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D95D1" w14:textId="77777777" w:rsidR="576062CF" w:rsidRDefault="576062CF" w:rsidP="00FD478C"/>
    <w:p w14:paraId="68594844" w14:textId="77777777" w:rsidR="576062CF" w:rsidRDefault="576062CF" w:rsidP="00FD478C"/>
    <w:p w14:paraId="443654A2" w14:textId="77777777" w:rsidR="576062CF" w:rsidRDefault="576062CF" w:rsidP="00FD478C"/>
    <w:p w14:paraId="7359B552" w14:textId="77777777" w:rsidR="576062CF" w:rsidRDefault="576062CF" w:rsidP="00FD478C"/>
    <w:p w14:paraId="538E0F43" w14:textId="7A254FFC" w:rsidR="576062CF" w:rsidRPr="00231703" w:rsidRDefault="00231703" w:rsidP="00FD478C">
      <w:pPr>
        <w:pStyle w:val="Title"/>
        <w:rPr>
          <w:sz w:val="32"/>
          <w:szCs w:val="32"/>
        </w:rPr>
      </w:pPr>
      <w:r w:rsidRPr="00231703">
        <w:rPr>
          <w:sz w:val="32"/>
          <w:szCs w:val="32"/>
        </w:rPr>
        <w:t>Duty of Care</w:t>
      </w:r>
    </w:p>
    <w:p w14:paraId="0BEC5C94" w14:textId="67D98C85" w:rsidR="576062CF" w:rsidRDefault="576062CF" w:rsidP="00FD478C">
      <w:pPr>
        <w:pStyle w:val="Subtitle"/>
      </w:pPr>
    </w:p>
    <w:p w14:paraId="05A84813" w14:textId="0974E66A" w:rsidR="00FD478C" w:rsidRDefault="00231703" w:rsidP="00FD478C">
      <w:pPr>
        <w:pStyle w:val="Subtitle"/>
      </w:pPr>
      <w:r>
        <w:t>Author: Imogen Bell</w:t>
      </w:r>
      <w:r w:rsidR="00FD478C" w:rsidRPr="00FD478C">
        <w:t xml:space="preserve"> </w:t>
      </w:r>
    </w:p>
    <w:p w14:paraId="23E1BE1F" w14:textId="78C64A7E" w:rsidR="00FD478C" w:rsidRDefault="00231703" w:rsidP="00FD478C">
      <w:pPr>
        <w:pStyle w:val="Subtitle"/>
      </w:pPr>
      <w:r>
        <w:t>Tort Law</w:t>
      </w:r>
      <w:r w:rsidR="00FD478C" w:rsidRPr="00FD478C">
        <w:t xml:space="preserve"> </w:t>
      </w:r>
    </w:p>
    <w:p w14:paraId="2B40CFCA" w14:textId="77777777" w:rsidR="00231703" w:rsidRDefault="00231703" w:rsidP="00FD478C">
      <w:pPr>
        <w:pStyle w:val="Subtitle"/>
      </w:pPr>
      <w:r>
        <w:t xml:space="preserve">Course Name: LLB Law &amp; Legal Practice </w:t>
      </w:r>
    </w:p>
    <w:p w14:paraId="2076A1BA" w14:textId="77777777" w:rsidR="00231703" w:rsidRDefault="00231703" w:rsidP="00FD478C">
      <w:pPr>
        <w:pStyle w:val="Subtitle"/>
      </w:pPr>
    </w:p>
    <w:p w14:paraId="305765C1" w14:textId="77777777" w:rsidR="00231703" w:rsidRDefault="00231703" w:rsidP="00FD478C">
      <w:pPr>
        <w:pStyle w:val="Subtitle"/>
      </w:pPr>
    </w:p>
    <w:p w14:paraId="02720FD2" w14:textId="77777777" w:rsidR="00231703" w:rsidRDefault="00231703" w:rsidP="00FD478C">
      <w:pPr>
        <w:pStyle w:val="Subtitle"/>
      </w:pPr>
    </w:p>
    <w:p w14:paraId="57785690" w14:textId="77777777" w:rsidR="00231703" w:rsidRDefault="00231703" w:rsidP="00FD478C">
      <w:pPr>
        <w:pStyle w:val="Subtitle"/>
      </w:pPr>
    </w:p>
    <w:p w14:paraId="41582C0C" w14:textId="77777777" w:rsidR="00231703" w:rsidRDefault="00231703" w:rsidP="00FD478C">
      <w:pPr>
        <w:pStyle w:val="Subtitle"/>
      </w:pPr>
    </w:p>
    <w:p w14:paraId="579606A1" w14:textId="77777777" w:rsidR="00231703" w:rsidRDefault="00231703" w:rsidP="00FD478C">
      <w:pPr>
        <w:pStyle w:val="Subtitle"/>
      </w:pPr>
    </w:p>
    <w:p w14:paraId="76166D99" w14:textId="77777777" w:rsidR="00231703" w:rsidRDefault="00231703" w:rsidP="00FD478C">
      <w:pPr>
        <w:pStyle w:val="Subtitle"/>
      </w:pPr>
    </w:p>
    <w:p w14:paraId="648EE95E" w14:textId="77777777" w:rsidR="00231703" w:rsidRDefault="00231703" w:rsidP="00FD478C">
      <w:pPr>
        <w:pStyle w:val="Subtitle"/>
      </w:pPr>
    </w:p>
    <w:p w14:paraId="464F9ECA" w14:textId="77777777" w:rsidR="00231703" w:rsidRDefault="00231703" w:rsidP="00FD478C">
      <w:pPr>
        <w:pStyle w:val="Subtitle"/>
      </w:pPr>
    </w:p>
    <w:p w14:paraId="3F7CC221" w14:textId="77777777" w:rsidR="00231703" w:rsidRDefault="00231703" w:rsidP="00FD478C">
      <w:pPr>
        <w:pStyle w:val="Subtitle"/>
      </w:pPr>
    </w:p>
    <w:p w14:paraId="44E87F3A" w14:textId="77777777" w:rsidR="00231703" w:rsidRDefault="00231703" w:rsidP="00FD478C">
      <w:pPr>
        <w:pStyle w:val="Subtitle"/>
      </w:pPr>
    </w:p>
    <w:p w14:paraId="232733D7" w14:textId="77777777" w:rsidR="00231703" w:rsidRDefault="00231703" w:rsidP="00FD478C">
      <w:pPr>
        <w:pStyle w:val="Subtitle"/>
      </w:pPr>
    </w:p>
    <w:p w14:paraId="3EB8B94C" w14:textId="77777777" w:rsidR="00231703" w:rsidRDefault="00231703" w:rsidP="00FD478C">
      <w:pPr>
        <w:pStyle w:val="Subtitle"/>
      </w:pPr>
    </w:p>
    <w:p w14:paraId="344D63CB" w14:textId="77777777" w:rsidR="00231703" w:rsidRDefault="00231703" w:rsidP="00FD478C">
      <w:pPr>
        <w:pStyle w:val="Subtitle"/>
      </w:pPr>
    </w:p>
    <w:p w14:paraId="73FEEEAA" w14:textId="77777777" w:rsidR="00231703" w:rsidRDefault="00231703" w:rsidP="00FD478C">
      <w:pPr>
        <w:pStyle w:val="Subtitle"/>
      </w:pPr>
    </w:p>
    <w:p w14:paraId="4010A8C1" w14:textId="006584CD" w:rsidR="002472F8" w:rsidRDefault="00996193" w:rsidP="00231703">
      <w:pPr>
        <w:pStyle w:val="Subtitle"/>
        <w:jc w:val="left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Ai guidance</w:t>
      </w:r>
    </w:p>
    <w:p w14:paraId="2B497036" w14:textId="218AA9AE" w:rsidR="00996193" w:rsidRPr="00041A69" w:rsidRDefault="000D6D6B" w:rsidP="00041A69">
      <w:pPr>
        <w:ind w:firstLine="0"/>
      </w:pPr>
      <w:r>
        <w:t xml:space="preserve">I can guarantee that </w:t>
      </w:r>
      <w:r w:rsidR="00271BBB">
        <w:t>I have not used any ai tool to help me complete my work, and therefore</w:t>
      </w:r>
      <w:r w:rsidR="00BD6EE9">
        <w:t xml:space="preserve"> if my work is </w:t>
      </w:r>
      <w:proofErr w:type="gramStart"/>
      <w:r w:rsidR="00BD6EE9">
        <w:t>questioned</w:t>
      </w:r>
      <w:proofErr w:type="gramEnd"/>
      <w:r w:rsidR="00BD6EE9">
        <w:t xml:space="preserve"> </w:t>
      </w:r>
      <w:r w:rsidR="00460A6E">
        <w:t>I can confirm such</w:t>
      </w:r>
    </w:p>
    <w:p w14:paraId="1FD722DF" w14:textId="77777777" w:rsidR="002472F8" w:rsidRDefault="002472F8" w:rsidP="00231703">
      <w:pPr>
        <w:pStyle w:val="Subtitle"/>
        <w:jc w:val="left"/>
        <w:rPr>
          <w:b/>
          <w:bCs/>
          <w:u w:val="single"/>
        </w:rPr>
      </w:pPr>
    </w:p>
    <w:p w14:paraId="094917B1" w14:textId="77777777" w:rsidR="002472F8" w:rsidRDefault="002472F8" w:rsidP="00231703">
      <w:pPr>
        <w:pStyle w:val="Subtitle"/>
        <w:jc w:val="left"/>
        <w:rPr>
          <w:b/>
          <w:bCs/>
          <w:u w:val="single"/>
        </w:rPr>
      </w:pPr>
    </w:p>
    <w:p w14:paraId="6D2D4A1D" w14:textId="77777777" w:rsidR="00231703" w:rsidRDefault="00231703" w:rsidP="00231703">
      <w:pPr>
        <w:pStyle w:val="Subtitle"/>
        <w:jc w:val="left"/>
        <w:rPr>
          <w:b/>
          <w:bCs/>
          <w:u w:val="single"/>
        </w:rPr>
      </w:pPr>
    </w:p>
    <w:p w14:paraId="2DB6EE12" w14:textId="77777777" w:rsidR="00460A6E" w:rsidRDefault="00460A6E" w:rsidP="00460A6E"/>
    <w:p w14:paraId="4033F3B1" w14:textId="77777777" w:rsidR="00460A6E" w:rsidRDefault="00460A6E" w:rsidP="00460A6E"/>
    <w:p w14:paraId="5E417F3C" w14:textId="77777777" w:rsidR="00460A6E" w:rsidRDefault="00460A6E" w:rsidP="00460A6E"/>
    <w:p w14:paraId="4FF13112" w14:textId="77777777" w:rsidR="00460A6E" w:rsidRDefault="00460A6E" w:rsidP="00460A6E"/>
    <w:p w14:paraId="26518AAB" w14:textId="77777777" w:rsidR="00460A6E" w:rsidRDefault="00460A6E" w:rsidP="00460A6E"/>
    <w:p w14:paraId="6799BCA1" w14:textId="77777777" w:rsidR="00460A6E" w:rsidRDefault="00460A6E" w:rsidP="00460A6E"/>
    <w:p w14:paraId="15C7D545" w14:textId="77777777" w:rsidR="00460A6E" w:rsidRDefault="00460A6E" w:rsidP="00460A6E"/>
    <w:p w14:paraId="6B7F8107" w14:textId="77777777" w:rsidR="00460A6E" w:rsidRDefault="00460A6E" w:rsidP="00460A6E"/>
    <w:p w14:paraId="4ACFF3E1" w14:textId="77777777" w:rsidR="00460A6E" w:rsidRDefault="00460A6E" w:rsidP="00460A6E"/>
    <w:p w14:paraId="748B5F95" w14:textId="77777777" w:rsidR="00460A6E" w:rsidRDefault="00460A6E" w:rsidP="00460A6E"/>
    <w:p w14:paraId="7B9059DD" w14:textId="77777777" w:rsidR="00460A6E" w:rsidRDefault="00460A6E" w:rsidP="00460A6E"/>
    <w:p w14:paraId="4F1A82D8" w14:textId="77777777" w:rsidR="00460A6E" w:rsidRDefault="00460A6E" w:rsidP="00460A6E"/>
    <w:p w14:paraId="5F7471C8" w14:textId="77777777" w:rsidR="00460A6E" w:rsidRDefault="00460A6E" w:rsidP="00460A6E"/>
    <w:p w14:paraId="0D3B223E" w14:textId="77777777" w:rsidR="00460A6E" w:rsidRDefault="00460A6E" w:rsidP="00460A6E"/>
    <w:p w14:paraId="2225A891" w14:textId="77777777" w:rsidR="00460A6E" w:rsidRDefault="00460A6E" w:rsidP="00460A6E"/>
    <w:p w14:paraId="0A502783" w14:textId="77777777" w:rsidR="00460A6E" w:rsidRDefault="00460A6E" w:rsidP="00460A6E"/>
    <w:p w14:paraId="21E9550E" w14:textId="77777777" w:rsidR="00460A6E" w:rsidRDefault="00460A6E" w:rsidP="00460A6E"/>
    <w:p w14:paraId="74AD51B8" w14:textId="77777777" w:rsidR="00460A6E" w:rsidRPr="00460A6E" w:rsidRDefault="00460A6E" w:rsidP="00460A6E"/>
    <w:p w14:paraId="5912768F" w14:textId="77777777" w:rsidR="00622A2B" w:rsidRDefault="00231703" w:rsidP="00622A2B">
      <w:pPr>
        <w:pStyle w:val="Subtitle"/>
        <w:jc w:val="left"/>
        <w:rPr>
          <w:lang w:val="en-GB"/>
        </w:rPr>
      </w:pPr>
      <w:r w:rsidRPr="00231703">
        <w:rPr>
          <w:b/>
          <w:bCs/>
          <w:lang w:val="en-GB"/>
        </w:rPr>
        <w:lastRenderedPageBreak/>
        <w:t>Laura has come to you for advice as to whether she would be liable for injuries and damage caused to Scarlett and her property</w:t>
      </w:r>
      <w:r w:rsidRPr="00231703">
        <w:rPr>
          <w:lang w:val="en-GB"/>
        </w:rPr>
        <w:t>.</w:t>
      </w:r>
    </w:p>
    <w:p w14:paraId="0D281105" w14:textId="1256B24B" w:rsidR="00C873CE" w:rsidRDefault="00C873CE" w:rsidP="00622A2B">
      <w:pPr>
        <w:pStyle w:val="Subtitle"/>
        <w:jc w:val="left"/>
        <w:rPr>
          <w:lang w:val="en-GB"/>
        </w:rPr>
      </w:pPr>
      <w:r>
        <w:rPr>
          <w:lang w:val="en-GB"/>
        </w:rPr>
        <w:t>We need to establish if Laura is liable for the damages caused to Scar</w:t>
      </w:r>
      <w:r w:rsidR="005110BB">
        <w:rPr>
          <w:lang w:val="en-GB"/>
        </w:rPr>
        <w:t xml:space="preserve">lett and her </w:t>
      </w:r>
      <w:r w:rsidR="00E05F5C">
        <w:rPr>
          <w:lang w:val="en-GB"/>
        </w:rPr>
        <w:t xml:space="preserve">property, Lord Hoffimann states ‘it’s less of an invasion of an </w:t>
      </w:r>
      <w:r w:rsidR="003B6FD7">
        <w:rPr>
          <w:lang w:val="en-GB"/>
        </w:rPr>
        <w:t>individual’s</w:t>
      </w:r>
      <w:r w:rsidR="00E05F5C">
        <w:rPr>
          <w:lang w:val="en-GB"/>
        </w:rPr>
        <w:t xml:space="preserve"> freedom of the</w:t>
      </w:r>
      <w:r w:rsidR="001410D6">
        <w:rPr>
          <w:lang w:val="en-GB"/>
        </w:rPr>
        <w:t xml:space="preserve"> law to require</w:t>
      </w:r>
      <w:r w:rsidR="00AA269E">
        <w:rPr>
          <w:lang w:val="en-GB"/>
        </w:rPr>
        <w:t xml:space="preserve"> him to consider the safety </w:t>
      </w:r>
      <w:r w:rsidR="003B6FD7">
        <w:rPr>
          <w:lang w:val="en-GB"/>
        </w:rPr>
        <w:t>of</w:t>
      </w:r>
      <w:r w:rsidR="00AA269E">
        <w:rPr>
          <w:lang w:val="en-GB"/>
        </w:rPr>
        <w:t xml:space="preserve"> others his actions </w:t>
      </w:r>
      <w:r w:rsidR="00A17B2C">
        <w:rPr>
          <w:lang w:val="en-GB"/>
        </w:rPr>
        <w:t>than to impose on him a duty to rescue or protect</w:t>
      </w:r>
      <w:proofErr w:type="gramStart"/>
      <w:r w:rsidR="00A17B2C">
        <w:rPr>
          <w:lang w:val="en-GB"/>
        </w:rPr>
        <w:t>’</w:t>
      </w:r>
      <w:r w:rsidR="003B6FD7">
        <w:rPr>
          <w:lang w:val="en-GB"/>
        </w:rPr>
        <w:t>(</w:t>
      </w:r>
      <w:proofErr w:type="gramEnd"/>
      <w:r w:rsidR="000220E6">
        <w:rPr>
          <w:lang w:val="en-GB"/>
        </w:rPr>
        <w:t>Horsey</w:t>
      </w:r>
      <w:r w:rsidR="00295609">
        <w:rPr>
          <w:lang w:val="en-GB"/>
        </w:rPr>
        <w:t>,</w:t>
      </w:r>
      <w:r w:rsidR="00B7465C">
        <w:rPr>
          <w:lang w:val="en-GB"/>
        </w:rPr>
        <w:t xml:space="preserve"> 2024,</w:t>
      </w:r>
      <w:r w:rsidR="00950025">
        <w:rPr>
          <w:lang w:val="en-GB"/>
        </w:rPr>
        <w:t xml:space="preserve"> p.21)</w:t>
      </w:r>
    </w:p>
    <w:p w14:paraId="669E6AEB" w14:textId="17B54F99" w:rsidR="00B3530D" w:rsidRPr="00B3530D" w:rsidRDefault="00622A2B" w:rsidP="00622A2B">
      <w:pPr>
        <w:pStyle w:val="Subtitle"/>
        <w:jc w:val="left"/>
        <w:rPr>
          <w:lang w:val="en-GB"/>
        </w:rPr>
      </w:pPr>
      <w:r>
        <w:rPr>
          <w:lang w:val="en-GB"/>
        </w:rPr>
        <w:t xml:space="preserve">To begin we must establish </w:t>
      </w:r>
      <w:r w:rsidR="001D6370">
        <w:rPr>
          <w:lang w:val="en-GB"/>
        </w:rPr>
        <w:t>whether</w:t>
      </w:r>
      <w:r>
        <w:rPr>
          <w:lang w:val="en-GB"/>
        </w:rPr>
        <w:t xml:space="preserve"> Laura owes Scarlett a duty of care</w:t>
      </w:r>
      <w:r w:rsidR="008452D5">
        <w:rPr>
          <w:lang w:val="en-GB"/>
        </w:rPr>
        <w:t xml:space="preserve"> as</w:t>
      </w:r>
      <w:r w:rsidR="0009639A">
        <w:rPr>
          <w:lang w:val="en-GB"/>
        </w:rPr>
        <w:t xml:space="preserve">. </w:t>
      </w:r>
      <w:r w:rsidR="00196DD5">
        <w:rPr>
          <w:lang w:val="en-GB"/>
        </w:rPr>
        <w:t xml:space="preserve">We must use test because </w:t>
      </w:r>
      <w:r w:rsidR="00597290">
        <w:rPr>
          <w:lang w:val="en-GB"/>
        </w:rPr>
        <w:t xml:space="preserve">liability for being careless </w:t>
      </w:r>
      <w:r w:rsidR="00721844">
        <w:rPr>
          <w:lang w:val="en-GB"/>
        </w:rPr>
        <w:t>if the owe the claimant any lega</w:t>
      </w:r>
      <w:r w:rsidR="00295609">
        <w:rPr>
          <w:lang w:val="en-GB"/>
        </w:rPr>
        <w:t>l duty for their care (</w:t>
      </w:r>
      <w:r w:rsidR="00482C95">
        <w:rPr>
          <w:lang w:val="en-GB"/>
        </w:rPr>
        <w:t>Horsey &amp; Rackley,</w:t>
      </w:r>
      <w:r w:rsidR="0011345E">
        <w:rPr>
          <w:lang w:val="en-GB"/>
        </w:rPr>
        <w:t xml:space="preserve"> 2023, p.42).</w:t>
      </w:r>
      <w:r w:rsidR="008603EC">
        <w:rPr>
          <w:lang w:val="en-GB"/>
        </w:rPr>
        <w:t xml:space="preserve">Cases similar where we have had to establish duty of </w:t>
      </w:r>
      <w:r w:rsidR="00436EE4">
        <w:rPr>
          <w:lang w:val="en-GB"/>
        </w:rPr>
        <w:t xml:space="preserve">care is </w:t>
      </w:r>
      <w:r w:rsidR="00436EE4">
        <w:rPr>
          <w:b/>
          <w:bCs/>
          <w:lang w:val="en-GB"/>
        </w:rPr>
        <w:t>Darnley v Croydon Health services NHS Trust 2018</w:t>
      </w:r>
      <w:r w:rsidR="00AE2EF5">
        <w:rPr>
          <w:b/>
          <w:bCs/>
          <w:lang w:val="en-GB"/>
        </w:rPr>
        <w:t xml:space="preserve"> </w:t>
      </w:r>
      <w:r w:rsidR="00AE2EF5">
        <w:rPr>
          <w:lang w:val="en-GB"/>
        </w:rPr>
        <w:t xml:space="preserve">(Supreme court, 2024), </w:t>
      </w:r>
      <w:r w:rsidR="0011345E">
        <w:rPr>
          <w:lang w:val="en-GB"/>
        </w:rPr>
        <w:t xml:space="preserve"> </w:t>
      </w:r>
      <w:r w:rsidR="00AE2EF5">
        <w:rPr>
          <w:lang w:val="en-GB"/>
        </w:rPr>
        <w:t>t</w:t>
      </w:r>
      <w:r w:rsidR="00117BF4">
        <w:rPr>
          <w:lang w:val="en-GB"/>
        </w:rPr>
        <w:t xml:space="preserve">he modern test for whether </w:t>
      </w:r>
      <w:r w:rsidR="00032152">
        <w:rPr>
          <w:lang w:val="en-GB"/>
        </w:rPr>
        <w:t>a duty of care exists in negligence is a three-stage test</w:t>
      </w:r>
      <w:r w:rsidR="00AB41A0">
        <w:rPr>
          <w:lang w:val="en-GB"/>
        </w:rPr>
        <w:t>: reasonable foreseeability of damage to the claimant</w:t>
      </w:r>
      <w:r w:rsidR="00E72505">
        <w:rPr>
          <w:lang w:val="en-GB"/>
        </w:rPr>
        <w:t xml:space="preserve">; proximity between the defendant and the </w:t>
      </w:r>
      <w:r w:rsidR="008844FF">
        <w:rPr>
          <w:lang w:val="en-GB"/>
        </w:rPr>
        <w:t>claimant,</w:t>
      </w:r>
      <w:r w:rsidR="002F3343">
        <w:rPr>
          <w:lang w:val="en-GB"/>
        </w:rPr>
        <w:t xml:space="preserve"> whether it was fair, just and reasonable to impose </w:t>
      </w:r>
      <w:r w:rsidR="00C904FB">
        <w:rPr>
          <w:lang w:val="en-GB"/>
        </w:rPr>
        <w:t>duty (</w:t>
      </w:r>
      <w:r w:rsidR="008844FF">
        <w:rPr>
          <w:lang w:val="en-GB"/>
        </w:rPr>
        <w:t>Cooke</w:t>
      </w:r>
      <w:r w:rsidR="00055D2D">
        <w:rPr>
          <w:lang w:val="en-GB"/>
        </w:rPr>
        <w:t>,</w:t>
      </w:r>
      <w:r w:rsidR="00640D3A">
        <w:rPr>
          <w:lang w:val="en-GB"/>
        </w:rPr>
        <w:t xml:space="preserve"> 2019,</w:t>
      </w:r>
      <w:r w:rsidR="00E1779D">
        <w:rPr>
          <w:lang w:val="en-GB"/>
        </w:rPr>
        <w:t xml:space="preserve"> </w:t>
      </w:r>
      <w:r w:rsidR="00C24DA1">
        <w:rPr>
          <w:lang w:val="en-GB"/>
        </w:rPr>
        <w:t>p.58)</w:t>
      </w:r>
      <w:r w:rsidR="008844FF">
        <w:rPr>
          <w:lang w:val="en-GB"/>
        </w:rPr>
        <w:t>.</w:t>
      </w:r>
      <w:r w:rsidR="002C6816">
        <w:rPr>
          <w:lang w:val="en-GB"/>
        </w:rPr>
        <w:t xml:space="preserve"> </w:t>
      </w:r>
      <w:r w:rsidR="00256CBD">
        <w:rPr>
          <w:lang w:val="en-GB"/>
        </w:rPr>
        <w:t xml:space="preserve">We must now decide if Laura indeed owes </w:t>
      </w:r>
      <w:r w:rsidR="00C904FB">
        <w:rPr>
          <w:lang w:val="en-GB"/>
        </w:rPr>
        <w:t>Scarlett</w:t>
      </w:r>
      <w:r w:rsidR="00256CBD">
        <w:rPr>
          <w:lang w:val="en-GB"/>
        </w:rPr>
        <w:t xml:space="preserve"> </w:t>
      </w:r>
      <w:r w:rsidR="00C904FB">
        <w:rPr>
          <w:lang w:val="en-GB"/>
        </w:rPr>
        <w:t xml:space="preserve">a duty of care, if we </w:t>
      </w:r>
      <w:r w:rsidR="006E2CA8">
        <w:rPr>
          <w:lang w:val="en-GB"/>
        </w:rPr>
        <w:t xml:space="preserve">are to dissect </w:t>
      </w:r>
      <w:r w:rsidR="00C904FB">
        <w:rPr>
          <w:lang w:val="en-GB"/>
        </w:rPr>
        <w:t xml:space="preserve">the scenario </w:t>
      </w:r>
      <w:r w:rsidR="006D271C">
        <w:rPr>
          <w:lang w:val="en-GB"/>
        </w:rPr>
        <w:t>under the first</w:t>
      </w:r>
      <w:r w:rsidR="00BF0B2B">
        <w:rPr>
          <w:lang w:val="en-GB"/>
        </w:rPr>
        <w:t xml:space="preserve"> </w:t>
      </w:r>
      <w:r w:rsidR="006D271C">
        <w:rPr>
          <w:lang w:val="en-GB"/>
        </w:rPr>
        <w:t xml:space="preserve">test by Laura </w:t>
      </w:r>
      <w:r w:rsidR="00F65ADA">
        <w:rPr>
          <w:lang w:val="en-GB"/>
        </w:rPr>
        <w:t xml:space="preserve">driving recklessly down </w:t>
      </w:r>
      <w:r w:rsidR="00AF2C22">
        <w:rPr>
          <w:lang w:val="en-GB"/>
        </w:rPr>
        <w:t xml:space="preserve">a country road that has sharp bends </w:t>
      </w:r>
      <w:r w:rsidR="00214A9D">
        <w:rPr>
          <w:lang w:val="en-GB"/>
        </w:rPr>
        <w:t xml:space="preserve">is reasonably foreseeable </w:t>
      </w:r>
      <w:r w:rsidR="00B22CD4">
        <w:rPr>
          <w:lang w:val="en-GB"/>
        </w:rPr>
        <w:t xml:space="preserve">that damage would have been caused to </w:t>
      </w:r>
      <w:r w:rsidR="00CB373A">
        <w:rPr>
          <w:lang w:val="en-GB"/>
        </w:rPr>
        <w:t>Scarlett,</w:t>
      </w:r>
      <w:r w:rsidR="0014338B">
        <w:rPr>
          <w:lang w:val="en-GB"/>
        </w:rPr>
        <w:t xml:space="preserve"> so </w:t>
      </w:r>
      <w:r w:rsidR="00673B67">
        <w:rPr>
          <w:lang w:val="en-GB"/>
        </w:rPr>
        <w:t xml:space="preserve">completed to a satisfactory standard. </w:t>
      </w:r>
      <w:r w:rsidR="0014338B">
        <w:rPr>
          <w:lang w:val="en-GB"/>
        </w:rPr>
        <w:t>Now we</w:t>
      </w:r>
      <w:r w:rsidR="00673B67">
        <w:rPr>
          <w:lang w:val="en-GB"/>
        </w:rPr>
        <w:t xml:space="preserve"> then</w:t>
      </w:r>
      <w:r w:rsidR="0014338B">
        <w:rPr>
          <w:lang w:val="en-GB"/>
        </w:rPr>
        <w:t xml:space="preserve"> proceed </w:t>
      </w:r>
      <w:r w:rsidR="00F65ADA">
        <w:rPr>
          <w:lang w:val="en-GB"/>
        </w:rPr>
        <w:t>to the next step to</w:t>
      </w:r>
      <w:r w:rsidR="0014338B">
        <w:rPr>
          <w:lang w:val="en-GB"/>
        </w:rPr>
        <w:t xml:space="preserve"> </w:t>
      </w:r>
      <w:r w:rsidR="00F65ADA">
        <w:rPr>
          <w:lang w:val="en-GB"/>
        </w:rPr>
        <w:t>determine</w:t>
      </w:r>
      <w:r w:rsidR="00EA585E">
        <w:rPr>
          <w:lang w:val="en-GB"/>
        </w:rPr>
        <w:t xml:space="preserve"> </w:t>
      </w:r>
      <w:r w:rsidR="00673B67">
        <w:rPr>
          <w:lang w:val="en-GB"/>
        </w:rPr>
        <w:t xml:space="preserve">the </w:t>
      </w:r>
      <w:r w:rsidR="00EA585E">
        <w:rPr>
          <w:lang w:val="en-GB"/>
        </w:rPr>
        <w:t xml:space="preserve">certain proximity </w:t>
      </w:r>
      <w:r w:rsidR="00F74F01">
        <w:rPr>
          <w:lang w:val="en-GB"/>
        </w:rPr>
        <w:t xml:space="preserve">of D </w:t>
      </w:r>
      <w:r w:rsidR="005A1C83">
        <w:rPr>
          <w:lang w:val="en-GB"/>
        </w:rPr>
        <w:t xml:space="preserve">and C but </w:t>
      </w:r>
      <w:r w:rsidR="00673B67">
        <w:rPr>
          <w:lang w:val="en-GB"/>
        </w:rPr>
        <w:t>regarding</w:t>
      </w:r>
      <w:r w:rsidR="005A1C83">
        <w:rPr>
          <w:lang w:val="en-GB"/>
        </w:rPr>
        <w:t xml:space="preserve"> this scenario </w:t>
      </w:r>
      <w:r w:rsidR="00D31D9E">
        <w:rPr>
          <w:lang w:val="en-GB"/>
        </w:rPr>
        <w:t xml:space="preserve">that they were in </w:t>
      </w:r>
      <w:r w:rsidR="00CB0D1B">
        <w:rPr>
          <w:lang w:val="en-GB"/>
        </w:rPr>
        <w:t>a proximity</w:t>
      </w:r>
      <w:r w:rsidR="00D31D9E">
        <w:rPr>
          <w:lang w:val="en-GB"/>
        </w:rPr>
        <w:t xml:space="preserve"> each other </w:t>
      </w:r>
      <w:r w:rsidR="004D3847">
        <w:rPr>
          <w:lang w:val="en-GB"/>
        </w:rPr>
        <w:t>because Laura was the one to</w:t>
      </w:r>
      <w:r w:rsidR="00290B7E">
        <w:rPr>
          <w:lang w:val="en-GB"/>
        </w:rPr>
        <w:t xml:space="preserve"> collied</w:t>
      </w:r>
      <w:r w:rsidR="004D3847">
        <w:rPr>
          <w:lang w:val="en-GB"/>
        </w:rPr>
        <w:t xml:space="preserve"> into </w:t>
      </w:r>
      <w:r w:rsidR="00CB373A">
        <w:rPr>
          <w:lang w:val="en-GB"/>
        </w:rPr>
        <w:t>Scarlett.</w:t>
      </w:r>
      <w:r w:rsidR="000951CA">
        <w:rPr>
          <w:lang w:val="en-GB"/>
        </w:rPr>
        <w:t xml:space="preserve"> </w:t>
      </w:r>
      <w:r w:rsidR="007D00B1">
        <w:rPr>
          <w:lang w:val="en-GB"/>
        </w:rPr>
        <w:t>Finally,</w:t>
      </w:r>
      <w:r w:rsidR="00CB0D1B">
        <w:rPr>
          <w:lang w:val="en-GB"/>
        </w:rPr>
        <w:t xml:space="preserve"> we look </w:t>
      </w:r>
      <w:r w:rsidR="007D00B1">
        <w:rPr>
          <w:lang w:val="en-GB"/>
        </w:rPr>
        <w:t>onto the fairness</w:t>
      </w:r>
      <w:r w:rsidR="00CB0D1B">
        <w:rPr>
          <w:lang w:val="en-GB"/>
        </w:rPr>
        <w:t xml:space="preserve"> to impose and in this scenario </w:t>
      </w:r>
      <w:r w:rsidR="007D00B1">
        <w:rPr>
          <w:lang w:val="en-GB"/>
        </w:rPr>
        <w:t>and I would say it’s satisfactory</w:t>
      </w:r>
      <w:r w:rsidR="00CB0D1B">
        <w:rPr>
          <w:lang w:val="en-GB"/>
        </w:rPr>
        <w:t xml:space="preserve"> as Laura </w:t>
      </w:r>
      <w:r w:rsidR="007D00B1">
        <w:rPr>
          <w:lang w:val="en-GB"/>
        </w:rPr>
        <w:t xml:space="preserve">proceeded to </w:t>
      </w:r>
      <w:r w:rsidR="0017211E">
        <w:rPr>
          <w:lang w:val="en-GB"/>
        </w:rPr>
        <w:t>ignore</w:t>
      </w:r>
      <w:r w:rsidR="00CB0D1B">
        <w:rPr>
          <w:lang w:val="en-GB"/>
        </w:rPr>
        <w:t xml:space="preserve"> the advice of mechanics a</w:t>
      </w:r>
      <w:r w:rsidR="0017211E">
        <w:rPr>
          <w:lang w:val="en-GB"/>
        </w:rPr>
        <w:t>nd drive recklessly</w:t>
      </w:r>
      <w:r w:rsidR="00290B7E">
        <w:rPr>
          <w:lang w:val="en-GB"/>
        </w:rPr>
        <w:t xml:space="preserve">. </w:t>
      </w:r>
    </w:p>
    <w:p w14:paraId="6FA8BDA8" w14:textId="5386C00A" w:rsidR="00231703" w:rsidRPr="00117D1A" w:rsidRDefault="007B09C9" w:rsidP="00117D1A">
      <w:pPr>
        <w:ind w:firstLine="0"/>
        <w:rPr>
          <w:lang w:val="en-GB"/>
        </w:rPr>
      </w:pPr>
      <w:r>
        <w:rPr>
          <w:lang w:val="en-GB"/>
        </w:rPr>
        <w:t xml:space="preserve">As we have now established that Laura dose </w:t>
      </w:r>
      <w:r w:rsidR="00F90C7B">
        <w:rPr>
          <w:lang w:val="en-GB"/>
        </w:rPr>
        <w:t>owes</w:t>
      </w:r>
      <w:r>
        <w:rPr>
          <w:lang w:val="en-GB"/>
        </w:rPr>
        <w:t xml:space="preserve"> Scarlett a duty of care we must decide if that duty has been breached. </w:t>
      </w:r>
      <w:r w:rsidR="00A14FF8">
        <w:rPr>
          <w:lang w:val="en-GB"/>
        </w:rPr>
        <w:t xml:space="preserve">They must establish if the conduct meets </w:t>
      </w:r>
      <w:r w:rsidR="00B47213">
        <w:rPr>
          <w:lang w:val="en-GB"/>
        </w:rPr>
        <w:t xml:space="preserve">a specific standard known as a </w:t>
      </w:r>
      <w:r w:rsidR="00A13457">
        <w:rPr>
          <w:lang w:val="en-GB"/>
        </w:rPr>
        <w:t>‘reasonable care</w:t>
      </w:r>
      <w:proofErr w:type="gramStart"/>
      <w:r w:rsidR="00A1328D">
        <w:rPr>
          <w:lang w:val="en-GB"/>
        </w:rPr>
        <w:t xml:space="preserve">’ </w:t>
      </w:r>
      <w:r w:rsidR="00651EBF">
        <w:rPr>
          <w:lang w:val="en-GB"/>
        </w:rPr>
        <w:t xml:space="preserve"> is</w:t>
      </w:r>
      <w:proofErr w:type="gramEnd"/>
      <w:r w:rsidR="00651EBF">
        <w:rPr>
          <w:lang w:val="en-GB"/>
        </w:rPr>
        <w:t xml:space="preserve"> met in the scenario. </w:t>
      </w:r>
      <w:r w:rsidR="0086373B">
        <w:rPr>
          <w:lang w:val="en-GB"/>
        </w:rPr>
        <w:t xml:space="preserve">The defendant is </w:t>
      </w:r>
      <w:r w:rsidR="007B50F1">
        <w:rPr>
          <w:lang w:val="en-GB"/>
        </w:rPr>
        <w:t>first compared</w:t>
      </w:r>
      <w:r w:rsidR="008A13C0">
        <w:rPr>
          <w:lang w:val="en-GB"/>
        </w:rPr>
        <w:t xml:space="preserve"> to a </w:t>
      </w:r>
      <w:r w:rsidR="006A4513">
        <w:rPr>
          <w:lang w:val="en-GB"/>
        </w:rPr>
        <w:t xml:space="preserve">‘reasonable person’ </w:t>
      </w:r>
      <w:r w:rsidR="00A1328D">
        <w:rPr>
          <w:lang w:val="en-GB"/>
        </w:rPr>
        <w:t>it’s</w:t>
      </w:r>
      <w:r w:rsidR="005508AD">
        <w:rPr>
          <w:lang w:val="en-GB"/>
        </w:rPr>
        <w:t xml:space="preserve"> when </w:t>
      </w:r>
      <w:r w:rsidR="005C4111">
        <w:rPr>
          <w:lang w:val="en-GB"/>
        </w:rPr>
        <w:t>the defendants “conduct f</w:t>
      </w:r>
      <w:r w:rsidR="005C1301">
        <w:rPr>
          <w:lang w:val="en-GB"/>
        </w:rPr>
        <w:t xml:space="preserve">alls below the standard the law has </w:t>
      </w:r>
      <w:r w:rsidR="00EF6999">
        <w:rPr>
          <w:lang w:val="en-GB"/>
        </w:rPr>
        <w:t>set” (</w:t>
      </w:r>
      <w:r w:rsidR="005C1301">
        <w:rPr>
          <w:lang w:val="en-GB"/>
        </w:rPr>
        <w:t>Horsey &amp; Rackley, 2023, p</w:t>
      </w:r>
      <w:r w:rsidR="000F062D">
        <w:rPr>
          <w:lang w:val="en-GB"/>
        </w:rPr>
        <w:t xml:space="preserve">.43). </w:t>
      </w:r>
      <w:r w:rsidR="00FE722E">
        <w:rPr>
          <w:lang w:val="en-GB"/>
        </w:rPr>
        <w:t xml:space="preserve">When </w:t>
      </w:r>
      <w:r w:rsidR="00F22343">
        <w:rPr>
          <w:lang w:val="en-GB"/>
        </w:rPr>
        <w:t xml:space="preserve">comparing someone to a reasonable person </w:t>
      </w:r>
      <w:r w:rsidR="00E552E1">
        <w:rPr>
          <w:lang w:val="en-GB"/>
        </w:rPr>
        <w:t xml:space="preserve">we must consider if the defendant meets any of </w:t>
      </w:r>
      <w:r w:rsidR="00A1328D">
        <w:rPr>
          <w:lang w:val="en-GB"/>
        </w:rPr>
        <w:t>these criteria</w:t>
      </w:r>
      <w:r w:rsidR="003F24EB">
        <w:rPr>
          <w:lang w:val="en-GB"/>
        </w:rPr>
        <w:t xml:space="preserve">: children, expertise, </w:t>
      </w:r>
      <w:r w:rsidR="00FF4421">
        <w:rPr>
          <w:lang w:val="en-GB"/>
        </w:rPr>
        <w:t>foreseeable risk, vulnerability of victim</w:t>
      </w:r>
      <w:r w:rsidR="00ED221B">
        <w:rPr>
          <w:lang w:val="en-GB"/>
        </w:rPr>
        <w:t xml:space="preserve">, cost of </w:t>
      </w:r>
      <w:r w:rsidR="001A7C46">
        <w:rPr>
          <w:lang w:val="en-GB"/>
        </w:rPr>
        <w:t xml:space="preserve">precaution and finally </w:t>
      </w:r>
      <w:r w:rsidR="00A1328D">
        <w:rPr>
          <w:lang w:val="en-GB"/>
        </w:rPr>
        <w:lastRenderedPageBreak/>
        <w:t>objective of the defendant. In this scenario</w:t>
      </w:r>
      <w:r w:rsidR="00C10365">
        <w:rPr>
          <w:lang w:val="en-GB"/>
        </w:rPr>
        <w:t xml:space="preserve"> L</w:t>
      </w:r>
      <w:r w:rsidR="003E0A4D">
        <w:rPr>
          <w:lang w:val="en-GB"/>
        </w:rPr>
        <w:t xml:space="preserve">aura could have prevented the crash if she has </w:t>
      </w:r>
      <w:r w:rsidR="00824437">
        <w:rPr>
          <w:lang w:val="en-GB"/>
        </w:rPr>
        <w:t>listened</w:t>
      </w:r>
      <w:r w:rsidR="003E0A4D">
        <w:rPr>
          <w:lang w:val="en-GB"/>
        </w:rPr>
        <w:t xml:space="preserve"> to the </w:t>
      </w:r>
      <w:r w:rsidR="000204F6">
        <w:rPr>
          <w:lang w:val="en-GB"/>
        </w:rPr>
        <w:t xml:space="preserve">mechanic </w:t>
      </w:r>
      <w:r w:rsidR="005E30AF">
        <w:rPr>
          <w:lang w:val="en-GB"/>
        </w:rPr>
        <w:t xml:space="preserve">and not driven recklessly </w:t>
      </w:r>
      <w:r w:rsidR="009F5267">
        <w:rPr>
          <w:lang w:val="en-GB"/>
        </w:rPr>
        <w:t>the damages wouldn’t have been caused.</w:t>
      </w:r>
      <w:r w:rsidR="00214078">
        <w:rPr>
          <w:lang w:val="en-GB"/>
        </w:rPr>
        <w:t xml:space="preserve"> She chose under her own will </w:t>
      </w:r>
      <w:r w:rsidR="00633BB4">
        <w:rPr>
          <w:lang w:val="en-GB"/>
        </w:rPr>
        <w:t>to get behind the wheel</w:t>
      </w:r>
      <w:r w:rsidR="007E2E12">
        <w:rPr>
          <w:lang w:val="en-GB"/>
        </w:rPr>
        <w:t xml:space="preserve"> and understanding the risks</w:t>
      </w:r>
      <w:r w:rsidR="00824437">
        <w:rPr>
          <w:lang w:val="en-GB"/>
        </w:rPr>
        <w:t>, by comparing Lauras actions to that of a re</w:t>
      </w:r>
      <w:r w:rsidR="003755A2">
        <w:rPr>
          <w:lang w:val="en-GB"/>
        </w:rPr>
        <w:t xml:space="preserve">asonable person she would </w:t>
      </w:r>
      <w:r w:rsidR="00C85343">
        <w:rPr>
          <w:lang w:val="en-GB"/>
        </w:rPr>
        <w:t xml:space="preserve">fail because a reasonable person would have listen to the mechanic but if they still had to </w:t>
      </w:r>
      <w:r w:rsidR="00CD6FB1">
        <w:rPr>
          <w:lang w:val="en-GB"/>
        </w:rPr>
        <w:t>drive,</w:t>
      </w:r>
      <w:r w:rsidR="00C85343">
        <w:rPr>
          <w:lang w:val="en-GB"/>
        </w:rPr>
        <w:t xml:space="preserve"> they would be extremely cautious </w:t>
      </w:r>
      <w:r w:rsidR="00E31DF0">
        <w:rPr>
          <w:lang w:val="en-GB"/>
        </w:rPr>
        <w:t xml:space="preserve">demonstrating that Laura has breach her </w:t>
      </w:r>
      <w:r w:rsidR="00725F6F">
        <w:rPr>
          <w:lang w:val="en-GB"/>
        </w:rPr>
        <w:t>duty.</w:t>
      </w:r>
    </w:p>
    <w:p w14:paraId="0EA14B2E" w14:textId="7BAA8011" w:rsidR="00231703" w:rsidRPr="008063A6" w:rsidRDefault="008063A6" w:rsidP="008063A6">
      <w:pPr>
        <w:ind w:firstLine="0"/>
        <w:rPr>
          <w:lang w:val="en-GB"/>
        </w:rPr>
      </w:pPr>
      <w:r>
        <w:rPr>
          <w:lang w:val="en-GB"/>
        </w:rPr>
        <w:t xml:space="preserve">Now that we have established that the defendant (Laura) has breached her </w:t>
      </w:r>
      <w:r w:rsidR="00EF2A32">
        <w:rPr>
          <w:lang w:val="en-GB"/>
        </w:rPr>
        <w:t xml:space="preserve">duty we now need to establish </w:t>
      </w:r>
      <w:r w:rsidR="00346DDB">
        <w:rPr>
          <w:lang w:val="en-GB"/>
        </w:rPr>
        <w:t>wheth</w:t>
      </w:r>
      <w:r w:rsidR="00277AA9">
        <w:rPr>
          <w:lang w:val="en-GB"/>
        </w:rPr>
        <w:t xml:space="preserve">er the causation has been compromised. We have two </w:t>
      </w:r>
      <w:r w:rsidR="00CD6FB1">
        <w:rPr>
          <w:lang w:val="en-GB"/>
        </w:rPr>
        <w:t>types</w:t>
      </w:r>
      <w:r w:rsidR="00277AA9">
        <w:rPr>
          <w:lang w:val="en-GB"/>
        </w:rPr>
        <w:t xml:space="preserve"> of </w:t>
      </w:r>
      <w:r w:rsidR="00CD6FB1">
        <w:rPr>
          <w:lang w:val="en-GB"/>
        </w:rPr>
        <w:t>causation</w:t>
      </w:r>
      <w:r w:rsidR="00277AA9">
        <w:rPr>
          <w:lang w:val="en-GB"/>
        </w:rPr>
        <w:t xml:space="preserve">: factual causation and </w:t>
      </w:r>
      <w:r w:rsidR="00CD6FB1">
        <w:rPr>
          <w:lang w:val="en-GB"/>
        </w:rPr>
        <w:t xml:space="preserve">legal </w:t>
      </w:r>
      <w:r w:rsidR="00E07157">
        <w:rPr>
          <w:lang w:val="en-GB"/>
        </w:rPr>
        <w:t>causation</w:t>
      </w:r>
      <w:r w:rsidR="00EE3C8F">
        <w:rPr>
          <w:lang w:val="en-GB"/>
        </w:rPr>
        <w:t xml:space="preserve"> and we must decide </w:t>
      </w:r>
      <w:r w:rsidR="005E0EC2">
        <w:rPr>
          <w:lang w:val="en-GB"/>
        </w:rPr>
        <w:t xml:space="preserve">“…there is a casual link </w:t>
      </w:r>
      <w:r w:rsidR="00536EF7">
        <w:rPr>
          <w:lang w:val="en-GB"/>
        </w:rPr>
        <w:t xml:space="preserve">between the </w:t>
      </w:r>
      <w:r w:rsidR="00CF6A4D">
        <w:rPr>
          <w:lang w:val="en-GB"/>
        </w:rPr>
        <w:t>defendant’s</w:t>
      </w:r>
      <w:r w:rsidR="00536EF7">
        <w:rPr>
          <w:lang w:val="en-GB"/>
        </w:rPr>
        <w:t xml:space="preserve"> fault and damages caused…” (</w:t>
      </w:r>
      <w:r w:rsidR="00AA0902">
        <w:rPr>
          <w:lang w:val="en-GB"/>
        </w:rPr>
        <w:t>Horsey &amp; Rackley, 2023, p.</w:t>
      </w:r>
      <w:r w:rsidR="006573A3">
        <w:rPr>
          <w:lang w:val="en-GB"/>
        </w:rPr>
        <w:t>44)</w:t>
      </w:r>
      <w:r w:rsidR="00E07157">
        <w:rPr>
          <w:lang w:val="en-GB"/>
        </w:rPr>
        <w:t>. We</w:t>
      </w:r>
      <w:r w:rsidR="00C0689A">
        <w:rPr>
          <w:lang w:val="en-GB"/>
        </w:rPr>
        <w:t xml:space="preserve"> </w:t>
      </w:r>
      <w:r w:rsidR="00A873EB">
        <w:rPr>
          <w:lang w:val="en-GB"/>
        </w:rPr>
        <w:t xml:space="preserve">start with the factual cause which helps establish </w:t>
      </w:r>
      <w:r w:rsidR="00E07157">
        <w:rPr>
          <w:lang w:val="en-GB"/>
        </w:rPr>
        <w:t xml:space="preserve">if the chain of causation has had an intervention </w:t>
      </w:r>
      <w:r w:rsidR="00B90A12">
        <w:rPr>
          <w:lang w:val="en-GB"/>
        </w:rPr>
        <w:t>by preforming the ‘but for’ test</w:t>
      </w:r>
      <w:r w:rsidR="0087228E">
        <w:rPr>
          <w:lang w:val="en-GB"/>
        </w:rPr>
        <w:t xml:space="preserve"> to establish “if the </w:t>
      </w:r>
      <w:r w:rsidR="00AC7C87">
        <w:rPr>
          <w:lang w:val="en-GB"/>
        </w:rPr>
        <w:t>claimant’s</w:t>
      </w:r>
      <w:r w:rsidR="00FE0701">
        <w:rPr>
          <w:lang w:val="en-GB"/>
        </w:rPr>
        <w:t xml:space="preserve"> injury would have </w:t>
      </w:r>
      <w:r w:rsidR="00AC7C87">
        <w:rPr>
          <w:lang w:val="en-GB"/>
        </w:rPr>
        <w:t>occurred</w:t>
      </w:r>
      <w:r w:rsidR="002B740E">
        <w:rPr>
          <w:lang w:val="en-GB"/>
        </w:rPr>
        <w:t xml:space="preserve"> irrespectively</w:t>
      </w:r>
      <w:r w:rsidR="00453B92">
        <w:rPr>
          <w:lang w:val="en-GB"/>
        </w:rPr>
        <w:t xml:space="preserve"> of the defendant’s negligence…”</w:t>
      </w:r>
      <w:r w:rsidR="00096E69">
        <w:rPr>
          <w:lang w:val="en-GB"/>
        </w:rPr>
        <w:t xml:space="preserve"> (Lunney &amp; Olip</w:t>
      </w:r>
      <w:r w:rsidR="002641A8">
        <w:rPr>
          <w:lang w:val="en-GB"/>
        </w:rPr>
        <w:t>hant, 2013, p.205</w:t>
      </w:r>
      <w:proofErr w:type="gramStart"/>
      <w:r w:rsidR="002641A8">
        <w:rPr>
          <w:lang w:val="en-GB"/>
        </w:rPr>
        <w:t>)</w:t>
      </w:r>
      <w:r w:rsidR="007D66DE">
        <w:rPr>
          <w:lang w:val="en-GB"/>
        </w:rPr>
        <w:t xml:space="preserve"> </w:t>
      </w:r>
      <w:r w:rsidR="001C51DE">
        <w:rPr>
          <w:lang w:val="en-GB"/>
        </w:rPr>
        <w:t>.</w:t>
      </w:r>
      <w:proofErr w:type="gramEnd"/>
      <w:r w:rsidR="001C51DE">
        <w:rPr>
          <w:lang w:val="en-GB"/>
        </w:rPr>
        <w:t xml:space="preserve"> If we apply this to the scenario </w:t>
      </w:r>
      <w:r w:rsidR="00943949">
        <w:rPr>
          <w:lang w:val="en-GB"/>
        </w:rPr>
        <w:t xml:space="preserve">‘but for </w:t>
      </w:r>
      <w:r w:rsidR="005A113E">
        <w:rPr>
          <w:lang w:val="en-GB"/>
        </w:rPr>
        <w:t>Laura’s</w:t>
      </w:r>
      <w:r w:rsidR="00943949">
        <w:rPr>
          <w:lang w:val="en-GB"/>
        </w:rPr>
        <w:t xml:space="preserve"> reckless driving would Scarlett still be injured’</w:t>
      </w:r>
      <w:r w:rsidR="005A113E">
        <w:rPr>
          <w:lang w:val="en-GB"/>
        </w:rPr>
        <w:t xml:space="preserve"> and the </w:t>
      </w:r>
      <w:r w:rsidR="005251BA">
        <w:rPr>
          <w:lang w:val="en-GB"/>
        </w:rPr>
        <w:t>answer,</w:t>
      </w:r>
      <w:r w:rsidR="005A113E">
        <w:rPr>
          <w:lang w:val="en-GB"/>
        </w:rPr>
        <w:t xml:space="preserve"> is she would </w:t>
      </w:r>
      <w:r w:rsidR="00882CE9">
        <w:rPr>
          <w:lang w:val="en-GB"/>
        </w:rPr>
        <w:t xml:space="preserve">not be injured if Laura drove carefully. </w:t>
      </w:r>
      <w:r w:rsidR="0043752C">
        <w:rPr>
          <w:lang w:val="en-GB"/>
        </w:rPr>
        <w:t>We now proceed on</w:t>
      </w:r>
      <w:r w:rsidR="007F07C9">
        <w:rPr>
          <w:lang w:val="en-GB"/>
        </w:rPr>
        <w:t xml:space="preserve">to the legal cause </w:t>
      </w:r>
      <w:r w:rsidR="005251BA">
        <w:rPr>
          <w:lang w:val="en-GB"/>
        </w:rPr>
        <w:t>where we must establish if the incid</w:t>
      </w:r>
      <w:r w:rsidR="00CC3C2D">
        <w:rPr>
          <w:lang w:val="en-GB"/>
        </w:rPr>
        <w:t>ent was foreseeable and the thin skull test</w:t>
      </w:r>
      <w:r w:rsidR="002743EE">
        <w:rPr>
          <w:lang w:val="en-GB"/>
        </w:rPr>
        <w:t xml:space="preserve"> which states you </w:t>
      </w:r>
      <w:r w:rsidR="00046DD5">
        <w:rPr>
          <w:lang w:val="en-GB"/>
        </w:rPr>
        <w:t>take,</w:t>
      </w:r>
      <w:r w:rsidR="002743EE">
        <w:rPr>
          <w:lang w:val="en-GB"/>
        </w:rPr>
        <w:t xml:space="preserve"> you’re victims as you find them. Laura’s actions were foreseeable of causing damage if </w:t>
      </w:r>
      <w:r w:rsidR="00C2310C">
        <w:rPr>
          <w:lang w:val="en-GB"/>
        </w:rPr>
        <w:t>there</w:t>
      </w:r>
      <w:r w:rsidR="002743EE">
        <w:rPr>
          <w:lang w:val="en-GB"/>
        </w:rPr>
        <w:t xml:space="preserve"> was someone else on the roa</w:t>
      </w:r>
      <w:r w:rsidR="00046DD5">
        <w:rPr>
          <w:lang w:val="en-GB"/>
        </w:rPr>
        <w:t xml:space="preserve">d, </w:t>
      </w:r>
      <w:r w:rsidR="005D4B7C">
        <w:rPr>
          <w:lang w:val="en-GB"/>
        </w:rPr>
        <w:t>which</w:t>
      </w:r>
      <w:r w:rsidR="00CD73CB">
        <w:rPr>
          <w:lang w:val="en-GB"/>
        </w:rPr>
        <w:t xml:space="preserve"> means she is liable for </w:t>
      </w:r>
      <w:r w:rsidR="005D4B7C">
        <w:rPr>
          <w:lang w:val="en-GB"/>
        </w:rPr>
        <w:t>reasonably</w:t>
      </w:r>
      <w:r w:rsidR="00CD73CB">
        <w:rPr>
          <w:lang w:val="en-GB"/>
        </w:rPr>
        <w:t xml:space="preserve"> foreseen damages she </w:t>
      </w:r>
      <w:r w:rsidR="005D4B7C">
        <w:rPr>
          <w:lang w:val="en-GB"/>
        </w:rPr>
        <w:t>had caused to Scarlett.</w:t>
      </w:r>
    </w:p>
    <w:p w14:paraId="67211125" w14:textId="0E82F0AC" w:rsidR="00ED521C" w:rsidRPr="0013763D" w:rsidRDefault="003E166E" w:rsidP="00ED521C">
      <w:pPr>
        <w:ind w:firstLine="0"/>
        <w:rPr>
          <w:lang w:val="en-GB"/>
        </w:rPr>
      </w:pPr>
      <w:r>
        <w:rPr>
          <w:lang w:val="en-GB"/>
        </w:rPr>
        <w:t xml:space="preserve">Now we have established </w:t>
      </w:r>
      <w:r w:rsidR="001D0BE9">
        <w:rPr>
          <w:lang w:val="en-GB"/>
        </w:rPr>
        <w:t xml:space="preserve">that </w:t>
      </w:r>
      <w:r w:rsidR="003431B8">
        <w:rPr>
          <w:lang w:val="en-GB"/>
        </w:rPr>
        <w:t xml:space="preserve">Laura is liable for the damages caused to </w:t>
      </w:r>
      <w:r w:rsidR="00762B87">
        <w:rPr>
          <w:lang w:val="en-GB"/>
        </w:rPr>
        <w:t>Scarlett</w:t>
      </w:r>
      <w:r w:rsidR="006E21B5">
        <w:rPr>
          <w:lang w:val="en-GB"/>
        </w:rPr>
        <w:t>, we must</w:t>
      </w:r>
      <w:r w:rsidR="005E4335">
        <w:rPr>
          <w:lang w:val="en-GB"/>
        </w:rPr>
        <w:t xml:space="preserve"> now establish if Laura has any defence available to her.</w:t>
      </w:r>
      <w:r w:rsidR="00F81518">
        <w:rPr>
          <w:lang w:val="en-GB"/>
        </w:rPr>
        <w:t xml:space="preserve"> When evaluating </w:t>
      </w:r>
      <w:r w:rsidR="00CC6AF2">
        <w:rPr>
          <w:lang w:val="en-GB"/>
        </w:rPr>
        <w:t xml:space="preserve">the defences the defendant may </w:t>
      </w:r>
      <w:proofErr w:type="gramStart"/>
      <w:r w:rsidR="00CC6AF2">
        <w:rPr>
          <w:lang w:val="en-GB"/>
        </w:rPr>
        <w:t>use</w:t>
      </w:r>
      <w:proofErr w:type="gramEnd"/>
      <w:r w:rsidR="00CC6AF2">
        <w:rPr>
          <w:lang w:val="en-GB"/>
        </w:rPr>
        <w:t xml:space="preserve"> we have the use of </w:t>
      </w:r>
      <w:r w:rsidR="00AE4817">
        <w:rPr>
          <w:lang w:val="en-GB"/>
        </w:rPr>
        <w:t>partial defence</w:t>
      </w:r>
      <w:r w:rsidR="00921452">
        <w:rPr>
          <w:lang w:val="en-GB"/>
        </w:rPr>
        <w:t xml:space="preserve"> or full defence</w:t>
      </w:r>
      <w:r w:rsidR="00F04AD8">
        <w:rPr>
          <w:lang w:val="en-GB"/>
        </w:rPr>
        <w:t>, the “…</w:t>
      </w:r>
      <w:r w:rsidR="007364CA">
        <w:rPr>
          <w:lang w:val="en-GB"/>
        </w:rPr>
        <w:t xml:space="preserve">defences </w:t>
      </w:r>
      <w:r w:rsidR="0069258F">
        <w:rPr>
          <w:lang w:val="en-GB"/>
        </w:rPr>
        <w:t xml:space="preserve">negate </w:t>
      </w:r>
      <w:r w:rsidR="006054D3">
        <w:rPr>
          <w:lang w:val="en-GB"/>
        </w:rPr>
        <w:t xml:space="preserve">the existence of a duty of care </w:t>
      </w:r>
      <w:r w:rsidR="00046388">
        <w:rPr>
          <w:lang w:val="en-GB"/>
        </w:rPr>
        <w:t xml:space="preserve">or </w:t>
      </w:r>
      <w:r w:rsidR="00254D04">
        <w:rPr>
          <w:lang w:val="en-GB"/>
        </w:rPr>
        <w:t>op</w:t>
      </w:r>
      <w:r w:rsidR="00A57618">
        <w:rPr>
          <w:lang w:val="en-GB"/>
        </w:rPr>
        <w:t>erate</w:t>
      </w:r>
      <w:r w:rsidR="00C36E28">
        <w:rPr>
          <w:lang w:val="en-GB"/>
        </w:rPr>
        <w:t xml:space="preserve"> as defence</w:t>
      </w:r>
      <w:r w:rsidR="00DD2A03">
        <w:rPr>
          <w:lang w:val="en-GB"/>
        </w:rPr>
        <w:t>…” (</w:t>
      </w:r>
      <w:r w:rsidR="00C36E28">
        <w:rPr>
          <w:lang w:val="en-GB"/>
        </w:rPr>
        <w:t>Lunney &amp; Oliphant</w:t>
      </w:r>
      <w:r w:rsidR="00DD7365">
        <w:rPr>
          <w:lang w:val="en-GB"/>
        </w:rPr>
        <w:t xml:space="preserve">, 2013, p.280). </w:t>
      </w:r>
      <w:r w:rsidR="00E7208F">
        <w:rPr>
          <w:lang w:val="en-GB"/>
        </w:rPr>
        <w:t>To determine if we can use pa</w:t>
      </w:r>
      <w:r w:rsidR="002409A4">
        <w:rPr>
          <w:lang w:val="en-GB"/>
        </w:rPr>
        <w:t xml:space="preserve">rtial defence </w:t>
      </w:r>
      <w:r w:rsidR="00371355">
        <w:rPr>
          <w:lang w:val="en-GB"/>
        </w:rPr>
        <w:t xml:space="preserve">the Claimant must </w:t>
      </w:r>
      <w:r w:rsidR="00DD2A03">
        <w:rPr>
          <w:lang w:val="en-GB"/>
        </w:rPr>
        <w:t>have</w:t>
      </w:r>
      <w:r w:rsidR="00EB00BD">
        <w:rPr>
          <w:lang w:val="en-GB"/>
        </w:rPr>
        <w:t xml:space="preserve"> contributed to the incident, put themselves in risk of harm </w:t>
      </w:r>
      <w:r w:rsidR="007B4F40">
        <w:rPr>
          <w:lang w:val="en-GB"/>
        </w:rPr>
        <w:t>or</w:t>
      </w:r>
      <w:r w:rsidR="00EB00BD">
        <w:rPr>
          <w:lang w:val="en-GB"/>
        </w:rPr>
        <w:t xml:space="preserve"> </w:t>
      </w:r>
      <w:r w:rsidR="008C1682">
        <w:rPr>
          <w:lang w:val="en-GB"/>
        </w:rPr>
        <w:t xml:space="preserve">did not take precaution. </w:t>
      </w:r>
      <w:r w:rsidR="00082203">
        <w:rPr>
          <w:lang w:val="en-GB"/>
        </w:rPr>
        <w:t xml:space="preserve">The incident took place due to the recklessness </w:t>
      </w:r>
      <w:r w:rsidR="005711A3">
        <w:rPr>
          <w:lang w:val="en-GB"/>
        </w:rPr>
        <w:t>of Laura and has nothing to</w:t>
      </w:r>
      <w:r w:rsidR="00DD2A03">
        <w:rPr>
          <w:lang w:val="en-GB"/>
        </w:rPr>
        <w:t xml:space="preserve"> do with Scarlett who is the claimant</w:t>
      </w:r>
      <w:r w:rsidR="002A08C8">
        <w:rPr>
          <w:lang w:val="en-GB"/>
        </w:rPr>
        <w:t>, therefore she</w:t>
      </w:r>
      <w:r w:rsidR="00740272">
        <w:rPr>
          <w:lang w:val="en-GB"/>
        </w:rPr>
        <w:t xml:space="preserve"> has no access to partial defences</w:t>
      </w:r>
      <w:r w:rsidR="00ED521C">
        <w:rPr>
          <w:lang w:val="en-GB"/>
        </w:rPr>
        <w:t xml:space="preserve">. I also do not believe that </w:t>
      </w:r>
      <w:r w:rsidR="00E93640">
        <w:rPr>
          <w:lang w:val="en-GB"/>
        </w:rPr>
        <w:t xml:space="preserve">a </w:t>
      </w:r>
      <w:r w:rsidR="00E93640">
        <w:rPr>
          <w:lang w:val="en-GB"/>
        </w:rPr>
        <w:lastRenderedPageBreak/>
        <w:t xml:space="preserve">complete </w:t>
      </w:r>
      <w:r w:rsidR="000B1B09">
        <w:rPr>
          <w:lang w:val="en-GB"/>
        </w:rPr>
        <w:t>defence</w:t>
      </w:r>
      <w:r w:rsidR="00E93640">
        <w:rPr>
          <w:lang w:val="en-GB"/>
        </w:rPr>
        <w:t xml:space="preserve"> would apply in this scenario, </w:t>
      </w:r>
      <w:r w:rsidR="00106C56">
        <w:rPr>
          <w:lang w:val="en-GB"/>
        </w:rPr>
        <w:t>consent</w:t>
      </w:r>
      <w:r w:rsidR="00EE023C">
        <w:rPr>
          <w:lang w:val="en-GB"/>
        </w:rPr>
        <w:t xml:space="preserve"> would not be able to apply as Scarlett </w:t>
      </w:r>
      <w:r w:rsidR="00F3752F">
        <w:rPr>
          <w:lang w:val="en-GB"/>
        </w:rPr>
        <w:t>isn’t ab</w:t>
      </w:r>
      <w:r w:rsidR="005D5E31">
        <w:rPr>
          <w:lang w:val="en-GB"/>
        </w:rPr>
        <w:t xml:space="preserve">le to </w:t>
      </w:r>
      <w:r w:rsidR="00E32FF7">
        <w:rPr>
          <w:lang w:val="en-GB"/>
        </w:rPr>
        <w:t>consent</w:t>
      </w:r>
      <w:r w:rsidR="005D5E31">
        <w:rPr>
          <w:lang w:val="en-GB"/>
        </w:rPr>
        <w:t xml:space="preserve"> to Lauras recklessness in this scenario </w:t>
      </w:r>
      <w:r w:rsidR="00E9589C">
        <w:rPr>
          <w:lang w:val="en-GB"/>
        </w:rPr>
        <w:t>like</w:t>
      </w:r>
      <w:r w:rsidR="00B61F2B">
        <w:rPr>
          <w:lang w:val="en-GB"/>
        </w:rPr>
        <w:t xml:space="preserve"> the case of </w:t>
      </w:r>
      <w:r w:rsidR="00B61F2B">
        <w:rPr>
          <w:b/>
          <w:bCs/>
          <w:lang w:val="en-GB"/>
        </w:rPr>
        <w:t>ICL V Shatwell</w:t>
      </w:r>
      <w:r w:rsidR="00B61F2B">
        <w:rPr>
          <w:lang w:val="en-GB"/>
        </w:rPr>
        <w:t xml:space="preserve"> </w:t>
      </w:r>
      <w:r w:rsidR="0039626A">
        <w:rPr>
          <w:lang w:val="en-GB"/>
        </w:rPr>
        <w:t>(</w:t>
      </w:r>
      <w:proofErr w:type="spellStart"/>
      <w:r w:rsidR="0039626A">
        <w:rPr>
          <w:lang w:val="en-GB"/>
        </w:rPr>
        <w:t>Lawprof</w:t>
      </w:r>
      <w:proofErr w:type="spellEnd"/>
      <w:r w:rsidR="0039626A">
        <w:rPr>
          <w:lang w:val="en-GB"/>
        </w:rPr>
        <w:t>, 2020)</w:t>
      </w:r>
      <w:r w:rsidR="00A550FE">
        <w:rPr>
          <w:lang w:val="en-GB"/>
        </w:rPr>
        <w:t xml:space="preserve">, </w:t>
      </w:r>
      <w:r w:rsidR="00037E7F">
        <w:rPr>
          <w:lang w:val="en-GB"/>
        </w:rPr>
        <w:t xml:space="preserve">and the under the </w:t>
      </w:r>
      <w:r w:rsidR="000B1B09">
        <w:rPr>
          <w:lang w:val="en-GB"/>
        </w:rPr>
        <w:t>defence</w:t>
      </w:r>
      <w:r w:rsidR="00037E7F">
        <w:rPr>
          <w:lang w:val="en-GB"/>
        </w:rPr>
        <w:t xml:space="preserve"> </w:t>
      </w:r>
      <w:r w:rsidR="00CD6A83">
        <w:rPr>
          <w:lang w:val="en-GB"/>
        </w:rPr>
        <w:t>i</w:t>
      </w:r>
      <w:r w:rsidR="006F1965">
        <w:rPr>
          <w:lang w:val="en-GB"/>
        </w:rPr>
        <w:t>llegality</w:t>
      </w:r>
      <w:r w:rsidR="0013763D">
        <w:rPr>
          <w:lang w:val="en-GB"/>
        </w:rPr>
        <w:t xml:space="preserve"> can’t work as Scarlett has been injured as a result of Lauras reckless driving, another case of recklessness  is </w:t>
      </w:r>
      <w:r w:rsidR="0013763D">
        <w:rPr>
          <w:b/>
          <w:bCs/>
          <w:lang w:val="en-GB"/>
        </w:rPr>
        <w:t xml:space="preserve">Ashton v Turner </w:t>
      </w:r>
      <w:r w:rsidR="0013763D">
        <w:rPr>
          <w:lang w:val="en-GB"/>
        </w:rPr>
        <w:t>(Fahida786,2026).</w:t>
      </w:r>
    </w:p>
    <w:p w14:paraId="4D4F955F" w14:textId="6631A99A" w:rsidR="00231703" w:rsidRPr="00231703" w:rsidRDefault="004241A5" w:rsidP="00ED521C">
      <w:pPr>
        <w:ind w:firstLine="0"/>
        <w:rPr>
          <w:lang w:val="en-GB"/>
        </w:rPr>
      </w:pPr>
      <w:r>
        <w:rPr>
          <w:lang w:val="en-GB"/>
        </w:rPr>
        <w:t xml:space="preserve">To conclude </w:t>
      </w:r>
      <w:r w:rsidR="00474E9D">
        <w:rPr>
          <w:lang w:val="en-GB"/>
        </w:rPr>
        <w:t>whether</w:t>
      </w:r>
      <w:r>
        <w:rPr>
          <w:lang w:val="en-GB"/>
        </w:rPr>
        <w:t xml:space="preserve"> Laura is liable for the injuries</w:t>
      </w:r>
      <w:r w:rsidR="00F76156">
        <w:rPr>
          <w:lang w:val="en-GB"/>
        </w:rPr>
        <w:t xml:space="preserve"> and damages cause</w:t>
      </w:r>
      <w:r w:rsidR="00E375BB">
        <w:rPr>
          <w:lang w:val="en-GB"/>
        </w:rPr>
        <w:t>d to Scar</w:t>
      </w:r>
      <w:r w:rsidR="00E22D0F">
        <w:rPr>
          <w:lang w:val="en-GB"/>
        </w:rPr>
        <w:t>le</w:t>
      </w:r>
      <w:r w:rsidR="00424377">
        <w:rPr>
          <w:lang w:val="en-GB"/>
        </w:rPr>
        <w:t xml:space="preserve">tt </w:t>
      </w:r>
      <w:r w:rsidR="000576E0">
        <w:rPr>
          <w:lang w:val="en-GB"/>
        </w:rPr>
        <w:t>I would say that she is as she is the individual who chose to proceed</w:t>
      </w:r>
      <w:r w:rsidR="00A9393B">
        <w:rPr>
          <w:lang w:val="en-GB"/>
        </w:rPr>
        <w:t xml:space="preserve"> without caution and understood the po</w:t>
      </w:r>
      <w:r w:rsidR="001600B2">
        <w:rPr>
          <w:lang w:val="en-GB"/>
        </w:rPr>
        <w:t>tential risks that come alone with ignoring any advice an</w:t>
      </w:r>
      <w:r w:rsidR="001B420E">
        <w:rPr>
          <w:lang w:val="en-GB"/>
        </w:rPr>
        <w:t xml:space="preserve">d as a result harm has been caused. </w:t>
      </w:r>
    </w:p>
    <w:p w14:paraId="684C91F5" w14:textId="4FB3FF65" w:rsidR="00640D3A" w:rsidRDefault="00AC7C87" w:rsidP="00640D3A">
      <w:pPr>
        <w:pStyle w:val="Subtitle"/>
        <w:jc w:val="left"/>
        <w:rPr>
          <w:b/>
          <w:bCs/>
          <w:u w:val="single"/>
        </w:rPr>
      </w:pPr>
      <w:r>
        <w:rPr>
          <w:b/>
          <w:bCs/>
          <w:u w:val="single"/>
        </w:rPr>
        <w:t>References</w:t>
      </w:r>
    </w:p>
    <w:p w14:paraId="20035DB8" w14:textId="7D287C96" w:rsidR="00962080" w:rsidRPr="00474E9D" w:rsidRDefault="00640D3A" w:rsidP="00962080">
      <w:pPr>
        <w:pStyle w:val="Subtitle"/>
        <w:numPr>
          <w:ilvl w:val="0"/>
          <w:numId w:val="1"/>
        </w:numPr>
        <w:jc w:val="left"/>
        <w:rPr>
          <w:rFonts w:ascii="Calibri" w:hAnsi="Calibri" w:cs="Calibri"/>
        </w:rPr>
      </w:pPr>
      <w:r w:rsidRPr="00474E9D">
        <w:rPr>
          <w:rFonts w:ascii="Calibri" w:hAnsi="Calibri" w:cs="Calibri"/>
        </w:rPr>
        <w:t>Cooke, J.</w:t>
      </w:r>
      <w:r w:rsidR="00915A20" w:rsidRPr="00474E9D">
        <w:rPr>
          <w:rFonts w:ascii="Calibri" w:hAnsi="Calibri" w:cs="Calibri"/>
        </w:rPr>
        <w:t xml:space="preserve"> (2019),</w:t>
      </w:r>
      <w:r w:rsidR="00FD478C" w:rsidRPr="00474E9D">
        <w:rPr>
          <w:rFonts w:ascii="Calibri" w:hAnsi="Calibri" w:cs="Calibri"/>
        </w:rPr>
        <w:t xml:space="preserve"> </w:t>
      </w:r>
      <w:r w:rsidR="00C426E9" w:rsidRPr="00474E9D">
        <w:rPr>
          <w:rFonts w:ascii="Calibri" w:hAnsi="Calibri" w:cs="Calibri"/>
          <w:i/>
          <w:iCs/>
        </w:rPr>
        <w:t>Law of tort</w:t>
      </w:r>
      <w:r w:rsidR="00C426E9" w:rsidRPr="00474E9D">
        <w:rPr>
          <w:rFonts w:ascii="Calibri" w:hAnsi="Calibri" w:cs="Calibri"/>
        </w:rPr>
        <w:t xml:space="preserve">, </w:t>
      </w:r>
      <w:r w:rsidR="004A6393" w:rsidRPr="00474E9D">
        <w:rPr>
          <w:rFonts w:ascii="Calibri" w:hAnsi="Calibri" w:cs="Calibri"/>
        </w:rPr>
        <w:t>14</w:t>
      </w:r>
      <w:r w:rsidR="004A6393" w:rsidRPr="00474E9D">
        <w:rPr>
          <w:rFonts w:ascii="Calibri" w:hAnsi="Calibri" w:cs="Calibri"/>
          <w:vertAlign w:val="superscript"/>
        </w:rPr>
        <w:t>th</w:t>
      </w:r>
      <w:r w:rsidR="004A6393" w:rsidRPr="00474E9D">
        <w:rPr>
          <w:rFonts w:ascii="Calibri" w:hAnsi="Calibri" w:cs="Calibri"/>
        </w:rPr>
        <w:t xml:space="preserve"> </w:t>
      </w:r>
      <w:proofErr w:type="spellStart"/>
      <w:proofErr w:type="gramStart"/>
      <w:r w:rsidR="004A6393" w:rsidRPr="00474E9D">
        <w:rPr>
          <w:rFonts w:ascii="Calibri" w:hAnsi="Calibri" w:cs="Calibri"/>
        </w:rPr>
        <w:t>edn</w:t>
      </w:r>
      <w:proofErr w:type="spellEnd"/>
      <w:proofErr w:type="gramEnd"/>
      <w:r w:rsidR="004A6393" w:rsidRPr="00474E9D">
        <w:rPr>
          <w:rFonts w:ascii="Calibri" w:hAnsi="Calibri" w:cs="Calibri"/>
        </w:rPr>
        <w:t xml:space="preserve">, </w:t>
      </w:r>
      <w:proofErr w:type="gramStart"/>
      <w:r w:rsidR="008949B9" w:rsidRPr="00474E9D">
        <w:rPr>
          <w:rFonts w:ascii="Calibri" w:hAnsi="Calibri" w:cs="Calibri"/>
        </w:rPr>
        <w:t>Pearsons</w:t>
      </w:r>
      <w:proofErr w:type="gramEnd"/>
      <w:r w:rsidR="008949B9" w:rsidRPr="00474E9D">
        <w:rPr>
          <w:rFonts w:ascii="Calibri" w:hAnsi="Calibri" w:cs="Calibri"/>
        </w:rPr>
        <w:t xml:space="preserve"> education limited</w:t>
      </w:r>
    </w:p>
    <w:p w14:paraId="3AD9ED78" w14:textId="583BB9CD" w:rsidR="00E669FA" w:rsidRPr="00474E9D" w:rsidRDefault="00E669FA" w:rsidP="00E669FA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Calibri" w:hAnsi="Calibri" w:cs="Calibri"/>
          <w:sz w:val="22"/>
          <w:szCs w:val="22"/>
        </w:rPr>
      </w:pPr>
      <w:r w:rsidRPr="00474E9D">
        <w:rPr>
          <w:rFonts w:ascii="Calibri" w:hAnsi="Calibri" w:cs="Calibri"/>
          <w:sz w:val="22"/>
          <w:szCs w:val="22"/>
        </w:rPr>
        <w:t xml:space="preserve">“Darnley (Appellant) v Croydon Health Services NHS Trust (Respondent) - UK Supreme Court.” </w:t>
      </w:r>
      <w:r w:rsidRPr="00474E9D">
        <w:rPr>
          <w:rFonts w:ascii="Calibri" w:hAnsi="Calibri" w:cs="Calibri"/>
          <w:i/>
          <w:iCs/>
          <w:sz w:val="22"/>
          <w:szCs w:val="22"/>
        </w:rPr>
        <w:t>Supremecourt.uk</w:t>
      </w:r>
      <w:r w:rsidRPr="00474E9D">
        <w:rPr>
          <w:rFonts w:ascii="Calibri" w:hAnsi="Calibri" w:cs="Calibri"/>
          <w:sz w:val="22"/>
          <w:szCs w:val="22"/>
        </w:rPr>
        <w:t xml:space="preserve">, 16 July 2024, </w:t>
      </w:r>
      <w:hyperlink r:id="rId10" w:history="1">
        <w:r w:rsidR="00535E95" w:rsidRPr="00474E9D">
          <w:rPr>
            <w:rStyle w:val="Hyperlink"/>
            <w:rFonts w:ascii="Calibri" w:hAnsi="Calibri" w:cs="Calibri"/>
            <w:sz w:val="22"/>
            <w:szCs w:val="22"/>
          </w:rPr>
          <w:t>www.supremecourt.uk/cases/uksc-2017-0070</w:t>
        </w:r>
      </w:hyperlink>
      <w:r w:rsidRPr="00474E9D">
        <w:rPr>
          <w:rFonts w:ascii="Calibri" w:hAnsi="Calibri" w:cs="Calibri"/>
          <w:sz w:val="22"/>
          <w:szCs w:val="22"/>
        </w:rPr>
        <w:t>.</w:t>
      </w:r>
    </w:p>
    <w:p w14:paraId="49E67DE9" w14:textId="254E59BD" w:rsidR="00E669FA" w:rsidRPr="00474E9D" w:rsidRDefault="00535E95" w:rsidP="00474E9D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Calibri" w:hAnsi="Calibri" w:cs="Calibri"/>
          <w:sz w:val="22"/>
          <w:szCs w:val="22"/>
        </w:rPr>
      </w:pPr>
      <w:r w:rsidRPr="00474E9D">
        <w:rPr>
          <w:rFonts w:ascii="Calibri" w:hAnsi="Calibri" w:cs="Calibri"/>
          <w:sz w:val="22"/>
          <w:szCs w:val="22"/>
        </w:rPr>
        <w:t xml:space="preserve">fahida786. “Ashton v Turner [1981] </w:t>
      </w:r>
      <w:proofErr w:type="spellStart"/>
      <w:r w:rsidRPr="00474E9D">
        <w:rPr>
          <w:rFonts w:ascii="Calibri" w:hAnsi="Calibri" w:cs="Calibri"/>
          <w:sz w:val="22"/>
          <w:szCs w:val="22"/>
        </w:rPr>
        <w:t>Qb</w:t>
      </w:r>
      <w:proofErr w:type="spellEnd"/>
      <w:r w:rsidRPr="00474E9D">
        <w:rPr>
          <w:rFonts w:ascii="Calibri" w:hAnsi="Calibri" w:cs="Calibri"/>
          <w:sz w:val="22"/>
          <w:szCs w:val="22"/>
        </w:rPr>
        <w:t xml:space="preserve"> 137 - </w:t>
      </w:r>
      <w:proofErr w:type="spellStart"/>
      <w:r w:rsidRPr="00474E9D">
        <w:rPr>
          <w:rFonts w:ascii="Calibri" w:hAnsi="Calibri" w:cs="Calibri"/>
          <w:sz w:val="22"/>
          <w:szCs w:val="22"/>
        </w:rPr>
        <w:t>Qdb</w:t>
      </w:r>
      <w:proofErr w:type="spellEnd"/>
      <w:r w:rsidRPr="00474E9D">
        <w:rPr>
          <w:rFonts w:ascii="Calibri" w:hAnsi="Calibri" w:cs="Calibri"/>
          <w:sz w:val="22"/>
          <w:szCs w:val="22"/>
        </w:rPr>
        <w:t xml:space="preserve">.” </w:t>
      </w:r>
      <w:r w:rsidRPr="00474E9D">
        <w:rPr>
          <w:rFonts w:ascii="Calibri" w:hAnsi="Calibri" w:cs="Calibri"/>
          <w:i/>
          <w:iCs/>
          <w:sz w:val="22"/>
          <w:szCs w:val="22"/>
        </w:rPr>
        <w:t>Scribd</w:t>
      </w:r>
      <w:r w:rsidRPr="00474E9D">
        <w:rPr>
          <w:rFonts w:ascii="Calibri" w:hAnsi="Calibri" w:cs="Calibri"/>
          <w:sz w:val="22"/>
          <w:szCs w:val="22"/>
        </w:rPr>
        <w:t>, 2026, www.scribd.com/document/7756906/Ashton-v-Turner-1981-Qb-137-Qdb. Accessed 23 Feb. 2026.</w:t>
      </w:r>
    </w:p>
    <w:p w14:paraId="6905FA9E" w14:textId="798637D7" w:rsidR="00962080" w:rsidRPr="00474E9D" w:rsidRDefault="00ED3CF9" w:rsidP="00ED3CF9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474E9D">
        <w:rPr>
          <w:rFonts w:ascii="Calibri" w:hAnsi="Calibri" w:cs="Calibri"/>
        </w:rPr>
        <w:t xml:space="preserve">Horsey, K. &amp; Rackley, </w:t>
      </w:r>
      <w:r w:rsidR="00285338" w:rsidRPr="00474E9D">
        <w:rPr>
          <w:rFonts w:ascii="Calibri" w:hAnsi="Calibri" w:cs="Calibri"/>
        </w:rPr>
        <w:t xml:space="preserve">E. (2023) </w:t>
      </w:r>
      <w:r w:rsidR="00285338" w:rsidRPr="00474E9D">
        <w:rPr>
          <w:rFonts w:ascii="Calibri" w:hAnsi="Calibri" w:cs="Calibri"/>
          <w:i/>
          <w:iCs/>
        </w:rPr>
        <w:t>Tort law</w:t>
      </w:r>
      <w:r w:rsidR="00285338" w:rsidRPr="00474E9D">
        <w:rPr>
          <w:rFonts w:ascii="Calibri" w:hAnsi="Calibri" w:cs="Calibri"/>
        </w:rPr>
        <w:t>, 8</w:t>
      </w:r>
      <w:r w:rsidR="00285338" w:rsidRPr="00474E9D">
        <w:rPr>
          <w:rFonts w:ascii="Calibri" w:hAnsi="Calibri" w:cs="Calibri"/>
          <w:vertAlign w:val="superscript"/>
        </w:rPr>
        <w:t>th</w:t>
      </w:r>
      <w:r w:rsidR="00285338" w:rsidRPr="00474E9D">
        <w:rPr>
          <w:rFonts w:ascii="Calibri" w:hAnsi="Calibri" w:cs="Calibri"/>
        </w:rPr>
        <w:t xml:space="preserve"> </w:t>
      </w:r>
      <w:proofErr w:type="spellStart"/>
      <w:r w:rsidR="00285338" w:rsidRPr="00474E9D">
        <w:rPr>
          <w:rFonts w:ascii="Calibri" w:hAnsi="Calibri" w:cs="Calibri"/>
        </w:rPr>
        <w:t>edn</w:t>
      </w:r>
      <w:proofErr w:type="spellEnd"/>
      <w:r w:rsidR="00285338" w:rsidRPr="00474E9D">
        <w:rPr>
          <w:rFonts w:ascii="Calibri" w:hAnsi="Calibri" w:cs="Calibri"/>
        </w:rPr>
        <w:t>, Oxford</w:t>
      </w:r>
    </w:p>
    <w:p w14:paraId="381CC447" w14:textId="64CD35C2" w:rsidR="00EF6999" w:rsidRPr="00474E9D" w:rsidRDefault="00EF6999" w:rsidP="00ED3CF9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474E9D">
        <w:rPr>
          <w:rFonts w:ascii="Calibri" w:hAnsi="Calibri" w:cs="Calibri"/>
        </w:rPr>
        <w:t>Horsey, K.</w:t>
      </w:r>
      <w:r w:rsidR="007F3392" w:rsidRPr="00474E9D">
        <w:rPr>
          <w:rFonts w:ascii="Calibri" w:hAnsi="Calibri" w:cs="Calibri"/>
        </w:rPr>
        <w:t xml:space="preserve"> (2024) </w:t>
      </w:r>
      <w:r w:rsidR="007F3392" w:rsidRPr="00474E9D">
        <w:rPr>
          <w:rFonts w:ascii="Calibri" w:hAnsi="Calibri" w:cs="Calibri"/>
          <w:i/>
          <w:iCs/>
        </w:rPr>
        <w:t>Diverse voices in tort law</w:t>
      </w:r>
      <w:r w:rsidR="005C0074" w:rsidRPr="00474E9D">
        <w:rPr>
          <w:rFonts w:ascii="Calibri" w:hAnsi="Calibri" w:cs="Calibri"/>
        </w:rPr>
        <w:t xml:space="preserve">, </w:t>
      </w:r>
      <w:r w:rsidR="00555B21" w:rsidRPr="00474E9D">
        <w:rPr>
          <w:rFonts w:ascii="Calibri" w:hAnsi="Calibri" w:cs="Calibri"/>
        </w:rPr>
        <w:t>1</w:t>
      </w:r>
      <w:r w:rsidR="00555B21" w:rsidRPr="00474E9D">
        <w:rPr>
          <w:rFonts w:ascii="Calibri" w:hAnsi="Calibri" w:cs="Calibri"/>
          <w:vertAlign w:val="superscript"/>
        </w:rPr>
        <w:t>st</w:t>
      </w:r>
      <w:r w:rsidR="00555B21" w:rsidRPr="00474E9D">
        <w:rPr>
          <w:rFonts w:ascii="Calibri" w:hAnsi="Calibri" w:cs="Calibri"/>
        </w:rPr>
        <w:t xml:space="preserve"> </w:t>
      </w:r>
      <w:proofErr w:type="spellStart"/>
      <w:proofErr w:type="gramStart"/>
      <w:r w:rsidR="00555B21" w:rsidRPr="00474E9D">
        <w:rPr>
          <w:rFonts w:ascii="Calibri" w:hAnsi="Calibri" w:cs="Calibri"/>
        </w:rPr>
        <w:t>edn</w:t>
      </w:r>
      <w:proofErr w:type="spellEnd"/>
      <w:proofErr w:type="gramEnd"/>
      <w:r w:rsidR="00555B21" w:rsidRPr="00474E9D">
        <w:rPr>
          <w:rFonts w:ascii="Calibri" w:hAnsi="Calibri" w:cs="Calibri"/>
        </w:rPr>
        <w:t xml:space="preserve">, </w:t>
      </w:r>
      <w:r w:rsidR="004F11B8" w:rsidRPr="00474E9D">
        <w:rPr>
          <w:rFonts w:ascii="Calibri" w:hAnsi="Calibri" w:cs="Calibri"/>
        </w:rPr>
        <w:t>Bristol University press</w:t>
      </w:r>
    </w:p>
    <w:p w14:paraId="5618C141" w14:textId="308A1ADB" w:rsidR="00AC7C87" w:rsidRPr="00474E9D" w:rsidRDefault="00AC6E8A" w:rsidP="00ED3CF9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474E9D">
        <w:rPr>
          <w:rFonts w:ascii="Calibri" w:hAnsi="Calibri" w:cs="Calibri"/>
        </w:rPr>
        <w:t xml:space="preserve">Lunney, M. &amp; Oliphant, </w:t>
      </w:r>
      <w:proofErr w:type="gramStart"/>
      <w:r w:rsidRPr="00474E9D">
        <w:rPr>
          <w:rFonts w:ascii="Calibri" w:hAnsi="Calibri" w:cs="Calibri"/>
        </w:rPr>
        <w:t>K.(</w:t>
      </w:r>
      <w:proofErr w:type="gramEnd"/>
      <w:r w:rsidRPr="00474E9D">
        <w:rPr>
          <w:rFonts w:ascii="Calibri" w:hAnsi="Calibri" w:cs="Calibri"/>
        </w:rPr>
        <w:t xml:space="preserve">2013) </w:t>
      </w:r>
      <w:r w:rsidR="00536902" w:rsidRPr="00474E9D">
        <w:rPr>
          <w:rFonts w:ascii="Calibri" w:hAnsi="Calibri" w:cs="Calibri"/>
          <w:i/>
          <w:iCs/>
        </w:rPr>
        <w:t>Tort Law: Te</w:t>
      </w:r>
      <w:r w:rsidR="00623227" w:rsidRPr="00474E9D">
        <w:rPr>
          <w:rFonts w:ascii="Calibri" w:hAnsi="Calibri" w:cs="Calibri"/>
          <w:i/>
          <w:iCs/>
        </w:rPr>
        <w:t xml:space="preserve">xt and Material, </w:t>
      </w:r>
      <w:r w:rsidR="00623227" w:rsidRPr="00474E9D">
        <w:rPr>
          <w:rFonts w:ascii="Calibri" w:hAnsi="Calibri" w:cs="Calibri"/>
        </w:rPr>
        <w:t>5</w:t>
      </w:r>
      <w:r w:rsidR="00623227" w:rsidRPr="00474E9D">
        <w:rPr>
          <w:rFonts w:ascii="Calibri" w:hAnsi="Calibri" w:cs="Calibri"/>
          <w:vertAlign w:val="superscript"/>
        </w:rPr>
        <w:t>th</w:t>
      </w:r>
      <w:r w:rsidR="00623227" w:rsidRPr="00474E9D">
        <w:rPr>
          <w:rFonts w:ascii="Calibri" w:hAnsi="Calibri" w:cs="Calibri"/>
        </w:rPr>
        <w:t xml:space="preserve"> </w:t>
      </w:r>
      <w:proofErr w:type="spellStart"/>
      <w:proofErr w:type="gramStart"/>
      <w:r w:rsidR="00623227" w:rsidRPr="00474E9D">
        <w:rPr>
          <w:rFonts w:ascii="Calibri" w:hAnsi="Calibri" w:cs="Calibri"/>
        </w:rPr>
        <w:t>edn</w:t>
      </w:r>
      <w:proofErr w:type="spellEnd"/>
      <w:proofErr w:type="gramEnd"/>
      <w:r w:rsidR="00623227" w:rsidRPr="00474E9D">
        <w:rPr>
          <w:rFonts w:ascii="Calibri" w:hAnsi="Calibri" w:cs="Calibri"/>
        </w:rPr>
        <w:t>, Oxford</w:t>
      </w:r>
    </w:p>
    <w:p w14:paraId="33D771FA" w14:textId="604DE2CD" w:rsidR="0013763D" w:rsidRPr="00474E9D" w:rsidRDefault="00A550FE" w:rsidP="0015480A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Calibri" w:hAnsi="Calibri" w:cs="Calibri"/>
          <w:sz w:val="22"/>
          <w:szCs w:val="22"/>
        </w:rPr>
      </w:pPr>
      <w:r w:rsidRPr="00474E9D">
        <w:rPr>
          <w:rFonts w:ascii="Calibri" w:hAnsi="Calibri" w:cs="Calibri"/>
          <w:sz w:val="22"/>
          <w:szCs w:val="22"/>
        </w:rPr>
        <w:t xml:space="preserve">Team, </w:t>
      </w:r>
      <w:proofErr w:type="spellStart"/>
      <w:r w:rsidRPr="00474E9D">
        <w:rPr>
          <w:rFonts w:ascii="Calibri" w:hAnsi="Calibri" w:cs="Calibri"/>
          <w:sz w:val="22"/>
          <w:szCs w:val="22"/>
        </w:rPr>
        <w:t>Lawprof</w:t>
      </w:r>
      <w:proofErr w:type="spellEnd"/>
      <w:r w:rsidRPr="00474E9D">
        <w:rPr>
          <w:rFonts w:ascii="Calibri" w:hAnsi="Calibri" w:cs="Calibri"/>
          <w:sz w:val="22"/>
          <w:szCs w:val="22"/>
        </w:rPr>
        <w:t xml:space="preserve">. “Imperial Chemical Industries v Shatwell [1965] AC 656 - Case Summary.” </w:t>
      </w:r>
      <w:r w:rsidRPr="00474E9D">
        <w:rPr>
          <w:rFonts w:ascii="Calibri" w:hAnsi="Calibri" w:cs="Calibri"/>
          <w:i/>
          <w:iCs/>
          <w:sz w:val="22"/>
          <w:szCs w:val="22"/>
        </w:rPr>
        <w:t>Lawprof.co</w:t>
      </w:r>
      <w:r w:rsidRPr="00474E9D">
        <w:rPr>
          <w:rFonts w:ascii="Calibri" w:hAnsi="Calibri" w:cs="Calibri"/>
          <w:sz w:val="22"/>
          <w:szCs w:val="22"/>
        </w:rPr>
        <w:t>, 24 Oct. 2020, lawprof.co/tort/tort-defences-cases/imperial-chemical-industries-v-shatwell-1965-ac-656/.</w:t>
      </w:r>
    </w:p>
    <w:sectPr w:rsidR="0013763D" w:rsidRPr="00474E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CBEAA" w14:textId="77777777" w:rsidR="00C9166D" w:rsidRDefault="00C9166D">
      <w:pPr>
        <w:spacing w:line="240" w:lineRule="auto"/>
      </w:pPr>
      <w:r>
        <w:separator/>
      </w:r>
    </w:p>
  </w:endnote>
  <w:endnote w:type="continuationSeparator" w:id="0">
    <w:p w14:paraId="6D7A44D3" w14:textId="77777777" w:rsidR="00C9166D" w:rsidRDefault="00C9166D">
      <w:pPr>
        <w:spacing w:line="240" w:lineRule="auto"/>
      </w:pPr>
      <w:r>
        <w:continuationSeparator/>
      </w:r>
    </w:p>
  </w:endnote>
  <w:endnote w:type="continuationNotice" w:id="1">
    <w:p w14:paraId="0A81218E" w14:textId="77777777" w:rsidR="00C9166D" w:rsidRDefault="00C9166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888EF" w14:textId="77777777" w:rsidR="00CA1E31" w:rsidRDefault="00CA1E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3B038C" w14:paraId="60D4A002" w14:textId="77777777" w:rsidTr="733B038C">
      <w:tc>
        <w:tcPr>
          <w:tcW w:w="3120" w:type="dxa"/>
        </w:tcPr>
        <w:p w14:paraId="7F8BA8D3" w14:textId="77777777" w:rsidR="733B038C" w:rsidRDefault="733B038C" w:rsidP="733B038C">
          <w:pPr>
            <w:pStyle w:val="Header"/>
            <w:ind w:left="-115"/>
          </w:pPr>
        </w:p>
      </w:tc>
      <w:tc>
        <w:tcPr>
          <w:tcW w:w="3120" w:type="dxa"/>
        </w:tcPr>
        <w:p w14:paraId="2BD8AAC1" w14:textId="77777777" w:rsidR="733B038C" w:rsidRDefault="733B038C" w:rsidP="733B038C">
          <w:pPr>
            <w:pStyle w:val="Header"/>
            <w:jc w:val="center"/>
          </w:pPr>
        </w:p>
      </w:tc>
      <w:tc>
        <w:tcPr>
          <w:tcW w:w="3120" w:type="dxa"/>
        </w:tcPr>
        <w:p w14:paraId="321B6A95" w14:textId="77777777" w:rsidR="733B038C" w:rsidRDefault="733B038C" w:rsidP="733B038C">
          <w:pPr>
            <w:pStyle w:val="Header"/>
            <w:ind w:right="-115"/>
            <w:jc w:val="right"/>
          </w:pPr>
        </w:p>
      </w:tc>
    </w:tr>
  </w:tbl>
  <w:p w14:paraId="580B4A50" w14:textId="77777777" w:rsidR="733B038C" w:rsidRDefault="733B038C" w:rsidP="733B03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3B038C" w14:paraId="501CDB53" w14:textId="77777777" w:rsidTr="733B038C">
      <w:tc>
        <w:tcPr>
          <w:tcW w:w="3120" w:type="dxa"/>
        </w:tcPr>
        <w:p w14:paraId="2D86AFB6" w14:textId="77777777" w:rsidR="733B038C" w:rsidRDefault="733B038C" w:rsidP="733B038C">
          <w:pPr>
            <w:pStyle w:val="Header"/>
            <w:ind w:left="-115"/>
          </w:pPr>
        </w:p>
      </w:tc>
      <w:tc>
        <w:tcPr>
          <w:tcW w:w="3120" w:type="dxa"/>
        </w:tcPr>
        <w:p w14:paraId="230FA89E" w14:textId="77777777" w:rsidR="733B038C" w:rsidRDefault="733B038C" w:rsidP="733B038C">
          <w:pPr>
            <w:pStyle w:val="Header"/>
            <w:jc w:val="center"/>
          </w:pPr>
        </w:p>
      </w:tc>
      <w:tc>
        <w:tcPr>
          <w:tcW w:w="3120" w:type="dxa"/>
        </w:tcPr>
        <w:p w14:paraId="2AC48486" w14:textId="77777777" w:rsidR="733B038C" w:rsidRDefault="733B038C" w:rsidP="733B038C">
          <w:pPr>
            <w:pStyle w:val="Header"/>
            <w:ind w:right="-115"/>
            <w:jc w:val="right"/>
          </w:pPr>
        </w:p>
      </w:tc>
    </w:tr>
  </w:tbl>
  <w:p w14:paraId="7E16E666" w14:textId="77777777" w:rsidR="733B038C" w:rsidRDefault="733B038C" w:rsidP="733B03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30E9B" w14:textId="77777777" w:rsidR="00C9166D" w:rsidRDefault="00C9166D">
      <w:pPr>
        <w:spacing w:line="240" w:lineRule="auto"/>
      </w:pPr>
      <w:r>
        <w:separator/>
      </w:r>
    </w:p>
  </w:footnote>
  <w:footnote w:type="continuationSeparator" w:id="0">
    <w:p w14:paraId="63239DEF" w14:textId="77777777" w:rsidR="00C9166D" w:rsidRDefault="00C9166D">
      <w:pPr>
        <w:spacing w:line="240" w:lineRule="auto"/>
      </w:pPr>
      <w:r>
        <w:continuationSeparator/>
      </w:r>
    </w:p>
  </w:footnote>
  <w:footnote w:type="continuationNotice" w:id="1">
    <w:p w14:paraId="7CA13363" w14:textId="77777777" w:rsidR="00C9166D" w:rsidRDefault="00C9166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94319" w14:textId="77777777" w:rsidR="00CA1E31" w:rsidRDefault="00CA1E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904DBE" w14:paraId="78BC00CD" w14:textId="77777777" w:rsidTr="008830C9">
      <w:tc>
        <w:tcPr>
          <w:tcW w:w="3120" w:type="dxa"/>
        </w:tcPr>
        <w:p w14:paraId="706547C7" w14:textId="77777777" w:rsidR="00604652" w:rsidRDefault="00000000" w:rsidP="00604652">
          <w:pPr>
            <w:pStyle w:val="Header"/>
          </w:pPr>
          <w:sdt>
            <w:sdtPr>
              <w:id w:val="-1622601055"/>
              <w:placeholder>
                <w:docPart w:val="E2985BF0E63C49528C754A2865F60483"/>
              </w:placeholder>
              <w:temporary/>
              <w:showingPlcHdr/>
              <w15:appearance w15:val="hidden"/>
            </w:sdtPr>
            <w:sdtContent>
              <w:r w:rsidR="00604652" w:rsidRPr="00FD478C">
                <w:t>RUNNING HEAD TITLE</w:t>
              </w:r>
            </w:sdtContent>
          </w:sdt>
          <w:r w:rsidR="00904DBE">
            <w:t xml:space="preserve"> </w:t>
          </w:r>
          <w:sdt>
            <w:sdtPr>
              <w:id w:val="-82374865"/>
              <w:placeholder>
                <w:docPart w:val="7D6B436DE8B440A99CD22C7E47A4D433"/>
              </w:placeholder>
              <w:temporary/>
              <w:showingPlcHdr/>
              <w15:appearance w15:val="hidden"/>
            </w:sdtPr>
            <w:sdtContent>
              <w:r w:rsidR="00604652">
                <w:t>(SHORTENED)</w:t>
              </w:r>
            </w:sdtContent>
          </w:sdt>
        </w:p>
      </w:tc>
      <w:tc>
        <w:tcPr>
          <w:tcW w:w="3120" w:type="dxa"/>
        </w:tcPr>
        <w:p w14:paraId="787F9EC4" w14:textId="77777777" w:rsidR="00904DBE" w:rsidRDefault="00904DBE" w:rsidP="00904DBE">
          <w:pPr>
            <w:pStyle w:val="Header"/>
            <w:jc w:val="center"/>
          </w:pPr>
        </w:p>
      </w:tc>
      <w:tc>
        <w:tcPr>
          <w:tcW w:w="3120" w:type="dxa"/>
        </w:tcPr>
        <w:p w14:paraId="52FAC09C" w14:textId="77777777" w:rsidR="00904DBE" w:rsidRDefault="00904DBE" w:rsidP="00904DBE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DA395D">
            <w:rPr>
              <w:noProof/>
            </w:rPr>
            <w:t>2</w:t>
          </w:r>
          <w:r>
            <w:fldChar w:fldCharType="end"/>
          </w:r>
        </w:p>
      </w:tc>
    </w:tr>
  </w:tbl>
  <w:p w14:paraId="5F77BA66" w14:textId="77777777" w:rsidR="733B038C" w:rsidRDefault="733B038C" w:rsidP="733B03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733B038C" w14:paraId="1325D6A5" w14:textId="77777777" w:rsidTr="00FD478C">
      <w:tc>
        <w:tcPr>
          <w:tcW w:w="3120" w:type="dxa"/>
        </w:tcPr>
        <w:p w14:paraId="4EB7B041" w14:textId="77777777" w:rsidR="733B038C" w:rsidRPr="00FD478C" w:rsidRDefault="00000000" w:rsidP="00FD478C">
          <w:pPr>
            <w:pStyle w:val="Header"/>
          </w:pPr>
          <w:sdt>
            <w:sdtPr>
              <w:id w:val="-376635527"/>
              <w:placeholder>
                <w:docPart w:val="9069D452B19044358CFCA884D0DE7E40"/>
              </w:placeholder>
              <w:temporary/>
              <w:showingPlcHdr/>
              <w15:appearance w15:val="hidden"/>
            </w:sdtPr>
            <w:sdtContent>
              <w:r w:rsidR="00A75901" w:rsidRPr="00FD478C">
                <w:t>RUNNING HEAD TITLE</w:t>
              </w:r>
            </w:sdtContent>
          </w:sdt>
        </w:p>
      </w:tc>
      <w:tc>
        <w:tcPr>
          <w:tcW w:w="3120" w:type="dxa"/>
        </w:tcPr>
        <w:p w14:paraId="77F18E91" w14:textId="77777777" w:rsidR="733B038C" w:rsidRDefault="733B038C" w:rsidP="733B038C">
          <w:pPr>
            <w:pStyle w:val="Header"/>
            <w:jc w:val="center"/>
          </w:pPr>
        </w:p>
      </w:tc>
      <w:tc>
        <w:tcPr>
          <w:tcW w:w="3120" w:type="dxa"/>
        </w:tcPr>
        <w:p w14:paraId="08F75288" w14:textId="77777777" w:rsidR="733B038C" w:rsidRDefault="733B038C" w:rsidP="733B038C">
          <w:pPr>
            <w:pStyle w:val="Header"/>
            <w:ind w:right="-115"/>
            <w:jc w:val="right"/>
          </w:pPr>
        </w:p>
      </w:tc>
    </w:tr>
  </w:tbl>
  <w:p w14:paraId="2DA82400" w14:textId="77777777" w:rsidR="733B038C" w:rsidRDefault="733B038C" w:rsidP="733B03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E49EE"/>
    <w:multiLevelType w:val="hybridMultilevel"/>
    <w:tmpl w:val="33BE4628"/>
    <w:lvl w:ilvl="0" w:tplc="EEA4C8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732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703"/>
    <w:rsid w:val="000204F6"/>
    <w:rsid w:val="000220E6"/>
    <w:rsid w:val="00032152"/>
    <w:rsid w:val="00037E7F"/>
    <w:rsid w:val="00041A69"/>
    <w:rsid w:val="00046388"/>
    <w:rsid w:val="00046DD5"/>
    <w:rsid w:val="00055D2D"/>
    <w:rsid w:val="000576E0"/>
    <w:rsid w:val="00082203"/>
    <w:rsid w:val="00085CCF"/>
    <w:rsid w:val="00087C43"/>
    <w:rsid w:val="000951CA"/>
    <w:rsid w:val="0009639A"/>
    <w:rsid w:val="00096E69"/>
    <w:rsid w:val="000B1B09"/>
    <w:rsid w:val="000D6D6B"/>
    <w:rsid w:val="000F062D"/>
    <w:rsid w:val="0010457E"/>
    <w:rsid w:val="00106C56"/>
    <w:rsid w:val="0011345E"/>
    <w:rsid w:val="00117BF4"/>
    <w:rsid w:val="00117D1A"/>
    <w:rsid w:val="0013763D"/>
    <w:rsid w:val="001410D6"/>
    <w:rsid w:val="0014338B"/>
    <w:rsid w:val="0015480A"/>
    <w:rsid w:val="001600B2"/>
    <w:rsid w:val="0017211E"/>
    <w:rsid w:val="00196803"/>
    <w:rsid w:val="00196DD5"/>
    <w:rsid w:val="001A7C46"/>
    <w:rsid w:val="001B420E"/>
    <w:rsid w:val="001C4027"/>
    <w:rsid w:val="001C51DE"/>
    <w:rsid w:val="001D0BE9"/>
    <w:rsid w:val="001D6370"/>
    <w:rsid w:val="001F2BED"/>
    <w:rsid w:val="00214078"/>
    <w:rsid w:val="00214A9D"/>
    <w:rsid w:val="002160A2"/>
    <w:rsid w:val="00231703"/>
    <w:rsid w:val="002409A4"/>
    <w:rsid w:val="002472F8"/>
    <w:rsid w:val="00254D04"/>
    <w:rsid w:val="00256CBD"/>
    <w:rsid w:val="0025762E"/>
    <w:rsid w:val="002641A8"/>
    <w:rsid w:val="00271BBB"/>
    <w:rsid w:val="002743EE"/>
    <w:rsid w:val="00277AA9"/>
    <w:rsid w:val="00285338"/>
    <w:rsid w:val="0029025E"/>
    <w:rsid w:val="00290B7E"/>
    <w:rsid w:val="00295609"/>
    <w:rsid w:val="002A08C8"/>
    <w:rsid w:val="002B740E"/>
    <w:rsid w:val="002C3BE4"/>
    <w:rsid w:val="002C6816"/>
    <w:rsid w:val="002E4EA1"/>
    <w:rsid w:val="002F3343"/>
    <w:rsid w:val="002F7E04"/>
    <w:rsid w:val="00300A5F"/>
    <w:rsid w:val="00305D38"/>
    <w:rsid w:val="003431B8"/>
    <w:rsid w:val="00346DDB"/>
    <w:rsid w:val="00371355"/>
    <w:rsid w:val="00371BD9"/>
    <w:rsid w:val="003755A2"/>
    <w:rsid w:val="0039626A"/>
    <w:rsid w:val="003B6FD7"/>
    <w:rsid w:val="003E0A4D"/>
    <w:rsid w:val="003E166E"/>
    <w:rsid w:val="003F24EB"/>
    <w:rsid w:val="0042207D"/>
    <w:rsid w:val="004241A5"/>
    <w:rsid w:val="00424377"/>
    <w:rsid w:val="00436EE4"/>
    <w:rsid w:val="0043752C"/>
    <w:rsid w:val="00453B92"/>
    <w:rsid w:val="00460A6E"/>
    <w:rsid w:val="00474E9D"/>
    <w:rsid w:val="00482C95"/>
    <w:rsid w:val="004A6393"/>
    <w:rsid w:val="004C683E"/>
    <w:rsid w:val="004D3847"/>
    <w:rsid w:val="004D3DC7"/>
    <w:rsid w:val="004E103A"/>
    <w:rsid w:val="004E30FC"/>
    <w:rsid w:val="004E5CA1"/>
    <w:rsid w:val="004F11B8"/>
    <w:rsid w:val="00500997"/>
    <w:rsid w:val="005110BB"/>
    <w:rsid w:val="005251BA"/>
    <w:rsid w:val="00530EF3"/>
    <w:rsid w:val="00535E95"/>
    <w:rsid w:val="00536902"/>
    <w:rsid w:val="00536EF7"/>
    <w:rsid w:val="005508AD"/>
    <w:rsid w:val="00555B21"/>
    <w:rsid w:val="00561BF8"/>
    <w:rsid w:val="005711A3"/>
    <w:rsid w:val="005936DA"/>
    <w:rsid w:val="00597290"/>
    <w:rsid w:val="005A113E"/>
    <w:rsid w:val="005A1C83"/>
    <w:rsid w:val="005A7484"/>
    <w:rsid w:val="005C0074"/>
    <w:rsid w:val="005C1301"/>
    <w:rsid w:val="005C4111"/>
    <w:rsid w:val="005D4B7C"/>
    <w:rsid w:val="005D5E31"/>
    <w:rsid w:val="005E0EC2"/>
    <w:rsid w:val="005E30AF"/>
    <w:rsid w:val="005E4335"/>
    <w:rsid w:val="00604652"/>
    <w:rsid w:val="006054D3"/>
    <w:rsid w:val="00622A2B"/>
    <w:rsid w:val="00623227"/>
    <w:rsid w:val="006233EC"/>
    <w:rsid w:val="00633BB4"/>
    <w:rsid w:val="00640D3A"/>
    <w:rsid w:val="0064184E"/>
    <w:rsid w:val="00647724"/>
    <w:rsid w:val="00651EBF"/>
    <w:rsid w:val="006573A3"/>
    <w:rsid w:val="00673B67"/>
    <w:rsid w:val="0069258F"/>
    <w:rsid w:val="006A4513"/>
    <w:rsid w:val="006C101C"/>
    <w:rsid w:val="006C3589"/>
    <w:rsid w:val="006D1FD7"/>
    <w:rsid w:val="006D271C"/>
    <w:rsid w:val="006E1D63"/>
    <w:rsid w:val="006E21B5"/>
    <w:rsid w:val="006E2CA8"/>
    <w:rsid w:val="006F1965"/>
    <w:rsid w:val="006F4709"/>
    <w:rsid w:val="00702B81"/>
    <w:rsid w:val="00721844"/>
    <w:rsid w:val="00725F6F"/>
    <w:rsid w:val="00727711"/>
    <w:rsid w:val="007364CA"/>
    <w:rsid w:val="00740272"/>
    <w:rsid w:val="0074264E"/>
    <w:rsid w:val="00762B87"/>
    <w:rsid w:val="00796468"/>
    <w:rsid w:val="007B09C9"/>
    <w:rsid w:val="007B4F40"/>
    <w:rsid w:val="007B50F1"/>
    <w:rsid w:val="007C4AB7"/>
    <w:rsid w:val="007D00B1"/>
    <w:rsid w:val="007D4A2B"/>
    <w:rsid w:val="007D66DE"/>
    <w:rsid w:val="007E2D6A"/>
    <w:rsid w:val="007E2E12"/>
    <w:rsid w:val="007F07C9"/>
    <w:rsid w:val="007F3392"/>
    <w:rsid w:val="008063A6"/>
    <w:rsid w:val="008078FA"/>
    <w:rsid w:val="0081153E"/>
    <w:rsid w:val="00823731"/>
    <w:rsid w:val="00824437"/>
    <w:rsid w:val="008452D5"/>
    <w:rsid w:val="00847B0F"/>
    <w:rsid w:val="008603EC"/>
    <w:rsid w:val="0086373B"/>
    <w:rsid w:val="0087228E"/>
    <w:rsid w:val="00882CE9"/>
    <w:rsid w:val="008844FF"/>
    <w:rsid w:val="008949B9"/>
    <w:rsid w:val="008A13C0"/>
    <w:rsid w:val="008B79E9"/>
    <w:rsid w:val="008C1682"/>
    <w:rsid w:val="008D2F76"/>
    <w:rsid w:val="008F4943"/>
    <w:rsid w:val="009004B3"/>
    <w:rsid w:val="00904DBE"/>
    <w:rsid w:val="00915A20"/>
    <w:rsid w:val="00921452"/>
    <w:rsid w:val="00936F82"/>
    <w:rsid w:val="00943949"/>
    <w:rsid w:val="00950025"/>
    <w:rsid w:val="00962080"/>
    <w:rsid w:val="00963BCE"/>
    <w:rsid w:val="0096491B"/>
    <w:rsid w:val="00970458"/>
    <w:rsid w:val="00996193"/>
    <w:rsid w:val="009A78FD"/>
    <w:rsid w:val="009F5267"/>
    <w:rsid w:val="00A11FBD"/>
    <w:rsid w:val="00A1328D"/>
    <w:rsid w:val="00A13457"/>
    <w:rsid w:val="00A14FF8"/>
    <w:rsid w:val="00A17B2C"/>
    <w:rsid w:val="00A550FE"/>
    <w:rsid w:val="00A57618"/>
    <w:rsid w:val="00A75901"/>
    <w:rsid w:val="00A873EB"/>
    <w:rsid w:val="00A9393B"/>
    <w:rsid w:val="00AA0902"/>
    <w:rsid w:val="00AA269E"/>
    <w:rsid w:val="00AB41A0"/>
    <w:rsid w:val="00AC6E8A"/>
    <w:rsid w:val="00AC7C87"/>
    <w:rsid w:val="00AE1DA3"/>
    <w:rsid w:val="00AE2EF5"/>
    <w:rsid w:val="00AE4817"/>
    <w:rsid w:val="00AF2C22"/>
    <w:rsid w:val="00B22CD4"/>
    <w:rsid w:val="00B3530D"/>
    <w:rsid w:val="00B47213"/>
    <w:rsid w:val="00B5233A"/>
    <w:rsid w:val="00B61F2B"/>
    <w:rsid w:val="00B64D7D"/>
    <w:rsid w:val="00B7465C"/>
    <w:rsid w:val="00B90A12"/>
    <w:rsid w:val="00B97CD6"/>
    <w:rsid w:val="00BA6612"/>
    <w:rsid w:val="00BB78D6"/>
    <w:rsid w:val="00BD6EE9"/>
    <w:rsid w:val="00BF0B2B"/>
    <w:rsid w:val="00C0689A"/>
    <w:rsid w:val="00C10365"/>
    <w:rsid w:val="00C2310C"/>
    <w:rsid w:val="00C24DA1"/>
    <w:rsid w:val="00C26C30"/>
    <w:rsid w:val="00C36E28"/>
    <w:rsid w:val="00C426E9"/>
    <w:rsid w:val="00C573D3"/>
    <w:rsid w:val="00C67F7E"/>
    <w:rsid w:val="00C85343"/>
    <w:rsid w:val="00C873CE"/>
    <w:rsid w:val="00C904FB"/>
    <w:rsid w:val="00C9166D"/>
    <w:rsid w:val="00CA1E31"/>
    <w:rsid w:val="00CB0D1B"/>
    <w:rsid w:val="00CB373A"/>
    <w:rsid w:val="00CC3C2D"/>
    <w:rsid w:val="00CC6AF2"/>
    <w:rsid w:val="00CD6A83"/>
    <w:rsid w:val="00CD6FB1"/>
    <w:rsid w:val="00CD73CB"/>
    <w:rsid w:val="00CD7F50"/>
    <w:rsid w:val="00CF6A4D"/>
    <w:rsid w:val="00D31D9E"/>
    <w:rsid w:val="00D7472B"/>
    <w:rsid w:val="00DA395D"/>
    <w:rsid w:val="00DD2A03"/>
    <w:rsid w:val="00DD7365"/>
    <w:rsid w:val="00DF1ADF"/>
    <w:rsid w:val="00DF3215"/>
    <w:rsid w:val="00E05F5C"/>
    <w:rsid w:val="00E07157"/>
    <w:rsid w:val="00E078FD"/>
    <w:rsid w:val="00E1779D"/>
    <w:rsid w:val="00E21B85"/>
    <w:rsid w:val="00E22D0F"/>
    <w:rsid w:val="00E23707"/>
    <w:rsid w:val="00E31DF0"/>
    <w:rsid w:val="00E32FF7"/>
    <w:rsid w:val="00E375BB"/>
    <w:rsid w:val="00E46D88"/>
    <w:rsid w:val="00E552E1"/>
    <w:rsid w:val="00E55F71"/>
    <w:rsid w:val="00E669FA"/>
    <w:rsid w:val="00E7208F"/>
    <w:rsid w:val="00E72505"/>
    <w:rsid w:val="00E879E7"/>
    <w:rsid w:val="00E93640"/>
    <w:rsid w:val="00E9589C"/>
    <w:rsid w:val="00EA585E"/>
    <w:rsid w:val="00EB00BD"/>
    <w:rsid w:val="00ED058A"/>
    <w:rsid w:val="00ED221B"/>
    <w:rsid w:val="00ED3CF9"/>
    <w:rsid w:val="00ED521C"/>
    <w:rsid w:val="00EE023C"/>
    <w:rsid w:val="00EE3C8F"/>
    <w:rsid w:val="00EE502B"/>
    <w:rsid w:val="00EF2A32"/>
    <w:rsid w:val="00EF6999"/>
    <w:rsid w:val="00F04AD8"/>
    <w:rsid w:val="00F22343"/>
    <w:rsid w:val="00F3752F"/>
    <w:rsid w:val="00F43ACD"/>
    <w:rsid w:val="00F65ADA"/>
    <w:rsid w:val="00F735D4"/>
    <w:rsid w:val="00F74F01"/>
    <w:rsid w:val="00F76156"/>
    <w:rsid w:val="00F80837"/>
    <w:rsid w:val="00F81518"/>
    <w:rsid w:val="00F90C7B"/>
    <w:rsid w:val="00F941E8"/>
    <w:rsid w:val="00FA4C9E"/>
    <w:rsid w:val="00FD478C"/>
    <w:rsid w:val="00FE0701"/>
    <w:rsid w:val="00FE722E"/>
    <w:rsid w:val="00FF1E90"/>
    <w:rsid w:val="00FF4421"/>
    <w:rsid w:val="00FF642C"/>
    <w:rsid w:val="02B84D5B"/>
    <w:rsid w:val="0D043988"/>
    <w:rsid w:val="0F5677D9"/>
    <w:rsid w:val="211A0CBD"/>
    <w:rsid w:val="26E400E3"/>
    <w:rsid w:val="2A8439C5"/>
    <w:rsid w:val="31C3BEDA"/>
    <w:rsid w:val="3A62D598"/>
    <w:rsid w:val="4B67EC07"/>
    <w:rsid w:val="5643BF48"/>
    <w:rsid w:val="576062CF"/>
    <w:rsid w:val="5E87343A"/>
    <w:rsid w:val="6E98F034"/>
    <w:rsid w:val="709762D6"/>
    <w:rsid w:val="717E282B"/>
    <w:rsid w:val="72E609EB"/>
    <w:rsid w:val="733B038C"/>
    <w:rsid w:val="74440036"/>
    <w:rsid w:val="7F8F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6A90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A2B"/>
    <w:pPr>
      <w:spacing w:after="0" w:line="480" w:lineRule="auto"/>
      <w:ind w:firstLine="7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7D4A2B"/>
    <w:pPr>
      <w:ind w:firstLine="0"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4A2B"/>
    <w:pPr>
      <w:ind w:firstLine="0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D4A2B"/>
    <w:pPr>
      <w:ind w:firstLine="0"/>
      <w:outlineLvl w:val="2"/>
    </w:pPr>
    <w:rPr>
      <w:b/>
      <w:bCs/>
      <w:i/>
      <w:i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D4A2B"/>
    <w:pPr>
      <w:ind w:firstLine="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D4A2B"/>
    <w:pPr>
      <w:ind w:firstLine="0"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A2B"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7D4A2B"/>
  </w:style>
  <w:style w:type="paragraph" w:styleId="Header">
    <w:name w:val="header"/>
    <w:basedOn w:val="Normal"/>
    <w:link w:val="HeaderChar"/>
    <w:uiPriority w:val="99"/>
    <w:unhideWhenUsed/>
    <w:rsid w:val="007D4A2B"/>
    <w:pPr>
      <w:tabs>
        <w:tab w:val="center" w:pos="4680"/>
        <w:tab w:val="right" w:pos="9360"/>
      </w:tabs>
      <w:spacing w:line="240" w:lineRule="auto"/>
      <w:ind w:firstLine="0"/>
    </w:pPr>
  </w:style>
  <w:style w:type="character" w:customStyle="1" w:styleId="FooterChar">
    <w:name w:val="Footer Char"/>
    <w:basedOn w:val="DefaultParagraphFont"/>
    <w:link w:val="Footer"/>
    <w:uiPriority w:val="99"/>
    <w:rsid w:val="007D4A2B"/>
  </w:style>
  <w:style w:type="paragraph" w:styleId="Footer">
    <w:name w:val="footer"/>
    <w:basedOn w:val="Normal"/>
    <w:link w:val="FooterChar"/>
    <w:uiPriority w:val="99"/>
    <w:unhideWhenUsed/>
    <w:rsid w:val="007D4A2B"/>
    <w:pPr>
      <w:tabs>
        <w:tab w:val="center" w:pos="4680"/>
        <w:tab w:val="right" w:pos="9360"/>
      </w:tabs>
      <w:spacing w:line="240" w:lineRule="auto"/>
      <w:ind w:firstLine="0"/>
    </w:pPr>
  </w:style>
  <w:style w:type="character" w:styleId="CommentReference">
    <w:name w:val="annotation reference"/>
    <w:basedOn w:val="DefaultParagraphFont"/>
    <w:uiPriority w:val="99"/>
    <w:semiHidden/>
    <w:unhideWhenUsed/>
    <w:rsid w:val="00CD7F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D7F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D7F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7F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7F50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C3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C30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30EF3"/>
    <w:pPr>
      <w:ind w:firstLine="0"/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530EF3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FD478C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0EF3"/>
    <w:pPr>
      <w:ind w:firstLine="0"/>
      <w:jc w:val="center"/>
    </w:pPr>
  </w:style>
  <w:style w:type="character" w:customStyle="1" w:styleId="SubtitleChar">
    <w:name w:val="Subtitle Char"/>
    <w:basedOn w:val="DefaultParagraphFont"/>
    <w:link w:val="Subtitle"/>
    <w:uiPriority w:val="11"/>
    <w:rsid w:val="00530EF3"/>
  </w:style>
  <w:style w:type="paragraph" w:customStyle="1" w:styleId="SectionTitle">
    <w:name w:val="Section Title"/>
    <w:basedOn w:val="Normal"/>
    <w:next w:val="Normal"/>
    <w:uiPriority w:val="12"/>
    <w:qFormat/>
    <w:rsid w:val="00530EF3"/>
    <w:pPr>
      <w:ind w:firstLine="0"/>
      <w:jc w:val="center"/>
    </w:pPr>
    <w:rPr>
      <w:b/>
      <w:bCs/>
    </w:rPr>
  </w:style>
  <w:style w:type="character" w:styleId="Strong">
    <w:name w:val="Strong"/>
    <w:basedOn w:val="DefaultParagraphFont"/>
    <w:uiPriority w:val="22"/>
    <w:qFormat/>
    <w:rsid w:val="00500997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D4A2B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D4A2B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D4A2B"/>
    <w:rPr>
      <w:b/>
      <w:bCs/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7D4A2B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D4A2B"/>
    <w:rPr>
      <w:b/>
      <w:bCs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C3BE4"/>
    <w:pPr>
      <w:ind w:left="720"/>
    </w:pPr>
    <w:rPr>
      <w:iCs/>
    </w:rPr>
  </w:style>
  <w:style w:type="character" w:customStyle="1" w:styleId="QuoteChar">
    <w:name w:val="Quote Char"/>
    <w:basedOn w:val="DefaultParagraphFont"/>
    <w:link w:val="Quote"/>
    <w:uiPriority w:val="29"/>
    <w:rsid w:val="002C3BE4"/>
    <w:rPr>
      <w:iCs/>
    </w:rPr>
  </w:style>
  <w:style w:type="paragraph" w:customStyle="1" w:styleId="References">
    <w:name w:val="References"/>
    <w:basedOn w:val="Normal"/>
    <w:uiPriority w:val="29"/>
    <w:qFormat/>
    <w:rsid w:val="007D4A2B"/>
    <w:pPr>
      <w:ind w:left="720" w:hanging="720"/>
    </w:pPr>
  </w:style>
  <w:style w:type="paragraph" w:styleId="Caption">
    <w:name w:val="caption"/>
    <w:basedOn w:val="Normal"/>
    <w:next w:val="Normal"/>
    <w:uiPriority w:val="35"/>
    <w:qFormat/>
    <w:rsid w:val="00530EF3"/>
    <w:pPr>
      <w:ind w:firstLine="0"/>
    </w:pPr>
    <w:rPr>
      <w:i/>
      <w:iCs/>
      <w:szCs w:val="18"/>
    </w:rPr>
  </w:style>
  <w:style w:type="paragraph" w:customStyle="1" w:styleId="TableHeading">
    <w:name w:val="Table Heading"/>
    <w:basedOn w:val="Normal"/>
    <w:uiPriority w:val="10"/>
    <w:qFormat/>
    <w:rsid w:val="00B5233A"/>
    <w:pPr>
      <w:jc w:val="center"/>
    </w:pPr>
    <w:rPr>
      <w:b/>
      <w:bCs/>
    </w:rPr>
  </w:style>
  <w:style w:type="paragraph" w:customStyle="1" w:styleId="NoIndent">
    <w:name w:val="No Indent"/>
    <w:basedOn w:val="Normal"/>
    <w:qFormat/>
    <w:rsid w:val="007D4A2B"/>
    <w:pPr>
      <w:ind w:firstLine="0"/>
    </w:pPr>
  </w:style>
  <w:style w:type="paragraph" w:customStyle="1" w:styleId="CaptionCallout">
    <w:name w:val="Caption Callout"/>
    <w:basedOn w:val="Normal"/>
    <w:qFormat/>
    <w:rsid w:val="00530EF3"/>
    <w:pPr>
      <w:ind w:firstLine="0"/>
    </w:pPr>
    <w:rPr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A2B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ListParagraph">
    <w:name w:val="List Paragraph"/>
    <w:basedOn w:val="Normal"/>
    <w:uiPriority w:val="34"/>
    <w:qFormat/>
    <w:rsid w:val="0023170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550F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35E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supremecourt.uk/cases/uksc-2017-0070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\AppData\Roaming\Microsoft\Templates\Professional%20APA%20Style%20paper%207th%20editio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2985BF0E63C49528C754A2865F604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7E074-516F-41BB-8D5E-DA16406A4AF3}"/>
      </w:docPartPr>
      <w:docPartBody>
        <w:p w:rsidR="00F27B6E" w:rsidRDefault="009C60EE">
          <w:pPr>
            <w:pStyle w:val="E2985BF0E63C49528C754A2865F60483"/>
          </w:pPr>
          <w:r>
            <w:t>456</w:t>
          </w:r>
        </w:p>
      </w:docPartBody>
    </w:docPart>
    <w:docPart>
      <w:docPartPr>
        <w:name w:val="7D6B436DE8B440A99CD22C7E47A4D4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FDF3E8-2C3B-4A9C-91C2-3CCE74FED1C6}"/>
      </w:docPartPr>
      <w:docPartBody>
        <w:p w:rsidR="00F27B6E" w:rsidRDefault="009C60EE">
          <w:pPr>
            <w:pStyle w:val="7D6B436DE8B440A99CD22C7E47A4D433"/>
          </w:pPr>
          <w:r w:rsidRPr="576062CF">
            <w:t>Row Head</w:t>
          </w:r>
        </w:p>
      </w:docPartBody>
    </w:docPart>
    <w:docPart>
      <w:docPartPr>
        <w:name w:val="9069D452B19044358CFCA884D0DE7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EFD36-4337-44F8-949B-ADF7086F59E1}"/>
      </w:docPartPr>
      <w:docPartBody>
        <w:p w:rsidR="00F27B6E" w:rsidRDefault="009C60EE">
          <w:pPr>
            <w:pStyle w:val="9069D452B19044358CFCA884D0DE7E40"/>
          </w:pPr>
          <w:r>
            <w:t>789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59"/>
    <w:rsid w:val="00087C43"/>
    <w:rsid w:val="000C01D1"/>
    <w:rsid w:val="000E66F3"/>
    <w:rsid w:val="0010457E"/>
    <w:rsid w:val="002A410C"/>
    <w:rsid w:val="004C610C"/>
    <w:rsid w:val="004D3DC7"/>
    <w:rsid w:val="004E5CA1"/>
    <w:rsid w:val="005A7484"/>
    <w:rsid w:val="0064184E"/>
    <w:rsid w:val="00714759"/>
    <w:rsid w:val="007852E3"/>
    <w:rsid w:val="00847B0F"/>
    <w:rsid w:val="0095416F"/>
    <w:rsid w:val="0096491B"/>
    <w:rsid w:val="009C60EE"/>
    <w:rsid w:val="009C61B1"/>
    <w:rsid w:val="00BB78D6"/>
    <w:rsid w:val="00BF1D60"/>
    <w:rsid w:val="00CD00EC"/>
    <w:rsid w:val="00E55F71"/>
    <w:rsid w:val="00E835FF"/>
    <w:rsid w:val="00ED058A"/>
    <w:rsid w:val="00EE502B"/>
    <w:rsid w:val="00EF02CE"/>
    <w:rsid w:val="00F04FBB"/>
    <w:rsid w:val="00F27B6E"/>
    <w:rsid w:val="00F8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after="0" w:line="480" w:lineRule="auto"/>
      <w:jc w:val="center"/>
      <w:outlineLvl w:val="0"/>
    </w:pPr>
    <w:rPr>
      <w:rFonts w:eastAsiaTheme="minorHAnsi"/>
      <w:b/>
      <w:bCs/>
      <w:kern w:val="0"/>
      <w:sz w:val="22"/>
      <w:szCs w:val="22"/>
      <w:lang w:val="en-US" w:eastAsia="en-US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spacing w:after="0" w:line="480" w:lineRule="auto"/>
      <w:outlineLvl w:val="2"/>
    </w:pPr>
    <w:rPr>
      <w:rFonts w:eastAsiaTheme="minorHAnsi"/>
      <w:b/>
      <w:bCs/>
      <w:i/>
      <w:iCs/>
      <w:kern w:val="0"/>
      <w:sz w:val="22"/>
      <w:szCs w:val="22"/>
      <w:lang w:val="en-US" w:eastAsia="en-US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spacing w:after="0" w:line="480" w:lineRule="auto"/>
      <w:outlineLvl w:val="3"/>
    </w:pPr>
    <w:rPr>
      <w:rFonts w:eastAsiaTheme="minorHAnsi"/>
      <w:b/>
      <w:bCs/>
      <w:kern w:val="0"/>
      <w:sz w:val="22"/>
      <w:szCs w:val="22"/>
      <w:lang w:val="en-US" w:eastAsia="en-US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spacing w:after="0" w:line="480" w:lineRule="auto"/>
      <w:outlineLvl w:val="4"/>
    </w:pPr>
    <w:rPr>
      <w:rFonts w:eastAsiaTheme="minorHAnsi"/>
      <w:b/>
      <w:bCs/>
      <w:i/>
      <w:iCs/>
      <w:kern w:val="0"/>
      <w:sz w:val="22"/>
      <w:szCs w:val="22"/>
      <w:lang w:val="en-US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Pr>
      <w:rFonts w:eastAsiaTheme="minorHAnsi"/>
      <w:b/>
      <w:bCs/>
      <w:kern w:val="0"/>
      <w:sz w:val="22"/>
      <w:szCs w:val="22"/>
      <w:lang w:val="en-US" w:eastAsia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inorHAnsi"/>
      <w:b/>
      <w:bCs/>
      <w:i/>
      <w:iCs/>
      <w:kern w:val="0"/>
      <w:sz w:val="22"/>
      <w:szCs w:val="22"/>
      <w:lang w:val="en-US" w:eastAsia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inorHAnsi"/>
      <w:b/>
      <w:bCs/>
      <w:kern w:val="0"/>
      <w:sz w:val="22"/>
      <w:szCs w:val="22"/>
      <w:lang w:val="en-US" w:eastAsia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inorHAnsi"/>
      <w:b/>
      <w:bCs/>
      <w:i/>
      <w:iCs/>
      <w:kern w:val="0"/>
      <w:sz w:val="22"/>
      <w:szCs w:val="22"/>
      <w:lang w:val="en-US" w:eastAsia="en-US"/>
      <w14:ligatures w14:val="none"/>
    </w:rPr>
  </w:style>
  <w:style w:type="paragraph" w:customStyle="1" w:styleId="E2985BF0E63C49528C754A2865F60483">
    <w:name w:val="E2985BF0E63C49528C754A2865F60483"/>
  </w:style>
  <w:style w:type="paragraph" w:customStyle="1" w:styleId="7D6B436DE8B440A99CD22C7E47A4D433">
    <w:name w:val="7D6B436DE8B440A99CD22C7E47A4D433"/>
  </w:style>
  <w:style w:type="paragraph" w:customStyle="1" w:styleId="9069D452B19044358CFCA884D0DE7E40">
    <w:name w:val="9069D452B19044358CFCA884D0DE7E40"/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DCE20C-610A-4626-841D-1F10857B445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2D686CB8-6245-413C-A355-156513A377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411A11-DDA3-4BC4-B0BC-14026E6D5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Professional APA Style paper 7th edition</Template>
  <TotalTime>0</TotalTime>
  <Pages>5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2026-02-08T11:01:00Z</dcterms:created>
  <dcterms:modified xsi:type="dcterms:W3CDTF">2026-02-25T14:14:00Z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