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55F21" w14:textId="77777777" w:rsidR="00917C23" w:rsidRDefault="00917C23" w:rsidP="001D3907">
      <w:pPr>
        <w:rPr>
          <w:b/>
          <w:bCs/>
        </w:rPr>
      </w:pPr>
    </w:p>
    <w:p w14:paraId="6852DB49" w14:textId="77777777" w:rsidR="00917C23" w:rsidRDefault="00917C23" w:rsidP="001D3907">
      <w:pPr>
        <w:rPr>
          <w:b/>
          <w:bCs/>
        </w:rPr>
      </w:pPr>
    </w:p>
    <w:p w14:paraId="774F2F5F" w14:textId="77777777" w:rsidR="00917C23" w:rsidRDefault="00917C23" w:rsidP="001D3907">
      <w:pPr>
        <w:rPr>
          <w:b/>
          <w:bCs/>
        </w:rPr>
      </w:pPr>
    </w:p>
    <w:tbl>
      <w:tblPr>
        <w:tblpPr w:leftFromText="180" w:rightFromText="180" w:vertAnchor="text" w:horzAnchor="margin" w:tblpY="285"/>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1560"/>
        <w:gridCol w:w="283"/>
        <w:gridCol w:w="1559"/>
        <w:gridCol w:w="1843"/>
      </w:tblGrid>
      <w:tr w:rsidR="00917C23" w:rsidRPr="00BB7E5C" w14:paraId="5E4BFBEF" w14:textId="77777777" w:rsidTr="009E76EA">
        <w:trPr>
          <w:trHeight w:val="467"/>
        </w:trPr>
        <w:tc>
          <w:tcPr>
            <w:tcW w:w="3397" w:type="dxa"/>
            <w:shd w:val="clear" w:color="auto" w:fill="auto"/>
            <w:noWrap/>
            <w:vAlign w:val="center"/>
            <w:hideMark/>
          </w:tcPr>
          <w:p w14:paraId="39E1EDF6" w14:textId="13CE5DDD" w:rsidR="00917C23" w:rsidRPr="00BB7E5C" w:rsidRDefault="00917C23" w:rsidP="00917C23">
            <w:pPr>
              <w:spacing w:line="360" w:lineRule="auto"/>
              <w:rPr>
                <w:rFonts w:ascii="Arial" w:hAnsi="Arial" w:cs="Arial"/>
                <w:b/>
                <w:bCs/>
                <w:sz w:val="22"/>
              </w:rPr>
            </w:pPr>
            <w:r w:rsidRPr="00BB7E5C">
              <w:rPr>
                <w:rFonts w:ascii="Arial" w:hAnsi="Arial" w:cs="Arial"/>
                <w:b/>
                <w:bCs/>
                <w:sz w:val="22"/>
              </w:rPr>
              <w:t>Student</w:t>
            </w:r>
            <w:r w:rsidR="009E76EA">
              <w:rPr>
                <w:rFonts w:ascii="Arial" w:hAnsi="Arial" w:cs="Arial"/>
                <w:b/>
                <w:bCs/>
                <w:sz w:val="22"/>
              </w:rPr>
              <w:t xml:space="preserve"> </w:t>
            </w:r>
            <w:r w:rsidRPr="00BB7E5C">
              <w:rPr>
                <w:rFonts w:ascii="Arial" w:hAnsi="Arial" w:cs="Arial"/>
                <w:b/>
                <w:bCs/>
                <w:sz w:val="22"/>
              </w:rPr>
              <w:t>ID Number and Name:</w:t>
            </w:r>
          </w:p>
          <w:p w14:paraId="2B72BB3A" w14:textId="77777777" w:rsidR="00917C23" w:rsidRPr="00BB7E5C" w:rsidRDefault="00917C23" w:rsidP="00917C23">
            <w:pPr>
              <w:spacing w:line="360" w:lineRule="auto"/>
              <w:rPr>
                <w:rFonts w:ascii="Arial" w:hAnsi="Arial" w:cs="Arial"/>
                <w:b/>
                <w:bCs/>
                <w:i/>
                <w:sz w:val="22"/>
              </w:rPr>
            </w:pPr>
          </w:p>
        </w:tc>
        <w:tc>
          <w:tcPr>
            <w:tcW w:w="1843" w:type="dxa"/>
            <w:gridSpan w:val="2"/>
            <w:shd w:val="clear" w:color="auto" w:fill="auto"/>
            <w:noWrap/>
            <w:vAlign w:val="center"/>
            <w:hideMark/>
          </w:tcPr>
          <w:p w14:paraId="6B857722"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2009654</w:t>
            </w:r>
          </w:p>
        </w:tc>
        <w:tc>
          <w:tcPr>
            <w:tcW w:w="3402" w:type="dxa"/>
            <w:gridSpan w:val="2"/>
            <w:shd w:val="clear" w:color="auto" w:fill="auto"/>
            <w:vAlign w:val="center"/>
          </w:tcPr>
          <w:p w14:paraId="7A385619"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 xml:space="preserve"> Svetlana Dimitrova</w:t>
            </w:r>
          </w:p>
        </w:tc>
      </w:tr>
      <w:tr w:rsidR="00917C23" w:rsidRPr="00BB7E5C" w14:paraId="6D9DFC44" w14:textId="77777777" w:rsidTr="00B868D6">
        <w:trPr>
          <w:trHeight w:val="437"/>
        </w:trPr>
        <w:tc>
          <w:tcPr>
            <w:tcW w:w="3397" w:type="dxa"/>
            <w:shd w:val="clear" w:color="auto" w:fill="auto"/>
            <w:noWrap/>
            <w:vAlign w:val="center"/>
          </w:tcPr>
          <w:p w14:paraId="240CED99"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Programme Title:</w:t>
            </w:r>
          </w:p>
        </w:tc>
        <w:tc>
          <w:tcPr>
            <w:tcW w:w="5245" w:type="dxa"/>
            <w:gridSpan w:val="4"/>
            <w:shd w:val="clear" w:color="auto" w:fill="auto"/>
            <w:noWrap/>
            <w:vAlign w:val="center"/>
          </w:tcPr>
          <w:p w14:paraId="1F03BE08"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BA Business Management</w:t>
            </w:r>
          </w:p>
        </w:tc>
      </w:tr>
      <w:tr w:rsidR="00917C23" w:rsidRPr="00E7659D" w14:paraId="11A9A461" w14:textId="77777777" w:rsidTr="009E76EA">
        <w:trPr>
          <w:trHeight w:val="627"/>
        </w:trPr>
        <w:tc>
          <w:tcPr>
            <w:tcW w:w="3397" w:type="dxa"/>
            <w:shd w:val="clear" w:color="auto" w:fill="auto"/>
            <w:noWrap/>
            <w:vAlign w:val="center"/>
            <w:hideMark/>
          </w:tcPr>
          <w:p w14:paraId="6F5CE6B6"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Module Title:</w:t>
            </w:r>
          </w:p>
        </w:tc>
        <w:tc>
          <w:tcPr>
            <w:tcW w:w="5245" w:type="dxa"/>
            <w:gridSpan w:val="4"/>
            <w:shd w:val="clear" w:color="auto" w:fill="auto"/>
            <w:noWrap/>
            <w:vAlign w:val="center"/>
            <w:hideMark/>
          </w:tcPr>
          <w:p w14:paraId="5A0BCC4E" w14:textId="76620734" w:rsidR="00917C23" w:rsidRPr="00E7659D" w:rsidRDefault="009E76EA" w:rsidP="00917C23">
            <w:pPr>
              <w:spacing w:line="360" w:lineRule="auto"/>
              <w:rPr>
                <w:rFonts w:ascii="Arial" w:hAnsi="Arial" w:cs="Arial"/>
                <w:b/>
                <w:bCs/>
                <w:sz w:val="22"/>
              </w:rPr>
            </w:pPr>
            <w:r w:rsidRPr="009E76EA">
              <w:rPr>
                <w:rFonts w:ascii="Arial" w:hAnsi="Arial" w:cs="Arial"/>
                <w:b/>
              </w:rPr>
              <w:t>Managing People</w:t>
            </w:r>
            <w:r>
              <w:rPr>
                <w:b/>
              </w:rPr>
              <w:t xml:space="preserve"> </w:t>
            </w:r>
            <w:r w:rsidR="00917C23" w:rsidRPr="00E7659D">
              <w:rPr>
                <w:rFonts w:ascii="Arial" w:hAnsi="Arial" w:cs="Arial"/>
                <w:b/>
                <w:bCs/>
                <w:sz w:val="22"/>
              </w:rPr>
              <w:t>(LCBB500</w:t>
            </w:r>
            <w:r>
              <w:rPr>
                <w:rFonts w:ascii="Arial" w:hAnsi="Arial" w:cs="Arial"/>
                <w:b/>
                <w:bCs/>
                <w:sz w:val="22"/>
              </w:rPr>
              <w:t>4</w:t>
            </w:r>
            <w:r w:rsidR="00917C23" w:rsidRPr="00E7659D">
              <w:rPr>
                <w:rFonts w:ascii="Arial" w:hAnsi="Arial" w:cs="Arial"/>
                <w:b/>
                <w:bCs/>
                <w:sz w:val="22"/>
              </w:rPr>
              <w:t>)</w:t>
            </w:r>
          </w:p>
        </w:tc>
      </w:tr>
      <w:tr w:rsidR="00917C23" w:rsidRPr="00E7659D" w14:paraId="7C401D9C" w14:textId="77777777" w:rsidTr="009E76EA">
        <w:trPr>
          <w:trHeight w:val="648"/>
        </w:trPr>
        <w:tc>
          <w:tcPr>
            <w:tcW w:w="3397" w:type="dxa"/>
            <w:shd w:val="clear" w:color="auto" w:fill="auto"/>
            <w:noWrap/>
          </w:tcPr>
          <w:p w14:paraId="3413E120" w14:textId="1A730F88" w:rsidR="00917C23" w:rsidRPr="00E7659D" w:rsidRDefault="00917C23" w:rsidP="00917C23">
            <w:pPr>
              <w:spacing w:line="360" w:lineRule="auto"/>
              <w:rPr>
                <w:rFonts w:ascii="Arial" w:hAnsi="Arial" w:cs="Arial"/>
                <w:b/>
                <w:bCs/>
                <w:sz w:val="22"/>
              </w:rPr>
            </w:pPr>
            <w:r w:rsidRPr="00E7659D">
              <w:rPr>
                <w:rFonts w:ascii="Arial" w:hAnsi="Arial" w:cs="Arial"/>
                <w:b/>
                <w:bCs/>
                <w:sz w:val="22"/>
              </w:rPr>
              <w:t xml:space="preserve">Module </w:t>
            </w:r>
            <w:r w:rsidR="00C244A2">
              <w:rPr>
                <w:rFonts w:ascii="Arial" w:hAnsi="Arial" w:cs="Arial"/>
                <w:b/>
                <w:bCs/>
                <w:sz w:val="22"/>
              </w:rPr>
              <w:t>Lectur</w:t>
            </w:r>
            <w:r w:rsidRPr="00E7659D">
              <w:rPr>
                <w:rFonts w:ascii="Arial" w:hAnsi="Arial" w:cs="Arial"/>
                <w:b/>
                <w:bCs/>
                <w:sz w:val="22"/>
              </w:rPr>
              <w:t>er:</w:t>
            </w:r>
          </w:p>
        </w:tc>
        <w:tc>
          <w:tcPr>
            <w:tcW w:w="5245" w:type="dxa"/>
            <w:gridSpan w:val="4"/>
            <w:shd w:val="clear" w:color="auto" w:fill="auto"/>
            <w:noWrap/>
          </w:tcPr>
          <w:p w14:paraId="79B051D4" w14:textId="6EE0BC91" w:rsidR="00917C23" w:rsidRPr="009E76EA" w:rsidRDefault="009E76EA" w:rsidP="00917C23">
            <w:pPr>
              <w:spacing w:line="360" w:lineRule="auto"/>
              <w:rPr>
                <w:rStyle w:val="Strong"/>
                <w:rFonts w:ascii="Arial" w:eastAsiaTheme="majorEastAsia" w:hAnsi="Arial" w:cs="Arial"/>
                <w:color w:val="111111"/>
                <w:sz w:val="22"/>
                <w:bdr w:val="none" w:sz="0" w:space="0" w:color="auto" w:frame="1"/>
              </w:rPr>
            </w:pPr>
            <w:r w:rsidRPr="009E76EA">
              <w:rPr>
                <w:rStyle w:val="Strong"/>
                <w:rFonts w:ascii="Arial" w:eastAsiaTheme="majorEastAsia" w:hAnsi="Arial" w:cs="Arial"/>
                <w:color w:val="111111"/>
                <w:sz w:val="22"/>
                <w:bdr w:val="none" w:sz="0" w:space="0" w:color="auto" w:frame="1"/>
              </w:rPr>
              <w:t>E</w:t>
            </w:r>
            <w:r w:rsidRPr="009E76EA">
              <w:rPr>
                <w:rStyle w:val="Strong"/>
                <w:rFonts w:ascii="Arial" w:eastAsiaTheme="majorEastAsia" w:hAnsi="Arial" w:cs="Arial"/>
                <w:color w:val="111111"/>
                <w:bdr w:val="none" w:sz="0" w:space="0" w:color="auto" w:frame="1"/>
              </w:rPr>
              <w:t>fua Adams</w:t>
            </w:r>
          </w:p>
        </w:tc>
      </w:tr>
      <w:tr w:rsidR="00917C23" w:rsidRPr="00BB7E5C" w14:paraId="212E03C8" w14:textId="77777777" w:rsidTr="009E76EA">
        <w:trPr>
          <w:trHeight w:val="353"/>
        </w:trPr>
        <w:tc>
          <w:tcPr>
            <w:tcW w:w="3397" w:type="dxa"/>
            <w:shd w:val="clear" w:color="auto" w:fill="auto"/>
            <w:noWrap/>
            <w:vAlign w:val="center"/>
            <w:hideMark/>
          </w:tcPr>
          <w:p w14:paraId="42BCE395"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 xml:space="preserve">Word Count: </w:t>
            </w:r>
          </w:p>
        </w:tc>
        <w:tc>
          <w:tcPr>
            <w:tcW w:w="1560" w:type="dxa"/>
            <w:shd w:val="clear" w:color="auto" w:fill="auto"/>
            <w:noWrap/>
            <w:vAlign w:val="center"/>
            <w:hideMark/>
          </w:tcPr>
          <w:p w14:paraId="637392FC" w14:textId="2B7D31EE" w:rsidR="00917C23" w:rsidRPr="002C1002" w:rsidRDefault="009E76EA" w:rsidP="00917C23">
            <w:pPr>
              <w:spacing w:line="360" w:lineRule="auto"/>
              <w:rPr>
                <w:rFonts w:ascii="Arial" w:hAnsi="Arial" w:cs="Arial"/>
                <w:b/>
                <w:bCs/>
                <w:sz w:val="22"/>
                <w:lang w:val="bg-BG"/>
              </w:rPr>
            </w:pPr>
            <w:r>
              <w:rPr>
                <w:rFonts w:ascii="Arial" w:hAnsi="Arial" w:cs="Arial"/>
                <w:b/>
                <w:bCs/>
                <w:sz w:val="22"/>
              </w:rPr>
              <w:t>22</w:t>
            </w:r>
            <w:r w:rsidR="002C1002">
              <w:rPr>
                <w:rFonts w:ascii="Arial" w:hAnsi="Arial" w:cs="Arial"/>
                <w:b/>
                <w:bCs/>
                <w:sz w:val="22"/>
                <w:lang w:val="bg-BG"/>
              </w:rPr>
              <w:t>54</w:t>
            </w:r>
          </w:p>
        </w:tc>
        <w:tc>
          <w:tcPr>
            <w:tcW w:w="1842" w:type="dxa"/>
            <w:gridSpan w:val="2"/>
            <w:shd w:val="clear" w:color="auto" w:fill="auto"/>
            <w:noWrap/>
            <w:vAlign w:val="center"/>
            <w:hideMark/>
          </w:tcPr>
          <w:p w14:paraId="63DAAECD"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Date Submitted:</w:t>
            </w:r>
          </w:p>
        </w:tc>
        <w:tc>
          <w:tcPr>
            <w:tcW w:w="1843" w:type="dxa"/>
            <w:shd w:val="clear" w:color="auto" w:fill="auto"/>
            <w:noWrap/>
            <w:vAlign w:val="center"/>
            <w:hideMark/>
          </w:tcPr>
          <w:p w14:paraId="5770E5D5" w14:textId="057BFD09" w:rsidR="00917C23" w:rsidRPr="00BB7E5C" w:rsidRDefault="00E56D9C" w:rsidP="00917C23">
            <w:pPr>
              <w:spacing w:line="360" w:lineRule="auto"/>
              <w:rPr>
                <w:rFonts w:ascii="Arial" w:hAnsi="Arial" w:cs="Arial"/>
                <w:b/>
                <w:bCs/>
                <w:sz w:val="22"/>
              </w:rPr>
            </w:pPr>
            <w:r>
              <w:rPr>
                <w:rFonts w:ascii="Arial" w:hAnsi="Arial" w:cs="Arial"/>
                <w:b/>
                <w:bCs/>
                <w:sz w:val="22"/>
              </w:rPr>
              <w:t>04.04.</w:t>
            </w:r>
            <w:r w:rsidR="00917C23" w:rsidRPr="00BB7E5C">
              <w:rPr>
                <w:rFonts w:ascii="Arial" w:hAnsi="Arial" w:cs="Arial"/>
                <w:b/>
                <w:bCs/>
                <w:sz w:val="22"/>
              </w:rPr>
              <w:t xml:space="preserve"> 2022</w:t>
            </w:r>
          </w:p>
        </w:tc>
      </w:tr>
    </w:tbl>
    <w:p w14:paraId="31BD1DD9" w14:textId="77777777" w:rsidR="00917C23" w:rsidRDefault="00917C23" w:rsidP="001D3907">
      <w:pPr>
        <w:rPr>
          <w:b/>
          <w:bCs/>
        </w:rPr>
      </w:pPr>
    </w:p>
    <w:p w14:paraId="042A324B" w14:textId="77777777" w:rsidR="00917C23" w:rsidRDefault="00917C23" w:rsidP="001D3907">
      <w:pPr>
        <w:rPr>
          <w:b/>
          <w:bCs/>
        </w:rPr>
      </w:pPr>
    </w:p>
    <w:p w14:paraId="37F97A3D" w14:textId="77777777" w:rsidR="00917C23" w:rsidRDefault="00917C23" w:rsidP="001D3907">
      <w:pPr>
        <w:rPr>
          <w:b/>
          <w:bCs/>
        </w:rPr>
      </w:pPr>
    </w:p>
    <w:p w14:paraId="5A162B2F" w14:textId="77777777" w:rsidR="00917C23" w:rsidRDefault="00917C23" w:rsidP="001D3907">
      <w:pPr>
        <w:rPr>
          <w:b/>
          <w:bCs/>
        </w:rPr>
      </w:pPr>
    </w:p>
    <w:p w14:paraId="6CB60528" w14:textId="77777777" w:rsidR="00917C23" w:rsidRDefault="00917C23" w:rsidP="001D3907">
      <w:pPr>
        <w:rPr>
          <w:b/>
          <w:bCs/>
        </w:rPr>
      </w:pPr>
    </w:p>
    <w:p w14:paraId="39D43741" w14:textId="77777777" w:rsidR="00917C23" w:rsidRDefault="00917C23" w:rsidP="001D3907">
      <w:pPr>
        <w:rPr>
          <w:b/>
          <w:bCs/>
        </w:rPr>
      </w:pPr>
    </w:p>
    <w:p w14:paraId="66178A6E" w14:textId="77777777" w:rsidR="00917C23" w:rsidRDefault="00917C23" w:rsidP="001D3907">
      <w:pPr>
        <w:rPr>
          <w:b/>
          <w:bCs/>
        </w:rPr>
      </w:pPr>
    </w:p>
    <w:p w14:paraId="4F16A1E9" w14:textId="77777777" w:rsidR="00917C23" w:rsidRDefault="00917C23" w:rsidP="001D3907">
      <w:pPr>
        <w:rPr>
          <w:b/>
          <w:bCs/>
        </w:rPr>
      </w:pPr>
    </w:p>
    <w:p w14:paraId="00F08FAD" w14:textId="77777777" w:rsidR="00917C23" w:rsidRDefault="00917C23" w:rsidP="001D3907">
      <w:pPr>
        <w:rPr>
          <w:b/>
          <w:bCs/>
        </w:rPr>
      </w:pPr>
    </w:p>
    <w:p w14:paraId="3D45F274" w14:textId="77777777" w:rsidR="00917C23" w:rsidRDefault="00917C23" w:rsidP="001D3907">
      <w:pPr>
        <w:rPr>
          <w:b/>
          <w:bCs/>
        </w:rPr>
      </w:pPr>
    </w:p>
    <w:p w14:paraId="3DD16369" w14:textId="77777777" w:rsidR="00917C23" w:rsidRDefault="00917C23" w:rsidP="001D3907">
      <w:pPr>
        <w:rPr>
          <w:b/>
          <w:bCs/>
        </w:rPr>
      </w:pPr>
    </w:p>
    <w:p w14:paraId="302D65D7" w14:textId="77777777" w:rsidR="00917C23" w:rsidRDefault="00917C23" w:rsidP="001D3907">
      <w:pPr>
        <w:rPr>
          <w:b/>
          <w:bCs/>
        </w:rPr>
      </w:pPr>
    </w:p>
    <w:p w14:paraId="5A9F6E5D" w14:textId="77777777" w:rsidR="00917C23" w:rsidRDefault="00917C23" w:rsidP="001D3907">
      <w:pPr>
        <w:rPr>
          <w:b/>
          <w:bCs/>
        </w:rPr>
      </w:pPr>
    </w:p>
    <w:p w14:paraId="3E442F1A" w14:textId="58A8B11C" w:rsidR="001D3907" w:rsidRPr="002C1002" w:rsidRDefault="001D3907" w:rsidP="001D3907">
      <w:pPr>
        <w:rPr>
          <w:rFonts w:ascii="Arial" w:hAnsi="Arial" w:cs="Arial"/>
          <w:b/>
          <w:bCs/>
          <w:sz w:val="22"/>
        </w:rPr>
      </w:pPr>
      <w:r w:rsidRPr="002C1002">
        <w:rPr>
          <w:rFonts w:ascii="Arial" w:hAnsi="Arial" w:cs="Arial"/>
          <w:b/>
          <w:bCs/>
          <w:sz w:val="22"/>
        </w:rPr>
        <w:lastRenderedPageBreak/>
        <w:t>Question 1</w:t>
      </w:r>
    </w:p>
    <w:p w14:paraId="7C9B8077" w14:textId="01549394" w:rsidR="00D5777D" w:rsidRDefault="00D5777D" w:rsidP="00D5777D">
      <w:pPr>
        <w:spacing w:after="0" w:line="360" w:lineRule="auto"/>
        <w:jc w:val="left"/>
        <w:outlineLvl w:val="0"/>
        <w:rPr>
          <w:rFonts w:ascii="Arial" w:eastAsia="Times New Roman" w:hAnsi="Arial" w:cs="Arial"/>
          <w:color w:val="0E101A"/>
          <w:kern w:val="36"/>
          <w:sz w:val="22"/>
          <w:lang w:eastAsia="en-GB"/>
        </w:rPr>
      </w:pPr>
      <w:r w:rsidRPr="00D5777D">
        <w:rPr>
          <w:rFonts w:ascii="Arial" w:eastAsia="Times New Roman" w:hAnsi="Arial" w:cs="Arial"/>
          <w:color w:val="0E101A"/>
          <w:kern w:val="36"/>
          <w:sz w:val="22"/>
          <w:lang w:eastAsia="en-GB"/>
        </w:rPr>
        <w:t>Talent management is considered one of the most essential and significant aspects of every organisation because it is through the presence of talented and skilled employees that organisations can sustain themselves in the external market by coming up with innovations and offering satisfying customer services</w:t>
      </w:r>
      <w:r w:rsidR="0061444B">
        <w:rPr>
          <w:rFonts w:ascii="Arial" w:eastAsia="Times New Roman" w:hAnsi="Arial" w:cs="Arial"/>
          <w:color w:val="0E101A"/>
          <w:kern w:val="36"/>
          <w:sz w:val="22"/>
          <w:lang w:eastAsia="en-GB"/>
        </w:rPr>
        <w:t xml:space="preserve">. </w:t>
      </w:r>
      <w:r w:rsidRPr="00D5777D">
        <w:rPr>
          <w:rFonts w:ascii="Arial" w:eastAsia="Times New Roman" w:hAnsi="Arial" w:cs="Arial"/>
          <w:color w:val="0E101A"/>
          <w:kern w:val="36"/>
          <w:sz w:val="22"/>
          <w:lang w:eastAsia="en-GB"/>
        </w:rPr>
        <w:t>Talent management allows organisations to attract skilled and talented employees to their company who will help contribute towards the organisation's improvement and performance (Ansar and Baloch 2018).</w:t>
      </w:r>
    </w:p>
    <w:p w14:paraId="0EA3EF87" w14:textId="75558F7E" w:rsidR="00D5777D" w:rsidRDefault="00D5777D" w:rsidP="00D5777D">
      <w:pPr>
        <w:pStyle w:val="Heading1"/>
        <w:spacing w:before="0" w:beforeAutospacing="0" w:after="0" w:afterAutospacing="0" w:line="360" w:lineRule="auto"/>
        <w:rPr>
          <w:rFonts w:ascii="Arial" w:hAnsi="Arial" w:cs="Arial"/>
          <w:b w:val="0"/>
          <w:bCs w:val="0"/>
          <w:color w:val="0E101A"/>
          <w:sz w:val="22"/>
          <w:szCs w:val="22"/>
        </w:rPr>
      </w:pPr>
      <w:r w:rsidRPr="00D5777D">
        <w:rPr>
          <w:rFonts w:ascii="Arial" w:hAnsi="Arial" w:cs="Arial"/>
          <w:b w:val="0"/>
          <w:bCs w:val="0"/>
          <w:color w:val="0E101A"/>
          <w:sz w:val="22"/>
          <w:szCs w:val="22"/>
        </w:rPr>
        <w:t>Similarly, with the presence of a talented workforce, organizations can successfully promote and implement change management that might prove to be beneficial for the company’s growth and development</w:t>
      </w:r>
      <w:r w:rsidR="0061444B">
        <w:rPr>
          <w:rFonts w:ascii="Arial" w:hAnsi="Arial" w:cs="Arial"/>
          <w:b w:val="0"/>
          <w:bCs w:val="0"/>
          <w:color w:val="0E101A"/>
          <w:sz w:val="22"/>
          <w:szCs w:val="22"/>
        </w:rPr>
        <w:t xml:space="preserve">. </w:t>
      </w:r>
      <w:r w:rsidRPr="00D5777D">
        <w:rPr>
          <w:rFonts w:ascii="Arial" w:hAnsi="Arial" w:cs="Arial"/>
          <w:b w:val="0"/>
          <w:bCs w:val="0"/>
          <w:color w:val="0E101A"/>
          <w:sz w:val="22"/>
          <w:szCs w:val="22"/>
        </w:rPr>
        <w:t>Therefore, a talented workforce will always be open to changes since they understand that change not only leads to organizational development but also personal and professional development (Kravariti and Johnston 2020</w:t>
      </w:r>
      <w:r w:rsidR="002623E5">
        <w:rPr>
          <w:rFonts w:ascii="Arial" w:hAnsi="Arial" w:cs="Arial"/>
          <w:b w:val="0"/>
          <w:bCs w:val="0"/>
          <w:color w:val="0E101A"/>
          <w:sz w:val="22"/>
          <w:szCs w:val="22"/>
        </w:rPr>
        <w:t xml:space="preserve">, </w:t>
      </w:r>
      <w:r w:rsidR="002623E5" w:rsidRPr="002623E5">
        <w:rPr>
          <w:rFonts w:ascii="Arial" w:hAnsi="Arial" w:cs="Arial"/>
          <w:b w:val="0"/>
          <w:bCs w:val="0"/>
          <w:color w:val="222222"/>
          <w:sz w:val="22"/>
          <w:shd w:val="clear" w:color="auto" w:fill="FFFFFF"/>
        </w:rPr>
        <w:t>pp.75-95</w:t>
      </w:r>
      <w:r w:rsidRPr="002623E5">
        <w:rPr>
          <w:rFonts w:ascii="Arial" w:hAnsi="Arial" w:cs="Arial"/>
          <w:b w:val="0"/>
          <w:bCs w:val="0"/>
          <w:color w:val="0E101A"/>
          <w:sz w:val="22"/>
          <w:szCs w:val="22"/>
        </w:rPr>
        <w:t>).</w:t>
      </w:r>
    </w:p>
    <w:p w14:paraId="3AEE979C" w14:textId="77777777" w:rsidR="00E336B5" w:rsidRDefault="00E336B5" w:rsidP="00D5777D">
      <w:pPr>
        <w:pStyle w:val="Heading1"/>
        <w:spacing w:before="0" w:beforeAutospacing="0" w:after="0" w:afterAutospacing="0" w:line="360" w:lineRule="auto"/>
        <w:rPr>
          <w:rFonts w:ascii="Arial" w:hAnsi="Arial" w:cs="Arial"/>
          <w:b w:val="0"/>
          <w:bCs w:val="0"/>
          <w:color w:val="0E101A"/>
          <w:sz w:val="22"/>
          <w:szCs w:val="22"/>
        </w:rPr>
      </w:pPr>
    </w:p>
    <w:p w14:paraId="236715FA" w14:textId="126EACF9" w:rsidR="00D5777D" w:rsidRDefault="00D5777D" w:rsidP="00D5777D">
      <w:pPr>
        <w:pStyle w:val="Heading1"/>
        <w:spacing w:before="0" w:beforeAutospacing="0" w:after="0" w:afterAutospacing="0" w:line="360" w:lineRule="auto"/>
        <w:rPr>
          <w:rFonts w:ascii="Arial" w:hAnsi="Arial" w:cs="Arial"/>
          <w:b w:val="0"/>
          <w:bCs w:val="0"/>
          <w:color w:val="0E101A"/>
          <w:sz w:val="22"/>
          <w:szCs w:val="22"/>
        </w:rPr>
      </w:pPr>
      <w:r w:rsidRPr="00D5777D">
        <w:rPr>
          <w:rFonts w:ascii="Arial" w:hAnsi="Arial" w:cs="Arial"/>
          <w:b w:val="0"/>
          <w:bCs w:val="0"/>
          <w:color w:val="0E101A"/>
          <w:sz w:val="22"/>
          <w:szCs w:val="22"/>
        </w:rPr>
        <w:t>Thus, from the case study of Trianon, it is pretty evident that the company requires a talented and skilled candidate for the position of quality compliance manager of a joint venture that will be carried out in Hungary. For this, the company requires the candidate to be highly skilled for technical roles and should also know the administrative compliance side. At the same time, the company also expects the candidate to understand the objectives and targets of joint ventures and should be comfortable working overseas and engaging in travelling for business purposes.</w:t>
      </w:r>
    </w:p>
    <w:p w14:paraId="44C2C74C" w14:textId="77777777" w:rsidR="00A25969" w:rsidRDefault="00A25969" w:rsidP="00E56D9C">
      <w:pPr>
        <w:pStyle w:val="Heading1"/>
        <w:spacing w:before="0" w:beforeAutospacing="0" w:after="0" w:afterAutospacing="0" w:line="360" w:lineRule="auto"/>
        <w:rPr>
          <w:rFonts w:ascii="Arial" w:hAnsi="Arial" w:cs="Arial"/>
          <w:b w:val="0"/>
          <w:bCs w:val="0"/>
          <w:color w:val="0E101A"/>
          <w:sz w:val="22"/>
          <w:szCs w:val="22"/>
        </w:rPr>
      </w:pPr>
    </w:p>
    <w:p w14:paraId="38CCAE64" w14:textId="7A2050A5" w:rsidR="002C415E" w:rsidRPr="00E56D9C" w:rsidRDefault="00D5777D" w:rsidP="00E56D9C">
      <w:pPr>
        <w:pStyle w:val="Heading1"/>
        <w:spacing w:before="0" w:beforeAutospacing="0" w:after="0" w:afterAutospacing="0" w:line="360" w:lineRule="auto"/>
        <w:rPr>
          <w:rFonts w:ascii="Arial" w:hAnsi="Arial" w:cs="Arial"/>
          <w:b w:val="0"/>
          <w:bCs w:val="0"/>
          <w:color w:val="0E101A"/>
          <w:sz w:val="22"/>
          <w:szCs w:val="22"/>
        </w:rPr>
      </w:pPr>
      <w:r w:rsidRPr="00D5777D">
        <w:rPr>
          <w:rFonts w:ascii="Arial" w:hAnsi="Arial" w:cs="Arial"/>
          <w:b w:val="0"/>
          <w:bCs w:val="0"/>
          <w:color w:val="0E101A"/>
          <w:sz w:val="22"/>
          <w:szCs w:val="22"/>
        </w:rPr>
        <w:t xml:space="preserve">The company, till now, has only made some assumptions regarding the job specification and has yet to come up with a complete job description. Similarly, the organisation's type of recruitment for this level or position has not been mentioned. The company has 5-6 weeks to recruit candidates for the chosen </w:t>
      </w:r>
      <w:r w:rsidR="002C415E">
        <w:rPr>
          <w:rFonts w:ascii="Arial" w:hAnsi="Arial" w:cs="Arial"/>
          <w:b w:val="0"/>
          <w:bCs w:val="0"/>
          <w:color w:val="0E101A"/>
          <w:sz w:val="22"/>
          <w:szCs w:val="22"/>
        </w:rPr>
        <w:t>position.</w:t>
      </w:r>
    </w:p>
    <w:p w14:paraId="508680F4" w14:textId="414A8E8E" w:rsidR="002C415E" w:rsidRDefault="002C415E" w:rsidP="002C415E">
      <w:pPr>
        <w:pStyle w:val="Heading1"/>
        <w:spacing w:before="0" w:beforeAutospacing="0" w:after="0" w:afterAutospacing="0" w:line="360" w:lineRule="auto"/>
        <w:rPr>
          <w:rFonts w:ascii="Arial" w:hAnsi="Arial" w:cs="Arial"/>
          <w:b w:val="0"/>
          <w:bCs w:val="0"/>
          <w:color w:val="0E101A"/>
          <w:sz w:val="22"/>
          <w:szCs w:val="22"/>
        </w:rPr>
      </w:pPr>
      <w:r w:rsidRPr="002C415E">
        <w:rPr>
          <w:rFonts w:ascii="Arial" w:hAnsi="Arial" w:cs="Arial"/>
          <w:b w:val="0"/>
          <w:bCs w:val="0"/>
          <w:color w:val="0E101A"/>
          <w:sz w:val="22"/>
          <w:szCs w:val="22"/>
        </w:rPr>
        <w:t>Therefore, from the above scenario, it can clearly be said that the organization requires experienced, talented, and skilled candidate who has both theoretical and practical knowledge of working for joint ventures since. This will help the company save time training the candidate regarding the roles and responsibilities to be carried out in this position. The company can immediately brief the candidate about their expectations from the joint venture and the working strategies that they intend to follow.</w:t>
      </w:r>
    </w:p>
    <w:p w14:paraId="58E27DFF" w14:textId="57848853" w:rsidR="00E336B5" w:rsidRDefault="00766BF0" w:rsidP="00766BF0">
      <w:pPr>
        <w:pStyle w:val="Heading1"/>
        <w:spacing w:before="0" w:beforeAutospacing="0" w:after="0" w:afterAutospacing="0" w:line="360" w:lineRule="auto"/>
        <w:rPr>
          <w:rFonts w:ascii="Arial" w:hAnsi="Arial" w:cs="Arial"/>
          <w:b w:val="0"/>
          <w:bCs w:val="0"/>
          <w:color w:val="0E101A"/>
          <w:sz w:val="22"/>
          <w:szCs w:val="22"/>
        </w:rPr>
      </w:pPr>
      <w:r w:rsidRPr="00766BF0">
        <w:rPr>
          <w:rFonts w:ascii="Arial" w:hAnsi="Arial" w:cs="Arial"/>
          <w:b w:val="0"/>
          <w:bCs w:val="0"/>
          <w:color w:val="0E101A"/>
          <w:sz w:val="22"/>
          <w:szCs w:val="22"/>
        </w:rPr>
        <w:t xml:space="preserve">Thus, one of the best recruitment strategies which the company can follow is to partner with professional organizations since this will allow the employers to get in touch with a qualified, skilled, experienced, and talented candidate they require for their </w:t>
      </w:r>
      <w:r w:rsidR="00E336B5" w:rsidRPr="00766BF0">
        <w:rPr>
          <w:rFonts w:ascii="Arial" w:hAnsi="Arial" w:cs="Arial"/>
          <w:b w:val="0"/>
          <w:bCs w:val="0"/>
          <w:color w:val="0E101A"/>
          <w:sz w:val="22"/>
          <w:szCs w:val="22"/>
        </w:rPr>
        <w:t>position</w:t>
      </w:r>
      <w:r w:rsidRPr="00766BF0">
        <w:rPr>
          <w:rFonts w:ascii="Arial" w:hAnsi="Arial" w:cs="Arial"/>
          <w:b w:val="0"/>
          <w:bCs w:val="0"/>
          <w:color w:val="0E101A"/>
          <w:sz w:val="22"/>
          <w:szCs w:val="22"/>
        </w:rPr>
        <w:t xml:space="preserve"> (Veloso et al. 2021).</w:t>
      </w:r>
    </w:p>
    <w:p w14:paraId="706539FD" w14:textId="662C9F27" w:rsidR="00766BF0" w:rsidRDefault="00766BF0" w:rsidP="00766BF0">
      <w:pPr>
        <w:pStyle w:val="Heading1"/>
        <w:spacing w:before="0" w:beforeAutospacing="0" w:after="0" w:afterAutospacing="0" w:line="360" w:lineRule="auto"/>
        <w:rPr>
          <w:rFonts w:ascii="Arial" w:hAnsi="Arial" w:cs="Arial"/>
          <w:b w:val="0"/>
          <w:bCs w:val="0"/>
          <w:color w:val="0E101A"/>
          <w:sz w:val="22"/>
          <w:szCs w:val="22"/>
        </w:rPr>
      </w:pPr>
      <w:r w:rsidRPr="00766BF0">
        <w:rPr>
          <w:rFonts w:ascii="Arial" w:hAnsi="Arial" w:cs="Arial"/>
          <w:b w:val="0"/>
          <w:bCs w:val="0"/>
          <w:color w:val="0E101A"/>
          <w:sz w:val="22"/>
          <w:szCs w:val="22"/>
        </w:rPr>
        <w:lastRenderedPageBreak/>
        <w:t xml:space="preserve"> Collaborating with a professional organization will help the company follow the most current and effective selection process in contemporary times.</w:t>
      </w:r>
    </w:p>
    <w:p w14:paraId="04A02346" w14:textId="77777777" w:rsidR="005B74D9" w:rsidRDefault="00766BF0" w:rsidP="008D4D8E">
      <w:pPr>
        <w:pStyle w:val="Heading1"/>
        <w:spacing w:before="0" w:beforeAutospacing="0" w:after="0" w:afterAutospacing="0" w:line="360" w:lineRule="auto"/>
        <w:rPr>
          <w:rFonts w:ascii="Arial" w:hAnsi="Arial" w:cs="Arial"/>
          <w:b w:val="0"/>
          <w:bCs w:val="0"/>
          <w:color w:val="000000" w:themeColor="text1"/>
          <w:sz w:val="22"/>
          <w:szCs w:val="22"/>
        </w:rPr>
      </w:pPr>
      <w:r w:rsidRPr="00766BF0">
        <w:rPr>
          <w:rFonts w:ascii="Arial" w:hAnsi="Arial" w:cs="Arial"/>
          <w:b w:val="0"/>
          <w:bCs w:val="0"/>
          <w:color w:val="0E101A"/>
          <w:sz w:val="22"/>
          <w:szCs w:val="22"/>
        </w:rPr>
        <w:t>The professional organization, also referred to as a professional association, attempts to advance different professions and work roles and support. The interest of the employees thereby helps employers recruit and select talented employees from the pool of experienced and gifted candidates associated with their organization, which helps facilitate innovation, communication, and connection of the employer organization. </w:t>
      </w:r>
      <w:r w:rsidR="008D4D8E" w:rsidRPr="008D4D8E">
        <w:rPr>
          <w:rFonts w:ascii="Arial" w:hAnsi="Arial" w:cs="Arial"/>
          <w:b w:val="0"/>
          <w:bCs w:val="0"/>
          <w:color w:val="0E101A"/>
          <w:sz w:val="22"/>
          <w:szCs w:val="22"/>
        </w:rPr>
        <w:t xml:space="preserve">The organization should promote the professional organization recruitment process during recruitment at this level because it will help the management team be associated with like-minded individuals capable of exploring current industry </w:t>
      </w:r>
      <w:r w:rsidR="008D4D8E" w:rsidRPr="0061444B">
        <w:rPr>
          <w:rFonts w:ascii="Arial" w:hAnsi="Arial" w:cs="Arial"/>
          <w:b w:val="0"/>
          <w:bCs w:val="0"/>
          <w:color w:val="000000" w:themeColor="text1"/>
          <w:sz w:val="22"/>
          <w:szCs w:val="22"/>
        </w:rPr>
        <w:t>events (West 2019</w:t>
      </w:r>
      <w:r w:rsidR="005B74D9">
        <w:rPr>
          <w:rFonts w:ascii="Arial" w:hAnsi="Arial" w:cs="Arial"/>
          <w:b w:val="0"/>
          <w:bCs w:val="0"/>
          <w:color w:val="000000" w:themeColor="text1"/>
          <w:sz w:val="22"/>
          <w:szCs w:val="22"/>
        </w:rPr>
        <w:t>,</w:t>
      </w:r>
      <w:r w:rsidR="005B74D9" w:rsidRPr="005B74D9">
        <w:rPr>
          <w:rFonts w:ascii="Arial" w:hAnsi="Arial" w:cs="Arial"/>
          <w:color w:val="222222"/>
          <w:sz w:val="22"/>
          <w:shd w:val="clear" w:color="auto" w:fill="FFFFFF"/>
        </w:rPr>
        <w:t xml:space="preserve"> </w:t>
      </w:r>
      <w:r w:rsidR="005B74D9" w:rsidRPr="005B74D9">
        <w:rPr>
          <w:rFonts w:ascii="Arial" w:hAnsi="Arial" w:cs="Arial"/>
          <w:b w:val="0"/>
          <w:bCs w:val="0"/>
          <w:color w:val="222222"/>
          <w:sz w:val="22"/>
          <w:shd w:val="clear" w:color="auto" w:fill="FFFFFF"/>
        </w:rPr>
        <w:t>pp. 165-182</w:t>
      </w:r>
      <w:r w:rsidR="008D4D8E" w:rsidRPr="005B74D9">
        <w:rPr>
          <w:rFonts w:ascii="Arial" w:hAnsi="Arial" w:cs="Arial"/>
          <w:b w:val="0"/>
          <w:bCs w:val="0"/>
          <w:color w:val="000000" w:themeColor="text1"/>
          <w:sz w:val="22"/>
          <w:szCs w:val="22"/>
        </w:rPr>
        <w:t>).</w:t>
      </w:r>
      <w:r w:rsidR="008D4D8E" w:rsidRPr="0061444B">
        <w:rPr>
          <w:rFonts w:ascii="Arial" w:hAnsi="Arial" w:cs="Arial"/>
          <w:b w:val="0"/>
          <w:bCs w:val="0"/>
          <w:color w:val="000000" w:themeColor="text1"/>
          <w:sz w:val="22"/>
          <w:szCs w:val="22"/>
        </w:rPr>
        <w:t xml:space="preserve"> </w:t>
      </w:r>
    </w:p>
    <w:p w14:paraId="1370C57A" w14:textId="3846866F" w:rsidR="008D4D8E" w:rsidRDefault="008D4D8E" w:rsidP="008D4D8E">
      <w:pPr>
        <w:pStyle w:val="Heading1"/>
        <w:spacing w:before="0" w:beforeAutospacing="0" w:after="0" w:afterAutospacing="0" w:line="360" w:lineRule="auto"/>
        <w:rPr>
          <w:rFonts w:ascii="Arial" w:hAnsi="Arial" w:cs="Arial"/>
          <w:b w:val="0"/>
          <w:bCs w:val="0"/>
          <w:color w:val="0E101A"/>
          <w:sz w:val="22"/>
          <w:szCs w:val="22"/>
        </w:rPr>
      </w:pPr>
      <w:r w:rsidRPr="008D4D8E">
        <w:rPr>
          <w:rFonts w:ascii="Arial" w:hAnsi="Arial" w:cs="Arial"/>
          <w:b w:val="0"/>
          <w:bCs w:val="0"/>
          <w:color w:val="0E101A"/>
          <w:sz w:val="22"/>
          <w:szCs w:val="22"/>
        </w:rPr>
        <w:t>Since Trianon requires an experienced and skilled candidate for their new joint venture, the professional organization will allow the company to contact expected candidates through events, publications, seminars, conferences, and newsletters introduced by professional organizations (Kim 2019</w:t>
      </w:r>
      <w:r w:rsidR="004F79C6">
        <w:rPr>
          <w:rFonts w:ascii="Arial" w:hAnsi="Arial" w:cs="Arial"/>
          <w:b w:val="0"/>
          <w:bCs w:val="0"/>
          <w:color w:val="0E101A"/>
          <w:sz w:val="22"/>
          <w:szCs w:val="22"/>
        </w:rPr>
        <w:t>,</w:t>
      </w:r>
      <w:r w:rsidR="004F79C6" w:rsidRPr="004F79C6">
        <w:rPr>
          <w:rFonts w:ascii="Arial" w:hAnsi="Arial" w:cs="Arial"/>
          <w:color w:val="222222"/>
          <w:sz w:val="22"/>
          <w:shd w:val="clear" w:color="auto" w:fill="FFFFFF"/>
        </w:rPr>
        <w:t xml:space="preserve"> </w:t>
      </w:r>
      <w:r w:rsidR="004F79C6" w:rsidRPr="004F79C6">
        <w:rPr>
          <w:rFonts w:ascii="Arial" w:hAnsi="Arial" w:cs="Arial"/>
          <w:b w:val="0"/>
          <w:bCs w:val="0"/>
          <w:color w:val="222222"/>
          <w:sz w:val="22"/>
          <w:shd w:val="clear" w:color="auto" w:fill="FFFFFF"/>
        </w:rPr>
        <w:t>pp.139-173</w:t>
      </w:r>
      <w:r w:rsidRPr="004F79C6">
        <w:rPr>
          <w:rFonts w:ascii="Arial" w:hAnsi="Arial" w:cs="Arial"/>
          <w:b w:val="0"/>
          <w:bCs w:val="0"/>
          <w:color w:val="0E101A"/>
          <w:sz w:val="22"/>
          <w:szCs w:val="22"/>
        </w:rPr>
        <w:t>).</w:t>
      </w:r>
      <w:r w:rsidRPr="008D4D8E">
        <w:rPr>
          <w:rFonts w:ascii="Arial" w:hAnsi="Arial" w:cs="Arial"/>
          <w:b w:val="0"/>
          <w:bCs w:val="0"/>
          <w:color w:val="0E101A"/>
          <w:sz w:val="22"/>
          <w:szCs w:val="22"/>
        </w:rPr>
        <w:t> </w:t>
      </w:r>
    </w:p>
    <w:p w14:paraId="02C3C508" w14:textId="67B56F26" w:rsidR="008D4D8E" w:rsidRPr="008D4D8E" w:rsidRDefault="008D4D8E" w:rsidP="008D4D8E">
      <w:pPr>
        <w:pStyle w:val="Heading1"/>
        <w:spacing w:before="0" w:beforeAutospacing="0" w:after="0" w:afterAutospacing="0" w:line="360" w:lineRule="auto"/>
        <w:rPr>
          <w:rFonts w:ascii="Arial" w:hAnsi="Arial" w:cs="Arial"/>
          <w:b w:val="0"/>
          <w:bCs w:val="0"/>
          <w:color w:val="0E101A"/>
          <w:sz w:val="22"/>
          <w:szCs w:val="22"/>
        </w:rPr>
      </w:pPr>
      <w:r w:rsidRPr="008D4D8E">
        <w:rPr>
          <w:rFonts w:ascii="Arial" w:hAnsi="Arial" w:cs="Arial"/>
          <w:b w:val="0"/>
          <w:bCs w:val="0"/>
          <w:color w:val="0E101A"/>
          <w:sz w:val="22"/>
          <w:szCs w:val="22"/>
        </w:rPr>
        <w:t>By continuous review of these resources, the members at Trianon can shortlist their candidates for the recruitment and selection process where the company will successfully select the most deserving and appropriate candidate for their position. Shortlisted candidates can be asked to submit their resume, after which their selection process can begin through a written exam followed by an interview and finally an intelligence test. Where all the candidates will be given different realistic job situations where solutions, strategies, and personal stimuli need to be used by the candidate to resolve or deal with the situation. </w:t>
      </w:r>
    </w:p>
    <w:p w14:paraId="53C068A3" w14:textId="05276FFF" w:rsidR="008D4D8E" w:rsidRDefault="008D4D8E" w:rsidP="008D4D8E">
      <w:pPr>
        <w:pStyle w:val="Heading1"/>
        <w:spacing w:before="0" w:beforeAutospacing="0" w:after="0" w:afterAutospacing="0" w:line="360" w:lineRule="auto"/>
        <w:rPr>
          <w:rFonts w:ascii="Arial" w:hAnsi="Arial" w:cs="Arial"/>
          <w:b w:val="0"/>
          <w:bCs w:val="0"/>
          <w:color w:val="0E101A"/>
          <w:sz w:val="22"/>
          <w:szCs w:val="22"/>
        </w:rPr>
      </w:pPr>
      <w:r w:rsidRPr="008D4D8E">
        <w:rPr>
          <w:rFonts w:ascii="Arial" w:hAnsi="Arial" w:cs="Arial"/>
          <w:b w:val="0"/>
          <w:bCs w:val="0"/>
          <w:color w:val="0E101A"/>
          <w:sz w:val="22"/>
          <w:szCs w:val="22"/>
        </w:rPr>
        <w:t xml:space="preserve">Candidates with the best approach, attitude, and strategies will finally be selected for the job role. Therefore, a situation test will help determine the practical skills of experienced candidates and thereby help the company choose the most skilled, professional, and talented candidate for their job role who </w:t>
      </w:r>
      <w:r w:rsidR="00A21350" w:rsidRPr="008D4D8E">
        <w:rPr>
          <w:rFonts w:ascii="Arial" w:hAnsi="Arial" w:cs="Arial"/>
          <w:b w:val="0"/>
          <w:bCs w:val="0"/>
          <w:color w:val="0E101A"/>
          <w:sz w:val="22"/>
          <w:szCs w:val="22"/>
        </w:rPr>
        <w:t>can work</w:t>
      </w:r>
      <w:r w:rsidRPr="008D4D8E">
        <w:rPr>
          <w:rFonts w:ascii="Arial" w:hAnsi="Arial" w:cs="Arial"/>
          <w:b w:val="0"/>
          <w:bCs w:val="0"/>
          <w:color w:val="0E101A"/>
          <w:sz w:val="22"/>
          <w:szCs w:val="22"/>
        </w:rPr>
        <w:t xml:space="preserve"> and handling overseas projects and problems (Farashah, Thomas and Blomquist 2019</w:t>
      </w:r>
      <w:r w:rsidR="00A21350">
        <w:rPr>
          <w:rFonts w:ascii="Arial" w:hAnsi="Arial" w:cs="Arial"/>
          <w:b w:val="0"/>
          <w:bCs w:val="0"/>
          <w:color w:val="0E101A"/>
          <w:sz w:val="22"/>
          <w:szCs w:val="22"/>
          <w:lang w:val="bg-BG"/>
        </w:rPr>
        <w:t>,</w:t>
      </w:r>
      <w:r w:rsidR="00A21350" w:rsidRPr="00A21350">
        <w:rPr>
          <w:rFonts w:ascii="Arial" w:hAnsi="Arial" w:cs="Arial"/>
          <w:color w:val="222222"/>
          <w:sz w:val="22"/>
          <w:shd w:val="clear" w:color="auto" w:fill="FFFFFF"/>
        </w:rPr>
        <w:t xml:space="preserve"> </w:t>
      </w:r>
      <w:r w:rsidR="00A21350" w:rsidRPr="00A21350">
        <w:rPr>
          <w:rFonts w:ascii="Arial" w:hAnsi="Arial" w:cs="Arial"/>
          <w:b w:val="0"/>
          <w:bCs w:val="0"/>
          <w:color w:val="222222"/>
          <w:sz w:val="22"/>
          <w:shd w:val="clear" w:color="auto" w:fill="FFFFFF"/>
        </w:rPr>
        <w:t>pp.14-26</w:t>
      </w:r>
      <w:r w:rsidRPr="008D4D8E">
        <w:rPr>
          <w:rFonts w:ascii="Arial" w:hAnsi="Arial" w:cs="Arial"/>
          <w:b w:val="0"/>
          <w:bCs w:val="0"/>
          <w:color w:val="0E101A"/>
          <w:sz w:val="22"/>
          <w:szCs w:val="22"/>
        </w:rPr>
        <w:t>).</w:t>
      </w:r>
    </w:p>
    <w:p w14:paraId="53707BB8" w14:textId="4945A336" w:rsidR="008D4D8E" w:rsidRPr="005B74D9" w:rsidRDefault="008D4D8E" w:rsidP="008D4D8E">
      <w:pPr>
        <w:pStyle w:val="Heading1"/>
        <w:spacing w:before="0" w:beforeAutospacing="0" w:after="0" w:afterAutospacing="0" w:line="360" w:lineRule="auto"/>
        <w:rPr>
          <w:rFonts w:ascii="Arial" w:hAnsi="Arial" w:cs="Arial"/>
          <w:b w:val="0"/>
          <w:bCs w:val="0"/>
          <w:color w:val="0E101A"/>
          <w:sz w:val="22"/>
          <w:szCs w:val="22"/>
        </w:rPr>
      </w:pPr>
      <w:r w:rsidRPr="008D4D8E">
        <w:rPr>
          <w:rFonts w:ascii="Arial" w:hAnsi="Arial" w:cs="Arial"/>
          <w:b w:val="0"/>
          <w:bCs w:val="0"/>
          <w:color w:val="0E101A"/>
          <w:sz w:val="22"/>
          <w:szCs w:val="22"/>
        </w:rPr>
        <w:t xml:space="preserve">Thus, the selection and recruitment process </w:t>
      </w:r>
      <w:r w:rsidR="00A21350" w:rsidRPr="008D4D8E">
        <w:rPr>
          <w:rFonts w:ascii="Arial" w:hAnsi="Arial" w:cs="Arial"/>
          <w:b w:val="0"/>
          <w:bCs w:val="0"/>
          <w:color w:val="0E101A"/>
          <w:sz w:val="22"/>
          <w:szCs w:val="22"/>
        </w:rPr>
        <w:t>are</w:t>
      </w:r>
      <w:r w:rsidRPr="008D4D8E">
        <w:rPr>
          <w:rFonts w:ascii="Arial" w:hAnsi="Arial" w:cs="Arial"/>
          <w:b w:val="0"/>
          <w:bCs w:val="0"/>
          <w:color w:val="0E101A"/>
          <w:sz w:val="22"/>
          <w:szCs w:val="22"/>
        </w:rPr>
        <w:t xml:space="preserve"> clearly aligned with contemporary selection, and the company's recruitment practices and strategic needs since the techniques will help Trianon select the best talent. As a professional organization member, the candidate will get the opportunity to attend different types of professional development opportunities that will make them more knowledgeable and learn new skills appropriate for their job role, thereby leading to both employee and employer satisfaction (Searle and Al-Sharif 2018</w:t>
      </w:r>
      <w:r w:rsidR="005B74D9" w:rsidRPr="005B74D9">
        <w:rPr>
          <w:rFonts w:ascii="Arial" w:hAnsi="Arial" w:cs="Arial"/>
          <w:b w:val="0"/>
          <w:bCs w:val="0"/>
          <w:color w:val="0E101A"/>
          <w:sz w:val="22"/>
          <w:szCs w:val="22"/>
        </w:rPr>
        <w:t>,</w:t>
      </w:r>
      <w:r w:rsidR="005B74D9" w:rsidRPr="005B74D9">
        <w:rPr>
          <w:rFonts w:ascii="Arial" w:hAnsi="Arial" w:cs="Arial"/>
          <w:b w:val="0"/>
          <w:bCs w:val="0"/>
          <w:color w:val="222222"/>
          <w:sz w:val="22"/>
          <w:shd w:val="clear" w:color="auto" w:fill="FFFFFF"/>
        </w:rPr>
        <w:t xml:space="preserve"> pp. 215-237</w:t>
      </w:r>
      <w:r w:rsidRPr="005B74D9">
        <w:rPr>
          <w:rFonts w:ascii="Arial" w:hAnsi="Arial" w:cs="Arial"/>
          <w:b w:val="0"/>
          <w:bCs w:val="0"/>
          <w:color w:val="0E101A"/>
          <w:sz w:val="22"/>
          <w:szCs w:val="22"/>
        </w:rPr>
        <w:t>).</w:t>
      </w:r>
    </w:p>
    <w:p w14:paraId="6A883A10" w14:textId="4070051B" w:rsid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 xml:space="preserve">Networking is quite essential for both employers and employees in contemporary times. The professional organization will fulfil this aspect since it will allow employees and employers to connect with fellow members through chat rooms, member directories as well as online forums that will help in making personal and professional connections, thereby allowing the </w:t>
      </w:r>
      <w:r w:rsidRPr="00166650">
        <w:rPr>
          <w:rFonts w:ascii="Arial" w:hAnsi="Arial" w:cs="Arial"/>
          <w:b w:val="0"/>
          <w:bCs w:val="0"/>
          <w:color w:val="0E101A"/>
          <w:sz w:val="22"/>
          <w:szCs w:val="22"/>
        </w:rPr>
        <w:lastRenderedPageBreak/>
        <w:t>company to create stronger ties with other companies who can assist and advice the organization to make appropriate strategic decisions for their overseas project. </w:t>
      </w:r>
    </w:p>
    <w:p w14:paraId="0B722E44" w14:textId="36658CEB" w:rsid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p>
    <w:p w14:paraId="3A038CCB" w14:textId="607033F3" w:rsidR="00166650" w:rsidRP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Apart from this, both the recruitment and selection processes will also help the organization to stay upgraded about the latest trends, technology, and best practices in their field and thereby successfully carry out and implement an overseas project with a talented and skilled employee for the selected position (John 2019</w:t>
      </w:r>
      <w:r w:rsidR="004F79C6">
        <w:rPr>
          <w:rFonts w:ascii="Arial" w:hAnsi="Arial" w:cs="Arial"/>
          <w:b w:val="0"/>
          <w:bCs w:val="0"/>
          <w:color w:val="0E101A"/>
          <w:sz w:val="22"/>
          <w:szCs w:val="22"/>
          <w:lang w:val="bg-BG"/>
        </w:rPr>
        <w:t xml:space="preserve">, </w:t>
      </w:r>
      <w:r w:rsidR="004F79C6" w:rsidRPr="004F79C6">
        <w:rPr>
          <w:rFonts w:ascii="Arial" w:hAnsi="Arial" w:cs="Arial"/>
          <w:b w:val="0"/>
          <w:bCs w:val="0"/>
          <w:color w:val="222222"/>
          <w:sz w:val="22"/>
          <w:shd w:val="clear" w:color="auto" w:fill="FFFFFF"/>
        </w:rPr>
        <w:t>pp.352-357</w:t>
      </w:r>
      <w:r w:rsidRPr="004F79C6">
        <w:rPr>
          <w:rFonts w:ascii="Arial" w:hAnsi="Arial" w:cs="Arial"/>
          <w:b w:val="0"/>
          <w:bCs w:val="0"/>
          <w:color w:val="0E101A"/>
          <w:sz w:val="22"/>
          <w:szCs w:val="22"/>
        </w:rPr>
        <w:t>).</w:t>
      </w:r>
    </w:p>
    <w:p w14:paraId="70DBDF45" w14:textId="77777777" w:rsidR="00166650" w:rsidRP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p>
    <w:p w14:paraId="2CC0BE04" w14:textId="77777777" w:rsidR="00166650" w:rsidRPr="008D4D8E" w:rsidRDefault="00166650" w:rsidP="008D4D8E">
      <w:pPr>
        <w:pStyle w:val="Heading1"/>
        <w:spacing w:before="0" w:beforeAutospacing="0" w:after="0" w:afterAutospacing="0" w:line="360" w:lineRule="auto"/>
        <w:rPr>
          <w:rFonts w:ascii="Arial" w:hAnsi="Arial" w:cs="Arial"/>
          <w:b w:val="0"/>
          <w:bCs w:val="0"/>
          <w:color w:val="0E101A"/>
          <w:sz w:val="22"/>
          <w:szCs w:val="22"/>
        </w:rPr>
      </w:pPr>
    </w:p>
    <w:p w14:paraId="606F0655" w14:textId="77777777" w:rsidR="008D4D8E" w:rsidRPr="008D4D8E" w:rsidRDefault="008D4D8E" w:rsidP="008D4D8E">
      <w:pPr>
        <w:pStyle w:val="Heading1"/>
        <w:spacing w:before="0" w:beforeAutospacing="0" w:after="0" w:afterAutospacing="0" w:line="360" w:lineRule="auto"/>
        <w:rPr>
          <w:rFonts w:ascii="Arial" w:hAnsi="Arial" w:cs="Arial"/>
          <w:b w:val="0"/>
          <w:bCs w:val="0"/>
          <w:color w:val="0E101A"/>
          <w:sz w:val="22"/>
          <w:szCs w:val="22"/>
        </w:rPr>
      </w:pPr>
    </w:p>
    <w:p w14:paraId="13CA7772" w14:textId="77777777" w:rsidR="00E16B6D" w:rsidRPr="002C1002" w:rsidRDefault="001D3907" w:rsidP="00E16B6D">
      <w:pPr>
        <w:rPr>
          <w:rFonts w:ascii="Arial" w:hAnsi="Arial" w:cs="Arial"/>
          <w:b/>
          <w:bCs/>
          <w:sz w:val="22"/>
        </w:rPr>
      </w:pPr>
      <w:r w:rsidRPr="002C1002">
        <w:rPr>
          <w:rFonts w:ascii="Arial" w:hAnsi="Arial" w:cs="Arial"/>
          <w:b/>
          <w:bCs/>
          <w:sz w:val="22"/>
        </w:rPr>
        <w:t>Question 2</w:t>
      </w:r>
    </w:p>
    <w:p w14:paraId="1BEC4447" w14:textId="716A3D9C" w:rsidR="005838EB" w:rsidRPr="00E16B6D" w:rsidRDefault="00166650" w:rsidP="00E16B6D">
      <w:pPr>
        <w:spacing w:line="360" w:lineRule="auto"/>
        <w:rPr>
          <w:b/>
          <w:bCs/>
        </w:rPr>
      </w:pPr>
      <w:r w:rsidRPr="00166650">
        <w:rPr>
          <w:rFonts w:ascii="Arial" w:hAnsi="Arial" w:cs="Arial"/>
          <w:color w:val="0E101A"/>
          <w:sz w:val="22"/>
        </w:rPr>
        <w:t xml:space="preserve">Decision-making is considered an essential part of every organization since good decisions during recruitment and selection helps in assuring project success. Therefore, to create an effective and efficient decision, Alistair needs to follow the 6 </w:t>
      </w:r>
      <w:proofErr w:type="gramStart"/>
      <w:r w:rsidRPr="00166650">
        <w:rPr>
          <w:rFonts w:ascii="Arial" w:hAnsi="Arial" w:cs="Arial"/>
          <w:color w:val="0E101A"/>
          <w:sz w:val="22"/>
        </w:rPr>
        <w:t>C’s</w:t>
      </w:r>
      <w:proofErr w:type="gramEnd"/>
      <w:r w:rsidRPr="00166650">
        <w:rPr>
          <w:rFonts w:ascii="Arial" w:hAnsi="Arial" w:cs="Arial"/>
          <w:color w:val="0E101A"/>
          <w:sz w:val="22"/>
        </w:rPr>
        <w:t xml:space="preserve"> of decision making- construct, compile, collect, compare, consider and commit. </w:t>
      </w:r>
    </w:p>
    <w:p w14:paraId="7A000E11" w14:textId="520427BE" w:rsid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Alistair has been presented with three experienced candidates from his firm from where he needs to choose the best and most appropriate candidate who can make the joint venture a success.</w:t>
      </w:r>
    </w:p>
    <w:p w14:paraId="315D4EAE" w14:textId="3BDDAC9D" w:rsid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Firstly, to make appropriate and ethical decisions, Alistair needs to construct a clear picture of what needs to be decided, that is, a person who will best suit the role of project compliance manager. This needs to be followed by a compilation process where he will assess the requirements that are required to be met like- advanced technical knowledge, some organizational knowledge, and knowledge regarding objectives and goals of joint-venture, and someone who can effectively understand the foreign scenario to make the joint venture a success (Calabrese et al. 2018</w:t>
      </w:r>
      <w:r w:rsidR="00A21350">
        <w:rPr>
          <w:rFonts w:ascii="Arial" w:hAnsi="Arial" w:cs="Arial"/>
          <w:b w:val="0"/>
          <w:bCs w:val="0"/>
          <w:color w:val="0E101A"/>
          <w:sz w:val="22"/>
          <w:szCs w:val="22"/>
          <w:lang w:val="bg-BG"/>
        </w:rPr>
        <w:t>,</w:t>
      </w:r>
      <w:r w:rsidR="00A21350" w:rsidRPr="00A21350">
        <w:rPr>
          <w:rFonts w:ascii="Arial" w:hAnsi="Arial" w:cs="Arial"/>
          <w:color w:val="222222"/>
          <w:sz w:val="22"/>
          <w:shd w:val="clear" w:color="auto" w:fill="FFFFFF"/>
        </w:rPr>
        <w:t xml:space="preserve"> </w:t>
      </w:r>
      <w:r w:rsidR="00A21350" w:rsidRPr="00A21350">
        <w:rPr>
          <w:rFonts w:ascii="Arial" w:hAnsi="Arial" w:cs="Arial"/>
          <w:b w:val="0"/>
          <w:bCs w:val="0"/>
          <w:color w:val="222222"/>
          <w:sz w:val="22"/>
          <w:shd w:val="clear" w:color="auto" w:fill="FFFFFF"/>
        </w:rPr>
        <w:t>pp. 223-240</w:t>
      </w:r>
      <w:r w:rsidRPr="00A21350">
        <w:rPr>
          <w:rFonts w:ascii="Arial" w:hAnsi="Arial" w:cs="Arial"/>
          <w:b w:val="0"/>
          <w:bCs w:val="0"/>
          <w:color w:val="0E101A"/>
          <w:sz w:val="22"/>
          <w:szCs w:val="22"/>
        </w:rPr>
        <w:t>).</w:t>
      </w:r>
    </w:p>
    <w:p w14:paraId="60AD5DB2" w14:textId="37C7BDBE" w:rsid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4455BC">
        <w:rPr>
          <w:rFonts w:ascii="Arial" w:hAnsi="Arial" w:cs="Arial"/>
          <w:b w:val="0"/>
          <w:bCs w:val="0"/>
          <w:color w:val="000000" w:themeColor="text1"/>
          <w:sz w:val="22"/>
          <w:szCs w:val="22"/>
        </w:rPr>
        <w:t xml:space="preserve">Alistair has three choices or candidates that meet the requirements. </w:t>
      </w:r>
      <w:r w:rsidRPr="00166650">
        <w:rPr>
          <w:rFonts w:ascii="Arial" w:hAnsi="Arial" w:cs="Arial"/>
          <w:b w:val="0"/>
          <w:bCs w:val="0"/>
          <w:color w:val="0E101A"/>
          <w:sz w:val="22"/>
          <w:szCs w:val="22"/>
        </w:rPr>
        <w:t>This will be followed by a decision to collect information on the alternatives that will help in meeting the requirement. The first is Marie Erten-Loiseau brought up in France, has education in aeronautical engineering in both France and Germany, has been a member of the organization for 13 years, and has high knowledge of project management responsibilities, where her two previous projects were quite successful. She is semi-retired and lives with her husband and a child studying at the University.</w:t>
      </w:r>
    </w:p>
    <w:p w14:paraId="696E9974" w14:textId="77777777" w:rsidR="00D73902"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 xml:space="preserve">Janos Gabor is the second candidate from Hungary, worked in Trianon for years, has good knowledge of the production of cathode ray tube and systems technologies, and is working </w:t>
      </w:r>
      <w:r w:rsidRPr="00166650">
        <w:rPr>
          <w:rFonts w:ascii="Arial" w:hAnsi="Arial" w:cs="Arial"/>
          <w:b w:val="0"/>
          <w:bCs w:val="0"/>
          <w:color w:val="0E101A"/>
          <w:sz w:val="22"/>
          <w:szCs w:val="22"/>
        </w:rPr>
        <w:lastRenderedPageBreak/>
        <w:t>as a Senior Engineer. His family has good connections with national government officials, especially ex-party members of bureaucracies, and he is single.</w:t>
      </w:r>
    </w:p>
    <w:p w14:paraId="3E1700AA" w14:textId="577CCA6D" w:rsidR="00166650" w:rsidRP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 xml:space="preserve"> Sinead Marrinan-McGuire is the third candidate with good knowledge regarding joint venture technical and legal matters. Worked in the R&amp;D department for three years, working with technologies that will be applied with Hungarian joint-venture projects, and have a good understanding of corporate and strategic issues. She is married and has three children of 7, 9, and 13 years.</w:t>
      </w:r>
    </w:p>
    <w:p w14:paraId="5B6A44FC" w14:textId="77777777" w:rsidR="00E16B6D" w:rsidRDefault="00166650" w:rsidP="001D216B">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Alistair now needs to compare the candidates. The third candidate looks the most appropriate for the job role since she has all the skills and knowledge required for the project, but the family might be concerned. Marie is also a competent candidate with two</w:t>
      </w:r>
    </w:p>
    <w:p w14:paraId="4F161B71" w14:textId="77777777" w:rsidR="00A21350" w:rsidRDefault="00166650" w:rsidP="001D216B">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successful overseas projects. However, she might not have good knowledge of technical skills. Gabor, since a Hungarian citizen, with a family having good connections with the Hungarian government, will prove to be quite helpful for the project. He also has good knowledge of the cathode ray tube and systems technology which will be adequate for the project.</w:t>
      </w:r>
      <w:r w:rsidR="00D73902">
        <w:rPr>
          <w:rFonts w:ascii="Arial" w:hAnsi="Arial" w:cs="Arial"/>
          <w:b w:val="0"/>
          <w:bCs w:val="0"/>
          <w:color w:val="0E101A"/>
          <w:sz w:val="22"/>
          <w:szCs w:val="22"/>
        </w:rPr>
        <w:t xml:space="preserve"> </w:t>
      </w:r>
      <w:r w:rsidR="001D216B" w:rsidRPr="001D216B">
        <w:rPr>
          <w:rFonts w:ascii="Arial" w:hAnsi="Arial" w:cs="Arial"/>
          <w:b w:val="0"/>
          <w:bCs w:val="0"/>
          <w:color w:val="0E101A"/>
          <w:sz w:val="22"/>
          <w:szCs w:val="22"/>
        </w:rPr>
        <w:t>The next step in the decision-making process is to consider the risks of employing any three candidates (Constantiou, Shollo and Vendel</w:t>
      </w:r>
      <w:r w:rsidR="00A62E56">
        <w:rPr>
          <w:rFonts w:ascii="Arial" w:hAnsi="Arial" w:cs="Arial"/>
          <w:b w:val="0"/>
          <w:bCs w:val="0"/>
          <w:color w:val="0E101A"/>
          <w:sz w:val="22"/>
          <w:szCs w:val="22"/>
        </w:rPr>
        <w:t>o</w:t>
      </w:r>
      <w:r w:rsidR="001D216B" w:rsidRPr="001D216B">
        <w:rPr>
          <w:rFonts w:ascii="Arial" w:hAnsi="Arial" w:cs="Arial"/>
          <w:b w:val="0"/>
          <w:bCs w:val="0"/>
          <w:color w:val="0E101A"/>
          <w:sz w:val="22"/>
          <w:szCs w:val="22"/>
        </w:rPr>
        <w:t xml:space="preserve"> 2019</w:t>
      </w:r>
      <w:r w:rsidR="00A21350">
        <w:rPr>
          <w:rFonts w:ascii="Arial" w:hAnsi="Arial" w:cs="Arial"/>
          <w:b w:val="0"/>
          <w:bCs w:val="0"/>
          <w:color w:val="0E101A"/>
          <w:sz w:val="22"/>
          <w:szCs w:val="22"/>
          <w:lang w:val="bg-BG"/>
        </w:rPr>
        <w:t>,</w:t>
      </w:r>
      <w:r w:rsidR="00A21350" w:rsidRPr="00A21350">
        <w:rPr>
          <w:rFonts w:ascii="Arial" w:hAnsi="Arial" w:cs="Arial"/>
          <w:color w:val="222222"/>
          <w:sz w:val="22"/>
          <w:shd w:val="clear" w:color="auto" w:fill="FFFFFF"/>
        </w:rPr>
        <w:t xml:space="preserve"> </w:t>
      </w:r>
      <w:r w:rsidR="00A21350" w:rsidRPr="00A21350">
        <w:rPr>
          <w:rFonts w:ascii="Arial" w:hAnsi="Arial" w:cs="Arial"/>
          <w:b w:val="0"/>
          <w:bCs w:val="0"/>
          <w:color w:val="222222"/>
          <w:sz w:val="22"/>
          <w:shd w:val="clear" w:color="auto" w:fill="FFFFFF"/>
        </w:rPr>
        <w:t>pp.51-61</w:t>
      </w:r>
      <w:r w:rsidR="001D216B" w:rsidRPr="001D216B">
        <w:rPr>
          <w:rFonts w:ascii="Arial" w:hAnsi="Arial" w:cs="Arial"/>
          <w:b w:val="0"/>
          <w:bCs w:val="0"/>
          <w:color w:val="0E101A"/>
          <w:sz w:val="22"/>
          <w:szCs w:val="22"/>
        </w:rPr>
        <w:t xml:space="preserve">). </w:t>
      </w:r>
    </w:p>
    <w:p w14:paraId="32C8E3A2" w14:textId="4CC57B40" w:rsidR="001D216B"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t>The risk with Marie is that she might not be able to deal with the technical expertise required for the project. Gabor, not having worked in any overseas project, might lack the knowledge for the same, thereby leading to conflicts. McGuire, the most competent candidate, has the risk of leaving the project in the middle to meet the care needs of her three young children and might add to extra expenditure of the project.</w:t>
      </w:r>
      <w:r w:rsidR="00D73902">
        <w:rPr>
          <w:rFonts w:ascii="Arial" w:hAnsi="Arial" w:cs="Arial"/>
          <w:b w:val="0"/>
          <w:bCs w:val="0"/>
          <w:color w:val="0E101A"/>
          <w:sz w:val="22"/>
          <w:szCs w:val="22"/>
        </w:rPr>
        <w:t xml:space="preserve"> </w:t>
      </w:r>
      <w:r w:rsidRPr="001D216B">
        <w:rPr>
          <w:rFonts w:ascii="Arial" w:hAnsi="Arial" w:cs="Arial"/>
          <w:b w:val="0"/>
          <w:bCs w:val="0"/>
          <w:color w:val="0E101A"/>
          <w:sz w:val="22"/>
          <w:szCs w:val="22"/>
        </w:rPr>
        <w:t>However, Alistair needs to commit to a decision; therefore, selecting Gabor for the project will prove to be beneficial since he can get government support in Hungary through good family relationships and conflicts or risks that can also be mitigated through the project, has excellent knowledge in cathode ray tube and systems technology on which the company is working for its overseas project. Apart from this, being single and not having a family of his own will also act as an advantage for the project since there will not be a risk of him leaving the project in the middle for family issues, and neither will it add to the expenses of the organization.</w:t>
      </w:r>
    </w:p>
    <w:p w14:paraId="5B3E1B6F" w14:textId="77777777" w:rsidR="00470939"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t xml:space="preserve">Some of the factors that will influence </w:t>
      </w:r>
      <w:r w:rsidR="00BF0253" w:rsidRPr="001D216B">
        <w:rPr>
          <w:rFonts w:ascii="Arial" w:hAnsi="Arial" w:cs="Arial"/>
          <w:b w:val="0"/>
          <w:bCs w:val="0"/>
          <w:color w:val="0E101A"/>
          <w:sz w:val="22"/>
          <w:szCs w:val="22"/>
        </w:rPr>
        <w:t>Alistair</w:t>
      </w:r>
      <w:r w:rsidR="00BF0253">
        <w:rPr>
          <w:rFonts w:ascii="Arial" w:hAnsi="Arial" w:cs="Arial"/>
          <w:b w:val="0"/>
          <w:bCs w:val="0"/>
          <w:color w:val="0E101A"/>
          <w:sz w:val="22"/>
          <w:szCs w:val="22"/>
        </w:rPr>
        <w:t>’s decision</w:t>
      </w:r>
      <w:r w:rsidRPr="001D216B">
        <w:rPr>
          <w:rFonts w:ascii="Arial" w:hAnsi="Arial" w:cs="Arial"/>
          <w:b w:val="0"/>
          <w:bCs w:val="0"/>
          <w:color w:val="0E101A"/>
          <w:sz w:val="22"/>
          <w:szCs w:val="22"/>
        </w:rPr>
        <w:t xml:space="preserve"> are the firm's objectives, which are to make the joint venture successful through technical and strategic skills (Abubakar et al. 2019</w:t>
      </w:r>
      <w:r w:rsidR="002C1002">
        <w:rPr>
          <w:rFonts w:ascii="Arial" w:hAnsi="Arial" w:cs="Arial"/>
          <w:b w:val="0"/>
          <w:bCs w:val="0"/>
          <w:color w:val="0E101A"/>
          <w:sz w:val="22"/>
          <w:szCs w:val="22"/>
          <w:lang w:val="bg-BG"/>
        </w:rPr>
        <w:t>,</w:t>
      </w:r>
      <w:r w:rsidR="002C1002" w:rsidRPr="002C1002">
        <w:rPr>
          <w:rFonts w:ascii="Arial" w:hAnsi="Arial" w:cs="Arial"/>
          <w:color w:val="222222"/>
          <w:sz w:val="22"/>
          <w:shd w:val="clear" w:color="auto" w:fill="FFFFFF"/>
        </w:rPr>
        <w:t xml:space="preserve"> </w:t>
      </w:r>
      <w:r w:rsidR="002C1002" w:rsidRPr="002C1002">
        <w:rPr>
          <w:rFonts w:ascii="Arial" w:hAnsi="Arial" w:cs="Arial"/>
          <w:b w:val="0"/>
          <w:bCs w:val="0"/>
          <w:color w:val="222222"/>
          <w:sz w:val="22"/>
          <w:shd w:val="clear" w:color="auto" w:fill="FFFFFF"/>
        </w:rPr>
        <w:t>pp.104-114</w:t>
      </w:r>
      <w:r w:rsidRPr="002C1002">
        <w:rPr>
          <w:rFonts w:ascii="Arial" w:hAnsi="Arial" w:cs="Arial"/>
          <w:b w:val="0"/>
          <w:bCs w:val="0"/>
          <w:color w:val="0E101A"/>
          <w:sz w:val="22"/>
          <w:szCs w:val="22"/>
        </w:rPr>
        <w:t>).</w:t>
      </w:r>
    </w:p>
    <w:p w14:paraId="652524ED" w14:textId="75871BB0" w:rsidR="001D216B" w:rsidRPr="001D216B"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t xml:space="preserve"> Therefore, Gabor has good technical skills in technology and cathode ray tube production that will benefit the venture. Economic factors will also influence his decision. Every company, while working overseas, needs to invest a lot for its project and wants to cut down extra expenditure where needed.</w:t>
      </w:r>
    </w:p>
    <w:p w14:paraId="158DA42A" w14:textId="77777777" w:rsidR="00A76659" w:rsidRDefault="00A76659" w:rsidP="001D216B">
      <w:pPr>
        <w:pStyle w:val="Heading1"/>
        <w:spacing w:before="0" w:beforeAutospacing="0" w:after="0" w:afterAutospacing="0" w:line="360" w:lineRule="auto"/>
        <w:rPr>
          <w:rFonts w:ascii="Arial" w:hAnsi="Arial" w:cs="Arial"/>
          <w:b w:val="0"/>
          <w:bCs w:val="0"/>
          <w:color w:val="0E101A"/>
          <w:sz w:val="22"/>
          <w:szCs w:val="22"/>
        </w:rPr>
      </w:pPr>
    </w:p>
    <w:p w14:paraId="77FA5AE4" w14:textId="77777777" w:rsidR="00470939"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lastRenderedPageBreak/>
        <w:t>If any of the other two candidates had been chosen, they would have added extra cost for the company as expatriate employees since family expenditure would also be added. Therefore, since Gabor is single, the company will not have to invest money for his family expenses. Expatriate, while working overseas, needs to have good knowledge regarding host country nationals and their government and should be effective in overcoming conflicts with the same (Roetzel 2019</w:t>
      </w:r>
      <w:r w:rsidR="002623E5">
        <w:rPr>
          <w:rFonts w:ascii="Arial" w:hAnsi="Arial" w:cs="Arial"/>
          <w:b w:val="0"/>
          <w:bCs w:val="0"/>
          <w:color w:val="0E101A"/>
          <w:sz w:val="22"/>
          <w:szCs w:val="22"/>
        </w:rPr>
        <w:t>,</w:t>
      </w:r>
      <w:r w:rsidR="002623E5" w:rsidRPr="002623E5">
        <w:rPr>
          <w:rFonts w:ascii="Arial" w:hAnsi="Arial" w:cs="Arial"/>
          <w:color w:val="222222"/>
          <w:sz w:val="22"/>
          <w:shd w:val="clear" w:color="auto" w:fill="FFFFFF"/>
        </w:rPr>
        <w:t xml:space="preserve"> </w:t>
      </w:r>
      <w:r w:rsidR="002623E5" w:rsidRPr="002623E5">
        <w:rPr>
          <w:rFonts w:ascii="Arial" w:hAnsi="Arial" w:cs="Arial"/>
          <w:b w:val="0"/>
          <w:bCs w:val="0"/>
          <w:color w:val="222222"/>
          <w:sz w:val="22"/>
          <w:shd w:val="clear" w:color="auto" w:fill="FFFFFF"/>
        </w:rPr>
        <w:t>pp.479-522</w:t>
      </w:r>
      <w:r w:rsidRPr="002623E5">
        <w:rPr>
          <w:rFonts w:ascii="Arial" w:hAnsi="Arial" w:cs="Arial"/>
          <w:b w:val="0"/>
          <w:bCs w:val="0"/>
          <w:color w:val="0E101A"/>
          <w:sz w:val="22"/>
          <w:szCs w:val="22"/>
        </w:rPr>
        <w:t>).</w:t>
      </w:r>
      <w:r w:rsidRPr="001D216B">
        <w:rPr>
          <w:rFonts w:ascii="Arial" w:hAnsi="Arial" w:cs="Arial"/>
          <w:b w:val="0"/>
          <w:bCs w:val="0"/>
          <w:color w:val="0E101A"/>
          <w:sz w:val="22"/>
          <w:szCs w:val="22"/>
        </w:rPr>
        <w:t xml:space="preserve"> </w:t>
      </w:r>
    </w:p>
    <w:p w14:paraId="01C61F1F" w14:textId="78AF4BC2" w:rsidR="001D216B" w:rsidRPr="001D216B"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t xml:space="preserve">Therefore, since Gabor has already been born and brought up in Hungary and the </w:t>
      </w:r>
      <w:r w:rsidR="00E16B6D" w:rsidRPr="001D216B">
        <w:rPr>
          <w:rFonts w:ascii="Arial" w:hAnsi="Arial" w:cs="Arial"/>
          <w:b w:val="0"/>
          <w:bCs w:val="0"/>
          <w:color w:val="0E101A"/>
          <w:sz w:val="22"/>
          <w:szCs w:val="22"/>
        </w:rPr>
        <w:t>joint venture</w:t>
      </w:r>
      <w:r w:rsidRPr="001D216B">
        <w:rPr>
          <w:rFonts w:ascii="Arial" w:hAnsi="Arial" w:cs="Arial"/>
          <w:b w:val="0"/>
          <w:bCs w:val="0"/>
          <w:color w:val="0E101A"/>
          <w:sz w:val="22"/>
          <w:szCs w:val="22"/>
        </w:rPr>
        <w:t xml:space="preserve"> is with Hungary, hence, he will be </w:t>
      </w:r>
      <w:r w:rsidR="002C1002" w:rsidRPr="001D216B">
        <w:rPr>
          <w:rFonts w:ascii="Arial" w:hAnsi="Arial" w:cs="Arial"/>
          <w:b w:val="0"/>
          <w:bCs w:val="0"/>
          <w:color w:val="0E101A"/>
          <w:sz w:val="22"/>
          <w:szCs w:val="22"/>
        </w:rPr>
        <w:t>accustomed</w:t>
      </w:r>
      <w:r w:rsidRPr="001D216B">
        <w:rPr>
          <w:rFonts w:ascii="Arial" w:hAnsi="Arial" w:cs="Arial"/>
          <w:b w:val="0"/>
          <w:bCs w:val="0"/>
          <w:color w:val="0E101A"/>
          <w:sz w:val="22"/>
          <w:szCs w:val="22"/>
        </w:rPr>
        <w:t xml:space="preserve"> to people’s attitudes, expectations, and beliefs which will prove to be quite essential in managing internal conflicts and promoting strategic decisions.</w:t>
      </w:r>
      <w:r w:rsidR="00BF0253">
        <w:rPr>
          <w:rFonts w:ascii="Arial" w:hAnsi="Arial" w:cs="Arial"/>
          <w:b w:val="0"/>
          <w:bCs w:val="0"/>
          <w:color w:val="0E101A"/>
          <w:sz w:val="22"/>
          <w:szCs w:val="22"/>
        </w:rPr>
        <w:t xml:space="preserve"> </w:t>
      </w:r>
      <w:r w:rsidRPr="001D216B">
        <w:rPr>
          <w:rFonts w:ascii="Arial" w:hAnsi="Arial" w:cs="Arial"/>
          <w:b w:val="0"/>
          <w:bCs w:val="0"/>
          <w:color w:val="0E101A"/>
          <w:sz w:val="22"/>
          <w:szCs w:val="22"/>
        </w:rPr>
        <w:t>Apart from this, his family has a good link with Hungarian government officials. Therefore, political scenarios, policies, and conflicts concerning the joint venture can be effectively dealt with, and funds can also be provided for the project.</w:t>
      </w:r>
    </w:p>
    <w:p w14:paraId="3EAAB481" w14:textId="77777777" w:rsidR="001D216B" w:rsidRDefault="001D216B" w:rsidP="00A76659"/>
    <w:p w14:paraId="0AF83663" w14:textId="2FE55142" w:rsidR="001D216B" w:rsidRPr="002C1002" w:rsidRDefault="001D3907" w:rsidP="001D3907">
      <w:pPr>
        <w:rPr>
          <w:rFonts w:ascii="Arial" w:hAnsi="Arial" w:cs="Arial"/>
          <w:b/>
          <w:bCs/>
          <w:sz w:val="22"/>
        </w:rPr>
      </w:pPr>
      <w:r w:rsidRPr="002C1002">
        <w:rPr>
          <w:rFonts w:ascii="Arial" w:hAnsi="Arial" w:cs="Arial"/>
          <w:b/>
          <w:bCs/>
          <w:sz w:val="22"/>
        </w:rPr>
        <w:t>Question 3</w:t>
      </w:r>
    </w:p>
    <w:p w14:paraId="026DD14D" w14:textId="344FA43D" w:rsidR="001D216B"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t>HR should be included in the strategic decisions relating to international business operations, like finalizing a joint-venture program, because they have effective and efficient data that helps companies streamline their recruiting process and optimize their human capital. They effectively understand current trends and company culture and try to align both to meet business objectives. They should be involved in the strategic decisions relating to international business operations. They are competent in recognizing and identifying skill gaps within the organization that might hinder global business operations (Bailey et al. 2018).</w:t>
      </w:r>
    </w:p>
    <w:p w14:paraId="2A58C4DC" w14:textId="77777777" w:rsidR="00470939" w:rsidRDefault="00985316" w:rsidP="00E501F1">
      <w:pPr>
        <w:pStyle w:val="Heading1"/>
        <w:spacing w:before="0" w:beforeAutospacing="0" w:after="0" w:afterAutospacing="0" w:line="360" w:lineRule="auto"/>
        <w:rPr>
          <w:rFonts w:ascii="Arial" w:hAnsi="Arial" w:cs="Arial"/>
          <w:b w:val="0"/>
          <w:bCs w:val="0"/>
          <w:color w:val="0E101A"/>
          <w:sz w:val="22"/>
          <w:szCs w:val="22"/>
        </w:rPr>
      </w:pPr>
      <w:r w:rsidRPr="00985316">
        <w:rPr>
          <w:rFonts w:ascii="Arial" w:hAnsi="Arial" w:cs="Arial"/>
          <w:b w:val="0"/>
          <w:bCs w:val="0"/>
          <w:color w:val="0E101A"/>
          <w:sz w:val="22"/>
          <w:szCs w:val="22"/>
        </w:rPr>
        <w:t xml:space="preserve">Therefore, with their responsibility of talent management and succession planning, HR will be able to come up with talented and skilled employees who will be able to meet organizational goals and objectives internationally; therefore, they should be involved in strategic decisions relating to international </w:t>
      </w:r>
      <w:r w:rsidR="0094545A" w:rsidRPr="00985316">
        <w:rPr>
          <w:rFonts w:ascii="Arial" w:hAnsi="Arial" w:cs="Arial"/>
          <w:b w:val="0"/>
          <w:bCs w:val="0"/>
          <w:color w:val="0E101A"/>
          <w:sz w:val="22"/>
          <w:szCs w:val="22"/>
        </w:rPr>
        <w:t>business-like</w:t>
      </w:r>
      <w:r w:rsidRPr="00985316">
        <w:rPr>
          <w:rFonts w:ascii="Arial" w:hAnsi="Arial" w:cs="Arial"/>
          <w:b w:val="0"/>
          <w:bCs w:val="0"/>
          <w:color w:val="0E101A"/>
          <w:sz w:val="22"/>
          <w:szCs w:val="22"/>
        </w:rPr>
        <w:t xml:space="preserve"> finalizing joint-venture since they will help the organization to recruit and select the most appropriate candidate to carry out the project (Rao and Syed 2019</w:t>
      </w:r>
      <w:r w:rsidR="002623E5">
        <w:rPr>
          <w:rFonts w:ascii="Arial" w:hAnsi="Arial" w:cs="Arial"/>
          <w:b w:val="0"/>
          <w:bCs w:val="0"/>
          <w:color w:val="0E101A"/>
          <w:sz w:val="22"/>
          <w:szCs w:val="22"/>
        </w:rPr>
        <w:t>,</w:t>
      </w:r>
      <w:r w:rsidR="002623E5" w:rsidRPr="002623E5">
        <w:rPr>
          <w:rFonts w:ascii="Arial" w:hAnsi="Arial" w:cs="Arial"/>
          <w:color w:val="222222"/>
          <w:sz w:val="22"/>
          <w:shd w:val="clear" w:color="auto" w:fill="FFFFFF"/>
        </w:rPr>
        <w:t xml:space="preserve"> </w:t>
      </w:r>
      <w:r w:rsidR="002623E5" w:rsidRPr="002623E5">
        <w:rPr>
          <w:rFonts w:ascii="Arial" w:hAnsi="Arial" w:cs="Arial"/>
          <w:b w:val="0"/>
          <w:bCs w:val="0"/>
          <w:color w:val="222222"/>
          <w:sz w:val="22"/>
          <w:shd w:val="clear" w:color="auto" w:fill="FFFFFF"/>
        </w:rPr>
        <w:t>pp.35-39</w:t>
      </w:r>
      <w:r w:rsidRPr="002623E5">
        <w:rPr>
          <w:rFonts w:ascii="Arial" w:hAnsi="Arial" w:cs="Arial"/>
          <w:b w:val="0"/>
          <w:bCs w:val="0"/>
          <w:color w:val="0E101A"/>
          <w:sz w:val="22"/>
          <w:szCs w:val="22"/>
        </w:rPr>
        <w:t>).</w:t>
      </w:r>
      <w:r w:rsidRPr="00543E7B">
        <w:rPr>
          <w:rFonts w:ascii="Arial" w:hAnsi="Arial" w:cs="Arial"/>
          <w:b w:val="0"/>
          <w:bCs w:val="0"/>
          <w:color w:val="0E101A"/>
          <w:sz w:val="22"/>
          <w:szCs w:val="22"/>
        </w:rPr>
        <w:t> </w:t>
      </w:r>
    </w:p>
    <w:p w14:paraId="176E126C" w14:textId="639765E6" w:rsidR="00470939" w:rsidRDefault="00E501F1" w:rsidP="00E501F1">
      <w:pPr>
        <w:pStyle w:val="Heading1"/>
        <w:spacing w:before="0" w:beforeAutospacing="0" w:after="0" w:afterAutospacing="0" w:line="360" w:lineRule="auto"/>
        <w:rPr>
          <w:rFonts w:ascii="Arial" w:hAnsi="Arial" w:cs="Arial"/>
          <w:b w:val="0"/>
          <w:bCs w:val="0"/>
          <w:color w:val="0E101A"/>
          <w:sz w:val="22"/>
          <w:szCs w:val="22"/>
        </w:rPr>
      </w:pPr>
      <w:r w:rsidRPr="00543E7B">
        <w:rPr>
          <w:rFonts w:ascii="Arial" w:hAnsi="Arial" w:cs="Arial"/>
          <w:b w:val="0"/>
          <w:bCs w:val="0"/>
          <w:color w:val="0E101A"/>
          <w:sz w:val="22"/>
          <w:szCs w:val="22"/>
        </w:rPr>
        <w:t xml:space="preserve"> </w:t>
      </w:r>
      <w:r w:rsidR="001D3907" w:rsidRPr="00543E7B">
        <w:rPr>
          <w:rFonts w:ascii="Arial" w:hAnsi="Arial" w:cs="Arial"/>
          <w:b w:val="0"/>
          <w:bCs w:val="0"/>
          <w:sz w:val="22"/>
        </w:rPr>
        <w:t xml:space="preserve">Involving HR in strategic decisions relating to international </w:t>
      </w:r>
      <w:r w:rsidR="00470939" w:rsidRPr="00543E7B">
        <w:rPr>
          <w:rFonts w:ascii="Arial" w:hAnsi="Arial" w:cs="Arial"/>
          <w:b w:val="0"/>
          <w:bCs w:val="0"/>
          <w:sz w:val="22"/>
        </w:rPr>
        <w:t>business-like</w:t>
      </w:r>
      <w:r w:rsidR="001D3907" w:rsidRPr="00543E7B">
        <w:rPr>
          <w:rFonts w:ascii="Arial" w:hAnsi="Arial" w:cs="Arial"/>
          <w:b w:val="0"/>
          <w:bCs w:val="0"/>
          <w:sz w:val="22"/>
        </w:rPr>
        <w:t xml:space="preserve"> finalizing joint-venture will help the company to come up with policies and procedures that will help in keeping the international relationships strong and will also help the company to align with the strategies, rules, and guidelines of joint-venture (</w:t>
      </w:r>
      <w:r w:rsidR="001D3907" w:rsidRPr="00543E7B">
        <w:rPr>
          <w:rFonts w:ascii="Arial" w:hAnsi="Arial" w:cs="Arial"/>
          <w:b w:val="0"/>
          <w:bCs w:val="0"/>
          <w:color w:val="222222"/>
          <w:sz w:val="22"/>
          <w:shd w:val="clear" w:color="auto" w:fill="FFFFFF"/>
        </w:rPr>
        <w:t>Ahammad, Glaister and Gomes 2020)</w:t>
      </w:r>
      <w:r w:rsidR="001D3907" w:rsidRPr="00543E7B">
        <w:rPr>
          <w:rFonts w:ascii="Arial" w:hAnsi="Arial" w:cs="Arial"/>
          <w:b w:val="0"/>
          <w:bCs w:val="0"/>
          <w:sz w:val="22"/>
        </w:rPr>
        <w:t xml:space="preserve">. Therefore, for the success of international operations like joint-venture, it is essential to include HR in its strategic decisions since they have expertise in the area. </w:t>
      </w:r>
      <w:r w:rsidR="00985316" w:rsidRPr="00985316">
        <w:rPr>
          <w:rFonts w:ascii="Arial" w:hAnsi="Arial" w:cs="Arial"/>
          <w:b w:val="0"/>
          <w:bCs w:val="0"/>
          <w:color w:val="0E101A"/>
          <w:sz w:val="22"/>
          <w:szCs w:val="22"/>
        </w:rPr>
        <w:t>Apart from this, HR is also responsible for aligning company culture with the employees' goals. In a joint-</w:t>
      </w:r>
      <w:r w:rsidR="00985316" w:rsidRPr="00985316">
        <w:rPr>
          <w:rFonts w:ascii="Arial" w:hAnsi="Arial" w:cs="Arial"/>
          <w:b w:val="0"/>
          <w:bCs w:val="0"/>
          <w:color w:val="0E101A"/>
          <w:sz w:val="22"/>
          <w:szCs w:val="22"/>
        </w:rPr>
        <w:lastRenderedPageBreak/>
        <w:t>venture, two companies work together. Therefore, it is essential for employees of both companies to share a similar culture, which can only be initiated through the efforts of HR (Rao and Syed 2019</w:t>
      </w:r>
      <w:r w:rsidR="00470939">
        <w:rPr>
          <w:rFonts w:ascii="Arial" w:hAnsi="Arial" w:cs="Arial"/>
          <w:b w:val="0"/>
          <w:bCs w:val="0"/>
          <w:color w:val="0E101A"/>
          <w:sz w:val="22"/>
          <w:szCs w:val="22"/>
        </w:rPr>
        <w:t>,</w:t>
      </w:r>
      <w:r w:rsidR="00470939" w:rsidRPr="00470939">
        <w:rPr>
          <w:rFonts w:ascii="Arial" w:hAnsi="Arial" w:cs="Arial"/>
          <w:color w:val="222222"/>
          <w:sz w:val="22"/>
          <w:shd w:val="clear" w:color="auto" w:fill="FFFFFF"/>
        </w:rPr>
        <w:t xml:space="preserve"> </w:t>
      </w:r>
      <w:r w:rsidR="00470939" w:rsidRPr="00470939">
        <w:rPr>
          <w:rFonts w:ascii="Arial" w:hAnsi="Arial" w:cs="Arial"/>
          <w:b w:val="0"/>
          <w:bCs w:val="0"/>
          <w:color w:val="222222"/>
          <w:sz w:val="22"/>
          <w:shd w:val="clear" w:color="auto" w:fill="FFFFFF"/>
        </w:rPr>
        <w:t>pp.35-39</w:t>
      </w:r>
      <w:r w:rsidR="00985316" w:rsidRPr="00470939">
        <w:rPr>
          <w:rFonts w:ascii="Arial" w:hAnsi="Arial" w:cs="Arial"/>
          <w:b w:val="0"/>
          <w:bCs w:val="0"/>
          <w:color w:val="0E101A"/>
          <w:sz w:val="22"/>
          <w:szCs w:val="22"/>
        </w:rPr>
        <w:t>).</w:t>
      </w:r>
    </w:p>
    <w:p w14:paraId="25D4CCFD" w14:textId="77777777" w:rsidR="003C74D4" w:rsidRDefault="00985316" w:rsidP="00E501F1">
      <w:pPr>
        <w:pStyle w:val="Heading1"/>
        <w:spacing w:before="0" w:beforeAutospacing="0" w:after="0" w:afterAutospacing="0" w:line="360" w:lineRule="auto"/>
        <w:rPr>
          <w:rFonts w:ascii="Arial" w:hAnsi="Arial" w:cs="Arial"/>
          <w:color w:val="0E101A"/>
          <w:sz w:val="22"/>
        </w:rPr>
      </w:pPr>
      <w:r w:rsidRPr="00985316">
        <w:rPr>
          <w:rFonts w:ascii="Arial" w:hAnsi="Arial" w:cs="Arial"/>
          <w:b w:val="0"/>
          <w:bCs w:val="0"/>
          <w:color w:val="0E101A"/>
          <w:sz w:val="22"/>
          <w:szCs w:val="22"/>
        </w:rPr>
        <w:t xml:space="preserve"> Therefore, through motivation strategies, pay and compensation benefits along with rewards that will be aligned to the expectations of the employees, HR will be able to develop a pool of talent and experts who can work effectively in a joint venture without much conflict, thereby making the project a success (Ahammad, Glaister and Gomes 2020).</w:t>
      </w:r>
      <w:r w:rsidR="00E501F1">
        <w:rPr>
          <w:rFonts w:ascii="Arial" w:hAnsi="Arial" w:cs="Arial"/>
          <w:color w:val="0E101A"/>
          <w:sz w:val="22"/>
        </w:rPr>
        <w:t xml:space="preserve"> </w:t>
      </w:r>
    </w:p>
    <w:p w14:paraId="18817831" w14:textId="420A726E" w:rsidR="00E501F1" w:rsidRPr="00E501F1" w:rsidRDefault="00985316" w:rsidP="00E501F1">
      <w:pPr>
        <w:pStyle w:val="Heading1"/>
        <w:spacing w:before="0" w:beforeAutospacing="0" w:after="0" w:afterAutospacing="0" w:line="360" w:lineRule="auto"/>
        <w:rPr>
          <w:rFonts w:ascii="Arial" w:hAnsi="Arial" w:cs="Arial"/>
          <w:b w:val="0"/>
          <w:bCs w:val="0"/>
          <w:color w:val="0E101A"/>
          <w:sz w:val="22"/>
          <w:szCs w:val="22"/>
        </w:rPr>
      </w:pPr>
      <w:r w:rsidRPr="00985316">
        <w:rPr>
          <w:rFonts w:ascii="Arial" w:hAnsi="Arial" w:cs="Arial"/>
          <w:b w:val="0"/>
          <w:bCs w:val="0"/>
          <w:color w:val="0E101A"/>
          <w:sz w:val="22"/>
          <w:szCs w:val="22"/>
        </w:rPr>
        <w:t xml:space="preserve">Furthermore, HR is also responsible for practical training of expatriate employees who will be responsible for carrying out business operations overseas </w:t>
      </w:r>
      <w:r w:rsidR="005B2A33" w:rsidRPr="00985316">
        <w:rPr>
          <w:rFonts w:ascii="Arial" w:hAnsi="Arial" w:cs="Arial"/>
          <w:b w:val="0"/>
          <w:bCs w:val="0"/>
          <w:color w:val="0E101A"/>
          <w:sz w:val="22"/>
          <w:szCs w:val="22"/>
        </w:rPr>
        <w:t>and</w:t>
      </w:r>
      <w:r w:rsidRPr="00985316">
        <w:rPr>
          <w:rFonts w:ascii="Arial" w:hAnsi="Arial" w:cs="Arial"/>
          <w:b w:val="0"/>
          <w:bCs w:val="0"/>
          <w:color w:val="0E101A"/>
          <w:sz w:val="22"/>
          <w:szCs w:val="22"/>
        </w:rPr>
        <w:t xml:space="preserve"> looks after its needs. </w:t>
      </w:r>
    </w:p>
    <w:p w14:paraId="7C775469" w14:textId="77777777" w:rsidR="002C1002" w:rsidRDefault="002C1002" w:rsidP="00E501F1">
      <w:pPr>
        <w:spacing w:line="360" w:lineRule="auto"/>
        <w:rPr>
          <w:rFonts w:ascii="Arial" w:hAnsi="Arial" w:cs="Arial"/>
          <w:color w:val="0E101A"/>
          <w:sz w:val="22"/>
        </w:rPr>
      </w:pPr>
    </w:p>
    <w:p w14:paraId="1387D97C" w14:textId="61E07F0F" w:rsidR="008E2FB6" w:rsidRDefault="00985316" w:rsidP="00E501F1">
      <w:pPr>
        <w:spacing w:line="360" w:lineRule="auto"/>
        <w:rPr>
          <w:rFonts w:ascii="Arial" w:hAnsi="Arial" w:cs="Arial"/>
          <w:color w:val="0E101A"/>
          <w:sz w:val="22"/>
        </w:rPr>
      </w:pPr>
      <w:r w:rsidRPr="00985316">
        <w:rPr>
          <w:rFonts w:ascii="Arial" w:hAnsi="Arial" w:cs="Arial"/>
          <w:color w:val="0E101A"/>
          <w:sz w:val="22"/>
        </w:rPr>
        <w:t>Therefore, by involving HR in strategic decisions of international business, they will be able to train and develop expatriate employees working in the joint-venture and carrying out its operations effectively, thereby leading to business success internationally (Liu et al. 2022). </w:t>
      </w:r>
    </w:p>
    <w:p w14:paraId="54D47F83" w14:textId="772CA5FE" w:rsidR="00A76659" w:rsidRDefault="00A76659" w:rsidP="00E501F1">
      <w:pPr>
        <w:spacing w:line="360" w:lineRule="auto"/>
        <w:rPr>
          <w:rFonts w:ascii="Arial" w:hAnsi="Arial" w:cs="Arial"/>
          <w:color w:val="0E101A"/>
          <w:sz w:val="22"/>
        </w:rPr>
      </w:pPr>
    </w:p>
    <w:p w14:paraId="06E90693" w14:textId="77777777" w:rsidR="00A76659" w:rsidRPr="00A76659" w:rsidRDefault="00A76659" w:rsidP="00E501F1">
      <w:pPr>
        <w:spacing w:line="360" w:lineRule="auto"/>
        <w:rPr>
          <w:rFonts w:ascii="Arial" w:hAnsi="Arial" w:cs="Arial"/>
          <w:color w:val="0E101A"/>
          <w:sz w:val="22"/>
        </w:rPr>
      </w:pPr>
    </w:p>
    <w:p w14:paraId="3AA0DCC1" w14:textId="77777777" w:rsidR="00A25969" w:rsidRPr="00A25969" w:rsidRDefault="00A25969" w:rsidP="002C10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left"/>
        <w:rPr>
          <w:rFonts w:ascii="Arial" w:eastAsia="Times New Roman" w:hAnsi="Arial" w:cs="Arial"/>
          <w:color w:val="202124"/>
          <w:sz w:val="22"/>
          <w:lang w:eastAsia="en-GB"/>
        </w:rPr>
      </w:pPr>
      <w:r w:rsidRPr="00A25969">
        <w:rPr>
          <w:rFonts w:ascii="Arial" w:eastAsia="Times New Roman" w:hAnsi="Arial" w:cs="Arial"/>
          <w:color w:val="202124"/>
          <w:sz w:val="22"/>
          <w:lang w:val="en" w:eastAsia="en-GB"/>
        </w:rPr>
        <w:t>From all the above, we can conclude that Alistair manages to choose the most suitable candidate for the company.</w:t>
      </w:r>
    </w:p>
    <w:p w14:paraId="43725E6B" w14:textId="77777777" w:rsidR="00985316" w:rsidRPr="00985316" w:rsidRDefault="00985316" w:rsidP="00985316">
      <w:pPr>
        <w:pStyle w:val="Heading1"/>
        <w:spacing w:before="0" w:beforeAutospacing="0" w:after="0" w:afterAutospacing="0" w:line="360" w:lineRule="auto"/>
        <w:rPr>
          <w:rFonts w:ascii="Arial" w:hAnsi="Arial" w:cs="Arial"/>
          <w:b w:val="0"/>
          <w:bCs w:val="0"/>
          <w:color w:val="0E101A"/>
          <w:sz w:val="22"/>
          <w:szCs w:val="22"/>
        </w:rPr>
      </w:pPr>
    </w:p>
    <w:p w14:paraId="5E447D16" w14:textId="77777777" w:rsidR="00985316" w:rsidRPr="00985316" w:rsidRDefault="00985316" w:rsidP="00985316">
      <w:pPr>
        <w:spacing w:line="360" w:lineRule="auto"/>
        <w:rPr>
          <w:rFonts w:ascii="Arial" w:hAnsi="Arial" w:cs="Arial"/>
          <w:sz w:val="22"/>
        </w:rPr>
      </w:pPr>
    </w:p>
    <w:p w14:paraId="10B7F0FE" w14:textId="77777777" w:rsidR="001D3907" w:rsidRDefault="001D3907" w:rsidP="001D3907">
      <w:pPr>
        <w:spacing w:line="259" w:lineRule="auto"/>
        <w:jc w:val="left"/>
      </w:pPr>
      <w:r>
        <w:br w:type="page"/>
      </w:r>
    </w:p>
    <w:p w14:paraId="7BA4EE5A" w14:textId="34F937B2" w:rsidR="001D3907" w:rsidRPr="00985316" w:rsidRDefault="001D3907" w:rsidP="00985316">
      <w:pPr>
        <w:spacing w:line="360" w:lineRule="auto"/>
        <w:rPr>
          <w:rFonts w:ascii="Arial" w:hAnsi="Arial" w:cs="Arial"/>
          <w:b/>
          <w:bCs/>
          <w:color w:val="222222"/>
          <w:sz w:val="22"/>
          <w:shd w:val="clear" w:color="auto" w:fill="FFFFFF"/>
        </w:rPr>
      </w:pPr>
      <w:r w:rsidRPr="00985316">
        <w:rPr>
          <w:rFonts w:ascii="Arial" w:hAnsi="Arial" w:cs="Arial"/>
          <w:b/>
          <w:bCs/>
          <w:color w:val="222222"/>
          <w:sz w:val="22"/>
          <w:shd w:val="clear" w:color="auto" w:fill="FFFFFF"/>
        </w:rPr>
        <w:lastRenderedPageBreak/>
        <w:t>References</w:t>
      </w:r>
      <w:r w:rsidR="00985316">
        <w:rPr>
          <w:rFonts w:ascii="Arial" w:hAnsi="Arial" w:cs="Arial"/>
          <w:b/>
          <w:bCs/>
          <w:color w:val="222222"/>
          <w:sz w:val="22"/>
          <w:shd w:val="clear" w:color="auto" w:fill="FFFFFF"/>
        </w:rPr>
        <w:t>:</w:t>
      </w:r>
    </w:p>
    <w:p w14:paraId="0158E7BD" w14:textId="118E4FC9"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 xml:space="preserve">Abubakar, A.M., </w:t>
      </w:r>
      <w:proofErr w:type="spellStart"/>
      <w:r w:rsidRPr="00985316">
        <w:rPr>
          <w:rFonts w:ascii="Arial" w:hAnsi="Arial" w:cs="Arial"/>
          <w:color w:val="222222"/>
          <w:sz w:val="22"/>
          <w:shd w:val="clear" w:color="auto" w:fill="FFFFFF"/>
        </w:rPr>
        <w:t>Elrehail</w:t>
      </w:r>
      <w:proofErr w:type="spellEnd"/>
      <w:r w:rsidRPr="00985316">
        <w:rPr>
          <w:rFonts w:ascii="Arial" w:hAnsi="Arial" w:cs="Arial"/>
          <w:color w:val="222222"/>
          <w:sz w:val="22"/>
          <w:shd w:val="clear" w:color="auto" w:fill="FFFFFF"/>
        </w:rPr>
        <w:t xml:space="preserve">, H., </w:t>
      </w:r>
      <w:proofErr w:type="spellStart"/>
      <w:r w:rsidRPr="00985316">
        <w:rPr>
          <w:rFonts w:ascii="Arial" w:hAnsi="Arial" w:cs="Arial"/>
          <w:color w:val="222222"/>
          <w:sz w:val="22"/>
          <w:shd w:val="clear" w:color="auto" w:fill="FFFFFF"/>
        </w:rPr>
        <w:t>Alatailat</w:t>
      </w:r>
      <w:proofErr w:type="spellEnd"/>
      <w:r w:rsidRPr="00985316">
        <w:rPr>
          <w:rFonts w:ascii="Arial" w:hAnsi="Arial" w:cs="Arial"/>
          <w:color w:val="222222"/>
          <w:sz w:val="22"/>
          <w:shd w:val="clear" w:color="auto" w:fill="FFFFFF"/>
        </w:rPr>
        <w:t xml:space="preserve">, M.A. and </w:t>
      </w:r>
      <w:proofErr w:type="spellStart"/>
      <w:r w:rsidRPr="00985316">
        <w:rPr>
          <w:rFonts w:ascii="Arial" w:hAnsi="Arial" w:cs="Arial"/>
          <w:color w:val="222222"/>
          <w:sz w:val="22"/>
          <w:shd w:val="clear" w:color="auto" w:fill="FFFFFF"/>
        </w:rPr>
        <w:t>Elçi</w:t>
      </w:r>
      <w:proofErr w:type="spellEnd"/>
      <w:r w:rsidRPr="00985316">
        <w:rPr>
          <w:rFonts w:ascii="Arial" w:hAnsi="Arial" w:cs="Arial"/>
          <w:color w:val="222222"/>
          <w:sz w:val="22"/>
          <w:shd w:val="clear" w:color="auto" w:fill="FFFFFF"/>
        </w:rPr>
        <w:t>, A.</w:t>
      </w:r>
      <w:r w:rsidR="002C1002">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2019</w:t>
      </w:r>
      <w:r w:rsidR="002C1002">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xml:space="preserve">. Knowledge management, decision-making </w:t>
      </w:r>
      <w:proofErr w:type="gramStart"/>
      <w:r w:rsidRPr="00985316">
        <w:rPr>
          <w:rFonts w:ascii="Arial" w:hAnsi="Arial" w:cs="Arial"/>
          <w:color w:val="222222"/>
          <w:sz w:val="22"/>
          <w:shd w:val="clear" w:color="auto" w:fill="FFFFFF"/>
        </w:rPr>
        <w:t>style</w:t>
      </w:r>
      <w:proofErr w:type="gramEnd"/>
      <w:r w:rsidRPr="00985316">
        <w:rPr>
          <w:rFonts w:ascii="Arial" w:hAnsi="Arial" w:cs="Arial"/>
          <w:color w:val="222222"/>
          <w:sz w:val="22"/>
          <w:shd w:val="clear" w:color="auto" w:fill="FFFFFF"/>
        </w:rPr>
        <w:t xml:space="preserve"> and organizational performance. </w:t>
      </w:r>
      <w:r w:rsidRPr="00985316">
        <w:rPr>
          <w:rFonts w:ascii="Arial" w:hAnsi="Arial" w:cs="Arial"/>
          <w:i/>
          <w:iCs/>
          <w:color w:val="222222"/>
          <w:sz w:val="22"/>
          <w:shd w:val="clear" w:color="auto" w:fill="FFFFFF"/>
        </w:rPr>
        <w:t>Journal of Innovation &amp; Knowledge</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4</w:t>
      </w:r>
      <w:r w:rsidRPr="00985316">
        <w:rPr>
          <w:rFonts w:ascii="Arial" w:hAnsi="Arial" w:cs="Arial"/>
          <w:color w:val="222222"/>
          <w:sz w:val="22"/>
          <w:shd w:val="clear" w:color="auto" w:fill="FFFFFF"/>
        </w:rPr>
        <w:t>(2), pp.104-114.</w:t>
      </w:r>
    </w:p>
    <w:p w14:paraId="4ABEE6A5" w14:textId="57D16E38"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Ahammad, M.F., Glaister, K.W. and Gomes, E.</w:t>
      </w:r>
      <w:r w:rsidR="002C1002">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2020</w:t>
      </w:r>
      <w:r w:rsidR="002C1002">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Strategic agility and human resource management. </w:t>
      </w:r>
      <w:r w:rsidRPr="00985316">
        <w:rPr>
          <w:rFonts w:ascii="Arial" w:hAnsi="Arial" w:cs="Arial"/>
          <w:i/>
          <w:iCs/>
          <w:color w:val="222222"/>
          <w:sz w:val="22"/>
          <w:shd w:val="clear" w:color="auto" w:fill="FFFFFF"/>
        </w:rPr>
        <w:t>Human Resource Management Review</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30</w:t>
      </w:r>
      <w:r w:rsidRPr="00985316">
        <w:rPr>
          <w:rFonts w:ascii="Arial" w:hAnsi="Arial" w:cs="Arial"/>
          <w:color w:val="222222"/>
          <w:sz w:val="22"/>
          <w:shd w:val="clear" w:color="auto" w:fill="FFFFFF"/>
        </w:rPr>
        <w:t>(1), p.100700.</w:t>
      </w:r>
    </w:p>
    <w:p w14:paraId="18A32F7F" w14:textId="73FBE206"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Ansar, N. and Baloch, A.</w:t>
      </w:r>
      <w:r w:rsidR="002C1002">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2018</w:t>
      </w:r>
      <w:r w:rsidR="002C1002">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Talent and talent management: definition and issues. </w:t>
      </w:r>
      <w:r w:rsidRPr="00985316">
        <w:rPr>
          <w:rFonts w:ascii="Arial" w:hAnsi="Arial" w:cs="Arial"/>
          <w:i/>
          <w:iCs/>
          <w:color w:val="222222"/>
          <w:sz w:val="22"/>
          <w:shd w:val="clear" w:color="auto" w:fill="FFFFFF"/>
        </w:rPr>
        <w:t>IBT Journal of Business Studies (IBTJBS)</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14</w:t>
      </w:r>
      <w:r w:rsidRPr="00985316">
        <w:rPr>
          <w:rFonts w:ascii="Arial" w:hAnsi="Arial" w:cs="Arial"/>
          <w:color w:val="222222"/>
          <w:sz w:val="22"/>
          <w:shd w:val="clear" w:color="auto" w:fill="FFFFFF"/>
        </w:rPr>
        <w:t>(2).</w:t>
      </w:r>
    </w:p>
    <w:p w14:paraId="4761DB20" w14:textId="4C56A3E6"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 xml:space="preserve">Bailey, C., </w:t>
      </w:r>
      <w:proofErr w:type="spellStart"/>
      <w:r w:rsidRPr="00985316">
        <w:rPr>
          <w:rFonts w:ascii="Arial" w:hAnsi="Arial" w:cs="Arial"/>
          <w:color w:val="222222"/>
          <w:sz w:val="22"/>
          <w:shd w:val="clear" w:color="auto" w:fill="FFFFFF"/>
        </w:rPr>
        <w:t>Mankin</w:t>
      </w:r>
      <w:proofErr w:type="spellEnd"/>
      <w:r w:rsidRPr="00985316">
        <w:rPr>
          <w:rFonts w:ascii="Arial" w:hAnsi="Arial" w:cs="Arial"/>
          <w:color w:val="222222"/>
          <w:sz w:val="22"/>
          <w:shd w:val="clear" w:color="auto" w:fill="FFFFFF"/>
        </w:rPr>
        <w:t xml:space="preserve">, D., </w:t>
      </w:r>
      <w:proofErr w:type="spellStart"/>
      <w:r w:rsidRPr="00985316">
        <w:rPr>
          <w:rFonts w:ascii="Arial" w:hAnsi="Arial" w:cs="Arial"/>
          <w:color w:val="222222"/>
          <w:sz w:val="22"/>
          <w:shd w:val="clear" w:color="auto" w:fill="FFFFFF"/>
        </w:rPr>
        <w:t>Kelliher</w:t>
      </w:r>
      <w:proofErr w:type="spellEnd"/>
      <w:r w:rsidRPr="00985316">
        <w:rPr>
          <w:rFonts w:ascii="Arial" w:hAnsi="Arial" w:cs="Arial"/>
          <w:color w:val="222222"/>
          <w:sz w:val="22"/>
          <w:shd w:val="clear" w:color="auto" w:fill="FFFFFF"/>
        </w:rPr>
        <w:t xml:space="preserve">, C. and </w:t>
      </w:r>
      <w:proofErr w:type="spellStart"/>
      <w:r w:rsidRPr="00985316">
        <w:rPr>
          <w:rFonts w:ascii="Arial" w:hAnsi="Arial" w:cs="Arial"/>
          <w:color w:val="222222"/>
          <w:sz w:val="22"/>
          <w:shd w:val="clear" w:color="auto" w:fill="FFFFFF"/>
        </w:rPr>
        <w:t>Garavan</w:t>
      </w:r>
      <w:proofErr w:type="spellEnd"/>
      <w:r w:rsidRPr="00985316">
        <w:rPr>
          <w:rFonts w:ascii="Arial" w:hAnsi="Arial" w:cs="Arial"/>
          <w:color w:val="222222"/>
          <w:sz w:val="22"/>
          <w:shd w:val="clear" w:color="auto" w:fill="FFFFFF"/>
        </w:rPr>
        <w:t>, T.</w:t>
      </w:r>
      <w:r w:rsidR="002C1002">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2018</w:t>
      </w:r>
      <w:r w:rsidR="002C1002">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Strategic human resource management</w:t>
      </w:r>
      <w:r w:rsidRPr="00985316">
        <w:rPr>
          <w:rFonts w:ascii="Arial" w:hAnsi="Arial" w:cs="Arial"/>
          <w:color w:val="222222"/>
          <w:sz w:val="22"/>
          <w:shd w:val="clear" w:color="auto" w:fill="FFFFFF"/>
        </w:rPr>
        <w:t>. Oxford University Press.</w:t>
      </w:r>
    </w:p>
    <w:p w14:paraId="1020391D" w14:textId="4D9C0109"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 xml:space="preserve">Calabrese, M., </w:t>
      </w:r>
      <w:proofErr w:type="spellStart"/>
      <w:r w:rsidRPr="00985316">
        <w:rPr>
          <w:rFonts w:ascii="Arial" w:hAnsi="Arial" w:cs="Arial"/>
          <w:color w:val="222222"/>
          <w:sz w:val="22"/>
          <w:shd w:val="clear" w:color="auto" w:fill="FFFFFF"/>
        </w:rPr>
        <w:t>Iandolo</w:t>
      </w:r>
      <w:proofErr w:type="spellEnd"/>
      <w:r w:rsidRPr="00985316">
        <w:rPr>
          <w:rFonts w:ascii="Arial" w:hAnsi="Arial" w:cs="Arial"/>
          <w:color w:val="222222"/>
          <w:sz w:val="22"/>
          <w:shd w:val="clear" w:color="auto" w:fill="FFFFFF"/>
        </w:rPr>
        <w:t xml:space="preserve">, F., Caputo, F. and </w:t>
      </w:r>
      <w:proofErr w:type="spellStart"/>
      <w:r w:rsidRPr="00985316">
        <w:rPr>
          <w:rFonts w:ascii="Arial" w:hAnsi="Arial" w:cs="Arial"/>
          <w:color w:val="222222"/>
          <w:sz w:val="22"/>
          <w:shd w:val="clear" w:color="auto" w:fill="FFFFFF"/>
        </w:rPr>
        <w:t>Sarno</w:t>
      </w:r>
      <w:proofErr w:type="spellEnd"/>
      <w:r w:rsidRPr="00985316">
        <w:rPr>
          <w:rFonts w:ascii="Arial" w:hAnsi="Arial" w:cs="Arial"/>
          <w:color w:val="222222"/>
          <w:sz w:val="22"/>
          <w:shd w:val="clear" w:color="auto" w:fill="FFFFFF"/>
        </w:rPr>
        <w:t>, D.</w:t>
      </w:r>
      <w:r w:rsidR="00A21350">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2018</w:t>
      </w:r>
      <w:r w:rsidR="00A21350">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From mechanical to cognitive view: The changes of decision making in business environment. In </w:t>
      </w:r>
      <w:r w:rsidRPr="00985316">
        <w:rPr>
          <w:rFonts w:ascii="Arial" w:hAnsi="Arial" w:cs="Arial"/>
          <w:i/>
          <w:iCs/>
          <w:color w:val="222222"/>
          <w:sz w:val="22"/>
          <w:shd w:val="clear" w:color="auto" w:fill="FFFFFF"/>
        </w:rPr>
        <w:t>Social Dynamics in a Systems Perspective</w:t>
      </w:r>
      <w:r w:rsidRPr="00985316">
        <w:rPr>
          <w:rFonts w:ascii="Arial" w:hAnsi="Arial" w:cs="Arial"/>
          <w:color w:val="222222"/>
          <w:sz w:val="22"/>
          <w:shd w:val="clear" w:color="auto" w:fill="FFFFFF"/>
        </w:rPr>
        <w:t> (pp. 223-240). Springer, Cham.</w:t>
      </w:r>
    </w:p>
    <w:p w14:paraId="3F3BC2E2" w14:textId="608499BD"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Constantiou, I., Shollo, A. and Vendel</w:t>
      </w:r>
      <w:r w:rsidR="00A62E56">
        <w:rPr>
          <w:rFonts w:ascii="Arial" w:hAnsi="Arial" w:cs="Arial"/>
          <w:color w:val="222222"/>
          <w:sz w:val="22"/>
          <w:shd w:val="clear" w:color="auto" w:fill="FFFFFF"/>
        </w:rPr>
        <w:t>o</w:t>
      </w:r>
      <w:r w:rsidRPr="00985316">
        <w:rPr>
          <w:rFonts w:ascii="Arial" w:hAnsi="Arial" w:cs="Arial"/>
          <w:color w:val="222222"/>
          <w:sz w:val="22"/>
          <w:shd w:val="clear" w:color="auto" w:fill="FFFFFF"/>
        </w:rPr>
        <w:t>, M.T.</w:t>
      </w:r>
      <w:r w:rsidR="00A21350">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2019</w:t>
      </w:r>
      <w:r w:rsidR="00A21350">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Mobilizing intuitive judgement during organizational decision making: When business intelligence is not the only thing that matters. </w:t>
      </w:r>
      <w:r w:rsidRPr="00985316">
        <w:rPr>
          <w:rFonts w:ascii="Arial" w:hAnsi="Arial" w:cs="Arial"/>
          <w:i/>
          <w:iCs/>
          <w:color w:val="222222"/>
          <w:sz w:val="22"/>
          <w:shd w:val="clear" w:color="auto" w:fill="FFFFFF"/>
        </w:rPr>
        <w:t>Decision Support Systems</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121</w:t>
      </w:r>
      <w:r w:rsidRPr="00985316">
        <w:rPr>
          <w:rFonts w:ascii="Arial" w:hAnsi="Arial" w:cs="Arial"/>
          <w:color w:val="222222"/>
          <w:sz w:val="22"/>
          <w:shd w:val="clear" w:color="auto" w:fill="FFFFFF"/>
        </w:rPr>
        <w:t>, pp.51-61.</w:t>
      </w:r>
    </w:p>
    <w:p w14:paraId="72B03E87" w14:textId="368A2DDF"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Farashah, A.D., Thomas, J. and Blomquist, T.</w:t>
      </w:r>
      <w:r w:rsidR="004F79C6">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2019</w:t>
      </w:r>
      <w:r w:rsidR="004F79C6">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Exploring the value of project management certification in selection and recruiting. </w:t>
      </w:r>
      <w:r w:rsidRPr="00985316">
        <w:rPr>
          <w:rFonts w:ascii="Arial" w:hAnsi="Arial" w:cs="Arial"/>
          <w:i/>
          <w:iCs/>
          <w:color w:val="222222"/>
          <w:sz w:val="22"/>
          <w:shd w:val="clear" w:color="auto" w:fill="FFFFFF"/>
        </w:rPr>
        <w:t>International Journal of Project Management</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37</w:t>
      </w:r>
      <w:r w:rsidRPr="00985316">
        <w:rPr>
          <w:rFonts w:ascii="Arial" w:hAnsi="Arial" w:cs="Arial"/>
          <w:color w:val="222222"/>
          <w:sz w:val="22"/>
          <w:shd w:val="clear" w:color="auto" w:fill="FFFFFF"/>
        </w:rPr>
        <w:t>(1), pp.14-26.</w:t>
      </w:r>
    </w:p>
    <w:p w14:paraId="6E5BA67E" w14:textId="4164CEBC"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John, J.</w:t>
      </w:r>
      <w:r w:rsidR="004F79C6">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2019</w:t>
      </w:r>
      <w:r w:rsidR="004F79C6">
        <w:rPr>
          <w:rFonts w:ascii="Arial" w:hAnsi="Arial" w:cs="Arial"/>
          <w:color w:val="222222"/>
          <w:sz w:val="22"/>
          <w:shd w:val="clear" w:color="auto" w:fill="FFFFFF"/>
        </w:rPr>
        <w:t>)</w:t>
      </w:r>
      <w:r w:rsidRPr="00985316">
        <w:rPr>
          <w:rFonts w:ascii="Arial" w:hAnsi="Arial" w:cs="Arial"/>
          <w:color w:val="222222"/>
          <w:sz w:val="22"/>
          <w:shd w:val="clear" w:color="auto" w:fill="FFFFFF"/>
        </w:rPr>
        <w:t>. Effective recruitment strategy to improve your hiring process. </w:t>
      </w:r>
      <w:r w:rsidRPr="00985316">
        <w:rPr>
          <w:rFonts w:ascii="Arial" w:hAnsi="Arial" w:cs="Arial"/>
          <w:i/>
          <w:iCs/>
          <w:color w:val="222222"/>
          <w:sz w:val="22"/>
          <w:shd w:val="clear" w:color="auto" w:fill="FFFFFF"/>
        </w:rPr>
        <w:t>ZENITH International Journal of Multidisciplinary Research</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9</w:t>
      </w:r>
      <w:r w:rsidRPr="00985316">
        <w:rPr>
          <w:rFonts w:ascii="Arial" w:hAnsi="Arial" w:cs="Arial"/>
          <w:color w:val="222222"/>
          <w:sz w:val="22"/>
          <w:shd w:val="clear" w:color="auto" w:fill="FFFFFF"/>
        </w:rPr>
        <w:t>(3), pp.352-357.</w:t>
      </w:r>
    </w:p>
    <w:p w14:paraId="4D0F2DE1" w14:textId="6F608F8A"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Kim, J.</w:t>
      </w:r>
      <w:r w:rsidR="004F79C6">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2019</w:t>
      </w:r>
      <w:r w:rsidR="004F79C6">
        <w:rPr>
          <w:rFonts w:ascii="Arial" w:hAnsi="Arial" w:cs="Arial"/>
          <w:color w:val="222222"/>
          <w:sz w:val="22"/>
          <w:shd w:val="clear" w:color="auto" w:fill="FFFFFF"/>
        </w:rPr>
        <w:t>)</w:t>
      </w:r>
      <w:r w:rsidRPr="00985316">
        <w:rPr>
          <w:rFonts w:ascii="Arial" w:hAnsi="Arial" w:cs="Arial"/>
          <w:color w:val="222222"/>
          <w:sz w:val="22"/>
          <w:shd w:val="clear" w:color="auto" w:fill="FFFFFF"/>
        </w:rPr>
        <w:t>. A Study on Overseas Business Archives Professional Organization. </w:t>
      </w:r>
      <w:r w:rsidRPr="00985316">
        <w:rPr>
          <w:rFonts w:ascii="Arial" w:hAnsi="Arial" w:cs="Arial"/>
          <w:i/>
          <w:iCs/>
          <w:color w:val="222222"/>
          <w:sz w:val="22"/>
          <w:shd w:val="clear" w:color="auto" w:fill="FFFFFF"/>
        </w:rPr>
        <w:t>Journal of Korean Society of Archives and Records Management</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19</w:t>
      </w:r>
      <w:r w:rsidRPr="00985316">
        <w:rPr>
          <w:rFonts w:ascii="Arial" w:hAnsi="Arial" w:cs="Arial"/>
          <w:color w:val="222222"/>
          <w:sz w:val="22"/>
          <w:shd w:val="clear" w:color="auto" w:fill="FFFFFF"/>
        </w:rPr>
        <w:t>(4), pp.139-173.</w:t>
      </w:r>
    </w:p>
    <w:p w14:paraId="5A5FDF30" w14:textId="7FDAA042"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Kravariti, F. and Johnston, K.</w:t>
      </w:r>
      <w:r w:rsidR="002623E5">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2020</w:t>
      </w:r>
      <w:r w:rsidR="002623E5">
        <w:rPr>
          <w:rFonts w:ascii="Arial" w:hAnsi="Arial" w:cs="Arial"/>
          <w:color w:val="222222"/>
          <w:sz w:val="22"/>
          <w:shd w:val="clear" w:color="auto" w:fill="FFFFFF"/>
        </w:rPr>
        <w:t>)</w:t>
      </w:r>
      <w:r w:rsidRPr="00985316">
        <w:rPr>
          <w:rFonts w:ascii="Arial" w:hAnsi="Arial" w:cs="Arial"/>
          <w:color w:val="222222"/>
          <w:sz w:val="22"/>
          <w:shd w:val="clear" w:color="auto" w:fill="FFFFFF"/>
        </w:rPr>
        <w:t>. Talent management: a critical literature review and research agenda for public sector human resource management. </w:t>
      </w:r>
      <w:r w:rsidRPr="00985316">
        <w:rPr>
          <w:rFonts w:ascii="Arial" w:hAnsi="Arial" w:cs="Arial"/>
          <w:i/>
          <w:iCs/>
          <w:color w:val="222222"/>
          <w:sz w:val="22"/>
          <w:shd w:val="clear" w:color="auto" w:fill="FFFFFF"/>
        </w:rPr>
        <w:t>Public Management Review</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22</w:t>
      </w:r>
      <w:r w:rsidRPr="00985316">
        <w:rPr>
          <w:rFonts w:ascii="Arial" w:hAnsi="Arial" w:cs="Arial"/>
          <w:color w:val="222222"/>
          <w:sz w:val="22"/>
          <w:shd w:val="clear" w:color="auto" w:fill="FFFFFF"/>
        </w:rPr>
        <w:t>(1), pp.75-95.</w:t>
      </w:r>
    </w:p>
    <w:p w14:paraId="2B021519" w14:textId="7EBBC7C1" w:rsidR="001D3907" w:rsidRPr="00985316" w:rsidRDefault="001D3907" w:rsidP="00985316">
      <w:pPr>
        <w:spacing w:line="360" w:lineRule="auto"/>
        <w:rPr>
          <w:rFonts w:ascii="Arial" w:hAnsi="Arial" w:cs="Arial"/>
          <w:sz w:val="22"/>
        </w:rPr>
      </w:pPr>
      <w:r w:rsidRPr="00985316">
        <w:rPr>
          <w:rFonts w:ascii="Arial" w:hAnsi="Arial" w:cs="Arial"/>
          <w:color w:val="222222"/>
          <w:sz w:val="22"/>
          <w:shd w:val="clear" w:color="auto" w:fill="FFFFFF"/>
        </w:rPr>
        <w:t xml:space="preserve">Liu, Y., </w:t>
      </w:r>
      <w:proofErr w:type="spellStart"/>
      <w:r w:rsidRPr="00985316">
        <w:rPr>
          <w:rFonts w:ascii="Arial" w:hAnsi="Arial" w:cs="Arial"/>
          <w:color w:val="222222"/>
          <w:sz w:val="22"/>
          <w:shd w:val="clear" w:color="auto" w:fill="FFFFFF"/>
        </w:rPr>
        <w:t>Vrontis</w:t>
      </w:r>
      <w:proofErr w:type="spellEnd"/>
      <w:r w:rsidRPr="00985316">
        <w:rPr>
          <w:rFonts w:ascii="Arial" w:hAnsi="Arial" w:cs="Arial"/>
          <w:color w:val="222222"/>
          <w:sz w:val="22"/>
          <w:shd w:val="clear" w:color="auto" w:fill="FFFFFF"/>
        </w:rPr>
        <w:t xml:space="preserve">, D., Visser, M., Stokes, P., Smith, S., Moore, N., </w:t>
      </w:r>
      <w:proofErr w:type="spellStart"/>
      <w:r w:rsidRPr="00985316">
        <w:rPr>
          <w:rFonts w:ascii="Arial" w:hAnsi="Arial" w:cs="Arial"/>
          <w:color w:val="222222"/>
          <w:sz w:val="22"/>
          <w:shd w:val="clear" w:color="auto" w:fill="FFFFFF"/>
        </w:rPr>
        <w:t>Thrassou</w:t>
      </w:r>
      <w:proofErr w:type="spellEnd"/>
      <w:r w:rsidRPr="00985316">
        <w:rPr>
          <w:rFonts w:ascii="Arial" w:hAnsi="Arial" w:cs="Arial"/>
          <w:color w:val="222222"/>
          <w:sz w:val="22"/>
          <w:shd w:val="clear" w:color="auto" w:fill="FFFFFF"/>
        </w:rPr>
        <w:t xml:space="preserve">, A. and </w:t>
      </w:r>
      <w:proofErr w:type="spellStart"/>
      <w:r w:rsidRPr="00985316">
        <w:rPr>
          <w:rFonts w:ascii="Arial" w:hAnsi="Arial" w:cs="Arial"/>
          <w:color w:val="222222"/>
          <w:sz w:val="22"/>
          <w:shd w:val="clear" w:color="auto" w:fill="FFFFFF"/>
        </w:rPr>
        <w:t>Ashta</w:t>
      </w:r>
      <w:proofErr w:type="spellEnd"/>
      <w:r w:rsidRPr="00985316">
        <w:rPr>
          <w:rFonts w:ascii="Arial" w:hAnsi="Arial" w:cs="Arial"/>
          <w:color w:val="222222"/>
          <w:sz w:val="22"/>
          <w:shd w:val="clear" w:color="auto" w:fill="FFFFFF"/>
        </w:rPr>
        <w:t>, A.</w:t>
      </w:r>
      <w:r w:rsidR="002623E5">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2021</w:t>
      </w:r>
      <w:r w:rsidR="002623E5">
        <w:rPr>
          <w:rFonts w:ascii="Arial" w:hAnsi="Arial" w:cs="Arial"/>
          <w:color w:val="222222"/>
          <w:sz w:val="22"/>
          <w:shd w:val="clear" w:color="auto" w:fill="FFFFFF"/>
        </w:rPr>
        <w:t>)</w:t>
      </w:r>
      <w:r w:rsidRPr="00985316">
        <w:rPr>
          <w:rFonts w:ascii="Arial" w:hAnsi="Arial" w:cs="Arial"/>
          <w:color w:val="222222"/>
          <w:sz w:val="22"/>
          <w:shd w:val="clear" w:color="auto" w:fill="FFFFFF"/>
        </w:rPr>
        <w:t>. Talent management and the HR function in cross-cultural mergers and acquisitions: The role and impact of bi-cultural identity. </w:t>
      </w:r>
      <w:r w:rsidRPr="00985316">
        <w:rPr>
          <w:rFonts w:ascii="Arial" w:hAnsi="Arial" w:cs="Arial"/>
          <w:i/>
          <w:iCs/>
          <w:color w:val="222222"/>
          <w:sz w:val="22"/>
          <w:shd w:val="clear" w:color="auto" w:fill="FFFFFF"/>
        </w:rPr>
        <w:t>Human Resource Management Review</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31</w:t>
      </w:r>
      <w:r w:rsidRPr="00985316">
        <w:rPr>
          <w:rFonts w:ascii="Arial" w:hAnsi="Arial" w:cs="Arial"/>
          <w:color w:val="222222"/>
          <w:sz w:val="22"/>
          <w:shd w:val="clear" w:color="auto" w:fill="FFFFFF"/>
        </w:rPr>
        <w:t>(3), p.100744.</w:t>
      </w:r>
    </w:p>
    <w:p w14:paraId="09F01FB3" w14:textId="2B72B0C9"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Rao, K.N. and Syed, F.</w:t>
      </w:r>
      <w:r w:rsidR="002623E5">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2019</w:t>
      </w:r>
      <w:r w:rsidR="002623E5">
        <w:rPr>
          <w:rFonts w:ascii="Arial" w:hAnsi="Arial" w:cs="Arial"/>
          <w:color w:val="222222"/>
          <w:sz w:val="22"/>
          <w:shd w:val="clear" w:color="auto" w:fill="FFFFFF"/>
        </w:rPr>
        <w:t>)</w:t>
      </w:r>
      <w:r w:rsidRPr="00985316">
        <w:rPr>
          <w:rFonts w:ascii="Arial" w:hAnsi="Arial" w:cs="Arial"/>
          <w:color w:val="222222"/>
          <w:sz w:val="22"/>
          <w:shd w:val="clear" w:color="auto" w:fill="FFFFFF"/>
        </w:rPr>
        <w:t>. Building Customer-Centric organizations-An evolving role of HR. </w:t>
      </w:r>
      <w:r w:rsidRPr="00985316">
        <w:rPr>
          <w:rFonts w:ascii="Arial" w:hAnsi="Arial" w:cs="Arial"/>
          <w:i/>
          <w:iCs/>
          <w:color w:val="222222"/>
          <w:sz w:val="22"/>
          <w:shd w:val="clear" w:color="auto" w:fill="FFFFFF"/>
        </w:rPr>
        <w:t>South Asian Journal of Marketing &amp; Management Research</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9</w:t>
      </w:r>
      <w:r w:rsidRPr="00985316">
        <w:rPr>
          <w:rFonts w:ascii="Arial" w:hAnsi="Arial" w:cs="Arial"/>
          <w:color w:val="222222"/>
          <w:sz w:val="22"/>
          <w:shd w:val="clear" w:color="auto" w:fill="FFFFFF"/>
        </w:rPr>
        <w:t>(4), pp.35-39.</w:t>
      </w:r>
    </w:p>
    <w:p w14:paraId="5BFCD1AB" w14:textId="6301DEB8"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lastRenderedPageBreak/>
        <w:t>Roetzel, P.G.</w:t>
      </w:r>
      <w:r w:rsidR="002623E5">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2019</w:t>
      </w:r>
      <w:r w:rsidR="002623E5">
        <w:rPr>
          <w:rFonts w:ascii="Arial" w:hAnsi="Arial" w:cs="Arial"/>
          <w:color w:val="222222"/>
          <w:sz w:val="22"/>
          <w:shd w:val="clear" w:color="auto" w:fill="FFFFFF"/>
        </w:rPr>
        <w:t>)</w:t>
      </w:r>
      <w:r w:rsidRPr="00985316">
        <w:rPr>
          <w:rFonts w:ascii="Arial" w:hAnsi="Arial" w:cs="Arial"/>
          <w:color w:val="222222"/>
          <w:sz w:val="22"/>
          <w:shd w:val="clear" w:color="auto" w:fill="FFFFFF"/>
        </w:rPr>
        <w:t>. Information overload in the information age: a review of the literature from business administration, business psychology, and related disciplines with a bibliometric approach and framework development. </w:t>
      </w:r>
      <w:r w:rsidRPr="00985316">
        <w:rPr>
          <w:rFonts w:ascii="Arial" w:hAnsi="Arial" w:cs="Arial"/>
          <w:i/>
          <w:iCs/>
          <w:color w:val="222222"/>
          <w:sz w:val="22"/>
          <w:shd w:val="clear" w:color="auto" w:fill="FFFFFF"/>
        </w:rPr>
        <w:t>Business research</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12</w:t>
      </w:r>
      <w:r w:rsidRPr="00985316">
        <w:rPr>
          <w:rFonts w:ascii="Arial" w:hAnsi="Arial" w:cs="Arial"/>
          <w:color w:val="222222"/>
          <w:sz w:val="22"/>
          <w:shd w:val="clear" w:color="auto" w:fill="FFFFFF"/>
        </w:rPr>
        <w:t>(2), pp.479-522.</w:t>
      </w:r>
    </w:p>
    <w:p w14:paraId="0D047D71" w14:textId="1A071B74"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Searle, R.H. and Al-Sharif, R.</w:t>
      </w:r>
      <w:r w:rsidR="005B74D9">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2018</w:t>
      </w:r>
      <w:r w:rsidR="005B74D9">
        <w:rPr>
          <w:rFonts w:ascii="Arial" w:hAnsi="Arial" w:cs="Arial"/>
          <w:color w:val="222222"/>
          <w:sz w:val="22"/>
          <w:shd w:val="clear" w:color="auto" w:fill="FFFFFF"/>
        </w:rPr>
        <w:t>)</w:t>
      </w:r>
      <w:r w:rsidRPr="00985316">
        <w:rPr>
          <w:rFonts w:ascii="Arial" w:hAnsi="Arial" w:cs="Arial"/>
          <w:color w:val="222222"/>
          <w:sz w:val="22"/>
          <w:shd w:val="clear" w:color="auto" w:fill="FFFFFF"/>
        </w:rPr>
        <w:t>. Recruitment and selection. In </w:t>
      </w:r>
      <w:r w:rsidRPr="00985316">
        <w:rPr>
          <w:rFonts w:ascii="Arial" w:hAnsi="Arial" w:cs="Arial"/>
          <w:i/>
          <w:iCs/>
          <w:color w:val="222222"/>
          <w:sz w:val="22"/>
          <w:shd w:val="clear" w:color="auto" w:fill="FFFFFF"/>
        </w:rPr>
        <w:t>Human Resource Management</w:t>
      </w:r>
      <w:r w:rsidRPr="00985316">
        <w:rPr>
          <w:rFonts w:ascii="Arial" w:hAnsi="Arial" w:cs="Arial"/>
          <w:color w:val="222222"/>
          <w:sz w:val="22"/>
          <w:shd w:val="clear" w:color="auto" w:fill="FFFFFF"/>
        </w:rPr>
        <w:t> (pp. 215-237). Routledge.</w:t>
      </w:r>
    </w:p>
    <w:p w14:paraId="285B1939" w14:textId="42FE55D2" w:rsidR="001D3907" w:rsidRPr="004455BC" w:rsidRDefault="001D3907" w:rsidP="00985316">
      <w:pPr>
        <w:spacing w:line="360" w:lineRule="auto"/>
        <w:rPr>
          <w:rFonts w:ascii="Arial" w:hAnsi="Arial" w:cs="Arial"/>
          <w:i/>
          <w:iCs/>
          <w:color w:val="222222"/>
          <w:sz w:val="22"/>
          <w:shd w:val="clear" w:color="auto" w:fill="FFFFFF"/>
        </w:rPr>
      </w:pPr>
      <w:r w:rsidRPr="00985316">
        <w:rPr>
          <w:rFonts w:ascii="Arial" w:hAnsi="Arial" w:cs="Arial"/>
          <w:color w:val="222222"/>
          <w:sz w:val="22"/>
          <w:shd w:val="clear" w:color="auto" w:fill="FFFFFF"/>
        </w:rPr>
        <w:t xml:space="preserve">Veloso, C.M., Sousa, B., Au-Yong-Oliveira, </w:t>
      </w:r>
      <w:proofErr w:type="gramStart"/>
      <w:r w:rsidRPr="00985316">
        <w:rPr>
          <w:rFonts w:ascii="Arial" w:hAnsi="Arial" w:cs="Arial"/>
          <w:color w:val="222222"/>
          <w:sz w:val="22"/>
          <w:shd w:val="clear" w:color="auto" w:fill="FFFFFF"/>
        </w:rPr>
        <w:t>M.</w:t>
      </w:r>
      <w:proofErr w:type="gramEnd"/>
      <w:r w:rsidRPr="00985316">
        <w:rPr>
          <w:rFonts w:ascii="Arial" w:hAnsi="Arial" w:cs="Arial"/>
          <w:color w:val="222222"/>
          <w:sz w:val="22"/>
          <w:shd w:val="clear" w:color="auto" w:fill="FFFFFF"/>
        </w:rPr>
        <w:t xml:space="preserve"> and Walter, C.E.</w:t>
      </w:r>
      <w:r w:rsidR="005B74D9">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2021</w:t>
      </w:r>
      <w:r w:rsidR="005B74D9">
        <w:rPr>
          <w:rFonts w:ascii="Arial" w:hAnsi="Arial" w:cs="Arial"/>
          <w:color w:val="222222"/>
          <w:sz w:val="22"/>
          <w:shd w:val="clear" w:color="auto" w:fill="FFFFFF"/>
        </w:rPr>
        <w:t>)</w:t>
      </w:r>
      <w:r w:rsidRPr="00985316">
        <w:rPr>
          <w:rFonts w:ascii="Arial" w:hAnsi="Arial" w:cs="Arial"/>
          <w:color w:val="222222"/>
          <w:sz w:val="22"/>
          <w:shd w:val="clear" w:color="auto" w:fill="FFFFFF"/>
        </w:rPr>
        <w:t xml:space="preserve">. Boosters of satisfaction, </w:t>
      </w:r>
      <w:proofErr w:type="gramStart"/>
      <w:r w:rsidRPr="00985316">
        <w:rPr>
          <w:rFonts w:ascii="Arial" w:hAnsi="Arial" w:cs="Arial"/>
          <w:color w:val="222222"/>
          <w:sz w:val="22"/>
          <w:shd w:val="clear" w:color="auto" w:fill="FFFFFF"/>
        </w:rPr>
        <w:t>performance</w:t>
      </w:r>
      <w:proofErr w:type="gramEnd"/>
      <w:r w:rsidRPr="00985316">
        <w:rPr>
          <w:rFonts w:ascii="Arial" w:hAnsi="Arial" w:cs="Arial"/>
          <w:color w:val="222222"/>
          <w:sz w:val="22"/>
          <w:shd w:val="clear" w:color="auto" w:fill="FFFFFF"/>
        </w:rPr>
        <w:t xml:space="preserve"> and employee loyalty: application to a recruitment and outsourcing information technology organization. </w:t>
      </w:r>
      <w:r w:rsidRPr="00985316">
        <w:rPr>
          <w:rFonts w:ascii="Arial" w:hAnsi="Arial" w:cs="Arial"/>
          <w:i/>
          <w:iCs/>
          <w:color w:val="222222"/>
          <w:sz w:val="22"/>
          <w:shd w:val="clear" w:color="auto" w:fill="FFFFFF"/>
        </w:rPr>
        <w:t>Journal of Organizational Change Management</w:t>
      </w:r>
      <w:r w:rsidRPr="00985316">
        <w:rPr>
          <w:rFonts w:ascii="Arial" w:hAnsi="Arial" w:cs="Arial"/>
          <w:color w:val="222222"/>
          <w:sz w:val="22"/>
          <w:shd w:val="clear" w:color="auto" w:fill="FFFFFF"/>
        </w:rPr>
        <w:t>.</w:t>
      </w:r>
    </w:p>
    <w:p w14:paraId="49E36B3C" w14:textId="1265CA7F"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West, E.</w:t>
      </w:r>
      <w:r w:rsidR="005B74D9">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2019</w:t>
      </w:r>
      <w:r w:rsidR="005B74D9">
        <w:rPr>
          <w:rFonts w:ascii="Arial" w:hAnsi="Arial" w:cs="Arial"/>
          <w:color w:val="222222"/>
          <w:sz w:val="22"/>
          <w:shd w:val="clear" w:color="auto" w:fill="FFFFFF"/>
        </w:rPr>
        <w:t>)</w:t>
      </w:r>
      <w:r w:rsidRPr="00985316">
        <w:rPr>
          <w:rFonts w:ascii="Arial" w:hAnsi="Arial" w:cs="Arial"/>
          <w:color w:val="222222"/>
          <w:sz w:val="22"/>
          <w:shd w:val="clear" w:color="auto" w:fill="FFFFFF"/>
        </w:rPr>
        <w:t>. Recruitment, Retention and Morally Inhabitable Environments. In </w:t>
      </w:r>
      <w:r w:rsidRPr="00985316">
        <w:rPr>
          <w:rFonts w:ascii="Arial" w:hAnsi="Arial" w:cs="Arial"/>
          <w:i/>
          <w:iCs/>
          <w:color w:val="222222"/>
          <w:sz w:val="22"/>
          <w:shd w:val="clear" w:color="auto" w:fill="FFFFFF"/>
        </w:rPr>
        <w:t xml:space="preserve">Frontier Nursing in Appalachia: History, </w:t>
      </w:r>
      <w:proofErr w:type="gramStart"/>
      <w:r w:rsidRPr="00985316">
        <w:rPr>
          <w:rFonts w:ascii="Arial" w:hAnsi="Arial" w:cs="Arial"/>
          <w:i/>
          <w:iCs/>
          <w:color w:val="222222"/>
          <w:sz w:val="22"/>
          <w:shd w:val="clear" w:color="auto" w:fill="FFFFFF"/>
        </w:rPr>
        <w:t>Organization</w:t>
      </w:r>
      <w:proofErr w:type="gramEnd"/>
      <w:r w:rsidRPr="00985316">
        <w:rPr>
          <w:rFonts w:ascii="Arial" w:hAnsi="Arial" w:cs="Arial"/>
          <w:i/>
          <w:iCs/>
          <w:color w:val="222222"/>
          <w:sz w:val="22"/>
          <w:shd w:val="clear" w:color="auto" w:fill="FFFFFF"/>
        </w:rPr>
        <w:t xml:space="preserve"> and the Changing Culture of Care</w:t>
      </w:r>
      <w:r w:rsidRPr="00985316">
        <w:rPr>
          <w:rFonts w:ascii="Arial" w:hAnsi="Arial" w:cs="Arial"/>
          <w:color w:val="222222"/>
          <w:sz w:val="22"/>
          <w:shd w:val="clear" w:color="auto" w:fill="FFFFFF"/>
        </w:rPr>
        <w:t> (pp. 165-182). Springer, Cham.</w:t>
      </w:r>
    </w:p>
    <w:p w14:paraId="0288DE1A" w14:textId="77777777" w:rsidR="001D3907" w:rsidRPr="00985316" w:rsidRDefault="001D3907" w:rsidP="00985316">
      <w:pPr>
        <w:spacing w:line="360" w:lineRule="auto"/>
        <w:rPr>
          <w:rFonts w:ascii="Arial" w:hAnsi="Arial" w:cs="Arial"/>
          <w:sz w:val="22"/>
        </w:rPr>
      </w:pPr>
    </w:p>
    <w:sectPr w:rsidR="001D3907" w:rsidRPr="00985316" w:rsidSect="002C415E">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82882" w14:textId="77777777" w:rsidR="000214C1" w:rsidRDefault="000214C1">
      <w:pPr>
        <w:spacing w:after="0" w:line="240" w:lineRule="auto"/>
      </w:pPr>
      <w:r>
        <w:separator/>
      </w:r>
    </w:p>
  </w:endnote>
  <w:endnote w:type="continuationSeparator" w:id="0">
    <w:p w14:paraId="783F9007" w14:textId="77777777" w:rsidR="000214C1" w:rsidRDefault="00021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DECB2" w14:textId="77777777" w:rsidR="000214C1" w:rsidRDefault="000214C1">
      <w:pPr>
        <w:spacing w:after="0" w:line="240" w:lineRule="auto"/>
      </w:pPr>
      <w:r>
        <w:separator/>
      </w:r>
    </w:p>
  </w:footnote>
  <w:footnote w:type="continuationSeparator" w:id="0">
    <w:p w14:paraId="46AC525E" w14:textId="77777777" w:rsidR="000214C1" w:rsidRDefault="000214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907"/>
    <w:rsid w:val="000214C1"/>
    <w:rsid w:val="000E1F98"/>
    <w:rsid w:val="00117F69"/>
    <w:rsid w:val="00137B9C"/>
    <w:rsid w:val="00155C81"/>
    <w:rsid w:val="00166650"/>
    <w:rsid w:val="00194367"/>
    <w:rsid w:val="001D216B"/>
    <w:rsid w:val="001D3907"/>
    <w:rsid w:val="002623E5"/>
    <w:rsid w:val="002C1002"/>
    <w:rsid w:val="002C415E"/>
    <w:rsid w:val="003C74D4"/>
    <w:rsid w:val="004455BC"/>
    <w:rsid w:val="00470939"/>
    <w:rsid w:val="004F79C6"/>
    <w:rsid w:val="00543E7B"/>
    <w:rsid w:val="005449A7"/>
    <w:rsid w:val="005838EB"/>
    <w:rsid w:val="005B2A33"/>
    <w:rsid w:val="005B74D9"/>
    <w:rsid w:val="005C17A0"/>
    <w:rsid w:val="0061444B"/>
    <w:rsid w:val="00614566"/>
    <w:rsid w:val="00717177"/>
    <w:rsid w:val="00732424"/>
    <w:rsid w:val="00766BF0"/>
    <w:rsid w:val="008D4D8E"/>
    <w:rsid w:val="008E2FB6"/>
    <w:rsid w:val="00917C23"/>
    <w:rsid w:val="0094545A"/>
    <w:rsid w:val="00985316"/>
    <w:rsid w:val="009E76EA"/>
    <w:rsid w:val="00A21350"/>
    <w:rsid w:val="00A25969"/>
    <w:rsid w:val="00A62E56"/>
    <w:rsid w:val="00A76659"/>
    <w:rsid w:val="00B11D32"/>
    <w:rsid w:val="00B868D6"/>
    <w:rsid w:val="00BE1F0F"/>
    <w:rsid w:val="00BF0253"/>
    <w:rsid w:val="00C244A2"/>
    <w:rsid w:val="00C73A4B"/>
    <w:rsid w:val="00D5777D"/>
    <w:rsid w:val="00D73902"/>
    <w:rsid w:val="00DD5E51"/>
    <w:rsid w:val="00E16B6D"/>
    <w:rsid w:val="00E336B5"/>
    <w:rsid w:val="00E501F1"/>
    <w:rsid w:val="00E56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4353FD"/>
  <w15:chartTrackingRefBased/>
  <w15:docId w15:val="{FF76334F-E403-384E-9349-5262C912D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907"/>
    <w:pPr>
      <w:spacing w:after="160" w:line="480" w:lineRule="auto"/>
      <w:jc w:val="both"/>
    </w:pPr>
    <w:rPr>
      <w:rFonts w:ascii="Times New Roman" w:hAnsi="Times New Roman"/>
      <w:color w:val="000000" w:themeColor="text1"/>
      <w:szCs w:val="22"/>
    </w:rPr>
  </w:style>
  <w:style w:type="paragraph" w:styleId="Heading1">
    <w:name w:val="heading 1"/>
    <w:basedOn w:val="Normal"/>
    <w:link w:val="Heading1Char"/>
    <w:uiPriority w:val="9"/>
    <w:qFormat/>
    <w:rsid w:val="00D5777D"/>
    <w:pPr>
      <w:spacing w:before="100" w:beforeAutospacing="1" w:after="100" w:afterAutospacing="1" w:line="240" w:lineRule="auto"/>
      <w:jc w:val="left"/>
      <w:outlineLvl w:val="0"/>
    </w:pPr>
    <w:rPr>
      <w:rFonts w:eastAsia="Times New Roman" w:cs="Times New Roman"/>
      <w:b/>
      <w:bCs/>
      <w:color w:val="auto"/>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39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3907"/>
    <w:rPr>
      <w:rFonts w:ascii="Times New Roman" w:hAnsi="Times New Roman"/>
      <w:color w:val="000000" w:themeColor="text1"/>
      <w:szCs w:val="22"/>
    </w:rPr>
  </w:style>
  <w:style w:type="character" w:customStyle="1" w:styleId="Heading1Char">
    <w:name w:val="Heading 1 Char"/>
    <w:basedOn w:val="DefaultParagraphFont"/>
    <w:link w:val="Heading1"/>
    <w:uiPriority w:val="9"/>
    <w:rsid w:val="00D5777D"/>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2C4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15E"/>
    <w:rPr>
      <w:rFonts w:ascii="Times New Roman" w:hAnsi="Times New Roman"/>
      <w:color w:val="000000" w:themeColor="text1"/>
      <w:szCs w:val="22"/>
    </w:rPr>
  </w:style>
  <w:style w:type="character" w:styleId="Strong">
    <w:name w:val="Strong"/>
    <w:basedOn w:val="DefaultParagraphFont"/>
    <w:uiPriority w:val="22"/>
    <w:qFormat/>
    <w:rsid w:val="00917C23"/>
    <w:rPr>
      <w:b/>
      <w:bCs/>
    </w:rPr>
  </w:style>
  <w:style w:type="paragraph" w:styleId="HTMLPreformatted">
    <w:name w:val="HTML Preformatted"/>
    <w:basedOn w:val="Normal"/>
    <w:link w:val="HTMLPreformattedChar"/>
    <w:uiPriority w:val="99"/>
    <w:semiHidden/>
    <w:unhideWhenUsed/>
    <w:rsid w:val="00A259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color w:val="auto"/>
      <w:sz w:val="20"/>
      <w:szCs w:val="20"/>
      <w:lang w:eastAsia="en-GB"/>
    </w:rPr>
  </w:style>
  <w:style w:type="character" w:customStyle="1" w:styleId="HTMLPreformattedChar">
    <w:name w:val="HTML Preformatted Char"/>
    <w:basedOn w:val="DefaultParagraphFont"/>
    <w:link w:val="HTMLPreformatted"/>
    <w:uiPriority w:val="99"/>
    <w:semiHidden/>
    <w:rsid w:val="00A25969"/>
    <w:rPr>
      <w:rFonts w:ascii="Courier New" w:eastAsia="Times New Roman" w:hAnsi="Courier New" w:cs="Courier New"/>
      <w:sz w:val="20"/>
      <w:szCs w:val="20"/>
      <w:lang w:eastAsia="en-GB"/>
    </w:rPr>
  </w:style>
  <w:style w:type="character" w:customStyle="1" w:styleId="y2iqfc">
    <w:name w:val="y2iqfc"/>
    <w:basedOn w:val="DefaultParagraphFont"/>
    <w:rsid w:val="00A259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80757">
      <w:bodyDiv w:val="1"/>
      <w:marLeft w:val="0"/>
      <w:marRight w:val="0"/>
      <w:marTop w:val="0"/>
      <w:marBottom w:val="0"/>
      <w:divBdr>
        <w:top w:val="none" w:sz="0" w:space="0" w:color="auto"/>
        <w:left w:val="none" w:sz="0" w:space="0" w:color="auto"/>
        <w:bottom w:val="none" w:sz="0" w:space="0" w:color="auto"/>
        <w:right w:val="none" w:sz="0" w:space="0" w:color="auto"/>
      </w:divBdr>
    </w:div>
    <w:div w:id="152793764">
      <w:bodyDiv w:val="1"/>
      <w:marLeft w:val="0"/>
      <w:marRight w:val="0"/>
      <w:marTop w:val="0"/>
      <w:marBottom w:val="0"/>
      <w:divBdr>
        <w:top w:val="none" w:sz="0" w:space="0" w:color="auto"/>
        <w:left w:val="none" w:sz="0" w:space="0" w:color="auto"/>
        <w:bottom w:val="none" w:sz="0" w:space="0" w:color="auto"/>
        <w:right w:val="none" w:sz="0" w:space="0" w:color="auto"/>
      </w:divBdr>
    </w:div>
    <w:div w:id="183594822">
      <w:bodyDiv w:val="1"/>
      <w:marLeft w:val="0"/>
      <w:marRight w:val="0"/>
      <w:marTop w:val="0"/>
      <w:marBottom w:val="0"/>
      <w:divBdr>
        <w:top w:val="none" w:sz="0" w:space="0" w:color="auto"/>
        <w:left w:val="none" w:sz="0" w:space="0" w:color="auto"/>
        <w:bottom w:val="none" w:sz="0" w:space="0" w:color="auto"/>
        <w:right w:val="none" w:sz="0" w:space="0" w:color="auto"/>
      </w:divBdr>
    </w:div>
    <w:div w:id="299649751">
      <w:bodyDiv w:val="1"/>
      <w:marLeft w:val="0"/>
      <w:marRight w:val="0"/>
      <w:marTop w:val="0"/>
      <w:marBottom w:val="0"/>
      <w:divBdr>
        <w:top w:val="none" w:sz="0" w:space="0" w:color="auto"/>
        <w:left w:val="none" w:sz="0" w:space="0" w:color="auto"/>
        <w:bottom w:val="none" w:sz="0" w:space="0" w:color="auto"/>
        <w:right w:val="none" w:sz="0" w:space="0" w:color="auto"/>
      </w:divBdr>
    </w:div>
    <w:div w:id="306059742">
      <w:bodyDiv w:val="1"/>
      <w:marLeft w:val="0"/>
      <w:marRight w:val="0"/>
      <w:marTop w:val="0"/>
      <w:marBottom w:val="0"/>
      <w:divBdr>
        <w:top w:val="none" w:sz="0" w:space="0" w:color="auto"/>
        <w:left w:val="none" w:sz="0" w:space="0" w:color="auto"/>
        <w:bottom w:val="none" w:sz="0" w:space="0" w:color="auto"/>
        <w:right w:val="none" w:sz="0" w:space="0" w:color="auto"/>
      </w:divBdr>
    </w:div>
    <w:div w:id="308942551">
      <w:bodyDiv w:val="1"/>
      <w:marLeft w:val="0"/>
      <w:marRight w:val="0"/>
      <w:marTop w:val="0"/>
      <w:marBottom w:val="0"/>
      <w:divBdr>
        <w:top w:val="none" w:sz="0" w:space="0" w:color="auto"/>
        <w:left w:val="none" w:sz="0" w:space="0" w:color="auto"/>
        <w:bottom w:val="none" w:sz="0" w:space="0" w:color="auto"/>
        <w:right w:val="none" w:sz="0" w:space="0" w:color="auto"/>
      </w:divBdr>
    </w:div>
    <w:div w:id="350567358">
      <w:bodyDiv w:val="1"/>
      <w:marLeft w:val="0"/>
      <w:marRight w:val="0"/>
      <w:marTop w:val="0"/>
      <w:marBottom w:val="0"/>
      <w:divBdr>
        <w:top w:val="none" w:sz="0" w:space="0" w:color="auto"/>
        <w:left w:val="none" w:sz="0" w:space="0" w:color="auto"/>
        <w:bottom w:val="none" w:sz="0" w:space="0" w:color="auto"/>
        <w:right w:val="none" w:sz="0" w:space="0" w:color="auto"/>
      </w:divBdr>
    </w:div>
    <w:div w:id="405300007">
      <w:bodyDiv w:val="1"/>
      <w:marLeft w:val="0"/>
      <w:marRight w:val="0"/>
      <w:marTop w:val="0"/>
      <w:marBottom w:val="0"/>
      <w:divBdr>
        <w:top w:val="none" w:sz="0" w:space="0" w:color="auto"/>
        <w:left w:val="none" w:sz="0" w:space="0" w:color="auto"/>
        <w:bottom w:val="none" w:sz="0" w:space="0" w:color="auto"/>
        <w:right w:val="none" w:sz="0" w:space="0" w:color="auto"/>
      </w:divBdr>
    </w:div>
    <w:div w:id="459344808">
      <w:bodyDiv w:val="1"/>
      <w:marLeft w:val="0"/>
      <w:marRight w:val="0"/>
      <w:marTop w:val="0"/>
      <w:marBottom w:val="0"/>
      <w:divBdr>
        <w:top w:val="none" w:sz="0" w:space="0" w:color="auto"/>
        <w:left w:val="none" w:sz="0" w:space="0" w:color="auto"/>
        <w:bottom w:val="none" w:sz="0" w:space="0" w:color="auto"/>
        <w:right w:val="none" w:sz="0" w:space="0" w:color="auto"/>
      </w:divBdr>
    </w:div>
    <w:div w:id="599534498">
      <w:bodyDiv w:val="1"/>
      <w:marLeft w:val="0"/>
      <w:marRight w:val="0"/>
      <w:marTop w:val="0"/>
      <w:marBottom w:val="0"/>
      <w:divBdr>
        <w:top w:val="none" w:sz="0" w:space="0" w:color="auto"/>
        <w:left w:val="none" w:sz="0" w:space="0" w:color="auto"/>
        <w:bottom w:val="none" w:sz="0" w:space="0" w:color="auto"/>
        <w:right w:val="none" w:sz="0" w:space="0" w:color="auto"/>
      </w:divBdr>
    </w:div>
    <w:div w:id="611783644">
      <w:bodyDiv w:val="1"/>
      <w:marLeft w:val="0"/>
      <w:marRight w:val="0"/>
      <w:marTop w:val="0"/>
      <w:marBottom w:val="0"/>
      <w:divBdr>
        <w:top w:val="none" w:sz="0" w:space="0" w:color="auto"/>
        <w:left w:val="none" w:sz="0" w:space="0" w:color="auto"/>
        <w:bottom w:val="none" w:sz="0" w:space="0" w:color="auto"/>
        <w:right w:val="none" w:sz="0" w:space="0" w:color="auto"/>
      </w:divBdr>
    </w:div>
    <w:div w:id="733088476">
      <w:bodyDiv w:val="1"/>
      <w:marLeft w:val="0"/>
      <w:marRight w:val="0"/>
      <w:marTop w:val="0"/>
      <w:marBottom w:val="0"/>
      <w:divBdr>
        <w:top w:val="none" w:sz="0" w:space="0" w:color="auto"/>
        <w:left w:val="none" w:sz="0" w:space="0" w:color="auto"/>
        <w:bottom w:val="none" w:sz="0" w:space="0" w:color="auto"/>
        <w:right w:val="none" w:sz="0" w:space="0" w:color="auto"/>
      </w:divBdr>
    </w:div>
    <w:div w:id="846675004">
      <w:bodyDiv w:val="1"/>
      <w:marLeft w:val="0"/>
      <w:marRight w:val="0"/>
      <w:marTop w:val="0"/>
      <w:marBottom w:val="0"/>
      <w:divBdr>
        <w:top w:val="none" w:sz="0" w:space="0" w:color="auto"/>
        <w:left w:val="none" w:sz="0" w:space="0" w:color="auto"/>
        <w:bottom w:val="none" w:sz="0" w:space="0" w:color="auto"/>
        <w:right w:val="none" w:sz="0" w:space="0" w:color="auto"/>
      </w:divBdr>
    </w:div>
    <w:div w:id="910043543">
      <w:bodyDiv w:val="1"/>
      <w:marLeft w:val="0"/>
      <w:marRight w:val="0"/>
      <w:marTop w:val="0"/>
      <w:marBottom w:val="0"/>
      <w:divBdr>
        <w:top w:val="none" w:sz="0" w:space="0" w:color="auto"/>
        <w:left w:val="none" w:sz="0" w:space="0" w:color="auto"/>
        <w:bottom w:val="none" w:sz="0" w:space="0" w:color="auto"/>
        <w:right w:val="none" w:sz="0" w:space="0" w:color="auto"/>
      </w:divBdr>
    </w:div>
    <w:div w:id="1148590177">
      <w:bodyDiv w:val="1"/>
      <w:marLeft w:val="0"/>
      <w:marRight w:val="0"/>
      <w:marTop w:val="0"/>
      <w:marBottom w:val="0"/>
      <w:divBdr>
        <w:top w:val="none" w:sz="0" w:space="0" w:color="auto"/>
        <w:left w:val="none" w:sz="0" w:space="0" w:color="auto"/>
        <w:bottom w:val="none" w:sz="0" w:space="0" w:color="auto"/>
        <w:right w:val="none" w:sz="0" w:space="0" w:color="auto"/>
      </w:divBdr>
    </w:div>
    <w:div w:id="1207061612">
      <w:bodyDiv w:val="1"/>
      <w:marLeft w:val="0"/>
      <w:marRight w:val="0"/>
      <w:marTop w:val="0"/>
      <w:marBottom w:val="0"/>
      <w:divBdr>
        <w:top w:val="none" w:sz="0" w:space="0" w:color="auto"/>
        <w:left w:val="none" w:sz="0" w:space="0" w:color="auto"/>
        <w:bottom w:val="none" w:sz="0" w:space="0" w:color="auto"/>
        <w:right w:val="none" w:sz="0" w:space="0" w:color="auto"/>
      </w:divBdr>
    </w:div>
    <w:div w:id="1210847326">
      <w:bodyDiv w:val="1"/>
      <w:marLeft w:val="0"/>
      <w:marRight w:val="0"/>
      <w:marTop w:val="0"/>
      <w:marBottom w:val="0"/>
      <w:divBdr>
        <w:top w:val="none" w:sz="0" w:space="0" w:color="auto"/>
        <w:left w:val="none" w:sz="0" w:space="0" w:color="auto"/>
        <w:bottom w:val="none" w:sz="0" w:space="0" w:color="auto"/>
        <w:right w:val="none" w:sz="0" w:space="0" w:color="auto"/>
      </w:divBdr>
    </w:div>
    <w:div w:id="1296375060">
      <w:bodyDiv w:val="1"/>
      <w:marLeft w:val="0"/>
      <w:marRight w:val="0"/>
      <w:marTop w:val="0"/>
      <w:marBottom w:val="0"/>
      <w:divBdr>
        <w:top w:val="none" w:sz="0" w:space="0" w:color="auto"/>
        <w:left w:val="none" w:sz="0" w:space="0" w:color="auto"/>
        <w:bottom w:val="none" w:sz="0" w:space="0" w:color="auto"/>
        <w:right w:val="none" w:sz="0" w:space="0" w:color="auto"/>
      </w:divBdr>
    </w:div>
    <w:div w:id="1582444677">
      <w:bodyDiv w:val="1"/>
      <w:marLeft w:val="0"/>
      <w:marRight w:val="0"/>
      <w:marTop w:val="0"/>
      <w:marBottom w:val="0"/>
      <w:divBdr>
        <w:top w:val="none" w:sz="0" w:space="0" w:color="auto"/>
        <w:left w:val="none" w:sz="0" w:space="0" w:color="auto"/>
        <w:bottom w:val="none" w:sz="0" w:space="0" w:color="auto"/>
        <w:right w:val="none" w:sz="0" w:space="0" w:color="auto"/>
      </w:divBdr>
    </w:div>
    <w:div w:id="1588153237">
      <w:bodyDiv w:val="1"/>
      <w:marLeft w:val="0"/>
      <w:marRight w:val="0"/>
      <w:marTop w:val="0"/>
      <w:marBottom w:val="0"/>
      <w:divBdr>
        <w:top w:val="none" w:sz="0" w:space="0" w:color="auto"/>
        <w:left w:val="none" w:sz="0" w:space="0" w:color="auto"/>
        <w:bottom w:val="none" w:sz="0" w:space="0" w:color="auto"/>
        <w:right w:val="none" w:sz="0" w:space="0" w:color="auto"/>
      </w:divBdr>
    </w:div>
    <w:div w:id="1696419997">
      <w:bodyDiv w:val="1"/>
      <w:marLeft w:val="0"/>
      <w:marRight w:val="0"/>
      <w:marTop w:val="0"/>
      <w:marBottom w:val="0"/>
      <w:divBdr>
        <w:top w:val="none" w:sz="0" w:space="0" w:color="auto"/>
        <w:left w:val="none" w:sz="0" w:space="0" w:color="auto"/>
        <w:bottom w:val="none" w:sz="0" w:space="0" w:color="auto"/>
        <w:right w:val="none" w:sz="0" w:space="0" w:color="auto"/>
      </w:divBdr>
    </w:div>
    <w:div w:id="1816288763">
      <w:bodyDiv w:val="1"/>
      <w:marLeft w:val="0"/>
      <w:marRight w:val="0"/>
      <w:marTop w:val="0"/>
      <w:marBottom w:val="0"/>
      <w:divBdr>
        <w:top w:val="none" w:sz="0" w:space="0" w:color="auto"/>
        <w:left w:val="none" w:sz="0" w:space="0" w:color="auto"/>
        <w:bottom w:val="none" w:sz="0" w:space="0" w:color="auto"/>
        <w:right w:val="none" w:sz="0" w:space="0" w:color="auto"/>
      </w:divBdr>
    </w:div>
    <w:div w:id="2003655399">
      <w:bodyDiv w:val="1"/>
      <w:marLeft w:val="0"/>
      <w:marRight w:val="0"/>
      <w:marTop w:val="0"/>
      <w:marBottom w:val="0"/>
      <w:divBdr>
        <w:top w:val="none" w:sz="0" w:space="0" w:color="auto"/>
        <w:left w:val="none" w:sz="0" w:space="0" w:color="auto"/>
        <w:bottom w:val="none" w:sz="0" w:space="0" w:color="auto"/>
        <w:right w:val="none" w:sz="0" w:space="0" w:color="auto"/>
      </w:divBdr>
    </w:div>
    <w:div w:id="2032559658">
      <w:bodyDiv w:val="1"/>
      <w:marLeft w:val="0"/>
      <w:marRight w:val="0"/>
      <w:marTop w:val="0"/>
      <w:marBottom w:val="0"/>
      <w:divBdr>
        <w:top w:val="none" w:sz="0" w:space="0" w:color="auto"/>
        <w:left w:val="none" w:sz="0" w:space="0" w:color="auto"/>
        <w:bottom w:val="none" w:sz="0" w:space="0" w:color="auto"/>
        <w:right w:val="none" w:sz="0" w:space="0" w:color="auto"/>
      </w:divBdr>
    </w:div>
    <w:div w:id="2038385718">
      <w:bodyDiv w:val="1"/>
      <w:marLeft w:val="0"/>
      <w:marRight w:val="0"/>
      <w:marTop w:val="0"/>
      <w:marBottom w:val="0"/>
      <w:divBdr>
        <w:top w:val="none" w:sz="0" w:space="0" w:color="auto"/>
        <w:left w:val="none" w:sz="0" w:space="0" w:color="auto"/>
        <w:bottom w:val="none" w:sz="0" w:space="0" w:color="auto"/>
        <w:right w:val="none" w:sz="0" w:space="0" w:color="auto"/>
      </w:divBdr>
    </w:div>
    <w:div w:id="2137988977">
      <w:bodyDiv w:val="1"/>
      <w:marLeft w:val="0"/>
      <w:marRight w:val="0"/>
      <w:marTop w:val="0"/>
      <w:marBottom w:val="0"/>
      <w:divBdr>
        <w:top w:val="none" w:sz="0" w:space="0" w:color="auto"/>
        <w:left w:val="none" w:sz="0" w:space="0" w:color="auto"/>
        <w:bottom w:val="none" w:sz="0" w:space="0" w:color="auto"/>
        <w:right w:val="none" w:sz="0" w:space="0" w:color="auto"/>
      </w:divBdr>
    </w:div>
    <w:div w:id="2140610493">
      <w:bodyDiv w:val="1"/>
      <w:marLeft w:val="0"/>
      <w:marRight w:val="0"/>
      <w:marTop w:val="0"/>
      <w:marBottom w:val="0"/>
      <w:divBdr>
        <w:top w:val="none" w:sz="0" w:space="0" w:color="auto"/>
        <w:left w:val="none" w:sz="0" w:space="0" w:color="auto"/>
        <w:bottom w:val="none" w:sz="0" w:space="0" w:color="auto"/>
        <w:right w:val="none" w:sz="0" w:space="0" w:color="auto"/>
      </w:divBdr>
    </w:div>
    <w:div w:id="214377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9</Pages>
  <Words>2706</Words>
  <Characters>15593</Characters>
  <Application>Microsoft Office Word</Application>
  <DocSecurity>0</DocSecurity>
  <Lines>273</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18221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Kamburova-Dimitrova (2009654)</dc:creator>
  <cp:keywords/>
  <dc:description/>
  <cp:lastModifiedBy>Svetlana Kamburova-Dimitrova (2009654)</cp:lastModifiedBy>
  <cp:revision>11</cp:revision>
  <dcterms:created xsi:type="dcterms:W3CDTF">2022-03-16T18:12:00Z</dcterms:created>
  <dcterms:modified xsi:type="dcterms:W3CDTF">2022-04-04T11:49:00Z</dcterms:modified>
  <cp:category/>
</cp:coreProperties>
</file>