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41E735" w14:textId="5FFA2F3A" w:rsidR="7A166BB7" w:rsidRDefault="7A166BB7" w:rsidP="2D76682C">
      <w:pPr>
        <w:pStyle w:val="p1"/>
        <w:ind w:left="2160"/>
        <w:rPr>
          <w:rStyle w:val="s1"/>
          <w:rFonts w:ascii="Arial" w:eastAsia="Arial" w:hAnsi="Arial" w:cs="Arial"/>
          <w:b w:val="0"/>
          <w:bCs w:val="0"/>
          <w:sz w:val="22"/>
          <w:szCs w:val="22"/>
        </w:rPr>
      </w:pPr>
      <w:r w:rsidRPr="2D76682C">
        <w:rPr>
          <w:rStyle w:val="s1"/>
          <w:rFonts w:ascii="Arial" w:eastAsia="Arial" w:hAnsi="Arial" w:cs="Arial"/>
          <w:b w:val="0"/>
          <w:bCs w:val="0"/>
          <w:sz w:val="22"/>
          <w:szCs w:val="22"/>
        </w:rPr>
        <w:t>Tayyaba Shamim</w:t>
      </w:r>
      <w:r w:rsidR="4213AE0D" w:rsidRPr="2D76682C">
        <w:rPr>
          <w:rStyle w:val="s1"/>
          <w:rFonts w:ascii="Arial" w:eastAsia="Arial" w:hAnsi="Arial" w:cs="Arial"/>
          <w:b w:val="0"/>
          <w:bCs w:val="0"/>
          <w:sz w:val="22"/>
          <w:szCs w:val="22"/>
        </w:rPr>
        <w:t xml:space="preserve"> (2319019</w:t>
      </w:r>
      <w:r w:rsidR="5F53FB97" w:rsidRPr="2D76682C">
        <w:rPr>
          <w:rStyle w:val="s1"/>
          <w:rFonts w:ascii="Arial" w:eastAsia="Arial" w:hAnsi="Arial" w:cs="Arial"/>
          <w:b w:val="0"/>
          <w:bCs w:val="0"/>
          <w:sz w:val="22"/>
          <w:szCs w:val="22"/>
        </w:rPr>
        <w:t>)</w:t>
      </w:r>
    </w:p>
    <w:p w14:paraId="6EFC95B1" w14:textId="1F6B39D1" w:rsidR="4213AE0D" w:rsidRDefault="4213AE0D" w:rsidP="2D76682C">
      <w:pPr>
        <w:ind w:left="2160"/>
        <w:rPr>
          <w:rFonts w:ascii="Arial" w:eastAsia="Arial" w:hAnsi="Arial" w:cs="Arial"/>
          <w:color w:val="000000" w:themeColor="text1"/>
          <w:sz w:val="22"/>
          <w:szCs w:val="22"/>
        </w:rPr>
      </w:pPr>
      <w:r w:rsidRPr="2D76682C">
        <w:rPr>
          <w:rFonts w:ascii="Arial" w:eastAsia="Arial" w:hAnsi="Arial" w:cs="Arial"/>
          <w:color w:val="000000" w:themeColor="text1"/>
          <w:sz w:val="22"/>
          <w:szCs w:val="22"/>
        </w:rPr>
        <w:t xml:space="preserve">Digital Transformation in Health and Care </w:t>
      </w:r>
      <w:r w:rsidR="333F68FD" w:rsidRPr="2D76682C">
        <w:rPr>
          <w:rFonts w:ascii="Arial" w:eastAsia="Arial" w:hAnsi="Arial" w:cs="Arial"/>
          <w:color w:val="000000" w:themeColor="text1"/>
          <w:sz w:val="22"/>
          <w:szCs w:val="22"/>
        </w:rPr>
        <w:t>Professions. (</w:t>
      </w:r>
      <w:r w:rsidRPr="2D76682C">
        <w:rPr>
          <w:rFonts w:ascii="Arial" w:eastAsia="Arial" w:hAnsi="Arial" w:cs="Arial"/>
          <w:color w:val="000000" w:themeColor="text1"/>
          <w:sz w:val="22"/>
          <w:szCs w:val="22"/>
        </w:rPr>
        <w:t>BMHP6026)</w:t>
      </w:r>
    </w:p>
    <w:p w14:paraId="323EFA1F" w14:textId="726FE138" w:rsidR="4213AE0D" w:rsidRDefault="4213AE0D" w:rsidP="2D76682C">
      <w:pPr>
        <w:ind w:left="2160"/>
        <w:rPr>
          <w:rFonts w:ascii="Arial" w:eastAsia="Arial" w:hAnsi="Arial" w:cs="Arial"/>
          <w:color w:val="000000" w:themeColor="text1"/>
          <w:sz w:val="22"/>
          <w:szCs w:val="22"/>
        </w:rPr>
      </w:pPr>
      <w:r w:rsidRPr="2D76682C">
        <w:rPr>
          <w:rFonts w:ascii="Arial" w:eastAsia="Arial" w:hAnsi="Arial" w:cs="Arial"/>
          <w:color w:val="000000" w:themeColor="text1"/>
          <w:sz w:val="22"/>
          <w:szCs w:val="22"/>
        </w:rPr>
        <w:t>Lecturer: Joanne Davies.</w:t>
      </w:r>
    </w:p>
    <w:p w14:paraId="43B98B8C" w14:textId="5CBC850D" w:rsidR="4213AE0D" w:rsidRDefault="4213AE0D" w:rsidP="2D76682C">
      <w:pPr>
        <w:ind w:left="2160"/>
        <w:rPr>
          <w:rFonts w:ascii="Arial" w:eastAsia="Arial" w:hAnsi="Arial" w:cs="Arial"/>
          <w:color w:val="000000" w:themeColor="text1"/>
          <w:sz w:val="22"/>
          <w:szCs w:val="22"/>
        </w:rPr>
      </w:pPr>
      <w:r w:rsidRPr="2D76682C">
        <w:rPr>
          <w:rFonts w:ascii="Arial" w:eastAsia="Arial" w:hAnsi="Arial" w:cs="Arial"/>
          <w:color w:val="000000" w:themeColor="text1"/>
          <w:sz w:val="22"/>
          <w:szCs w:val="22"/>
        </w:rPr>
        <w:t>Component: 1 Written Report.</w:t>
      </w:r>
    </w:p>
    <w:p w14:paraId="13854A7E" w14:textId="5E1BB6D2" w:rsidR="2D76682C" w:rsidRDefault="2D76682C" w:rsidP="2D76682C">
      <w:pPr>
        <w:pStyle w:val="p1"/>
        <w:ind w:left="2160"/>
        <w:rPr>
          <w:rStyle w:val="s1"/>
          <w:rFonts w:ascii="Arial" w:eastAsia="Arial" w:hAnsi="Arial" w:cs="Arial"/>
          <w:b w:val="0"/>
          <w:bCs w:val="0"/>
          <w:sz w:val="22"/>
          <w:szCs w:val="22"/>
        </w:rPr>
      </w:pPr>
    </w:p>
    <w:p w14:paraId="0B60E09B" w14:textId="77777777" w:rsidR="004C637B" w:rsidRDefault="004C637B">
      <w:pPr>
        <w:pStyle w:val="p1"/>
        <w:rPr>
          <w:rStyle w:val="s1"/>
          <w:rFonts w:ascii="Arial" w:eastAsia="Arial" w:hAnsi="Arial" w:cs="Arial"/>
          <w:sz w:val="22"/>
          <w:szCs w:val="22"/>
        </w:rPr>
      </w:pPr>
    </w:p>
    <w:p w14:paraId="3B6F78BE" w14:textId="4DAD45F0" w:rsidR="00CC352E" w:rsidRDefault="00CC352E">
      <w:pPr>
        <w:pStyle w:val="p1"/>
        <w:rPr>
          <w:rStyle w:val="s1"/>
          <w:rFonts w:ascii="Arial" w:eastAsia="Arial" w:hAnsi="Arial" w:cs="Arial"/>
          <w:sz w:val="22"/>
          <w:szCs w:val="22"/>
        </w:rPr>
      </w:pPr>
      <w:r w:rsidRPr="2D76682C">
        <w:rPr>
          <w:rStyle w:val="s1"/>
          <w:rFonts w:ascii="Arial" w:eastAsia="Arial" w:hAnsi="Arial" w:cs="Arial"/>
          <w:sz w:val="22"/>
          <w:szCs w:val="22"/>
        </w:rPr>
        <w:t>The Impact of the NHS App on Workforce, Service Delivery and Patient Experience</w:t>
      </w:r>
    </w:p>
    <w:p w14:paraId="3E77DB47" w14:textId="77777777" w:rsidR="00CC352E" w:rsidRDefault="00CC352E">
      <w:pPr>
        <w:pStyle w:val="p1"/>
        <w:rPr>
          <w:rStyle w:val="s1"/>
          <w:rFonts w:ascii="Arial" w:eastAsia="Arial" w:hAnsi="Arial" w:cs="Arial"/>
          <w:sz w:val="22"/>
          <w:szCs w:val="22"/>
        </w:rPr>
      </w:pPr>
      <w:r w:rsidRPr="2D76682C">
        <w:rPr>
          <w:rStyle w:val="s1"/>
          <w:rFonts w:ascii="Arial" w:eastAsia="Arial" w:hAnsi="Arial" w:cs="Arial"/>
          <w:sz w:val="22"/>
          <w:szCs w:val="22"/>
        </w:rPr>
        <w:t>Introduction</w:t>
      </w:r>
    </w:p>
    <w:p w14:paraId="51B9ACFC" w14:textId="51AA83F9" w:rsidR="00CC352E" w:rsidRDefault="00CC352E" w:rsidP="2D76682C">
      <w:pPr>
        <w:pStyle w:val="p2"/>
        <w:rPr>
          <w:rStyle w:val="s2"/>
          <w:rFonts w:ascii="Arial" w:eastAsia="Arial" w:hAnsi="Arial" w:cs="Arial"/>
          <w:sz w:val="22"/>
          <w:szCs w:val="22"/>
        </w:rPr>
      </w:pPr>
      <w:r w:rsidRPr="2D76682C">
        <w:rPr>
          <w:rStyle w:val="s2"/>
          <w:rFonts w:ascii="Arial" w:eastAsia="Arial" w:hAnsi="Arial" w:cs="Arial"/>
          <w:sz w:val="22"/>
          <w:szCs w:val="22"/>
        </w:rPr>
        <w:t>The UK’s health and social care system is undergoing rapid digital transformation in response to increasing patient demand, workforce shortages, financial pressures, and the growing burden of long-term conditions. Within this context, digital innovation is positioned not as an optional enhancement but as a strategic necessity.</w:t>
      </w:r>
    </w:p>
    <w:p w14:paraId="56D899AE" w14:textId="385CB2C0" w:rsidR="00CC352E" w:rsidRDefault="00CC352E" w:rsidP="2D76682C">
      <w:pPr>
        <w:pStyle w:val="p2"/>
        <w:rPr>
          <w:rStyle w:val="s2"/>
          <w:rFonts w:ascii="Arial" w:eastAsia="Arial" w:hAnsi="Arial" w:cs="Arial"/>
          <w:sz w:val="22"/>
          <w:szCs w:val="22"/>
        </w:rPr>
      </w:pPr>
    </w:p>
    <w:p w14:paraId="17240CDC" w14:textId="7CB38117" w:rsidR="00CC352E" w:rsidRDefault="00CC352E">
      <w:pPr>
        <w:pStyle w:val="p2"/>
        <w:rPr>
          <w:rStyle w:val="s2"/>
          <w:rFonts w:ascii="Arial" w:eastAsia="Arial" w:hAnsi="Arial" w:cs="Arial"/>
          <w:sz w:val="22"/>
          <w:szCs w:val="22"/>
        </w:rPr>
      </w:pPr>
      <w:r w:rsidRPr="2D76682C">
        <w:rPr>
          <w:rStyle w:val="s2"/>
          <w:rFonts w:ascii="Arial" w:eastAsia="Arial" w:hAnsi="Arial" w:cs="Arial"/>
          <w:sz w:val="22"/>
          <w:szCs w:val="22"/>
        </w:rPr>
        <w:t xml:space="preserve"> A central component of this transformation is the NHS App, launched nationally in 2019 to provide people in England with secure digital access to a range of NHS services. The app functions as a digital “front door” to primary care and related services, enabling users to book and manage GP appointments, request repeat prescriptions, view elements of their medical records, access test results, register organ donation decisions, and receive trusted health information.</w:t>
      </w:r>
    </w:p>
    <w:p w14:paraId="472308AD" w14:textId="37E9D5A9" w:rsidR="2D76682C" w:rsidRDefault="2D76682C" w:rsidP="2D76682C">
      <w:pPr>
        <w:pStyle w:val="p2"/>
        <w:rPr>
          <w:rStyle w:val="s2"/>
          <w:rFonts w:ascii="Arial" w:eastAsia="Arial" w:hAnsi="Arial" w:cs="Arial"/>
          <w:sz w:val="22"/>
          <w:szCs w:val="22"/>
        </w:rPr>
      </w:pPr>
    </w:p>
    <w:p w14:paraId="5D0E1422" w14:textId="77777777" w:rsidR="00CC352E" w:rsidRDefault="00CC352E">
      <w:pPr>
        <w:pStyle w:val="p2"/>
        <w:rPr>
          <w:rStyle w:val="s2"/>
          <w:rFonts w:ascii="Arial" w:eastAsia="Arial" w:hAnsi="Arial" w:cs="Arial"/>
          <w:sz w:val="22"/>
          <w:szCs w:val="22"/>
        </w:rPr>
      </w:pPr>
      <w:r w:rsidRPr="2D76682C">
        <w:rPr>
          <w:rStyle w:val="s2"/>
          <w:rFonts w:ascii="Arial" w:eastAsia="Arial" w:hAnsi="Arial" w:cs="Arial"/>
          <w:sz w:val="22"/>
          <w:szCs w:val="22"/>
        </w:rPr>
        <w:t xml:space="preserve">The development and expansion of the NHS App aligns closely with national digital policy frameworks, including Department of Health and Social Care’s </w:t>
      </w:r>
      <w:r w:rsidRPr="2D76682C">
        <w:rPr>
          <w:rStyle w:val="s3"/>
          <w:rFonts w:ascii="Arial" w:eastAsia="Arial" w:hAnsi="Arial" w:cs="Arial"/>
          <w:sz w:val="22"/>
          <w:szCs w:val="22"/>
        </w:rPr>
        <w:t>A Plan for Digital Health and Social Care</w:t>
      </w:r>
      <w:r w:rsidRPr="2D76682C">
        <w:rPr>
          <w:rStyle w:val="s2"/>
          <w:rFonts w:ascii="Arial" w:eastAsia="Arial" w:hAnsi="Arial" w:cs="Arial"/>
          <w:sz w:val="22"/>
          <w:szCs w:val="22"/>
        </w:rPr>
        <w:t xml:space="preserve"> (2022), NHS England’s </w:t>
      </w:r>
      <w:r w:rsidRPr="2D76682C">
        <w:rPr>
          <w:rStyle w:val="s3"/>
          <w:rFonts w:ascii="Arial" w:eastAsia="Arial" w:hAnsi="Arial" w:cs="Arial"/>
          <w:sz w:val="22"/>
          <w:szCs w:val="22"/>
        </w:rPr>
        <w:t>What Good Looks Like</w:t>
      </w:r>
      <w:r w:rsidRPr="2D76682C">
        <w:rPr>
          <w:rStyle w:val="s2"/>
          <w:rFonts w:ascii="Arial" w:eastAsia="Arial" w:hAnsi="Arial" w:cs="Arial"/>
          <w:sz w:val="22"/>
          <w:szCs w:val="22"/>
        </w:rPr>
        <w:t xml:space="preserve"> framework (2021), and the broader strategic direction set out in National Health Service’s </w:t>
      </w:r>
      <w:r w:rsidRPr="2D76682C">
        <w:rPr>
          <w:rStyle w:val="s3"/>
          <w:rFonts w:ascii="Arial" w:eastAsia="Arial" w:hAnsi="Arial" w:cs="Arial"/>
          <w:sz w:val="22"/>
          <w:szCs w:val="22"/>
        </w:rPr>
        <w:t>Long Term Plan</w:t>
      </w:r>
      <w:r w:rsidRPr="2D76682C">
        <w:rPr>
          <w:rStyle w:val="s2"/>
          <w:rFonts w:ascii="Arial" w:eastAsia="Arial" w:hAnsi="Arial" w:cs="Arial"/>
          <w:sz w:val="22"/>
          <w:szCs w:val="22"/>
        </w:rPr>
        <w:t>(2019). These policies emphasise interoperability, patient empowerment, digital maturity, and improved efficiency across services.</w:t>
      </w:r>
    </w:p>
    <w:p w14:paraId="49C62542" w14:textId="6EB1F0CF" w:rsidR="2D76682C" w:rsidRDefault="2D76682C" w:rsidP="2D76682C">
      <w:pPr>
        <w:pStyle w:val="p2"/>
        <w:rPr>
          <w:rStyle w:val="s2"/>
          <w:rFonts w:ascii="Arial" w:eastAsia="Arial" w:hAnsi="Arial" w:cs="Arial"/>
          <w:sz w:val="22"/>
          <w:szCs w:val="22"/>
        </w:rPr>
      </w:pPr>
    </w:p>
    <w:p w14:paraId="00274FBF" w14:textId="028368A5" w:rsidR="00CC352E" w:rsidRDefault="00CC352E">
      <w:pPr>
        <w:pStyle w:val="p2"/>
        <w:rPr>
          <w:rStyle w:val="s2"/>
          <w:rFonts w:ascii="Arial" w:eastAsia="Arial" w:hAnsi="Arial" w:cs="Arial"/>
          <w:sz w:val="22"/>
          <w:szCs w:val="22"/>
        </w:rPr>
      </w:pPr>
      <w:r w:rsidRPr="2D76682C">
        <w:rPr>
          <w:rStyle w:val="s2"/>
          <w:rFonts w:ascii="Arial" w:eastAsia="Arial" w:hAnsi="Arial" w:cs="Arial"/>
          <w:sz w:val="22"/>
          <w:szCs w:val="22"/>
        </w:rPr>
        <w:t>The NHS App is therefore more than a convenience tool; it represents a structural shift in how care is accessed and delivered. It promises to modernise service delivery, reduce administrative burden, improve transparency, and empower patients through direct access to their health information. However, digital transformation in healthcare is complex. While digital systems may streamline certain processes, they can also generate new pressures, exacerbate inequalities, and reshape professional roles in unintended ways. Concerns remain regarding digital exclusion, workforce workload, cybersecurity, and equitable access.</w:t>
      </w:r>
    </w:p>
    <w:p w14:paraId="30B36224" w14:textId="3CEC7AC3" w:rsidR="2D76682C" w:rsidRDefault="2D76682C" w:rsidP="2D76682C">
      <w:pPr>
        <w:pStyle w:val="p2"/>
        <w:rPr>
          <w:rStyle w:val="s2"/>
          <w:rFonts w:ascii="Arial" w:eastAsia="Arial" w:hAnsi="Arial" w:cs="Arial"/>
          <w:sz w:val="22"/>
          <w:szCs w:val="22"/>
        </w:rPr>
      </w:pPr>
    </w:p>
    <w:p w14:paraId="7F2AFB5E" w14:textId="77777777" w:rsidR="00CC352E" w:rsidRDefault="00CC352E">
      <w:pPr>
        <w:pStyle w:val="p2"/>
        <w:rPr>
          <w:rStyle w:val="s2"/>
          <w:rFonts w:ascii="Arial" w:eastAsia="Arial" w:hAnsi="Arial" w:cs="Arial"/>
          <w:sz w:val="22"/>
          <w:szCs w:val="22"/>
        </w:rPr>
      </w:pPr>
      <w:r w:rsidRPr="2D76682C">
        <w:rPr>
          <w:rStyle w:val="s2"/>
          <w:rFonts w:ascii="Arial" w:eastAsia="Arial" w:hAnsi="Arial" w:cs="Arial"/>
          <w:sz w:val="22"/>
          <w:szCs w:val="22"/>
        </w:rPr>
        <w:t>This report critically examines the NHS App across three interconnected domains: workforce impact, service delivery transformation, and patient and service user experience. It evaluates both benefits and limitations to determine the extent to which the app is contributing to meaningful and equitable digital transformation in UK healthcare.</w:t>
      </w:r>
    </w:p>
    <w:p w14:paraId="2EFA5311" w14:textId="77777777" w:rsidR="00CC352E" w:rsidRDefault="00CC352E">
      <w:pPr>
        <w:pStyle w:val="p3"/>
        <w:rPr>
          <w:rFonts w:ascii="Arial" w:eastAsia="Arial" w:hAnsi="Arial" w:cs="Arial"/>
          <w:sz w:val="22"/>
          <w:szCs w:val="22"/>
        </w:rPr>
      </w:pPr>
    </w:p>
    <w:p w14:paraId="54517616" w14:textId="77777777" w:rsidR="00CC352E" w:rsidRDefault="00CC352E">
      <w:pPr>
        <w:pStyle w:val="p1"/>
        <w:rPr>
          <w:rStyle w:val="s1"/>
          <w:rFonts w:ascii="Arial" w:eastAsia="Arial" w:hAnsi="Arial" w:cs="Arial"/>
          <w:sz w:val="22"/>
          <w:szCs w:val="22"/>
          <w:u w:val="single"/>
        </w:rPr>
      </w:pPr>
      <w:r w:rsidRPr="2D76682C">
        <w:rPr>
          <w:rStyle w:val="s1"/>
          <w:rFonts w:ascii="Arial" w:eastAsia="Arial" w:hAnsi="Arial" w:cs="Arial"/>
          <w:sz w:val="22"/>
          <w:szCs w:val="22"/>
          <w:u w:val="single"/>
        </w:rPr>
        <w:t>Workforce Impact</w:t>
      </w:r>
    </w:p>
    <w:p w14:paraId="542C0BB3" w14:textId="77777777" w:rsidR="00CC352E" w:rsidRDefault="00CC352E">
      <w:pPr>
        <w:pStyle w:val="p1"/>
        <w:rPr>
          <w:rStyle w:val="s1"/>
          <w:rFonts w:ascii="Arial" w:eastAsia="Arial" w:hAnsi="Arial" w:cs="Arial"/>
          <w:sz w:val="22"/>
          <w:szCs w:val="22"/>
          <w:u w:val="single"/>
        </w:rPr>
      </w:pPr>
      <w:r w:rsidRPr="2D76682C">
        <w:rPr>
          <w:rStyle w:val="s1"/>
          <w:rFonts w:ascii="Arial" w:eastAsia="Arial" w:hAnsi="Arial" w:cs="Arial"/>
          <w:sz w:val="22"/>
          <w:szCs w:val="22"/>
          <w:u w:val="single"/>
        </w:rPr>
        <w:t>Changing Roles and Responsibilities</w:t>
      </w:r>
    </w:p>
    <w:p w14:paraId="38C9A679" w14:textId="77777777" w:rsidR="00CC352E" w:rsidRDefault="00CC352E">
      <w:pPr>
        <w:pStyle w:val="p2"/>
        <w:rPr>
          <w:rStyle w:val="s2"/>
          <w:rFonts w:ascii="Arial" w:eastAsia="Arial" w:hAnsi="Arial" w:cs="Arial"/>
          <w:sz w:val="22"/>
          <w:szCs w:val="22"/>
        </w:rPr>
      </w:pPr>
      <w:r w:rsidRPr="2D76682C">
        <w:rPr>
          <w:rStyle w:val="s2"/>
          <w:rFonts w:ascii="Arial" w:eastAsia="Arial" w:hAnsi="Arial" w:cs="Arial"/>
          <w:sz w:val="22"/>
          <w:szCs w:val="22"/>
        </w:rPr>
        <w:t>One of the core rationales for introducing the NHS App was to relieve pressure on overstretched primary care services. By enabling patients to manage routine administrative tasks independently—such as booking appointments or ordering repeat prescriptions—the app was intended to free staff time for more complex clinical care.</w:t>
      </w:r>
    </w:p>
    <w:p w14:paraId="2B043EA2" w14:textId="77777777" w:rsidR="00CC352E" w:rsidRDefault="00CC352E">
      <w:pPr>
        <w:pStyle w:val="p2"/>
        <w:rPr>
          <w:rStyle w:val="s2"/>
          <w:rFonts w:ascii="Arial" w:eastAsia="Arial" w:hAnsi="Arial" w:cs="Arial"/>
          <w:sz w:val="22"/>
          <w:szCs w:val="22"/>
        </w:rPr>
      </w:pPr>
      <w:r w:rsidRPr="2D76682C">
        <w:rPr>
          <w:rStyle w:val="s2"/>
          <w:rFonts w:ascii="Arial" w:eastAsia="Arial" w:hAnsi="Arial" w:cs="Arial"/>
          <w:sz w:val="22"/>
          <w:szCs w:val="22"/>
        </w:rPr>
        <w:t>In practice, the app has significantly reshaped job roles across primary care.</w:t>
      </w:r>
    </w:p>
    <w:p w14:paraId="4739E8C8" w14:textId="7B6729D0" w:rsidR="2D76682C" w:rsidRDefault="2D76682C" w:rsidP="2D76682C">
      <w:pPr>
        <w:pStyle w:val="p2"/>
        <w:rPr>
          <w:rStyle w:val="s2"/>
          <w:rFonts w:ascii="Arial" w:eastAsia="Arial" w:hAnsi="Arial" w:cs="Arial"/>
          <w:sz w:val="22"/>
          <w:szCs w:val="22"/>
        </w:rPr>
      </w:pPr>
    </w:p>
    <w:p w14:paraId="5CE39C0D" w14:textId="77777777" w:rsidR="00CC352E" w:rsidRDefault="00CC352E">
      <w:pPr>
        <w:pStyle w:val="p2"/>
        <w:rPr>
          <w:rStyle w:val="s2"/>
          <w:rFonts w:ascii="Arial" w:eastAsia="Arial" w:hAnsi="Arial" w:cs="Arial"/>
          <w:sz w:val="22"/>
          <w:szCs w:val="22"/>
        </w:rPr>
      </w:pPr>
      <w:r w:rsidRPr="2D76682C">
        <w:rPr>
          <w:rStyle w:val="s4"/>
          <w:rFonts w:ascii="Arial" w:eastAsia="Arial" w:hAnsi="Arial" w:cs="Arial"/>
          <w:sz w:val="22"/>
          <w:szCs w:val="22"/>
        </w:rPr>
        <w:t>Administrative staff</w:t>
      </w:r>
      <w:r w:rsidRPr="2D76682C">
        <w:rPr>
          <w:rStyle w:val="s2"/>
          <w:rFonts w:ascii="Arial" w:eastAsia="Arial" w:hAnsi="Arial" w:cs="Arial"/>
          <w:sz w:val="22"/>
          <w:szCs w:val="22"/>
        </w:rPr>
        <w:t xml:space="preserve"> have transitioned from predominantly telephone-based and face-to-face interactions to managing online appointment systems, digital registration processes, identity verification, and electronic prescription workflows. Reception roles increasingly involve overseeing digital triage platforms and responding to online queries rather than simply scheduling appointments.</w:t>
      </w:r>
    </w:p>
    <w:p w14:paraId="47DDA6E2" w14:textId="471ACED6" w:rsidR="2D76682C" w:rsidRDefault="2D76682C" w:rsidP="2D76682C">
      <w:pPr>
        <w:pStyle w:val="p2"/>
        <w:rPr>
          <w:rStyle w:val="s2"/>
          <w:rFonts w:ascii="Arial" w:eastAsia="Arial" w:hAnsi="Arial" w:cs="Arial"/>
          <w:sz w:val="22"/>
          <w:szCs w:val="22"/>
        </w:rPr>
      </w:pPr>
    </w:p>
    <w:p w14:paraId="22E67857" w14:textId="77777777" w:rsidR="00CC352E" w:rsidRDefault="00CC352E">
      <w:pPr>
        <w:pStyle w:val="p2"/>
        <w:rPr>
          <w:rStyle w:val="s2"/>
          <w:rFonts w:ascii="Arial" w:eastAsia="Arial" w:hAnsi="Arial" w:cs="Arial"/>
          <w:sz w:val="22"/>
          <w:szCs w:val="22"/>
        </w:rPr>
      </w:pPr>
      <w:r w:rsidRPr="2D76682C">
        <w:rPr>
          <w:rStyle w:val="s4"/>
          <w:rFonts w:ascii="Arial" w:eastAsia="Arial" w:hAnsi="Arial" w:cs="Arial"/>
          <w:b w:val="0"/>
          <w:sz w:val="22"/>
          <w:szCs w:val="22"/>
        </w:rPr>
        <w:t>GPs and clinicians</w:t>
      </w:r>
      <w:r w:rsidRPr="2D76682C">
        <w:rPr>
          <w:rStyle w:val="s2"/>
          <w:rFonts w:ascii="Arial" w:eastAsia="Arial" w:hAnsi="Arial" w:cs="Arial"/>
          <w:sz w:val="22"/>
          <w:szCs w:val="22"/>
        </w:rPr>
        <w:t xml:space="preserve"> now engage more frequently with digital consultation forms, electronic messaging systems, and remote consultation platforms. Patient access to full or partial medical records has also altered communication dynamics. Clinicians may need to spend additional time explaining clinical terminology, clarifying results, or addressing patient concerns arising from independently accessed notes.</w:t>
      </w:r>
    </w:p>
    <w:p w14:paraId="42FDC41C" w14:textId="54613253" w:rsidR="2D76682C" w:rsidRDefault="2D76682C" w:rsidP="2D76682C">
      <w:pPr>
        <w:pStyle w:val="p2"/>
        <w:rPr>
          <w:rStyle w:val="s2"/>
          <w:rFonts w:ascii="Arial" w:eastAsia="Arial" w:hAnsi="Arial" w:cs="Arial"/>
          <w:sz w:val="22"/>
          <w:szCs w:val="22"/>
        </w:rPr>
      </w:pPr>
    </w:p>
    <w:p w14:paraId="7EA35E5E" w14:textId="77777777" w:rsidR="00CC352E" w:rsidRDefault="00CC352E">
      <w:pPr>
        <w:pStyle w:val="p2"/>
        <w:rPr>
          <w:rStyle w:val="s2"/>
          <w:rFonts w:ascii="Arial" w:eastAsia="Arial" w:hAnsi="Arial" w:cs="Arial"/>
          <w:sz w:val="22"/>
          <w:szCs w:val="22"/>
        </w:rPr>
      </w:pPr>
      <w:r w:rsidRPr="2D76682C">
        <w:rPr>
          <w:rStyle w:val="s4"/>
          <w:rFonts w:ascii="Arial" w:eastAsia="Arial" w:hAnsi="Arial" w:cs="Arial"/>
          <w:b w:val="0"/>
          <w:sz w:val="22"/>
          <w:szCs w:val="22"/>
        </w:rPr>
        <w:t>Practice managers and IT leads</w:t>
      </w:r>
      <w:r w:rsidRPr="2D76682C">
        <w:rPr>
          <w:rStyle w:val="s2"/>
          <w:rFonts w:ascii="Arial" w:eastAsia="Arial" w:hAnsi="Arial" w:cs="Arial"/>
          <w:sz w:val="22"/>
          <w:szCs w:val="22"/>
        </w:rPr>
        <w:t xml:space="preserve"> have assumed expanded responsibilities, including digital system integration, cybersecurity oversight, data governance compliance (including GDPR obligations), and monitoring patterns of digital demand.</w:t>
      </w:r>
    </w:p>
    <w:p w14:paraId="5C684843" w14:textId="77777777" w:rsidR="00CC352E" w:rsidRDefault="00CC352E">
      <w:pPr>
        <w:pStyle w:val="p2"/>
        <w:rPr>
          <w:rStyle w:val="s2"/>
          <w:rFonts w:ascii="Arial" w:eastAsia="Arial" w:hAnsi="Arial" w:cs="Arial"/>
          <w:sz w:val="22"/>
          <w:szCs w:val="22"/>
        </w:rPr>
      </w:pPr>
      <w:r w:rsidRPr="2D76682C">
        <w:rPr>
          <w:rStyle w:val="s2"/>
          <w:rFonts w:ascii="Arial" w:eastAsia="Arial" w:hAnsi="Arial" w:cs="Arial"/>
          <w:sz w:val="22"/>
          <w:szCs w:val="22"/>
        </w:rPr>
        <w:t>Overall, the workforce is required to operate within hybrid systems—managing both digital and traditional channels simultaneously. Rather than replacing existing processes, digital systems often run alongside them, at least during transition periods.</w:t>
      </w:r>
    </w:p>
    <w:p w14:paraId="2FBEFE19" w14:textId="66A16BC6" w:rsidR="2D76682C" w:rsidRDefault="2D76682C" w:rsidP="2D76682C">
      <w:pPr>
        <w:pStyle w:val="p2"/>
        <w:rPr>
          <w:rStyle w:val="s2"/>
          <w:rFonts w:ascii="Arial" w:eastAsia="Arial" w:hAnsi="Arial" w:cs="Arial"/>
          <w:sz w:val="22"/>
          <w:szCs w:val="22"/>
        </w:rPr>
      </w:pPr>
    </w:p>
    <w:p w14:paraId="27A925CE" w14:textId="77777777" w:rsidR="00CC352E" w:rsidRDefault="00CC352E">
      <w:pPr>
        <w:pStyle w:val="p1"/>
        <w:rPr>
          <w:rStyle w:val="s1"/>
          <w:rFonts w:ascii="Arial" w:eastAsia="Arial" w:hAnsi="Arial" w:cs="Arial"/>
          <w:sz w:val="22"/>
          <w:szCs w:val="22"/>
          <w:u w:val="single"/>
        </w:rPr>
      </w:pPr>
      <w:r w:rsidRPr="2D76682C">
        <w:rPr>
          <w:rStyle w:val="s1"/>
          <w:rFonts w:ascii="Arial" w:eastAsia="Arial" w:hAnsi="Arial" w:cs="Arial"/>
          <w:sz w:val="22"/>
          <w:szCs w:val="22"/>
          <w:u w:val="single"/>
        </w:rPr>
        <w:t>Skills, Training and Professional Development</w:t>
      </w:r>
    </w:p>
    <w:p w14:paraId="1F1C2628" w14:textId="77777777" w:rsidR="00CC352E" w:rsidRDefault="00CC352E">
      <w:pPr>
        <w:pStyle w:val="p2"/>
        <w:rPr>
          <w:rStyle w:val="s2"/>
          <w:rFonts w:ascii="Arial" w:eastAsia="Arial" w:hAnsi="Arial" w:cs="Arial"/>
          <w:sz w:val="22"/>
          <w:szCs w:val="22"/>
        </w:rPr>
      </w:pPr>
      <w:r w:rsidRPr="2D76682C">
        <w:rPr>
          <w:rStyle w:val="s2"/>
          <w:rFonts w:ascii="Arial" w:eastAsia="Arial" w:hAnsi="Arial" w:cs="Arial"/>
          <w:sz w:val="22"/>
          <w:szCs w:val="22"/>
        </w:rPr>
        <w:t>Digital transformation demands new competencies. Staff require:</w:t>
      </w:r>
    </w:p>
    <w:p w14:paraId="15F0899A" w14:textId="77777777" w:rsidR="00CC352E" w:rsidRDefault="00CC352E">
      <w:pPr>
        <w:pStyle w:val="li2"/>
        <w:numPr>
          <w:ilvl w:val="0"/>
          <w:numId w:val="1"/>
        </w:numPr>
        <w:rPr>
          <w:rFonts w:ascii="Arial" w:eastAsia="Arial" w:hAnsi="Arial" w:cs="Arial"/>
          <w:sz w:val="22"/>
          <w:szCs w:val="22"/>
        </w:rPr>
      </w:pPr>
      <w:r w:rsidRPr="2D76682C">
        <w:rPr>
          <w:rStyle w:val="s2"/>
          <w:rFonts w:ascii="Arial" w:eastAsia="Arial" w:hAnsi="Arial" w:cs="Arial"/>
          <w:sz w:val="22"/>
          <w:szCs w:val="22"/>
        </w:rPr>
        <w:t>Strong digital literacy and confidence in electronic health record systems</w:t>
      </w:r>
    </w:p>
    <w:p w14:paraId="47DB8DD8" w14:textId="77777777" w:rsidR="00CC352E" w:rsidRDefault="00CC352E">
      <w:pPr>
        <w:pStyle w:val="li2"/>
        <w:numPr>
          <w:ilvl w:val="0"/>
          <w:numId w:val="1"/>
        </w:numPr>
        <w:rPr>
          <w:rFonts w:ascii="Arial" w:eastAsia="Arial" w:hAnsi="Arial" w:cs="Arial"/>
          <w:sz w:val="22"/>
          <w:szCs w:val="22"/>
        </w:rPr>
      </w:pPr>
      <w:r w:rsidRPr="2D76682C">
        <w:rPr>
          <w:rStyle w:val="s2"/>
          <w:rFonts w:ascii="Arial" w:eastAsia="Arial" w:hAnsi="Arial" w:cs="Arial"/>
          <w:sz w:val="22"/>
          <w:szCs w:val="22"/>
        </w:rPr>
        <w:t>Understanding of online triage workflows</w:t>
      </w:r>
    </w:p>
    <w:p w14:paraId="4CDD7A73" w14:textId="77777777" w:rsidR="00CC352E" w:rsidRDefault="00CC352E">
      <w:pPr>
        <w:pStyle w:val="li2"/>
        <w:numPr>
          <w:ilvl w:val="0"/>
          <w:numId w:val="1"/>
        </w:numPr>
        <w:rPr>
          <w:rFonts w:ascii="Arial" w:eastAsia="Arial" w:hAnsi="Arial" w:cs="Arial"/>
          <w:sz w:val="22"/>
          <w:szCs w:val="22"/>
        </w:rPr>
      </w:pPr>
      <w:r w:rsidRPr="2D76682C">
        <w:rPr>
          <w:rStyle w:val="s2"/>
          <w:rFonts w:ascii="Arial" w:eastAsia="Arial" w:hAnsi="Arial" w:cs="Arial"/>
          <w:sz w:val="22"/>
          <w:szCs w:val="22"/>
        </w:rPr>
        <w:t>Knowledge of data protection and cybersecurity risks</w:t>
      </w:r>
    </w:p>
    <w:p w14:paraId="67AF6597" w14:textId="77777777" w:rsidR="00CC352E" w:rsidRDefault="00CC352E">
      <w:pPr>
        <w:pStyle w:val="li2"/>
        <w:numPr>
          <w:ilvl w:val="0"/>
          <w:numId w:val="1"/>
        </w:numPr>
        <w:rPr>
          <w:rFonts w:ascii="Arial" w:eastAsia="Arial" w:hAnsi="Arial" w:cs="Arial"/>
          <w:sz w:val="22"/>
          <w:szCs w:val="22"/>
        </w:rPr>
      </w:pPr>
      <w:r w:rsidRPr="2D76682C">
        <w:rPr>
          <w:rStyle w:val="s2"/>
          <w:rFonts w:ascii="Arial" w:eastAsia="Arial" w:hAnsi="Arial" w:cs="Arial"/>
          <w:sz w:val="22"/>
          <w:szCs w:val="22"/>
        </w:rPr>
        <w:t>Advanced written communication skills for digital correspondence</w:t>
      </w:r>
    </w:p>
    <w:p w14:paraId="4ED94D90" w14:textId="77777777" w:rsidR="00CC352E" w:rsidRDefault="00CC352E">
      <w:pPr>
        <w:pStyle w:val="p2"/>
        <w:rPr>
          <w:rStyle w:val="s2"/>
          <w:rFonts w:ascii="Arial" w:eastAsia="Arial" w:hAnsi="Arial" w:cs="Arial"/>
          <w:sz w:val="22"/>
          <w:szCs w:val="22"/>
        </w:rPr>
      </w:pPr>
      <w:r w:rsidRPr="2D76682C">
        <w:rPr>
          <w:rStyle w:val="s2"/>
          <w:rFonts w:ascii="Arial" w:eastAsia="Arial" w:hAnsi="Arial" w:cs="Arial"/>
          <w:sz w:val="22"/>
          <w:szCs w:val="22"/>
        </w:rPr>
        <w:t xml:space="preserve">The </w:t>
      </w:r>
      <w:proofErr w:type="spellStart"/>
      <w:r w:rsidRPr="2D76682C">
        <w:rPr>
          <w:rStyle w:val="s2"/>
          <w:rFonts w:ascii="Arial" w:eastAsia="Arial" w:hAnsi="Arial" w:cs="Arial"/>
          <w:sz w:val="22"/>
          <w:szCs w:val="22"/>
        </w:rPr>
        <w:t>Topol</w:t>
      </w:r>
      <w:proofErr w:type="spellEnd"/>
      <w:r w:rsidRPr="2D76682C">
        <w:rPr>
          <w:rStyle w:val="s2"/>
          <w:rFonts w:ascii="Arial" w:eastAsia="Arial" w:hAnsi="Arial" w:cs="Arial"/>
          <w:sz w:val="22"/>
          <w:szCs w:val="22"/>
        </w:rPr>
        <w:t xml:space="preserve"> Review (2019) emphasised that workforce readiness is central to safe digital transformation. Without structured training and protected time for </w:t>
      </w:r>
      <w:proofErr w:type="spellStart"/>
      <w:r w:rsidRPr="2D76682C">
        <w:rPr>
          <w:rStyle w:val="s2"/>
          <w:rFonts w:ascii="Arial" w:eastAsia="Arial" w:hAnsi="Arial" w:cs="Arial"/>
          <w:sz w:val="22"/>
          <w:szCs w:val="22"/>
        </w:rPr>
        <w:t>upskilling</w:t>
      </w:r>
      <w:proofErr w:type="spellEnd"/>
      <w:r w:rsidRPr="2D76682C">
        <w:rPr>
          <w:rStyle w:val="s2"/>
          <w:rFonts w:ascii="Arial" w:eastAsia="Arial" w:hAnsi="Arial" w:cs="Arial"/>
          <w:sz w:val="22"/>
          <w:szCs w:val="22"/>
        </w:rPr>
        <w:t>, digital implementation risks increasing stress rather than improving efficiency. Staff who lack confidence with digital tools may experience reduced morale and higher cognitive workload.</w:t>
      </w:r>
    </w:p>
    <w:p w14:paraId="018162E2" w14:textId="77777777" w:rsidR="00CC352E" w:rsidRDefault="00CC352E">
      <w:pPr>
        <w:pStyle w:val="p2"/>
        <w:rPr>
          <w:rStyle w:val="s2"/>
          <w:rFonts w:ascii="Arial" w:eastAsia="Arial" w:hAnsi="Arial" w:cs="Arial"/>
          <w:sz w:val="22"/>
          <w:szCs w:val="22"/>
        </w:rPr>
      </w:pPr>
      <w:r w:rsidRPr="2D76682C">
        <w:rPr>
          <w:rStyle w:val="s2"/>
          <w:rFonts w:ascii="Arial" w:eastAsia="Arial" w:hAnsi="Arial" w:cs="Arial"/>
          <w:sz w:val="22"/>
          <w:szCs w:val="22"/>
        </w:rPr>
        <w:t>Furthermore, digital communication can blur professional boundaries. The expectation of rapid responses to online queries may contribute to workload intensification and burnout, particularly in already pressured GP environments.</w:t>
      </w:r>
    </w:p>
    <w:p w14:paraId="26A34853" w14:textId="0636476C" w:rsidR="2D76682C" w:rsidRDefault="2D76682C" w:rsidP="2D76682C">
      <w:pPr>
        <w:pStyle w:val="p2"/>
        <w:rPr>
          <w:rStyle w:val="s2"/>
          <w:rFonts w:ascii="Arial" w:eastAsia="Arial" w:hAnsi="Arial" w:cs="Arial"/>
          <w:sz w:val="22"/>
          <w:szCs w:val="22"/>
        </w:rPr>
      </w:pPr>
    </w:p>
    <w:p w14:paraId="5BBB3C36" w14:textId="77777777" w:rsidR="00CC352E" w:rsidRDefault="00CC352E">
      <w:pPr>
        <w:pStyle w:val="p1"/>
        <w:rPr>
          <w:rStyle w:val="s1"/>
          <w:rFonts w:ascii="Arial" w:eastAsia="Arial" w:hAnsi="Arial" w:cs="Arial"/>
          <w:sz w:val="22"/>
          <w:szCs w:val="22"/>
          <w:u w:val="single"/>
        </w:rPr>
      </w:pPr>
      <w:r w:rsidRPr="2D76682C">
        <w:rPr>
          <w:rStyle w:val="s1"/>
          <w:rFonts w:ascii="Arial" w:eastAsia="Arial" w:hAnsi="Arial" w:cs="Arial"/>
          <w:sz w:val="22"/>
          <w:szCs w:val="22"/>
          <w:u w:val="single"/>
        </w:rPr>
        <w:t>Efficiency Gains and Unintended Demand</w:t>
      </w:r>
    </w:p>
    <w:p w14:paraId="3901C1BB" w14:textId="77777777" w:rsidR="00CC352E" w:rsidRDefault="00CC352E">
      <w:pPr>
        <w:pStyle w:val="p2"/>
        <w:rPr>
          <w:rStyle w:val="s2"/>
          <w:rFonts w:ascii="Arial" w:eastAsia="Arial" w:hAnsi="Arial" w:cs="Arial"/>
          <w:sz w:val="22"/>
          <w:szCs w:val="22"/>
        </w:rPr>
      </w:pPr>
      <w:r w:rsidRPr="2D76682C">
        <w:rPr>
          <w:rStyle w:val="s2"/>
          <w:rFonts w:ascii="Arial" w:eastAsia="Arial" w:hAnsi="Arial" w:cs="Arial"/>
          <w:sz w:val="22"/>
          <w:szCs w:val="22"/>
        </w:rPr>
        <w:t>The NHS App has delivered measurable efficiencies in certain areas:</w:t>
      </w:r>
    </w:p>
    <w:p w14:paraId="1371E745" w14:textId="77777777" w:rsidR="00CC352E" w:rsidRDefault="00CC352E">
      <w:pPr>
        <w:pStyle w:val="li2"/>
        <w:numPr>
          <w:ilvl w:val="0"/>
          <w:numId w:val="2"/>
        </w:numPr>
        <w:rPr>
          <w:rFonts w:ascii="Arial" w:eastAsia="Arial" w:hAnsi="Arial" w:cs="Arial"/>
          <w:sz w:val="22"/>
          <w:szCs w:val="22"/>
        </w:rPr>
      </w:pPr>
      <w:r w:rsidRPr="2D76682C">
        <w:rPr>
          <w:rStyle w:val="s2"/>
          <w:rFonts w:ascii="Arial" w:eastAsia="Arial" w:hAnsi="Arial" w:cs="Arial"/>
          <w:sz w:val="22"/>
          <w:szCs w:val="22"/>
        </w:rPr>
        <w:t>Reduced telephone traffic in some practices</w:t>
      </w:r>
    </w:p>
    <w:p w14:paraId="13C20EB9" w14:textId="77777777" w:rsidR="00CC352E" w:rsidRDefault="00CC352E">
      <w:pPr>
        <w:pStyle w:val="li2"/>
        <w:numPr>
          <w:ilvl w:val="0"/>
          <w:numId w:val="2"/>
        </w:numPr>
        <w:rPr>
          <w:rFonts w:ascii="Arial" w:eastAsia="Arial" w:hAnsi="Arial" w:cs="Arial"/>
          <w:sz w:val="22"/>
          <w:szCs w:val="22"/>
        </w:rPr>
      </w:pPr>
      <w:r w:rsidRPr="2D76682C">
        <w:rPr>
          <w:rStyle w:val="s2"/>
          <w:rFonts w:ascii="Arial" w:eastAsia="Arial" w:hAnsi="Arial" w:cs="Arial"/>
          <w:sz w:val="22"/>
          <w:szCs w:val="22"/>
        </w:rPr>
        <w:t>Streamlined repeat prescription processes via integration with the Electronic Prescription Service</w:t>
      </w:r>
    </w:p>
    <w:p w14:paraId="16BB7BB8" w14:textId="77777777" w:rsidR="00CC352E" w:rsidRDefault="00CC352E">
      <w:pPr>
        <w:pStyle w:val="li2"/>
        <w:numPr>
          <w:ilvl w:val="0"/>
          <w:numId w:val="2"/>
        </w:numPr>
        <w:rPr>
          <w:rFonts w:ascii="Arial" w:eastAsia="Arial" w:hAnsi="Arial" w:cs="Arial"/>
          <w:sz w:val="22"/>
          <w:szCs w:val="22"/>
        </w:rPr>
      </w:pPr>
      <w:r w:rsidRPr="2D76682C">
        <w:rPr>
          <w:rStyle w:val="s2"/>
          <w:rFonts w:ascii="Arial" w:eastAsia="Arial" w:hAnsi="Arial" w:cs="Arial"/>
          <w:sz w:val="22"/>
          <w:szCs w:val="22"/>
        </w:rPr>
        <w:t>Improved tracking and reduced transcription errors</w:t>
      </w:r>
    </w:p>
    <w:p w14:paraId="3185F146" w14:textId="77777777" w:rsidR="00CC352E" w:rsidRDefault="00CC352E">
      <w:pPr>
        <w:pStyle w:val="li2"/>
        <w:numPr>
          <w:ilvl w:val="0"/>
          <w:numId w:val="2"/>
        </w:numPr>
        <w:rPr>
          <w:rFonts w:ascii="Arial" w:eastAsia="Arial" w:hAnsi="Arial" w:cs="Arial"/>
          <w:sz w:val="22"/>
          <w:szCs w:val="22"/>
        </w:rPr>
      </w:pPr>
      <w:r w:rsidRPr="2D76682C">
        <w:rPr>
          <w:rStyle w:val="s2"/>
          <w:rFonts w:ascii="Arial" w:eastAsia="Arial" w:hAnsi="Arial" w:cs="Arial"/>
          <w:sz w:val="22"/>
          <w:szCs w:val="22"/>
        </w:rPr>
        <w:t>Greater data accuracy and accessibility</w:t>
      </w:r>
    </w:p>
    <w:p w14:paraId="28166049" w14:textId="05664979" w:rsidR="2D76682C" w:rsidRDefault="2D76682C" w:rsidP="2D76682C">
      <w:pPr>
        <w:pStyle w:val="li2"/>
        <w:ind w:left="720"/>
        <w:rPr>
          <w:rFonts w:ascii="Arial" w:eastAsia="Arial" w:hAnsi="Arial" w:cs="Arial"/>
          <w:sz w:val="22"/>
          <w:szCs w:val="22"/>
        </w:rPr>
      </w:pPr>
    </w:p>
    <w:p w14:paraId="7A85E371" w14:textId="3B7A9664" w:rsidR="00CC352E" w:rsidRDefault="00CC352E">
      <w:pPr>
        <w:pStyle w:val="p2"/>
        <w:rPr>
          <w:rStyle w:val="s2"/>
          <w:rFonts w:ascii="Arial" w:eastAsia="Arial" w:hAnsi="Arial" w:cs="Arial"/>
          <w:sz w:val="22"/>
          <w:szCs w:val="22"/>
        </w:rPr>
      </w:pPr>
      <w:r w:rsidRPr="2D76682C">
        <w:rPr>
          <w:rStyle w:val="s2"/>
          <w:rFonts w:ascii="Arial" w:eastAsia="Arial" w:hAnsi="Arial" w:cs="Arial"/>
          <w:sz w:val="22"/>
          <w:szCs w:val="22"/>
        </w:rPr>
        <w:t>However, digital access can stimulate increased demand. When services become easier to access, usage often rises. Online booking systems may generate surges in appointment requests, and digital messaging can create additional consultation interactions that would not otherwise have occurred.</w:t>
      </w:r>
    </w:p>
    <w:p w14:paraId="7539B64A" w14:textId="02C71272" w:rsidR="2D76682C" w:rsidRDefault="2D76682C" w:rsidP="2D76682C">
      <w:pPr>
        <w:pStyle w:val="p2"/>
        <w:rPr>
          <w:rStyle w:val="s2"/>
          <w:rFonts w:ascii="Arial" w:eastAsia="Arial" w:hAnsi="Arial" w:cs="Arial"/>
          <w:sz w:val="22"/>
          <w:szCs w:val="22"/>
        </w:rPr>
      </w:pPr>
    </w:p>
    <w:p w14:paraId="7D735E28" w14:textId="77777777" w:rsidR="00CC352E" w:rsidRDefault="00CC352E">
      <w:pPr>
        <w:pStyle w:val="p2"/>
        <w:rPr>
          <w:rStyle w:val="s2"/>
          <w:rFonts w:ascii="Arial" w:eastAsia="Arial" w:hAnsi="Arial" w:cs="Arial"/>
          <w:sz w:val="22"/>
          <w:szCs w:val="22"/>
        </w:rPr>
      </w:pPr>
      <w:r w:rsidRPr="2D76682C">
        <w:rPr>
          <w:rStyle w:val="s2"/>
          <w:rFonts w:ascii="Arial" w:eastAsia="Arial" w:hAnsi="Arial" w:cs="Arial"/>
          <w:sz w:val="22"/>
          <w:szCs w:val="22"/>
        </w:rPr>
        <w:t>This phenomenon—sometimes referred to as “supply-induced demand” in healthcare—suggests that digital tools do not automatically reduce workload. Instead, they redistribute and sometimes amplify it. Without clear workflow redesign and demand management strategies, administrative complexity may increase rather than decrease.</w:t>
      </w:r>
    </w:p>
    <w:p w14:paraId="4DF02B54" w14:textId="77777777" w:rsidR="00CC352E" w:rsidRDefault="00CC352E">
      <w:pPr>
        <w:pStyle w:val="p1"/>
        <w:rPr>
          <w:rStyle w:val="s1"/>
          <w:rFonts w:ascii="Arial" w:eastAsia="Arial" w:hAnsi="Arial" w:cs="Arial"/>
          <w:sz w:val="22"/>
          <w:szCs w:val="22"/>
        </w:rPr>
      </w:pPr>
      <w:r w:rsidRPr="2D76682C">
        <w:rPr>
          <w:rStyle w:val="s1"/>
          <w:rFonts w:ascii="Arial" w:eastAsia="Arial" w:hAnsi="Arial" w:cs="Arial"/>
          <w:sz w:val="22"/>
          <w:szCs w:val="22"/>
        </w:rPr>
        <w:t>Overall Workforce Evaluation</w:t>
      </w:r>
    </w:p>
    <w:p w14:paraId="17A9C612" w14:textId="4323EB61" w:rsidR="2D76682C" w:rsidRDefault="2D76682C" w:rsidP="2D76682C">
      <w:pPr>
        <w:pStyle w:val="p1"/>
        <w:rPr>
          <w:rStyle w:val="s1"/>
          <w:rFonts w:ascii="Arial" w:eastAsia="Arial" w:hAnsi="Arial" w:cs="Arial"/>
          <w:sz w:val="22"/>
          <w:szCs w:val="22"/>
        </w:rPr>
      </w:pPr>
    </w:p>
    <w:p w14:paraId="11BB06AB" w14:textId="77777777" w:rsidR="00CC352E" w:rsidRDefault="00CC352E">
      <w:pPr>
        <w:pStyle w:val="p2"/>
        <w:rPr>
          <w:rStyle w:val="s2"/>
          <w:rFonts w:ascii="Arial" w:eastAsia="Arial" w:hAnsi="Arial" w:cs="Arial"/>
          <w:sz w:val="22"/>
          <w:szCs w:val="22"/>
        </w:rPr>
      </w:pPr>
      <w:r w:rsidRPr="2D76682C">
        <w:rPr>
          <w:rStyle w:val="s2"/>
          <w:rFonts w:ascii="Arial" w:eastAsia="Arial" w:hAnsi="Arial" w:cs="Arial"/>
          <w:sz w:val="22"/>
          <w:szCs w:val="22"/>
        </w:rPr>
        <w:t>The NHS App has the potential to modernise working practices and improve productivity. However, its impact is conditional. Successful implementation depends on:</w:t>
      </w:r>
    </w:p>
    <w:p w14:paraId="4EFB76BB" w14:textId="77777777" w:rsidR="00CC352E" w:rsidRDefault="00CC352E">
      <w:pPr>
        <w:pStyle w:val="li2"/>
        <w:numPr>
          <w:ilvl w:val="0"/>
          <w:numId w:val="3"/>
        </w:numPr>
        <w:rPr>
          <w:rFonts w:ascii="Arial" w:eastAsia="Arial" w:hAnsi="Arial" w:cs="Arial"/>
          <w:sz w:val="22"/>
          <w:szCs w:val="22"/>
        </w:rPr>
      </w:pPr>
      <w:r w:rsidRPr="2D76682C">
        <w:rPr>
          <w:rStyle w:val="s2"/>
          <w:rFonts w:ascii="Arial" w:eastAsia="Arial" w:hAnsi="Arial" w:cs="Arial"/>
          <w:sz w:val="22"/>
          <w:szCs w:val="22"/>
        </w:rPr>
        <w:t>Comprehensive staff training</w:t>
      </w:r>
    </w:p>
    <w:p w14:paraId="2006CF02" w14:textId="77777777" w:rsidR="00CC352E" w:rsidRDefault="00CC352E">
      <w:pPr>
        <w:pStyle w:val="li2"/>
        <w:numPr>
          <w:ilvl w:val="0"/>
          <w:numId w:val="3"/>
        </w:numPr>
        <w:rPr>
          <w:rFonts w:ascii="Arial" w:eastAsia="Arial" w:hAnsi="Arial" w:cs="Arial"/>
          <w:sz w:val="22"/>
          <w:szCs w:val="22"/>
        </w:rPr>
      </w:pPr>
      <w:r w:rsidRPr="2D76682C">
        <w:rPr>
          <w:rStyle w:val="s2"/>
          <w:rFonts w:ascii="Arial" w:eastAsia="Arial" w:hAnsi="Arial" w:cs="Arial"/>
          <w:sz w:val="22"/>
          <w:szCs w:val="22"/>
        </w:rPr>
        <w:t>Realistic expectations regarding workload reduction</w:t>
      </w:r>
    </w:p>
    <w:p w14:paraId="404048DB" w14:textId="77777777" w:rsidR="00CC352E" w:rsidRDefault="00CC352E">
      <w:pPr>
        <w:pStyle w:val="li2"/>
        <w:numPr>
          <w:ilvl w:val="0"/>
          <w:numId w:val="3"/>
        </w:numPr>
        <w:rPr>
          <w:rFonts w:ascii="Arial" w:eastAsia="Arial" w:hAnsi="Arial" w:cs="Arial"/>
          <w:sz w:val="22"/>
          <w:szCs w:val="22"/>
        </w:rPr>
      </w:pPr>
      <w:r w:rsidRPr="2D76682C">
        <w:rPr>
          <w:rStyle w:val="s2"/>
          <w:rFonts w:ascii="Arial" w:eastAsia="Arial" w:hAnsi="Arial" w:cs="Arial"/>
          <w:sz w:val="22"/>
          <w:szCs w:val="22"/>
        </w:rPr>
        <w:t>Clear redesign of care pathways</w:t>
      </w:r>
    </w:p>
    <w:p w14:paraId="7D37DE2F" w14:textId="77777777" w:rsidR="00CC352E" w:rsidRDefault="00CC352E">
      <w:pPr>
        <w:pStyle w:val="li2"/>
        <w:numPr>
          <w:ilvl w:val="0"/>
          <w:numId w:val="3"/>
        </w:numPr>
        <w:rPr>
          <w:rFonts w:ascii="Arial" w:eastAsia="Arial" w:hAnsi="Arial" w:cs="Arial"/>
          <w:sz w:val="22"/>
          <w:szCs w:val="22"/>
        </w:rPr>
      </w:pPr>
      <w:r w:rsidRPr="2D76682C">
        <w:rPr>
          <w:rStyle w:val="s2"/>
          <w:rFonts w:ascii="Arial" w:eastAsia="Arial" w:hAnsi="Arial" w:cs="Arial"/>
          <w:sz w:val="22"/>
          <w:szCs w:val="22"/>
        </w:rPr>
        <w:t>Strong digital leadership within organisations</w:t>
      </w:r>
    </w:p>
    <w:p w14:paraId="60E3C2CA" w14:textId="7664880E" w:rsidR="2D76682C" w:rsidRDefault="2D76682C" w:rsidP="2D76682C">
      <w:pPr>
        <w:pStyle w:val="li2"/>
        <w:ind w:left="360"/>
        <w:rPr>
          <w:rFonts w:ascii="Arial" w:eastAsia="Arial" w:hAnsi="Arial" w:cs="Arial"/>
          <w:sz w:val="22"/>
          <w:szCs w:val="22"/>
        </w:rPr>
      </w:pPr>
    </w:p>
    <w:p w14:paraId="6353AF1A" w14:textId="77777777" w:rsidR="00CC352E" w:rsidRDefault="00CC352E">
      <w:pPr>
        <w:pStyle w:val="p2"/>
        <w:rPr>
          <w:rStyle w:val="s2"/>
          <w:rFonts w:ascii="Arial" w:eastAsia="Arial" w:hAnsi="Arial" w:cs="Arial"/>
          <w:sz w:val="22"/>
          <w:szCs w:val="22"/>
        </w:rPr>
      </w:pPr>
      <w:r w:rsidRPr="2D76682C">
        <w:rPr>
          <w:rStyle w:val="s2"/>
          <w:rFonts w:ascii="Arial" w:eastAsia="Arial" w:hAnsi="Arial" w:cs="Arial"/>
          <w:sz w:val="22"/>
          <w:szCs w:val="22"/>
        </w:rPr>
        <w:t>If poorly integrated, the app may contribute to increased administrative burden and workforce stress. If strategically implemented with adequate support, it can enhance accuracy, flexibility, and system responsiveness.</w:t>
      </w:r>
    </w:p>
    <w:p w14:paraId="1C716638" w14:textId="77777777" w:rsidR="00CC352E" w:rsidRDefault="00CC352E">
      <w:pPr>
        <w:pStyle w:val="p3"/>
        <w:rPr>
          <w:rFonts w:ascii="Arial" w:eastAsia="Arial" w:hAnsi="Arial" w:cs="Arial"/>
          <w:sz w:val="22"/>
          <w:szCs w:val="22"/>
        </w:rPr>
      </w:pPr>
    </w:p>
    <w:p w14:paraId="456B29CA" w14:textId="77777777" w:rsidR="00CC352E" w:rsidRDefault="00CC352E">
      <w:pPr>
        <w:pStyle w:val="p1"/>
        <w:rPr>
          <w:rStyle w:val="s1"/>
          <w:rFonts w:ascii="Arial" w:eastAsia="Arial" w:hAnsi="Arial" w:cs="Arial"/>
          <w:sz w:val="22"/>
          <w:szCs w:val="22"/>
          <w:u w:val="single"/>
        </w:rPr>
      </w:pPr>
      <w:r w:rsidRPr="2D76682C">
        <w:rPr>
          <w:rStyle w:val="s1"/>
          <w:rFonts w:ascii="Arial" w:eastAsia="Arial" w:hAnsi="Arial" w:cs="Arial"/>
          <w:sz w:val="22"/>
          <w:szCs w:val="22"/>
          <w:u w:val="single"/>
        </w:rPr>
        <w:t>Service Delivery Transformation</w:t>
      </w:r>
    </w:p>
    <w:p w14:paraId="3B2F141B" w14:textId="77777777" w:rsidR="00CC352E" w:rsidRDefault="00CC352E">
      <w:pPr>
        <w:pStyle w:val="p1"/>
        <w:rPr>
          <w:rStyle w:val="s1"/>
          <w:rFonts w:ascii="Arial" w:eastAsia="Arial" w:hAnsi="Arial" w:cs="Arial"/>
          <w:sz w:val="22"/>
          <w:szCs w:val="22"/>
          <w:u w:val="single"/>
        </w:rPr>
      </w:pPr>
      <w:r w:rsidRPr="2D76682C">
        <w:rPr>
          <w:rStyle w:val="s1"/>
          <w:rFonts w:ascii="Arial" w:eastAsia="Arial" w:hAnsi="Arial" w:cs="Arial"/>
          <w:sz w:val="22"/>
          <w:szCs w:val="22"/>
          <w:u w:val="single"/>
        </w:rPr>
        <w:t>Digitally Enabled Care Models</w:t>
      </w:r>
    </w:p>
    <w:p w14:paraId="182334F7" w14:textId="77777777" w:rsidR="00CC352E" w:rsidRDefault="00CC352E">
      <w:pPr>
        <w:pStyle w:val="p2"/>
        <w:rPr>
          <w:rStyle w:val="s2"/>
          <w:rFonts w:ascii="Arial" w:eastAsia="Arial" w:hAnsi="Arial" w:cs="Arial"/>
          <w:sz w:val="22"/>
          <w:szCs w:val="22"/>
        </w:rPr>
      </w:pPr>
      <w:r w:rsidRPr="2D76682C">
        <w:rPr>
          <w:rStyle w:val="s2"/>
          <w:rFonts w:ascii="Arial" w:eastAsia="Arial" w:hAnsi="Arial" w:cs="Arial"/>
          <w:sz w:val="22"/>
          <w:szCs w:val="22"/>
        </w:rPr>
        <w:t>From a service delivery perspective, the NHS App represents a shift toward digitally enabled, integrated care. It connects GP practices, pharmacies, and national NHS services within a unified platform, supporting interoperability—a key objective in national digital policy.</w:t>
      </w:r>
    </w:p>
    <w:p w14:paraId="19B3A373" w14:textId="77777777" w:rsidR="00CC352E" w:rsidRDefault="00CC352E">
      <w:pPr>
        <w:pStyle w:val="p2"/>
        <w:rPr>
          <w:rStyle w:val="s2"/>
          <w:rFonts w:ascii="Arial" w:eastAsia="Arial" w:hAnsi="Arial" w:cs="Arial"/>
          <w:sz w:val="22"/>
          <w:szCs w:val="22"/>
        </w:rPr>
      </w:pPr>
      <w:r w:rsidRPr="2D76682C">
        <w:rPr>
          <w:rStyle w:val="s2"/>
          <w:rFonts w:ascii="Arial" w:eastAsia="Arial" w:hAnsi="Arial" w:cs="Arial"/>
          <w:sz w:val="22"/>
          <w:szCs w:val="22"/>
        </w:rPr>
        <w:t>By enabling patients to self-manage routine tasks, the app contributes to “digital-first” primary care models. It reduces reliance on physical paperwork and in-person administrative visits, potentially improving operational efficiency.</w:t>
      </w:r>
    </w:p>
    <w:p w14:paraId="1B9243B4" w14:textId="77777777" w:rsidR="00CC352E" w:rsidRDefault="00CC352E">
      <w:pPr>
        <w:pStyle w:val="p2"/>
        <w:rPr>
          <w:rStyle w:val="s2"/>
          <w:rFonts w:ascii="Arial" w:eastAsia="Arial" w:hAnsi="Arial" w:cs="Arial"/>
          <w:sz w:val="22"/>
          <w:szCs w:val="22"/>
        </w:rPr>
      </w:pPr>
      <w:r w:rsidRPr="2D76682C">
        <w:rPr>
          <w:rStyle w:val="s2"/>
          <w:rFonts w:ascii="Arial" w:eastAsia="Arial" w:hAnsi="Arial" w:cs="Arial"/>
          <w:sz w:val="22"/>
          <w:szCs w:val="22"/>
        </w:rPr>
        <w:t>Integration with the Electronic Prescription Service has reduced paper-based processes and improved continuity of care. Automated notifications and secure messaging have streamlined communication between services and patients.</w:t>
      </w:r>
    </w:p>
    <w:p w14:paraId="01F6F089" w14:textId="358816F6" w:rsidR="2D76682C" w:rsidRDefault="2D76682C" w:rsidP="2D76682C">
      <w:pPr>
        <w:pStyle w:val="p2"/>
        <w:rPr>
          <w:rStyle w:val="s2"/>
          <w:rFonts w:ascii="Arial" w:eastAsia="Arial" w:hAnsi="Arial" w:cs="Arial"/>
          <w:sz w:val="22"/>
          <w:szCs w:val="22"/>
        </w:rPr>
      </w:pPr>
    </w:p>
    <w:p w14:paraId="553C0A76" w14:textId="77777777" w:rsidR="00CC352E" w:rsidRDefault="00CC352E">
      <w:pPr>
        <w:pStyle w:val="p1"/>
        <w:rPr>
          <w:rStyle w:val="s1"/>
          <w:rFonts w:ascii="Arial" w:eastAsia="Arial" w:hAnsi="Arial" w:cs="Arial"/>
          <w:sz w:val="22"/>
          <w:szCs w:val="22"/>
          <w:u w:val="single"/>
        </w:rPr>
      </w:pPr>
      <w:r w:rsidRPr="2D76682C">
        <w:rPr>
          <w:rStyle w:val="s1"/>
          <w:rFonts w:ascii="Arial" w:eastAsia="Arial" w:hAnsi="Arial" w:cs="Arial"/>
          <w:sz w:val="22"/>
          <w:szCs w:val="22"/>
          <w:u w:val="single"/>
        </w:rPr>
        <w:t>Public Health and Scalability</w:t>
      </w:r>
    </w:p>
    <w:p w14:paraId="7B6A21F0" w14:textId="77777777" w:rsidR="00CC352E" w:rsidRDefault="00CC352E">
      <w:pPr>
        <w:pStyle w:val="p2"/>
        <w:rPr>
          <w:rStyle w:val="s2"/>
          <w:rFonts w:ascii="Arial" w:eastAsia="Arial" w:hAnsi="Arial" w:cs="Arial"/>
          <w:sz w:val="22"/>
          <w:szCs w:val="22"/>
        </w:rPr>
      </w:pPr>
      <w:r w:rsidRPr="2D76682C">
        <w:rPr>
          <w:rStyle w:val="s2"/>
          <w:rFonts w:ascii="Arial" w:eastAsia="Arial" w:hAnsi="Arial" w:cs="Arial"/>
          <w:sz w:val="22"/>
          <w:szCs w:val="22"/>
        </w:rPr>
        <w:t>The app demonstrated national scalability during the COVID-19 pandemic. Its COVID Pass feature enabled individuals to access vaccination records quickly for travel and event verification. The platform handled millions of logins during peak periods, illustrating the robustness of the underlying digital infrastructure.</w:t>
      </w:r>
    </w:p>
    <w:p w14:paraId="31A4E28F" w14:textId="77777777" w:rsidR="00CC352E" w:rsidRDefault="00CC352E">
      <w:pPr>
        <w:pStyle w:val="p2"/>
        <w:rPr>
          <w:rStyle w:val="s2"/>
          <w:rFonts w:ascii="Arial" w:eastAsia="Arial" w:hAnsi="Arial" w:cs="Arial"/>
          <w:sz w:val="22"/>
          <w:szCs w:val="22"/>
        </w:rPr>
      </w:pPr>
      <w:r w:rsidRPr="2D76682C">
        <w:rPr>
          <w:rStyle w:val="s2"/>
          <w:rFonts w:ascii="Arial" w:eastAsia="Arial" w:hAnsi="Arial" w:cs="Arial"/>
          <w:sz w:val="22"/>
          <w:szCs w:val="22"/>
        </w:rPr>
        <w:t>This capacity for rapid scaling reflects significant progress in national digital capability. It also strengthened public awareness and engagement with digital health platforms.</w:t>
      </w:r>
    </w:p>
    <w:p w14:paraId="57078ADD" w14:textId="7CC4646F" w:rsidR="2D76682C" w:rsidRDefault="2D76682C" w:rsidP="2D76682C">
      <w:pPr>
        <w:pStyle w:val="p1"/>
        <w:rPr>
          <w:rStyle w:val="s1"/>
          <w:rFonts w:ascii="Arial" w:eastAsia="Arial" w:hAnsi="Arial" w:cs="Arial"/>
          <w:sz w:val="22"/>
          <w:szCs w:val="22"/>
        </w:rPr>
      </w:pPr>
    </w:p>
    <w:p w14:paraId="1D9450DB" w14:textId="77777777" w:rsidR="00CC352E" w:rsidRDefault="00CC352E">
      <w:pPr>
        <w:pStyle w:val="p1"/>
        <w:rPr>
          <w:rStyle w:val="s1"/>
          <w:rFonts w:ascii="Arial" w:eastAsia="Arial" w:hAnsi="Arial" w:cs="Arial"/>
          <w:sz w:val="22"/>
          <w:szCs w:val="22"/>
          <w:u w:val="single"/>
        </w:rPr>
      </w:pPr>
      <w:r w:rsidRPr="2D76682C">
        <w:rPr>
          <w:rStyle w:val="s1"/>
          <w:rFonts w:ascii="Arial" w:eastAsia="Arial" w:hAnsi="Arial" w:cs="Arial"/>
          <w:sz w:val="22"/>
          <w:szCs w:val="22"/>
          <w:u w:val="single"/>
        </w:rPr>
        <w:t>Efficiency and Cost Implications</w:t>
      </w:r>
    </w:p>
    <w:p w14:paraId="5DEEB148" w14:textId="77777777" w:rsidR="00CC352E" w:rsidRDefault="00CC352E">
      <w:pPr>
        <w:pStyle w:val="p2"/>
        <w:rPr>
          <w:rStyle w:val="s2"/>
          <w:rFonts w:ascii="Arial" w:eastAsia="Arial" w:hAnsi="Arial" w:cs="Arial"/>
          <w:sz w:val="22"/>
          <w:szCs w:val="22"/>
        </w:rPr>
      </w:pPr>
      <w:r w:rsidRPr="2D76682C">
        <w:rPr>
          <w:rStyle w:val="s2"/>
          <w:rFonts w:ascii="Arial" w:eastAsia="Arial" w:hAnsi="Arial" w:cs="Arial"/>
          <w:sz w:val="22"/>
          <w:szCs w:val="22"/>
        </w:rPr>
        <w:t>Digitally enabled service delivery can generate cost savings through:</w:t>
      </w:r>
    </w:p>
    <w:p w14:paraId="2913FB30" w14:textId="77777777" w:rsidR="00CC352E" w:rsidRDefault="00CC352E">
      <w:pPr>
        <w:pStyle w:val="li2"/>
        <w:numPr>
          <w:ilvl w:val="0"/>
          <w:numId w:val="4"/>
        </w:numPr>
        <w:rPr>
          <w:rFonts w:ascii="Arial" w:eastAsia="Arial" w:hAnsi="Arial" w:cs="Arial"/>
          <w:sz w:val="22"/>
          <w:szCs w:val="22"/>
        </w:rPr>
      </w:pPr>
      <w:r w:rsidRPr="2D76682C">
        <w:rPr>
          <w:rStyle w:val="s2"/>
          <w:rFonts w:ascii="Arial" w:eastAsia="Arial" w:hAnsi="Arial" w:cs="Arial"/>
          <w:sz w:val="22"/>
          <w:szCs w:val="22"/>
        </w:rPr>
        <w:t>Reduced printing and postage</w:t>
      </w:r>
    </w:p>
    <w:p w14:paraId="7E9826B7" w14:textId="77777777" w:rsidR="00CC352E" w:rsidRDefault="00CC352E">
      <w:pPr>
        <w:pStyle w:val="li2"/>
        <w:numPr>
          <w:ilvl w:val="0"/>
          <w:numId w:val="4"/>
        </w:numPr>
        <w:rPr>
          <w:rFonts w:ascii="Arial" w:eastAsia="Arial" w:hAnsi="Arial" w:cs="Arial"/>
          <w:sz w:val="22"/>
          <w:szCs w:val="22"/>
        </w:rPr>
      </w:pPr>
      <w:r w:rsidRPr="2D76682C">
        <w:rPr>
          <w:rStyle w:val="s2"/>
          <w:rFonts w:ascii="Arial" w:eastAsia="Arial" w:hAnsi="Arial" w:cs="Arial"/>
          <w:sz w:val="22"/>
          <w:szCs w:val="22"/>
        </w:rPr>
        <w:t>Lower call centre volumes</w:t>
      </w:r>
    </w:p>
    <w:p w14:paraId="2E124938" w14:textId="77777777" w:rsidR="00CC352E" w:rsidRDefault="00CC352E">
      <w:pPr>
        <w:pStyle w:val="li2"/>
        <w:numPr>
          <w:ilvl w:val="0"/>
          <w:numId w:val="4"/>
        </w:numPr>
        <w:rPr>
          <w:rFonts w:ascii="Arial" w:eastAsia="Arial" w:hAnsi="Arial" w:cs="Arial"/>
          <w:sz w:val="22"/>
          <w:szCs w:val="22"/>
        </w:rPr>
      </w:pPr>
      <w:r w:rsidRPr="2D76682C">
        <w:rPr>
          <w:rStyle w:val="s2"/>
          <w:rFonts w:ascii="Arial" w:eastAsia="Arial" w:hAnsi="Arial" w:cs="Arial"/>
          <w:sz w:val="22"/>
          <w:szCs w:val="22"/>
        </w:rPr>
        <w:t>Fewer administrative errors</w:t>
      </w:r>
    </w:p>
    <w:p w14:paraId="0E8FC43C" w14:textId="77777777" w:rsidR="00CC352E" w:rsidRDefault="00CC352E">
      <w:pPr>
        <w:pStyle w:val="li2"/>
        <w:numPr>
          <w:ilvl w:val="0"/>
          <w:numId w:val="4"/>
        </w:numPr>
        <w:rPr>
          <w:rFonts w:ascii="Arial" w:eastAsia="Arial" w:hAnsi="Arial" w:cs="Arial"/>
          <w:sz w:val="22"/>
          <w:szCs w:val="22"/>
        </w:rPr>
      </w:pPr>
      <w:r w:rsidRPr="2D76682C">
        <w:rPr>
          <w:rStyle w:val="s2"/>
          <w:rFonts w:ascii="Arial" w:eastAsia="Arial" w:hAnsi="Arial" w:cs="Arial"/>
          <w:sz w:val="22"/>
          <w:szCs w:val="22"/>
        </w:rPr>
        <w:t>Decreased in-person visits for routine tasks</w:t>
      </w:r>
    </w:p>
    <w:p w14:paraId="04111120" w14:textId="69E65502" w:rsidR="2D76682C" w:rsidRDefault="2D76682C" w:rsidP="2D76682C">
      <w:pPr>
        <w:pStyle w:val="li2"/>
        <w:ind w:left="720"/>
        <w:rPr>
          <w:rFonts w:ascii="Arial" w:eastAsia="Arial" w:hAnsi="Arial" w:cs="Arial"/>
          <w:sz w:val="22"/>
          <w:szCs w:val="22"/>
        </w:rPr>
      </w:pPr>
    </w:p>
    <w:p w14:paraId="3C67F1F0" w14:textId="77777777" w:rsidR="00CC352E" w:rsidRDefault="00CC352E">
      <w:pPr>
        <w:pStyle w:val="p2"/>
        <w:rPr>
          <w:rStyle w:val="s2"/>
          <w:rFonts w:ascii="Arial" w:eastAsia="Arial" w:hAnsi="Arial" w:cs="Arial"/>
          <w:sz w:val="22"/>
          <w:szCs w:val="22"/>
        </w:rPr>
      </w:pPr>
      <w:r w:rsidRPr="2D76682C">
        <w:rPr>
          <w:rStyle w:val="s2"/>
          <w:rFonts w:ascii="Arial" w:eastAsia="Arial" w:hAnsi="Arial" w:cs="Arial"/>
          <w:sz w:val="22"/>
          <w:szCs w:val="22"/>
        </w:rPr>
        <w:t>However, these savings must be weighed against initial infrastructure investments, system upgrades, cybersecurity measures, and staff training costs. Digital transformation requires sustained funding, not one-off expenditure.</w:t>
      </w:r>
    </w:p>
    <w:p w14:paraId="1FC713FE" w14:textId="3DCA9D7B" w:rsidR="2D76682C" w:rsidRDefault="2D76682C" w:rsidP="2D76682C">
      <w:pPr>
        <w:pStyle w:val="p2"/>
        <w:rPr>
          <w:rStyle w:val="s2"/>
          <w:rFonts w:ascii="Arial" w:eastAsia="Arial" w:hAnsi="Arial" w:cs="Arial"/>
          <w:sz w:val="22"/>
          <w:szCs w:val="22"/>
          <w:u w:val="single"/>
        </w:rPr>
      </w:pPr>
    </w:p>
    <w:p w14:paraId="7AB94A3E" w14:textId="77777777" w:rsidR="00CC352E" w:rsidRDefault="00CC352E">
      <w:pPr>
        <w:pStyle w:val="p1"/>
        <w:rPr>
          <w:rStyle w:val="s1"/>
          <w:rFonts w:ascii="Arial" w:eastAsia="Arial" w:hAnsi="Arial" w:cs="Arial"/>
          <w:sz w:val="22"/>
          <w:szCs w:val="22"/>
          <w:u w:val="single"/>
        </w:rPr>
      </w:pPr>
      <w:r w:rsidRPr="2D76682C">
        <w:rPr>
          <w:rStyle w:val="s1"/>
          <w:rFonts w:ascii="Arial" w:eastAsia="Arial" w:hAnsi="Arial" w:cs="Arial"/>
          <w:sz w:val="22"/>
          <w:szCs w:val="22"/>
          <w:u w:val="single"/>
        </w:rPr>
        <w:t>Digital Exclusion and Equity</w:t>
      </w:r>
    </w:p>
    <w:p w14:paraId="3162265C" w14:textId="77777777" w:rsidR="00CC352E" w:rsidRDefault="00CC352E">
      <w:pPr>
        <w:pStyle w:val="p2"/>
        <w:rPr>
          <w:rStyle w:val="s2"/>
          <w:rFonts w:ascii="Arial" w:eastAsia="Arial" w:hAnsi="Arial" w:cs="Arial"/>
          <w:sz w:val="22"/>
          <w:szCs w:val="22"/>
        </w:rPr>
      </w:pPr>
      <w:r w:rsidRPr="2D76682C">
        <w:rPr>
          <w:rStyle w:val="s2"/>
          <w:rFonts w:ascii="Arial" w:eastAsia="Arial" w:hAnsi="Arial" w:cs="Arial"/>
          <w:sz w:val="22"/>
          <w:szCs w:val="22"/>
        </w:rPr>
        <w:t>Despite its benefits, the NHS App raises significant equity concerns. Digital exclusion remains a pressing issue in the UK. Barriers include:</w:t>
      </w:r>
    </w:p>
    <w:p w14:paraId="1D66583D" w14:textId="77777777" w:rsidR="00CC352E" w:rsidRDefault="00CC352E">
      <w:pPr>
        <w:pStyle w:val="li2"/>
        <w:numPr>
          <w:ilvl w:val="0"/>
          <w:numId w:val="5"/>
        </w:numPr>
        <w:rPr>
          <w:rFonts w:ascii="Arial" w:eastAsia="Arial" w:hAnsi="Arial" w:cs="Arial"/>
          <w:sz w:val="22"/>
          <w:szCs w:val="22"/>
        </w:rPr>
      </w:pPr>
      <w:r w:rsidRPr="2D76682C">
        <w:rPr>
          <w:rStyle w:val="s2"/>
          <w:rFonts w:ascii="Arial" w:eastAsia="Arial" w:hAnsi="Arial" w:cs="Arial"/>
          <w:sz w:val="22"/>
          <w:szCs w:val="22"/>
        </w:rPr>
        <w:t>Lack of internet access</w:t>
      </w:r>
    </w:p>
    <w:p w14:paraId="7A53D434" w14:textId="77777777" w:rsidR="00CC352E" w:rsidRDefault="00CC352E">
      <w:pPr>
        <w:pStyle w:val="li2"/>
        <w:numPr>
          <w:ilvl w:val="0"/>
          <w:numId w:val="5"/>
        </w:numPr>
        <w:rPr>
          <w:rFonts w:ascii="Arial" w:eastAsia="Arial" w:hAnsi="Arial" w:cs="Arial"/>
          <w:sz w:val="22"/>
          <w:szCs w:val="22"/>
        </w:rPr>
      </w:pPr>
      <w:r w:rsidRPr="2D76682C">
        <w:rPr>
          <w:rStyle w:val="s2"/>
          <w:rFonts w:ascii="Arial" w:eastAsia="Arial" w:hAnsi="Arial" w:cs="Arial"/>
          <w:sz w:val="22"/>
          <w:szCs w:val="22"/>
        </w:rPr>
        <w:t>Limited access to smartphones or devices</w:t>
      </w:r>
    </w:p>
    <w:p w14:paraId="7D00C9FF" w14:textId="77777777" w:rsidR="00CC352E" w:rsidRDefault="00CC352E">
      <w:pPr>
        <w:pStyle w:val="li2"/>
        <w:numPr>
          <w:ilvl w:val="0"/>
          <w:numId w:val="5"/>
        </w:numPr>
        <w:rPr>
          <w:rFonts w:ascii="Arial" w:eastAsia="Arial" w:hAnsi="Arial" w:cs="Arial"/>
          <w:sz w:val="22"/>
          <w:szCs w:val="22"/>
        </w:rPr>
      </w:pPr>
      <w:r w:rsidRPr="2D76682C">
        <w:rPr>
          <w:rStyle w:val="s2"/>
          <w:rFonts w:ascii="Arial" w:eastAsia="Arial" w:hAnsi="Arial" w:cs="Arial"/>
          <w:sz w:val="22"/>
          <w:szCs w:val="22"/>
        </w:rPr>
        <w:t>Low digital literacy</w:t>
      </w:r>
    </w:p>
    <w:p w14:paraId="22522643" w14:textId="77777777" w:rsidR="00CC352E" w:rsidRDefault="00CC352E">
      <w:pPr>
        <w:pStyle w:val="li2"/>
        <w:numPr>
          <w:ilvl w:val="0"/>
          <w:numId w:val="5"/>
        </w:numPr>
        <w:rPr>
          <w:rFonts w:ascii="Arial" w:eastAsia="Arial" w:hAnsi="Arial" w:cs="Arial"/>
          <w:sz w:val="22"/>
          <w:szCs w:val="22"/>
        </w:rPr>
      </w:pPr>
      <w:r w:rsidRPr="2D76682C">
        <w:rPr>
          <w:rStyle w:val="s2"/>
          <w:rFonts w:ascii="Arial" w:eastAsia="Arial" w:hAnsi="Arial" w:cs="Arial"/>
          <w:sz w:val="22"/>
          <w:szCs w:val="22"/>
        </w:rPr>
        <w:t>Disabilities affecting technology use</w:t>
      </w:r>
    </w:p>
    <w:p w14:paraId="44929E19" w14:textId="77777777" w:rsidR="00CC352E" w:rsidRDefault="00CC352E">
      <w:pPr>
        <w:pStyle w:val="li2"/>
        <w:numPr>
          <w:ilvl w:val="0"/>
          <w:numId w:val="5"/>
        </w:numPr>
        <w:rPr>
          <w:rFonts w:ascii="Arial" w:eastAsia="Arial" w:hAnsi="Arial" w:cs="Arial"/>
          <w:sz w:val="22"/>
          <w:szCs w:val="22"/>
        </w:rPr>
      </w:pPr>
      <w:r w:rsidRPr="2D76682C">
        <w:rPr>
          <w:rStyle w:val="s2"/>
          <w:rFonts w:ascii="Arial" w:eastAsia="Arial" w:hAnsi="Arial" w:cs="Arial"/>
          <w:sz w:val="22"/>
          <w:szCs w:val="22"/>
        </w:rPr>
        <w:t>Language barriers</w:t>
      </w:r>
    </w:p>
    <w:p w14:paraId="566ACB92" w14:textId="71EB41F3" w:rsidR="2D76682C" w:rsidRDefault="2D76682C" w:rsidP="2D76682C">
      <w:pPr>
        <w:pStyle w:val="p2"/>
        <w:rPr>
          <w:rStyle w:val="s2"/>
          <w:rFonts w:ascii="Arial" w:eastAsia="Arial" w:hAnsi="Arial" w:cs="Arial"/>
          <w:sz w:val="22"/>
          <w:szCs w:val="22"/>
        </w:rPr>
      </w:pPr>
    </w:p>
    <w:p w14:paraId="47C8030B" w14:textId="77777777" w:rsidR="00CC352E" w:rsidRDefault="00CC352E">
      <w:pPr>
        <w:pStyle w:val="p2"/>
        <w:rPr>
          <w:rStyle w:val="s2"/>
          <w:rFonts w:ascii="Arial" w:eastAsia="Arial" w:hAnsi="Arial" w:cs="Arial"/>
          <w:sz w:val="22"/>
          <w:szCs w:val="22"/>
        </w:rPr>
      </w:pPr>
      <w:r w:rsidRPr="2D76682C">
        <w:rPr>
          <w:rStyle w:val="s2"/>
          <w:rFonts w:ascii="Arial" w:eastAsia="Arial" w:hAnsi="Arial" w:cs="Arial"/>
          <w:sz w:val="22"/>
          <w:szCs w:val="22"/>
        </w:rPr>
        <w:t>Older adults, socioeconomically disadvantaged populations, and some ethnic minority groups are disproportionately affected by digital exclusion. If digital channels become the default or primary route for access, health inequalities could widen.</w:t>
      </w:r>
    </w:p>
    <w:p w14:paraId="5F298E4B" w14:textId="77777777" w:rsidR="00CC352E" w:rsidRDefault="00CC352E">
      <w:pPr>
        <w:pStyle w:val="p2"/>
        <w:rPr>
          <w:rStyle w:val="s2"/>
          <w:rFonts w:ascii="Arial" w:eastAsia="Arial" w:hAnsi="Arial" w:cs="Arial"/>
          <w:sz w:val="22"/>
          <w:szCs w:val="22"/>
        </w:rPr>
      </w:pPr>
      <w:r w:rsidRPr="2D76682C">
        <w:rPr>
          <w:rStyle w:val="s2"/>
          <w:rFonts w:ascii="Arial" w:eastAsia="Arial" w:hAnsi="Arial" w:cs="Arial"/>
          <w:sz w:val="22"/>
          <w:szCs w:val="22"/>
        </w:rPr>
        <w:t>Hybrid service models—combining digital, telephone, and face-to-face access—are therefore essential. Digital transformation must not replace inclusive care pathways.</w:t>
      </w:r>
    </w:p>
    <w:p w14:paraId="47D1BC06" w14:textId="41BCD315" w:rsidR="2D76682C" w:rsidRDefault="2D76682C" w:rsidP="2D76682C">
      <w:pPr>
        <w:pStyle w:val="p2"/>
        <w:rPr>
          <w:rStyle w:val="s2"/>
          <w:rFonts w:ascii="Arial" w:eastAsia="Arial" w:hAnsi="Arial" w:cs="Arial"/>
          <w:sz w:val="22"/>
          <w:szCs w:val="22"/>
        </w:rPr>
      </w:pPr>
    </w:p>
    <w:p w14:paraId="5844B028" w14:textId="77777777" w:rsidR="00CC352E" w:rsidRDefault="00CC352E">
      <w:pPr>
        <w:pStyle w:val="p1"/>
        <w:rPr>
          <w:rStyle w:val="s1"/>
          <w:rFonts w:ascii="Arial" w:eastAsia="Arial" w:hAnsi="Arial" w:cs="Arial"/>
          <w:sz w:val="22"/>
          <w:szCs w:val="22"/>
          <w:u w:val="single"/>
        </w:rPr>
      </w:pPr>
      <w:r w:rsidRPr="2D76682C">
        <w:rPr>
          <w:rStyle w:val="s1"/>
          <w:rFonts w:ascii="Arial" w:eastAsia="Arial" w:hAnsi="Arial" w:cs="Arial"/>
          <w:sz w:val="22"/>
          <w:szCs w:val="22"/>
          <w:u w:val="single"/>
        </w:rPr>
        <w:t>Service Delivery Evaluation</w:t>
      </w:r>
    </w:p>
    <w:p w14:paraId="5E26D15C" w14:textId="77777777" w:rsidR="00CC352E" w:rsidRDefault="00CC352E">
      <w:pPr>
        <w:pStyle w:val="p2"/>
        <w:rPr>
          <w:rStyle w:val="s2"/>
          <w:rFonts w:ascii="Arial" w:eastAsia="Arial" w:hAnsi="Arial" w:cs="Arial"/>
          <w:sz w:val="22"/>
          <w:szCs w:val="22"/>
        </w:rPr>
      </w:pPr>
      <w:r w:rsidRPr="2D76682C">
        <w:rPr>
          <w:rStyle w:val="s2"/>
          <w:rFonts w:ascii="Arial" w:eastAsia="Arial" w:hAnsi="Arial" w:cs="Arial"/>
          <w:sz w:val="22"/>
          <w:szCs w:val="22"/>
        </w:rPr>
        <w:t>The NHS App supports national ambitions for integrated, efficient care. It has modernised workflows, improved communication, and demonstrated national scalability. However, its long-term success depends on inclusive infrastructure investment, ongoing evaluation, and preservation of alternative access routes.</w:t>
      </w:r>
    </w:p>
    <w:p w14:paraId="123AA6AB" w14:textId="77777777" w:rsidR="00CC352E" w:rsidRDefault="00CC352E">
      <w:pPr>
        <w:pStyle w:val="p2"/>
        <w:rPr>
          <w:rStyle w:val="s2"/>
          <w:rFonts w:ascii="Arial" w:eastAsia="Arial" w:hAnsi="Arial" w:cs="Arial"/>
          <w:sz w:val="22"/>
          <w:szCs w:val="22"/>
        </w:rPr>
      </w:pPr>
      <w:r w:rsidRPr="2D76682C">
        <w:rPr>
          <w:rStyle w:val="s2"/>
          <w:rFonts w:ascii="Arial" w:eastAsia="Arial" w:hAnsi="Arial" w:cs="Arial"/>
          <w:sz w:val="22"/>
          <w:szCs w:val="22"/>
        </w:rPr>
        <w:t>Digital systems must enhance—not restrict—access to care.</w:t>
      </w:r>
    </w:p>
    <w:p w14:paraId="6F18A557" w14:textId="77777777" w:rsidR="00CC352E" w:rsidRDefault="00CC352E">
      <w:pPr>
        <w:pStyle w:val="p3"/>
        <w:rPr>
          <w:rFonts w:ascii="Arial" w:eastAsia="Arial" w:hAnsi="Arial" w:cs="Arial"/>
          <w:sz w:val="22"/>
          <w:szCs w:val="22"/>
          <w:u w:val="single"/>
        </w:rPr>
      </w:pPr>
    </w:p>
    <w:p w14:paraId="1F8BF5CA" w14:textId="77777777" w:rsidR="00CC352E" w:rsidRDefault="00CC352E">
      <w:pPr>
        <w:pStyle w:val="p1"/>
        <w:rPr>
          <w:rStyle w:val="s1"/>
          <w:rFonts w:ascii="Arial" w:eastAsia="Arial" w:hAnsi="Arial" w:cs="Arial"/>
          <w:sz w:val="22"/>
          <w:szCs w:val="22"/>
          <w:u w:val="single"/>
        </w:rPr>
      </w:pPr>
      <w:r w:rsidRPr="2D76682C">
        <w:rPr>
          <w:rStyle w:val="s1"/>
          <w:rFonts w:ascii="Arial" w:eastAsia="Arial" w:hAnsi="Arial" w:cs="Arial"/>
          <w:sz w:val="22"/>
          <w:szCs w:val="22"/>
          <w:u w:val="single"/>
        </w:rPr>
        <w:t>Patient and Service User Experience</w:t>
      </w:r>
    </w:p>
    <w:p w14:paraId="57611189" w14:textId="77777777" w:rsidR="00CC352E" w:rsidRDefault="00CC352E">
      <w:pPr>
        <w:pStyle w:val="p1"/>
        <w:rPr>
          <w:rStyle w:val="s1"/>
          <w:rFonts w:ascii="Arial" w:eastAsia="Arial" w:hAnsi="Arial" w:cs="Arial"/>
          <w:sz w:val="22"/>
          <w:szCs w:val="22"/>
          <w:u w:val="single"/>
        </w:rPr>
      </w:pPr>
      <w:r w:rsidRPr="2D76682C">
        <w:rPr>
          <w:rStyle w:val="s1"/>
          <w:rFonts w:ascii="Arial" w:eastAsia="Arial" w:hAnsi="Arial" w:cs="Arial"/>
          <w:sz w:val="22"/>
          <w:szCs w:val="22"/>
          <w:u w:val="single"/>
        </w:rPr>
        <w:t>Improved Access and Autonomy</w:t>
      </w:r>
    </w:p>
    <w:p w14:paraId="41EA95BA" w14:textId="77777777" w:rsidR="00CC352E" w:rsidRDefault="00CC352E">
      <w:pPr>
        <w:pStyle w:val="p2"/>
        <w:rPr>
          <w:rStyle w:val="s2"/>
          <w:rFonts w:ascii="Arial" w:eastAsia="Arial" w:hAnsi="Arial" w:cs="Arial"/>
          <w:sz w:val="22"/>
          <w:szCs w:val="22"/>
        </w:rPr>
      </w:pPr>
      <w:r w:rsidRPr="2D76682C">
        <w:rPr>
          <w:rStyle w:val="s2"/>
          <w:rFonts w:ascii="Arial" w:eastAsia="Arial" w:hAnsi="Arial" w:cs="Arial"/>
          <w:sz w:val="22"/>
          <w:szCs w:val="22"/>
        </w:rPr>
        <w:t>A primary objective of the NHS App is patient empowerment. By granting direct access to medical records, medication history, and test results, the app promotes transparency and shared decision-making.</w:t>
      </w:r>
    </w:p>
    <w:p w14:paraId="5F7EDC0E" w14:textId="77777777" w:rsidR="00CC352E" w:rsidRDefault="00CC352E">
      <w:pPr>
        <w:pStyle w:val="p2"/>
        <w:rPr>
          <w:rStyle w:val="s2"/>
          <w:rFonts w:ascii="Arial" w:eastAsia="Arial" w:hAnsi="Arial" w:cs="Arial"/>
          <w:sz w:val="22"/>
          <w:szCs w:val="22"/>
        </w:rPr>
      </w:pPr>
      <w:r w:rsidRPr="2D76682C">
        <w:rPr>
          <w:rStyle w:val="s2"/>
          <w:rFonts w:ascii="Arial" w:eastAsia="Arial" w:hAnsi="Arial" w:cs="Arial"/>
          <w:sz w:val="22"/>
          <w:szCs w:val="22"/>
        </w:rPr>
        <w:t>Patients benefit from:</w:t>
      </w:r>
    </w:p>
    <w:p w14:paraId="20CCFCF9" w14:textId="77777777" w:rsidR="00CC352E" w:rsidRDefault="00CC352E">
      <w:pPr>
        <w:pStyle w:val="li2"/>
        <w:numPr>
          <w:ilvl w:val="0"/>
          <w:numId w:val="6"/>
        </w:numPr>
        <w:rPr>
          <w:rFonts w:ascii="Arial" w:eastAsia="Arial" w:hAnsi="Arial" w:cs="Arial"/>
          <w:sz w:val="22"/>
          <w:szCs w:val="22"/>
        </w:rPr>
      </w:pPr>
      <w:r w:rsidRPr="2D76682C">
        <w:rPr>
          <w:rStyle w:val="s2"/>
          <w:rFonts w:ascii="Arial" w:eastAsia="Arial" w:hAnsi="Arial" w:cs="Arial"/>
          <w:sz w:val="22"/>
          <w:szCs w:val="22"/>
        </w:rPr>
        <w:t>24/7 appointment booking</w:t>
      </w:r>
    </w:p>
    <w:p w14:paraId="7311A7E8" w14:textId="77777777" w:rsidR="00CC352E" w:rsidRDefault="00CC352E">
      <w:pPr>
        <w:pStyle w:val="li2"/>
        <w:numPr>
          <w:ilvl w:val="0"/>
          <w:numId w:val="6"/>
        </w:numPr>
        <w:rPr>
          <w:rFonts w:ascii="Arial" w:eastAsia="Arial" w:hAnsi="Arial" w:cs="Arial"/>
          <w:sz w:val="22"/>
          <w:szCs w:val="22"/>
        </w:rPr>
      </w:pPr>
      <w:r w:rsidRPr="2D76682C">
        <w:rPr>
          <w:rStyle w:val="s2"/>
          <w:rFonts w:ascii="Arial" w:eastAsia="Arial" w:hAnsi="Arial" w:cs="Arial"/>
          <w:sz w:val="22"/>
          <w:szCs w:val="22"/>
        </w:rPr>
        <w:t>Simplified prescription ordering</w:t>
      </w:r>
    </w:p>
    <w:p w14:paraId="07636C1E" w14:textId="77777777" w:rsidR="00CC352E" w:rsidRDefault="00CC352E">
      <w:pPr>
        <w:pStyle w:val="li2"/>
        <w:numPr>
          <w:ilvl w:val="0"/>
          <w:numId w:val="6"/>
        </w:numPr>
        <w:rPr>
          <w:rFonts w:ascii="Arial" w:eastAsia="Arial" w:hAnsi="Arial" w:cs="Arial"/>
          <w:sz w:val="22"/>
          <w:szCs w:val="22"/>
        </w:rPr>
      </w:pPr>
      <w:r w:rsidRPr="2D76682C">
        <w:rPr>
          <w:rStyle w:val="s2"/>
          <w:rFonts w:ascii="Arial" w:eastAsia="Arial" w:hAnsi="Arial" w:cs="Arial"/>
          <w:sz w:val="22"/>
          <w:szCs w:val="22"/>
        </w:rPr>
        <w:t>Immediate access to health information</w:t>
      </w:r>
    </w:p>
    <w:p w14:paraId="0C375F8B" w14:textId="77777777" w:rsidR="00CC352E" w:rsidRDefault="00CC352E">
      <w:pPr>
        <w:pStyle w:val="li2"/>
        <w:numPr>
          <w:ilvl w:val="0"/>
          <w:numId w:val="6"/>
        </w:numPr>
        <w:rPr>
          <w:rFonts w:ascii="Arial" w:eastAsia="Arial" w:hAnsi="Arial" w:cs="Arial"/>
          <w:sz w:val="22"/>
          <w:szCs w:val="22"/>
        </w:rPr>
      </w:pPr>
      <w:r w:rsidRPr="2D76682C">
        <w:rPr>
          <w:rStyle w:val="s2"/>
          <w:rFonts w:ascii="Arial" w:eastAsia="Arial" w:hAnsi="Arial" w:cs="Arial"/>
          <w:sz w:val="22"/>
          <w:szCs w:val="22"/>
        </w:rPr>
        <w:t>Reduced travel and waiting time</w:t>
      </w:r>
    </w:p>
    <w:p w14:paraId="682A2B2A" w14:textId="46C0AEBA" w:rsidR="2D76682C" w:rsidRDefault="2D76682C" w:rsidP="2D76682C">
      <w:pPr>
        <w:pStyle w:val="p2"/>
        <w:rPr>
          <w:rStyle w:val="s2"/>
          <w:rFonts w:ascii="Arial" w:eastAsia="Arial" w:hAnsi="Arial" w:cs="Arial"/>
          <w:sz w:val="22"/>
          <w:szCs w:val="22"/>
        </w:rPr>
      </w:pPr>
    </w:p>
    <w:p w14:paraId="43590427" w14:textId="77777777" w:rsidR="00CC352E" w:rsidRDefault="00CC352E">
      <w:pPr>
        <w:pStyle w:val="p2"/>
        <w:rPr>
          <w:rStyle w:val="s2"/>
          <w:rFonts w:ascii="Arial" w:eastAsia="Arial" w:hAnsi="Arial" w:cs="Arial"/>
          <w:sz w:val="22"/>
          <w:szCs w:val="22"/>
        </w:rPr>
      </w:pPr>
      <w:r w:rsidRPr="2D76682C">
        <w:rPr>
          <w:rStyle w:val="s2"/>
          <w:rFonts w:ascii="Arial" w:eastAsia="Arial" w:hAnsi="Arial" w:cs="Arial"/>
          <w:sz w:val="22"/>
          <w:szCs w:val="22"/>
        </w:rPr>
        <w:t>For individuals with mobility challenges, long-term conditions, work commitments, or caregiving responsibilities, digital access significantly improves convenience.</w:t>
      </w:r>
    </w:p>
    <w:p w14:paraId="49012FE6" w14:textId="77777777" w:rsidR="00CC352E" w:rsidRDefault="00CC352E">
      <w:pPr>
        <w:pStyle w:val="p2"/>
        <w:rPr>
          <w:rStyle w:val="s2"/>
          <w:rFonts w:ascii="Arial" w:eastAsia="Arial" w:hAnsi="Arial" w:cs="Arial"/>
          <w:sz w:val="22"/>
          <w:szCs w:val="22"/>
        </w:rPr>
      </w:pPr>
      <w:r w:rsidRPr="2D76682C">
        <w:rPr>
          <w:rStyle w:val="s2"/>
          <w:rFonts w:ascii="Arial" w:eastAsia="Arial" w:hAnsi="Arial" w:cs="Arial"/>
          <w:sz w:val="22"/>
          <w:szCs w:val="22"/>
        </w:rPr>
        <w:t>Access to personal health information can increase engagement, adherence to treatment plans, and sense of control over healthcare decisions.</w:t>
      </w:r>
    </w:p>
    <w:p w14:paraId="559EC358" w14:textId="3235D13B" w:rsidR="2D76682C" w:rsidRDefault="2D76682C" w:rsidP="2D76682C">
      <w:pPr>
        <w:pStyle w:val="p1"/>
        <w:rPr>
          <w:rStyle w:val="s1"/>
          <w:rFonts w:ascii="Arial" w:eastAsia="Arial" w:hAnsi="Arial" w:cs="Arial"/>
          <w:sz w:val="22"/>
          <w:szCs w:val="22"/>
        </w:rPr>
      </w:pPr>
    </w:p>
    <w:p w14:paraId="4D975B54" w14:textId="77777777" w:rsidR="00CC352E" w:rsidRDefault="00CC352E">
      <w:pPr>
        <w:pStyle w:val="p1"/>
        <w:rPr>
          <w:rStyle w:val="s1"/>
          <w:rFonts w:ascii="Arial" w:eastAsia="Arial" w:hAnsi="Arial" w:cs="Arial"/>
          <w:sz w:val="22"/>
          <w:szCs w:val="22"/>
          <w:u w:val="single"/>
        </w:rPr>
      </w:pPr>
      <w:r w:rsidRPr="2D76682C">
        <w:rPr>
          <w:rStyle w:val="s1"/>
          <w:rFonts w:ascii="Arial" w:eastAsia="Arial" w:hAnsi="Arial" w:cs="Arial"/>
          <w:sz w:val="22"/>
          <w:szCs w:val="22"/>
          <w:u w:val="single"/>
        </w:rPr>
        <w:t>Quality of Experience and Emotional Impact</w:t>
      </w:r>
    </w:p>
    <w:p w14:paraId="42977803" w14:textId="77777777" w:rsidR="00CC352E" w:rsidRDefault="00CC352E">
      <w:pPr>
        <w:pStyle w:val="p2"/>
        <w:rPr>
          <w:rStyle w:val="s2"/>
          <w:rFonts w:ascii="Arial" w:eastAsia="Arial" w:hAnsi="Arial" w:cs="Arial"/>
          <w:sz w:val="22"/>
          <w:szCs w:val="22"/>
        </w:rPr>
      </w:pPr>
      <w:r w:rsidRPr="2D76682C">
        <w:rPr>
          <w:rStyle w:val="s2"/>
          <w:rFonts w:ascii="Arial" w:eastAsia="Arial" w:hAnsi="Arial" w:cs="Arial"/>
          <w:sz w:val="22"/>
          <w:szCs w:val="22"/>
        </w:rPr>
        <w:t>While transparency can build trust, it may also generate anxiety. Patients reading clinical notes independently may misinterpret medical terminology or become concerned about findings without professional explanation.</w:t>
      </w:r>
    </w:p>
    <w:p w14:paraId="47E3E467" w14:textId="77777777" w:rsidR="00CC352E" w:rsidRDefault="00CC352E">
      <w:pPr>
        <w:pStyle w:val="p2"/>
        <w:rPr>
          <w:rStyle w:val="s2"/>
          <w:rFonts w:ascii="Arial" w:eastAsia="Arial" w:hAnsi="Arial" w:cs="Arial"/>
          <w:sz w:val="22"/>
          <w:szCs w:val="22"/>
        </w:rPr>
      </w:pPr>
      <w:r w:rsidRPr="2D76682C">
        <w:rPr>
          <w:rStyle w:val="s2"/>
          <w:rFonts w:ascii="Arial" w:eastAsia="Arial" w:hAnsi="Arial" w:cs="Arial"/>
          <w:sz w:val="22"/>
          <w:szCs w:val="22"/>
        </w:rPr>
        <w:t>This highlights a key tension: digital access enhances autonomy but may shift interpretive responsibility onto patients. Clear communication, user-friendly design, and supportive messaging are therefore essential.</w:t>
      </w:r>
    </w:p>
    <w:p w14:paraId="5BC2985D" w14:textId="34F62BEE" w:rsidR="2D76682C" w:rsidRDefault="2D76682C" w:rsidP="2D76682C">
      <w:pPr>
        <w:pStyle w:val="p2"/>
        <w:rPr>
          <w:rStyle w:val="s2"/>
          <w:rFonts w:ascii="Arial" w:eastAsia="Arial" w:hAnsi="Arial" w:cs="Arial"/>
          <w:sz w:val="22"/>
          <w:szCs w:val="22"/>
        </w:rPr>
      </w:pPr>
    </w:p>
    <w:p w14:paraId="0CBE310B" w14:textId="77777777" w:rsidR="00CC352E" w:rsidRDefault="00CC352E">
      <w:pPr>
        <w:pStyle w:val="p2"/>
        <w:rPr>
          <w:rStyle w:val="s2"/>
          <w:rFonts w:ascii="Arial" w:eastAsia="Arial" w:hAnsi="Arial" w:cs="Arial"/>
          <w:sz w:val="22"/>
          <w:szCs w:val="22"/>
        </w:rPr>
      </w:pPr>
      <w:r w:rsidRPr="2D76682C">
        <w:rPr>
          <w:rStyle w:val="s2"/>
          <w:rFonts w:ascii="Arial" w:eastAsia="Arial" w:hAnsi="Arial" w:cs="Arial"/>
          <w:sz w:val="22"/>
          <w:szCs w:val="22"/>
        </w:rPr>
        <w:t>Appointment availability remains a significant frustration for many users. Importantly, this issue relates more to workforce capacity than app functionality. However, digital systems can intensify competition for limited slots, particularly when appointment release times are predictable.</w:t>
      </w:r>
    </w:p>
    <w:p w14:paraId="7820D35F" w14:textId="6E7559E8" w:rsidR="2D76682C" w:rsidRDefault="2D76682C" w:rsidP="2D76682C">
      <w:pPr>
        <w:pStyle w:val="p2"/>
        <w:rPr>
          <w:rStyle w:val="s2"/>
          <w:rFonts w:ascii="Arial" w:eastAsia="Arial" w:hAnsi="Arial" w:cs="Arial"/>
          <w:sz w:val="22"/>
          <w:szCs w:val="22"/>
        </w:rPr>
      </w:pPr>
    </w:p>
    <w:p w14:paraId="776C1C81" w14:textId="77777777" w:rsidR="00CC352E" w:rsidRDefault="00CC352E">
      <w:pPr>
        <w:pStyle w:val="p1"/>
        <w:rPr>
          <w:rStyle w:val="s1"/>
          <w:rFonts w:ascii="Arial" w:eastAsia="Arial" w:hAnsi="Arial" w:cs="Arial"/>
          <w:sz w:val="22"/>
          <w:szCs w:val="22"/>
          <w:u w:val="single"/>
        </w:rPr>
      </w:pPr>
      <w:r w:rsidRPr="2D76682C">
        <w:rPr>
          <w:rStyle w:val="s1"/>
          <w:rFonts w:ascii="Arial" w:eastAsia="Arial" w:hAnsi="Arial" w:cs="Arial"/>
          <w:sz w:val="22"/>
          <w:szCs w:val="22"/>
          <w:u w:val="single"/>
        </w:rPr>
        <w:t>Privacy and Trust</w:t>
      </w:r>
    </w:p>
    <w:p w14:paraId="098E72D5" w14:textId="77777777" w:rsidR="00CC352E" w:rsidRDefault="00CC352E">
      <w:pPr>
        <w:pStyle w:val="p2"/>
        <w:rPr>
          <w:rStyle w:val="s2"/>
          <w:rFonts w:ascii="Arial" w:eastAsia="Arial" w:hAnsi="Arial" w:cs="Arial"/>
          <w:sz w:val="22"/>
          <w:szCs w:val="22"/>
        </w:rPr>
      </w:pPr>
      <w:r w:rsidRPr="2D76682C">
        <w:rPr>
          <w:rStyle w:val="s2"/>
          <w:rFonts w:ascii="Arial" w:eastAsia="Arial" w:hAnsi="Arial" w:cs="Arial"/>
          <w:sz w:val="22"/>
          <w:szCs w:val="22"/>
        </w:rPr>
        <w:t>Public trust is central to digital health adoption. Although the NHS App uses secure login and identity verification systems, concerns about data breaches and cybersecurity persist.</w:t>
      </w:r>
    </w:p>
    <w:p w14:paraId="38D8137F" w14:textId="77777777" w:rsidR="00CC352E" w:rsidRDefault="00CC352E">
      <w:pPr>
        <w:pStyle w:val="p2"/>
        <w:rPr>
          <w:rStyle w:val="s2"/>
          <w:rFonts w:ascii="Arial" w:eastAsia="Arial" w:hAnsi="Arial" w:cs="Arial"/>
          <w:sz w:val="22"/>
          <w:szCs w:val="22"/>
        </w:rPr>
      </w:pPr>
      <w:r w:rsidRPr="2D76682C">
        <w:rPr>
          <w:rStyle w:val="s2"/>
          <w:rFonts w:ascii="Arial" w:eastAsia="Arial" w:hAnsi="Arial" w:cs="Arial"/>
          <w:sz w:val="22"/>
          <w:szCs w:val="22"/>
        </w:rPr>
        <w:t>Broader public debates around NHS data sharing can influence perception. Even if systems are secure, perceived risk may deter some users from fully engaging.</w:t>
      </w:r>
    </w:p>
    <w:p w14:paraId="08DA8003" w14:textId="457A0B3D" w:rsidR="2D76682C" w:rsidRDefault="2D76682C" w:rsidP="2D76682C">
      <w:pPr>
        <w:pStyle w:val="p2"/>
        <w:rPr>
          <w:rStyle w:val="s2"/>
          <w:rFonts w:ascii="Arial" w:eastAsia="Arial" w:hAnsi="Arial" w:cs="Arial"/>
          <w:sz w:val="22"/>
          <w:szCs w:val="22"/>
        </w:rPr>
      </w:pPr>
    </w:p>
    <w:p w14:paraId="5470B8DE" w14:textId="77777777" w:rsidR="00CC352E" w:rsidRDefault="00CC352E">
      <w:pPr>
        <w:pStyle w:val="p2"/>
        <w:rPr>
          <w:rStyle w:val="s2"/>
          <w:rFonts w:ascii="Arial" w:eastAsia="Arial" w:hAnsi="Arial" w:cs="Arial"/>
          <w:sz w:val="22"/>
          <w:szCs w:val="22"/>
        </w:rPr>
      </w:pPr>
      <w:r w:rsidRPr="2D76682C">
        <w:rPr>
          <w:rStyle w:val="s2"/>
          <w:rFonts w:ascii="Arial" w:eastAsia="Arial" w:hAnsi="Arial" w:cs="Arial"/>
          <w:sz w:val="22"/>
          <w:szCs w:val="22"/>
        </w:rPr>
        <w:t>Transparent communication about data governance, encryption, and privacy safeguards is essential to maintain confidence.</w:t>
      </w:r>
    </w:p>
    <w:p w14:paraId="29C0A626" w14:textId="473F2064" w:rsidR="2D76682C" w:rsidRDefault="2D76682C" w:rsidP="2D76682C">
      <w:pPr>
        <w:pStyle w:val="p1"/>
        <w:rPr>
          <w:rStyle w:val="s1"/>
          <w:rFonts w:ascii="Arial" w:eastAsia="Arial" w:hAnsi="Arial" w:cs="Arial"/>
          <w:sz w:val="22"/>
          <w:szCs w:val="22"/>
        </w:rPr>
      </w:pPr>
    </w:p>
    <w:p w14:paraId="0370EC4D" w14:textId="77777777" w:rsidR="00CC352E" w:rsidRDefault="00CC352E">
      <w:pPr>
        <w:pStyle w:val="p1"/>
        <w:rPr>
          <w:rStyle w:val="s1"/>
          <w:rFonts w:ascii="Arial" w:eastAsia="Arial" w:hAnsi="Arial" w:cs="Arial"/>
          <w:sz w:val="22"/>
          <w:szCs w:val="22"/>
        </w:rPr>
      </w:pPr>
      <w:r w:rsidRPr="2D76682C">
        <w:rPr>
          <w:rStyle w:val="s1"/>
          <w:rFonts w:ascii="Arial" w:eastAsia="Arial" w:hAnsi="Arial" w:cs="Arial"/>
          <w:sz w:val="22"/>
          <w:szCs w:val="22"/>
          <w:u w:val="single"/>
        </w:rPr>
        <w:t>Digital Literacy and Accessibility</w:t>
      </w:r>
    </w:p>
    <w:p w14:paraId="1E25FCAC" w14:textId="77777777" w:rsidR="00CC352E" w:rsidRDefault="00CC352E">
      <w:pPr>
        <w:pStyle w:val="p2"/>
        <w:rPr>
          <w:rStyle w:val="s2"/>
          <w:rFonts w:ascii="Arial" w:eastAsia="Arial" w:hAnsi="Arial" w:cs="Arial"/>
          <w:sz w:val="22"/>
          <w:szCs w:val="22"/>
        </w:rPr>
      </w:pPr>
      <w:r w:rsidRPr="2D76682C">
        <w:rPr>
          <w:rStyle w:val="s2"/>
          <w:rFonts w:ascii="Arial" w:eastAsia="Arial" w:hAnsi="Arial" w:cs="Arial"/>
          <w:sz w:val="22"/>
          <w:szCs w:val="22"/>
        </w:rPr>
        <w:t>Digital literacy varies widely. Some users struggle with identity verification processes or navigation. Accessibility features must accommodate visual impairments, cognitive challenges, and language needs.</w:t>
      </w:r>
    </w:p>
    <w:p w14:paraId="325B1CE4" w14:textId="77777777" w:rsidR="00CC352E" w:rsidRDefault="00CC352E">
      <w:pPr>
        <w:pStyle w:val="p2"/>
        <w:rPr>
          <w:rStyle w:val="s2"/>
          <w:rFonts w:ascii="Arial" w:eastAsia="Arial" w:hAnsi="Arial" w:cs="Arial"/>
          <w:sz w:val="22"/>
          <w:szCs w:val="22"/>
        </w:rPr>
      </w:pPr>
      <w:r w:rsidRPr="2D76682C">
        <w:rPr>
          <w:rStyle w:val="s2"/>
          <w:rFonts w:ascii="Arial" w:eastAsia="Arial" w:hAnsi="Arial" w:cs="Arial"/>
          <w:sz w:val="22"/>
          <w:szCs w:val="22"/>
        </w:rPr>
        <w:t>Without targeted digital inclusion initiatives, digital-first strategies risk reinforcing structural inequalities.</w:t>
      </w:r>
    </w:p>
    <w:p w14:paraId="59EC6193" w14:textId="438029C6" w:rsidR="2D76682C" w:rsidRDefault="2D76682C" w:rsidP="2D76682C">
      <w:pPr>
        <w:pStyle w:val="p2"/>
        <w:rPr>
          <w:rStyle w:val="s2"/>
          <w:rFonts w:ascii="Arial" w:eastAsia="Arial" w:hAnsi="Arial" w:cs="Arial"/>
          <w:sz w:val="22"/>
          <w:szCs w:val="22"/>
        </w:rPr>
      </w:pPr>
    </w:p>
    <w:p w14:paraId="6C701877" w14:textId="77777777" w:rsidR="00CC352E" w:rsidRDefault="00CC352E">
      <w:pPr>
        <w:pStyle w:val="p1"/>
        <w:rPr>
          <w:rStyle w:val="s1"/>
          <w:rFonts w:ascii="Arial" w:eastAsia="Arial" w:hAnsi="Arial" w:cs="Arial"/>
          <w:sz w:val="22"/>
          <w:szCs w:val="22"/>
          <w:u w:val="single"/>
        </w:rPr>
      </w:pPr>
      <w:r w:rsidRPr="2D76682C">
        <w:rPr>
          <w:rStyle w:val="s1"/>
          <w:rFonts w:ascii="Arial" w:eastAsia="Arial" w:hAnsi="Arial" w:cs="Arial"/>
          <w:sz w:val="22"/>
          <w:szCs w:val="22"/>
          <w:u w:val="single"/>
        </w:rPr>
        <w:t>Patient Experience Evaluation</w:t>
      </w:r>
    </w:p>
    <w:p w14:paraId="23676B91" w14:textId="77777777" w:rsidR="00CC352E" w:rsidRDefault="00CC352E">
      <w:pPr>
        <w:pStyle w:val="p2"/>
        <w:rPr>
          <w:rStyle w:val="s2"/>
          <w:rFonts w:ascii="Arial" w:eastAsia="Arial" w:hAnsi="Arial" w:cs="Arial"/>
          <w:sz w:val="22"/>
          <w:szCs w:val="22"/>
        </w:rPr>
      </w:pPr>
      <w:r w:rsidRPr="2D76682C">
        <w:rPr>
          <w:rStyle w:val="s2"/>
          <w:rFonts w:ascii="Arial" w:eastAsia="Arial" w:hAnsi="Arial" w:cs="Arial"/>
          <w:sz w:val="22"/>
          <w:szCs w:val="22"/>
        </w:rPr>
        <w:t>The NHS App has improved autonomy, convenience, and engagement for many users. Satisfaction is generally high regarding prescription ordering and vaccination record access. However, benefits are unevenly distributed.</w:t>
      </w:r>
    </w:p>
    <w:p w14:paraId="51966787" w14:textId="77777777" w:rsidR="00CC352E" w:rsidRDefault="00CC352E">
      <w:pPr>
        <w:pStyle w:val="p2"/>
        <w:rPr>
          <w:rStyle w:val="s2"/>
          <w:rFonts w:ascii="Arial" w:eastAsia="Arial" w:hAnsi="Arial" w:cs="Arial"/>
          <w:sz w:val="22"/>
          <w:szCs w:val="22"/>
        </w:rPr>
      </w:pPr>
      <w:r w:rsidRPr="2D76682C">
        <w:rPr>
          <w:rStyle w:val="s2"/>
          <w:rFonts w:ascii="Arial" w:eastAsia="Arial" w:hAnsi="Arial" w:cs="Arial"/>
          <w:sz w:val="22"/>
          <w:szCs w:val="22"/>
        </w:rPr>
        <w:t>Equitable implementation requires:</w:t>
      </w:r>
    </w:p>
    <w:p w14:paraId="120E7552" w14:textId="77777777" w:rsidR="00CC352E" w:rsidRDefault="00CC352E">
      <w:pPr>
        <w:pStyle w:val="li2"/>
        <w:numPr>
          <w:ilvl w:val="0"/>
          <w:numId w:val="7"/>
        </w:numPr>
        <w:rPr>
          <w:rFonts w:ascii="Arial" w:eastAsia="Arial" w:hAnsi="Arial" w:cs="Arial"/>
          <w:sz w:val="22"/>
          <w:szCs w:val="22"/>
        </w:rPr>
      </w:pPr>
      <w:r w:rsidRPr="2D76682C">
        <w:rPr>
          <w:rStyle w:val="s2"/>
          <w:rFonts w:ascii="Arial" w:eastAsia="Arial" w:hAnsi="Arial" w:cs="Arial"/>
          <w:sz w:val="22"/>
          <w:szCs w:val="22"/>
        </w:rPr>
        <w:t>Inclusive design principles</w:t>
      </w:r>
    </w:p>
    <w:p w14:paraId="4FB78502" w14:textId="77777777" w:rsidR="00CC352E" w:rsidRDefault="00CC352E">
      <w:pPr>
        <w:pStyle w:val="li2"/>
        <w:numPr>
          <w:ilvl w:val="0"/>
          <w:numId w:val="7"/>
        </w:numPr>
        <w:rPr>
          <w:rFonts w:ascii="Arial" w:eastAsia="Arial" w:hAnsi="Arial" w:cs="Arial"/>
          <w:sz w:val="22"/>
          <w:szCs w:val="22"/>
        </w:rPr>
      </w:pPr>
      <w:r w:rsidRPr="2D76682C">
        <w:rPr>
          <w:rStyle w:val="s2"/>
          <w:rFonts w:ascii="Arial" w:eastAsia="Arial" w:hAnsi="Arial" w:cs="Arial"/>
          <w:sz w:val="22"/>
          <w:szCs w:val="22"/>
        </w:rPr>
        <w:t>Digital literacy support</w:t>
      </w:r>
    </w:p>
    <w:p w14:paraId="4E767CBC" w14:textId="77777777" w:rsidR="00CC352E" w:rsidRDefault="00CC352E">
      <w:pPr>
        <w:pStyle w:val="li2"/>
        <w:numPr>
          <w:ilvl w:val="0"/>
          <w:numId w:val="7"/>
        </w:numPr>
        <w:rPr>
          <w:rFonts w:ascii="Arial" w:eastAsia="Arial" w:hAnsi="Arial" w:cs="Arial"/>
          <w:sz w:val="22"/>
          <w:szCs w:val="22"/>
        </w:rPr>
      </w:pPr>
      <w:r w:rsidRPr="2D76682C">
        <w:rPr>
          <w:rStyle w:val="s2"/>
          <w:rFonts w:ascii="Arial" w:eastAsia="Arial" w:hAnsi="Arial" w:cs="Arial"/>
          <w:sz w:val="22"/>
          <w:szCs w:val="22"/>
        </w:rPr>
        <w:t>Community-based digital inclusion programmes</w:t>
      </w:r>
    </w:p>
    <w:p w14:paraId="329C1E6D" w14:textId="77777777" w:rsidR="00CC352E" w:rsidRDefault="00CC352E">
      <w:pPr>
        <w:pStyle w:val="li2"/>
        <w:numPr>
          <w:ilvl w:val="0"/>
          <w:numId w:val="7"/>
        </w:numPr>
        <w:rPr>
          <w:rFonts w:ascii="Arial" w:eastAsia="Arial" w:hAnsi="Arial" w:cs="Arial"/>
          <w:sz w:val="22"/>
          <w:szCs w:val="22"/>
        </w:rPr>
      </w:pPr>
      <w:r w:rsidRPr="2D76682C">
        <w:rPr>
          <w:rStyle w:val="s2"/>
          <w:rFonts w:ascii="Arial" w:eastAsia="Arial" w:hAnsi="Arial" w:cs="Arial"/>
          <w:sz w:val="22"/>
          <w:szCs w:val="22"/>
        </w:rPr>
        <w:t>Ongoing evaluation of patient-reported outcomes</w:t>
      </w:r>
    </w:p>
    <w:p w14:paraId="2A48052E" w14:textId="77777777" w:rsidR="00CC352E" w:rsidRDefault="00CC352E" w:rsidP="2D76682C">
      <w:pPr>
        <w:pStyle w:val="p2"/>
        <w:numPr>
          <w:ilvl w:val="0"/>
          <w:numId w:val="7"/>
        </w:numPr>
        <w:rPr>
          <w:rStyle w:val="s2"/>
          <w:rFonts w:ascii="Arial" w:eastAsia="Arial" w:hAnsi="Arial" w:cs="Arial"/>
          <w:sz w:val="22"/>
          <w:szCs w:val="22"/>
        </w:rPr>
      </w:pPr>
      <w:r w:rsidRPr="2D76682C">
        <w:rPr>
          <w:rStyle w:val="s2"/>
          <w:rFonts w:ascii="Arial" w:eastAsia="Arial" w:hAnsi="Arial" w:cs="Arial"/>
          <w:sz w:val="22"/>
          <w:szCs w:val="22"/>
        </w:rPr>
        <w:t>True patient-centred care must prioritise fairness alongside innovation.</w:t>
      </w:r>
    </w:p>
    <w:p w14:paraId="27FB776D" w14:textId="77777777" w:rsidR="00CC352E" w:rsidRDefault="00CC352E">
      <w:pPr>
        <w:pStyle w:val="p3"/>
        <w:rPr>
          <w:rFonts w:ascii="Arial" w:eastAsia="Arial" w:hAnsi="Arial" w:cs="Arial"/>
          <w:sz w:val="22"/>
          <w:szCs w:val="22"/>
        </w:rPr>
      </w:pPr>
    </w:p>
    <w:p w14:paraId="75214F89" w14:textId="77777777" w:rsidR="00CC352E" w:rsidRDefault="00CC352E">
      <w:pPr>
        <w:pStyle w:val="p1"/>
        <w:rPr>
          <w:rStyle w:val="s1"/>
          <w:rFonts w:ascii="Arial" w:eastAsia="Arial" w:hAnsi="Arial" w:cs="Arial"/>
          <w:sz w:val="22"/>
          <w:szCs w:val="22"/>
          <w:u w:val="single"/>
        </w:rPr>
      </w:pPr>
      <w:r w:rsidRPr="2D76682C">
        <w:rPr>
          <w:rStyle w:val="s1"/>
          <w:rFonts w:ascii="Arial" w:eastAsia="Arial" w:hAnsi="Arial" w:cs="Arial"/>
          <w:sz w:val="22"/>
          <w:szCs w:val="22"/>
          <w:u w:val="single"/>
        </w:rPr>
        <w:t>Conclusion and Recommendations</w:t>
      </w:r>
    </w:p>
    <w:p w14:paraId="19F52ACA" w14:textId="77777777" w:rsidR="00CC352E" w:rsidRDefault="00CC352E">
      <w:pPr>
        <w:pStyle w:val="p2"/>
        <w:rPr>
          <w:rStyle w:val="s2"/>
          <w:rFonts w:ascii="Arial" w:eastAsia="Arial" w:hAnsi="Arial" w:cs="Arial"/>
          <w:sz w:val="22"/>
          <w:szCs w:val="22"/>
        </w:rPr>
      </w:pPr>
      <w:r w:rsidRPr="2D76682C">
        <w:rPr>
          <w:rStyle w:val="s2"/>
          <w:rFonts w:ascii="Arial" w:eastAsia="Arial" w:hAnsi="Arial" w:cs="Arial"/>
          <w:sz w:val="22"/>
          <w:szCs w:val="22"/>
        </w:rPr>
        <w:t>This report has critically examined the NHS App as a central component of digital transformation within the National Health Service. The app has modernised access to primary care, enhanced transparency, streamlined administrative processes, and demonstrated its capacity to operate at national scale.</w:t>
      </w:r>
    </w:p>
    <w:p w14:paraId="100CB6BE" w14:textId="7E54BBAA" w:rsidR="2D76682C" w:rsidRDefault="2D76682C" w:rsidP="2D76682C">
      <w:pPr>
        <w:pStyle w:val="p2"/>
        <w:rPr>
          <w:rStyle w:val="s2"/>
          <w:rFonts w:ascii="Arial" w:eastAsia="Arial" w:hAnsi="Arial" w:cs="Arial"/>
          <w:sz w:val="22"/>
          <w:szCs w:val="22"/>
        </w:rPr>
      </w:pPr>
    </w:p>
    <w:p w14:paraId="6D775023" w14:textId="77777777" w:rsidR="00CC352E" w:rsidRDefault="00CC352E">
      <w:pPr>
        <w:pStyle w:val="p2"/>
        <w:rPr>
          <w:rStyle w:val="s2"/>
          <w:rFonts w:ascii="Arial" w:eastAsia="Arial" w:hAnsi="Arial" w:cs="Arial"/>
          <w:sz w:val="22"/>
          <w:szCs w:val="22"/>
        </w:rPr>
      </w:pPr>
      <w:r w:rsidRPr="2D76682C">
        <w:rPr>
          <w:rStyle w:val="s2"/>
          <w:rFonts w:ascii="Arial" w:eastAsia="Arial" w:hAnsi="Arial" w:cs="Arial"/>
          <w:sz w:val="22"/>
          <w:szCs w:val="22"/>
        </w:rPr>
        <w:t>From a workforce perspective, the app offers potential efficiency gains but does not automatically reduce workload. Digital access may increase demand and reshape professional roles. Effective implementation requires training, workflow redesign, and realistic expectations.</w:t>
      </w:r>
    </w:p>
    <w:p w14:paraId="7E65F5CE" w14:textId="0BAD247B" w:rsidR="2D76682C" w:rsidRDefault="2D76682C" w:rsidP="2D76682C">
      <w:pPr>
        <w:pStyle w:val="p2"/>
        <w:rPr>
          <w:rStyle w:val="s2"/>
          <w:rFonts w:ascii="Arial" w:eastAsia="Arial" w:hAnsi="Arial" w:cs="Arial"/>
          <w:sz w:val="22"/>
          <w:szCs w:val="22"/>
        </w:rPr>
      </w:pPr>
    </w:p>
    <w:p w14:paraId="154A36DE" w14:textId="77777777" w:rsidR="00CC352E" w:rsidRDefault="00CC352E">
      <w:pPr>
        <w:pStyle w:val="p2"/>
        <w:rPr>
          <w:rStyle w:val="s2"/>
          <w:rFonts w:ascii="Arial" w:eastAsia="Arial" w:hAnsi="Arial" w:cs="Arial"/>
          <w:sz w:val="22"/>
          <w:szCs w:val="22"/>
        </w:rPr>
      </w:pPr>
      <w:r w:rsidRPr="2D76682C">
        <w:rPr>
          <w:rStyle w:val="s2"/>
          <w:rFonts w:ascii="Arial" w:eastAsia="Arial" w:hAnsi="Arial" w:cs="Arial"/>
          <w:sz w:val="22"/>
          <w:szCs w:val="22"/>
        </w:rPr>
        <w:t>From a service delivery standpoint, the app supports interoperability and digital-first care models. However, sustainable transformation depends on infrastructure investment and inclusive hybrid systems.</w:t>
      </w:r>
    </w:p>
    <w:p w14:paraId="29CD9232" w14:textId="51AABA3B" w:rsidR="2D76682C" w:rsidRDefault="2D76682C" w:rsidP="2D76682C">
      <w:pPr>
        <w:pStyle w:val="p2"/>
        <w:rPr>
          <w:rStyle w:val="s2"/>
          <w:rFonts w:ascii="Arial" w:eastAsia="Arial" w:hAnsi="Arial" w:cs="Arial"/>
          <w:sz w:val="22"/>
          <w:szCs w:val="22"/>
        </w:rPr>
      </w:pPr>
    </w:p>
    <w:p w14:paraId="5B27A88E" w14:textId="77777777" w:rsidR="00CC352E" w:rsidRDefault="00CC352E">
      <w:pPr>
        <w:pStyle w:val="p2"/>
        <w:rPr>
          <w:rStyle w:val="s2"/>
          <w:rFonts w:ascii="Arial" w:eastAsia="Arial" w:hAnsi="Arial" w:cs="Arial"/>
          <w:sz w:val="22"/>
          <w:szCs w:val="22"/>
        </w:rPr>
      </w:pPr>
      <w:r w:rsidRPr="2D76682C">
        <w:rPr>
          <w:rStyle w:val="s2"/>
          <w:rFonts w:ascii="Arial" w:eastAsia="Arial" w:hAnsi="Arial" w:cs="Arial"/>
          <w:sz w:val="22"/>
          <w:szCs w:val="22"/>
        </w:rPr>
        <w:t>From a patient perspective, the app enhances autonomy and convenience but raises concerns regarding digital exclusion, data privacy, and unequal access.</w:t>
      </w:r>
    </w:p>
    <w:p w14:paraId="1B7A3B7C" w14:textId="77777777" w:rsidR="00CC352E" w:rsidRDefault="00CC352E">
      <w:pPr>
        <w:pStyle w:val="p2"/>
        <w:rPr>
          <w:rStyle w:val="s2"/>
          <w:rFonts w:ascii="Arial" w:eastAsia="Arial" w:hAnsi="Arial" w:cs="Arial"/>
          <w:sz w:val="22"/>
          <w:szCs w:val="22"/>
        </w:rPr>
      </w:pPr>
      <w:r w:rsidRPr="2D76682C">
        <w:rPr>
          <w:rStyle w:val="s2"/>
          <w:rFonts w:ascii="Arial" w:eastAsia="Arial" w:hAnsi="Arial" w:cs="Arial"/>
          <w:sz w:val="22"/>
          <w:szCs w:val="22"/>
        </w:rPr>
        <w:t>Technology alone cannot resolve structural healthcare challenges such as workforce shortages or funding constraints. Digital innovation must be accompanied by strategic investment, strong leadership, and inclusive policy design.</w:t>
      </w:r>
    </w:p>
    <w:p w14:paraId="17E570D3" w14:textId="305D6DD3" w:rsidR="2D76682C" w:rsidRDefault="2D76682C" w:rsidP="2D76682C">
      <w:pPr>
        <w:pStyle w:val="p1"/>
        <w:rPr>
          <w:rStyle w:val="s1"/>
          <w:rFonts w:ascii="Arial" w:eastAsia="Arial" w:hAnsi="Arial" w:cs="Arial"/>
          <w:sz w:val="22"/>
          <w:szCs w:val="22"/>
        </w:rPr>
      </w:pPr>
    </w:p>
    <w:p w14:paraId="3B48CD1A" w14:textId="77777777" w:rsidR="00CC352E" w:rsidRDefault="00CC352E">
      <w:pPr>
        <w:pStyle w:val="p1"/>
        <w:rPr>
          <w:rStyle w:val="s1"/>
          <w:rFonts w:ascii="Arial" w:eastAsia="Arial" w:hAnsi="Arial" w:cs="Arial"/>
          <w:sz w:val="22"/>
          <w:szCs w:val="22"/>
          <w:u w:val="single"/>
        </w:rPr>
      </w:pPr>
      <w:r w:rsidRPr="2D76682C">
        <w:rPr>
          <w:rStyle w:val="s1"/>
          <w:rFonts w:ascii="Arial" w:eastAsia="Arial" w:hAnsi="Arial" w:cs="Arial"/>
          <w:sz w:val="22"/>
          <w:szCs w:val="22"/>
          <w:u w:val="single"/>
        </w:rPr>
        <w:t>Recommendations</w:t>
      </w:r>
    </w:p>
    <w:p w14:paraId="563640B4" w14:textId="281D5134" w:rsidR="2D76682C" w:rsidRDefault="2D76682C" w:rsidP="2D76682C">
      <w:pPr>
        <w:pStyle w:val="p1"/>
        <w:rPr>
          <w:rStyle w:val="s1"/>
          <w:rFonts w:ascii="Arial" w:eastAsia="Arial" w:hAnsi="Arial" w:cs="Arial"/>
          <w:sz w:val="22"/>
          <w:szCs w:val="22"/>
          <w:u w:val="single"/>
        </w:rPr>
      </w:pPr>
    </w:p>
    <w:p w14:paraId="48D17B56" w14:textId="189AD235" w:rsidR="2D76682C" w:rsidRDefault="2D76682C" w:rsidP="2D76682C">
      <w:pPr>
        <w:pStyle w:val="p1"/>
        <w:rPr>
          <w:rStyle w:val="s1"/>
          <w:rFonts w:ascii="Arial" w:eastAsia="Arial" w:hAnsi="Arial" w:cs="Arial"/>
          <w:sz w:val="22"/>
          <w:szCs w:val="22"/>
        </w:rPr>
      </w:pPr>
    </w:p>
    <w:p w14:paraId="72F13C1A" w14:textId="77777777" w:rsidR="00CC352E" w:rsidRDefault="00CC352E">
      <w:pPr>
        <w:pStyle w:val="li2"/>
        <w:numPr>
          <w:ilvl w:val="0"/>
          <w:numId w:val="8"/>
        </w:numPr>
        <w:rPr>
          <w:rFonts w:ascii="Arial" w:eastAsia="Arial" w:hAnsi="Arial" w:cs="Arial"/>
          <w:sz w:val="22"/>
          <w:szCs w:val="22"/>
        </w:rPr>
      </w:pPr>
      <w:r w:rsidRPr="2D76682C">
        <w:rPr>
          <w:rStyle w:val="s4"/>
          <w:rFonts w:ascii="Arial" w:eastAsia="Arial" w:hAnsi="Arial" w:cs="Arial"/>
          <w:sz w:val="22"/>
          <w:szCs w:val="22"/>
        </w:rPr>
        <w:t>Strengthen Digital Inclusion Initiatives</w:t>
      </w:r>
      <w:r>
        <w:br/>
      </w:r>
      <w:r w:rsidRPr="2D76682C">
        <w:rPr>
          <w:rStyle w:val="s2"/>
          <w:rFonts w:ascii="Arial" w:eastAsia="Arial" w:hAnsi="Arial" w:cs="Arial"/>
          <w:sz w:val="22"/>
          <w:szCs w:val="22"/>
        </w:rPr>
        <w:t>Develop community-based training programmes and partnerships to improve digital literacy and device access, reducing inequality.</w:t>
      </w:r>
    </w:p>
    <w:p w14:paraId="2B9BB399" w14:textId="77777777" w:rsidR="00CC352E" w:rsidRDefault="00CC352E">
      <w:pPr>
        <w:pStyle w:val="li2"/>
        <w:numPr>
          <w:ilvl w:val="0"/>
          <w:numId w:val="8"/>
        </w:numPr>
        <w:rPr>
          <w:rFonts w:ascii="Arial" w:eastAsia="Arial" w:hAnsi="Arial" w:cs="Arial"/>
          <w:sz w:val="22"/>
          <w:szCs w:val="22"/>
        </w:rPr>
      </w:pPr>
      <w:r w:rsidRPr="2D76682C">
        <w:rPr>
          <w:rStyle w:val="s4"/>
          <w:rFonts w:ascii="Arial" w:eastAsia="Arial" w:hAnsi="Arial" w:cs="Arial"/>
          <w:sz w:val="22"/>
          <w:szCs w:val="22"/>
        </w:rPr>
        <w:t>Invest in Workforce Development</w:t>
      </w:r>
      <w:r>
        <w:br/>
      </w:r>
      <w:r w:rsidRPr="2D76682C">
        <w:rPr>
          <w:rStyle w:val="s2"/>
          <w:rFonts w:ascii="Arial" w:eastAsia="Arial" w:hAnsi="Arial" w:cs="Arial"/>
          <w:sz w:val="22"/>
          <w:szCs w:val="22"/>
        </w:rPr>
        <w:t>Provide structured digital training aligned with workforce transformation recommendations to support staff confidence and reduce stress.</w:t>
      </w:r>
    </w:p>
    <w:p w14:paraId="0F45BBB1" w14:textId="77777777" w:rsidR="00CC352E" w:rsidRDefault="00CC352E">
      <w:pPr>
        <w:pStyle w:val="li2"/>
        <w:numPr>
          <w:ilvl w:val="0"/>
          <w:numId w:val="8"/>
        </w:numPr>
        <w:rPr>
          <w:rFonts w:ascii="Arial" w:eastAsia="Arial" w:hAnsi="Arial" w:cs="Arial"/>
          <w:sz w:val="22"/>
          <w:szCs w:val="22"/>
        </w:rPr>
      </w:pPr>
      <w:r w:rsidRPr="2D76682C">
        <w:rPr>
          <w:rStyle w:val="s4"/>
          <w:rFonts w:ascii="Arial" w:eastAsia="Arial" w:hAnsi="Arial" w:cs="Arial"/>
          <w:sz w:val="22"/>
          <w:szCs w:val="22"/>
        </w:rPr>
        <w:t>Maintain Hybrid Access Models</w:t>
      </w:r>
      <w:r>
        <w:br/>
      </w:r>
      <w:r w:rsidRPr="2D76682C">
        <w:rPr>
          <w:rStyle w:val="s2"/>
          <w:rFonts w:ascii="Arial" w:eastAsia="Arial" w:hAnsi="Arial" w:cs="Arial"/>
          <w:sz w:val="22"/>
          <w:szCs w:val="22"/>
        </w:rPr>
        <w:t>Preserve telephone and face-to-face pathways to ensure equitable service access.</w:t>
      </w:r>
    </w:p>
    <w:p w14:paraId="013E373E" w14:textId="77777777" w:rsidR="00CC352E" w:rsidRDefault="00CC352E">
      <w:pPr>
        <w:pStyle w:val="li2"/>
        <w:numPr>
          <w:ilvl w:val="0"/>
          <w:numId w:val="8"/>
        </w:numPr>
        <w:rPr>
          <w:rFonts w:ascii="Arial" w:eastAsia="Arial" w:hAnsi="Arial" w:cs="Arial"/>
          <w:sz w:val="22"/>
          <w:szCs w:val="22"/>
        </w:rPr>
      </w:pPr>
      <w:r w:rsidRPr="2D76682C">
        <w:rPr>
          <w:rStyle w:val="s4"/>
          <w:rFonts w:ascii="Arial" w:eastAsia="Arial" w:hAnsi="Arial" w:cs="Arial"/>
          <w:sz w:val="22"/>
          <w:szCs w:val="22"/>
        </w:rPr>
        <w:t>Enhance Evaluation Frameworks</w:t>
      </w:r>
      <w:r>
        <w:br/>
      </w:r>
      <w:r w:rsidRPr="2D76682C">
        <w:rPr>
          <w:rStyle w:val="s2"/>
          <w:rFonts w:ascii="Arial" w:eastAsia="Arial" w:hAnsi="Arial" w:cs="Arial"/>
          <w:sz w:val="22"/>
          <w:szCs w:val="22"/>
        </w:rPr>
        <w:t>Measure outcomes beyond usage statistics, including staff workload impact, patient satisfaction, and equity indicators.</w:t>
      </w:r>
    </w:p>
    <w:p w14:paraId="4AD9F301" w14:textId="77777777" w:rsidR="00CC352E" w:rsidRDefault="00CC352E">
      <w:pPr>
        <w:pStyle w:val="li2"/>
        <w:numPr>
          <w:ilvl w:val="0"/>
          <w:numId w:val="8"/>
        </w:numPr>
        <w:rPr>
          <w:rFonts w:ascii="Arial" w:eastAsia="Arial" w:hAnsi="Arial" w:cs="Arial"/>
          <w:sz w:val="22"/>
          <w:szCs w:val="22"/>
        </w:rPr>
      </w:pPr>
      <w:r w:rsidRPr="2D76682C">
        <w:rPr>
          <w:rStyle w:val="s4"/>
          <w:rFonts w:ascii="Arial" w:eastAsia="Arial" w:hAnsi="Arial" w:cs="Arial"/>
          <w:sz w:val="22"/>
          <w:szCs w:val="22"/>
        </w:rPr>
        <w:t>Prioritise Inclusive Co-Design</w:t>
      </w:r>
      <w:r>
        <w:br/>
      </w:r>
      <w:r w:rsidRPr="2D76682C">
        <w:rPr>
          <w:rStyle w:val="s2"/>
          <w:rFonts w:ascii="Arial" w:eastAsia="Arial" w:hAnsi="Arial" w:cs="Arial"/>
          <w:sz w:val="22"/>
          <w:szCs w:val="22"/>
        </w:rPr>
        <w:t>Involve service users in iterative design processes to ensure usability across diverse populations.</w:t>
      </w:r>
    </w:p>
    <w:p w14:paraId="0747F284" w14:textId="41B953C1" w:rsidR="2D76682C" w:rsidRDefault="2D76682C" w:rsidP="2D76682C">
      <w:pPr>
        <w:pStyle w:val="li2"/>
        <w:ind w:left="360"/>
        <w:rPr>
          <w:rFonts w:ascii="Arial" w:eastAsia="Arial" w:hAnsi="Arial" w:cs="Arial"/>
          <w:sz w:val="22"/>
          <w:szCs w:val="22"/>
        </w:rPr>
      </w:pPr>
    </w:p>
    <w:p w14:paraId="264C5105" w14:textId="77777777" w:rsidR="00CC352E" w:rsidRDefault="00CC352E">
      <w:pPr>
        <w:pStyle w:val="p2"/>
        <w:rPr>
          <w:rStyle w:val="s2"/>
          <w:rFonts w:ascii="Arial" w:eastAsia="Arial" w:hAnsi="Arial" w:cs="Arial"/>
          <w:sz w:val="22"/>
          <w:szCs w:val="22"/>
        </w:rPr>
      </w:pPr>
      <w:r w:rsidRPr="2D76682C">
        <w:rPr>
          <w:rStyle w:val="s2"/>
          <w:rFonts w:ascii="Arial" w:eastAsia="Arial" w:hAnsi="Arial" w:cs="Arial"/>
          <w:sz w:val="22"/>
          <w:szCs w:val="22"/>
        </w:rPr>
        <w:t>In conclusion, the NHS App represents a significant step toward digitally enabled healthcare. Its long-term success depends not merely on technological functionality but on equitable implementation, sustained investment, and careful management of workforce and patient impacts. Digital transformation must remain grounded in the core principles of accessibility, fairness, and person-centred care.</w:t>
      </w:r>
    </w:p>
    <w:p w14:paraId="58CD0215" w14:textId="77777777" w:rsidR="00CC352E" w:rsidRDefault="00CC352E">
      <w:pPr>
        <w:pStyle w:val="p3"/>
        <w:rPr>
          <w:rFonts w:ascii="Arial" w:eastAsia="Arial" w:hAnsi="Arial" w:cs="Arial"/>
          <w:sz w:val="22"/>
          <w:szCs w:val="22"/>
        </w:rPr>
      </w:pPr>
    </w:p>
    <w:p w14:paraId="1F359225" w14:textId="2288F213" w:rsidR="2D76682C" w:rsidRDefault="2D76682C" w:rsidP="2D76682C">
      <w:pPr>
        <w:pStyle w:val="p3"/>
        <w:rPr>
          <w:rFonts w:ascii="Arial" w:eastAsia="Arial" w:hAnsi="Arial" w:cs="Arial"/>
          <w:sz w:val="22"/>
          <w:szCs w:val="22"/>
        </w:rPr>
      </w:pPr>
    </w:p>
    <w:p w14:paraId="31F30068" w14:textId="5979C961" w:rsidR="2D76682C" w:rsidRDefault="2D76682C" w:rsidP="2D76682C">
      <w:pPr>
        <w:pStyle w:val="p3"/>
        <w:rPr>
          <w:rFonts w:ascii="Arial" w:eastAsia="Arial" w:hAnsi="Arial" w:cs="Arial"/>
          <w:sz w:val="22"/>
          <w:szCs w:val="22"/>
        </w:rPr>
      </w:pPr>
    </w:p>
    <w:p w14:paraId="6BE10688" w14:textId="01D376FB" w:rsidR="2D76682C" w:rsidRDefault="2D76682C" w:rsidP="2D76682C">
      <w:pPr>
        <w:pStyle w:val="p3"/>
        <w:rPr>
          <w:rFonts w:ascii="Arial" w:eastAsia="Arial" w:hAnsi="Arial" w:cs="Arial"/>
          <w:sz w:val="22"/>
          <w:szCs w:val="22"/>
        </w:rPr>
      </w:pPr>
    </w:p>
    <w:p w14:paraId="766662B5" w14:textId="0A124A0B" w:rsidR="2D76682C" w:rsidRDefault="2D76682C" w:rsidP="2D76682C">
      <w:pPr>
        <w:pStyle w:val="p3"/>
        <w:rPr>
          <w:rFonts w:ascii="Arial" w:eastAsia="Arial" w:hAnsi="Arial" w:cs="Arial"/>
          <w:sz w:val="22"/>
          <w:szCs w:val="22"/>
        </w:rPr>
      </w:pPr>
    </w:p>
    <w:p w14:paraId="0C5CB2A6" w14:textId="22EB7DC1" w:rsidR="2D76682C" w:rsidRDefault="2D76682C" w:rsidP="2D76682C">
      <w:pPr>
        <w:pStyle w:val="p3"/>
        <w:rPr>
          <w:rFonts w:ascii="Arial" w:eastAsia="Arial" w:hAnsi="Arial" w:cs="Arial"/>
          <w:sz w:val="22"/>
          <w:szCs w:val="22"/>
        </w:rPr>
      </w:pPr>
    </w:p>
    <w:p w14:paraId="30877338" w14:textId="06013973" w:rsidR="2D76682C" w:rsidRDefault="2D76682C" w:rsidP="2D76682C">
      <w:pPr>
        <w:pStyle w:val="p3"/>
        <w:rPr>
          <w:rFonts w:ascii="Arial" w:eastAsia="Arial" w:hAnsi="Arial" w:cs="Arial"/>
          <w:sz w:val="22"/>
          <w:szCs w:val="22"/>
        </w:rPr>
      </w:pPr>
    </w:p>
    <w:p w14:paraId="65ABBFF0" w14:textId="159765A5" w:rsidR="2D76682C" w:rsidRDefault="2D76682C" w:rsidP="2D76682C">
      <w:pPr>
        <w:pStyle w:val="p3"/>
        <w:rPr>
          <w:rFonts w:ascii="Arial" w:eastAsia="Arial" w:hAnsi="Arial" w:cs="Arial"/>
          <w:sz w:val="22"/>
          <w:szCs w:val="22"/>
        </w:rPr>
      </w:pPr>
    </w:p>
    <w:p w14:paraId="63590181" w14:textId="65C720FC" w:rsidR="2D76682C" w:rsidRDefault="2D76682C" w:rsidP="2D76682C">
      <w:pPr>
        <w:pStyle w:val="p3"/>
        <w:rPr>
          <w:rFonts w:ascii="Arial" w:eastAsia="Arial" w:hAnsi="Arial" w:cs="Arial"/>
          <w:sz w:val="22"/>
          <w:szCs w:val="22"/>
        </w:rPr>
      </w:pPr>
    </w:p>
    <w:p w14:paraId="02950D9F" w14:textId="57F2FC59" w:rsidR="2D76682C" w:rsidRDefault="2D76682C" w:rsidP="2D76682C">
      <w:pPr>
        <w:pStyle w:val="p3"/>
        <w:rPr>
          <w:rFonts w:ascii="Arial" w:eastAsia="Arial" w:hAnsi="Arial" w:cs="Arial"/>
          <w:sz w:val="22"/>
          <w:szCs w:val="22"/>
        </w:rPr>
      </w:pPr>
    </w:p>
    <w:p w14:paraId="67932ACC" w14:textId="7C093FED" w:rsidR="2D76682C" w:rsidRDefault="2D76682C" w:rsidP="2D76682C">
      <w:pPr>
        <w:pStyle w:val="p3"/>
        <w:rPr>
          <w:rFonts w:ascii="Arial" w:eastAsia="Arial" w:hAnsi="Arial" w:cs="Arial"/>
          <w:sz w:val="22"/>
          <w:szCs w:val="22"/>
        </w:rPr>
      </w:pPr>
    </w:p>
    <w:p w14:paraId="5D890E99" w14:textId="543BAAA1" w:rsidR="2D76682C" w:rsidRDefault="2D76682C" w:rsidP="2D76682C">
      <w:pPr>
        <w:pStyle w:val="p3"/>
        <w:rPr>
          <w:rFonts w:ascii="Arial" w:eastAsia="Arial" w:hAnsi="Arial" w:cs="Arial"/>
          <w:sz w:val="22"/>
          <w:szCs w:val="22"/>
        </w:rPr>
      </w:pPr>
    </w:p>
    <w:p w14:paraId="04A9FEB8" w14:textId="6F004295" w:rsidR="2D76682C" w:rsidRDefault="2D76682C" w:rsidP="2D76682C">
      <w:pPr>
        <w:pStyle w:val="p3"/>
        <w:rPr>
          <w:rFonts w:ascii="Arial" w:eastAsia="Arial" w:hAnsi="Arial" w:cs="Arial"/>
          <w:sz w:val="22"/>
          <w:szCs w:val="22"/>
        </w:rPr>
      </w:pPr>
    </w:p>
    <w:p w14:paraId="0373FAC1" w14:textId="38A19E57" w:rsidR="2D76682C" w:rsidRDefault="2D76682C" w:rsidP="2D76682C">
      <w:pPr>
        <w:pStyle w:val="p3"/>
        <w:rPr>
          <w:rFonts w:ascii="Arial" w:eastAsia="Arial" w:hAnsi="Arial" w:cs="Arial"/>
          <w:sz w:val="22"/>
          <w:szCs w:val="22"/>
        </w:rPr>
      </w:pPr>
    </w:p>
    <w:p w14:paraId="6D221F04" w14:textId="74A07D6A" w:rsidR="2D76682C" w:rsidRDefault="2D76682C" w:rsidP="2D76682C">
      <w:pPr>
        <w:pStyle w:val="p3"/>
        <w:rPr>
          <w:rFonts w:ascii="Arial" w:eastAsia="Arial" w:hAnsi="Arial" w:cs="Arial"/>
          <w:sz w:val="22"/>
          <w:szCs w:val="22"/>
        </w:rPr>
      </w:pPr>
    </w:p>
    <w:p w14:paraId="2E7D13BD" w14:textId="4FC2ABCD" w:rsidR="2D76682C" w:rsidRDefault="2D76682C" w:rsidP="2D76682C">
      <w:pPr>
        <w:pStyle w:val="p3"/>
        <w:rPr>
          <w:rFonts w:ascii="Arial" w:eastAsia="Arial" w:hAnsi="Arial" w:cs="Arial"/>
          <w:sz w:val="22"/>
          <w:szCs w:val="22"/>
        </w:rPr>
      </w:pPr>
    </w:p>
    <w:p w14:paraId="233D9FA3" w14:textId="361D24EF" w:rsidR="2D76682C" w:rsidRDefault="2D76682C" w:rsidP="2D76682C">
      <w:pPr>
        <w:pStyle w:val="p3"/>
        <w:rPr>
          <w:rFonts w:ascii="Arial" w:eastAsia="Arial" w:hAnsi="Arial" w:cs="Arial"/>
          <w:sz w:val="22"/>
          <w:szCs w:val="22"/>
        </w:rPr>
      </w:pPr>
    </w:p>
    <w:p w14:paraId="1859B77F" w14:textId="0C2F2BCD" w:rsidR="2D76682C" w:rsidRDefault="2D76682C" w:rsidP="2D76682C">
      <w:pPr>
        <w:pStyle w:val="p3"/>
        <w:rPr>
          <w:rFonts w:ascii="Arial" w:eastAsia="Arial" w:hAnsi="Arial" w:cs="Arial"/>
          <w:sz w:val="22"/>
          <w:szCs w:val="22"/>
        </w:rPr>
      </w:pPr>
    </w:p>
    <w:p w14:paraId="3BFE6DD4" w14:textId="39226112" w:rsidR="2D76682C" w:rsidRDefault="2D76682C" w:rsidP="2D76682C">
      <w:pPr>
        <w:pStyle w:val="p3"/>
        <w:rPr>
          <w:rFonts w:ascii="Arial" w:eastAsia="Arial" w:hAnsi="Arial" w:cs="Arial"/>
          <w:sz w:val="22"/>
          <w:szCs w:val="22"/>
        </w:rPr>
      </w:pPr>
    </w:p>
    <w:p w14:paraId="4B84ABCE" w14:textId="27EDA4AF" w:rsidR="2D76682C" w:rsidRDefault="2D76682C" w:rsidP="2D76682C">
      <w:pPr>
        <w:pStyle w:val="p3"/>
        <w:rPr>
          <w:rFonts w:ascii="Arial" w:eastAsia="Arial" w:hAnsi="Arial" w:cs="Arial"/>
          <w:sz w:val="22"/>
          <w:szCs w:val="22"/>
        </w:rPr>
      </w:pPr>
    </w:p>
    <w:p w14:paraId="6F335BBB" w14:textId="14AFA7D1" w:rsidR="2D76682C" w:rsidRDefault="2D76682C" w:rsidP="2D76682C">
      <w:pPr>
        <w:pStyle w:val="p3"/>
        <w:rPr>
          <w:rFonts w:ascii="Arial" w:eastAsia="Arial" w:hAnsi="Arial" w:cs="Arial"/>
          <w:sz w:val="22"/>
          <w:szCs w:val="22"/>
        </w:rPr>
      </w:pPr>
    </w:p>
    <w:p w14:paraId="679984D6" w14:textId="22C3D187" w:rsidR="2D76682C" w:rsidRDefault="2D76682C" w:rsidP="2D76682C">
      <w:pPr>
        <w:pStyle w:val="p3"/>
        <w:rPr>
          <w:rFonts w:ascii="Arial" w:eastAsia="Arial" w:hAnsi="Arial" w:cs="Arial"/>
          <w:sz w:val="22"/>
          <w:szCs w:val="22"/>
        </w:rPr>
      </w:pPr>
    </w:p>
    <w:p w14:paraId="363BB551" w14:textId="1AD3BFBD" w:rsidR="2D76682C" w:rsidRDefault="2D76682C" w:rsidP="2D76682C">
      <w:pPr>
        <w:pStyle w:val="p3"/>
        <w:rPr>
          <w:rFonts w:ascii="Arial" w:eastAsia="Arial" w:hAnsi="Arial" w:cs="Arial"/>
          <w:sz w:val="22"/>
          <w:szCs w:val="22"/>
        </w:rPr>
      </w:pPr>
    </w:p>
    <w:p w14:paraId="0EE4CA0E" w14:textId="21390E74" w:rsidR="2D76682C" w:rsidRDefault="2D76682C" w:rsidP="2D76682C">
      <w:pPr>
        <w:pStyle w:val="p3"/>
        <w:rPr>
          <w:rFonts w:ascii="Arial" w:eastAsia="Arial" w:hAnsi="Arial" w:cs="Arial"/>
          <w:sz w:val="22"/>
          <w:szCs w:val="22"/>
        </w:rPr>
      </w:pPr>
    </w:p>
    <w:p w14:paraId="10806559" w14:textId="7D8D75C1" w:rsidR="2D76682C" w:rsidRDefault="2D76682C" w:rsidP="2D76682C">
      <w:pPr>
        <w:pStyle w:val="p3"/>
        <w:rPr>
          <w:rFonts w:ascii="Arial" w:eastAsia="Arial" w:hAnsi="Arial" w:cs="Arial"/>
          <w:sz w:val="22"/>
          <w:szCs w:val="22"/>
        </w:rPr>
      </w:pPr>
    </w:p>
    <w:p w14:paraId="78527D45" w14:textId="06310DBF" w:rsidR="2D76682C" w:rsidRDefault="2D76682C" w:rsidP="2D76682C">
      <w:pPr>
        <w:pStyle w:val="p3"/>
        <w:rPr>
          <w:rFonts w:ascii="Arial" w:eastAsia="Arial" w:hAnsi="Arial" w:cs="Arial"/>
          <w:sz w:val="22"/>
          <w:szCs w:val="22"/>
        </w:rPr>
      </w:pPr>
    </w:p>
    <w:p w14:paraId="66EC05EB" w14:textId="5815FD4B" w:rsidR="2D76682C" w:rsidRDefault="2D76682C" w:rsidP="2D76682C">
      <w:pPr>
        <w:pStyle w:val="p3"/>
        <w:rPr>
          <w:rFonts w:ascii="Arial" w:eastAsia="Arial" w:hAnsi="Arial" w:cs="Arial"/>
          <w:sz w:val="22"/>
          <w:szCs w:val="22"/>
        </w:rPr>
      </w:pPr>
    </w:p>
    <w:p w14:paraId="34499AC2" w14:textId="0182C485" w:rsidR="2D76682C" w:rsidRDefault="2D76682C" w:rsidP="2D76682C">
      <w:pPr>
        <w:pStyle w:val="p3"/>
        <w:rPr>
          <w:rFonts w:ascii="Arial" w:eastAsia="Arial" w:hAnsi="Arial" w:cs="Arial"/>
          <w:sz w:val="22"/>
          <w:szCs w:val="22"/>
        </w:rPr>
      </w:pPr>
    </w:p>
    <w:p w14:paraId="797033CC" w14:textId="5D88E029" w:rsidR="2D76682C" w:rsidRDefault="2D76682C" w:rsidP="2D76682C">
      <w:pPr>
        <w:pStyle w:val="p3"/>
        <w:rPr>
          <w:rFonts w:ascii="Arial" w:eastAsia="Arial" w:hAnsi="Arial" w:cs="Arial"/>
          <w:sz w:val="22"/>
          <w:szCs w:val="22"/>
        </w:rPr>
      </w:pPr>
    </w:p>
    <w:p w14:paraId="6B6657C9" w14:textId="7BC4723C" w:rsidR="2D76682C" w:rsidRDefault="2D76682C" w:rsidP="2D76682C">
      <w:pPr>
        <w:pStyle w:val="p3"/>
        <w:rPr>
          <w:rFonts w:ascii="Arial" w:eastAsia="Arial" w:hAnsi="Arial" w:cs="Arial"/>
          <w:sz w:val="22"/>
          <w:szCs w:val="22"/>
        </w:rPr>
      </w:pPr>
    </w:p>
    <w:p w14:paraId="7209310E" w14:textId="2227BAB5" w:rsidR="2D76682C" w:rsidRDefault="2D76682C" w:rsidP="2D76682C">
      <w:pPr>
        <w:pStyle w:val="p3"/>
        <w:rPr>
          <w:rFonts w:ascii="Arial" w:eastAsia="Arial" w:hAnsi="Arial" w:cs="Arial"/>
          <w:sz w:val="22"/>
          <w:szCs w:val="22"/>
        </w:rPr>
      </w:pPr>
    </w:p>
    <w:p w14:paraId="765B7EF6" w14:textId="497EF382" w:rsidR="2D76682C" w:rsidRDefault="2D76682C" w:rsidP="2D76682C">
      <w:pPr>
        <w:pStyle w:val="p3"/>
        <w:rPr>
          <w:rFonts w:ascii="Arial" w:eastAsia="Arial" w:hAnsi="Arial" w:cs="Arial"/>
          <w:sz w:val="22"/>
          <w:szCs w:val="22"/>
        </w:rPr>
      </w:pPr>
    </w:p>
    <w:p w14:paraId="36E288C8" w14:textId="7D2C6511" w:rsidR="2D76682C" w:rsidRDefault="2D76682C" w:rsidP="2D76682C">
      <w:pPr>
        <w:pStyle w:val="p3"/>
        <w:rPr>
          <w:rFonts w:ascii="Arial" w:eastAsia="Arial" w:hAnsi="Arial" w:cs="Arial"/>
          <w:sz w:val="22"/>
          <w:szCs w:val="22"/>
        </w:rPr>
      </w:pPr>
    </w:p>
    <w:p w14:paraId="1D67F1B9" w14:textId="70939A41" w:rsidR="2D76682C" w:rsidRDefault="2D76682C" w:rsidP="2D76682C">
      <w:pPr>
        <w:pStyle w:val="p3"/>
        <w:rPr>
          <w:rFonts w:ascii="Arial" w:eastAsia="Arial" w:hAnsi="Arial" w:cs="Arial"/>
          <w:sz w:val="22"/>
          <w:szCs w:val="22"/>
        </w:rPr>
      </w:pPr>
    </w:p>
    <w:p w14:paraId="3C4C711C" w14:textId="40F46FC5" w:rsidR="2D76682C" w:rsidRDefault="2D76682C" w:rsidP="2D76682C">
      <w:pPr>
        <w:pStyle w:val="p3"/>
        <w:rPr>
          <w:rFonts w:ascii="Arial" w:eastAsia="Arial" w:hAnsi="Arial" w:cs="Arial"/>
          <w:sz w:val="22"/>
          <w:szCs w:val="22"/>
        </w:rPr>
      </w:pPr>
    </w:p>
    <w:p w14:paraId="01C9512A" w14:textId="1135E309" w:rsidR="2D76682C" w:rsidRDefault="2D76682C" w:rsidP="2D76682C">
      <w:pPr>
        <w:pStyle w:val="p3"/>
        <w:rPr>
          <w:rFonts w:ascii="Arial" w:eastAsia="Arial" w:hAnsi="Arial" w:cs="Arial"/>
          <w:sz w:val="22"/>
          <w:szCs w:val="22"/>
        </w:rPr>
      </w:pPr>
    </w:p>
    <w:p w14:paraId="2533C108" w14:textId="28364D73" w:rsidR="2D76682C" w:rsidRDefault="2D76682C" w:rsidP="2D76682C">
      <w:pPr>
        <w:pStyle w:val="p3"/>
        <w:rPr>
          <w:rFonts w:ascii="Arial" w:eastAsia="Arial" w:hAnsi="Arial" w:cs="Arial"/>
          <w:sz w:val="22"/>
          <w:szCs w:val="22"/>
        </w:rPr>
      </w:pPr>
    </w:p>
    <w:p w14:paraId="67C933F4" w14:textId="00806DC2" w:rsidR="2D76682C" w:rsidRDefault="2D76682C" w:rsidP="2D76682C">
      <w:pPr>
        <w:pStyle w:val="p3"/>
        <w:rPr>
          <w:rFonts w:ascii="Arial" w:eastAsia="Arial" w:hAnsi="Arial" w:cs="Arial"/>
          <w:sz w:val="22"/>
          <w:szCs w:val="22"/>
        </w:rPr>
      </w:pPr>
    </w:p>
    <w:p w14:paraId="557ABB77" w14:textId="412CB2FF" w:rsidR="2D76682C" w:rsidRDefault="2D76682C" w:rsidP="2D76682C">
      <w:pPr>
        <w:pStyle w:val="p3"/>
        <w:rPr>
          <w:rFonts w:ascii="Arial" w:eastAsia="Arial" w:hAnsi="Arial" w:cs="Arial"/>
          <w:sz w:val="22"/>
          <w:szCs w:val="22"/>
        </w:rPr>
      </w:pPr>
    </w:p>
    <w:p w14:paraId="60403325" w14:textId="3840C664" w:rsidR="2D76682C" w:rsidRDefault="2D76682C" w:rsidP="2D76682C">
      <w:pPr>
        <w:pStyle w:val="p3"/>
        <w:rPr>
          <w:rFonts w:ascii="Arial" w:eastAsia="Arial" w:hAnsi="Arial" w:cs="Arial"/>
          <w:sz w:val="22"/>
          <w:szCs w:val="22"/>
        </w:rPr>
      </w:pPr>
    </w:p>
    <w:p w14:paraId="704D7691" w14:textId="4D59FC36" w:rsidR="2D76682C" w:rsidRDefault="2D76682C" w:rsidP="2D76682C">
      <w:pPr>
        <w:pStyle w:val="p3"/>
        <w:rPr>
          <w:rFonts w:ascii="Arial" w:eastAsia="Arial" w:hAnsi="Arial" w:cs="Arial"/>
          <w:sz w:val="22"/>
          <w:szCs w:val="22"/>
        </w:rPr>
      </w:pPr>
    </w:p>
    <w:p w14:paraId="37D26C7A" w14:textId="1A3954A8" w:rsidR="2D76682C" w:rsidRDefault="2D76682C" w:rsidP="2D76682C">
      <w:pPr>
        <w:pStyle w:val="p3"/>
        <w:rPr>
          <w:rFonts w:ascii="Arial" w:eastAsia="Arial" w:hAnsi="Arial" w:cs="Arial"/>
          <w:sz w:val="22"/>
          <w:szCs w:val="22"/>
        </w:rPr>
      </w:pPr>
    </w:p>
    <w:p w14:paraId="4CBFD99A" w14:textId="1A8D660A" w:rsidR="2D76682C" w:rsidRDefault="2D76682C" w:rsidP="2D76682C">
      <w:pPr>
        <w:pStyle w:val="p3"/>
        <w:rPr>
          <w:rFonts w:ascii="Arial" w:eastAsia="Arial" w:hAnsi="Arial" w:cs="Arial"/>
          <w:sz w:val="22"/>
          <w:szCs w:val="22"/>
        </w:rPr>
      </w:pPr>
    </w:p>
    <w:p w14:paraId="4702D77C" w14:textId="35CE0999" w:rsidR="2D76682C" w:rsidRDefault="2D76682C" w:rsidP="2D76682C">
      <w:pPr>
        <w:pStyle w:val="p3"/>
        <w:rPr>
          <w:rFonts w:ascii="Arial" w:eastAsia="Arial" w:hAnsi="Arial" w:cs="Arial"/>
          <w:sz w:val="22"/>
          <w:szCs w:val="22"/>
        </w:rPr>
      </w:pPr>
    </w:p>
    <w:p w14:paraId="0693995F" w14:textId="2DEC3DDB" w:rsidR="2D76682C" w:rsidRDefault="2D76682C" w:rsidP="2D76682C">
      <w:pPr>
        <w:pStyle w:val="p3"/>
        <w:rPr>
          <w:rFonts w:ascii="Arial" w:eastAsia="Arial" w:hAnsi="Arial" w:cs="Arial"/>
          <w:sz w:val="22"/>
          <w:szCs w:val="22"/>
        </w:rPr>
      </w:pPr>
    </w:p>
    <w:p w14:paraId="7B9D07FF" w14:textId="44F4F72D" w:rsidR="2D76682C" w:rsidRDefault="2D76682C" w:rsidP="2D76682C">
      <w:pPr>
        <w:pStyle w:val="p3"/>
        <w:rPr>
          <w:rFonts w:ascii="Arial" w:eastAsia="Arial" w:hAnsi="Arial" w:cs="Arial"/>
          <w:sz w:val="22"/>
          <w:szCs w:val="22"/>
        </w:rPr>
      </w:pPr>
    </w:p>
    <w:p w14:paraId="404571E1" w14:textId="08C481E2" w:rsidR="2D76682C" w:rsidRDefault="2D76682C" w:rsidP="2D76682C">
      <w:pPr>
        <w:pStyle w:val="p3"/>
        <w:rPr>
          <w:rFonts w:ascii="Arial" w:eastAsia="Arial" w:hAnsi="Arial" w:cs="Arial"/>
          <w:sz w:val="22"/>
          <w:szCs w:val="22"/>
        </w:rPr>
      </w:pPr>
    </w:p>
    <w:p w14:paraId="290A3823" w14:textId="3C66EBDD" w:rsidR="2D76682C" w:rsidRDefault="2D76682C" w:rsidP="2D76682C">
      <w:pPr>
        <w:pStyle w:val="p3"/>
        <w:rPr>
          <w:rFonts w:ascii="Arial" w:eastAsia="Arial" w:hAnsi="Arial" w:cs="Arial"/>
          <w:sz w:val="22"/>
          <w:szCs w:val="22"/>
        </w:rPr>
      </w:pPr>
    </w:p>
    <w:p w14:paraId="060CC246" w14:textId="1190E860" w:rsidR="2D76682C" w:rsidRDefault="2D76682C" w:rsidP="2D76682C">
      <w:pPr>
        <w:pStyle w:val="p3"/>
        <w:rPr>
          <w:rFonts w:ascii="Arial" w:eastAsia="Arial" w:hAnsi="Arial" w:cs="Arial"/>
          <w:sz w:val="22"/>
          <w:szCs w:val="22"/>
        </w:rPr>
      </w:pPr>
    </w:p>
    <w:p w14:paraId="6790074C" w14:textId="7340E53E" w:rsidR="2D76682C" w:rsidRDefault="2D76682C" w:rsidP="2D76682C">
      <w:pPr>
        <w:pStyle w:val="p3"/>
        <w:rPr>
          <w:rFonts w:ascii="Arial" w:eastAsia="Arial" w:hAnsi="Arial" w:cs="Arial"/>
          <w:sz w:val="22"/>
          <w:szCs w:val="22"/>
        </w:rPr>
      </w:pPr>
    </w:p>
    <w:p w14:paraId="4BD5D497" w14:textId="77777777" w:rsidR="00CC352E" w:rsidRDefault="00CC352E">
      <w:pPr>
        <w:pStyle w:val="p1"/>
        <w:rPr>
          <w:rStyle w:val="apple-converted-space"/>
          <w:rFonts w:ascii="Arial" w:eastAsia="Arial" w:hAnsi="Arial" w:cs="Arial"/>
          <w:b/>
          <w:sz w:val="22"/>
          <w:szCs w:val="22"/>
        </w:rPr>
      </w:pPr>
      <w:r w:rsidRPr="2D76682C">
        <w:rPr>
          <w:rStyle w:val="s1"/>
          <w:rFonts w:ascii="Arial" w:eastAsia="Arial" w:hAnsi="Arial" w:cs="Arial"/>
          <w:sz w:val="22"/>
          <w:szCs w:val="22"/>
        </w:rPr>
        <w:t>References</w:t>
      </w:r>
      <w:r w:rsidRPr="2D76682C">
        <w:rPr>
          <w:rStyle w:val="apple-converted-space"/>
          <w:rFonts w:ascii="Arial" w:eastAsia="Arial" w:hAnsi="Arial" w:cs="Arial"/>
          <w:b/>
          <w:sz w:val="22"/>
          <w:szCs w:val="22"/>
        </w:rPr>
        <w:t> </w:t>
      </w:r>
    </w:p>
    <w:p w14:paraId="60540110" w14:textId="77777777" w:rsidR="00722670" w:rsidRPr="00722670" w:rsidRDefault="00722670" w:rsidP="00722670">
      <w:pPr>
        <w:spacing w:after="0" w:line="240" w:lineRule="auto"/>
        <w:rPr>
          <w:rFonts w:ascii=".AppleSystemUIFont" w:hAnsi=".AppleSystemUIFont" w:cs="Times New Roman"/>
          <w:kern w:val="0"/>
          <w:sz w:val="26"/>
          <w:szCs w:val="26"/>
          <w14:ligatures w14:val="none"/>
        </w:rPr>
      </w:pPr>
      <w:proofErr w:type="spellStart"/>
      <w:r w:rsidRPr="00722670">
        <w:rPr>
          <w:rFonts w:ascii="UICTFontTextStyleBody" w:hAnsi="UICTFontTextStyleBody" w:cs="Times New Roman"/>
          <w:kern w:val="0"/>
          <w:sz w:val="26"/>
          <w:szCs w:val="26"/>
          <w14:ligatures w14:val="none"/>
        </w:rPr>
        <w:t>Agarwal</w:t>
      </w:r>
      <w:proofErr w:type="spellEnd"/>
      <w:r w:rsidRPr="00722670">
        <w:rPr>
          <w:rFonts w:ascii="UICTFontTextStyleBody" w:hAnsi="UICTFontTextStyleBody" w:cs="Times New Roman"/>
          <w:kern w:val="0"/>
          <w:sz w:val="26"/>
          <w:szCs w:val="26"/>
          <w14:ligatures w14:val="none"/>
        </w:rPr>
        <w:t xml:space="preserve">, R., </w:t>
      </w:r>
      <w:proofErr w:type="spellStart"/>
      <w:r w:rsidRPr="00722670">
        <w:rPr>
          <w:rFonts w:ascii="UICTFontTextStyleBody" w:hAnsi="UICTFontTextStyleBody" w:cs="Times New Roman"/>
          <w:kern w:val="0"/>
          <w:sz w:val="26"/>
          <w:szCs w:val="26"/>
          <w14:ligatures w14:val="none"/>
        </w:rPr>
        <w:t>Gao</w:t>
      </w:r>
      <w:proofErr w:type="spellEnd"/>
      <w:r w:rsidRPr="00722670">
        <w:rPr>
          <w:rFonts w:ascii="UICTFontTextStyleBody" w:hAnsi="UICTFontTextStyleBody" w:cs="Times New Roman"/>
          <w:kern w:val="0"/>
          <w:sz w:val="26"/>
          <w:szCs w:val="26"/>
          <w14:ligatures w14:val="none"/>
        </w:rPr>
        <w:t xml:space="preserve">, G., </w:t>
      </w:r>
      <w:proofErr w:type="spellStart"/>
      <w:r w:rsidRPr="00722670">
        <w:rPr>
          <w:rFonts w:ascii="UICTFontTextStyleBody" w:hAnsi="UICTFontTextStyleBody" w:cs="Times New Roman"/>
          <w:kern w:val="0"/>
          <w:sz w:val="26"/>
          <w:szCs w:val="26"/>
          <w14:ligatures w14:val="none"/>
        </w:rPr>
        <w:t>DesRoches</w:t>
      </w:r>
      <w:proofErr w:type="spellEnd"/>
      <w:r w:rsidRPr="00722670">
        <w:rPr>
          <w:rFonts w:ascii="UICTFontTextStyleBody" w:hAnsi="UICTFontTextStyleBody" w:cs="Times New Roman"/>
          <w:kern w:val="0"/>
          <w:sz w:val="26"/>
          <w:szCs w:val="26"/>
          <w14:ligatures w14:val="none"/>
        </w:rPr>
        <w:t xml:space="preserve">, C. and Jha, A.K. (2010) ‘Research commentary—The digital transformation of healthcare: Current status and the road ahead’, </w:t>
      </w:r>
      <w:r w:rsidRPr="00722670">
        <w:rPr>
          <w:rFonts w:ascii="UICTFontTextStyleItalicBody" w:hAnsi="UICTFontTextStyleItalicBody" w:cs="Times New Roman"/>
          <w:i/>
          <w:iCs/>
          <w:kern w:val="0"/>
          <w:sz w:val="26"/>
          <w:szCs w:val="26"/>
          <w14:ligatures w14:val="none"/>
        </w:rPr>
        <w:t>Information Systems Research</w:t>
      </w:r>
      <w:r w:rsidRPr="00722670">
        <w:rPr>
          <w:rFonts w:ascii="UICTFontTextStyleBody" w:hAnsi="UICTFontTextStyleBody" w:cs="Times New Roman"/>
          <w:kern w:val="0"/>
          <w:sz w:val="26"/>
          <w:szCs w:val="26"/>
          <w14:ligatures w14:val="none"/>
        </w:rPr>
        <w:t>, 21(4), pp. 796–809.</w:t>
      </w:r>
    </w:p>
    <w:p w14:paraId="272E08A1" w14:textId="77777777" w:rsidR="00722670" w:rsidRDefault="00722670">
      <w:pPr>
        <w:pStyle w:val="p1"/>
        <w:rPr>
          <w:rStyle w:val="apple-converted-space"/>
          <w:rFonts w:ascii="Arial" w:eastAsia="Arial" w:hAnsi="Arial" w:cs="Arial"/>
          <w:b/>
          <w:sz w:val="22"/>
          <w:szCs w:val="22"/>
        </w:rPr>
      </w:pPr>
    </w:p>
    <w:p w14:paraId="2AD8EBE3" w14:textId="77777777" w:rsidR="00722670" w:rsidRDefault="00722670">
      <w:pPr>
        <w:pStyle w:val="p1"/>
        <w:rPr>
          <w:rStyle w:val="apple-converted-space"/>
          <w:rFonts w:ascii="Arial" w:eastAsia="Arial" w:hAnsi="Arial" w:cs="Arial"/>
          <w:b/>
          <w:sz w:val="22"/>
          <w:szCs w:val="22"/>
        </w:rPr>
      </w:pPr>
    </w:p>
    <w:p w14:paraId="6E97654D" w14:textId="77777777" w:rsidR="00CC352E" w:rsidRDefault="00CC352E">
      <w:pPr>
        <w:pStyle w:val="p2"/>
        <w:rPr>
          <w:rStyle w:val="s2"/>
          <w:rFonts w:ascii="Arial" w:eastAsia="Arial" w:hAnsi="Arial" w:cs="Arial"/>
          <w:sz w:val="22"/>
          <w:szCs w:val="22"/>
        </w:rPr>
      </w:pPr>
      <w:r w:rsidRPr="2D76682C">
        <w:rPr>
          <w:rStyle w:val="s2"/>
          <w:rFonts w:ascii="Arial" w:eastAsia="Arial" w:hAnsi="Arial" w:cs="Arial"/>
          <w:sz w:val="22"/>
          <w:szCs w:val="22"/>
        </w:rPr>
        <w:t xml:space="preserve">Department of Health and Social Care (DHSC) (2022) </w:t>
      </w:r>
      <w:r w:rsidRPr="2D76682C">
        <w:rPr>
          <w:rStyle w:val="s3"/>
          <w:rFonts w:ascii="Arial" w:eastAsia="Arial" w:hAnsi="Arial" w:cs="Arial"/>
          <w:sz w:val="22"/>
          <w:szCs w:val="22"/>
        </w:rPr>
        <w:t>A plan for digital health and social care</w:t>
      </w:r>
      <w:r w:rsidRPr="2D76682C">
        <w:rPr>
          <w:rStyle w:val="s2"/>
          <w:rFonts w:ascii="Arial" w:eastAsia="Arial" w:hAnsi="Arial" w:cs="Arial"/>
          <w:sz w:val="22"/>
          <w:szCs w:val="22"/>
        </w:rPr>
        <w:t xml:space="preserve">. London: DHSC. Available at: </w:t>
      </w:r>
      <w:hyperlink r:id="rId5">
        <w:r w:rsidR="3C687D79" w:rsidRPr="2D76682C">
          <w:rPr>
            <w:rStyle w:val="s5"/>
            <w:rFonts w:ascii="Arial" w:eastAsia="Arial" w:hAnsi="Arial" w:cs="Arial"/>
            <w:color w:val="0000FF"/>
            <w:sz w:val="22"/>
            <w:szCs w:val="22"/>
          </w:rPr>
          <w:t>https://www.gov.uk</w:t>
        </w:r>
      </w:hyperlink>
      <w:r w:rsidR="3C687D79" w:rsidRPr="2D76682C">
        <w:rPr>
          <w:rStyle w:val="s2"/>
          <w:rFonts w:ascii="Arial" w:eastAsia="Arial" w:hAnsi="Arial" w:cs="Arial"/>
          <w:sz w:val="22"/>
          <w:szCs w:val="22"/>
        </w:rPr>
        <w:t xml:space="preserve"> (</w:t>
      </w:r>
    </w:p>
    <w:p w14:paraId="41163CC0" w14:textId="77777777" w:rsidR="00CC352E" w:rsidRDefault="00CC352E">
      <w:pPr>
        <w:pStyle w:val="p3"/>
        <w:rPr>
          <w:rFonts w:ascii="Arial" w:eastAsia="Arial" w:hAnsi="Arial" w:cs="Arial"/>
          <w:sz w:val="22"/>
          <w:szCs w:val="22"/>
        </w:rPr>
      </w:pPr>
    </w:p>
    <w:p w14:paraId="16C66852" w14:textId="70899210" w:rsidR="00CC352E" w:rsidRDefault="549FF352" w:rsidP="2D76682C">
      <w:pPr>
        <w:spacing w:after="0"/>
      </w:pPr>
      <w:r w:rsidRPr="2D76682C">
        <w:rPr>
          <w:rFonts w:ascii="Calibri" w:eastAsia="Calibri" w:hAnsi="Calibri" w:cs="Calibri"/>
          <w:color w:val="000000" w:themeColor="text1"/>
          <w:sz w:val="27"/>
          <w:szCs w:val="27"/>
        </w:rPr>
        <w:t xml:space="preserve">Greenhalgh, T., Wherton, J., Papoutsi, C., Lynch, J., Hughes, G., A’Court, C., Hinder, S., Fahy, N., Procter, R. and Shaw, S. (2017). Beyond Adoption: A New Framework for Theorizing and Evaluating Nonadoption, Abandonment, and Challenges to the Scale-Up, Spread, and Sustainability of Health and Care Technologies. </w:t>
      </w:r>
      <w:r w:rsidRPr="2D76682C">
        <w:rPr>
          <w:rFonts w:ascii="Calibri" w:eastAsia="Calibri" w:hAnsi="Calibri" w:cs="Calibri"/>
          <w:i/>
          <w:iCs/>
          <w:color w:val="000000" w:themeColor="text1"/>
          <w:sz w:val="27"/>
          <w:szCs w:val="27"/>
        </w:rPr>
        <w:t>Journal of Medical Internet Research</w:t>
      </w:r>
      <w:r w:rsidRPr="2D76682C">
        <w:rPr>
          <w:rFonts w:ascii="Calibri" w:eastAsia="Calibri" w:hAnsi="Calibri" w:cs="Calibri"/>
          <w:color w:val="000000" w:themeColor="text1"/>
          <w:sz w:val="27"/>
          <w:szCs w:val="27"/>
        </w:rPr>
        <w:t>, [online] 19(11). doi:https://doi.org/10.2196/jmir.8775.</w:t>
      </w:r>
    </w:p>
    <w:p w14:paraId="660745E4" w14:textId="633AB2D1" w:rsidR="00CC352E" w:rsidRDefault="549FF352" w:rsidP="2D76682C">
      <w:pPr>
        <w:spacing w:before="240" w:after="240"/>
      </w:pPr>
      <w:r w:rsidRPr="2D76682C">
        <w:rPr>
          <w:rFonts w:ascii="Calibri" w:eastAsia="Calibri" w:hAnsi="Calibri" w:cs="Calibri"/>
          <w:color w:val="000000" w:themeColor="text1"/>
        </w:rPr>
        <w:t>‌</w:t>
      </w:r>
    </w:p>
    <w:p w14:paraId="08622693" w14:textId="0A78FC3C" w:rsidR="00CC352E" w:rsidRDefault="38A0360D" w:rsidP="2D76682C">
      <w:pPr>
        <w:spacing w:before="240" w:after="240"/>
        <w:rPr>
          <w:rStyle w:val="s2"/>
          <w:rFonts w:ascii="Arial" w:eastAsia="Arial" w:hAnsi="Arial" w:cs="Arial"/>
          <w:sz w:val="22"/>
          <w:szCs w:val="22"/>
        </w:rPr>
      </w:pPr>
      <w:r w:rsidRPr="2D76682C">
        <w:rPr>
          <w:rFonts w:ascii="Calibri" w:eastAsia="Calibri" w:hAnsi="Calibri" w:cs="Calibri"/>
          <w:color w:val="000000" w:themeColor="text1"/>
          <w:sz w:val="27"/>
          <w:szCs w:val="27"/>
        </w:rPr>
        <w:t>‌</w:t>
      </w:r>
      <w:r w:rsidR="3C687D79" w:rsidRPr="2D76682C">
        <w:rPr>
          <w:rStyle w:val="s2"/>
          <w:rFonts w:ascii="Arial" w:eastAsia="Arial" w:hAnsi="Arial" w:cs="Arial"/>
          <w:sz w:val="22"/>
          <w:szCs w:val="22"/>
        </w:rPr>
        <w:t>Health</w:t>
      </w:r>
      <w:r w:rsidR="00CC352E" w:rsidRPr="2D76682C">
        <w:rPr>
          <w:rStyle w:val="s2"/>
          <w:rFonts w:ascii="Arial" w:eastAsia="Arial" w:hAnsi="Arial" w:cs="Arial"/>
          <w:sz w:val="22"/>
          <w:szCs w:val="22"/>
        </w:rPr>
        <w:t xml:space="preserve"> Education England (2019) </w:t>
      </w:r>
      <w:r w:rsidR="00CC352E" w:rsidRPr="2D76682C">
        <w:rPr>
          <w:rStyle w:val="s3"/>
          <w:rFonts w:ascii="Arial" w:eastAsia="Arial" w:hAnsi="Arial" w:cs="Arial"/>
          <w:sz w:val="22"/>
          <w:szCs w:val="22"/>
        </w:rPr>
        <w:t xml:space="preserve">The </w:t>
      </w:r>
      <w:proofErr w:type="spellStart"/>
      <w:r w:rsidR="00CC352E" w:rsidRPr="2D76682C">
        <w:rPr>
          <w:rStyle w:val="s3"/>
          <w:rFonts w:ascii="Arial" w:eastAsia="Arial" w:hAnsi="Arial" w:cs="Arial"/>
          <w:sz w:val="22"/>
          <w:szCs w:val="22"/>
        </w:rPr>
        <w:t>Topol</w:t>
      </w:r>
      <w:proofErr w:type="spellEnd"/>
      <w:r w:rsidR="00CC352E" w:rsidRPr="2D76682C">
        <w:rPr>
          <w:rStyle w:val="s3"/>
          <w:rFonts w:ascii="Arial" w:eastAsia="Arial" w:hAnsi="Arial" w:cs="Arial"/>
          <w:sz w:val="22"/>
          <w:szCs w:val="22"/>
        </w:rPr>
        <w:t xml:space="preserve"> Review: Preparing the healthcare workforce to deliver the digital future</w:t>
      </w:r>
      <w:r w:rsidR="00CC352E" w:rsidRPr="2D76682C">
        <w:rPr>
          <w:rStyle w:val="s2"/>
          <w:rFonts w:ascii="Arial" w:eastAsia="Arial" w:hAnsi="Arial" w:cs="Arial"/>
          <w:sz w:val="22"/>
          <w:szCs w:val="22"/>
        </w:rPr>
        <w:t>. London: HEE.</w:t>
      </w:r>
    </w:p>
    <w:p w14:paraId="386E8CC6" w14:textId="77777777" w:rsidR="00CC352E" w:rsidRDefault="00CC352E">
      <w:pPr>
        <w:pStyle w:val="p3"/>
        <w:rPr>
          <w:rFonts w:ascii="Arial" w:eastAsia="Arial" w:hAnsi="Arial" w:cs="Arial"/>
          <w:sz w:val="22"/>
          <w:szCs w:val="22"/>
        </w:rPr>
      </w:pPr>
    </w:p>
    <w:p w14:paraId="041B6AB0" w14:textId="77777777" w:rsidR="00CC352E" w:rsidRDefault="00CC352E">
      <w:pPr>
        <w:pStyle w:val="p2"/>
        <w:rPr>
          <w:rStyle w:val="s2"/>
          <w:rFonts w:ascii="Arial" w:eastAsia="Arial" w:hAnsi="Arial" w:cs="Arial"/>
          <w:sz w:val="22"/>
          <w:szCs w:val="22"/>
        </w:rPr>
      </w:pPr>
      <w:r w:rsidRPr="2D76682C">
        <w:rPr>
          <w:rStyle w:val="s2"/>
          <w:rFonts w:ascii="Arial" w:eastAsia="Arial" w:hAnsi="Arial" w:cs="Arial"/>
          <w:sz w:val="22"/>
          <w:szCs w:val="22"/>
        </w:rPr>
        <w:t xml:space="preserve">House of Commons Health and Social Care Committee (2022) </w:t>
      </w:r>
      <w:r w:rsidRPr="2D76682C">
        <w:rPr>
          <w:rStyle w:val="s3"/>
          <w:rFonts w:ascii="Arial" w:eastAsia="Arial" w:hAnsi="Arial" w:cs="Arial"/>
          <w:sz w:val="22"/>
          <w:szCs w:val="22"/>
        </w:rPr>
        <w:t>Digital transformation in the NHS</w:t>
      </w:r>
      <w:r w:rsidRPr="2D76682C">
        <w:rPr>
          <w:rStyle w:val="s2"/>
          <w:rFonts w:ascii="Arial" w:eastAsia="Arial" w:hAnsi="Arial" w:cs="Arial"/>
          <w:sz w:val="22"/>
          <w:szCs w:val="22"/>
        </w:rPr>
        <w:t>. London: UK Parliament.</w:t>
      </w:r>
    </w:p>
    <w:p w14:paraId="2AD8A4DA" w14:textId="77777777" w:rsidR="00CC352E" w:rsidRDefault="00CC352E">
      <w:pPr>
        <w:pStyle w:val="p3"/>
        <w:rPr>
          <w:rFonts w:ascii="Arial" w:eastAsia="Arial" w:hAnsi="Arial" w:cs="Arial"/>
          <w:sz w:val="22"/>
          <w:szCs w:val="22"/>
        </w:rPr>
      </w:pPr>
    </w:p>
    <w:p w14:paraId="5438FA8A" w14:textId="77777777" w:rsidR="00CC352E" w:rsidRDefault="00CC352E">
      <w:pPr>
        <w:pStyle w:val="p2"/>
        <w:rPr>
          <w:rStyle w:val="s2"/>
          <w:rFonts w:ascii="Arial" w:eastAsia="Arial" w:hAnsi="Arial" w:cs="Arial"/>
          <w:sz w:val="22"/>
          <w:szCs w:val="22"/>
        </w:rPr>
      </w:pPr>
      <w:r w:rsidRPr="2D76682C">
        <w:rPr>
          <w:rStyle w:val="s2"/>
          <w:rFonts w:ascii="Arial" w:eastAsia="Arial" w:hAnsi="Arial" w:cs="Arial"/>
          <w:sz w:val="22"/>
          <w:szCs w:val="22"/>
        </w:rPr>
        <w:t xml:space="preserve">Marmot, M. (2020) </w:t>
      </w:r>
      <w:r w:rsidRPr="2D76682C">
        <w:rPr>
          <w:rStyle w:val="s3"/>
          <w:rFonts w:ascii="Arial" w:eastAsia="Arial" w:hAnsi="Arial" w:cs="Arial"/>
          <w:sz w:val="22"/>
          <w:szCs w:val="22"/>
        </w:rPr>
        <w:t>Health equity in England: The Marmot Review 10 years on</w:t>
      </w:r>
      <w:r w:rsidRPr="2D76682C">
        <w:rPr>
          <w:rStyle w:val="s2"/>
          <w:rFonts w:ascii="Arial" w:eastAsia="Arial" w:hAnsi="Arial" w:cs="Arial"/>
          <w:sz w:val="22"/>
          <w:szCs w:val="22"/>
        </w:rPr>
        <w:t>. London: Institute of Health Equity.</w:t>
      </w:r>
    </w:p>
    <w:p w14:paraId="28F05494" w14:textId="77777777" w:rsidR="00CC352E" w:rsidRDefault="00CC352E">
      <w:pPr>
        <w:pStyle w:val="p3"/>
        <w:rPr>
          <w:rFonts w:ascii="Arial" w:eastAsia="Arial" w:hAnsi="Arial" w:cs="Arial"/>
          <w:sz w:val="22"/>
          <w:szCs w:val="22"/>
        </w:rPr>
      </w:pPr>
    </w:p>
    <w:p w14:paraId="26E98071" w14:textId="77777777" w:rsidR="00CC352E" w:rsidRDefault="00CC352E">
      <w:pPr>
        <w:pStyle w:val="p2"/>
        <w:rPr>
          <w:rStyle w:val="s2"/>
          <w:rFonts w:ascii="Arial" w:eastAsia="Arial" w:hAnsi="Arial" w:cs="Arial"/>
          <w:sz w:val="22"/>
          <w:szCs w:val="22"/>
        </w:rPr>
      </w:pPr>
      <w:r w:rsidRPr="2D76682C">
        <w:rPr>
          <w:rStyle w:val="s2"/>
          <w:rFonts w:ascii="Arial" w:eastAsia="Arial" w:hAnsi="Arial" w:cs="Arial"/>
          <w:sz w:val="22"/>
          <w:szCs w:val="22"/>
        </w:rPr>
        <w:t xml:space="preserve">NHS (2019) </w:t>
      </w:r>
      <w:r w:rsidRPr="2D76682C">
        <w:rPr>
          <w:rStyle w:val="s3"/>
          <w:rFonts w:ascii="Arial" w:eastAsia="Arial" w:hAnsi="Arial" w:cs="Arial"/>
          <w:sz w:val="22"/>
          <w:szCs w:val="22"/>
        </w:rPr>
        <w:t>The NHS Long Term Plan</w:t>
      </w:r>
      <w:r w:rsidRPr="2D76682C">
        <w:rPr>
          <w:rStyle w:val="s2"/>
          <w:rFonts w:ascii="Arial" w:eastAsia="Arial" w:hAnsi="Arial" w:cs="Arial"/>
          <w:sz w:val="22"/>
          <w:szCs w:val="22"/>
        </w:rPr>
        <w:t>. London: NHS.</w:t>
      </w:r>
    </w:p>
    <w:p w14:paraId="66F13E3F" w14:textId="77777777" w:rsidR="00CC352E" w:rsidRDefault="00CC352E">
      <w:pPr>
        <w:pStyle w:val="p3"/>
        <w:rPr>
          <w:rFonts w:ascii="Arial" w:eastAsia="Arial" w:hAnsi="Arial" w:cs="Arial"/>
          <w:sz w:val="22"/>
          <w:szCs w:val="22"/>
        </w:rPr>
      </w:pPr>
    </w:p>
    <w:p w14:paraId="4FEDF6DD" w14:textId="3D091722" w:rsidR="00CC352E" w:rsidRDefault="00CC352E">
      <w:pPr>
        <w:pStyle w:val="p2"/>
        <w:rPr>
          <w:rStyle w:val="s2"/>
          <w:rFonts w:ascii="Arial" w:eastAsia="Arial" w:hAnsi="Arial" w:cs="Arial"/>
          <w:sz w:val="22"/>
          <w:szCs w:val="22"/>
        </w:rPr>
      </w:pPr>
      <w:r w:rsidRPr="2D76682C">
        <w:rPr>
          <w:rStyle w:val="s2"/>
          <w:rFonts w:ascii="Arial" w:eastAsia="Arial" w:hAnsi="Arial" w:cs="Arial"/>
          <w:sz w:val="22"/>
          <w:szCs w:val="22"/>
        </w:rPr>
        <w:t xml:space="preserve">NHS England (2021) </w:t>
      </w:r>
      <w:r w:rsidRPr="2D76682C">
        <w:rPr>
          <w:rStyle w:val="s3"/>
          <w:rFonts w:ascii="Arial" w:eastAsia="Arial" w:hAnsi="Arial" w:cs="Arial"/>
          <w:sz w:val="22"/>
          <w:szCs w:val="22"/>
        </w:rPr>
        <w:t>What Good Looks Like: A framework for digital transformation</w:t>
      </w:r>
      <w:r w:rsidRPr="2D76682C">
        <w:rPr>
          <w:rStyle w:val="s2"/>
          <w:rFonts w:ascii="Arial" w:eastAsia="Arial" w:hAnsi="Arial" w:cs="Arial"/>
          <w:sz w:val="22"/>
          <w:szCs w:val="22"/>
        </w:rPr>
        <w:t>. London: NHS England.</w:t>
      </w:r>
      <w:r w:rsidR="00E67497" w:rsidRPr="00E67497">
        <w:rPr>
          <w:rStyle w:val="s2"/>
          <w:rFonts w:ascii="Arial" w:eastAsia="Arial" w:hAnsi="Arial" w:cs="Arial"/>
          <w:sz w:val="22"/>
          <w:szCs w:val="22"/>
        </w:rPr>
        <w:t xml:space="preserve"> https://transform.england.nhs.uk/digitise-connect-transform/what-good-looks-like/what-good-looks-like-publication/</w:t>
      </w:r>
    </w:p>
    <w:p w14:paraId="77245F6A" w14:textId="77777777" w:rsidR="00CC352E" w:rsidRDefault="00CC352E">
      <w:pPr>
        <w:pStyle w:val="p3"/>
        <w:rPr>
          <w:rFonts w:ascii="Arial" w:eastAsia="Arial" w:hAnsi="Arial" w:cs="Arial"/>
          <w:sz w:val="22"/>
          <w:szCs w:val="22"/>
        </w:rPr>
      </w:pPr>
    </w:p>
    <w:p w14:paraId="496D4B43" w14:textId="77777777" w:rsidR="00CC352E" w:rsidRDefault="00CC352E">
      <w:pPr>
        <w:pStyle w:val="p2"/>
        <w:rPr>
          <w:rStyle w:val="s2"/>
          <w:rFonts w:ascii="Arial" w:eastAsia="Arial" w:hAnsi="Arial" w:cs="Arial"/>
          <w:sz w:val="22"/>
          <w:szCs w:val="22"/>
        </w:rPr>
      </w:pPr>
      <w:r w:rsidRPr="2D76682C">
        <w:rPr>
          <w:rStyle w:val="s2"/>
          <w:rFonts w:ascii="Arial" w:eastAsia="Arial" w:hAnsi="Arial" w:cs="Arial"/>
          <w:sz w:val="22"/>
          <w:szCs w:val="22"/>
        </w:rPr>
        <w:t xml:space="preserve">Nuffield Trust (2022) </w:t>
      </w:r>
      <w:r w:rsidRPr="2D76682C">
        <w:rPr>
          <w:rStyle w:val="s3"/>
          <w:rFonts w:ascii="Arial" w:eastAsia="Arial" w:hAnsi="Arial" w:cs="Arial"/>
          <w:sz w:val="22"/>
          <w:szCs w:val="22"/>
        </w:rPr>
        <w:t>The digital transformation of primary care</w:t>
      </w:r>
      <w:r w:rsidRPr="2D76682C">
        <w:rPr>
          <w:rStyle w:val="s2"/>
          <w:rFonts w:ascii="Arial" w:eastAsia="Arial" w:hAnsi="Arial" w:cs="Arial"/>
          <w:sz w:val="22"/>
          <w:szCs w:val="22"/>
        </w:rPr>
        <w:t>. London: Nuffield Trust.</w:t>
      </w:r>
    </w:p>
    <w:p w14:paraId="00ED1672" w14:textId="77777777" w:rsidR="00CC352E" w:rsidRDefault="00CC352E">
      <w:pPr>
        <w:pStyle w:val="p3"/>
        <w:rPr>
          <w:rFonts w:ascii="Arial" w:eastAsia="Arial" w:hAnsi="Arial" w:cs="Arial"/>
          <w:sz w:val="22"/>
          <w:szCs w:val="22"/>
        </w:rPr>
      </w:pPr>
    </w:p>
    <w:p w14:paraId="2282C35F" w14:textId="77777777" w:rsidR="00CC352E" w:rsidRDefault="00CC352E">
      <w:pPr>
        <w:pStyle w:val="p2"/>
        <w:rPr>
          <w:rStyle w:val="s2"/>
          <w:rFonts w:ascii="Arial" w:eastAsia="Arial" w:hAnsi="Arial" w:cs="Arial"/>
          <w:sz w:val="22"/>
          <w:szCs w:val="22"/>
        </w:rPr>
      </w:pPr>
      <w:r w:rsidRPr="2D76682C">
        <w:rPr>
          <w:rStyle w:val="s2"/>
          <w:rFonts w:ascii="Arial" w:eastAsia="Arial" w:hAnsi="Arial" w:cs="Arial"/>
          <w:sz w:val="22"/>
          <w:szCs w:val="22"/>
        </w:rPr>
        <w:t xml:space="preserve">Office for National Statistics (ONS) (2023) </w:t>
      </w:r>
      <w:r w:rsidRPr="2D76682C">
        <w:rPr>
          <w:rStyle w:val="s3"/>
          <w:rFonts w:ascii="Arial" w:eastAsia="Arial" w:hAnsi="Arial" w:cs="Arial"/>
          <w:sz w:val="22"/>
          <w:szCs w:val="22"/>
        </w:rPr>
        <w:t>Exploring the UK’s digital divide</w:t>
      </w:r>
      <w:r w:rsidRPr="2D76682C">
        <w:rPr>
          <w:rStyle w:val="s2"/>
          <w:rFonts w:ascii="Arial" w:eastAsia="Arial" w:hAnsi="Arial" w:cs="Arial"/>
          <w:sz w:val="22"/>
          <w:szCs w:val="22"/>
        </w:rPr>
        <w:t>. London: ONS.</w:t>
      </w:r>
    </w:p>
    <w:p w14:paraId="0D8DD095" w14:textId="77777777" w:rsidR="00CC352E" w:rsidRDefault="00CC352E">
      <w:pPr>
        <w:pStyle w:val="p3"/>
        <w:rPr>
          <w:rFonts w:ascii="Arial" w:eastAsia="Arial" w:hAnsi="Arial" w:cs="Arial"/>
          <w:sz w:val="22"/>
          <w:szCs w:val="22"/>
        </w:rPr>
      </w:pPr>
    </w:p>
    <w:p w14:paraId="1487A488" w14:textId="77777777" w:rsidR="00CC352E" w:rsidRDefault="00CC352E">
      <w:pPr>
        <w:pStyle w:val="p2"/>
        <w:rPr>
          <w:rStyle w:val="s2"/>
          <w:rFonts w:ascii="Arial" w:eastAsia="Arial" w:hAnsi="Arial" w:cs="Arial"/>
          <w:sz w:val="22"/>
          <w:szCs w:val="22"/>
        </w:rPr>
      </w:pPr>
      <w:proofErr w:type="spellStart"/>
      <w:r w:rsidRPr="2D76682C">
        <w:rPr>
          <w:rStyle w:val="s2"/>
          <w:rFonts w:ascii="Arial" w:eastAsia="Arial" w:hAnsi="Arial" w:cs="Arial"/>
          <w:sz w:val="22"/>
          <w:szCs w:val="22"/>
        </w:rPr>
        <w:t>Wachter</w:t>
      </w:r>
      <w:proofErr w:type="spellEnd"/>
      <w:r w:rsidRPr="2D76682C">
        <w:rPr>
          <w:rStyle w:val="s2"/>
          <w:rFonts w:ascii="Arial" w:eastAsia="Arial" w:hAnsi="Arial" w:cs="Arial"/>
          <w:sz w:val="22"/>
          <w:szCs w:val="22"/>
        </w:rPr>
        <w:t xml:space="preserve">, R.M. (2015) </w:t>
      </w:r>
      <w:r w:rsidRPr="2D76682C">
        <w:rPr>
          <w:rStyle w:val="s3"/>
          <w:rFonts w:ascii="Arial" w:eastAsia="Arial" w:hAnsi="Arial" w:cs="Arial"/>
          <w:sz w:val="22"/>
          <w:szCs w:val="22"/>
        </w:rPr>
        <w:t>Making IT work: Harnessing the power of health information technology to improve care in England</w:t>
      </w:r>
      <w:r w:rsidRPr="2D76682C">
        <w:rPr>
          <w:rStyle w:val="s2"/>
          <w:rFonts w:ascii="Arial" w:eastAsia="Arial" w:hAnsi="Arial" w:cs="Arial"/>
          <w:sz w:val="22"/>
          <w:szCs w:val="22"/>
        </w:rPr>
        <w:t>. London: Department of Health.</w:t>
      </w:r>
    </w:p>
    <w:p w14:paraId="32BFC0AC" w14:textId="77777777" w:rsidR="00CC352E" w:rsidRDefault="00CC352E">
      <w:pPr>
        <w:pStyle w:val="p3"/>
        <w:rPr>
          <w:rFonts w:ascii="Arial" w:eastAsia="Arial" w:hAnsi="Arial" w:cs="Arial"/>
          <w:sz w:val="22"/>
          <w:szCs w:val="22"/>
        </w:rPr>
      </w:pPr>
    </w:p>
    <w:p w14:paraId="014F5EB7" w14:textId="77777777" w:rsidR="00CC352E" w:rsidRDefault="00CC352E">
      <w:pPr>
        <w:pStyle w:val="p2"/>
        <w:rPr>
          <w:rStyle w:val="s2"/>
          <w:rFonts w:ascii="Arial" w:eastAsia="Arial" w:hAnsi="Arial" w:cs="Arial"/>
          <w:sz w:val="22"/>
          <w:szCs w:val="22"/>
        </w:rPr>
      </w:pPr>
      <w:r w:rsidRPr="2D76682C">
        <w:rPr>
          <w:rStyle w:val="s2"/>
          <w:rFonts w:ascii="Arial" w:eastAsia="Arial" w:hAnsi="Arial" w:cs="Arial"/>
          <w:sz w:val="22"/>
          <w:szCs w:val="22"/>
        </w:rPr>
        <w:t xml:space="preserve">World Health </w:t>
      </w:r>
      <w:proofErr w:type="spellStart"/>
      <w:r w:rsidRPr="2D76682C">
        <w:rPr>
          <w:rStyle w:val="s2"/>
          <w:rFonts w:ascii="Arial" w:eastAsia="Arial" w:hAnsi="Arial" w:cs="Arial"/>
          <w:sz w:val="22"/>
          <w:szCs w:val="22"/>
        </w:rPr>
        <w:t>Organization</w:t>
      </w:r>
      <w:proofErr w:type="spellEnd"/>
      <w:r w:rsidRPr="2D76682C">
        <w:rPr>
          <w:rStyle w:val="s2"/>
          <w:rFonts w:ascii="Arial" w:eastAsia="Arial" w:hAnsi="Arial" w:cs="Arial"/>
          <w:sz w:val="22"/>
          <w:szCs w:val="22"/>
        </w:rPr>
        <w:t xml:space="preserve"> (2021) </w:t>
      </w:r>
      <w:r w:rsidRPr="2D76682C">
        <w:rPr>
          <w:rStyle w:val="s3"/>
          <w:rFonts w:ascii="Arial" w:eastAsia="Arial" w:hAnsi="Arial" w:cs="Arial"/>
          <w:sz w:val="22"/>
          <w:szCs w:val="22"/>
        </w:rPr>
        <w:t>Global strategy on digital health 2020–2025</w:t>
      </w:r>
      <w:r w:rsidRPr="2D76682C">
        <w:rPr>
          <w:rStyle w:val="s2"/>
          <w:rFonts w:ascii="Arial" w:eastAsia="Arial" w:hAnsi="Arial" w:cs="Arial"/>
          <w:sz w:val="22"/>
          <w:szCs w:val="22"/>
        </w:rPr>
        <w:t>. Geneva: WHO.</w:t>
      </w:r>
    </w:p>
    <w:p w14:paraId="27865DEA" w14:textId="77777777" w:rsidR="007A2F06" w:rsidRDefault="007A2F06">
      <w:pPr>
        <w:rPr>
          <w:rFonts w:ascii="Arial" w:eastAsia="Arial" w:hAnsi="Arial" w:cs="Arial"/>
          <w:sz w:val="22"/>
          <w:szCs w:val="22"/>
        </w:rPr>
      </w:pPr>
    </w:p>
    <w:sectPr w:rsidR="007A2F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326F5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450074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98C1901"/>
    <w:multiLevelType w:val="multilevel"/>
    <w:tmpl w:val="FFFFFFFF"/>
    <w:lvl w:ilvl="0">
      <w:start w:val="1"/>
      <w:numFmt w:val="bullet"/>
      <w:lvlText w:val=""/>
      <w:lvlJc w:val="left"/>
      <w:pPr>
        <w:tabs>
          <w:tab w:val="num" w:pos="720"/>
        </w:tabs>
        <w:ind w:left="360" w:hanging="360"/>
      </w:pPr>
      <w:rPr>
        <w:rFonts w:ascii="Symbol" w:hAnsi="Symbol" w:hint="default"/>
        <w:sz w:val="20"/>
      </w:rPr>
    </w:lvl>
    <w:lvl w:ilvl="1" w:tentative="1">
      <w:start w:val="1"/>
      <w:numFmt w:val="bullet"/>
      <w:lvlText w:val=""/>
      <w:lvlJc w:val="left"/>
      <w:pPr>
        <w:tabs>
          <w:tab w:val="num" w:pos="1440"/>
        </w:tabs>
        <w:ind w:left="1080" w:hanging="360"/>
      </w:pPr>
      <w:rPr>
        <w:rFonts w:ascii="Symbol" w:hAnsi="Symbol" w:hint="default"/>
        <w:sz w:val="20"/>
      </w:rPr>
    </w:lvl>
    <w:lvl w:ilvl="2" w:tentative="1">
      <w:start w:val="1"/>
      <w:numFmt w:val="bullet"/>
      <w:lvlText w:val=""/>
      <w:lvlJc w:val="left"/>
      <w:pPr>
        <w:tabs>
          <w:tab w:val="num" w:pos="2160"/>
        </w:tabs>
        <w:ind w:left="1800" w:hanging="360"/>
      </w:pPr>
      <w:rPr>
        <w:rFonts w:ascii="Symbol" w:hAnsi="Symbol" w:hint="default"/>
        <w:sz w:val="20"/>
      </w:rPr>
    </w:lvl>
    <w:lvl w:ilvl="3" w:tentative="1">
      <w:start w:val="1"/>
      <w:numFmt w:val="bullet"/>
      <w:lvlText w:val=""/>
      <w:lvlJc w:val="left"/>
      <w:pPr>
        <w:tabs>
          <w:tab w:val="num" w:pos="2880"/>
        </w:tabs>
        <w:ind w:left="2520" w:hanging="360"/>
      </w:pPr>
      <w:rPr>
        <w:rFonts w:ascii="Symbol" w:hAnsi="Symbol" w:hint="default"/>
        <w:sz w:val="20"/>
      </w:rPr>
    </w:lvl>
    <w:lvl w:ilvl="4" w:tentative="1">
      <w:start w:val="1"/>
      <w:numFmt w:val="bullet"/>
      <w:lvlText w:val=""/>
      <w:lvlJc w:val="left"/>
      <w:pPr>
        <w:tabs>
          <w:tab w:val="num" w:pos="3600"/>
        </w:tabs>
        <w:ind w:left="3240" w:hanging="360"/>
      </w:pPr>
      <w:rPr>
        <w:rFonts w:ascii="Symbol" w:hAnsi="Symbol" w:hint="default"/>
        <w:sz w:val="20"/>
      </w:rPr>
    </w:lvl>
    <w:lvl w:ilvl="5" w:tentative="1">
      <w:start w:val="1"/>
      <w:numFmt w:val="bullet"/>
      <w:lvlText w:val=""/>
      <w:lvlJc w:val="left"/>
      <w:pPr>
        <w:tabs>
          <w:tab w:val="num" w:pos="4320"/>
        </w:tabs>
        <w:ind w:left="3960" w:hanging="360"/>
      </w:pPr>
      <w:rPr>
        <w:rFonts w:ascii="Symbol" w:hAnsi="Symbol" w:hint="default"/>
        <w:sz w:val="20"/>
      </w:rPr>
    </w:lvl>
    <w:lvl w:ilvl="6" w:tentative="1">
      <w:start w:val="1"/>
      <w:numFmt w:val="bullet"/>
      <w:lvlText w:val=""/>
      <w:lvlJc w:val="left"/>
      <w:pPr>
        <w:tabs>
          <w:tab w:val="num" w:pos="5040"/>
        </w:tabs>
        <w:ind w:left="4680" w:hanging="360"/>
      </w:pPr>
      <w:rPr>
        <w:rFonts w:ascii="Symbol" w:hAnsi="Symbol" w:hint="default"/>
        <w:sz w:val="20"/>
      </w:rPr>
    </w:lvl>
    <w:lvl w:ilvl="7" w:tentative="1">
      <w:start w:val="1"/>
      <w:numFmt w:val="bullet"/>
      <w:lvlText w:val=""/>
      <w:lvlJc w:val="left"/>
      <w:pPr>
        <w:tabs>
          <w:tab w:val="num" w:pos="5760"/>
        </w:tabs>
        <w:ind w:left="5400" w:hanging="360"/>
      </w:pPr>
      <w:rPr>
        <w:rFonts w:ascii="Symbol" w:hAnsi="Symbol" w:hint="default"/>
        <w:sz w:val="20"/>
      </w:rPr>
    </w:lvl>
    <w:lvl w:ilvl="8" w:tentative="1">
      <w:start w:val="1"/>
      <w:numFmt w:val="bullet"/>
      <w:lvlText w:val=""/>
      <w:lvlJc w:val="left"/>
      <w:pPr>
        <w:tabs>
          <w:tab w:val="num" w:pos="6480"/>
        </w:tabs>
        <w:ind w:left="6120" w:hanging="360"/>
      </w:pPr>
      <w:rPr>
        <w:rFonts w:ascii="Symbol" w:hAnsi="Symbol" w:hint="default"/>
        <w:sz w:val="20"/>
      </w:rPr>
    </w:lvl>
  </w:abstractNum>
  <w:abstractNum w:abstractNumId="3" w15:restartNumberingAfterBreak="0">
    <w:nsid w:val="3D243E0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3600E5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1A97DDE"/>
    <w:multiLevelType w:val="multilevel"/>
    <w:tmpl w:val="FFFFFFFF"/>
    <w:lvl w:ilvl="0">
      <w:start w:val="1"/>
      <w:numFmt w:val="decimal"/>
      <w:lvlText w:val="%1."/>
      <w:lvlJc w:val="left"/>
      <w:pPr>
        <w:tabs>
          <w:tab w:val="num" w:pos="720"/>
        </w:tabs>
        <w:ind w:left="360" w:hanging="360"/>
      </w:pPr>
    </w:lvl>
    <w:lvl w:ilvl="1" w:tentative="1">
      <w:start w:val="1"/>
      <w:numFmt w:val="decimal"/>
      <w:lvlText w:val="%2."/>
      <w:lvlJc w:val="left"/>
      <w:pPr>
        <w:tabs>
          <w:tab w:val="num" w:pos="1440"/>
        </w:tabs>
        <w:ind w:left="1080" w:hanging="360"/>
      </w:pPr>
    </w:lvl>
    <w:lvl w:ilvl="2" w:tentative="1">
      <w:start w:val="1"/>
      <w:numFmt w:val="decimal"/>
      <w:lvlText w:val="%3."/>
      <w:lvlJc w:val="left"/>
      <w:pPr>
        <w:tabs>
          <w:tab w:val="num" w:pos="2160"/>
        </w:tabs>
        <w:ind w:left="1800" w:hanging="360"/>
      </w:pPr>
    </w:lvl>
    <w:lvl w:ilvl="3" w:tentative="1">
      <w:start w:val="1"/>
      <w:numFmt w:val="decimal"/>
      <w:lvlText w:val="%4."/>
      <w:lvlJc w:val="left"/>
      <w:pPr>
        <w:tabs>
          <w:tab w:val="num" w:pos="2880"/>
        </w:tabs>
        <w:ind w:left="2520" w:hanging="360"/>
      </w:pPr>
    </w:lvl>
    <w:lvl w:ilvl="4" w:tentative="1">
      <w:start w:val="1"/>
      <w:numFmt w:val="decimal"/>
      <w:lvlText w:val="%5."/>
      <w:lvlJc w:val="left"/>
      <w:pPr>
        <w:tabs>
          <w:tab w:val="num" w:pos="3600"/>
        </w:tabs>
        <w:ind w:left="3240" w:hanging="360"/>
      </w:pPr>
    </w:lvl>
    <w:lvl w:ilvl="5" w:tentative="1">
      <w:start w:val="1"/>
      <w:numFmt w:val="decimal"/>
      <w:lvlText w:val="%6."/>
      <w:lvlJc w:val="left"/>
      <w:pPr>
        <w:tabs>
          <w:tab w:val="num" w:pos="4320"/>
        </w:tabs>
        <w:ind w:left="3960" w:hanging="360"/>
      </w:pPr>
    </w:lvl>
    <w:lvl w:ilvl="6" w:tentative="1">
      <w:start w:val="1"/>
      <w:numFmt w:val="decimal"/>
      <w:lvlText w:val="%7."/>
      <w:lvlJc w:val="left"/>
      <w:pPr>
        <w:tabs>
          <w:tab w:val="num" w:pos="5040"/>
        </w:tabs>
        <w:ind w:left="4680" w:hanging="360"/>
      </w:pPr>
    </w:lvl>
    <w:lvl w:ilvl="7" w:tentative="1">
      <w:start w:val="1"/>
      <w:numFmt w:val="decimal"/>
      <w:lvlText w:val="%8."/>
      <w:lvlJc w:val="left"/>
      <w:pPr>
        <w:tabs>
          <w:tab w:val="num" w:pos="5760"/>
        </w:tabs>
        <w:ind w:left="5400" w:hanging="360"/>
      </w:pPr>
    </w:lvl>
    <w:lvl w:ilvl="8" w:tentative="1">
      <w:start w:val="1"/>
      <w:numFmt w:val="decimal"/>
      <w:lvlText w:val="%9."/>
      <w:lvlJc w:val="left"/>
      <w:pPr>
        <w:tabs>
          <w:tab w:val="num" w:pos="6480"/>
        </w:tabs>
        <w:ind w:left="6120" w:hanging="360"/>
      </w:pPr>
    </w:lvl>
  </w:abstractNum>
  <w:abstractNum w:abstractNumId="6" w15:restartNumberingAfterBreak="0">
    <w:nsid w:val="5AE604E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BD4773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9082259">
    <w:abstractNumId w:val="7"/>
  </w:num>
  <w:num w:numId="2" w16cid:durableId="2089037397">
    <w:abstractNumId w:val="6"/>
  </w:num>
  <w:num w:numId="3" w16cid:durableId="1592590362">
    <w:abstractNumId w:val="2"/>
  </w:num>
  <w:num w:numId="4" w16cid:durableId="1421415498">
    <w:abstractNumId w:val="1"/>
  </w:num>
  <w:num w:numId="5" w16cid:durableId="963996764">
    <w:abstractNumId w:val="0"/>
  </w:num>
  <w:num w:numId="6" w16cid:durableId="1900571">
    <w:abstractNumId w:val="4"/>
  </w:num>
  <w:num w:numId="7" w16cid:durableId="348138286">
    <w:abstractNumId w:val="3"/>
  </w:num>
  <w:num w:numId="8" w16cid:durableId="9879415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2F06"/>
    <w:rsid w:val="0004380C"/>
    <w:rsid w:val="00271CD7"/>
    <w:rsid w:val="004144A2"/>
    <w:rsid w:val="00495373"/>
    <w:rsid w:val="004A06DD"/>
    <w:rsid w:val="004C637B"/>
    <w:rsid w:val="006363D6"/>
    <w:rsid w:val="00722670"/>
    <w:rsid w:val="007A2F06"/>
    <w:rsid w:val="007B2ECD"/>
    <w:rsid w:val="00A83BCD"/>
    <w:rsid w:val="00CC352E"/>
    <w:rsid w:val="00D821B7"/>
    <w:rsid w:val="00E67497"/>
    <w:rsid w:val="013B3150"/>
    <w:rsid w:val="0395976F"/>
    <w:rsid w:val="05246864"/>
    <w:rsid w:val="0949BBBB"/>
    <w:rsid w:val="0ACEC63E"/>
    <w:rsid w:val="0D54A0F0"/>
    <w:rsid w:val="0E62501F"/>
    <w:rsid w:val="0F492182"/>
    <w:rsid w:val="10039A9B"/>
    <w:rsid w:val="146C5E42"/>
    <w:rsid w:val="17AFEE79"/>
    <w:rsid w:val="1A9EB61D"/>
    <w:rsid w:val="1B4A946B"/>
    <w:rsid w:val="2A7B0212"/>
    <w:rsid w:val="2B206B49"/>
    <w:rsid w:val="2D76682C"/>
    <w:rsid w:val="2EB62D15"/>
    <w:rsid w:val="3108644A"/>
    <w:rsid w:val="333F68FD"/>
    <w:rsid w:val="35FC7619"/>
    <w:rsid w:val="38A0360D"/>
    <w:rsid w:val="3C687D79"/>
    <w:rsid w:val="3D470084"/>
    <w:rsid w:val="407D14D8"/>
    <w:rsid w:val="41F2B77E"/>
    <w:rsid w:val="4213AE0D"/>
    <w:rsid w:val="549FF352"/>
    <w:rsid w:val="5B713605"/>
    <w:rsid w:val="5E4340CA"/>
    <w:rsid w:val="5F53FB97"/>
    <w:rsid w:val="62009766"/>
    <w:rsid w:val="6AD91150"/>
    <w:rsid w:val="6F0A73C8"/>
    <w:rsid w:val="77AEC6E5"/>
    <w:rsid w:val="7A166B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B610E98"/>
  <w15:chartTrackingRefBased/>
  <w15:docId w15:val="{1E4AD6CB-35D1-BC44-8491-D266DB82E5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2F0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A2F0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A2F0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A2F0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A2F0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A2F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2F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2F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2F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2F0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A2F0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A2F0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A2F0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A2F0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A2F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2F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2F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2F06"/>
    <w:rPr>
      <w:rFonts w:eastAsiaTheme="majorEastAsia" w:cstheme="majorBidi"/>
      <w:color w:val="272727" w:themeColor="text1" w:themeTint="D8"/>
    </w:rPr>
  </w:style>
  <w:style w:type="paragraph" w:styleId="Title">
    <w:name w:val="Title"/>
    <w:basedOn w:val="Normal"/>
    <w:next w:val="Normal"/>
    <w:link w:val="TitleChar"/>
    <w:uiPriority w:val="10"/>
    <w:qFormat/>
    <w:rsid w:val="007A2F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2F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2F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2F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2F06"/>
    <w:pPr>
      <w:spacing w:before="160"/>
      <w:jc w:val="center"/>
    </w:pPr>
    <w:rPr>
      <w:i/>
      <w:iCs/>
      <w:color w:val="404040" w:themeColor="text1" w:themeTint="BF"/>
    </w:rPr>
  </w:style>
  <w:style w:type="character" w:customStyle="1" w:styleId="QuoteChar">
    <w:name w:val="Quote Char"/>
    <w:basedOn w:val="DefaultParagraphFont"/>
    <w:link w:val="Quote"/>
    <w:uiPriority w:val="29"/>
    <w:rsid w:val="007A2F06"/>
    <w:rPr>
      <w:i/>
      <w:iCs/>
      <w:color w:val="404040" w:themeColor="text1" w:themeTint="BF"/>
    </w:rPr>
  </w:style>
  <w:style w:type="paragraph" w:styleId="ListParagraph">
    <w:name w:val="List Paragraph"/>
    <w:basedOn w:val="Normal"/>
    <w:uiPriority w:val="34"/>
    <w:qFormat/>
    <w:rsid w:val="007A2F06"/>
    <w:pPr>
      <w:ind w:left="720"/>
      <w:contextualSpacing/>
    </w:pPr>
  </w:style>
  <w:style w:type="character" w:styleId="IntenseEmphasis">
    <w:name w:val="Intense Emphasis"/>
    <w:basedOn w:val="DefaultParagraphFont"/>
    <w:uiPriority w:val="21"/>
    <w:qFormat/>
    <w:rsid w:val="007A2F06"/>
    <w:rPr>
      <w:i/>
      <w:iCs/>
      <w:color w:val="2F5496" w:themeColor="accent1" w:themeShade="BF"/>
    </w:rPr>
  </w:style>
  <w:style w:type="paragraph" w:styleId="IntenseQuote">
    <w:name w:val="Intense Quote"/>
    <w:basedOn w:val="Normal"/>
    <w:next w:val="Normal"/>
    <w:link w:val="IntenseQuoteChar"/>
    <w:uiPriority w:val="30"/>
    <w:qFormat/>
    <w:rsid w:val="007A2F0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A2F06"/>
    <w:rPr>
      <w:i/>
      <w:iCs/>
      <w:color w:val="2F5496" w:themeColor="accent1" w:themeShade="BF"/>
    </w:rPr>
  </w:style>
  <w:style w:type="character" w:styleId="IntenseReference">
    <w:name w:val="Intense Reference"/>
    <w:basedOn w:val="DefaultParagraphFont"/>
    <w:uiPriority w:val="32"/>
    <w:qFormat/>
    <w:rsid w:val="007A2F06"/>
    <w:rPr>
      <w:b/>
      <w:bCs/>
      <w:smallCaps/>
      <w:color w:val="2F5496" w:themeColor="accent1" w:themeShade="BF"/>
      <w:spacing w:val="5"/>
    </w:rPr>
  </w:style>
  <w:style w:type="paragraph" w:customStyle="1" w:styleId="p1">
    <w:name w:val="p1"/>
    <w:basedOn w:val="Normal"/>
    <w:rsid w:val="00CC352E"/>
    <w:pPr>
      <w:spacing w:after="60" w:line="240" w:lineRule="auto"/>
    </w:pPr>
    <w:rPr>
      <w:rFonts w:ascii=".AppleSystemUIFont" w:hAnsi=".AppleSystemUIFont" w:cs="Times New Roman"/>
      <w:kern w:val="0"/>
      <w:sz w:val="33"/>
      <w:szCs w:val="33"/>
      <w14:ligatures w14:val="none"/>
    </w:rPr>
  </w:style>
  <w:style w:type="paragraph" w:customStyle="1" w:styleId="p2">
    <w:name w:val="p2"/>
    <w:basedOn w:val="Normal"/>
    <w:rsid w:val="00CC352E"/>
    <w:pPr>
      <w:spacing w:after="0" w:line="240" w:lineRule="auto"/>
    </w:pPr>
    <w:rPr>
      <w:rFonts w:ascii=".AppleSystemUIFont" w:hAnsi=".AppleSystemUIFont" w:cs="Times New Roman"/>
      <w:kern w:val="0"/>
      <w:sz w:val="26"/>
      <w:szCs w:val="26"/>
      <w14:ligatures w14:val="none"/>
    </w:rPr>
  </w:style>
  <w:style w:type="paragraph" w:customStyle="1" w:styleId="p3">
    <w:name w:val="p3"/>
    <w:basedOn w:val="Normal"/>
    <w:rsid w:val="00CC352E"/>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CC352E"/>
    <w:rPr>
      <w:rFonts w:ascii="UICTFontTextStyleBody" w:hAnsi="UICTFontTextStyleBody" w:hint="default"/>
      <w:b/>
      <w:bCs/>
      <w:i w:val="0"/>
      <w:iCs w:val="0"/>
      <w:sz w:val="33"/>
      <w:szCs w:val="33"/>
    </w:rPr>
  </w:style>
  <w:style w:type="character" w:customStyle="1" w:styleId="s2">
    <w:name w:val="s2"/>
    <w:basedOn w:val="DefaultParagraphFont"/>
    <w:rsid w:val="00CC352E"/>
    <w:rPr>
      <w:rFonts w:ascii="UICTFontTextStyleBody" w:hAnsi="UICTFontTextStyleBody" w:hint="default"/>
      <w:b w:val="0"/>
      <w:bCs w:val="0"/>
      <w:i w:val="0"/>
      <w:iCs w:val="0"/>
      <w:sz w:val="26"/>
      <w:szCs w:val="26"/>
    </w:rPr>
  </w:style>
  <w:style w:type="character" w:customStyle="1" w:styleId="s3">
    <w:name w:val="s3"/>
    <w:basedOn w:val="DefaultParagraphFont"/>
    <w:rsid w:val="00CC352E"/>
    <w:rPr>
      <w:rFonts w:ascii="UICTFontTextStyleItalicBody" w:hAnsi="UICTFontTextStyleItalicBody" w:hint="default"/>
      <w:b w:val="0"/>
      <w:bCs w:val="0"/>
      <w:i/>
      <w:iCs/>
      <w:sz w:val="26"/>
      <w:szCs w:val="26"/>
    </w:rPr>
  </w:style>
  <w:style w:type="character" w:customStyle="1" w:styleId="s4">
    <w:name w:val="s4"/>
    <w:basedOn w:val="DefaultParagraphFont"/>
    <w:rsid w:val="00CC352E"/>
    <w:rPr>
      <w:rFonts w:ascii="UICTFontTextStyleEmphasizedBody" w:hAnsi="UICTFontTextStyleEmphasizedBody" w:hint="default"/>
      <w:b/>
      <w:bCs/>
      <w:i w:val="0"/>
      <w:iCs w:val="0"/>
      <w:sz w:val="26"/>
      <w:szCs w:val="26"/>
    </w:rPr>
  </w:style>
  <w:style w:type="character" w:customStyle="1" w:styleId="s5">
    <w:name w:val="s5"/>
    <w:basedOn w:val="DefaultParagraphFont"/>
    <w:rsid w:val="00CC352E"/>
    <w:rPr>
      <w:rFonts w:ascii="UICTFontTextStyleBody" w:hAnsi="UICTFontTextStyleBody" w:hint="default"/>
      <w:b w:val="0"/>
      <w:bCs w:val="0"/>
      <w:i w:val="0"/>
      <w:iCs w:val="0"/>
      <w:sz w:val="26"/>
      <w:szCs w:val="26"/>
      <w:u w:val="single"/>
    </w:rPr>
  </w:style>
  <w:style w:type="paragraph" w:customStyle="1" w:styleId="li2">
    <w:name w:val="li2"/>
    <w:basedOn w:val="Normal"/>
    <w:rsid w:val="00CC352E"/>
    <w:pPr>
      <w:spacing w:after="0" w:line="240" w:lineRule="auto"/>
    </w:pPr>
    <w:rPr>
      <w:rFonts w:ascii=".AppleSystemUIFont" w:hAnsi=".AppleSystemUIFont" w:cs="Times New Roman"/>
      <w:kern w:val="0"/>
      <w:sz w:val="26"/>
      <w:szCs w:val="26"/>
      <w14:ligatures w14:val="none"/>
    </w:rPr>
  </w:style>
  <w:style w:type="character" w:customStyle="1" w:styleId="apple-converted-space">
    <w:name w:val="apple-converted-space"/>
    <w:basedOn w:val="DefaultParagraphFont"/>
    <w:rsid w:val="00CC352E"/>
  </w:style>
  <w:style w:type="character" w:styleId="Hyperlink">
    <w:name w:val="Hyperlink"/>
    <w:basedOn w:val="DefaultParagraphFont"/>
    <w:uiPriority w:val="99"/>
    <w:unhideWhenUsed/>
    <w:rsid w:val="00495373"/>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gov.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2490</Words>
  <Characters>14196</Characters>
  <Application>Microsoft Office Word</Application>
  <DocSecurity>0</DocSecurity>
  <Lines>118</Lines>
  <Paragraphs>33</Paragraphs>
  <ScaleCrop>false</ScaleCrop>
  <Company/>
  <LinksUpToDate>false</LinksUpToDate>
  <CharactersWithSpaces>16653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Tayyaba Shamim (2319019)</dc:creator>
  <cp:keywords/>
  <dc:description/>
  <cp:lastModifiedBy>Tayyaba Shamim (2319019)</cp:lastModifiedBy>
  <cp:revision>2</cp:revision>
  <dcterms:created xsi:type="dcterms:W3CDTF">2026-02-28T23:10:00Z</dcterms:created>
  <dcterms:modified xsi:type="dcterms:W3CDTF">2026-02-28T23:10:00Z</dcterms:modified>
</cp:coreProperties>
</file>