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AB8D7" w14:textId="7927B110" w:rsidR="00DE0927" w:rsidRDefault="00093622" w:rsidP="00C04000">
      <w:pPr>
        <w:pStyle w:val="papertitle"/>
        <w:spacing w:before="100" w:beforeAutospacing="1" w:after="100" w:afterAutospacing="1"/>
        <w:jc w:val="left"/>
        <w:rPr>
          <w:lang w:val="en-GB"/>
        </w:rPr>
      </w:pPr>
      <w:r>
        <w:rPr>
          <w:lang w:val="en-GB"/>
        </w:rPr>
        <w:drawing>
          <wp:anchor distT="0" distB="0" distL="114300" distR="114300" simplePos="0" relativeHeight="251659264" behindDoc="1" locked="0" layoutInCell="1" allowOverlap="1" wp14:anchorId="02C09A38" wp14:editId="62420F95">
            <wp:simplePos x="0" y="0"/>
            <wp:positionH relativeFrom="column">
              <wp:posOffset>-528635</wp:posOffset>
            </wp:positionH>
            <wp:positionV relativeFrom="paragraph">
              <wp:posOffset>-632011</wp:posOffset>
            </wp:positionV>
            <wp:extent cx="1928693" cy="980916"/>
            <wp:effectExtent l="0" t="0" r="1905"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498" cy="996074"/>
                    </a:xfrm>
                    <a:prstGeom prst="rect">
                      <a:avLst/>
                    </a:prstGeom>
                  </pic:spPr>
                </pic:pic>
              </a:graphicData>
            </a:graphic>
            <wp14:sizeRelH relativeFrom="page">
              <wp14:pctWidth>0</wp14:pctWidth>
            </wp14:sizeRelH>
            <wp14:sizeRelV relativeFrom="page">
              <wp14:pctHeight>0</wp14:pctHeight>
            </wp14:sizeRelV>
          </wp:anchor>
        </w:drawing>
      </w:r>
    </w:p>
    <w:p w14:paraId="7024D489" w14:textId="0AF7DD57" w:rsidR="00093622" w:rsidRPr="00093622" w:rsidRDefault="00093622" w:rsidP="00093622">
      <w:pPr>
        <w:pStyle w:val="papertitle"/>
        <w:spacing w:before="100" w:beforeAutospacing="1" w:after="100" w:afterAutospacing="1"/>
        <w:rPr>
          <w:lang w:val="en-GB"/>
        </w:rPr>
        <w:sectPr w:rsidR="00093622" w:rsidRPr="00093622" w:rsidSect="001A3B3D">
          <w:footerReference w:type="first" r:id="rId8"/>
          <w:pgSz w:w="12240" w:h="15840" w:code="1"/>
          <w:pgMar w:top="1080" w:right="893" w:bottom="1440" w:left="893" w:header="720" w:footer="720" w:gutter="0"/>
          <w:cols w:space="720"/>
          <w:titlePg/>
          <w:docGrid w:linePitch="360"/>
        </w:sectPr>
      </w:pPr>
      <w:r>
        <w:rPr>
          <w:lang w:val="en-GB"/>
        </w:rPr>
        <w:t xml:space="preserve">Datacentre Technologies and Proposal for </w:t>
      </w:r>
      <w:r w:rsidR="009C106E">
        <w:rPr>
          <w:lang w:val="en-GB"/>
        </w:rPr>
        <w:t>E</w:t>
      </w:r>
      <w:r>
        <w:rPr>
          <w:lang w:val="en-GB"/>
        </w:rPr>
        <w:t>nhance System Architecture</w:t>
      </w:r>
      <w:r w:rsidR="00FD2304">
        <w:rPr>
          <w:lang w:val="en-GB"/>
        </w:rPr>
        <w:t xml:space="preserve"> for t</w:t>
      </w:r>
      <w:r w:rsidR="00FD2304" w:rsidRPr="00FD2304">
        <w:rPr>
          <w:lang w:val="en-GB"/>
        </w:rPr>
        <w:t>he University of Manchester</w:t>
      </w:r>
      <w:r w:rsidR="009C106E">
        <w:rPr>
          <w:lang w:val="en-GB"/>
        </w:rPr>
        <w:t>.</w:t>
      </w:r>
    </w:p>
    <w:p w14:paraId="1270CE23" w14:textId="4F36B86E" w:rsidR="00DE0927" w:rsidRDefault="009C106E" w:rsidP="009C106E">
      <w:pPr>
        <w:pStyle w:val="Author"/>
        <w:spacing w:before="100" w:beforeAutospacing="1"/>
        <w:jc w:val="both"/>
        <w:rPr>
          <w:sz w:val="18"/>
          <w:szCs w:val="18"/>
          <w:lang w:val="en-GB"/>
        </w:rPr>
      </w:pPr>
      <w:r>
        <w:rPr>
          <w:sz w:val="30"/>
          <w:szCs w:val="30"/>
          <w:lang w:val="en-GB"/>
        </w:rPr>
        <w:t xml:space="preserve">                               </w:t>
      </w:r>
    </w:p>
    <w:p w14:paraId="1FE0FF29" w14:textId="42C4E11A" w:rsidR="00DE0927" w:rsidRPr="00F94C7B" w:rsidRDefault="009C106E" w:rsidP="009C106E">
      <w:pPr>
        <w:pStyle w:val="Author"/>
        <w:spacing w:before="100" w:beforeAutospacing="1"/>
        <w:jc w:val="both"/>
        <w:rPr>
          <w:sz w:val="16"/>
          <w:szCs w:val="16"/>
          <w:lang w:val="en-GB"/>
        </w:rPr>
      </w:pPr>
      <w:r>
        <w:rPr>
          <w:sz w:val="18"/>
          <w:szCs w:val="18"/>
          <w:lang w:val="en-GB"/>
        </w:rPr>
        <mc:AlternateContent>
          <mc:Choice Requires="wps">
            <w:drawing>
              <wp:anchor distT="0" distB="0" distL="114300" distR="114300" simplePos="0" relativeHeight="251660288" behindDoc="0" locked="0" layoutInCell="1" allowOverlap="1" wp14:anchorId="20C990D9" wp14:editId="2754287A">
                <wp:simplePos x="0" y="0"/>
                <wp:positionH relativeFrom="column">
                  <wp:posOffset>182880</wp:posOffset>
                </wp:positionH>
                <wp:positionV relativeFrom="paragraph">
                  <wp:posOffset>12140</wp:posOffset>
                </wp:positionV>
                <wp:extent cx="2965450" cy="814144"/>
                <wp:effectExtent l="0" t="0" r="0" b="0"/>
                <wp:wrapNone/>
                <wp:docPr id="3" name="Text Box 3"/>
                <wp:cNvGraphicFramePr/>
                <a:graphic xmlns:a="http://schemas.openxmlformats.org/drawingml/2006/main">
                  <a:graphicData uri="http://schemas.microsoft.com/office/word/2010/wordprocessingShape">
                    <wps:wsp>
                      <wps:cNvSpPr txBox="1"/>
                      <wps:spPr>
                        <a:xfrm>
                          <a:off x="0" y="0"/>
                          <a:ext cx="2965450" cy="814144"/>
                        </a:xfrm>
                        <a:prstGeom prst="rect">
                          <a:avLst/>
                        </a:prstGeom>
                        <a:noFill/>
                        <a:ln w="6350">
                          <a:noFill/>
                        </a:ln>
                      </wps:spPr>
                      <wps:txbx>
                        <w:txbxContent>
                          <w:p w14:paraId="3278ACD9" w14:textId="2804285A" w:rsidR="009C106E" w:rsidRPr="009C106E" w:rsidRDefault="009C106E">
                            <w:pPr>
                              <w:rPr>
                                <w:sz w:val="28"/>
                                <w:szCs w:val="28"/>
                              </w:rPr>
                            </w:pPr>
                            <w:r w:rsidRPr="009C106E">
                              <w:rPr>
                                <w:sz w:val="28"/>
                                <w:szCs w:val="28"/>
                              </w:rPr>
                              <w:t>Modou Pene</w:t>
                            </w:r>
                          </w:p>
                          <w:p w14:paraId="428CCCDA" w14:textId="5565E316" w:rsidR="009C106E" w:rsidRPr="009C106E" w:rsidRDefault="009C106E">
                            <w:pPr>
                              <w:rPr>
                                <w:sz w:val="28"/>
                                <w:szCs w:val="28"/>
                              </w:rPr>
                            </w:pPr>
                            <w:r w:rsidRPr="009C106E">
                              <w:rPr>
                                <w:sz w:val="28"/>
                                <w:szCs w:val="28"/>
                              </w:rPr>
                              <w:t>University of Trinity Saint David</w:t>
                            </w:r>
                          </w:p>
                          <w:p w14:paraId="40C5B003" w14:textId="343D3891" w:rsidR="009C106E" w:rsidRPr="009C106E" w:rsidRDefault="009C106E">
                            <w:pPr>
                              <w:rPr>
                                <w:sz w:val="28"/>
                                <w:szCs w:val="28"/>
                              </w:rPr>
                            </w:pPr>
                            <w:r w:rsidRPr="009C106E">
                              <w:rPr>
                                <w:sz w:val="28"/>
                                <w:szCs w:val="28"/>
                              </w:rPr>
                              <w:t>1810381@student.uwtsd.ac.uk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C990D9" id="_x0000_t202" coordsize="21600,21600" o:spt="202" path="m,l,21600r21600,l21600,xe">
                <v:stroke joinstyle="miter"/>
                <v:path gradientshapeok="t" o:connecttype="rect"/>
              </v:shapetype>
              <v:shape id="Text Box 3" o:spid="_x0000_s1026" type="#_x0000_t202" style="position:absolute;left:0;text-align:left;margin-left:14.4pt;margin-top:.95pt;width:233.5pt;height:6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" filled="f" stroked="f" strokeweight=".5pt">
                <v:textbox>
                  <w:txbxContent>
                    <w:p w14:paraId="3278ACD9" w14:textId="2804285A" w:rsidR="009C106E" w:rsidRPr="009C106E" w:rsidRDefault="009C106E">
                      <w:pPr>
                        <w:rPr>
                          <w:sz w:val="28"/>
                          <w:szCs w:val="28"/>
                        </w:rPr>
                      </w:pPr>
                      <w:r w:rsidRPr="009C106E">
                        <w:rPr>
                          <w:sz w:val="28"/>
                          <w:szCs w:val="28"/>
                        </w:rPr>
                        <w:t>Modou Pene</w:t>
                      </w:r>
                    </w:p>
                    <w:p w14:paraId="428CCCDA" w14:textId="5565E316" w:rsidR="009C106E" w:rsidRPr="009C106E" w:rsidRDefault="009C106E">
                      <w:pPr>
                        <w:rPr>
                          <w:sz w:val="28"/>
                          <w:szCs w:val="28"/>
                        </w:rPr>
                      </w:pPr>
                      <w:r w:rsidRPr="009C106E">
                        <w:rPr>
                          <w:sz w:val="28"/>
                          <w:szCs w:val="28"/>
                        </w:rPr>
                        <w:t>University of Trinity Saint David</w:t>
                      </w:r>
                    </w:p>
                    <w:p w14:paraId="40C5B003" w14:textId="343D3891" w:rsidR="009C106E" w:rsidRPr="009C106E" w:rsidRDefault="009C106E">
                      <w:pPr>
                        <w:rPr>
                          <w:sz w:val="28"/>
                          <w:szCs w:val="28"/>
                        </w:rPr>
                      </w:pPr>
                      <w:r w:rsidRPr="009C106E">
                        <w:rPr>
                          <w:sz w:val="28"/>
                          <w:szCs w:val="28"/>
                        </w:rPr>
                        <w:t>1810381@student.uwtsd.ac.uk</w:t>
                      </w:r>
                    </w:p>
                  </w:txbxContent>
                </v:textbox>
              </v:shape>
            </w:pict>
          </mc:Fallback>
        </mc:AlternateContent>
      </w:r>
      <w:r>
        <w:rPr>
          <w:sz w:val="18"/>
          <w:szCs w:val="18"/>
          <w:lang w:val="en-GB"/>
        </w:rPr>
        <w:t xml:space="preserve">                              </w:t>
      </w:r>
    </w:p>
    <w:p w14:paraId="15A97933" w14:textId="77777777" w:rsidR="00DE0927" w:rsidRPr="00F94C7B" w:rsidRDefault="00DE0927" w:rsidP="009C106E">
      <w:pPr>
        <w:pStyle w:val="Author"/>
        <w:spacing w:before="100" w:beforeAutospacing="1"/>
        <w:rPr>
          <w:sz w:val="16"/>
          <w:szCs w:val="16"/>
          <w:lang w:val="en-GB"/>
        </w:rPr>
        <w:sectPr w:rsidR="00DE0927" w:rsidRPr="00F94C7B" w:rsidSect="00F847A6">
          <w:type w:val="continuous"/>
          <w:pgSz w:w="12240" w:h="15840" w:code="1"/>
          <w:pgMar w:top="1080" w:right="893" w:bottom="1440" w:left="893" w:header="720" w:footer="720" w:gutter="0"/>
          <w:cols w:num="4" w:space="216"/>
          <w:docGrid w:linePitch="360"/>
        </w:sectPr>
      </w:pPr>
    </w:p>
    <w:p w14:paraId="2A6E52EB" w14:textId="77777777" w:rsidR="009C106E" w:rsidRDefault="009C106E" w:rsidP="00DE0927">
      <w:pPr>
        <w:pStyle w:val="Abstract"/>
        <w:ind w:firstLine="0"/>
        <w:rPr>
          <w:i/>
          <w:iCs/>
          <w:lang w:val="en-GB"/>
        </w:rPr>
      </w:pPr>
    </w:p>
    <w:p w14:paraId="7BA184AB" w14:textId="77777777" w:rsidR="009C106E" w:rsidRDefault="009C106E" w:rsidP="00DE0927">
      <w:pPr>
        <w:pStyle w:val="Abstract"/>
        <w:ind w:firstLine="0"/>
        <w:rPr>
          <w:i/>
          <w:iCs/>
          <w:lang w:val="en-GB"/>
        </w:rPr>
      </w:pPr>
    </w:p>
    <w:p w14:paraId="016DB729" w14:textId="77777777" w:rsidR="009C106E" w:rsidRDefault="009C106E" w:rsidP="00DE0927">
      <w:pPr>
        <w:pStyle w:val="Abstract"/>
        <w:ind w:firstLine="0"/>
        <w:rPr>
          <w:i/>
          <w:iCs/>
          <w:lang w:val="en-GB"/>
        </w:rPr>
      </w:pPr>
    </w:p>
    <w:p w14:paraId="5504BD02" w14:textId="7E6B9CDD" w:rsidR="005D2F6B" w:rsidRDefault="00DE0927" w:rsidP="00DE0927">
      <w:pPr>
        <w:pStyle w:val="Abstract"/>
        <w:ind w:firstLine="0"/>
        <w:rPr>
          <w:i/>
          <w:iCs/>
          <w:lang w:val="en-GB"/>
        </w:rPr>
      </w:pPr>
      <w:r w:rsidRPr="00F94C7B">
        <w:rPr>
          <w:i/>
          <w:iCs/>
          <w:lang w:val="en-GB"/>
        </w:rPr>
        <w:t>Abstract</w:t>
      </w:r>
    </w:p>
    <w:p w14:paraId="4F0CCBEB" w14:textId="066D138D" w:rsidR="00A810D7" w:rsidRDefault="00A810D7" w:rsidP="00F94C7B">
      <w:pPr>
        <w:pStyle w:val="Keywords"/>
        <w:ind w:firstLine="0"/>
        <w:rPr>
          <w:i w:val="0"/>
          <w:iCs/>
          <w:lang w:val="en-GB"/>
        </w:rPr>
      </w:pPr>
      <w:r w:rsidRPr="00A810D7">
        <w:rPr>
          <w:i w:val="0"/>
          <w:iCs/>
          <w:lang w:val="en-GB"/>
        </w:rPr>
        <w:t xml:space="preserve">Those in favour of </w:t>
      </w:r>
      <w:r w:rsidRPr="00A810D7">
        <w:rPr>
          <w:i w:val="0"/>
          <w:iCs/>
          <w:lang w:val="en-GB"/>
        </w:rPr>
        <w:t>datacentres</w:t>
      </w:r>
      <w:r w:rsidRPr="00A810D7">
        <w:rPr>
          <w:i w:val="0"/>
          <w:iCs/>
          <w:lang w:val="en-GB"/>
        </w:rPr>
        <w:t xml:space="preserve"> have recently promoted them as an effective long-term solution to the problem of the internet gradually becoming ossified. </w:t>
      </w:r>
      <w:r w:rsidRPr="00A810D7">
        <w:rPr>
          <w:i w:val="0"/>
          <w:iCs/>
          <w:lang w:val="en-GB"/>
        </w:rPr>
        <w:t>Datacentres</w:t>
      </w:r>
      <w:r w:rsidRPr="00A810D7">
        <w:rPr>
          <w:i w:val="0"/>
          <w:iCs/>
          <w:lang w:val="en-GB"/>
        </w:rPr>
        <w:t xml:space="preserve"> enable flexibility, variety, security, and management by allowing several heterogeneous network designs to coexist on a common physical network. As well as the past and current state of the art in </w:t>
      </w:r>
      <w:r w:rsidRPr="00A810D7">
        <w:rPr>
          <w:i w:val="0"/>
          <w:iCs/>
          <w:lang w:val="en-GB"/>
        </w:rPr>
        <w:t>datacentres</w:t>
      </w:r>
      <w:r w:rsidRPr="00A810D7">
        <w:rPr>
          <w:i w:val="0"/>
          <w:iCs/>
          <w:lang w:val="en-GB"/>
        </w:rPr>
        <w:t>, this paper will also look at the long-term difficulties that must be solved in order to arrive at a feasible solution.</w:t>
      </w:r>
    </w:p>
    <w:p w14:paraId="60E28EA2" w14:textId="52E5A58C" w:rsidR="00DE0927" w:rsidRDefault="00DE0927" w:rsidP="00F94C7B">
      <w:pPr>
        <w:pStyle w:val="Keywords"/>
        <w:ind w:firstLine="0"/>
        <w:rPr>
          <w:b w:val="0"/>
          <w:sz w:val="20"/>
          <w:szCs w:val="20"/>
          <w:lang w:val="en-GB"/>
        </w:rPr>
      </w:pPr>
      <w:r w:rsidRPr="007264F1">
        <w:rPr>
          <w:sz w:val="20"/>
          <w:szCs w:val="20"/>
          <w:lang w:val="en-GB"/>
        </w:rPr>
        <w:t>Keywords</w:t>
      </w:r>
      <w:r w:rsidR="00B80EA5">
        <w:rPr>
          <w:b w:val="0"/>
          <w:sz w:val="20"/>
          <w:szCs w:val="20"/>
          <w:lang w:val="en-GB"/>
        </w:rPr>
        <w:t xml:space="preserve"> Datacentre architecture.</w:t>
      </w:r>
    </w:p>
    <w:p w14:paraId="59818399" w14:textId="77777777" w:rsidR="00B80EA5" w:rsidRPr="007264F1" w:rsidRDefault="00B80EA5" w:rsidP="00F94C7B">
      <w:pPr>
        <w:pStyle w:val="Keywords"/>
        <w:ind w:firstLine="0"/>
        <w:rPr>
          <w:sz w:val="20"/>
          <w:szCs w:val="20"/>
          <w:lang w:val="en-GB"/>
        </w:rPr>
      </w:pPr>
    </w:p>
    <w:p w14:paraId="6E86C693" w14:textId="4ECB7D8C" w:rsidR="00DE0927" w:rsidRDefault="00DE0927" w:rsidP="00DE0927">
      <w:pPr>
        <w:pStyle w:val="Heading1"/>
        <w:rPr>
          <w:b/>
          <w:bCs/>
          <w:lang w:val="en-GB"/>
        </w:rPr>
      </w:pPr>
      <w:r w:rsidRPr="00107DF8">
        <w:rPr>
          <w:b/>
          <w:bCs/>
          <w:lang w:val="en-GB"/>
        </w:rPr>
        <w:t xml:space="preserve">Introduction </w:t>
      </w:r>
    </w:p>
    <w:p w14:paraId="6F9C3DFF" w14:textId="60967AF0" w:rsidR="00B80EA5" w:rsidRPr="00B80EA5" w:rsidRDefault="00B80EA5" w:rsidP="00B80EA5">
      <w:pPr>
        <w:jc w:val="both"/>
        <w:rPr>
          <w:lang w:val="en-GB"/>
        </w:rPr>
      </w:pPr>
    </w:p>
    <w:p w14:paraId="06A54EA9" w14:textId="76F09C8D" w:rsidR="00833949" w:rsidRDefault="0078446C" w:rsidP="000116C5">
      <w:pPr>
        <w:jc w:val="both"/>
        <w:rPr>
          <w:lang w:val="en-GB"/>
        </w:rPr>
      </w:pPr>
      <w:r>
        <w:rPr>
          <w:lang w:val="en-GB"/>
        </w:rPr>
        <w:t xml:space="preserve">Datacentre it is the engine room that house servers, storage, uninterruptible power supplies and all the equipment that allows to govern the processes, communication as well as the services that support any business activity. In a nutshell, it is datacentres that guarantee the operation 24 hours a day, every day of the year, of any information system. The datacentre today represents the beating heart of the business. </w:t>
      </w:r>
      <w:r w:rsidR="00A810D7" w:rsidRPr="00A810D7">
        <w:rPr>
          <w:lang w:val="en-GB"/>
        </w:rPr>
        <w:t>Additionally, it provides all technical-scientific assistance to the various structures in the sphere of process digitisation, electronic data processing, definition of computing networks, as well as the design and implementation of information systems All support applications, as well as integration and interaction with systems outside the organisation, are included in this category as well.</w:t>
      </w:r>
    </w:p>
    <w:p w14:paraId="13C68BB8" w14:textId="5F487325" w:rsidR="00833949" w:rsidRDefault="00833949" w:rsidP="000116C5">
      <w:pPr>
        <w:jc w:val="both"/>
        <w:rPr>
          <w:lang w:val="en-GB"/>
        </w:rPr>
      </w:pPr>
    </w:p>
    <w:p w14:paraId="54EC5E79" w14:textId="08D7CBB3" w:rsidR="00E67113" w:rsidRDefault="00833949" w:rsidP="000116C5">
      <w:pPr>
        <w:jc w:val="both"/>
        <w:rPr>
          <w:lang w:val="en-GB"/>
        </w:rPr>
      </w:pPr>
      <w:r>
        <w:rPr>
          <w:lang w:val="en-GB"/>
        </w:rPr>
        <w:t xml:space="preserve">In this paper we will detailed and comprehensive guide to datacentre, we will see in depth what a datacentre is and after the merging of the two Universities how the University of Manchester can enhance his IT operation and other </w:t>
      </w:r>
      <w:r w:rsidR="00E67113">
        <w:rPr>
          <w:lang w:val="en-GB"/>
        </w:rPr>
        <w:t>insights into the datacentre such as network topology, management faulty tolerance, performance, scalability, energy usage and sustainability and security.</w:t>
      </w:r>
    </w:p>
    <w:p w14:paraId="59383C88" w14:textId="5D770C7D" w:rsidR="00E67113" w:rsidRDefault="00E67113" w:rsidP="000116C5">
      <w:pPr>
        <w:jc w:val="both"/>
        <w:rPr>
          <w:lang w:val="en-GB"/>
        </w:rPr>
      </w:pPr>
    </w:p>
    <w:p w14:paraId="3B270482" w14:textId="11C675F7" w:rsidR="00E67113" w:rsidRDefault="00E67113" w:rsidP="000116C5">
      <w:pPr>
        <w:jc w:val="both"/>
        <w:rPr>
          <w:lang w:val="en-GB"/>
        </w:rPr>
      </w:pPr>
    </w:p>
    <w:p w14:paraId="05A839DC" w14:textId="21C05815" w:rsidR="00E67113" w:rsidRDefault="00E67113" w:rsidP="000116C5">
      <w:pPr>
        <w:jc w:val="both"/>
        <w:rPr>
          <w:lang w:val="en-GB"/>
        </w:rPr>
      </w:pPr>
    </w:p>
    <w:p w14:paraId="6AFFE914" w14:textId="769DA118" w:rsidR="00E67113" w:rsidRDefault="00E67113" w:rsidP="000116C5">
      <w:pPr>
        <w:jc w:val="both"/>
        <w:rPr>
          <w:lang w:val="en-GB"/>
        </w:rPr>
      </w:pPr>
    </w:p>
    <w:p w14:paraId="183A073D" w14:textId="053469D5" w:rsidR="00E67113" w:rsidRDefault="00E67113" w:rsidP="000116C5">
      <w:pPr>
        <w:jc w:val="both"/>
        <w:rPr>
          <w:lang w:val="en-GB"/>
        </w:rPr>
      </w:pPr>
    </w:p>
    <w:p w14:paraId="46CCCC79" w14:textId="39CD0B5C" w:rsidR="00E67113" w:rsidRDefault="00E67113" w:rsidP="000116C5">
      <w:pPr>
        <w:jc w:val="both"/>
        <w:rPr>
          <w:lang w:val="en-GB"/>
        </w:rPr>
      </w:pPr>
    </w:p>
    <w:p w14:paraId="0A399441" w14:textId="5DF92E32" w:rsidR="00E67113" w:rsidRDefault="00E67113" w:rsidP="000116C5">
      <w:pPr>
        <w:jc w:val="both"/>
        <w:rPr>
          <w:lang w:val="en-GB"/>
        </w:rPr>
      </w:pPr>
    </w:p>
    <w:p w14:paraId="3B6E10ED" w14:textId="401CCBD3" w:rsidR="00E67113" w:rsidRDefault="00E67113" w:rsidP="000116C5">
      <w:pPr>
        <w:jc w:val="both"/>
        <w:rPr>
          <w:lang w:val="en-GB"/>
        </w:rPr>
      </w:pPr>
      <w:r>
        <w:rPr>
          <w:lang w:val="en-GB"/>
        </w:rPr>
        <w:t>Before going through the details of these basic aspects, let’s remember that today, when we talk about datacentres, we often no longer think of a physical place because datacentre is now by definition hybrid. More and more often it is composed of:</w:t>
      </w:r>
    </w:p>
    <w:p w14:paraId="2BC4273C" w14:textId="5457B51D" w:rsidR="00E67113" w:rsidRDefault="00E67113" w:rsidP="00E67113">
      <w:pPr>
        <w:jc w:val="both"/>
        <w:rPr>
          <w:lang w:val="en-GB"/>
        </w:rPr>
      </w:pPr>
    </w:p>
    <w:p w14:paraId="43CBF4A6" w14:textId="396D6BEF" w:rsidR="00E67113" w:rsidRDefault="00E67113" w:rsidP="00E67113">
      <w:pPr>
        <w:pStyle w:val="ListParagraph"/>
        <w:numPr>
          <w:ilvl w:val="0"/>
          <w:numId w:val="17"/>
        </w:numPr>
        <w:jc w:val="both"/>
        <w:rPr>
          <w:lang w:val="en-GB"/>
        </w:rPr>
      </w:pPr>
      <w:r>
        <w:rPr>
          <w:lang w:val="en-GB"/>
        </w:rPr>
        <w:t>In house environment.</w:t>
      </w:r>
    </w:p>
    <w:p w14:paraId="102EF91B" w14:textId="35D28817" w:rsidR="00E67113" w:rsidRDefault="00E67113" w:rsidP="00E67113">
      <w:pPr>
        <w:pStyle w:val="ListParagraph"/>
        <w:numPr>
          <w:ilvl w:val="0"/>
          <w:numId w:val="17"/>
        </w:numPr>
        <w:jc w:val="both"/>
        <w:rPr>
          <w:lang w:val="en-GB"/>
        </w:rPr>
      </w:pPr>
      <w:r>
        <w:rPr>
          <w:lang w:val="en-GB"/>
        </w:rPr>
        <w:t>Private cloud and public provided by different providers.</w:t>
      </w:r>
    </w:p>
    <w:p w14:paraId="5A5F222B" w14:textId="15854DFB" w:rsidR="00E67113" w:rsidRDefault="00E67113" w:rsidP="00E67113">
      <w:pPr>
        <w:ind w:left="360"/>
        <w:jc w:val="both"/>
        <w:rPr>
          <w:lang w:val="en-GB"/>
        </w:rPr>
      </w:pPr>
    </w:p>
    <w:p w14:paraId="360D5B1E" w14:textId="5CDD5190" w:rsidR="00E67113" w:rsidRDefault="00F84931" w:rsidP="00F84931">
      <w:pPr>
        <w:pStyle w:val="Heading1"/>
        <w:rPr>
          <w:lang w:val="en-GB"/>
        </w:rPr>
      </w:pPr>
      <w:r>
        <w:rPr>
          <w:lang w:val="en-GB"/>
        </w:rPr>
        <w:t>DATACENTRE OVERVIEW</w:t>
      </w:r>
    </w:p>
    <w:p w14:paraId="318EDBC1" w14:textId="509137CE" w:rsidR="000B25F1" w:rsidRDefault="000B25F1" w:rsidP="000B25F1">
      <w:pPr>
        <w:jc w:val="both"/>
        <w:rPr>
          <w:lang w:val="en-GB"/>
        </w:rPr>
      </w:pPr>
    </w:p>
    <w:p w14:paraId="00FFCD9D" w14:textId="11BDDF31" w:rsidR="00E4223D" w:rsidRDefault="004676E7" w:rsidP="00706FA2">
      <w:pPr>
        <w:jc w:val="both"/>
        <w:rPr>
          <w:lang w:val="en-GB"/>
        </w:rPr>
      </w:pPr>
      <w:r>
        <w:rPr>
          <w:lang w:val="en-GB"/>
        </w:rPr>
        <w:t>Highly specialised structures, organised to allow maximum functional efficiency to devices, systems and services, it is the datacentres that ensure global business continuity. Thanks to stable and redundant connectivity systems, or through a duplicated configuration that guarantees operational continuity in the event of one or more system failing. This is to always guarantee maximum functionality</w:t>
      </w:r>
      <w:r w:rsidR="00503D24">
        <w:rPr>
          <w:lang w:val="en-GB"/>
        </w:rPr>
        <w:t xml:space="preserve">. </w:t>
      </w:r>
      <w:r w:rsidR="00706FA2">
        <w:rPr>
          <w:lang w:val="en-GB"/>
        </w:rPr>
        <w:t xml:space="preserve">The entire infrastructure of a datacentre is centred on network that the IP protocol and connect machines and application to each server farm host different set of routers for example: network devices that are responsible for routing data, divided into packets, between different subnets. It also houses switches designed and configured to carry data traffic bi-directionally between servers and the rest of the world </w:t>
      </w:r>
    </w:p>
    <w:p w14:paraId="7FAC403A" w14:textId="3633D103" w:rsidR="009D4096" w:rsidRDefault="009D4096" w:rsidP="00706FA2">
      <w:pPr>
        <w:jc w:val="both"/>
        <w:rPr>
          <w:lang w:val="en-GB"/>
        </w:rPr>
      </w:pPr>
      <w:r>
        <w:rPr>
          <w:noProof/>
          <w:lang w:val="en-GB"/>
        </w:rPr>
        <w:drawing>
          <wp:anchor distT="0" distB="0" distL="114300" distR="114300" simplePos="0" relativeHeight="251662336" behindDoc="1" locked="0" layoutInCell="1" allowOverlap="1" wp14:anchorId="165702DE" wp14:editId="32D1F9ED">
            <wp:simplePos x="0" y="0"/>
            <wp:positionH relativeFrom="column">
              <wp:posOffset>823748</wp:posOffset>
            </wp:positionH>
            <wp:positionV relativeFrom="paragraph">
              <wp:posOffset>48610</wp:posOffset>
            </wp:positionV>
            <wp:extent cx="2273059" cy="1212178"/>
            <wp:effectExtent l="0" t="0" r="635" b="0"/>
            <wp:wrapNone/>
            <wp:docPr id="6" name="Picture 6" descr="A picture containing tex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0265" cy="1216021"/>
                    </a:xfrm>
                    <a:prstGeom prst="rect">
                      <a:avLst/>
                    </a:prstGeom>
                  </pic:spPr>
                </pic:pic>
              </a:graphicData>
            </a:graphic>
            <wp14:sizeRelH relativeFrom="page">
              <wp14:pctWidth>0</wp14:pctWidth>
            </wp14:sizeRelH>
            <wp14:sizeRelV relativeFrom="page">
              <wp14:pctHeight>0</wp14:pctHeight>
            </wp14:sizeRelV>
          </wp:anchor>
        </w:drawing>
      </w:r>
    </w:p>
    <w:p w14:paraId="53F65997" w14:textId="347E989B" w:rsidR="009D4096" w:rsidRDefault="009D4096" w:rsidP="00706FA2">
      <w:pPr>
        <w:jc w:val="both"/>
        <w:rPr>
          <w:lang w:val="en-GB"/>
        </w:rPr>
      </w:pPr>
    </w:p>
    <w:p w14:paraId="6E674FE9" w14:textId="14810F47" w:rsidR="009D4096" w:rsidRDefault="009D4096" w:rsidP="00706FA2">
      <w:pPr>
        <w:jc w:val="both"/>
        <w:rPr>
          <w:lang w:val="en-GB"/>
        </w:rPr>
      </w:pPr>
    </w:p>
    <w:p w14:paraId="7CA4CC4E" w14:textId="593EBE13" w:rsidR="009D4096" w:rsidRDefault="009D4096" w:rsidP="00706FA2">
      <w:pPr>
        <w:jc w:val="both"/>
        <w:rPr>
          <w:lang w:val="en-GB"/>
        </w:rPr>
      </w:pPr>
    </w:p>
    <w:p w14:paraId="570ED4EA" w14:textId="6F0AF211" w:rsidR="009D4096" w:rsidRDefault="009D4096" w:rsidP="00706FA2">
      <w:pPr>
        <w:jc w:val="both"/>
        <w:rPr>
          <w:lang w:val="en-GB"/>
        </w:rPr>
      </w:pPr>
    </w:p>
    <w:p w14:paraId="11F566F2" w14:textId="0E7B13A1" w:rsidR="009D4096" w:rsidRDefault="009D4096" w:rsidP="00706FA2">
      <w:pPr>
        <w:jc w:val="both"/>
        <w:rPr>
          <w:lang w:val="en-GB"/>
        </w:rPr>
      </w:pPr>
    </w:p>
    <w:p w14:paraId="22ACC66E" w14:textId="5945339D" w:rsidR="009D4096" w:rsidRDefault="009D4096" w:rsidP="00706FA2">
      <w:pPr>
        <w:jc w:val="both"/>
        <w:rPr>
          <w:lang w:val="en-GB"/>
        </w:rPr>
      </w:pPr>
    </w:p>
    <w:p w14:paraId="4ED9FD14" w14:textId="77777777" w:rsidR="009D4096" w:rsidRDefault="009D4096" w:rsidP="00706FA2">
      <w:pPr>
        <w:jc w:val="both"/>
        <w:rPr>
          <w:lang w:val="en-GB"/>
        </w:rPr>
      </w:pPr>
    </w:p>
    <w:p w14:paraId="50545E45" w14:textId="77777777" w:rsidR="009D4096" w:rsidRDefault="009D4096" w:rsidP="00706FA2">
      <w:pPr>
        <w:jc w:val="both"/>
        <w:rPr>
          <w:lang w:val="en-GB"/>
        </w:rPr>
      </w:pPr>
    </w:p>
    <w:p w14:paraId="512A5807" w14:textId="2371DEF5" w:rsidR="00706FA2" w:rsidRDefault="009D4096" w:rsidP="00706FA2">
      <w:pPr>
        <w:jc w:val="both"/>
        <w:rPr>
          <w:lang w:val="en-GB"/>
        </w:rPr>
      </w:pPr>
      <w:r>
        <w:rPr>
          <w:lang w:val="en-GB"/>
        </w:rPr>
        <w:t>Fig 1 Datacentre []</w:t>
      </w:r>
    </w:p>
    <w:p w14:paraId="22C2BB73" w14:textId="7D6F4B0F" w:rsidR="00706FA2" w:rsidRPr="00706FA2" w:rsidRDefault="00706FA2" w:rsidP="00706FA2">
      <w:pPr>
        <w:jc w:val="both"/>
        <w:rPr>
          <w:lang w:val="en-GB"/>
        </w:rPr>
      </w:pPr>
      <w:r>
        <w:rPr>
          <w:lang w:val="en-GB"/>
        </w:rPr>
        <w:t xml:space="preserve">Inside a datacentre, in addition to servers, there are various data storage systems, various IT systems for monitoring, controlling </w:t>
      </w:r>
      <w:r>
        <w:rPr>
          <w:lang w:val="en-GB"/>
        </w:rPr>
        <w:lastRenderedPageBreak/>
        <w:t xml:space="preserve">and managing machine, application and telecommunication infrastructures as well as all accessories connected to them. To ensure </w:t>
      </w:r>
      <w:r w:rsidR="00C44DD4">
        <w:rPr>
          <w:lang w:val="en-GB"/>
        </w:rPr>
        <w:t>the operation and full efficiency of the machines, in addition to uninterruptible power supplies (UPS centres), the datacentre provide very special air conditioning and environmental control systems, fire prevention system and advanced safety system.</w:t>
      </w:r>
      <w:r w:rsidR="00B57178">
        <w:rPr>
          <w:lang w:val="en-GB"/>
        </w:rPr>
        <w:t xml:space="preserve"> </w:t>
      </w:r>
    </w:p>
    <w:p w14:paraId="1D071296" w14:textId="306F88C7" w:rsidR="00F84931" w:rsidRPr="00F84931" w:rsidRDefault="00F84931" w:rsidP="00F84931">
      <w:pPr>
        <w:jc w:val="both"/>
        <w:rPr>
          <w:lang w:val="en-GB"/>
        </w:rPr>
      </w:pPr>
    </w:p>
    <w:p w14:paraId="5E9C3B53" w14:textId="319F8CAA" w:rsidR="00E67113" w:rsidRDefault="00B57178" w:rsidP="000116C5">
      <w:pPr>
        <w:jc w:val="both"/>
        <w:rPr>
          <w:lang w:val="en-GB"/>
        </w:rPr>
      </w:pPr>
      <w:r>
        <w:rPr>
          <w:noProof/>
          <w:lang w:val="en-GB"/>
        </w:rPr>
        <w:drawing>
          <wp:anchor distT="0" distB="0" distL="114300" distR="114300" simplePos="0" relativeHeight="251661312" behindDoc="0" locked="0" layoutInCell="1" allowOverlap="1" wp14:anchorId="36F9C46D" wp14:editId="2A486835">
            <wp:simplePos x="0" y="0"/>
            <wp:positionH relativeFrom="column">
              <wp:posOffset>187702</wp:posOffset>
            </wp:positionH>
            <wp:positionV relativeFrom="paragraph">
              <wp:posOffset>54219</wp:posOffset>
            </wp:positionV>
            <wp:extent cx="2350770" cy="2271395"/>
            <wp:effectExtent l="0" t="0" r="0" b="1905"/>
            <wp:wrapThrough wrapText="bothSides">
              <wp:wrapPolygon edited="0">
                <wp:start x="0" y="0"/>
                <wp:lineTo x="0" y="21497"/>
                <wp:lineTo x="21472" y="21497"/>
                <wp:lineTo x="21472"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0770" cy="2271395"/>
                    </a:xfrm>
                    <a:prstGeom prst="rect">
                      <a:avLst/>
                    </a:prstGeom>
                  </pic:spPr>
                </pic:pic>
              </a:graphicData>
            </a:graphic>
            <wp14:sizeRelH relativeFrom="page">
              <wp14:pctWidth>0</wp14:pctWidth>
            </wp14:sizeRelH>
            <wp14:sizeRelV relativeFrom="page">
              <wp14:pctHeight>0</wp14:pctHeight>
            </wp14:sizeRelV>
          </wp:anchor>
        </w:drawing>
      </w:r>
    </w:p>
    <w:p w14:paraId="635B5C20" w14:textId="2115DCFB" w:rsidR="009C51AA" w:rsidRDefault="0078446C" w:rsidP="000116C5">
      <w:pPr>
        <w:jc w:val="both"/>
        <w:rPr>
          <w:lang w:val="en-GB"/>
        </w:rPr>
      </w:pPr>
      <w:r>
        <w:rPr>
          <w:lang w:val="en-GB"/>
        </w:rPr>
        <w:t xml:space="preserve"> </w:t>
      </w:r>
    </w:p>
    <w:p w14:paraId="4D708A85" w14:textId="17949BFC" w:rsidR="0078446C" w:rsidRDefault="0078446C" w:rsidP="000116C5">
      <w:pPr>
        <w:jc w:val="both"/>
        <w:rPr>
          <w:lang w:val="en-GB"/>
        </w:rPr>
      </w:pPr>
    </w:p>
    <w:p w14:paraId="2BDB9E5C" w14:textId="6EC03945" w:rsidR="0078446C" w:rsidRDefault="0078446C" w:rsidP="000116C5">
      <w:pPr>
        <w:jc w:val="both"/>
        <w:rPr>
          <w:lang w:val="en-GB"/>
        </w:rPr>
      </w:pPr>
    </w:p>
    <w:p w14:paraId="5D899B52" w14:textId="03187CAC" w:rsidR="0078446C" w:rsidRDefault="0078446C" w:rsidP="000116C5">
      <w:pPr>
        <w:jc w:val="both"/>
        <w:rPr>
          <w:lang w:val="en-GB"/>
        </w:rPr>
      </w:pPr>
    </w:p>
    <w:p w14:paraId="5D738AD4" w14:textId="34A1D7A3" w:rsidR="0078446C" w:rsidRDefault="0078446C" w:rsidP="000116C5">
      <w:pPr>
        <w:jc w:val="both"/>
        <w:rPr>
          <w:lang w:val="en-GB"/>
        </w:rPr>
      </w:pPr>
    </w:p>
    <w:p w14:paraId="3FDA52EB" w14:textId="35ABDEE2" w:rsidR="0078446C" w:rsidRDefault="0078446C" w:rsidP="000116C5">
      <w:pPr>
        <w:jc w:val="both"/>
        <w:rPr>
          <w:lang w:val="en-GB"/>
        </w:rPr>
      </w:pPr>
    </w:p>
    <w:p w14:paraId="1D9251F4" w14:textId="115ECCEB" w:rsidR="0078446C" w:rsidRDefault="0078446C" w:rsidP="000116C5">
      <w:pPr>
        <w:jc w:val="both"/>
        <w:rPr>
          <w:lang w:val="en-GB"/>
        </w:rPr>
      </w:pPr>
    </w:p>
    <w:p w14:paraId="7CE80D96" w14:textId="74B7F132" w:rsidR="0078446C" w:rsidRDefault="0078446C" w:rsidP="000116C5">
      <w:pPr>
        <w:jc w:val="both"/>
        <w:rPr>
          <w:lang w:val="en-GB"/>
        </w:rPr>
      </w:pPr>
    </w:p>
    <w:p w14:paraId="4FACF81C" w14:textId="39B72835" w:rsidR="00B57178" w:rsidRDefault="00B57178" w:rsidP="000116C5">
      <w:pPr>
        <w:jc w:val="both"/>
        <w:rPr>
          <w:lang w:val="en-GB"/>
        </w:rPr>
      </w:pPr>
    </w:p>
    <w:p w14:paraId="428E5185" w14:textId="68DA341B" w:rsidR="00B57178" w:rsidRDefault="00B57178" w:rsidP="000116C5">
      <w:pPr>
        <w:jc w:val="both"/>
        <w:rPr>
          <w:lang w:val="en-GB"/>
        </w:rPr>
      </w:pPr>
    </w:p>
    <w:p w14:paraId="160DD304" w14:textId="2B6506D0" w:rsidR="00B57178" w:rsidRDefault="00B57178" w:rsidP="000116C5">
      <w:pPr>
        <w:jc w:val="both"/>
        <w:rPr>
          <w:lang w:val="en-GB"/>
        </w:rPr>
      </w:pPr>
    </w:p>
    <w:p w14:paraId="5DC3228B" w14:textId="22110531" w:rsidR="00B57178" w:rsidRDefault="00B57178" w:rsidP="000116C5">
      <w:pPr>
        <w:jc w:val="both"/>
        <w:rPr>
          <w:lang w:val="en-GB"/>
        </w:rPr>
      </w:pPr>
    </w:p>
    <w:p w14:paraId="0200E25A" w14:textId="76F836FD" w:rsidR="00B57178" w:rsidRDefault="00B57178" w:rsidP="000116C5">
      <w:pPr>
        <w:jc w:val="both"/>
        <w:rPr>
          <w:lang w:val="en-GB"/>
        </w:rPr>
      </w:pPr>
    </w:p>
    <w:p w14:paraId="2B626CC4" w14:textId="79F3787C" w:rsidR="00B57178" w:rsidRDefault="00B57178" w:rsidP="000116C5">
      <w:pPr>
        <w:jc w:val="both"/>
        <w:rPr>
          <w:lang w:val="en-GB"/>
        </w:rPr>
      </w:pPr>
    </w:p>
    <w:p w14:paraId="0C6232B9" w14:textId="2E40987C" w:rsidR="00B57178" w:rsidRDefault="00B57178" w:rsidP="000116C5">
      <w:pPr>
        <w:jc w:val="both"/>
        <w:rPr>
          <w:lang w:val="en-GB"/>
        </w:rPr>
      </w:pPr>
    </w:p>
    <w:p w14:paraId="688D69F5" w14:textId="575F0147" w:rsidR="00B57178" w:rsidRDefault="00B57178" w:rsidP="000116C5">
      <w:pPr>
        <w:jc w:val="both"/>
        <w:rPr>
          <w:lang w:val="en-GB"/>
        </w:rPr>
      </w:pPr>
      <w:r w:rsidRPr="00B57178">
        <w:rPr>
          <w:i/>
          <w:iCs/>
          <w:u w:val="single"/>
          <w:lang w:val="en-GB"/>
        </w:rPr>
        <w:t>Fig 1</w:t>
      </w:r>
      <w:r>
        <w:rPr>
          <w:lang w:val="en-GB"/>
        </w:rPr>
        <w:t xml:space="preserve"> Datacentre concept</w:t>
      </w:r>
    </w:p>
    <w:p w14:paraId="72C0D2FD" w14:textId="6A6B17B6" w:rsidR="00B57178" w:rsidRDefault="00B57178" w:rsidP="000116C5">
      <w:pPr>
        <w:jc w:val="both"/>
        <w:rPr>
          <w:lang w:val="en-GB"/>
        </w:rPr>
      </w:pPr>
    </w:p>
    <w:p w14:paraId="18E82B52" w14:textId="15981FD0" w:rsidR="00B57178" w:rsidRDefault="00B57178" w:rsidP="000116C5">
      <w:pPr>
        <w:jc w:val="both"/>
        <w:rPr>
          <w:lang w:val="en-GB"/>
        </w:rPr>
      </w:pPr>
    </w:p>
    <w:p w14:paraId="36317250" w14:textId="21FB348A" w:rsidR="00B57178" w:rsidRDefault="00B57178" w:rsidP="000116C5">
      <w:pPr>
        <w:jc w:val="both"/>
        <w:rPr>
          <w:lang w:val="en-GB"/>
        </w:rPr>
      </w:pPr>
    </w:p>
    <w:tbl>
      <w:tblPr>
        <w:tblStyle w:val="TableGrid"/>
        <w:tblW w:w="5670" w:type="dxa"/>
        <w:tblInd w:w="-572" w:type="dxa"/>
        <w:tblLook w:val="04A0" w:firstRow="1" w:lastRow="0" w:firstColumn="1" w:lastColumn="0" w:noHBand="0" w:noVBand="1"/>
      </w:tblPr>
      <w:tblGrid>
        <w:gridCol w:w="1450"/>
        <w:gridCol w:w="2120"/>
        <w:gridCol w:w="2100"/>
      </w:tblGrid>
      <w:tr w:rsidR="00B57178" w14:paraId="27DEC135" w14:textId="77777777" w:rsidTr="005F53FF">
        <w:trPr>
          <w:trHeight w:val="297"/>
        </w:trPr>
        <w:tc>
          <w:tcPr>
            <w:tcW w:w="1372" w:type="dxa"/>
          </w:tcPr>
          <w:p w14:paraId="19C0F510" w14:textId="53AAD38D" w:rsidR="00B57178" w:rsidRPr="005F53FF" w:rsidRDefault="00B57178" w:rsidP="00B57178">
            <w:pPr>
              <w:jc w:val="left"/>
              <w:rPr>
                <w:b/>
                <w:bCs/>
                <w:lang w:val="en-GB"/>
              </w:rPr>
            </w:pPr>
            <w:r w:rsidRPr="005F53FF">
              <w:rPr>
                <w:b/>
                <w:bCs/>
                <w:lang w:val="en-GB"/>
              </w:rPr>
              <w:t>EQUIPMENT</w:t>
            </w:r>
          </w:p>
        </w:tc>
        <w:tc>
          <w:tcPr>
            <w:tcW w:w="2172" w:type="dxa"/>
          </w:tcPr>
          <w:p w14:paraId="4AE397C0" w14:textId="32CD8536" w:rsidR="00B57178" w:rsidRPr="005F53FF" w:rsidRDefault="00B57178" w:rsidP="005F53FF">
            <w:pPr>
              <w:rPr>
                <w:b/>
                <w:bCs/>
                <w:lang w:val="en-GB"/>
              </w:rPr>
            </w:pPr>
            <w:r w:rsidRPr="005F53FF">
              <w:rPr>
                <w:b/>
                <w:bCs/>
                <w:lang w:val="en-GB"/>
              </w:rPr>
              <w:t>STRUCTURE</w:t>
            </w:r>
          </w:p>
        </w:tc>
        <w:tc>
          <w:tcPr>
            <w:tcW w:w="2126" w:type="dxa"/>
          </w:tcPr>
          <w:p w14:paraId="1A8628FA" w14:textId="02C7A028" w:rsidR="00B57178" w:rsidRPr="005F53FF" w:rsidRDefault="00B57178" w:rsidP="005F53FF">
            <w:pPr>
              <w:rPr>
                <w:b/>
                <w:bCs/>
                <w:lang w:val="en-GB"/>
              </w:rPr>
            </w:pPr>
            <w:r w:rsidRPr="005F53FF">
              <w:rPr>
                <w:b/>
                <w:bCs/>
                <w:lang w:val="en-GB"/>
              </w:rPr>
              <w:t>INTELLIGENCE</w:t>
            </w:r>
          </w:p>
        </w:tc>
      </w:tr>
      <w:tr w:rsidR="00B57178" w14:paraId="7D67DD2C" w14:textId="77777777" w:rsidTr="005F53FF">
        <w:trPr>
          <w:trHeight w:val="318"/>
        </w:trPr>
        <w:tc>
          <w:tcPr>
            <w:tcW w:w="1372" w:type="dxa"/>
          </w:tcPr>
          <w:p w14:paraId="7711AC20" w14:textId="77777777" w:rsidR="00B57178" w:rsidRDefault="00B57178" w:rsidP="00B57178">
            <w:pPr>
              <w:jc w:val="left"/>
              <w:rPr>
                <w:lang w:val="en-GB"/>
              </w:rPr>
            </w:pPr>
            <w:r>
              <w:rPr>
                <w:lang w:val="en-GB"/>
              </w:rPr>
              <w:t>SERVER</w:t>
            </w:r>
          </w:p>
          <w:p w14:paraId="5ACDDAEC" w14:textId="77777777" w:rsidR="00B57178" w:rsidRDefault="00B57178" w:rsidP="00B57178">
            <w:pPr>
              <w:jc w:val="left"/>
              <w:rPr>
                <w:lang w:val="en-GB"/>
              </w:rPr>
            </w:pPr>
            <w:r>
              <w:rPr>
                <w:lang w:val="en-GB"/>
              </w:rPr>
              <w:t>STORAGE</w:t>
            </w:r>
          </w:p>
          <w:p w14:paraId="4EA8E43D" w14:textId="77777777" w:rsidR="00B57178" w:rsidRDefault="00B57178" w:rsidP="00B57178">
            <w:pPr>
              <w:jc w:val="left"/>
              <w:rPr>
                <w:lang w:val="en-GB"/>
              </w:rPr>
            </w:pPr>
            <w:r>
              <w:rPr>
                <w:lang w:val="en-GB"/>
              </w:rPr>
              <w:t xml:space="preserve">SWITCH </w:t>
            </w:r>
          </w:p>
          <w:p w14:paraId="2680CED8" w14:textId="77777777" w:rsidR="00B57178" w:rsidRDefault="00B57178" w:rsidP="00B57178">
            <w:pPr>
              <w:jc w:val="left"/>
              <w:rPr>
                <w:lang w:val="en-GB"/>
              </w:rPr>
            </w:pPr>
            <w:r>
              <w:rPr>
                <w:lang w:val="en-GB"/>
              </w:rPr>
              <w:t>ROUTER</w:t>
            </w:r>
          </w:p>
          <w:p w14:paraId="73C6761E" w14:textId="77777777" w:rsidR="00B57178" w:rsidRDefault="00B57178" w:rsidP="00B57178">
            <w:pPr>
              <w:jc w:val="left"/>
              <w:rPr>
                <w:lang w:val="en-GB"/>
              </w:rPr>
            </w:pPr>
            <w:r>
              <w:rPr>
                <w:lang w:val="en-GB"/>
              </w:rPr>
              <w:t>FIREWALL</w:t>
            </w:r>
          </w:p>
          <w:p w14:paraId="48C0F6CA" w14:textId="161FD53A" w:rsidR="00B57178" w:rsidRDefault="00B57178" w:rsidP="00B57178">
            <w:pPr>
              <w:jc w:val="left"/>
              <w:rPr>
                <w:lang w:val="en-GB"/>
              </w:rPr>
            </w:pPr>
            <w:r>
              <w:rPr>
                <w:lang w:val="en-GB"/>
              </w:rPr>
              <w:t>APPLIANCE</w:t>
            </w:r>
          </w:p>
        </w:tc>
        <w:tc>
          <w:tcPr>
            <w:tcW w:w="2172" w:type="dxa"/>
          </w:tcPr>
          <w:p w14:paraId="0097F62C" w14:textId="77777777" w:rsidR="00B57178" w:rsidRPr="00B57178" w:rsidRDefault="00B57178" w:rsidP="00B57178">
            <w:pPr>
              <w:jc w:val="left"/>
              <w:rPr>
                <w:sz w:val="18"/>
                <w:szCs w:val="18"/>
                <w:lang w:val="en-GB"/>
              </w:rPr>
            </w:pPr>
            <w:r w:rsidRPr="00B57178">
              <w:rPr>
                <w:sz w:val="18"/>
                <w:szCs w:val="18"/>
                <w:lang w:val="en-GB"/>
              </w:rPr>
              <w:t>Primary machine room</w:t>
            </w:r>
          </w:p>
          <w:p w14:paraId="5E8ABC7F" w14:textId="77777777" w:rsidR="00B57178" w:rsidRPr="00B57178" w:rsidRDefault="00B57178" w:rsidP="00B57178">
            <w:pPr>
              <w:jc w:val="left"/>
              <w:rPr>
                <w:sz w:val="18"/>
                <w:szCs w:val="18"/>
                <w:lang w:val="en-GB"/>
              </w:rPr>
            </w:pPr>
            <w:r w:rsidRPr="00B57178">
              <w:rPr>
                <w:sz w:val="18"/>
                <w:szCs w:val="18"/>
                <w:lang w:val="en-GB"/>
              </w:rPr>
              <w:t>Secondary machine room</w:t>
            </w:r>
          </w:p>
          <w:p w14:paraId="13339882" w14:textId="77777777" w:rsidR="00D52502" w:rsidRPr="00D52502" w:rsidRDefault="00D52502" w:rsidP="00D52502">
            <w:pPr>
              <w:jc w:val="left"/>
              <w:rPr>
                <w:lang w:val="en-GB"/>
              </w:rPr>
            </w:pPr>
            <w:r w:rsidRPr="00D52502">
              <w:t>Wired building</w:t>
            </w:r>
          </w:p>
          <w:p w14:paraId="084D681E" w14:textId="77777777" w:rsidR="00D52502" w:rsidRPr="00D52502" w:rsidRDefault="00D52502" w:rsidP="00D52502">
            <w:pPr>
              <w:jc w:val="left"/>
              <w:rPr>
                <w:lang w:val="en-GB"/>
              </w:rPr>
            </w:pPr>
            <w:r w:rsidRPr="00D52502">
              <w:rPr>
                <w:lang w:val="en-GB"/>
              </w:rPr>
              <w:t>In accordance</w:t>
            </w:r>
          </w:p>
          <w:p w14:paraId="61561E54" w14:textId="77777777" w:rsidR="00B57178" w:rsidRDefault="00D52502" w:rsidP="00B57178">
            <w:pPr>
              <w:jc w:val="left"/>
              <w:rPr>
                <w:lang w:val="en-GB"/>
              </w:rPr>
            </w:pPr>
            <w:r>
              <w:rPr>
                <w:lang w:val="en-GB"/>
              </w:rPr>
              <w:t>Protected</w:t>
            </w:r>
          </w:p>
          <w:p w14:paraId="139A6CF8" w14:textId="77777777" w:rsidR="00D52502" w:rsidRPr="00D52502" w:rsidRDefault="00D52502" w:rsidP="00D52502">
            <w:pPr>
              <w:jc w:val="left"/>
              <w:rPr>
                <w:lang w:val="en-GB"/>
              </w:rPr>
            </w:pPr>
            <w:r w:rsidRPr="00D52502">
              <w:rPr>
                <w:lang w:val="en-GB"/>
              </w:rPr>
              <w:t>With dedicated personal</w:t>
            </w:r>
          </w:p>
          <w:p w14:paraId="2236EDF8" w14:textId="4554CD55" w:rsidR="00D52502" w:rsidRDefault="00D52502" w:rsidP="00B57178">
            <w:pPr>
              <w:jc w:val="left"/>
              <w:rPr>
                <w:lang w:val="en-GB"/>
              </w:rPr>
            </w:pPr>
          </w:p>
        </w:tc>
        <w:tc>
          <w:tcPr>
            <w:tcW w:w="2126" w:type="dxa"/>
          </w:tcPr>
          <w:p w14:paraId="76FA00A0" w14:textId="77777777" w:rsidR="00D52502" w:rsidRPr="00D52502" w:rsidRDefault="00D52502" w:rsidP="00D52502">
            <w:pPr>
              <w:jc w:val="left"/>
              <w:rPr>
                <w:lang w:val="en-GB"/>
              </w:rPr>
            </w:pPr>
            <w:r w:rsidRPr="00D52502">
              <w:rPr>
                <w:lang w:val="en-GB"/>
              </w:rPr>
              <w:t>Application Systems</w:t>
            </w:r>
          </w:p>
          <w:p w14:paraId="37EB0F2E" w14:textId="77777777" w:rsidR="00B57178" w:rsidRDefault="00D52502" w:rsidP="00B57178">
            <w:pPr>
              <w:jc w:val="left"/>
              <w:rPr>
                <w:lang w:val="en-GB"/>
              </w:rPr>
            </w:pPr>
            <w:r>
              <w:rPr>
                <w:lang w:val="en-GB"/>
              </w:rPr>
              <w:t>Monitoring Systems</w:t>
            </w:r>
          </w:p>
          <w:p w14:paraId="0E56729B" w14:textId="77777777" w:rsidR="00D52502" w:rsidRDefault="00D52502" w:rsidP="00B57178">
            <w:pPr>
              <w:jc w:val="left"/>
              <w:rPr>
                <w:lang w:val="en-GB"/>
              </w:rPr>
            </w:pPr>
            <w:r>
              <w:rPr>
                <w:lang w:val="en-GB"/>
              </w:rPr>
              <w:t>Virtualisation</w:t>
            </w:r>
          </w:p>
          <w:p w14:paraId="62351665" w14:textId="429C5CD8" w:rsidR="00D52502" w:rsidRDefault="00D52502" w:rsidP="00D52502">
            <w:pPr>
              <w:jc w:val="left"/>
              <w:rPr>
                <w:lang w:val="en-GB"/>
              </w:rPr>
            </w:pPr>
            <w:r w:rsidRPr="00D52502">
              <w:rPr>
                <w:lang w:val="en-GB"/>
              </w:rPr>
              <w:t>A</w:t>
            </w:r>
            <w:r w:rsidRPr="00D52502">
              <w:rPr>
                <w:lang w:val="en-GB"/>
              </w:rPr>
              <w:t>uto</w:t>
            </w:r>
            <w:r>
              <w:rPr>
                <w:lang w:val="en-GB"/>
              </w:rPr>
              <w:t>-</w:t>
            </w:r>
            <w:r w:rsidRPr="00D52502">
              <w:rPr>
                <w:lang w:val="en-GB"/>
              </w:rPr>
              <w:t>repairing</w:t>
            </w:r>
            <w:r w:rsidRPr="00D52502">
              <w:rPr>
                <w:lang w:val="en-GB"/>
              </w:rPr>
              <w:t xml:space="preserve"> systems</w:t>
            </w:r>
          </w:p>
          <w:p w14:paraId="03A2AD01" w14:textId="06B36DE1" w:rsidR="00D52502" w:rsidRDefault="00D52502" w:rsidP="00D52502">
            <w:pPr>
              <w:jc w:val="left"/>
              <w:rPr>
                <w:lang w:val="en-GB"/>
              </w:rPr>
            </w:pPr>
            <w:r>
              <w:rPr>
                <w:lang w:val="en-GB"/>
              </w:rPr>
              <w:t>Measuring systems</w:t>
            </w:r>
          </w:p>
          <w:p w14:paraId="2C8AFA1A" w14:textId="0860E861" w:rsidR="00D52502" w:rsidRPr="00D52502" w:rsidRDefault="00D52502" w:rsidP="00D52502">
            <w:pPr>
              <w:jc w:val="left"/>
              <w:rPr>
                <w:lang w:val="en-GB"/>
              </w:rPr>
            </w:pPr>
            <w:r>
              <w:rPr>
                <w:lang w:val="en-GB"/>
              </w:rPr>
              <w:t>Security System</w:t>
            </w:r>
          </w:p>
          <w:p w14:paraId="2DC86F70" w14:textId="34A3E35F" w:rsidR="00D52502" w:rsidRDefault="00D52502" w:rsidP="00B57178">
            <w:pPr>
              <w:jc w:val="left"/>
              <w:rPr>
                <w:lang w:val="en-GB"/>
              </w:rPr>
            </w:pPr>
          </w:p>
        </w:tc>
      </w:tr>
      <w:tr w:rsidR="00D52502" w14:paraId="57543B83" w14:textId="77777777" w:rsidTr="005F53FF">
        <w:trPr>
          <w:trHeight w:val="318"/>
        </w:trPr>
        <w:tc>
          <w:tcPr>
            <w:tcW w:w="5670" w:type="dxa"/>
            <w:gridSpan w:val="3"/>
          </w:tcPr>
          <w:p w14:paraId="79C4342B" w14:textId="303A459C" w:rsidR="00D52502" w:rsidRPr="005F53FF" w:rsidRDefault="00D52502" w:rsidP="005F53FF">
            <w:pPr>
              <w:rPr>
                <w:b/>
                <w:bCs/>
                <w:lang w:val="en-GB"/>
              </w:rPr>
            </w:pPr>
            <w:r w:rsidRPr="005F53FF">
              <w:rPr>
                <w:b/>
                <w:bCs/>
                <w:lang w:val="en-GB"/>
              </w:rPr>
              <w:t>INFRASTRUCTURE</w:t>
            </w:r>
          </w:p>
          <w:p w14:paraId="5F8C5CA2" w14:textId="67EEC9EB" w:rsidR="00D52502" w:rsidRDefault="00D52502" w:rsidP="00D52502">
            <w:pPr>
              <w:jc w:val="left"/>
              <w:rPr>
                <w:lang w:val="en-GB"/>
              </w:rPr>
            </w:pPr>
            <w:r>
              <w:rPr>
                <w:lang w:val="en-GB"/>
              </w:rPr>
              <w:t xml:space="preserve">CABLE         </w:t>
            </w:r>
            <w:r w:rsidR="005F53FF">
              <w:rPr>
                <w:lang w:val="en-GB"/>
              </w:rPr>
              <w:t xml:space="preserve"> </w:t>
            </w:r>
            <w:r>
              <w:rPr>
                <w:lang w:val="en-GB"/>
              </w:rPr>
              <w:t>UPS</w:t>
            </w:r>
          </w:p>
          <w:p w14:paraId="7FD15EF3" w14:textId="03EA98BC" w:rsidR="00D52502" w:rsidRDefault="00D52502" w:rsidP="00D52502">
            <w:pPr>
              <w:jc w:val="left"/>
              <w:rPr>
                <w:lang w:val="en-GB"/>
              </w:rPr>
            </w:pPr>
            <w:r>
              <w:rPr>
                <w:lang w:val="en-GB"/>
              </w:rPr>
              <w:t xml:space="preserve">TRUNK         </w:t>
            </w:r>
            <w:r w:rsidR="005F53FF">
              <w:rPr>
                <w:lang w:val="en-GB"/>
              </w:rPr>
              <w:t>CRAC System (Computer Room Air Conditioner)</w:t>
            </w:r>
          </w:p>
          <w:p w14:paraId="176496CC" w14:textId="69A13157" w:rsidR="00D52502" w:rsidRDefault="00D52502" w:rsidP="00D52502">
            <w:pPr>
              <w:jc w:val="left"/>
              <w:rPr>
                <w:lang w:val="en-GB"/>
              </w:rPr>
            </w:pPr>
            <w:r>
              <w:rPr>
                <w:lang w:val="en-GB"/>
              </w:rPr>
              <w:t>RACK</w:t>
            </w:r>
            <w:r w:rsidR="005F53FF">
              <w:rPr>
                <w:lang w:val="en-GB"/>
              </w:rPr>
              <w:t xml:space="preserve">           </w:t>
            </w:r>
            <w:r w:rsidR="005F53FF" w:rsidRPr="005F53FF">
              <w:rPr>
                <w:sz w:val="16"/>
                <w:szCs w:val="16"/>
                <w:lang w:val="en-GB"/>
              </w:rPr>
              <w:t xml:space="preserve"> </w:t>
            </w:r>
            <w:r w:rsidR="005F53FF" w:rsidRPr="005F53FF">
              <w:rPr>
                <w:sz w:val="18"/>
                <w:szCs w:val="18"/>
                <w:lang w:val="en-GB"/>
              </w:rPr>
              <w:t>HVAC System (Heating, Ventilating Air Conditioner</w:t>
            </w:r>
            <w:r w:rsidR="005F53FF" w:rsidRPr="005F53FF">
              <w:rPr>
                <w:sz w:val="16"/>
                <w:szCs w:val="16"/>
                <w:lang w:val="en-GB"/>
              </w:rPr>
              <w:t>)</w:t>
            </w:r>
          </w:p>
          <w:p w14:paraId="0040C03A" w14:textId="5790D0A5" w:rsidR="00D52502" w:rsidRDefault="00D52502" w:rsidP="00D52502">
            <w:pPr>
              <w:jc w:val="left"/>
              <w:rPr>
                <w:lang w:val="en-GB"/>
              </w:rPr>
            </w:pPr>
            <w:r>
              <w:rPr>
                <w:lang w:val="en-GB"/>
              </w:rPr>
              <w:t>CABINETS</w:t>
            </w:r>
            <w:r w:rsidR="005F53FF">
              <w:rPr>
                <w:lang w:val="en-GB"/>
              </w:rPr>
              <w:t xml:space="preserve">   </w:t>
            </w:r>
            <w:r w:rsidR="005F53FF" w:rsidRPr="005F53FF">
              <w:rPr>
                <w:lang w:val="en-GB"/>
              </w:rPr>
              <w:t>Exhaust systems</w:t>
            </w:r>
          </w:p>
          <w:p w14:paraId="03851B10" w14:textId="58C8167B" w:rsidR="00D52502" w:rsidRDefault="00D52502" w:rsidP="00D52502">
            <w:pPr>
              <w:jc w:val="left"/>
              <w:rPr>
                <w:lang w:val="en-GB"/>
              </w:rPr>
            </w:pPr>
            <w:r>
              <w:rPr>
                <w:lang w:val="en-GB"/>
              </w:rPr>
              <w:t>SHELVES</w:t>
            </w:r>
            <w:r w:rsidR="005F53FF">
              <w:rPr>
                <w:lang w:val="en-GB"/>
              </w:rPr>
              <w:t xml:space="preserve">     Monitoring System and Control</w:t>
            </w:r>
          </w:p>
          <w:p w14:paraId="5D9C7C2A" w14:textId="224555D5" w:rsidR="00D52502" w:rsidRPr="00D52502" w:rsidRDefault="00D52502" w:rsidP="00D52502">
            <w:pPr>
              <w:jc w:val="left"/>
              <w:rPr>
                <w:lang w:val="en-GB"/>
              </w:rPr>
            </w:pPr>
            <w:r>
              <w:rPr>
                <w:lang w:val="en-GB"/>
              </w:rPr>
              <w:t>CASE</w:t>
            </w:r>
            <w:r w:rsidR="005F53FF">
              <w:rPr>
                <w:lang w:val="en-GB"/>
              </w:rPr>
              <w:t xml:space="preserve">            </w:t>
            </w:r>
            <w:r w:rsidR="005F53FF" w:rsidRPr="005F53FF">
              <w:rPr>
                <w:lang w:val="en-GB"/>
              </w:rPr>
              <w:t>Surveillance systems</w:t>
            </w:r>
          </w:p>
        </w:tc>
      </w:tr>
    </w:tbl>
    <w:p w14:paraId="3D1B64EE" w14:textId="080923C4" w:rsidR="00B57178" w:rsidRDefault="00B57178" w:rsidP="000116C5">
      <w:pPr>
        <w:jc w:val="both"/>
        <w:rPr>
          <w:lang w:val="en-GB"/>
        </w:rPr>
      </w:pPr>
    </w:p>
    <w:p w14:paraId="61ADC854" w14:textId="1A3AC171" w:rsidR="005F53FF" w:rsidRPr="001E139B" w:rsidRDefault="005F53FF" w:rsidP="001E139B">
      <w:pPr>
        <w:pStyle w:val="Heading1"/>
        <w:rPr>
          <w:lang w:val="en-GB"/>
        </w:rPr>
      </w:pPr>
      <w:r w:rsidRPr="001E139B">
        <w:rPr>
          <w:lang w:val="en-GB"/>
        </w:rPr>
        <w:t>Datacentre classification</w:t>
      </w:r>
    </w:p>
    <w:p w14:paraId="43988C19" w14:textId="7061D18D" w:rsidR="005F53FF" w:rsidRDefault="005F53FF" w:rsidP="005F53FF">
      <w:pPr>
        <w:jc w:val="left"/>
        <w:rPr>
          <w:b/>
          <w:bCs/>
          <w:lang w:val="en-GB"/>
        </w:rPr>
      </w:pPr>
    </w:p>
    <w:p w14:paraId="018ED7FB" w14:textId="10B879FA" w:rsidR="006835E2" w:rsidRDefault="005F53FF" w:rsidP="005F53FF">
      <w:pPr>
        <w:jc w:val="left"/>
        <w:rPr>
          <w:lang w:val="en-GB"/>
        </w:rPr>
      </w:pPr>
      <w:r>
        <w:rPr>
          <w:lang w:val="en-GB"/>
        </w:rPr>
        <w:t xml:space="preserve">Designing a datacentre is extremely complex. Building a centralised, suitable and performance environment for the University of Manchester, equipment </w:t>
      </w:r>
      <w:r w:rsidR="00972502" w:rsidRPr="00972502">
        <w:rPr>
          <w:lang w:val="en-GB"/>
        </w:rPr>
        <w:t>in good proportions</w:t>
      </w:r>
      <w:r w:rsidR="00972502" w:rsidRPr="00972502">
        <w:rPr>
          <w:lang w:val="en-GB"/>
        </w:rPr>
        <w:t xml:space="preserve"> </w:t>
      </w:r>
      <w:r w:rsidR="00972502" w:rsidRPr="00972502">
        <w:rPr>
          <w:lang w:val="en-GB"/>
        </w:rPr>
        <w:t>high-level structures</w:t>
      </w:r>
      <w:r w:rsidR="00972502" w:rsidRPr="00972502">
        <w:rPr>
          <w:lang w:val="en-GB"/>
        </w:rPr>
        <w:t xml:space="preserve"> </w:t>
      </w:r>
      <w:r>
        <w:rPr>
          <w:lang w:val="en-GB"/>
        </w:rPr>
        <w:t xml:space="preserve">of safety, </w:t>
      </w:r>
      <w:r w:rsidR="00972502" w:rsidRPr="00972502">
        <w:rPr>
          <w:lang w:val="en-GB"/>
        </w:rPr>
        <w:t>trustworthiness and efficiency</w:t>
      </w:r>
      <w:r w:rsidR="00972502" w:rsidRPr="00972502">
        <w:rPr>
          <w:lang w:val="en-GB"/>
        </w:rPr>
        <w:t xml:space="preserve"> </w:t>
      </w:r>
      <w:r w:rsidR="00972502" w:rsidRPr="00972502">
        <w:rPr>
          <w:lang w:val="en-GB"/>
        </w:rPr>
        <w:t>when it comes to providing services</w:t>
      </w:r>
      <w:r>
        <w:rPr>
          <w:lang w:val="en-GB"/>
        </w:rPr>
        <w:t xml:space="preserve"> is not easy. For this reason, a reference standard was created. The best practices for building </w:t>
      </w:r>
      <w:r w:rsidR="006835E2">
        <w:rPr>
          <w:lang w:val="en-GB"/>
        </w:rPr>
        <w:t xml:space="preserve">a datacentre, follow the </w:t>
      </w:r>
      <w:r w:rsidR="006835E2" w:rsidRPr="006835E2">
        <w:rPr>
          <w:b/>
          <w:bCs/>
          <w:lang w:val="en-GB"/>
        </w:rPr>
        <w:t>TIA-942 standard</w:t>
      </w:r>
      <w:r w:rsidR="006835E2">
        <w:rPr>
          <w:lang w:val="en-GB"/>
        </w:rPr>
        <w:t xml:space="preserve">. In </w:t>
      </w:r>
      <w:r w:rsidR="00972502">
        <w:rPr>
          <w:lang w:val="en-GB"/>
        </w:rPr>
        <w:t xml:space="preserve">the </w:t>
      </w:r>
      <w:r w:rsidR="006835E2">
        <w:rPr>
          <w:lang w:val="en-GB"/>
        </w:rPr>
        <w:t>TIA-</w:t>
      </w:r>
      <w:proofErr w:type="gramStart"/>
      <w:r w:rsidR="006835E2">
        <w:rPr>
          <w:lang w:val="en-GB"/>
        </w:rPr>
        <w:t>942</w:t>
      </w:r>
      <w:r w:rsidR="00972502">
        <w:rPr>
          <w:lang w:val="en-GB"/>
        </w:rPr>
        <w:t xml:space="preserve">, </w:t>
      </w:r>
      <w:r w:rsidR="006835E2">
        <w:rPr>
          <w:lang w:val="en-GB"/>
        </w:rPr>
        <w:t xml:space="preserve"> are</w:t>
      </w:r>
      <w:proofErr w:type="gramEnd"/>
      <w:r w:rsidR="006835E2">
        <w:rPr>
          <w:lang w:val="en-GB"/>
        </w:rPr>
        <w:t xml:space="preserve"> indications on the following definition of spaces </w:t>
      </w:r>
      <w:r w:rsidR="006835E2">
        <w:rPr>
          <w:lang w:val="en-GB"/>
        </w:rPr>
        <w:t>and the design of the datacentres, on the realisation of the wiring, on the environmental conditions.</w:t>
      </w:r>
    </w:p>
    <w:p w14:paraId="3BE89713" w14:textId="2C1F302D" w:rsidR="001E139B" w:rsidRDefault="006835E2" w:rsidP="005F53FF">
      <w:pPr>
        <w:jc w:val="left"/>
        <w:rPr>
          <w:lang w:val="en-GB"/>
        </w:rPr>
      </w:pPr>
      <w:r>
        <w:rPr>
          <w:lang w:val="en-GB"/>
        </w:rPr>
        <w:t xml:space="preserve">The guidelines also include a classification of datacentre according to 4 levels, called </w:t>
      </w:r>
      <w:r w:rsidRPr="006835E2">
        <w:rPr>
          <w:b/>
          <w:bCs/>
          <w:lang w:val="en-GB"/>
        </w:rPr>
        <w:t>TIER</w:t>
      </w:r>
      <w:r>
        <w:rPr>
          <w:lang w:val="en-GB"/>
        </w:rPr>
        <w:t xml:space="preserve"> mean the system for identifying the structure of a datacentre. The first is the basic one, in which operational continuity has deltas of interruption times of almost 30 hours a year. It seems like a small number, but it isn’t.</w:t>
      </w:r>
      <w:r w:rsidR="001E139B">
        <w:rPr>
          <w:lang w:val="en-GB"/>
        </w:rPr>
        <w:t xml:space="preserve"> Think about what is means for the University of Manchester to be unavailable even for only two or three hours of service, it may impact the university activities. It is therefore clear why, depending on the core business, </w:t>
      </w:r>
      <w:r w:rsidR="00305535">
        <w:rPr>
          <w:lang w:val="en-GB"/>
        </w:rPr>
        <w:t>it</w:t>
      </w:r>
      <w:r w:rsidR="001E139B">
        <w:rPr>
          <w:lang w:val="en-GB"/>
        </w:rPr>
        <w:t xml:space="preserve"> is necessary to aim for the higher levels.</w:t>
      </w:r>
    </w:p>
    <w:p w14:paraId="2657F5DA" w14:textId="177F7A80" w:rsidR="001E139B" w:rsidRDefault="001E139B" w:rsidP="005F53FF">
      <w:pPr>
        <w:jc w:val="left"/>
        <w:rPr>
          <w:lang w:val="en-GB"/>
        </w:rPr>
      </w:pPr>
    </w:p>
    <w:p w14:paraId="108B2CDC" w14:textId="4497DBEA" w:rsidR="001E139B" w:rsidRDefault="001E139B" w:rsidP="00305535">
      <w:pPr>
        <w:pStyle w:val="Heading2"/>
        <w:rPr>
          <w:lang w:val="en-GB"/>
        </w:rPr>
      </w:pPr>
      <w:r w:rsidRPr="00305535">
        <w:rPr>
          <w:lang w:val="en-GB"/>
        </w:rPr>
        <w:t xml:space="preserve">TIER I and II datacentre </w:t>
      </w:r>
    </w:p>
    <w:p w14:paraId="3AF0A223" w14:textId="77777777" w:rsidR="00305535" w:rsidRDefault="00305535" w:rsidP="00305535">
      <w:pPr>
        <w:jc w:val="both"/>
        <w:rPr>
          <w:lang w:val="en-GB"/>
        </w:rPr>
      </w:pPr>
      <w:r>
        <w:rPr>
          <w:lang w:val="en-GB"/>
        </w:rPr>
        <w:t>To be classified as a Tier I datacentre, an IT infrastructure requires the use of a dedicated room separated from the office areas, plus a UPS to filter power peaks and drops, an air conditioning system operating 24 hours a day and a power generator. Therefore, these are the minimum requirements to define, nowadays, a datacentre capable of supporting a company that does not need high performance and security levels</w:t>
      </w:r>
    </w:p>
    <w:p w14:paraId="6A895D61" w14:textId="77777777" w:rsidR="00305535" w:rsidRDefault="00305535" w:rsidP="00305535">
      <w:pPr>
        <w:jc w:val="both"/>
        <w:rPr>
          <w:lang w:val="en-GB"/>
        </w:rPr>
      </w:pPr>
    </w:p>
    <w:p w14:paraId="10DC8A09" w14:textId="0F32E142" w:rsidR="00305535" w:rsidRDefault="00305535" w:rsidP="00305535">
      <w:pPr>
        <w:jc w:val="both"/>
        <w:rPr>
          <w:lang w:val="en-GB"/>
        </w:rPr>
      </w:pPr>
      <w:r>
        <w:rPr>
          <w:lang w:val="en-GB"/>
        </w:rPr>
        <w:t>By introducing the Tier II category, we start talking about redundant component and therefore real resistance to adverse circumstances: to be defined tier II, a datacentre requires partial redundancy in the field of electrical and cooling components, but is not yet a level suitable for those companies that require rigorous uptime as each maintenance operation involves a reduction in capacity</w:t>
      </w:r>
    </w:p>
    <w:p w14:paraId="0171AA10" w14:textId="2DF861AD" w:rsidR="00305535" w:rsidRDefault="00305535" w:rsidP="00305535">
      <w:pPr>
        <w:jc w:val="both"/>
        <w:rPr>
          <w:lang w:val="en-GB"/>
        </w:rPr>
      </w:pPr>
    </w:p>
    <w:p w14:paraId="2CC7F9FC" w14:textId="1FA58FD7" w:rsidR="00305535" w:rsidRDefault="005B6741" w:rsidP="00305535">
      <w:pPr>
        <w:pStyle w:val="Heading2"/>
        <w:rPr>
          <w:lang w:val="en-GB"/>
        </w:rPr>
      </w:pPr>
      <w:r>
        <w:rPr>
          <w:lang w:val="en-GB"/>
        </w:rPr>
        <w:t xml:space="preserve">TIER III datacentre </w:t>
      </w:r>
    </w:p>
    <w:p w14:paraId="2D8BEED8" w14:textId="7D55046F" w:rsidR="005B6741" w:rsidRDefault="005B6741" w:rsidP="005B6741">
      <w:pPr>
        <w:jc w:val="both"/>
        <w:rPr>
          <w:lang w:val="en-GB"/>
        </w:rPr>
      </w:pPr>
      <w:r>
        <w:rPr>
          <w:lang w:val="en-GB"/>
        </w:rPr>
        <w:t>Huge step forward in business continuity is offered by the TIER III datacentre, which add a redundance branch for both power and cooling including subsystems to the specifications of the underlying level, thus offering an average availability of 99.982% on an annual basis. TIER III introduces the concept of concurrent maintenance of components, which means being able to intervene on any component that is decisive for the purpose of the service without causing discontinuity.</w:t>
      </w:r>
    </w:p>
    <w:p w14:paraId="74C31E14" w14:textId="7C65EB3C" w:rsidR="005B6741" w:rsidRDefault="005B6741" w:rsidP="005B6741">
      <w:pPr>
        <w:jc w:val="both"/>
        <w:rPr>
          <w:lang w:val="en-GB"/>
        </w:rPr>
      </w:pPr>
    </w:p>
    <w:p w14:paraId="6CFE544E" w14:textId="240F4CE8" w:rsidR="005B6741" w:rsidRDefault="005B6741" w:rsidP="005B6741">
      <w:pPr>
        <w:pStyle w:val="Heading2"/>
        <w:rPr>
          <w:lang w:val="en-GB"/>
        </w:rPr>
      </w:pPr>
      <w:r>
        <w:rPr>
          <w:lang w:val="en-GB"/>
        </w:rPr>
        <w:t xml:space="preserve">TIER IV datacentre </w:t>
      </w:r>
    </w:p>
    <w:p w14:paraId="7A0623A3" w14:textId="112A0959" w:rsidR="005B6741" w:rsidRPr="005B6741" w:rsidRDefault="005B6741" w:rsidP="005B6741">
      <w:pPr>
        <w:jc w:val="both"/>
        <w:rPr>
          <w:lang w:val="en-GB"/>
        </w:rPr>
      </w:pPr>
      <w:r>
        <w:rPr>
          <w:lang w:val="en-GB"/>
        </w:rPr>
        <w:t xml:space="preserve">Finally, let’s talk about the TIER IV, the highest and most prestigious level, so much so that is has been assigned to only </w:t>
      </w:r>
      <w:r w:rsidR="009F7126">
        <w:rPr>
          <w:lang w:val="en-GB"/>
        </w:rPr>
        <w:t>few datacentres</w:t>
      </w:r>
      <w:r>
        <w:rPr>
          <w:lang w:val="en-GB"/>
        </w:rPr>
        <w:t xml:space="preserve"> throughout</w:t>
      </w:r>
      <w:r w:rsidR="009F7126">
        <w:rPr>
          <w:lang w:val="en-GB"/>
        </w:rPr>
        <w:t xml:space="preserve"> UK and true reference point for anyone who must host their mission critical application. Here too we start from the previous TIER specifications but add the concept of fault tolerance: in practice, a TIER IV datacentre must be able to tolerate the cumulative impact of failure on multiple systems and components, managing operational continuity without any human intervention, for an annual uptime level of 99.995%.</w:t>
      </w:r>
    </w:p>
    <w:p w14:paraId="051D2B13" w14:textId="145B498B" w:rsidR="005F53FF" w:rsidRPr="009F7126" w:rsidRDefault="005F53FF" w:rsidP="009F7126">
      <w:pPr>
        <w:jc w:val="left"/>
        <w:rPr>
          <w:lang w:val="en-GB"/>
        </w:rPr>
      </w:pPr>
    </w:p>
    <w:p w14:paraId="4BEE6276" w14:textId="3078E884" w:rsidR="00164B50" w:rsidRDefault="00D27DD7" w:rsidP="00164B50">
      <w:pPr>
        <w:pStyle w:val="Heading1"/>
        <w:rPr>
          <w:b/>
          <w:bCs/>
          <w:lang w:val="en-GB"/>
        </w:rPr>
      </w:pPr>
      <w:r w:rsidRPr="00164B50">
        <w:rPr>
          <w:b/>
          <w:bCs/>
          <w:lang w:val="en-GB"/>
        </w:rPr>
        <w:lastRenderedPageBreak/>
        <w:t>B</w:t>
      </w:r>
      <w:r w:rsidR="00825CBD">
        <w:rPr>
          <w:b/>
          <w:bCs/>
          <w:lang w:val="en-GB"/>
        </w:rPr>
        <w:t>ACKGROUND</w:t>
      </w:r>
    </w:p>
    <w:p w14:paraId="42111B55" w14:textId="733C71C9" w:rsidR="006C2CB2" w:rsidRDefault="006C2CB2" w:rsidP="006C2CB2">
      <w:pPr>
        <w:jc w:val="both"/>
        <w:rPr>
          <w:lang w:val="en-GB"/>
        </w:rPr>
      </w:pPr>
      <w:r w:rsidRPr="006C2CB2">
        <w:rPr>
          <w:lang w:val="en-GB"/>
        </w:rPr>
        <w:t xml:space="preserve">Throughout this section, we will first provide a brief overview of </w:t>
      </w:r>
      <w:r w:rsidRPr="006C2CB2">
        <w:rPr>
          <w:lang w:val="en-GB"/>
        </w:rPr>
        <w:t>datacentre</w:t>
      </w:r>
      <w:r w:rsidRPr="006C2CB2">
        <w:rPr>
          <w:lang w:val="en-GB"/>
        </w:rPr>
        <w:t xml:space="preserve"> technologies, highlighting the most important concepts.</w:t>
      </w:r>
    </w:p>
    <w:p w14:paraId="70E623E7" w14:textId="47FC46BC" w:rsidR="00F84931" w:rsidRDefault="00F84931" w:rsidP="006C2CB2">
      <w:pPr>
        <w:jc w:val="both"/>
        <w:rPr>
          <w:lang w:val="en-GB"/>
        </w:rPr>
      </w:pPr>
    </w:p>
    <w:p w14:paraId="343270D7" w14:textId="604FB245" w:rsidR="00F84931" w:rsidRDefault="00F84931" w:rsidP="006C2CB2">
      <w:pPr>
        <w:jc w:val="both"/>
        <w:rPr>
          <w:lang w:val="en-GB"/>
        </w:rPr>
      </w:pPr>
      <w:r>
        <w:rPr>
          <w:lang w:val="en-GB"/>
        </w:rPr>
        <w:t xml:space="preserve">The origins of the first datacentre can be traced back to the 1940s and the existence of the first computer systems such as the Electronic Numerical Integrator and Computer (ENIAC). These early machines were complex to maintain and operate and had </w:t>
      </w:r>
      <w:r w:rsidR="00270F7D">
        <w:rPr>
          <w:lang w:val="en-GB"/>
        </w:rPr>
        <w:t xml:space="preserve">a slew of cable connecting all the necessary components. They were also in use by the military, which meant that specialised computer rooms with racks, cable trays, cooling mechanisms, and access restrictions were needed to both house all equipment and implement appropriate security measure. However, it wasn’t until the 1990s, when IT operation began to get more complex and inexpensive networking equipment became available, that the term datacentre first came into the use. It has become possible to store all the necessary servers of a company in one room within the company. These specialised computer rooms have been dubbed datacentres within companies and term has caught on. </w:t>
      </w:r>
    </w:p>
    <w:p w14:paraId="226D546F" w14:textId="1C9AD386" w:rsidR="00270F7D" w:rsidRDefault="00270F7D" w:rsidP="006C2CB2">
      <w:pPr>
        <w:jc w:val="both"/>
        <w:rPr>
          <w:lang w:val="en-GB"/>
        </w:rPr>
      </w:pPr>
    </w:p>
    <w:p w14:paraId="02CB569E" w14:textId="13C9C52F" w:rsidR="000B25F1" w:rsidRDefault="00270F7D" w:rsidP="006C2CB2">
      <w:pPr>
        <w:jc w:val="both"/>
        <w:rPr>
          <w:lang w:val="en-GB"/>
        </w:rPr>
      </w:pPr>
      <w:r>
        <w:rPr>
          <w:lang w:val="en-GB"/>
        </w:rPr>
        <w:t xml:space="preserve">Around the time dot-com bubble in the late 1990s, the need for the internet speed and constant Internet presence for businesses required larger facilities to house the amount of </w:t>
      </w:r>
      <w:r w:rsidR="000B25F1">
        <w:rPr>
          <w:lang w:val="en-GB"/>
        </w:rPr>
        <w:t>network equipment needed. It was at this point that datacentre became popular and began to resemble the ones describe above. Throughout the history of computing, as computer became smaller and networks larger, datacentre has evolved and moved to accommodation the necessary contemporary technology.</w:t>
      </w:r>
    </w:p>
    <w:p w14:paraId="11991B55" w14:textId="7ACEF958" w:rsidR="000B25F1" w:rsidRDefault="000B25F1" w:rsidP="006C2CB2">
      <w:pPr>
        <w:jc w:val="both"/>
        <w:rPr>
          <w:lang w:val="en-GB"/>
        </w:rPr>
      </w:pPr>
    </w:p>
    <w:p w14:paraId="18B78ABB" w14:textId="614FBF54" w:rsidR="00825CBD" w:rsidRDefault="00825CBD" w:rsidP="00825CBD">
      <w:pPr>
        <w:pStyle w:val="Heading1"/>
        <w:rPr>
          <w:b/>
          <w:bCs/>
          <w:lang w:val="en-GB"/>
        </w:rPr>
      </w:pPr>
      <w:r w:rsidRPr="00825CBD">
        <w:rPr>
          <w:b/>
          <w:bCs/>
          <w:lang w:val="en-GB"/>
        </w:rPr>
        <w:t>Datacentr</w:t>
      </w:r>
      <w:r>
        <w:rPr>
          <w:b/>
          <w:bCs/>
          <w:lang w:val="en-GB"/>
        </w:rPr>
        <w:t>e</w:t>
      </w:r>
      <w:r w:rsidRPr="00825CBD">
        <w:rPr>
          <w:b/>
          <w:bCs/>
          <w:lang w:val="en-GB"/>
        </w:rPr>
        <w:t xml:space="preserve"> topologies and architectures</w:t>
      </w:r>
      <w:r w:rsidRPr="00825CBD">
        <w:rPr>
          <w:b/>
          <w:bCs/>
          <w:lang w:val="en-GB"/>
        </w:rPr>
        <w:t xml:space="preserve">  </w:t>
      </w:r>
    </w:p>
    <w:p w14:paraId="00A5D52C" w14:textId="057CB43A" w:rsidR="00C30F4C" w:rsidRDefault="00825CBD" w:rsidP="00825CBD">
      <w:pPr>
        <w:jc w:val="both"/>
        <w:rPr>
          <w:lang w:val="en-GB"/>
        </w:rPr>
      </w:pPr>
      <w:r>
        <w:rPr>
          <w:lang w:val="en-GB"/>
        </w:rPr>
        <w:t xml:space="preserve">A datacentre networking is a cabling infrastructure layout and how servers are connected to switches should find the right balance </w:t>
      </w:r>
      <w:r w:rsidR="00C30F4C">
        <w:rPr>
          <w:lang w:val="en-GB"/>
        </w:rPr>
        <w:t>between stability, efficiency, flexibility expandability and charge. It should also be capable of supporting both current and future application and speeds. The following are important consideration when choosing a datacentre architecture:</w:t>
      </w:r>
    </w:p>
    <w:p w14:paraId="443A8882" w14:textId="41D4C006" w:rsidR="00C30F4C" w:rsidRDefault="00C30F4C" w:rsidP="00825CBD">
      <w:pPr>
        <w:jc w:val="both"/>
        <w:rPr>
          <w:lang w:val="en-GB"/>
        </w:rPr>
      </w:pPr>
    </w:p>
    <w:p w14:paraId="0128399B" w14:textId="6BE1C2F6" w:rsidR="00C30F4C" w:rsidRDefault="00C30F4C" w:rsidP="00C30F4C">
      <w:pPr>
        <w:pStyle w:val="ListParagraph"/>
        <w:numPr>
          <w:ilvl w:val="0"/>
          <w:numId w:val="22"/>
        </w:numPr>
        <w:jc w:val="both"/>
        <w:rPr>
          <w:lang w:val="en-GB"/>
        </w:rPr>
      </w:pPr>
      <w:r>
        <w:rPr>
          <w:lang w:val="en-GB"/>
        </w:rPr>
        <w:t>Actual datacentre’s size</w:t>
      </w:r>
    </w:p>
    <w:p w14:paraId="6D8DB58E" w14:textId="590F5430" w:rsidR="00C30F4C" w:rsidRDefault="00C30F4C" w:rsidP="00C30F4C">
      <w:pPr>
        <w:pStyle w:val="ListParagraph"/>
        <w:numPr>
          <w:ilvl w:val="0"/>
          <w:numId w:val="22"/>
        </w:numPr>
        <w:jc w:val="both"/>
        <w:rPr>
          <w:lang w:val="en-GB"/>
        </w:rPr>
      </w:pPr>
      <w:r>
        <w:rPr>
          <w:lang w:val="en-GB"/>
        </w:rPr>
        <w:t xml:space="preserve">Datacentre expansion is expected </w:t>
      </w:r>
    </w:p>
    <w:p w14:paraId="6BCB8135" w14:textId="4EE2E190" w:rsidR="00C30F4C" w:rsidRPr="00C30F4C" w:rsidRDefault="00C30F4C" w:rsidP="00C30F4C">
      <w:pPr>
        <w:pStyle w:val="ListParagraph"/>
        <w:numPr>
          <w:ilvl w:val="0"/>
          <w:numId w:val="22"/>
        </w:numPr>
        <w:jc w:val="both"/>
        <w:rPr>
          <w:lang w:val="en-GB"/>
        </w:rPr>
      </w:pPr>
      <w:r w:rsidRPr="00C30F4C">
        <w:rPr>
          <w:lang w:val="en-GB"/>
        </w:rPr>
        <w:t>If it's a brand-new construction or an upgrade to an existing system</w:t>
      </w:r>
      <w:r>
        <w:rPr>
          <w:lang w:val="en-GB"/>
        </w:rPr>
        <w:t>.</w:t>
      </w:r>
    </w:p>
    <w:p w14:paraId="6C99C8CA" w14:textId="68E606BE" w:rsidR="00825CBD" w:rsidRDefault="00825CBD" w:rsidP="00825CBD">
      <w:pPr>
        <w:jc w:val="both"/>
        <w:rPr>
          <w:lang w:val="en-GB"/>
        </w:rPr>
      </w:pPr>
      <w:r>
        <w:rPr>
          <w:lang w:val="en-GB"/>
        </w:rPr>
        <w:t xml:space="preserve"> </w:t>
      </w:r>
    </w:p>
    <w:p w14:paraId="2D1831AE" w14:textId="47B26649" w:rsidR="00C30F4C" w:rsidRDefault="00C30F4C" w:rsidP="00825CBD">
      <w:pPr>
        <w:jc w:val="both"/>
        <w:rPr>
          <w:lang w:val="en-GB"/>
        </w:rPr>
      </w:pPr>
    </w:p>
    <w:p w14:paraId="0E39A830" w14:textId="35D72627" w:rsidR="00C30F4C" w:rsidRDefault="00C30F4C" w:rsidP="00C30F4C">
      <w:pPr>
        <w:pStyle w:val="Heading2"/>
        <w:rPr>
          <w:lang w:val="en-GB"/>
        </w:rPr>
      </w:pPr>
      <w:r>
        <w:rPr>
          <w:lang w:val="en-GB"/>
        </w:rPr>
        <w:t>T</w:t>
      </w:r>
      <w:r w:rsidR="001C4577">
        <w:rPr>
          <w:lang w:val="en-GB"/>
        </w:rPr>
        <w:t>OPOLOGIES</w:t>
      </w:r>
      <w:r>
        <w:rPr>
          <w:lang w:val="en-GB"/>
        </w:rPr>
        <w:t xml:space="preserve"> </w:t>
      </w:r>
    </w:p>
    <w:p w14:paraId="54C8A753" w14:textId="71961335" w:rsidR="001C4577" w:rsidRDefault="00C30F4C" w:rsidP="00C30F4C">
      <w:pPr>
        <w:jc w:val="both"/>
        <w:rPr>
          <w:lang w:val="en-GB"/>
        </w:rPr>
      </w:pPr>
      <w:r>
        <w:rPr>
          <w:lang w:val="en-GB"/>
        </w:rPr>
        <w:t xml:space="preserve">Currently, there are </w:t>
      </w:r>
      <w:r w:rsidR="001C4577">
        <w:rPr>
          <w:lang w:val="en-GB"/>
        </w:rPr>
        <w:t>three primary types of datacentre topologies in use, each with its own set of pros and disadvantages. Indeed, larger datacentre may implement two or perhaps all three of them in the same datacentre.</w:t>
      </w:r>
    </w:p>
    <w:p w14:paraId="013F8F43" w14:textId="77777777" w:rsidR="001C4577" w:rsidRDefault="001C4577" w:rsidP="00C30F4C">
      <w:pPr>
        <w:jc w:val="both"/>
        <w:rPr>
          <w:lang w:val="en-GB"/>
        </w:rPr>
      </w:pPr>
    </w:p>
    <w:p w14:paraId="1B7FDAEB" w14:textId="10E72067" w:rsidR="00C30F4C" w:rsidRDefault="00C30F4C" w:rsidP="00C30F4C">
      <w:pPr>
        <w:jc w:val="both"/>
        <w:rPr>
          <w:lang w:val="en-GB"/>
        </w:rPr>
      </w:pPr>
      <w:r>
        <w:rPr>
          <w:lang w:val="en-GB"/>
        </w:rPr>
        <w:t xml:space="preserve"> </w:t>
      </w:r>
    </w:p>
    <w:p w14:paraId="501A819A" w14:textId="6B81180D" w:rsidR="00F66CD6" w:rsidRPr="00C30F4C" w:rsidRDefault="00F66CD6" w:rsidP="00C30F4C">
      <w:pPr>
        <w:jc w:val="both"/>
        <w:rPr>
          <w:lang w:val="en-GB"/>
        </w:rPr>
      </w:pPr>
    </w:p>
    <w:p w14:paraId="45A5AA32" w14:textId="16208D4B" w:rsidR="009C51AA" w:rsidRDefault="00F66CD6" w:rsidP="00F66CD6">
      <w:pPr>
        <w:pStyle w:val="BodyText"/>
        <w:ind w:firstLine="0"/>
        <w:rPr>
          <w:lang w:val="en-GB"/>
        </w:rPr>
      </w:pPr>
      <w:r>
        <w:rPr>
          <w:lang w:val="en-GB"/>
        </w:rPr>
        <w:t>Centralised</w:t>
      </w:r>
    </w:p>
    <w:p w14:paraId="79D92765" w14:textId="6C76F5A7" w:rsidR="00F66CD6" w:rsidRDefault="00DF768A" w:rsidP="00F66CD6">
      <w:pPr>
        <w:pStyle w:val="BodyText"/>
        <w:ind w:firstLine="0"/>
        <w:rPr>
          <w:lang w:val="en-GB"/>
        </w:rPr>
      </w:pPr>
      <w:r w:rsidRPr="00F66CD6">
        <w:rPr>
          <w:lang w:val="en-GB"/>
        </w:rPr>
        <w:drawing>
          <wp:anchor distT="0" distB="0" distL="114300" distR="114300" simplePos="0" relativeHeight="251663360" behindDoc="1" locked="0" layoutInCell="1" allowOverlap="1" wp14:anchorId="7AAD6837" wp14:editId="19126D75">
            <wp:simplePos x="0" y="0"/>
            <wp:positionH relativeFrom="column">
              <wp:posOffset>880110</wp:posOffset>
            </wp:positionH>
            <wp:positionV relativeFrom="paragraph">
              <wp:posOffset>982980</wp:posOffset>
            </wp:positionV>
            <wp:extent cx="2350135" cy="2443562"/>
            <wp:effectExtent l="0" t="0" r="0" b="0"/>
            <wp:wrapNone/>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1649" cy="2445136"/>
                    </a:xfrm>
                    <a:prstGeom prst="rect">
                      <a:avLst/>
                    </a:prstGeom>
                  </pic:spPr>
                </pic:pic>
              </a:graphicData>
            </a:graphic>
            <wp14:sizeRelH relativeFrom="page">
              <wp14:pctWidth>0</wp14:pctWidth>
            </wp14:sizeRelH>
            <wp14:sizeRelV relativeFrom="page">
              <wp14:pctHeight>0</wp14:pctHeight>
            </wp14:sizeRelV>
          </wp:anchor>
        </w:drawing>
      </w:r>
      <w:r w:rsidR="005B09B4" w:rsidRPr="005B09B4">
        <w:rPr>
          <w:lang w:val="en-GB"/>
        </w:rPr>
        <w:t xml:space="preserve">This is a good topology for smaller data centres because it is centralised (under 5,000 square feet). In the diagram, there are separate LAN </w:t>
      </w:r>
      <w:proofErr w:type="gramStart"/>
      <w:r w:rsidR="005B09B4" w:rsidRPr="005B09B4">
        <w:rPr>
          <w:lang w:val="en-GB"/>
        </w:rPr>
        <w:t xml:space="preserve">and  </w:t>
      </w:r>
      <w:r w:rsidR="00A810D7">
        <w:rPr>
          <w:lang w:val="en-GB"/>
        </w:rPr>
        <w:t>SAN</w:t>
      </w:r>
      <w:proofErr w:type="gramEnd"/>
      <w:r w:rsidR="005B09B4" w:rsidRPr="005B09B4">
        <w:rPr>
          <w:lang w:val="en-GB"/>
        </w:rPr>
        <w:t xml:space="preserve"> environments, with home run cabling going to each of the server cabinets and zones in each environment. Essentially, each server is tethered to the core switches, which are located in the primary distribution area of the network.</w:t>
      </w:r>
    </w:p>
    <w:p w14:paraId="4A910479" w14:textId="508329EC" w:rsidR="009C51AA" w:rsidRDefault="009C51AA" w:rsidP="002318BB">
      <w:pPr>
        <w:pStyle w:val="BodyText"/>
        <w:ind w:firstLine="0"/>
        <w:rPr>
          <w:lang w:val="en-GB"/>
        </w:rPr>
      </w:pPr>
    </w:p>
    <w:p w14:paraId="28A0DE36" w14:textId="0A8171FC" w:rsidR="009C51AA" w:rsidRDefault="009C51AA" w:rsidP="002318BB">
      <w:pPr>
        <w:pStyle w:val="BodyText"/>
        <w:ind w:firstLine="0"/>
        <w:rPr>
          <w:lang w:val="en-GB"/>
        </w:rPr>
      </w:pPr>
    </w:p>
    <w:p w14:paraId="5747511C" w14:textId="02E7969C" w:rsidR="009C51AA" w:rsidRDefault="009C51AA" w:rsidP="002318BB">
      <w:pPr>
        <w:pStyle w:val="BodyText"/>
        <w:ind w:firstLine="0"/>
        <w:rPr>
          <w:lang w:val="en-GB"/>
        </w:rPr>
      </w:pPr>
    </w:p>
    <w:p w14:paraId="5B9E624A" w14:textId="705BBC2D" w:rsidR="00B57178" w:rsidRDefault="00B57178" w:rsidP="002318BB">
      <w:pPr>
        <w:pStyle w:val="BodyText"/>
        <w:ind w:firstLine="0"/>
        <w:rPr>
          <w:lang w:val="en-GB"/>
        </w:rPr>
      </w:pPr>
    </w:p>
    <w:p w14:paraId="21ECCD9E" w14:textId="1F8605A4" w:rsidR="009C51AA" w:rsidRDefault="009C51AA" w:rsidP="002318BB">
      <w:pPr>
        <w:pStyle w:val="BodyText"/>
        <w:ind w:firstLine="0"/>
        <w:rPr>
          <w:lang w:val="en-GB"/>
        </w:rPr>
      </w:pPr>
    </w:p>
    <w:p w14:paraId="46BD3A1E" w14:textId="1D65224B" w:rsidR="009C51AA" w:rsidRDefault="009C51AA" w:rsidP="002318BB">
      <w:pPr>
        <w:pStyle w:val="BodyText"/>
        <w:ind w:firstLine="0"/>
        <w:rPr>
          <w:lang w:val="en-GB"/>
        </w:rPr>
      </w:pPr>
    </w:p>
    <w:p w14:paraId="063B79BC" w14:textId="411D3C42" w:rsidR="009C51AA" w:rsidRDefault="009C51AA" w:rsidP="002318BB">
      <w:pPr>
        <w:pStyle w:val="BodyText"/>
        <w:ind w:firstLine="0"/>
        <w:rPr>
          <w:lang w:val="en-GB"/>
        </w:rPr>
      </w:pPr>
    </w:p>
    <w:p w14:paraId="1EB9FAE1" w14:textId="5FDA4CA6" w:rsidR="009C51AA" w:rsidRDefault="009C51AA" w:rsidP="002318BB">
      <w:pPr>
        <w:pStyle w:val="BodyText"/>
        <w:ind w:firstLine="0"/>
        <w:rPr>
          <w:lang w:val="en-GB"/>
        </w:rPr>
      </w:pPr>
    </w:p>
    <w:p w14:paraId="54BB5E03" w14:textId="33126D89" w:rsidR="009C51AA" w:rsidRDefault="009C51AA" w:rsidP="002318BB">
      <w:pPr>
        <w:pStyle w:val="BodyText"/>
        <w:ind w:firstLine="0"/>
        <w:rPr>
          <w:lang w:val="en-GB"/>
        </w:rPr>
      </w:pPr>
    </w:p>
    <w:p w14:paraId="6500EF71" w14:textId="6EA73732" w:rsidR="009C51AA" w:rsidRDefault="009C51AA" w:rsidP="002318BB">
      <w:pPr>
        <w:pStyle w:val="BodyText"/>
        <w:ind w:firstLine="0"/>
        <w:rPr>
          <w:lang w:val="en-GB"/>
        </w:rPr>
      </w:pPr>
    </w:p>
    <w:p w14:paraId="3406DBA7" w14:textId="6B939A06" w:rsidR="009C51AA" w:rsidRDefault="009C51AA" w:rsidP="002318BB">
      <w:pPr>
        <w:pStyle w:val="BodyText"/>
        <w:ind w:firstLine="0"/>
        <w:rPr>
          <w:lang w:val="en-GB"/>
        </w:rPr>
      </w:pPr>
    </w:p>
    <w:p w14:paraId="60D85213" w14:textId="6215E3F7" w:rsidR="009C51AA" w:rsidRDefault="009C51AA" w:rsidP="002318BB">
      <w:pPr>
        <w:pStyle w:val="BodyText"/>
        <w:ind w:firstLine="0"/>
        <w:rPr>
          <w:lang w:val="en-GB"/>
        </w:rPr>
      </w:pPr>
    </w:p>
    <w:p w14:paraId="11851683" w14:textId="035546C0" w:rsidR="00365A36" w:rsidRDefault="00365A36" w:rsidP="002318BB">
      <w:pPr>
        <w:pStyle w:val="BodyText"/>
        <w:ind w:firstLine="0"/>
        <w:rPr>
          <w:b/>
          <w:bCs/>
          <w:lang w:val="en-GB"/>
        </w:rPr>
      </w:pPr>
    </w:p>
    <w:p w14:paraId="3102CF83" w14:textId="2630065A" w:rsidR="00365A36" w:rsidRPr="005B09B4" w:rsidRDefault="005B09B4" w:rsidP="002318BB">
      <w:pPr>
        <w:pStyle w:val="BodyText"/>
        <w:ind w:firstLine="0"/>
        <w:rPr>
          <w:lang w:val="en-GB"/>
        </w:rPr>
      </w:pPr>
      <w:r w:rsidRPr="005B09B4">
        <w:rPr>
          <w:lang w:val="en-GB"/>
        </w:rPr>
        <w:t xml:space="preserve">As a result, port switches may be used more </w:t>
      </w:r>
      <w:r w:rsidRPr="005B09B4">
        <w:rPr>
          <w:lang w:val="en-GB"/>
        </w:rPr>
        <w:t>efficiently,</w:t>
      </w:r>
      <w:r w:rsidRPr="005B09B4">
        <w:rPr>
          <w:lang w:val="en-GB"/>
        </w:rPr>
        <w:t xml:space="preserve"> and components can be managed and added more easily. While the centralised topology works well for smaller data centres, its limitations make it difficult to expand. Because of the enormous number of long-distance cable lines necessary in larger data centres, cable paths and cabinets become congested, increasing costs. However, while some bigger data centres employ a zoned or rack-to-rack design for LAN traffic, they may also use one for the storage area network (SAN). When the cost of SAN switch ports is high and port utilisation is critical, this is true even more so than usual.</w:t>
      </w:r>
    </w:p>
    <w:p w14:paraId="42F7D464" w14:textId="7589036D" w:rsidR="00365A36" w:rsidRDefault="00365A36" w:rsidP="002318BB">
      <w:pPr>
        <w:pStyle w:val="BodyText"/>
        <w:ind w:firstLine="0"/>
        <w:rPr>
          <w:b/>
          <w:bCs/>
          <w:lang w:val="en-GB"/>
        </w:rPr>
      </w:pPr>
    </w:p>
    <w:p w14:paraId="4B19774E" w14:textId="3C2230D9" w:rsidR="00365A36" w:rsidRDefault="00DF768A" w:rsidP="00DF768A">
      <w:pPr>
        <w:pStyle w:val="BodyText"/>
        <w:ind w:firstLine="0"/>
        <w:jc w:val="center"/>
        <w:rPr>
          <w:lang w:val="en-GB"/>
        </w:rPr>
      </w:pPr>
      <w:r>
        <w:rPr>
          <w:lang w:val="en-GB"/>
        </w:rPr>
        <w:t>ZONED</w:t>
      </w:r>
    </w:p>
    <w:p w14:paraId="5F266BB9" w14:textId="35F6F1CD" w:rsidR="00DF768A" w:rsidRPr="00DF768A" w:rsidRDefault="00DF768A" w:rsidP="00DF768A">
      <w:pPr>
        <w:pStyle w:val="BodyText"/>
        <w:ind w:firstLine="0"/>
        <w:jc w:val="center"/>
        <w:rPr>
          <w:lang w:val="en-GB"/>
        </w:rPr>
      </w:pPr>
    </w:p>
    <w:p w14:paraId="4CC7BF19" w14:textId="19DF6F60" w:rsidR="00365A36" w:rsidRDefault="00DF768A" w:rsidP="002318BB">
      <w:pPr>
        <w:pStyle w:val="BodyText"/>
        <w:ind w:firstLine="0"/>
        <w:rPr>
          <w:lang w:val="en-GB"/>
        </w:rPr>
      </w:pPr>
      <w:r w:rsidRPr="00DF768A">
        <w:rPr>
          <w:lang w:val="en-GB"/>
        </w:rPr>
        <w:drawing>
          <wp:anchor distT="0" distB="0" distL="114300" distR="114300" simplePos="0" relativeHeight="251664384" behindDoc="1" locked="0" layoutInCell="1" allowOverlap="1" wp14:anchorId="0F386B21" wp14:editId="26BC563F">
            <wp:simplePos x="0" y="0"/>
            <wp:positionH relativeFrom="column">
              <wp:posOffset>1211580</wp:posOffset>
            </wp:positionH>
            <wp:positionV relativeFrom="paragraph">
              <wp:posOffset>1112520</wp:posOffset>
            </wp:positionV>
            <wp:extent cx="2021840" cy="1997574"/>
            <wp:effectExtent l="0" t="0" r="0" b="0"/>
            <wp:wrapNone/>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4165" cy="1999872"/>
                    </a:xfrm>
                    <a:prstGeom prst="rect">
                      <a:avLst/>
                    </a:prstGeom>
                  </pic:spPr>
                </pic:pic>
              </a:graphicData>
            </a:graphic>
            <wp14:sizeRelH relativeFrom="page">
              <wp14:pctWidth>0</wp14:pctWidth>
            </wp14:sizeRelH>
            <wp14:sizeRelV relativeFrom="page">
              <wp14:pctHeight>0</wp14:pctHeight>
            </wp14:sizeRelV>
          </wp:anchor>
        </w:drawing>
      </w:r>
      <w:r w:rsidRPr="00DF768A">
        <w:rPr>
          <w:lang w:val="en-GB"/>
        </w:rPr>
        <w:t>In a zoned network, switching resources are dispersed throughout the system. For example, end-of-row (</w:t>
      </w:r>
      <w:proofErr w:type="spellStart"/>
      <w:r w:rsidRPr="00DF768A">
        <w:rPr>
          <w:lang w:val="en-GB"/>
        </w:rPr>
        <w:t>EoR</w:t>
      </w:r>
      <w:proofErr w:type="spellEnd"/>
      <w:r w:rsidRPr="00DF768A">
        <w:rPr>
          <w:lang w:val="en-GB"/>
        </w:rPr>
        <w:t>) switches could be used to support a single server cabinet, while middle-of-row switches are used to support numerous server cabinets. Data</w:t>
      </w:r>
      <w:r>
        <w:rPr>
          <w:lang w:val="en-GB"/>
        </w:rPr>
        <w:t>c</w:t>
      </w:r>
      <w:r w:rsidRPr="00DF768A">
        <w:rPr>
          <w:lang w:val="en-GB"/>
        </w:rPr>
        <w:t>entre</w:t>
      </w:r>
      <w:r w:rsidRPr="00DF768A">
        <w:rPr>
          <w:lang w:val="en-GB"/>
        </w:rPr>
        <w:t xml:space="preserve"> Standards ANS/TIA-942 have advised the use of this approach because it is scalable and predictable. When it comes to cost-effectiveness, zoned architecture is usually the best choice, since it maximises switch and port utilisation while minimising cabling expenses.</w:t>
      </w:r>
      <w:r>
        <w:rPr>
          <w:lang w:val="en-GB"/>
        </w:rPr>
        <w:t xml:space="preserve"> </w:t>
      </w:r>
    </w:p>
    <w:p w14:paraId="3837489E" w14:textId="3D0CAC3A" w:rsidR="00DF768A" w:rsidRDefault="00DF768A" w:rsidP="002318BB">
      <w:pPr>
        <w:pStyle w:val="BodyText"/>
        <w:ind w:firstLine="0"/>
        <w:rPr>
          <w:lang w:val="en-GB"/>
        </w:rPr>
      </w:pPr>
    </w:p>
    <w:p w14:paraId="105618EE" w14:textId="77777777" w:rsidR="00DF768A" w:rsidRDefault="00DF768A" w:rsidP="002318BB">
      <w:pPr>
        <w:pStyle w:val="BodyText"/>
        <w:ind w:firstLine="0"/>
        <w:rPr>
          <w:lang w:val="en-GB"/>
        </w:rPr>
      </w:pPr>
    </w:p>
    <w:p w14:paraId="7396D8BB" w14:textId="77777777" w:rsidR="00DF768A" w:rsidRDefault="00DF768A" w:rsidP="002318BB">
      <w:pPr>
        <w:pStyle w:val="BodyText"/>
        <w:ind w:firstLine="0"/>
        <w:rPr>
          <w:lang w:val="en-GB"/>
        </w:rPr>
      </w:pPr>
    </w:p>
    <w:p w14:paraId="52FC221E" w14:textId="77777777" w:rsidR="00DF768A" w:rsidRDefault="00DF768A" w:rsidP="002318BB">
      <w:pPr>
        <w:pStyle w:val="BodyText"/>
        <w:ind w:firstLine="0"/>
        <w:rPr>
          <w:lang w:val="en-GB"/>
        </w:rPr>
      </w:pPr>
    </w:p>
    <w:p w14:paraId="31C7299B" w14:textId="77777777" w:rsidR="00DF768A" w:rsidRDefault="00DF768A" w:rsidP="002318BB">
      <w:pPr>
        <w:pStyle w:val="BodyText"/>
        <w:ind w:firstLine="0"/>
        <w:rPr>
          <w:lang w:val="en-GB"/>
        </w:rPr>
      </w:pPr>
    </w:p>
    <w:p w14:paraId="39EB5DC5" w14:textId="2DB5C805" w:rsidR="00DF768A" w:rsidRDefault="00DF768A" w:rsidP="002318BB">
      <w:pPr>
        <w:pStyle w:val="BodyText"/>
        <w:ind w:firstLine="0"/>
        <w:rPr>
          <w:lang w:val="en-GB"/>
        </w:rPr>
      </w:pPr>
      <w:r w:rsidRPr="00DF768A">
        <w:rPr>
          <w:lang w:val="en-GB"/>
        </w:rPr>
        <w:lastRenderedPageBreak/>
        <w:t>End-of-row switching offers performance advantages in some situations. For low-latency port-to-port switching, the local area network (LAN) ports of two servers (that exchange significant amounts of information) can be placed on the same end-of-row switch. There is a potential drawback to using end-of-row switching, which is the necessity to run wire back to the switch at the end of the row. In a top-of-rack architecture, if every server is connected to redundant switches, the amount of cabling required can be more.</w:t>
      </w:r>
    </w:p>
    <w:p w14:paraId="04C2BAF2" w14:textId="3D8A7CA7" w:rsidR="00DF768A" w:rsidRDefault="00DF768A" w:rsidP="002318BB">
      <w:pPr>
        <w:pStyle w:val="BodyText"/>
        <w:ind w:firstLine="0"/>
        <w:rPr>
          <w:lang w:val="en-GB"/>
        </w:rPr>
      </w:pPr>
    </w:p>
    <w:p w14:paraId="04DCE8FD" w14:textId="2B725B3C" w:rsidR="00DF768A" w:rsidRDefault="00DF768A" w:rsidP="00DF768A">
      <w:pPr>
        <w:pStyle w:val="BodyText"/>
        <w:ind w:firstLine="0"/>
        <w:jc w:val="center"/>
        <w:rPr>
          <w:b/>
          <w:bCs/>
          <w:lang w:val="en-GB"/>
        </w:rPr>
      </w:pPr>
      <w:r w:rsidRPr="00DF768A">
        <w:rPr>
          <w:b/>
          <w:bCs/>
          <w:lang w:val="en-GB"/>
        </w:rPr>
        <w:t>TOP OF RACK</w:t>
      </w:r>
    </w:p>
    <w:p w14:paraId="2C156F11" w14:textId="77777777" w:rsidR="00DF768A" w:rsidRPr="00DF768A" w:rsidRDefault="00DF768A" w:rsidP="00DF768A">
      <w:pPr>
        <w:pStyle w:val="BodyText"/>
        <w:ind w:firstLine="0"/>
        <w:rPr>
          <w:lang w:val="en-GB"/>
        </w:rPr>
      </w:pPr>
      <w:r w:rsidRPr="00DF768A">
        <w:rPr>
          <w:lang w:val="en-GB"/>
        </w:rPr>
        <w:t xml:space="preserve">According to this diagram, </w:t>
      </w:r>
      <w:proofErr w:type="spellStart"/>
      <w:r w:rsidRPr="00DF768A">
        <w:rPr>
          <w:lang w:val="en-GB"/>
        </w:rPr>
        <w:t>ToR</w:t>
      </w:r>
      <w:proofErr w:type="spellEnd"/>
      <w:r w:rsidRPr="00DF768A">
        <w:rPr>
          <w:lang w:val="en-GB"/>
        </w:rPr>
        <w:t xml:space="preserve"> switching comprises of two or more switches mounted on top of each server cabinet. For dense 1RU server settings, this design can be a viable solution. Redundancy is ensured by connecting all servers in the rack to both switches. They also have uplinks to the following switch layer. As a result, top of rack cable management is much simplified, as is the need for cable containment. </w:t>
      </w:r>
    </w:p>
    <w:p w14:paraId="5D22DF84" w14:textId="79E9BC1D" w:rsidR="00DF768A" w:rsidRDefault="00DF768A" w:rsidP="00DF768A">
      <w:pPr>
        <w:pStyle w:val="BodyText"/>
        <w:ind w:firstLine="0"/>
        <w:rPr>
          <w:lang w:val="en-GB"/>
        </w:rPr>
      </w:pPr>
      <w:r w:rsidRPr="00DF768A">
        <w:rPr>
          <w:lang w:val="en-GB"/>
        </w:rPr>
        <w:t>Fast port-to-port switching for the servers in the rack is also possible with this strategy, and the uplink's capacity is not oversubscribed in the future.</w:t>
      </w:r>
    </w:p>
    <w:p w14:paraId="16E297A1" w14:textId="39906A7B" w:rsidR="00DF768A" w:rsidRDefault="00DF768A" w:rsidP="00DF768A">
      <w:pPr>
        <w:pStyle w:val="BodyText"/>
        <w:ind w:firstLine="0"/>
        <w:rPr>
          <w:lang w:val="en-GB"/>
        </w:rPr>
      </w:pPr>
      <w:r>
        <w:rPr>
          <w:noProof/>
          <w:lang w:val="en-GB"/>
        </w:rPr>
        <w:drawing>
          <wp:anchor distT="0" distB="0" distL="114300" distR="114300" simplePos="0" relativeHeight="251665408" behindDoc="0" locked="0" layoutInCell="1" allowOverlap="1" wp14:anchorId="1CD053AD" wp14:editId="3BB851B8">
            <wp:simplePos x="0" y="0"/>
            <wp:positionH relativeFrom="column">
              <wp:posOffset>944245</wp:posOffset>
            </wp:positionH>
            <wp:positionV relativeFrom="paragraph">
              <wp:posOffset>20955</wp:posOffset>
            </wp:positionV>
            <wp:extent cx="2212975" cy="2279369"/>
            <wp:effectExtent l="0" t="0" r="0" b="0"/>
            <wp:wrapNone/>
            <wp:docPr id="9" name="Picture 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12975" cy="2279369"/>
                    </a:xfrm>
                    <a:prstGeom prst="rect">
                      <a:avLst/>
                    </a:prstGeom>
                  </pic:spPr>
                </pic:pic>
              </a:graphicData>
            </a:graphic>
            <wp14:sizeRelH relativeFrom="page">
              <wp14:pctWidth>0</wp14:pctWidth>
            </wp14:sizeRelH>
            <wp14:sizeRelV relativeFrom="page">
              <wp14:pctHeight>0</wp14:pctHeight>
            </wp14:sizeRelV>
          </wp:anchor>
        </w:drawing>
      </w:r>
    </w:p>
    <w:p w14:paraId="59480B67" w14:textId="4AB269C4" w:rsidR="00DF768A" w:rsidRPr="00DF768A" w:rsidRDefault="00DF768A" w:rsidP="00DF768A">
      <w:pPr>
        <w:pStyle w:val="BodyText"/>
        <w:ind w:firstLine="0"/>
        <w:rPr>
          <w:lang w:val="en-GB"/>
        </w:rPr>
      </w:pPr>
    </w:p>
    <w:p w14:paraId="2688B676" w14:textId="77777777" w:rsidR="00365A36" w:rsidRDefault="00365A36" w:rsidP="002318BB">
      <w:pPr>
        <w:pStyle w:val="BodyText"/>
        <w:ind w:firstLine="0"/>
        <w:rPr>
          <w:b/>
          <w:bCs/>
          <w:lang w:val="en-GB"/>
        </w:rPr>
      </w:pPr>
    </w:p>
    <w:p w14:paraId="76F6417E" w14:textId="77777777" w:rsidR="00365A36" w:rsidRDefault="00365A36" w:rsidP="002318BB">
      <w:pPr>
        <w:pStyle w:val="BodyText"/>
        <w:ind w:firstLine="0"/>
        <w:rPr>
          <w:b/>
          <w:bCs/>
          <w:lang w:val="en-GB"/>
        </w:rPr>
      </w:pPr>
    </w:p>
    <w:p w14:paraId="63D3E1F7" w14:textId="77777777" w:rsidR="00365A36" w:rsidRDefault="00365A36" w:rsidP="002318BB">
      <w:pPr>
        <w:pStyle w:val="BodyText"/>
        <w:ind w:firstLine="0"/>
        <w:rPr>
          <w:b/>
          <w:bCs/>
          <w:lang w:val="en-GB"/>
        </w:rPr>
      </w:pPr>
    </w:p>
    <w:p w14:paraId="122771F6" w14:textId="77777777" w:rsidR="00365A36" w:rsidRDefault="00365A36" w:rsidP="002318BB">
      <w:pPr>
        <w:pStyle w:val="BodyText"/>
        <w:ind w:firstLine="0"/>
        <w:rPr>
          <w:b/>
          <w:bCs/>
          <w:lang w:val="en-GB"/>
        </w:rPr>
      </w:pPr>
    </w:p>
    <w:p w14:paraId="67CBF7DB" w14:textId="0F528FC2" w:rsidR="009C51AA" w:rsidRDefault="009C51AA" w:rsidP="002318BB">
      <w:pPr>
        <w:pStyle w:val="BodyText"/>
        <w:ind w:firstLine="0"/>
        <w:rPr>
          <w:b/>
          <w:bCs/>
          <w:lang w:val="en-GB"/>
        </w:rPr>
      </w:pPr>
    </w:p>
    <w:p w14:paraId="4C973654" w14:textId="77777777" w:rsidR="009C51AA" w:rsidRPr="009C51AA" w:rsidRDefault="009C51AA" w:rsidP="002318BB">
      <w:pPr>
        <w:pStyle w:val="BodyText"/>
        <w:ind w:firstLine="0"/>
        <w:rPr>
          <w:b/>
          <w:bCs/>
          <w:lang w:val="en-GB"/>
        </w:rPr>
      </w:pPr>
    </w:p>
    <w:p w14:paraId="621C8ADA" w14:textId="7451C832" w:rsidR="009C51AA" w:rsidRDefault="009C51AA" w:rsidP="002318BB">
      <w:pPr>
        <w:pStyle w:val="BodyText"/>
        <w:ind w:firstLine="0"/>
        <w:rPr>
          <w:lang w:val="en-GB"/>
        </w:rPr>
      </w:pPr>
    </w:p>
    <w:p w14:paraId="007A2C5D" w14:textId="0B84DD61" w:rsidR="00DF768A" w:rsidRDefault="00DF768A" w:rsidP="002318BB">
      <w:pPr>
        <w:pStyle w:val="BodyText"/>
        <w:ind w:firstLine="0"/>
        <w:rPr>
          <w:lang w:val="en-GB"/>
        </w:rPr>
      </w:pPr>
    </w:p>
    <w:p w14:paraId="032D8B30" w14:textId="054165B7" w:rsidR="00DF768A" w:rsidRDefault="00DF768A" w:rsidP="002318BB">
      <w:pPr>
        <w:pStyle w:val="BodyText"/>
        <w:ind w:firstLine="0"/>
        <w:rPr>
          <w:lang w:val="en-GB"/>
        </w:rPr>
      </w:pPr>
    </w:p>
    <w:p w14:paraId="38E7D694" w14:textId="487D277C" w:rsidR="00DF768A" w:rsidRDefault="00DF768A" w:rsidP="002318BB">
      <w:pPr>
        <w:pStyle w:val="BodyText"/>
        <w:ind w:firstLine="0"/>
        <w:rPr>
          <w:lang w:val="en-GB"/>
        </w:rPr>
      </w:pPr>
      <w:r w:rsidRPr="00DF768A">
        <w:rPr>
          <w:lang w:val="en-GB"/>
        </w:rPr>
        <w:t>A top-of-rack design makes better use of cabling. The downsides are frequently an increase in switch costs and a significant cost for port underutilization. In large deployments, top-of-rack switching can be difficult to monitor, and there's also the risk of local area network (LAN) switch gear overheating in server racks. As a result, some data centres use top-of-rack switches in a middle-of-row or end-of-row architecture to maximise switch port utilisation and reduce overall switch count.</w:t>
      </w:r>
    </w:p>
    <w:p w14:paraId="04608AC1" w14:textId="06B7C544" w:rsidR="00DF768A" w:rsidRDefault="00DF768A" w:rsidP="002318BB">
      <w:pPr>
        <w:pStyle w:val="BodyText"/>
        <w:ind w:firstLine="0"/>
        <w:rPr>
          <w:lang w:val="en-GB"/>
        </w:rPr>
      </w:pPr>
    </w:p>
    <w:p w14:paraId="4ED9E036" w14:textId="3F7395A2" w:rsidR="00DF768A" w:rsidRPr="00F94C7B" w:rsidRDefault="00DF7E9A" w:rsidP="00DF768A">
      <w:pPr>
        <w:pStyle w:val="Heading2"/>
        <w:rPr>
          <w:lang w:val="en-GB"/>
        </w:rPr>
      </w:pPr>
      <w:r>
        <w:rPr>
          <w:lang w:val="en-GB"/>
        </w:rPr>
        <w:t xml:space="preserve">ARCHITECTURE </w:t>
      </w:r>
    </w:p>
    <w:sectPr w:rsidR="00DF768A" w:rsidRPr="00F94C7B" w:rsidSect="00F94C7B">
      <w:type w:val="continuous"/>
      <w:pgSz w:w="12240" w:h="15840" w:code="1"/>
      <w:pgMar w:top="1080" w:right="907" w:bottom="1440" w:left="907"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C3F29" w14:textId="77777777" w:rsidR="00306FA8" w:rsidRDefault="00306FA8" w:rsidP="00F94C7B">
      <w:r>
        <w:separator/>
      </w:r>
    </w:p>
  </w:endnote>
  <w:endnote w:type="continuationSeparator" w:id="0">
    <w:p w14:paraId="07794921" w14:textId="77777777" w:rsidR="00306FA8" w:rsidRDefault="00306FA8" w:rsidP="00F9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3748" w14:textId="6770697B" w:rsidR="001A3B3D" w:rsidRPr="006F6D3D" w:rsidRDefault="00306FA8"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D8FA2" w14:textId="77777777" w:rsidR="00306FA8" w:rsidRDefault="00306FA8" w:rsidP="00F94C7B">
      <w:r>
        <w:separator/>
      </w:r>
    </w:p>
  </w:footnote>
  <w:footnote w:type="continuationSeparator" w:id="0">
    <w:p w14:paraId="38BA835F" w14:textId="77777777" w:rsidR="00306FA8" w:rsidRDefault="00306FA8" w:rsidP="00F94C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6E30"/>
    <w:multiLevelType w:val="hybridMultilevel"/>
    <w:tmpl w:val="329AAA36"/>
    <w:lvl w:ilvl="0" w:tplc="5B6C9B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56AF0"/>
    <w:multiLevelType w:val="hybridMultilevel"/>
    <w:tmpl w:val="9EF82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72AD5"/>
    <w:multiLevelType w:val="hybridMultilevel"/>
    <w:tmpl w:val="7ABC1B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457FC"/>
    <w:multiLevelType w:val="hybridMultilevel"/>
    <w:tmpl w:val="8578B396"/>
    <w:lvl w:ilvl="0" w:tplc="85349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77177"/>
    <w:multiLevelType w:val="hybridMultilevel"/>
    <w:tmpl w:val="F71235B4"/>
    <w:lvl w:ilvl="0" w:tplc="3A0685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A3EAF"/>
    <w:multiLevelType w:val="multilevel"/>
    <w:tmpl w:val="F42A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40E26"/>
    <w:multiLevelType w:val="hybridMultilevel"/>
    <w:tmpl w:val="658626CA"/>
    <w:lvl w:ilvl="0" w:tplc="8C14727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D4615B"/>
    <w:multiLevelType w:val="hybridMultilevel"/>
    <w:tmpl w:val="550ADDC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1732D"/>
    <w:multiLevelType w:val="hybridMultilevel"/>
    <w:tmpl w:val="AB0C5C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15:restartNumberingAfterBreak="0">
    <w:nsid w:val="44FC2D5F"/>
    <w:multiLevelType w:val="hybridMultilevel"/>
    <w:tmpl w:val="45960820"/>
    <w:lvl w:ilvl="0" w:tplc="09625D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90BCB"/>
    <w:multiLevelType w:val="hybridMultilevel"/>
    <w:tmpl w:val="20F2562C"/>
    <w:lvl w:ilvl="0" w:tplc="3A0685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87F39"/>
    <w:multiLevelType w:val="hybridMultilevel"/>
    <w:tmpl w:val="D81C396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6" w15:restartNumberingAfterBreak="0">
    <w:nsid w:val="5A315FB2"/>
    <w:multiLevelType w:val="hybridMultilevel"/>
    <w:tmpl w:val="49501950"/>
    <w:lvl w:ilvl="0" w:tplc="680E41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6C6F25A1"/>
    <w:multiLevelType w:val="hybridMultilevel"/>
    <w:tmpl w:val="8BE09694"/>
    <w:lvl w:ilvl="0" w:tplc="08090005">
      <w:start w:val="1"/>
      <w:numFmt w:val="bullet"/>
      <w:lvlText w:val=""/>
      <w:lvlJc w:val="left"/>
      <w:pPr>
        <w:ind w:left="1008" w:hanging="360"/>
      </w:pPr>
      <w:rPr>
        <w:rFonts w:ascii="Wingdings" w:hAnsi="Wingdings"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9"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0" w15:restartNumberingAfterBreak="0">
    <w:nsid w:val="707E6C5A"/>
    <w:multiLevelType w:val="hybridMultilevel"/>
    <w:tmpl w:val="3202D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CB57B2"/>
    <w:multiLevelType w:val="hybridMultilevel"/>
    <w:tmpl w:val="1A6845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356B8D"/>
    <w:multiLevelType w:val="hybridMultilevel"/>
    <w:tmpl w:val="BF10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0"/>
  </w:num>
  <w:num w:numId="4">
    <w:abstractNumId w:val="15"/>
  </w:num>
  <w:num w:numId="5">
    <w:abstractNumId w:val="19"/>
  </w:num>
  <w:num w:numId="6">
    <w:abstractNumId w:val="12"/>
  </w:num>
  <w:num w:numId="7">
    <w:abstractNumId w:val="14"/>
  </w:num>
  <w:num w:numId="8">
    <w:abstractNumId w:val="7"/>
  </w:num>
  <w:num w:numId="9">
    <w:abstractNumId w:val="4"/>
  </w:num>
  <w:num w:numId="10">
    <w:abstractNumId w:val="5"/>
  </w:num>
  <w:num w:numId="11">
    <w:abstractNumId w:val="13"/>
  </w:num>
  <w:num w:numId="12">
    <w:abstractNumId w:val="2"/>
  </w:num>
  <w:num w:numId="13">
    <w:abstractNumId w:val="18"/>
  </w:num>
  <w:num w:numId="14">
    <w:abstractNumId w:val="21"/>
  </w:num>
  <w:num w:numId="15">
    <w:abstractNumId w:val="16"/>
  </w:num>
  <w:num w:numId="16">
    <w:abstractNumId w:val="8"/>
  </w:num>
  <w:num w:numId="17">
    <w:abstractNumId w:val="1"/>
  </w:num>
  <w:num w:numId="18">
    <w:abstractNumId w:val="20"/>
  </w:num>
  <w:num w:numId="19">
    <w:abstractNumId w:val="6"/>
  </w:num>
  <w:num w:numId="20">
    <w:abstractNumId w:val="0"/>
  </w:num>
  <w:num w:numId="21">
    <w:abstractNumId w:val="11"/>
  </w:num>
  <w:num w:numId="22">
    <w:abstractNumId w:val="2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27"/>
    <w:rsid w:val="000116C5"/>
    <w:rsid w:val="0008370B"/>
    <w:rsid w:val="00093622"/>
    <w:rsid w:val="000B25F1"/>
    <w:rsid w:val="00107DF8"/>
    <w:rsid w:val="00164B50"/>
    <w:rsid w:val="001C2469"/>
    <w:rsid w:val="001C4577"/>
    <w:rsid w:val="001E139B"/>
    <w:rsid w:val="002318BB"/>
    <w:rsid w:val="002477E5"/>
    <w:rsid w:val="00270F7D"/>
    <w:rsid w:val="0028643D"/>
    <w:rsid w:val="00305535"/>
    <w:rsid w:val="00306FA8"/>
    <w:rsid w:val="003205AC"/>
    <w:rsid w:val="00346958"/>
    <w:rsid w:val="00365A36"/>
    <w:rsid w:val="00395968"/>
    <w:rsid w:val="00442964"/>
    <w:rsid w:val="004676E7"/>
    <w:rsid w:val="004D2333"/>
    <w:rsid w:val="00501AE9"/>
    <w:rsid w:val="00503D24"/>
    <w:rsid w:val="00581514"/>
    <w:rsid w:val="005B09B4"/>
    <w:rsid w:val="005B160F"/>
    <w:rsid w:val="005B6741"/>
    <w:rsid w:val="005D2F6B"/>
    <w:rsid w:val="005D791F"/>
    <w:rsid w:val="005F53FF"/>
    <w:rsid w:val="0066797D"/>
    <w:rsid w:val="00673197"/>
    <w:rsid w:val="006835E2"/>
    <w:rsid w:val="006B4131"/>
    <w:rsid w:val="006C2CB2"/>
    <w:rsid w:val="00701513"/>
    <w:rsid w:val="00706FA2"/>
    <w:rsid w:val="007264F1"/>
    <w:rsid w:val="007319A2"/>
    <w:rsid w:val="0078446C"/>
    <w:rsid w:val="007D25D0"/>
    <w:rsid w:val="007E01C7"/>
    <w:rsid w:val="00825CBD"/>
    <w:rsid w:val="00833949"/>
    <w:rsid w:val="008A0A54"/>
    <w:rsid w:val="008A7403"/>
    <w:rsid w:val="00946216"/>
    <w:rsid w:val="00972502"/>
    <w:rsid w:val="009C106E"/>
    <w:rsid w:val="009C51AA"/>
    <w:rsid w:val="009D4096"/>
    <w:rsid w:val="009F7126"/>
    <w:rsid w:val="00A810D7"/>
    <w:rsid w:val="00AC1A62"/>
    <w:rsid w:val="00B46408"/>
    <w:rsid w:val="00B51517"/>
    <w:rsid w:val="00B57178"/>
    <w:rsid w:val="00B80EA5"/>
    <w:rsid w:val="00BB67EE"/>
    <w:rsid w:val="00C04000"/>
    <w:rsid w:val="00C30F4C"/>
    <w:rsid w:val="00C44DD4"/>
    <w:rsid w:val="00C82AA7"/>
    <w:rsid w:val="00D17EC2"/>
    <w:rsid w:val="00D27DD7"/>
    <w:rsid w:val="00D52502"/>
    <w:rsid w:val="00DB03CC"/>
    <w:rsid w:val="00DE0927"/>
    <w:rsid w:val="00DE0DFA"/>
    <w:rsid w:val="00DF768A"/>
    <w:rsid w:val="00DF7E9A"/>
    <w:rsid w:val="00E26AA5"/>
    <w:rsid w:val="00E4223D"/>
    <w:rsid w:val="00E47276"/>
    <w:rsid w:val="00E67113"/>
    <w:rsid w:val="00EB5728"/>
    <w:rsid w:val="00EF17F6"/>
    <w:rsid w:val="00F21287"/>
    <w:rsid w:val="00F42B99"/>
    <w:rsid w:val="00F66CD6"/>
    <w:rsid w:val="00F84931"/>
    <w:rsid w:val="00F94C7B"/>
    <w:rsid w:val="00FD2304"/>
    <w:rsid w:val="00FF2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7AE3"/>
  <w15:chartTrackingRefBased/>
  <w15:docId w15:val="{FE6D9FDA-ACC7-0841-AEF8-32F05335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27"/>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DE0927"/>
    <w:pPr>
      <w:keepNext/>
      <w:keepLines/>
      <w:numPr>
        <w:numId w:val="3"/>
      </w:numPr>
      <w:tabs>
        <w:tab w:val="left" w:pos="216"/>
      </w:tabs>
      <w:spacing w:before="160" w:after="80"/>
      <w:ind w:firstLine="0"/>
      <w:outlineLvl w:val="0"/>
    </w:pPr>
    <w:rPr>
      <w:smallCaps/>
      <w:noProof/>
    </w:rPr>
  </w:style>
  <w:style w:type="paragraph" w:styleId="Heading2">
    <w:name w:val="heading 2"/>
    <w:basedOn w:val="Normal"/>
    <w:next w:val="Normal"/>
    <w:link w:val="Heading2Char"/>
    <w:qFormat/>
    <w:rsid w:val="00DE0927"/>
    <w:pPr>
      <w:keepNext/>
      <w:keepLines/>
      <w:numPr>
        <w:ilvl w:val="1"/>
        <w:numId w:val="3"/>
      </w:numPr>
      <w:tabs>
        <w:tab w:val="clear" w:pos="360"/>
        <w:tab w:val="num" w:pos="288"/>
      </w:tabs>
      <w:spacing w:before="120" w:after="60"/>
      <w:jc w:val="left"/>
      <w:outlineLvl w:val="1"/>
    </w:pPr>
    <w:rPr>
      <w:i/>
      <w:iCs/>
      <w:noProof/>
    </w:rPr>
  </w:style>
  <w:style w:type="paragraph" w:styleId="Heading3">
    <w:name w:val="heading 3"/>
    <w:basedOn w:val="Normal"/>
    <w:next w:val="Normal"/>
    <w:link w:val="Heading3Char"/>
    <w:qFormat/>
    <w:rsid w:val="00DE0927"/>
    <w:pPr>
      <w:numPr>
        <w:ilvl w:val="2"/>
        <w:numId w:val="3"/>
      </w:numPr>
      <w:spacing w:line="240" w:lineRule="exact"/>
      <w:ind w:firstLine="288"/>
      <w:jc w:val="both"/>
      <w:outlineLvl w:val="2"/>
    </w:pPr>
    <w:rPr>
      <w:i/>
      <w:iCs/>
      <w:noProof/>
    </w:rPr>
  </w:style>
  <w:style w:type="paragraph" w:styleId="Heading4">
    <w:name w:val="heading 4"/>
    <w:basedOn w:val="Normal"/>
    <w:next w:val="Normal"/>
    <w:link w:val="Heading4Char"/>
    <w:qFormat/>
    <w:rsid w:val="00DE0927"/>
    <w:pPr>
      <w:numPr>
        <w:ilvl w:val="3"/>
        <w:numId w:val="3"/>
      </w:numPr>
      <w:tabs>
        <w:tab w:val="clear" w:pos="630"/>
        <w:tab w:val="left" w:pos="720"/>
      </w:tabs>
      <w:spacing w:before="40" w:after="40"/>
      <w:ind w:firstLine="504"/>
      <w:jc w:val="both"/>
      <w:outlineLvl w:val="3"/>
    </w:pPr>
    <w:rPr>
      <w:i/>
      <w:iCs/>
      <w:noProof/>
    </w:rPr>
  </w:style>
  <w:style w:type="paragraph" w:styleId="Heading5">
    <w:name w:val="heading 5"/>
    <w:basedOn w:val="Normal"/>
    <w:next w:val="Normal"/>
    <w:link w:val="Heading5Char"/>
    <w:qFormat/>
    <w:rsid w:val="00DE0927"/>
    <w:pPr>
      <w:tabs>
        <w:tab w:val="left" w:pos="360"/>
      </w:tabs>
      <w:spacing w:before="160" w:after="80"/>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0927"/>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DE0927"/>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DE0927"/>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DE0927"/>
    <w:rPr>
      <w:rFonts w:ascii="Times New Roman" w:eastAsia="SimSun" w:hAnsi="Times New Roman" w:cs="Times New Roman"/>
      <w:i/>
      <w:iCs/>
      <w:noProof/>
      <w:sz w:val="20"/>
      <w:szCs w:val="20"/>
      <w:lang w:val="en-US"/>
    </w:rPr>
  </w:style>
  <w:style w:type="character" w:customStyle="1" w:styleId="Heading5Char">
    <w:name w:val="Heading 5 Char"/>
    <w:basedOn w:val="DefaultParagraphFont"/>
    <w:link w:val="Heading5"/>
    <w:rsid w:val="00DE0927"/>
    <w:rPr>
      <w:rFonts w:ascii="Times New Roman" w:eastAsia="SimSun" w:hAnsi="Times New Roman" w:cs="Times New Roman"/>
      <w:smallCaps/>
      <w:noProof/>
      <w:sz w:val="20"/>
      <w:szCs w:val="20"/>
      <w:lang w:val="en-US"/>
    </w:rPr>
  </w:style>
  <w:style w:type="paragraph" w:customStyle="1" w:styleId="Abstract">
    <w:name w:val="Abstract"/>
    <w:rsid w:val="00DE0927"/>
    <w:pPr>
      <w:spacing w:after="200"/>
      <w:ind w:firstLine="272"/>
      <w:jc w:val="both"/>
    </w:pPr>
    <w:rPr>
      <w:rFonts w:ascii="Times New Roman" w:eastAsia="SimSun" w:hAnsi="Times New Roman" w:cs="Times New Roman"/>
      <w:b/>
      <w:bCs/>
      <w:sz w:val="18"/>
      <w:szCs w:val="18"/>
      <w:lang w:val="en-US"/>
    </w:rPr>
  </w:style>
  <w:style w:type="paragraph" w:customStyle="1" w:styleId="Author">
    <w:name w:val="Author"/>
    <w:rsid w:val="00DE0927"/>
    <w:pPr>
      <w:spacing w:before="360" w:after="40"/>
      <w:jc w:val="center"/>
    </w:pPr>
    <w:rPr>
      <w:rFonts w:ascii="Times New Roman" w:eastAsia="SimSun" w:hAnsi="Times New Roman" w:cs="Times New Roman"/>
      <w:noProof/>
      <w:sz w:val="22"/>
      <w:szCs w:val="22"/>
      <w:lang w:val="en-US"/>
    </w:rPr>
  </w:style>
  <w:style w:type="paragraph" w:styleId="BodyText">
    <w:name w:val="Body Text"/>
    <w:basedOn w:val="Normal"/>
    <w:link w:val="BodyTextChar"/>
    <w:rsid w:val="00DE0927"/>
    <w:pPr>
      <w:tabs>
        <w:tab w:val="left" w:pos="288"/>
      </w:tabs>
      <w:spacing w:after="120" w:line="228" w:lineRule="auto"/>
      <w:ind w:firstLine="288"/>
      <w:jc w:val="both"/>
    </w:pPr>
    <w:rPr>
      <w:spacing w:val="-1"/>
      <w:lang w:val="x-none" w:eastAsia="x-none"/>
    </w:rPr>
  </w:style>
  <w:style w:type="character" w:customStyle="1" w:styleId="BodyTextChar">
    <w:name w:val="Body Text Char"/>
    <w:basedOn w:val="DefaultParagraphFont"/>
    <w:link w:val="BodyText"/>
    <w:rsid w:val="00DE0927"/>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DE0927"/>
    <w:pPr>
      <w:numPr>
        <w:numId w:val="1"/>
      </w:numPr>
      <w:tabs>
        <w:tab w:val="clear" w:pos="648"/>
      </w:tabs>
      <w:ind w:left="576" w:hanging="288"/>
    </w:pPr>
  </w:style>
  <w:style w:type="paragraph" w:customStyle="1" w:styleId="equation">
    <w:name w:val="equation"/>
    <w:basedOn w:val="Normal"/>
    <w:rsid w:val="00DE0927"/>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DE0927"/>
    <w:pPr>
      <w:numPr>
        <w:numId w:val="2"/>
      </w:numPr>
      <w:tabs>
        <w:tab w:val="left" w:pos="533"/>
      </w:tabs>
      <w:spacing w:before="80" w:after="200"/>
      <w:ind w:left="0" w:firstLine="0"/>
      <w:jc w:val="both"/>
    </w:pPr>
    <w:rPr>
      <w:rFonts w:ascii="Times New Roman" w:eastAsia="SimSun" w:hAnsi="Times New Roman" w:cs="Times New Roman"/>
      <w:noProof/>
      <w:sz w:val="16"/>
      <w:szCs w:val="16"/>
      <w:lang w:val="en-US"/>
    </w:rPr>
  </w:style>
  <w:style w:type="paragraph" w:customStyle="1" w:styleId="papertitle">
    <w:name w:val="paper title"/>
    <w:rsid w:val="00DE0927"/>
    <w:pPr>
      <w:spacing w:after="120"/>
      <w:jc w:val="center"/>
    </w:pPr>
    <w:rPr>
      <w:rFonts w:ascii="Times New Roman" w:eastAsia="MS Mincho" w:hAnsi="Times New Roman" w:cs="Times New Roman"/>
      <w:noProof/>
      <w:sz w:val="48"/>
      <w:szCs w:val="48"/>
      <w:lang w:val="en-US"/>
    </w:rPr>
  </w:style>
  <w:style w:type="paragraph" w:customStyle="1" w:styleId="references">
    <w:name w:val="references"/>
    <w:rsid w:val="00DE0927"/>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DE0927"/>
    <w:pPr>
      <w:framePr w:wrap="auto" w:hAnchor="text" w:x="615" w:y="2239"/>
      <w:pBdr>
        <w:top w:val="single" w:sz="4" w:space="2" w:color="auto"/>
      </w:pBdr>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DE0927"/>
    <w:rPr>
      <w:b/>
      <w:bCs/>
      <w:sz w:val="16"/>
      <w:szCs w:val="16"/>
    </w:rPr>
  </w:style>
  <w:style w:type="paragraph" w:customStyle="1" w:styleId="tablecolsubhead">
    <w:name w:val="table col subhead"/>
    <w:basedOn w:val="tablecolhead"/>
    <w:rsid w:val="00DE0927"/>
    <w:rPr>
      <w:i/>
      <w:iCs/>
      <w:sz w:val="15"/>
      <w:szCs w:val="15"/>
    </w:rPr>
  </w:style>
  <w:style w:type="paragraph" w:customStyle="1" w:styleId="tablecopy">
    <w:name w:val="table copy"/>
    <w:rsid w:val="00DE0927"/>
    <w:pPr>
      <w:jc w:val="both"/>
    </w:pPr>
    <w:rPr>
      <w:rFonts w:ascii="Times New Roman" w:eastAsia="SimSun" w:hAnsi="Times New Roman" w:cs="Times New Roman"/>
      <w:noProof/>
      <w:sz w:val="16"/>
      <w:szCs w:val="16"/>
      <w:lang w:val="en-US"/>
    </w:rPr>
  </w:style>
  <w:style w:type="paragraph" w:customStyle="1" w:styleId="tablefootnote">
    <w:name w:val="table footnote"/>
    <w:rsid w:val="00DE0927"/>
    <w:pPr>
      <w:numPr>
        <w:numId w:val="6"/>
      </w:numPr>
      <w:spacing w:before="60" w:after="30"/>
      <w:ind w:left="58" w:hanging="29"/>
      <w:jc w:val="right"/>
    </w:pPr>
    <w:rPr>
      <w:rFonts w:ascii="Times New Roman" w:eastAsia="SimSun" w:hAnsi="Times New Roman" w:cs="Times New Roman"/>
      <w:sz w:val="12"/>
      <w:szCs w:val="12"/>
      <w:lang w:val="en-US"/>
    </w:rPr>
  </w:style>
  <w:style w:type="paragraph" w:customStyle="1" w:styleId="tablehead">
    <w:name w:val="table head"/>
    <w:rsid w:val="00DE0927"/>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qFormat/>
    <w:rsid w:val="00DE0927"/>
    <w:pPr>
      <w:spacing w:after="120"/>
      <w:ind w:firstLine="274"/>
    </w:pPr>
    <w:rPr>
      <w:i/>
    </w:rPr>
  </w:style>
  <w:style w:type="paragraph" w:styleId="Footer">
    <w:name w:val="footer"/>
    <w:basedOn w:val="Normal"/>
    <w:link w:val="FooterChar"/>
    <w:rsid w:val="00DE0927"/>
    <w:pPr>
      <w:tabs>
        <w:tab w:val="center" w:pos="4680"/>
        <w:tab w:val="right" w:pos="9360"/>
      </w:tabs>
    </w:pPr>
  </w:style>
  <w:style w:type="character" w:customStyle="1" w:styleId="FooterChar">
    <w:name w:val="Footer Char"/>
    <w:basedOn w:val="DefaultParagraphFont"/>
    <w:link w:val="Footer"/>
    <w:rsid w:val="00DE0927"/>
    <w:rPr>
      <w:rFonts w:ascii="Times New Roman" w:eastAsia="SimSun" w:hAnsi="Times New Roman" w:cs="Times New Roman"/>
      <w:sz w:val="20"/>
      <w:szCs w:val="20"/>
      <w:lang w:val="en-US"/>
    </w:rPr>
  </w:style>
  <w:style w:type="paragraph" w:styleId="Header">
    <w:name w:val="header"/>
    <w:basedOn w:val="Normal"/>
    <w:link w:val="HeaderChar"/>
    <w:uiPriority w:val="99"/>
    <w:unhideWhenUsed/>
    <w:rsid w:val="00F94C7B"/>
    <w:pPr>
      <w:tabs>
        <w:tab w:val="center" w:pos="4513"/>
        <w:tab w:val="right" w:pos="9026"/>
      </w:tabs>
    </w:pPr>
  </w:style>
  <w:style w:type="character" w:customStyle="1" w:styleId="HeaderChar">
    <w:name w:val="Header Char"/>
    <w:basedOn w:val="DefaultParagraphFont"/>
    <w:link w:val="Header"/>
    <w:uiPriority w:val="99"/>
    <w:rsid w:val="00F94C7B"/>
    <w:rPr>
      <w:rFonts w:ascii="Times New Roman" w:eastAsia="SimSun" w:hAnsi="Times New Roman" w:cs="Times New Roman"/>
      <w:sz w:val="20"/>
      <w:szCs w:val="20"/>
      <w:lang w:val="en-US"/>
    </w:rPr>
  </w:style>
  <w:style w:type="paragraph" w:styleId="ListParagraph">
    <w:name w:val="List Paragraph"/>
    <w:basedOn w:val="Normal"/>
    <w:uiPriority w:val="34"/>
    <w:qFormat/>
    <w:rsid w:val="00346958"/>
    <w:pPr>
      <w:ind w:left="720"/>
      <w:contextualSpacing/>
    </w:pPr>
  </w:style>
  <w:style w:type="character" w:styleId="Strong">
    <w:name w:val="Strong"/>
    <w:basedOn w:val="DefaultParagraphFont"/>
    <w:uiPriority w:val="22"/>
    <w:qFormat/>
    <w:rsid w:val="00346958"/>
    <w:rPr>
      <w:b/>
      <w:bCs/>
    </w:rPr>
  </w:style>
  <w:style w:type="character" w:customStyle="1" w:styleId="apple-converted-space">
    <w:name w:val="apple-converted-space"/>
    <w:basedOn w:val="DefaultParagraphFont"/>
    <w:rsid w:val="00346958"/>
  </w:style>
  <w:style w:type="character" w:customStyle="1" w:styleId="jss743">
    <w:name w:val="jss743"/>
    <w:basedOn w:val="DefaultParagraphFont"/>
    <w:rsid w:val="00B46408"/>
  </w:style>
  <w:style w:type="character" w:customStyle="1" w:styleId="jss1638">
    <w:name w:val="jss1638"/>
    <w:basedOn w:val="DefaultParagraphFont"/>
    <w:rsid w:val="007E01C7"/>
  </w:style>
  <w:style w:type="table" w:styleId="TableGrid">
    <w:name w:val="Table Grid"/>
    <w:basedOn w:val="TableNormal"/>
    <w:uiPriority w:val="39"/>
    <w:rsid w:val="00B57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DefaultParagraphFont"/>
    <w:rsid w:val="00D5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5870">
      <w:bodyDiv w:val="1"/>
      <w:marLeft w:val="0"/>
      <w:marRight w:val="0"/>
      <w:marTop w:val="0"/>
      <w:marBottom w:val="0"/>
      <w:divBdr>
        <w:top w:val="none" w:sz="0" w:space="0" w:color="auto"/>
        <w:left w:val="none" w:sz="0" w:space="0" w:color="auto"/>
        <w:bottom w:val="none" w:sz="0" w:space="0" w:color="auto"/>
        <w:right w:val="none" w:sz="0" w:space="0" w:color="auto"/>
      </w:divBdr>
      <w:divsChild>
        <w:div w:id="1850096418">
          <w:marLeft w:val="0"/>
          <w:marRight w:val="0"/>
          <w:marTop w:val="0"/>
          <w:marBottom w:val="0"/>
          <w:divBdr>
            <w:top w:val="none" w:sz="0" w:space="0" w:color="auto"/>
            <w:left w:val="none" w:sz="0" w:space="0" w:color="auto"/>
            <w:bottom w:val="none" w:sz="0" w:space="0" w:color="auto"/>
            <w:right w:val="none" w:sz="0" w:space="0" w:color="auto"/>
          </w:divBdr>
        </w:div>
        <w:div w:id="617487701">
          <w:marLeft w:val="0"/>
          <w:marRight w:val="0"/>
          <w:marTop w:val="0"/>
          <w:marBottom w:val="0"/>
          <w:divBdr>
            <w:top w:val="none" w:sz="0" w:space="0" w:color="auto"/>
            <w:left w:val="none" w:sz="0" w:space="0" w:color="auto"/>
            <w:bottom w:val="none" w:sz="0" w:space="0" w:color="auto"/>
            <w:right w:val="none" w:sz="0" w:space="0" w:color="auto"/>
          </w:divBdr>
        </w:div>
        <w:div w:id="1420759135">
          <w:marLeft w:val="0"/>
          <w:marRight w:val="0"/>
          <w:marTop w:val="0"/>
          <w:marBottom w:val="0"/>
          <w:divBdr>
            <w:top w:val="none" w:sz="0" w:space="0" w:color="auto"/>
            <w:left w:val="none" w:sz="0" w:space="0" w:color="auto"/>
            <w:bottom w:val="none" w:sz="0" w:space="0" w:color="auto"/>
            <w:right w:val="none" w:sz="0" w:space="0" w:color="auto"/>
          </w:divBdr>
        </w:div>
        <w:div w:id="728184902">
          <w:marLeft w:val="0"/>
          <w:marRight w:val="0"/>
          <w:marTop w:val="0"/>
          <w:marBottom w:val="0"/>
          <w:divBdr>
            <w:top w:val="none" w:sz="0" w:space="0" w:color="auto"/>
            <w:left w:val="none" w:sz="0" w:space="0" w:color="auto"/>
            <w:bottom w:val="none" w:sz="0" w:space="0" w:color="auto"/>
            <w:right w:val="none" w:sz="0" w:space="0" w:color="auto"/>
          </w:divBdr>
        </w:div>
        <w:div w:id="1914969979">
          <w:marLeft w:val="0"/>
          <w:marRight w:val="0"/>
          <w:marTop w:val="0"/>
          <w:marBottom w:val="0"/>
          <w:divBdr>
            <w:top w:val="none" w:sz="0" w:space="0" w:color="auto"/>
            <w:left w:val="none" w:sz="0" w:space="0" w:color="auto"/>
            <w:bottom w:val="none" w:sz="0" w:space="0" w:color="auto"/>
            <w:right w:val="none" w:sz="0" w:space="0" w:color="auto"/>
          </w:divBdr>
        </w:div>
        <w:div w:id="1393231652">
          <w:marLeft w:val="0"/>
          <w:marRight w:val="0"/>
          <w:marTop w:val="0"/>
          <w:marBottom w:val="0"/>
          <w:divBdr>
            <w:top w:val="none" w:sz="0" w:space="0" w:color="auto"/>
            <w:left w:val="none" w:sz="0" w:space="0" w:color="auto"/>
            <w:bottom w:val="none" w:sz="0" w:space="0" w:color="auto"/>
            <w:right w:val="none" w:sz="0" w:space="0" w:color="auto"/>
          </w:divBdr>
        </w:div>
      </w:divsChild>
    </w:div>
    <w:div w:id="48188029">
      <w:bodyDiv w:val="1"/>
      <w:marLeft w:val="0"/>
      <w:marRight w:val="0"/>
      <w:marTop w:val="0"/>
      <w:marBottom w:val="0"/>
      <w:divBdr>
        <w:top w:val="none" w:sz="0" w:space="0" w:color="auto"/>
        <w:left w:val="none" w:sz="0" w:space="0" w:color="auto"/>
        <w:bottom w:val="none" w:sz="0" w:space="0" w:color="auto"/>
        <w:right w:val="none" w:sz="0" w:space="0" w:color="auto"/>
      </w:divBdr>
    </w:div>
    <w:div w:id="66922606">
      <w:bodyDiv w:val="1"/>
      <w:marLeft w:val="0"/>
      <w:marRight w:val="0"/>
      <w:marTop w:val="0"/>
      <w:marBottom w:val="0"/>
      <w:divBdr>
        <w:top w:val="none" w:sz="0" w:space="0" w:color="auto"/>
        <w:left w:val="none" w:sz="0" w:space="0" w:color="auto"/>
        <w:bottom w:val="none" w:sz="0" w:space="0" w:color="auto"/>
        <w:right w:val="none" w:sz="0" w:space="0" w:color="auto"/>
      </w:divBdr>
    </w:div>
    <w:div w:id="84739071">
      <w:bodyDiv w:val="1"/>
      <w:marLeft w:val="0"/>
      <w:marRight w:val="0"/>
      <w:marTop w:val="0"/>
      <w:marBottom w:val="0"/>
      <w:divBdr>
        <w:top w:val="none" w:sz="0" w:space="0" w:color="auto"/>
        <w:left w:val="none" w:sz="0" w:space="0" w:color="auto"/>
        <w:bottom w:val="none" w:sz="0" w:space="0" w:color="auto"/>
        <w:right w:val="none" w:sz="0" w:space="0" w:color="auto"/>
      </w:divBdr>
    </w:div>
    <w:div w:id="87509062">
      <w:bodyDiv w:val="1"/>
      <w:marLeft w:val="0"/>
      <w:marRight w:val="0"/>
      <w:marTop w:val="0"/>
      <w:marBottom w:val="0"/>
      <w:divBdr>
        <w:top w:val="none" w:sz="0" w:space="0" w:color="auto"/>
        <w:left w:val="none" w:sz="0" w:space="0" w:color="auto"/>
        <w:bottom w:val="none" w:sz="0" w:space="0" w:color="auto"/>
        <w:right w:val="none" w:sz="0" w:space="0" w:color="auto"/>
      </w:divBdr>
    </w:div>
    <w:div w:id="130293163">
      <w:bodyDiv w:val="1"/>
      <w:marLeft w:val="0"/>
      <w:marRight w:val="0"/>
      <w:marTop w:val="0"/>
      <w:marBottom w:val="0"/>
      <w:divBdr>
        <w:top w:val="none" w:sz="0" w:space="0" w:color="auto"/>
        <w:left w:val="none" w:sz="0" w:space="0" w:color="auto"/>
        <w:bottom w:val="none" w:sz="0" w:space="0" w:color="auto"/>
        <w:right w:val="none" w:sz="0" w:space="0" w:color="auto"/>
      </w:divBdr>
    </w:div>
    <w:div w:id="131101231">
      <w:bodyDiv w:val="1"/>
      <w:marLeft w:val="0"/>
      <w:marRight w:val="0"/>
      <w:marTop w:val="0"/>
      <w:marBottom w:val="0"/>
      <w:divBdr>
        <w:top w:val="none" w:sz="0" w:space="0" w:color="auto"/>
        <w:left w:val="none" w:sz="0" w:space="0" w:color="auto"/>
        <w:bottom w:val="none" w:sz="0" w:space="0" w:color="auto"/>
        <w:right w:val="none" w:sz="0" w:space="0" w:color="auto"/>
      </w:divBdr>
    </w:div>
    <w:div w:id="136724389">
      <w:bodyDiv w:val="1"/>
      <w:marLeft w:val="0"/>
      <w:marRight w:val="0"/>
      <w:marTop w:val="0"/>
      <w:marBottom w:val="0"/>
      <w:divBdr>
        <w:top w:val="none" w:sz="0" w:space="0" w:color="auto"/>
        <w:left w:val="none" w:sz="0" w:space="0" w:color="auto"/>
        <w:bottom w:val="none" w:sz="0" w:space="0" w:color="auto"/>
        <w:right w:val="none" w:sz="0" w:space="0" w:color="auto"/>
      </w:divBdr>
    </w:div>
    <w:div w:id="140971121">
      <w:bodyDiv w:val="1"/>
      <w:marLeft w:val="0"/>
      <w:marRight w:val="0"/>
      <w:marTop w:val="0"/>
      <w:marBottom w:val="0"/>
      <w:divBdr>
        <w:top w:val="none" w:sz="0" w:space="0" w:color="auto"/>
        <w:left w:val="none" w:sz="0" w:space="0" w:color="auto"/>
        <w:bottom w:val="none" w:sz="0" w:space="0" w:color="auto"/>
        <w:right w:val="none" w:sz="0" w:space="0" w:color="auto"/>
      </w:divBdr>
    </w:div>
    <w:div w:id="157966502">
      <w:bodyDiv w:val="1"/>
      <w:marLeft w:val="0"/>
      <w:marRight w:val="0"/>
      <w:marTop w:val="0"/>
      <w:marBottom w:val="0"/>
      <w:divBdr>
        <w:top w:val="none" w:sz="0" w:space="0" w:color="auto"/>
        <w:left w:val="none" w:sz="0" w:space="0" w:color="auto"/>
        <w:bottom w:val="none" w:sz="0" w:space="0" w:color="auto"/>
        <w:right w:val="none" w:sz="0" w:space="0" w:color="auto"/>
      </w:divBdr>
      <w:divsChild>
        <w:div w:id="365449005">
          <w:marLeft w:val="0"/>
          <w:marRight w:val="0"/>
          <w:marTop w:val="0"/>
          <w:marBottom w:val="0"/>
          <w:divBdr>
            <w:top w:val="none" w:sz="0" w:space="0" w:color="auto"/>
            <w:left w:val="none" w:sz="0" w:space="0" w:color="auto"/>
            <w:bottom w:val="none" w:sz="0" w:space="0" w:color="auto"/>
            <w:right w:val="none" w:sz="0" w:space="0" w:color="auto"/>
          </w:divBdr>
        </w:div>
        <w:div w:id="504247787">
          <w:marLeft w:val="0"/>
          <w:marRight w:val="0"/>
          <w:marTop w:val="0"/>
          <w:marBottom w:val="0"/>
          <w:divBdr>
            <w:top w:val="none" w:sz="0" w:space="0" w:color="auto"/>
            <w:left w:val="none" w:sz="0" w:space="0" w:color="auto"/>
            <w:bottom w:val="none" w:sz="0" w:space="0" w:color="auto"/>
            <w:right w:val="none" w:sz="0" w:space="0" w:color="auto"/>
          </w:divBdr>
        </w:div>
      </w:divsChild>
    </w:div>
    <w:div w:id="172037866">
      <w:bodyDiv w:val="1"/>
      <w:marLeft w:val="0"/>
      <w:marRight w:val="0"/>
      <w:marTop w:val="0"/>
      <w:marBottom w:val="0"/>
      <w:divBdr>
        <w:top w:val="none" w:sz="0" w:space="0" w:color="auto"/>
        <w:left w:val="none" w:sz="0" w:space="0" w:color="auto"/>
        <w:bottom w:val="none" w:sz="0" w:space="0" w:color="auto"/>
        <w:right w:val="none" w:sz="0" w:space="0" w:color="auto"/>
      </w:divBdr>
    </w:div>
    <w:div w:id="190800963">
      <w:bodyDiv w:val="1"/>
      <w:marLeft w:val="0"/>
      <w:marRight w:val="0"/>
      <w:marTop w:val="0"/>
      <w:marBottom w:val="0"/>
      <w:divBdr>
        <w:top w:val="none" w:sz="0" w:space="0" w:color="auto"/>
        <w:left w:val="none" w:sz="0" w:space="0" w:color="auto"/>
        <w:bottom w:val="none" w:sz="0" w:space="0" w:color="auto"/>
        <w:right w:val="none" w:sz="0" w:space="0" w:color="auto"/>
      </w:divBdr>
    </w:div>
    <w:div w:id="235282420">
      <w:bodyDiv w:val="1"/>
      <w:marLeft w:val="0"/>
      <w:marRight w:val="0"/>
      <w:marTop w:val="0"/>
      <w:marBottom w:val="0"/>
      <w:divBdr>
        <w:top w:val="none" w:sz="0" w:space="0" w:color="auto"/>
        <w:left w:val="none" w:sz="0" w:space="0" w:color="auto"/>
        <w:bottom w:val="none" w:sz="0" w:space="0" w:color="auto"/>
        <w:right w:val="none" w:sz="0" w:space="0" w:color="auto"/>
      </w:divBdr>
      <w:divsChild>
        <w:div w:id="182864184">
          <w:marLeft w:val="0"/>
          <w:marRight w:val="0"/>
          <w:marTop w:val="0"/>
          <w:marBottom w:val="0"/>
          <w:divBdr>
            <w:top w:val="none" w:sz="0" w:space="0" w:color="auto"/>
            <w:left w:val="none" w:sz="0" w:space="0" w:color="auto"/>
            <w:bottom w:val="none" w:sz="0" w:space="0" w:color="auto"/>
            <w:right w:val="none" w:sz="0" w:space="0" w:color="auto"/>
          </w:divBdr>
          <w:divsChild>
            <w:div w:id="19358487">
              <w:marLeft w:val="0"/>
              <w:marRight w:val="0"/>
              <w:marTop w:val="0"/>
              <w:marBottom w:val="0"/>
              <w:divBdr>
                <w:top w:val="none" w:sz="0" w:space="0" w:color="auto"/>
                <w:left w:val="none" w:sz="0" w:space="0" w:color="auto"/>
                <w:bottom w:val="none" w:sz="0" w:space="0" w:color="auto"/>
                <w:right w:val="none" w:sz="0" w:space="0" w:color="auto"/>
              </w:divBdr>
              <w:divsChild>
                <w:div w:id="1538815414">
                  <w:marLeft w:val="0"/>
                  <w:marRight w:val="0"/>
                  <w:marTop w:val="0"/>
                  <w:marBottom w:val="0"/>
                  <w:divBdr>
                    <w:top w:val="none" w:sz="0" w:space="0" w:color="auto"/>
                    <w:left w:val="none" w:sz="0" w:space="0" w:color="auto"/>
                    <w:bottom w:val="none" w:sz="0" w:space="0" w:color="auto"/>
                    <w:right w:val="none" w:sz="0" w:space="0" w:color="auto"/>
                  </w:divBdr>
                  <w:divsChild>
                    <w:div w:id="18101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014289">
      <w:bodyDiv w:val="1"/>
      <w:marLeft w:val="0"/>
      <w:marRight w:val="0"/>
      <w:marTop w:val="0"/>
      <w:marBottom w:val="0"/>
      <w:divBdr>
        <w:top w:val="none" w:sz="0" w:space="0" w:color="auto"/>
        <w:left w:val="none" w:sz="0" w:space="0" w:color="auto"/>
        <w:bottom w:val="none" w:sz="0" w:space="0" w:color="auto"/>
        <w:right w:val="none" w:sz="0" w:space="0" w:color="auto"/>
      </w:divBdr>
    </w:div>
    <w:div w:id="274678022">
      <w:bodyDiv w:val="1"/>
      <w:marLeft w:val="0"/>
      <w:marRight w:val="0"/>
      <w:marTop w:val="0"/>
      <w:marBottom w:val="0"/>
      <w:divBdr>
        <w:top w:val="none" w:sz="0" w:space="0" w:color="auto"/>
        <w:left w:val="none" w:sz="0" w:space="0" w:color="auto"/>
        <w:bottom w:val="none" w:sz="0" w:space="0" w:color="auto"/>
        <w:right w:val="none" w:sz="0" w:space="0" w:color="auto"/>
      </w:divBdr>
    </w:div>
    <w:div w:id="279649802">
      <w:bodyDiv w:val="1"/>
      <w:marLeft w:val="0"/>
      <w:marRight w:val="0"/>
      <w:marTop w:val="0"/>
      <w:marBottom w:val="0"/>
      <w:divBdr>
        <w:top w:val="none" w:sz="0" w:space="0" w:color="auto"/>
        <w:left w:val="none" w:sz="0" w:space="0" w:color="auto"/>
        <w:bottom w:val="none" w:sz="0" w:space="0" w:color="auto"/>
        <w:right w:val="none" w:sz="0" w:space="0" w:color="auto"/>
      </w:divBdr>
    </w:div>
    <w:div w:id="282813553">
      <w:bodyDiv w:val="1"/>
      <w:marLeft w:val="0"/>
      <w:marRight w:val="0"/>
      <w:marTop w:val="0"/>
      <w:marBottom w:val="0"/>
      <w:divBdr>
        <w:top w:val="none" w:sz="0" w:space="0" w:color="auto"/>
        <w:left w:val="none" w:sz="0" w:space="0" w:color="auto"/>
        <w:bottom w:val="none" w:sz="0" w:space="0" w:color="auto"/>
        <w:right w:val="none" w:sz="0" w:space="0" w:color="auto"/>
      </w:divBdr>
      <w:divsChild>
        <w:div w:id="464081803">
          <w:marLeft w:val="0"/>
          <w:marRight w:val="0"/>
          <w:marTop w:val="0"/>
          <w:marBottom w:val="0"/>
          <w:divBdr>
            <w:top w:val="none" w:sz="0" w:space="0" w:color="auto"/>
            <w:left w:val="none" w:sz="0" w:space="0" w:color="auto"/>
            <w:bottom w:val="none" w:sz="0" w:space="0" w:color="auto"/>
            <w:right w:val="none" w:sz="0" w:space="0" w:color="auto"/>
          </w:divBdr>
          <w:divsChild>
            <w:div w:id="1692490365">
              <w:marLeft w:val="0"/>
              <w:marRight w:val="0"/>
              <w:marTop w:val="0"/>
              <w:marBottom w:val="0"/>
              <w:divBdr>
                <w:top w:val="none" w:sz="0" w:space="0" w:color="auto"/>
                <w:left w:val="none" w:sz="0" w:space="0" w:color="auto"/>
                <w:bottom w:val="none" w:sz="0" w:space="0" w:color="auto"/>
                <w:right w:val="none" w:sz="0" w:space="0" w:color="auto"/>
              </w:divBdr>
              <w:divsChild>
                <w:div w:id="321390528">
                  <w:marLeft w:val="0"/>
                  <w:marRight w:val="0"/>
                  <w:marTop w:val="0"/>
                  <w:marBottom w:val="0"/>
                  <w:divBdr>
                    <w:top w:val="none" w:sz="0" w:space="0" w:color="auto"/>
                    <w:left w:val="none" w:sz="0" w:space="0" w:color="auto"/>
                    <w:bottom w:val="none" w:sz="0" w:space="0" w:color="auto"/>
                    <w:right w:val="none" w:sz="0" w:space="0" w:color="auto"/>
                  </w:divBdr>
                  <w:divsChild>
                    <w:div w:id="193601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924334">
      <w:bodyDiv w:val="1"/>
      <w:marLeft w:val="0"/>
      <w:marRight w:val="0"/>
      <w:marTop w:val="0"/>
      <w:marBottom w:val="0"/>
      <w:divBdr>
        <w:top w:val="none" w:sz="0" w:space="0" w:color="auto"/>
        <w:left w:val="none" w:sz="0" w:space="0" w:color="auto"/>
        <w:bottom w:val="none" w:sz="0" w:space="0" w:color="auto"/>
        <w:right w:val="none" w:sz="0" w:space="0" w:color="auto"/>
      </w:divBdr>
    </w:div>
    <w:div w:id="334773838">
      <w:bodyDiv w:val="1"/>
      <w:marLeft w:val="0"/>
      <w:marRight w:val="0"/>
      <w:marTop w:val="0"/>
      <w:marBottom w:val="0"/>
      <w:divBdr>
        <w:top w:val="none" w:sz="0" w:space="0" w:color="auto"/>
        <w:left w:val="none" w:sz="0" w:space="0" w:color="auto"/>
        <w:bottom w:val="none" w:sz="0" w:space="0" w:color="auto"/>
        <w:right w:val="none" w:sz="0" w:space="0" w:color="auto"/>
      </w:divBdr>
    </w:div>
    <w:div w:id="374350036">
      <w:bodyDiv w:val="1"/>
      <w:marLeft w:val="0"/>
      <w:marRight w:val="0"/>
      <w:marTop w:val="0"/>
      <w:marBottom w:val="0"/>
      <w:divBdr>
        <w:top w:val="none" w:sz="0" w:space="0" w:color="auto"/>
        <w:left w:val="none" w:sz="0" w:space="0" w:color="auto"/>
        <w:bottom w:val="none" w:sz="0" w:space="0" w:color="auto"/>
        <w:right w:val="none" w:sz="0" w:space="0" w:color="auto"/>
      </w:divBdr>
      <w:divsChild>
        <w:div w:id="787816120">
          <w:marLeft w:val="0"/>
          <w:marRight w:val="0"/>
          <w:marTop w:val="0"/>
          <w:marBottom w:val="0"/>
          <w:divBdr>
            <w:top w:val="none" w:sz="0" w:space="0" w:color="auto"/>
            <w:left w:val="none" w:sz="0" w:space="0" w:color="auto"/>
            <w:bottom w:val="none" w:sz="0" w:space="0" w:color="auto"/>
            <w:right w:val="none" w:sz="0" w:space="0" w:color="auto"/>
          </w:divBdr>
          <w:divsChild>
            <w:div w:id="1919053866">
              <w:marLeft w:val="0"/>
              <w:marRight w:val="0"/>
              <w:marTop w:val="0"/>
              <w:marBottom w:val="0"/>
              <w:divBdr>
                <w:top w:val="none" w:sz="0" w:space="0" w:color="auto"/>
                <w:left w:val="none" w:sz="0" w:space="0" w:color="auto"/>
                <w:bottom w:val="none" w:sz="0" w:space="0" w:color="auto"/>
                <w:right w:val="none" w:sz="0" w:space="0" w:color="auto"/>
              </w:divBdr>
              <w:divsChild>
                <w:div w:id="7112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82367">
      <w:bodyDiv w:val="1"/>
      <w:marLeft w:val="0"/>
      <w:marRight w:val="0"/>
      <w:marTop w:val="0"/>
      <w:marBottom w:val="0"/>
      <w:divBdr>
        <w:top w:val="none" w:sz="0" w:space="0" w:color="auto"/>
        <w:left w:val="none" w:sz="0" w:space="0" w:color="auto"/>
        <w:bottom w:val="none" w:sz="0" w:space="0" w:color="auto"/>
        <w:right w:val="none" w:sz="0" w:space="0" w:color="auto"/>
      </w:divBdr>
      <w:divsChild>
        <w:div w:id="1192645568">
          <w:marLeft w:val="0"/>
          <w:marRight w:val="0"/>
          <w:marTop w:val="0"/>
          <w:marBottom w:val="0"/>
          <w:divBdr>
            <w:top w:val="none" w:sz="0" w:space="0" w:color="auto"/>
            <w:left w:val="none" w:sz="0" w:space="0" w:color="auto"/>
            <w:bottom w:val="none" w:sz="0" w:space="0" w:color="auto"/>
            <w:right w:val="none" w:sz="0" w:space="0" w:color="auto"/>
          </w:divBdr>
          <w:divsChild>
            <w:div w:id="183829960">
              <w:marLeft w:val="0"/>
              <w:marRight w:val="0"/>
              <w:marTop w:val="0"/>
              <w:marBottom w:val="0"/>
              <w:divBdr>
                <w:top w:val="none" w:sz="0" w:space="0" w:color="auto"/>
                <w:left w:val="none" w:sz="0" w:space="0" w:color="auto"/>
                <w:bottom w:val="none" w:sz="0" w:space="0" w:color="auto"/>
                <w:right w:val="none" w:sz="0" w:space="0" w:color="auto"/>
              </w:divBdr>
              <w:divsChild>
                <w:div w:id="818688824">
                  <w:marLeft w:val="0"/>
                  <w:marRight w:val="0"/>
                  <w:marTop w:val="0"/>
                  <w:marBottom w:val="0"/>
                  <w:divBdr>
                    <w:top w:val="none" w:sz="0" w:space="0" w:color="auto"/>
                    <w:left w:val="none" w:sz="0" w:space="0" w:color="auto"/>
                    <w:bottom w:val="none" w:sz="0" w:space="0" w:color="auto"/>
                    <w:right w:val="none" w:sz="0" w:space="0" w:color="auto"/>
                  </w:divBdr>
                  <w:divsChild>
                    <w:div w:id="72287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534152">
      <w:bodyDiv w:val="1"/>
      <w:marLeft w:val="0"/>
      <w:marRight w:val="0"/>
      <w:marTop w:val="0"/>
      <w:marBottom w:val="0"/>
      <w:divBdr>
        <w:top w:val="none" w:sz="0" w:space="0" w:color="auto"/>
        <w:left w:val="none" w:sz="0" w:space="0" w:color="auto"/>
        <w:bottom w:val="none" w:sz="0" w:space="0" w:color="auto"/>
        <w:right w:val="none" w:sz="0" w:space="0" w:color="auto"/>
      </w:divBdr>
      <w:divsChild>
        <w:div w:id="1712923717">
          <w:marLeft w:val="0"/>
          <w:marRight w:val="0"/>
          <w:marTop w:val="0"/>
          <w:marBottom w:val="0"/>
          <w:divBdr>
            <w:top w:val="none" w:sz="0" w:space="0" w:color="auto"/>
            <w:left w:val="none" w:sz="0" w:space="0" w:color="auto"/>
            <w:bottom w:val="none" w:sz="0" w:space="0" w:color="auto"/>
            <w:right w:val="none" w:sz="0" w:space="0" w:color="auto"/>
          </w:divBdr>
        </w:div>
        <w:div w:id="2065450366">
          <w:marLeft w:val="0"/>
          <w:marRight w:val="0"/>
          <w:marTop w:val="0"/>
          <w:marBottom w:val="0"/>
          <w:divBdr>
            <w:top w:val="none" w:sz="0" w:space="0" w:color="auto"/>
            <w:left w:val="none" w:sz="0" w:space="0" w:color="auto"/>
            <w:bottom w:val="none" w:sz="0" w:space="0" w:color="auto"/>
            <w:right w:val="none" w:sz="0" w:space="0" w:color="auto"/>
          </w:divBdr>
        </w:div>
      </w:divsChild>
    </w:div>
    <w:div w:id="489445744">
      <w:bodyDiv w:val="1"/>
      <w:marLeft w:val="0"/>
      <w:marRight w:val="0"/>
      <w:marTop w:val="0"/>
      <w:marBottom w:val="0"/>
      <w:divBdr>
        <w:top w:val="none" w:sz="0" w:space="0" w:color="auto"/>
        <w:left w:val="none" w:sz="0" w:space="0" w:color="auto"/>
        <w:bottom w:val="none" w:sz="0" w:space="0" w:color="auto"/>
        <w:right w:val="none" w:sz="0" w:space="0" w:color="auto"/>
      </w:divBdr>
      <w:divsChild>
        <w:div w:id="1116094375">
          <w:marLeft w:val="0"/>
          <w:marRight w:val="0"/>
          <w:marTop w:val="0"/>
          <w:marBottom w:val="0"/>
          <w:divBdr>
            <w:top w:val="none" w:sz="0" w:space="0" w:color="auto"/>
            <w:left w:val="none" w:sz="0" w:space="0" w:color="auto"/>
            <w:bottom w:val="none" w:sz="0" w:space="0" w:color="auto"/>
            <w:right w:val="none" w:sz="0" w:space="0" w:color="auto"/>
          </w:divBdr>
        </w:div>
        <w:div w:id="152337488">
          <w:marLeft w:val="0"/>
          <w:marRight w:val="0"/>
          <w:marTop w:val="0"/>
          <w:marBottom w:val="0"/>
          <w:divBdr>
            <w:top w:val="none" w:sz="0" w:space="0" w:color="auto"/>
            <w:left w:val="none" w:sz="0" w:space="0" w:color="auto"/>
            <w:bottom w:val="none" w:sz="0" w:space="0" w:color="auto"/>
            <w:right w:val="none" w:sz="0" w:space="0" w:color="auto"/>
          </w:divBdr>
        </w:div>
        <w:div w:id="1151218826">
          <w:marLeft w:val="0"/>
          <w:marRight w:val="0"/>
          <w:marTop w:val="0"/>
          <w:marBottom w:val="0"/>
          <w:divBdr>
            <w:top w:val="none" w:sz="0" w:space="0" w:color="auto"/>
            <w:left w:val="none" w:sz="0" w:space="0" w:color="auto"/>
            <w:bottom w:val="none" w:sz="0" w:space="0" w:color="auto"/>
            <w:right w:val="none" w:sz="0" w:space="0" w:color="auto"/>
          </w:divBdr>
        </w:div>
      </w:divsChild>
    </w:div>
    <w:div w:id="545607681">
      <w:bodyDiv w:val="1"/>
      <w:marLeft w:val="0"/>
      <w:marRight w:val="0"/>
      <w:marTop w:val="0"/>
      <w:marBottom w:val="0"/>
      <w:divBdr>
        <w:top w:val="none" w:sz="0" w:space="0" w:color="auto"/>
        <w:left w:val="none" w:sz="0" w:space="0" w:color="auto"/>
        <w:bottom w:val="none" w:sz="0" w:space="0" w:color="auto"/>
        <w:right w:val="none" w:sz="0" w:space="0" w:color="auto"/>
      </w:divBdr>
    </w:div>
    <w:div w:id="572811455">
      <w:bodyDiv w:val="1"/>
      <w:marLeft w:val="0"/>
      <w:marRight w:val="0"/>
      <w:marTop w:val="0"/>
      <w:marBottom w:val="0"/>
      <w:divBdr>
        <w:top w:val="none" w:sz="0" w:space="0" w:color="auto"/>
        <w:left w:val="none" w:sz="0" w:space="0" w:color="auto"/>
        <w:bottom w:val="none" w:sz="0" w:space="0" w:color="auto"/>
        <w:right w:val="none" w:sz="0" w:space="0" w:color="auto"/>
      </w:divBdr>
      <w:divsChild>
        <w:div w:id="1977753583">
          <w:marLeft w:val="0"/>
          <w:marRight w:val="0"/>
          <w:marTop w:val="0"/>
          <w:marBottom w:val="0"/>
          <w:divBdr>
            <w:top w:val="none" w:sz="0" w:space="0" w:color="auto"/>
            <w:left w:val="none" w:sz="0" w:space="0" w:color="auto"/>
            <w:bottom w:val="none" w:sz="0" w:space="0" w:color="auto"/>
            <w:right w:val="none" w:sz="0" w:space="0" w:color="auto"/>
          </w:divBdr>
        </w:div>
        <w:div w:id="674308031">
          <w:marLeft w:val="0"/>
          <w:marRight w:val="0"/>
          <w:marTop w:val="0"/>
          <w:marBottom w:val="0"/>
          <w:divBdr>
            <w:top w:val="none" w:sz="0" w:space="0" w:color="auto"/>
            <w:left w:val="none" w:sz="0" w:space="0" w:color="auto"/>
            <w:bottom w:val="none" w:sz="0" w:space="0" w:color="auto"/>
            <w:right w:val="none" w:sz="0" w:space="0" w:color="auto"/>
          </w:divBdr>
        </w:div>
        <w:div w:id="41223011">
          <w:marLeft w:val="0"/>
          <w:marRight w:val="0"/>
          <w:marTop w:val="0"/>
          <w:marBottom w:val="0"/>
          <w:divBdr>
            <w:top w:val="none" w:sz="0" w:space="0" w:color="auto"/>
            <w:left w:val="none" w:sz="0" w:space="0" w:color="auto"/>
            <w:bottom w:val="none" w:sz="0" w:space="0" w:color="auto"/>
            <w:right w:val="none" w:sz="0" w:space="0" w:color="auto"/>
          </w:divBdr>
        </w:div>
        <w:div w:id="2125416057">
          <w:marLeft w:val="0"/>
          <w:marRight w:val="0"/>
          <w:marTop w:val="0"/>
          <w:marBottom w:val="0"/>
          <w:divBdr>
            <w:top w:val="none" w:sz="0" w:space="0" w:color="auto"/>
            <w:left w:val="none" w:sz="0" w:space="0" w:color="auto"/>
            <w:bottom w:val="none" w:sz="0" w:space="0" w:color="auto"/>
            <w:right w:val="none" w:sz="0" w:space="0" w:color="auto"/>
          </w:divBdr>
        </w:div>
        <w:div w:id="485241300">
          <w:marLeft w:val="0"/>
          <w:marRight w:val="0"/>
          <w:marTop w:val="0"/>
          <w:marBottom w:val="0"/>
          <w:divBdr>
            <w:top w:val="none" w:sz="0" w:space="0" w:color="auto"/>
            <w:left w:val="none" w:sz="0" w:space="0" w:color="auto"/>
            <w:bottom w:val="none" w:sz="0" w:space="0" w:color="auto"/>
            <w:right w:val="none" w:sz="0" w:space="0" w:color="auto"/>
          </w:divBdr>
        </w:div>
      </w:divsChild>
    </w:div>
    <w:div w:id="587663980">
      <w:bodyDiv w:val="1"/>
      <w:marLeft w:val="0"/>
      <w:marRight w:val="0"/>
      <w:marTop w:val="0"/>
      <w:marBottom w:val="0"/>
      <w:divBdr>
        <w:top w:val="none" w:sz="0" w:space="0" w:color="auto"/>
        <w:left w:val="none" w:sz="0" w:space="0" w:color="auto"/>
        <w:bottom w:val="none" w:sz="0" w:space="0" w:color="auto"/>
        <w:right w:val="none" w:sz="0" w:space="0" w:color="auto"/>
      </w:divBdr>
    </w:div>
    <w:div w:id="604463340">
      <w:bodyDiv w:val="1"/>
      <w:marLeft w:val="0"/>
      <w:marRight w:val="0"/>
      <w:marTop w:val="0"/>
      <w:marBottom w:val="0"/>
      <w:divBdr>
        <w:top w:val="none" w:sz="0" w:space="0" w:color="auto"/>
        <w:left w:val="none" w:sz="0" w:space="0" w:color="auto"/>
        <w:bottom w:val="none" w:sz="0" w:space="0" w:color="auto"/>
        <w:right w:val="none" w:sz="0" w:space="0" w:color="auto"/>
      </w:divBdr>
    </w:div>
    <w:div w:id="617104785">
      <w:bodyDiv w:val="1"/>
      <w:marLeft w:val="0"/>
      <w:marRight w:val="0"/>
      <w:marTop w:val="0"/>
      <w:marBottom w:val="0"/>
      <w:divBdr>
        <w:top w:val="none" w:sz="0" w:space="0" w:color="auto"/>
        <w:left w:val="none" w:sz="0" w:space="0" w:color="auto"/>
        <w:bottom w:val="none" w:sz="0" w:space="0" w:color="auto"/>
        <w:right w:val="none" w:sz="0" w:space="0" w:color="auto"/>
      </w:divBdr>
    </w:div>
    <w:div w:id="785199352">
      <w:bodyDiv w:val="1"/>
      <w:marLeft w:val="0"/>
      <w:marRight w:val="0"/>
      <w:marTop w:val="0"/>
      <w:marBottom w:val="0"/>
      <w:divBdr>
        <w:top w:val="none" w:sz="0" w:space="0" w:color="auto"/>
        <w:left w:val="none" w:sz="0" w:space="0" w:color="auto"/>
        <w:bottom w:val="none" w:sz="0" w:space="0" w:color="auto"/>
        <w:right w:val="none" w:sz="0" w:space="0" w:color="auto"/>
      </w:divBdr>
    </w:div>
    <w:div w:id="787120120">
      <w:bodyDiv w:val="1"/>
      <w:marLeft w:val="0"/>
      <w:marRight w:val="0"/>
      <w:marTop w:val="0"/>
      <w:marBottom w:val="0"/>
      <w:divBdr>
        <w:top w:val="none" w:sz="0" w:space="0" w:color="auto"/>
        <w:left w:val="none" w:sz="0" w:space="0" w:color="auto"/>
        <w:bottom w:val="none" w:sz="0" w:space="0" w:color="auto"/>
        <w:right w:val="none" w:sz="0" w:space="0" w:color="auto"/>
      </w:divBdr>
    </w:div>
    <w:div w:id="795486397">
      <w:bodyDiv w:val="1"/>
      <w:marLeft w:val="0"/>
      <w:marRight w:val="0"/>
      <w:marTop w:val="0"/>
      <w:marBottom w:val="0"/>
      <w:divBdr>
        <w:top w:val="none" w:sz="0" w:space="0" w:color="auto"/>
        <w:left w:val="none" w:sz="0" w:space="0" w:color="auto"/>
        <w:bottom w:val="none" w:sz="0" w:space="0" w:color="auto"/>
        <w:right w:val="none" w:sz="0" w:space="0" w:color="auto"/>
      </w:divBdr>
      <w:divsChild>
        <w:div w:id="960496090">
          <w:marLeft w:val="0"/>
          <w:marRight w:val="0"/>
          <w:marTop w:val="0"/>
          <w:marBottom w:val="0"/>
          <w:divBdr>
            <w:top w:val="none" w:sz="0" w:space="0" w:color="auto"/>
            <w:left w:val="none" w:sz="0" w:space="0" w:color="auto"/>
            <w:bottom w:val="none" w:sz="0" w:space="0" w:color="auto"/>
            <w:right w:val="none" w:sz="0" w:space="0" w:color="auto"/>
          </w:divBdr>
        </w:div>
        <w:div w:id="235828319">
          <w:marLeft w:val="0"/>
          <w:marRight w:val="0"/>
          <w:marTop w:val="0"/>
          <w:marBottom w:val="0"/>
          <w:divBdr>
            <w:top w:val="none" w:sz="0" w:space="0" w:color="auto"/>
            <w:left w:val="none" w:sz="0" w:space="0" w:color="auto"/>
            <w:bottom w:val="none" w:sz="0" w:space="0" w:color="auto"/>
            <w:right w:val="none" w:sz="0" w:space="0" w:color="auto"/>
          </w:divBdr>
        </w:div>
        <w:div w:id="239171898">
          <w:marLeft w:val="0"/>
          <w:marRight w:val="0"/>
          <w:marTop w:val="0"/>
          <w:marBottom w:val="0"/>
          <w:divBdr>
            <w:top w:val="none" w:sz="0" w:space="0" w:color="auto"/>
            <w:left w:val="none" w:sz="0" w:space="0" w:color="auto"/>
            <w:bottom w:val="none" w:sz="0" w:space="0" w:color="auto"/>
            <w:right w:val="none" w:sz="0" w:space="0" w:color="auto"/>
          </w:divBdr>
        </w:div>
        <w:div w:id="1655990370">
          <w:marLeft w:val="0"/>
          <w:marRight w:val="0"/>
          <w:marTop w:val="0"/>
          <w:marBottom w:val="0"/>
          <w:divBdr>
            <w:top w:val="none" w:sz="0" w:space="0" w:color="auto"/>
            <w:left w:val="none" w:sz="0" w:space="0" w:color="auto"/>
            <w:bottom w:val="none" w:sz="0" w:space="0" w:color="auto"/>
            <w:right w:val="none" w:sz="0" w:space="0" w:color="auto"/>
          </w:divBdr>
        </w:div>
      </w:divsChild>
    </w:div>
    <w:div w:id="828013435">
      <w:bodyDiv w:val="1"/>
      <w:marLeft w:val="0"/>
      <w:marRight w:val="0"/>
      <w:marTop w:val="0"/>
      <w:marBottom w:val="0"/>
      <w:divBdr>
        <w:top w:val="none" w:sz="0" w:space="0" w:color="auto"/>
        <w:left w:val="none" w:sz="0" w:space="0" w:color="auto"/>
        <w:bottom w:val="none" w:sz="0" w:space="0" w:color="auto"/>
        <w:right w:val="none" w:sz="0" w:space="0" w:color="auto"/>
      </w:divBdr>
    </w:div>
    <w:div w:id="897939416">
      <w:bodyDiv w:val="1"/>
      <w:marLeft w:val="0"/>
      <w:marRight w:val="0"/>
      <w:marTop w:val="0"/>
      <w:marBottom w:val="0"/>
      <w:divBdr>
        <w:top w:val="none" w:sz="0" w:space="0" w:color="auto"/>
        <w:left w:val="none" w:sz="0" w:space="0" w:color="auto"/>
        <w:bottom w:val="none" w:sz="0" w:space="0" w:color="auto"/>
        <w:right w:val="none" w:sz="0" w:space="0" w:color="auto"/>
      </w:divBdr>
    </w:div>
    <w:div w:id="913706813">
      <w:bodyDiv w:val="1"/>
      <w:marLeft w:val="0"/>
      <w:marRight w:val="0"/>
      <w:marTop w:val="0"/>
      <w:marBottom w:val="0"/>
      <w:divBdr>
        <w:top w:val="none" w:sz="0" w:space="0" w:color="auto"/>
        <w:left w:val="none" w:sz="0" w:space="0" w:color="auto"/>
        <w:bottom w:val="none" w:sz="0" w:space="0" w:color="auto"/>
        <w:right w:val="none" w:sz="0" w:space="0" w:color="auto"/>
      </w:divBdr>
    </w:div>
    <w:div w:id="985819704">
      <w:bodyDiv w:val="1"/>
      <w:marLeft w:val="0"/>
      <w:marRight w:val="0"/>
      <w:marTop w:val="0"/>
      <w:marBottom w:val="0"/>
      <w:divBdr>
        <w:top w:val="none" w:sz="0" w:space="0" w:color="auto"/>
        <w:left w:val="none" w:sz="0" w:space="0" w:color="auto"/>
        <w:bottom w:val="none" w:sz="0" w:space="0" w:color="auto"/>
        <w:right w:val="none" w:sz="0" w:space="0" w:color="auto"/>
      </w:divBdr>
    </w:div>
    <w:div w:id="1045982278">
      <w:bodyDiv w:val="1"/>
      <w:marLeft w:val="0"/>
      <w:marRight w:val="0"/>
      <w:marTop w:val="0"/>
      <w:marBottom w:val="0"/>
      <w:divBdr>
        <w:top w:val="none" w:sz="0" w:space="0" w:color="auto"/>
        <w:left w:val="none" w:sz="0" w:space="0" w:color="auto"/>
        <w:bottom w:val="none" w:sz="0" w:space="0" w:color="auto"/>
        <w:right w:val="none" w:sz="0" w:space="0" w:color="auto"/>
      </w:divBdr>
    </w:div>
    <w:div w:id="1119955768">
      <w:bodyDiv w:val="1"/>
      <w:marLeft w:val="0"/>
      <w:marRight w:val="0"/>
      <w:marTop w:val="0"/>
      <w:marBottom w:val="0"/>
      <w:divBdr>
        <w:top w:val="none" w:sz="0" w:space="0" w:color="auto"/>
        <w:left w:val="none" w:sz="0" w:space="0" w:color="auto"/>
        <w:bottom w:val="none" w:sz="0" w:space="0" w:color="auto"/>
        <w:right w:val="none" w:sz="0" w:space="0" w:color="auto"/>
      </w:divBdr>
    </w:div>
    <w:div w:id="1138260231">
      <w:bodyDiv w:val="1"/>
      <w:marLeft w:val="0"/>
      <w:marRight w:val="0"/>
      <w:marTop w:val="0"/>
      <w:marBottom w:val="0"/>
      <w:divBdr>
        <w:top w:val="none" w:sz="0" w:space="0" w:color="auto"/>
        <w:left w:val="none" w:sz="0" w:space="0" w:color="auto"/>
        <w:bottom w:val="none" w:sz="0" w:space="0" w:color="auto"/>
        <w:right w:val="none" w:sz="0" w:space="0" w:color="auto"/>
      </w:divBdr>
      <w:divsChild>
        <w:div w:id="1689482897">
          <w:marLeft w:val="0"/>
          <w:marRight w:val="0"/>
          <w:marTop w:val="0"/>
          <w:marBottom w:val="0"/>
          <w:divBdr>
            <w:top w:val="none" w:sz="0" w:space="0" w:color="auto"/>
            <w:left w:val="none" w:sz="0" w:space="0" w:color="auto"/>
            <w:bottom w:val="none" w:sz="0" w:space="0" w:color="auto"/>
            <w:right w:val="none" w:sz="0" w:space="0" w:color="auto"/>
          </w:divBdr>
        </w:div>
        <w:div w:id="1116407350">
          <w:marLeft w:val="0"/>
          <w:marRight w:val="0"/>
          <w:marTop w:val="0"/>
          <w:marBottom w:val="0"/>
          <w:divBdr>
            <w:top w:val="none" w:sz="0" w:space="0" w:color="auto"/>
            <w:left w:val="none" w:sz="0" w:space="0" w:color="auto"/>
            <w:bottom w:val="none" w:sz="0" w:space="0" w:color="auto"/>
            <w:right w:val="none" w:sz="0" w:space="0" w:color="auto"/>
          </w:divBdr>
        </w:div>
      </w:divsChild>
    </w:div>
    <w:div w:id="1147550254">
      <w:bodyDiv w:val="1"/>
      <w:marLeft w:val="0"/>
      <w:marRight w:val="0"/>
      <w:marTop w:val="0"/>
      <w:marBottom w:val="0"/>
      <w:divBdr>
        <w:top w:val="none" w:sz="0" w:space="0" w:color="auto"/>
        <w:left w:val="none" w:sz="0" w:space="0" w:color="auto"/>
        <w:bottom w:val="none" w:sz="0" w:space="0" w:color="auto"/>
        <w:right w:val="none" w:sz="0" w:space="0" w:color="auto"/>
      </w:divBdr>
      <w:divsChild>
        <w:div w:id="1411929757">
          <w:marLeft w:val="0"/>
          <w:marRight w:val="0"/>
          <w:marTop w:val="0"/>
          <w:marBottom w:val="0"/>
          <w:divBdr>
            <w:top w:val="none" w:sz="0" w:space="0" w:color="auto"/>
            <w:left w:val="none" w:sz="0" w:space="0" w:color="auto"/>
            <w:bottom w:val="none" w:sz="0" w:space="0" w:color="auto"/>
            <w:right w:val="none" w:sz="0" w:space="0" w:color="auto"/>
          </w:divBdr>
        </w:div>
        <w:div w:id="1913536659">
          <w:marLeft w:val="0"/>
          <w:marRight w:val="0"/>
          <w:marTop w:val="0"/>
          <w:marBottom w:val="0"/>
          <w:divBdr>
            <w:top w:val="none" w:sz="0" w:space="0" w:color="auto"/>
            <w:left w:val="none" w:sz="0" w:space="0" w:color="auto"/>
            <w:bottom w:val="none" w:sz="0" w:space="0" w:color="auto"/>
            <w:right w:val="none" w:sz="0" w:space="0" w:color="auto"/>
          </w:divBdr>
        </w:div>
        <w:div w:id="1802993051">
          <w:marLeft w:val="0"/>
          <w:marRight w:val="0"/>
          <w:marTop w:val="0"/>
          <w:marBottom w:val="0"/>
          <w:divBdr>
            <w:top w:val="none" w:sz="0" w:space="0" w:color="auto"/>
            <w:left w:val="none" w:sz="0" w:space="0" w:color="auto"/>
            <w:bottom w:val="none" w:sz="0" w:space="0" w:color="auto"/>
            <w:right w:val="none" w:sz="0" w:space="0" w:color="auto"/>
          </w:divBdr>
        </w:div>
      </w:divsChild>
    </w:div>
    <w:div w:id="1191797478">
      <w:bodyDiv w:val="1"/>
      <w:marLeft w:val="0"/>
      <w:marRight w:val="0"/>
      <w:marTop w:val="0"/>
      <w:marBottom w:val="0"/>
      <w:divBdr>
        <w:top w:val="none" w:sz="0" w:space="0" w:color="auto"/>
        <w:left w:val="none" w:sz="0" w:space="0" w:color="auto"/>
        <w:bottom w:val="none" w:sz="0" w:space="0" w:color="auto"/>
        <w:right w:val="none" w:sz="0" w:space="0" w:color="auto"/>
      </w:divBdr>
    </w:div>
    <w:div w:id="1197082564">
      <w:bodyDiv w:val="1"/>
      <w:marLeft w:val="0"/>
      <w:marRight w:val="0"/>
      <w:marTop w:val="0"/>
      <w:marBottom w:val="0"/>
      <w:divBdr>
        <w:top w:val="none" w:sz="0" w:space="0" w:color="auto"/>
        <w:left w:val="none" w:sz="0" w:space="0" w:color="auto"/>
        <w:bottom w:val="none" w:sz="0" w:space="0" w:color="auto"/>
        <w:right w:val="none" w:sz="0" w:space="0" w:color="auto"/>
      </w:divBdr>
    </w:div>
    <w:div w:id="1211764371">
      <w:bodyDiv w:val="1"/>
      <w:marLeft w:val="0"/>
      <w:marRight w:val="0"/>
      <w:marTop w:val="0"/>
      <w:marBottom w:val="0"/>
      <w:divBdr>
        <w:top w:val="none" w:sz="0" w:space="0" w:color="auto"/>
        <w:left w:val="none" w:sz="0" w:space="0" w:color="auto"/>
        <w:bottom w:val="none" w:sz="0" w:space="0" w:color="auto"/>
        <w:right w:val="none" w:sz="0" w:space="0" w:color="auto"/>
      </w:divBdr>
    </w:div>
    <w:div w:id="1226144458">
      <w:bodyDiv w:val="1"/>
      <w:marLeft w:val="0"/>
      <w:marRight w:val="0"/>
      <w:marTop w:val="0"/>
      <w:marBottom w:val="0"/>
      <w:divBdr>
        <w:top w:val="none" w:sz="0" w:space="0" w:color="auto"/>
        <w:left w:val="none" w:sz="0" w:space="0" w:color="auto"/>
        <w:bottom w:val="none" w:sz="0" w:space="0" w:color="auto"/>
        <w:right w:val="none" w:sz="0" w:space="0" w:color="auto"/>
      </w:divBdr>
    </w:div>
    <w:div w:id="1234655567">
      <w:bodyDiv w:val="1"/>
      <w:marLeft w:val="0"/>
      <w:marRight w:val="0"/>
      <w:marTop w:val="0"/>
      <w:marBottom w:val="0"/>
      <w:divBdr>
        <w:top w:val="none" w:sz="0" w:space="0" w:color="auto"/>
        <w:left w:val="none" w:sz="0" w:space="0" w:color="auto"/>
        <w:bottom w:val="none" w:sz="0" w:space="0" w:color="auto"/>
        <w:right w:val="none" w:sz="0" w:space="0" w:color="auto"/>
      </w:divBdr>
    </w:div>
    <w:div w:id="1242057589">
      <w:bodyDiv w:val="1"/>
      <w:marLeft w:val="0"/>
      <w:marRight w:val="0"/>
      <w:marTop w:val="0"/>
      <w:marBottom w:val="0"/>
      <w:divBdr>
        <w:top w:val="none" w:sz="0" w:space="0" w:color="auto"/>
        <w:left w:val="none" w:sz="0" w:space="0" w:color="auto"/>
        <w:bottom w:val="none" w:sz="0" w:space="0" w:color="auto"/>
        <w:right w:val="none" w:sz="0" w:space="0" w:color="auto"/>
      </w:divBdr>
    </w:div>
    <w:div w:id="1246572506">
      <w:bodyDiv w:val="1"/>
      <w:marLeft w:val="0"/>
      <w:marRight w:val="0"/>
      <w:marTop w:val="0"/>
      <w:marBottom w:val="0"/>
      <w:divBdr>
        <w:top w:val="none" w:sz="0" w:space="0" w:color="auto"/>
        <w:left w:val="none" w:sz="0" w:space="0" w:color="auto"/>
        <w:bottom w:val="none" w:sz="0" w:space="0" w:color="auto"/>
        <w:right w:val="none" w:sz="0" w:space="0" w:color="auto"/>
      </w:divBdr>
    </w:div>
    <w:div w:id="1315715722">
      <w:bodyDiv w:val="1"/>
      <w:marLeft w:val="0"/>
      <w:marRight w:val="0"/>
      <w:marTop w:val="0"/>
      <w:marBottom w:val="0"/>
      <w:divBdr>
        <w:top w:val="none" w:sz="0" w:space="0" w:color="auto"/>
        <w:left w:val="none" w:sz="0" w:space="0" w:color="auto"/>
        <w:bottom w:val="none" w:sz="0" w:space="0" w:color="auto"/>
        <w:right w:val="none" w:sz="0" w:space="0" w:color="auto"/>
      </w:divBdr>
    </w:div>
    <w:div w:id="1368288232">
      <w:bodyDiv w:val="1"/>
      <w:marLeft w:val="0"/>
      <w:marRight w:val="0"/>
      <w:marTop w:val="0"/>
      <w:marBottom w:val="0"/>
      <w:divBdr>
        <w:top w:val="none" w:sz="0" w:space="0" w:color="auto"/>
        <w:left w:val="none" w:sz="0" w:space="0" w:color="auto"/>
        <w:bottom w:val="none" w:sz="0" w:space="0" w:color="auto"/>
        <w:right w:val="none" w:sz="0" w:space="0" w:color="auto"/>
      </w:divBdr>
      <w:divsChild>
        <w:div w:id="1978678099">
          <w:marLeft w:val="0"/>
          <w:marRight w:val="0"/>
          <w:marTop w:val="0"/>
          <w:marBottom w:val="0"/>
          <w:divBdr>
            <w:top w:val="none" w:sz="0" w:space="0" w:color="auto"/>
            <w:left w:val="none" w:sz="0" w:space="0" w:color="auto"/>
            <w:bottom w:val="none" w:sz="0" w:space="0" w:color="auto"/>
            <w:right w:val="none" w:sz="0" w:space="0" w:color="auto"/>
          </w:divBdr>
        </w:div>
        <w:div w:id="27608809">
          <w:marLeft w:val="0"/>
          <w:marRight w:val="0"/>
          <w:marTop w:val="0"/>
          <w:marBottom w:val="0"/>
          <w:divBdr>
            <w:top w:val="none" w:sz="0" w:space="0" w:color="auto"/>
            <w:left w:val="none" w:sz="0" w:space="0" w:color="auto"/>
            <w:bottom w:val="none" w:sz="0" w:space="0" w:color="auto"/>
            <w:right w:val="none" w:sz="0" w:space="0" w:color="auto"/>
          </w:divBdr>
        </w:div>
        <w:div w:id="2037927849">
          <w:marLeft w:val="0"/>
          <w:marRight w:val="0"/>
          <w:marTop w:val="0"/>
          <w:marBottom w:val="0"/>
          <w:divBdr>
            <w:top w:val="none" w:sz="0" w:space="0" w:color="auto"/>
            <w:left w:val="none" w:sz="0" w:space="0" w:color="auto"/>
            <w:bottom w:val="none" w:sz="0" w:space="0" w:color="auto"/>
            <w:right w:val="none" w:sz="0" w:space="0" w:color="auto"/>
          </w:divBdr>
        </w:div>
        <w:div w:id="449473199">
          <w:marLeft w:val="0"/>
          <w:marRight w:val="0"/>
          <w:marTop w:val="0"/>
          <w:marBottom w:val="0"/>
          <w:divBdr>
            <w:top w:val="none" w:sz="0" w:space="0" w:color="auto"/>
            <w:left w:val="none" w:sz="0" w:space="0" w:color="auto"/>
            <w:bottom w:val="none" w:sz="0" w:space="0" w:color="auto"/>
            <w:right w:val="none" w:sz="0" w:space="0" w:color="auto"/>
          </w:divBdr>
        </w:div>
      </w:divsChild>
    </w:div>
    <w:div w:id="1380782726">
      <w:bodyDiv w:val="1"/>
      <w:marLeft w:val="0"/>
      <w:marRight w:val="0"/>
      <w:marTop w:val="0"/>
      <w:marBottom w:val="0"/>
      <w:divBdr>
        <w:top w:val="none" w:sz="0" w:space="0" w:color="auto"/>
        <w:left w:val="none" w:sz="0" w:space="0" w:color="auto"/>
        <w:bottom w:val="none" w:sz="0" w:space="0" w:color="auto"/>
        <w:right w:val="none" w:sz="0" w:space="0" w:color="auto"/>
      </w:divBdr>
    </w:div>
    <w:div w:id="1476604061">
      <w:bodyDiv w:val="1"/>
      <w:marLeft w:val="0"/>
      <w:marRight w:val="0"/>
      <w:marTop w:val="0"/>
      <w:marBottom w:val="0"/>
      <w:divBdr>
        <w:top w:val="none" w:sz="0" w:space="0" w:color="auto"/>
        <w:left w:val="none" w:sz="0" w:space="0" w:color="auto"/>
        <w:bottom w:val="none" w:sz="0" w:space="0" w:color="auto"/>
        <w:right w:val="none" w:sz="0" w:space="0" w:color="auto"/>
      </w:divBdr>
    </w:div>
    <w:div w:id="1488285970">
      <w:bodyDiv w:val="1"/>
      <w:marLeft w:val="0"/>
      <w:marRight w:val="0"/>
      <w:marTop w:val="0"/>
      <w:marBottom w:val="0"/>
      <w:divBdr>
        <w:top w:val="none" w:sz="0" w:space="0" w:color="auto"/>
        <w:left w:val="none" w:sz="0" w:space="0" w:color="auto"/>
        <w:bottom w:val="none" w:sz="0" w:space="0" w:color="auto"/>
        <w:right w:val="none" w:sz="0" w:space="0" w:color="auto"/>
      </w:divBdr>
    </w:div>
    <w:div w:id="1544368593">
      <w:bodyDiv w:val="1"/>
      <w:marLeft w:val="0"/>
      <w:marRight w:val="0"/>
      <w:marTop w:val="0"/>
      <w:marBottom w:val="0"/>
      <w:divBdr>
        <w:top w:val="none" w:sz="0" w:space="0" w:color="auto"/>
        <w:left w:val="none" w:sz="0" w:space="0" w:color="auto"/>
        <w:bottom w:val="none" w:sz="0" w:space="0" w:color="auto"/>
        <w:right w:val="none" w:sz="0" w:space="0" w:color="auto"/>
      </w:divBdr>
    </w:div>
    <w:div w:id="1544632670">
      <w:bodyDiv w:val="1"/>
      <w:marLeft w:val="0"/>
      <w:marRight w:val="0"/>
      <w:marTop w:val="0"/>
      <w:marBottom w:val="0"/>
      <w:divBdr>
        <w:top w:val="none" w:sz="0" w:space="0" w:color="auto"/>
        <w:left w:val="none" w:sz="0" w:space="0" w:color="auto"/>
        <w:bottom w:val="none" w:sz="0" w:space="0" w:color="auto"/>
        <w:right w:val="none" w:sz="0" w:space="0" w:color="auto"/>
      </w:divBdr>
    </w:div>
    <w:div w:id="1588538535">
      <w:bodyDiv w:val="1"/>
      <w:marLeft w:val="0"/>
      <w:marRight w:val="0"/>
      <w:marTop w:val="0"/>
      <w:marBottom w:val="0"/>
      <w:divBdr>
        <w:top w:val="none" w:sz="0" w:space="0" w:color="auto"/>
        <w:left w:val="none" w:sz="0" w:space="0" w:color="auto"/>
        <w:bottom w:val="none" w:sz="0" w:space="0" w:color="auto"/>
        <w:right w:val="none" w:sz="0" w:space="0" w:color="auto"/>
      </w:divBdr>
    </w:div>
    <w:div w:id="1683238225">
      <w:bodyDiv w:val="1"/>
      <w:marLeft w:val="0"/>
      <w:marRight w:val="0"/>
      <w:marTop w:val="0"/>
      <w:marBottom w:val="0"/>
      <w:divBdr>
        <w:top w:val="none" w:sz="0" w:space="0" w:color="auto"/>
        <w:left w:val="none" w:sz="0" w:space="0" w:color="auto"/>
        <w:bottom w:val="none" w:sz="0" w:space="0" w:color="auto"/>
        <w:right w:val="none" w:sz="0" w:space="0" w:color="auto"/>
      </w:divBdr>
    </w:div>
    <w:div w:id="1700817867">
      <w:bodyDiv w:val="1"/>
      <w:marLeft w:val="0"/>
      <w:marRight w:val="0"/>
      <w:marTop w:val="0"/>
      <w:marBottom w:val="0"/>
      <w:divBdr>
        <w:top w:val="none" w:sz="0" w:space="0" w:color="auto"/>
        <w:left w:val="none" w:sz="0" w:space="0" w:color="auto"/>
        <w:bottom w:val="none" w:sz="0" w:space="0" w:color="auto"/>
        <w:right w:val="none" w:sz="0" w:space="0" w:color="auto"/>
      </w:divBdr>
    </w:div>
    <w:div w:id="1702777149">
      <w:bodyDiv w:val="1"/>
      <w:marLeft w:val="0"/>
      <w:marRight w:val="0"/>
      <w:marTop w:val="0"/>
      <w:marBottom w:val="0"/>
      <w:divBdr>
        <w:top w:val="none" w:sz="0" w:space="0" w:color="auto"/>
        <w:left w:val="none" w:sz="0" w:space="0" w:color="auto"/>
        <w:bottom w:val="none" w:sz="0" w:space="0" w:color="auto"/>
        <w:right w:val="none" w:sz="0" w:space="0" w:color="auto"/>
      </w:divBdr>
    </w:div>
    <w:div w:id="1752196897">
      <w:bodyDiv w:val="1"/>
      <w:marLeft w:val="0"/>
      <w:marRight w:val="0"/>
      <w:marTop w:val="0"/>
      <w:marBottom w:val="0"/>
      <w:divBdr>
        <w:top w:val="none" w:sz="0" w:space="0" w:color="auto"/>
        <w:left w:val="none" w:sz="0" w:space="0" w:color="auto"/>
        <w:bottom w:val="none" w:sz="0" w:space="0" w:color="auto"/>
        <w:right w:val="none" w:sz="0" w:space="0" w:color="auto"/>
      </w:divBdr>
    </w:div>
    <w:div w:id="1893497325">
      <w:bodyDiv w:val="1"/>
      <w:marLeft w:val="0"/>
      <w:marRight w:val="0"/>
      <w:marTop w:val="0"/>
      <w:marBottom w:val="0"/>
      <w:divBdr>
        <w:top w:val="none" w:sz="0" w:space="0" w:color="auto"/>
        <w:left w:val="none" w:sz="0" w:space="0" w:color="auto"/>
        <w:bottom w:val="none" w:sz="0" w:space="0" w:color="auto"/>
        <w:right w:val="none" w:sz="0" w:space="0" w:color="auto"/>
      </w:divBdr>
    </w:div>
    <w:div w:id="1906990956">
      <w:bodyDiv w:val="1"/>
      <w:marLeft w:val="0"/>
      <w:marRight w:val="0"/>
      <w:marTop w:val="0"/>
      <w:marBottom w:val="0"/>
      <w:divBdr>
        <w:top w:val="none" w:sz="0" w:space="0" w:color="auto"/>
        <w:left w:val="none" w:sz="0" w:space="0" w:color="auto"/>
        <w:bottom w:val="none" w:sz="0" w:space="0" w:color="auto"/>
        <w:right w:val="none" w:sz="0" w:space="0" w:color="auto"/>
      </w:divBdr>
      <w:divsChild>
        <w:div w:id="774133934">
          <w:marLeft w:val="0"/>
          <w:marRight w:val="0"/>
          <w:marTop w:val="0"/>
          <w:marBottom w:val="0"/>
          <w:divBdr>
            <w:top w:val="none" w:sz="0" w:space="0" w:color="auto"/>
            <w:left w:val="none" w:sz="0" w:space="0" w:color="auto"/>
            <w:bottom w:val="none" w:sz="0" w:space="0" w:color="auto"/>
            <w:right w:val="none" w:sz="0" w:space="0" w:color="auto"/>
          </w:divBdr>
        </w:div>
        <w:div w:id="581529012">
          <w:marLeft w:val="0"/>
          <w:marRight w:val="0"/>
          <w:marTop w:val="0"/>
          <w:marBottom w:val="0"/>
          <w:divBdr>
            <w:top w:val="none" w:sz="0" w:space="0" w:color="auto"/>
            <w:left w:val="none" w:sz="0" w:space="0" w:color="auto"/>
            <w:bottom w:val="none" w:sz="0" w:space="0" w:color="auto"/>
            <w:right w:val="none" w:sz="0" w:space="0" w:color="auto"/>
          </w:divBdr>
        </w:div>
        <w:div w:id="797265968">
          <w:marLeft w:val="0"/>
          <w:marRight w:val="0"/>
          <w:marTop w:val="0"/>
          <w:marBottom w:val="0"/>
          <w:divBdr>
            <w:top w:val="none" w:sz="0" w:space="0" w:color="auto"/>
            <w:left w:val="none" w:sz="0" w:space="0" w:color="auto"/>
            <w:bottom w:val="none" w:sz="0" w:space="0" w:color="auto"/>
            <w:right w:val="none" w:sz="0" w:space="0" w:color="auto"/>
          </w:divBdr>
        </w:div>
      </w:divsChild>
    </w:div>
    <w:div w:id="1915318115">
      <w:bodyDiv w:val="1"/>
      <w:marLeft w:val="0"/>
      <w:marRight w:val="0"/>
      <w:marTop w:val="0"/>
      <w:marBottom w:val="0"/>
      <w:divBdr>
        <w:top w:val="none" w:sz="0" w:space="0" w:color="auto"/>
        <w:left w:val="none" w:sz="0" w:space="0" w:color="auto"/>
        <w:bottom w:val="none" w:sz="0" w:space="0" w:color="auto"/>
        <w:right w:val="none" w:sz="0" w:space="0" w:color="auto"/>
      </w:divBdr>
      <w:divsChild>
        <w:div w:id="1016152675">
          <w:marLeft w:val="0"/>
          <w:marRight w:val="0"/>
          <w:marTop w:val="0"/>
          <w:marBottom w:val="0"/>
          <w:divBdr>
            <w:top w:val="none" w:sz="0" w:space="0" w:color="auto"/>
            <w:left w:val="none" w:sz="0" w:space="0" w:color="auto"/>
            <w:bottom w:val="none" w:sz="0" w:space="0" w:color="auto"/>
            <w:right w:val="none" w:sz="0" w:space="0" w:color="auto"/>
          </w:divBdr>
        </w:div>
        <w:div w:id="1639798074">
          <w:marLeft w:val="0"/>
          <w:marRight w:val="0"/>
          <w:marTop w:val="0"/>
          <w:marBottom w:val="0"/>
          <w:divBdr>
            <w:top w:val="none" w:sz="0" w:space="0" w:color="auto"/>
            <w:left w:val="none" w:sz="0" w:space="0" w:color="auto"/>
            <w:bottom w:val="none" w:sz="0" w:space="0" w:color="auto"/>
            <w:right w:val="none" w:sz="0" w:space="0" w:color="auto"/>
          </w:divBdr>
        </w:div>
        <w:div w:id="878585254">
          <w:marLeft w:val="0"/>
          <w:marRight w:val="0"/>
          <w:marTop w:val="0"/>
          <w:marBottom w:val="0"/>
          <w:divBdr>
            <w:top w:val="none" w:sz="0" w:space="0" w:color="auto"/>
            <w:left w:val="none" w:sz="0" w:space="0" w:color="auto"/>
            <w:bottom w:val="none" w:sz="0" w:space="0" w:color="auto"/>
            <w:right w:val="none" w:sz="0" w:space="0" w:color="auto"/>
          </w:divBdr>
        </w:div>
      </w:divsChild>
    </w:div>
    <w:div w:id="1970822069">
      <w:bodyDiv w:val="1"/>
      <w:marLeft w:val="0"/>
      <w:marRight w:val="0"/>
      <w:marTop w:val="0"/>
      <w:marBottom w:val="0"/>
      <w:divBdr>
        <w:top w:val="none" w:sz="0" w:space="0" w:color="auto"/>
        <w:left w:val="none" w:sz="0" w:space="0" w:color="auto"/>
        <w:bottom w:val="none" w:sz="0" w:space="0" w:color="auto"/>
        <w:right w:val="none" w:sz="0" w:space="0" w:color="auto"/>
      </w:divBdr>
    </w:div>
    <w:div w:id="1979677988">
      <w:bodyDiv w:val="1"/>
      <w:marLeft w:val="0"/>
      <w:marRight w:val="0"/>
      <w:marTop w:val="0"/>
      <w:marBottom w:val="0"/>
      <w:divBdr>
        <w:top w:val="none" w:sz="0" w:space="0" w:color="auto"/>
        <w:left w:val="none" w:sz="0" w:space="0" w:color="auto"/>
        <w:bottom w:val="none" w:sz="0" w:space="0" w:color="auto"/>
        <w:right w:val="none" w:sz="0" w:space="0" w:color="auto"/>
      </w:divBdr>
      <w:divsChild>
        <w:div w:id="1184636177">
          <w:marLeft w:val="0"/>
          <w:marRight w:val="0"/>
          <w:marTop w:val="0"/>
          <w:marBottom w:val="0"/>
          <w:divBdr>
            <w:top w:val="none" w:sz="0" w:space="0" w:color="auto"/>
            <w:left w:val="none" w:sz="0" w:space="0" w:color="auto"/>
            <w:bottom w:val="none" w:sz="0" w:space="0" w:color="auto"/>
            <w:right w:val="none" w:sz="0" w:space="0" w:color="auto"/>
          </w:divBdr>
        </w:div>
        <w:div w:id="791898045">
          <w:marLeft w:val="0"/>
          <w:marRight w:val="0"/>
          <w:marTop w:val="0"/>
          <w:marBottom w:val="0"/>
          <w:divBdr>
            <w:top w:val="none" w:sz="0" w:space="0" w:color="auto"/>
            <w:left w:val="none" w:sz="0" w:space="0" w:color="auto"/>
            <w:bottom w:val="none" w:sz="0" w:space="0" w:color="auto"/>
            <w:right w:val="none" w:sz="0" w:space="0" w:color="auto"/>
          </w:divBdr>
        </w:div>
        <w:div w:id="1551108584">
          <w:marLeft w:val="0"/>
          <w:marRight w:val="0"/>
          <w:marTop w:val="0"/>
          <w:marBottom w:val="0"/>
          <w:divBdr>
            <w:top w:val="none" w:sz="0" w:space="0" w:color="auto"/>
            <w:left w:val="none" w:sz="0" w:space="0" w:color="auto"/>
            <w:bottom w:val="none" w:sz="0" w:space="0" w:color="auto"/>
            <w:right w:val="none" w:sz="0" w:space="0" w:color="auto"/>
          </w:divBdr>
        </w:div>
        <w:div w:id="537159317">
          <w:marLeft w:val="0"/>
          <w:marRight w:val="0"/>
          <w:marTop w:val="0"/>
          <w:marBottom w:val="0"/>
          <w:divBdr>
            <w:top w:val="none" w:sz="0" w:space="0" w:color="auto"/>
            <w:left w:val="none" w:sz="0" w:space="0" w:color="auto"/>
            <w:bottom w:val="none" w:sz="0" w:space="0" w:color="auto"/>
            <w:right w:val="none" w:sz="0" w:space="0" w:color="auto"/>
          </w:divBdr>
        </w:div>
        <w:div w:id="2115781809">
          <w:marLeft w:val="0"/>
          <w:marRight w:val="0"/>
          <w:marTop w:val="0"/>
          <w:marBottom w:val="0"/>
          <w:divBdr>
            <w:top w:val="none" w:sz="0" w:space="0" w:color="auto"/>
            <w:left w:val="none" w:sz="0" w:space="0" w:color="auto"/>
            <w:bottom w:val="none" w:sz="0" w:space="0" w:color="auto"/>
            <w:right w:val="none" w:sz="0" w:space="0" w:color="auto"/>
          </w:divBdr>
        </w:div>
        <w:div w:id="1657342197">
          <w:marLeft w:val="0"/>
          <w:marRight w:val="0"/>
          <w:marTop w:val="0"/>
          <w:marBottom w:val="0"/>
          <w:divBdr>
            <w:top w:val="none" w:sz="0" w:space="0" w:color="auto"/>
            <w:left w:val="none" w:sz="0" w:space="0" w:color="auto"/>
            <w:bottom w:val="none" w:sz="0" w:space="0" w:color="auto"/>
            <w:right w:val="none" w:sz="0" w:space="0" w:color="auto"/>
          </w:divBdr>
        </w:div>
        <w:div w:id="996811587">
          <w:marLeft w:val="0"/>
          <w:marRight w:val="0"/>
          <w:marTop w:val="0"/>
          <w:marBottom w:val="0"/>
          <w:divBdr>
            <w:top w:val="none" w:sz="0" w:space="0" w:color="auto"/>
            <w:left w:val="none" w:sz="0" w:space="0" w:color="auto"/>
            <w:bottom w:val="none" w:sz="0" w:space="0" w:color="auto"/>
            <w:right w:val="none" w:sz="0" w:space="0" w:color="auto"/>
          </w:divBdr>
        </w:div>
        <w:div w:id="1392578951">
          <w:marLeft w:val="0"/>
          <w:marRight w:val="0"/>
          <w:marTop w:val="0"/>
          <w:marBottom w:val="0"/>
          <w:divBdr>
            <w:top w:val="none" w:sz="0" w:space="0" w:color="auto"/>
            <w:left w:val="none" w:sz="0" w:space="0" w:color="auto"/>
            <w:bottom w:val="none" w:sz="0" w:space="0" w:color="auto"/>
            <w:right w:val="none" w:sz="0" w:space="0" w:color="auto"/>
          </w:divBdr>
        </w:div>
        <w:div w:id="1768114084">
          <w:marLeft w:val="0"/>
          <w:marRight w:val="0"/>
          <w:marTop w:val="0"/>
          <w:marBottom w:val="0"/>
          <w:divBdr>
            <w:top w:val="none" w:sz="0" w:space="0" w:color="auto"/>
            <w:left w:val="none" w:sz="0" w:space="0" w:color="auto"/>
            <w:bottom w:val="none" w:sz="0" w:space="0" w:color="auto"/>
            <w:right w:val="none" w:sz="0" w:space="0" w:color="auto"/>
          </w:divBdr>
        </w:div>
      </w:divsChild>
    </w:div>
    <w:div w:id="2006783676">
      <w:bodyDiv w:val="1"/>
      <w:marLeft w:val="0"/>
      <w:marRight w:val="0"/>
      <w:marTop w:val="0"/>
      <w:marBottom w:val="0"/>
      <w:divBdr>
        <w:top w:val="none" w:sz="0" w:space="0" w:color="auto"/>
        <w:left w:val="none" w:sz="0" w:space="0" w:color="auto"/>
        <w:bottom w:val="none" w:sz="0" w:space="0" w:color="auto"/>
        <w:right w:val="none" w:sz="0" w:space="0" w:color="auto"/>
      </w:divBdr>
      <w:divsChild>
        <w:div w:id="1998219760">
          <w:marLeft w:val="0"/>
          <w:marRight w:val="0"/>
          <w:marTop w:val="0"/>
          <w:marBottom w:val="0"/>
          <w:divBdr>
            <w:top w:val="none" w:sz="0" w:space="0" w:color="auto"/>
            <w:left w:val="none" w:sz="0" w:space="0" w:color="auto"/>
            <w:bottom w:val="none" w:sz="0" w:space="0" w:color="auto"/>
            <w:right w:val="none" w:sz="0" w:space="0" w:color="auto"/>
          </w:divBdr>
        </w:div>
        <w:div w:id="1421759394">
          <w:marLeft w:val="0"/>
          <w:marRight w:val="0"/>
          <w:marTop w:val="0"/>
          <w:marBottom w:val="0"/>
          <w:divBdr>
            <w:top w:val="none" w:sz="0" w:space="0" w:color="auto"/>
            <w:left w:val="none" w:sz="0" w:space="0" w:color="auto"/>
            <w:bottom w:val="none" w:sz="0" w:space="0" w:color="auto"/>
            <w:right w:val="none" w:sz="0" w:space="0" w:color="auto"/>
          </w:divBdr>
        </w:div>
        <w:div w:id="143354587">
          <w:marLeft w:val="0"/>
          <w:marRight w:val="0"/>
          <w:marTop w:val="0"/>
          <w:marBottom w:val="0"/>
          <w:divBdr>
            <w:top w:val="none" w:sz="0" w:space="0" w:color="auto"/>
            <w:left w:val="none" w:sz="0" w:space="0" w:color="auto"/>
            <w:bottom w:val="none" w:sz="0" w:space="0" w:color="auto"/>
            <w:right w:val="none" w:sz="0" w:space="0" w:color="auto"/>
          </w:divBdr>
        </w:div>
        <w:div w:id="213854987">
          <w:marLeft w:val="0"/>
          <w:marRight w:val="0"/>
          <w:marTop w:val="0"/>
          <w:marBottom w:val="0"/>
          <w:divBdr>
            <w:top w:val="none" w:sz="0" w:space="0" w:color="auto"/>
            <w:left w:val="none" w:sz="0" w:space="0" w:color="auto"/>
            <w:bottom w:val="none" w:sz="0" w:space="0" w:color="auto"/>
            <w:right w:val="none" w:sz="0" w:space="0" w:color="auto"/>
          </w:divBdr>
        </w:div>
        <w:div w:id="1374693962">
          <w:marLeft w:val="0"/>
          <w:marRight w:val="0"/>
          <w:marTop w:val="0"/>
          <w:marBottom w:val="0"/>
          <w:divBdr>
            <w:top w:val="none" w:sz="0" w:space="0" w:color="auto"/>
            <w:left w:val="none" w:sz="0" w:space="0" w:color="auto"/>
            <w:bottom w:val="none" w:sz="0" w:space="0" w:color="auto"/>
            <w:right w:val="none" w:sz="0" w:space="0" w:color="auto"/>
          </w:divBdr>
        </w:div>
      </w:divsChild>
    </w:div>
    <w:div w:id="2014213786">
      <w:bodyDiv w:val="1"/>
      <w:marLeft w:val="0"/>
      <w:marRight w:val="0"/>
      <w:marTop w:val="0"/>
      <w:marBottom w:val="0"/>
      <w:divBdr>
        <w:top w:val="none" w:sz="0" w:space="0" w:color="auto"/>
        <w:left w:val="none" w:sz="0" w:space="0" w:color="auto"/>
        <w:bottom w:val="none" w:sz="0" w:space="0" w:color="auto"/>
        <w:right w:val="none" w:sz="0" w:space="0" w:color="auto"/>
      </w:divBdr>
      <w:divsChild>
        <w:div w:id="81033855">
          <w:marLeft w:val="0"/>
          <w:marRight w:val="0"/>
          <w:marTop w:val="0"/>
          <w:marBottom w:val="0"/>
          <w:divBdr>
            <w:top w:val="none" w:sz="0" w:space="0" w:color="auto"/>
            <w:left w:val="none" w:sz="0" w:space="0" w:color="auto"/>
            <w:bottom w:val="none" w:sz="0" w:space="0" w:color="auto"/>
            <w:right w:val="none" w:sz="0" w:space="0" w:color="auto"/>
          </w:divBdr>
        </w:div>
        <w:div w:id="1947809167">
          <w:marLeft w:val="0"/>
          <w:marRight w:val="0"/>
          <w:marTop w:val="0"/>
          <w:marBottom w:val="0"/>
          <w:divBdr>
            <w:top w:val="none" w:sz="0" w:space="0" w:color="auto"/>
            <w:left w:val="none" w:sz="0" w:space="0" w:color="auto"/>
            <w:bottom w:val="none" w:sz="0" w:space="0" w:color="auto"/>
            <w:right w:val="none" w:sz="0" w:space="0" w:color="auto"/>
          </w:divBdr>
        </w:div>
        <w:div w:id="1191382253">
          <w:marLeft w:val="0"/>
          <w:marRight w:val="0"/>
          <w:marTop w:val="0"/>
          <w:marBottom w:val="0"/>
          <w:divBdr>
            <w:top w:val="none" w:sz="0" w:space="0" w:color="auto"/>
            <w:left w:val="none" w:sz="0" w:space="0" w:color="auto"/>
            <w:bottom w:val="none" w:sz="0" w:space="0" w:color="auto"/>
            <w:right w:val="none" w:sz="0" w:space="0" w:color="auto"/>
          </w:divBdr>
        </w:div>
      </w:divsChild>
    </w:div>
    <w:div w:id="2117287464">
      <w:bodyDiv w:val="1"/>
      <w:marLeft w:val="0"/>
      <w:marRight w:val="0"/>
      <w:marTop w:val="0"/>
      <w:marBottom w:val="0"/>
      <w:divBdr>
        <w:top w:val="none" w:sz="0" w:space="0" w:color="auto"/>
        <w:left w:val="none" w:sz="0" w:space="0" w:color="auto"/>
        <w:bottom w:val="none" w:sz="0" w:space="0" w:color="auto"/>
        <w:right w:val="none" w:sz="0" w:space="0" w:color="auto"/>
      </w:divBdr>
      <w:divsChild>
        <w:div w:id="1157116009">
          <w:marLeft w:val="0"/>
          <w:marRight w:val="0"/>
          <w:marTop w:val="0"/>
          <w:marBottom w:val="0"/>
          <w:divBdr>
            <w:top w:val="none" w:sz="0" w:space="0" w:color="auto"/>
            <w:left w:val="none" w:sz="0" w:space="0" w:color="auto"/>
            <w:bottom w:val="none" w:sz="0" w:space="0" w:color="auto"/>
            <w:right w:val="none" w:sz="0" w:space="0" w:color="auto"/>
          </w:divBdr>
        </w:div>
        <w:div w:id="843087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1933</Words>
  <Characters>11020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3</cp:revision>
  <dcterms:created xsi:type="dcterms:W3CDTF">2021-08-26T23:24:00Z</dcterms:created>
  <dcterms:modified xsi:type="dcterms:W3CDTF">2021-08-26T23:55:00Z</dcterms:modified>
</cp:coreProperties>
</file>