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4ED6C" w14:textId="77777777" w:rsidR="001525D4" w:rsidRDefault="001525D4" w:rsidP="004A0685">
      <w:pPr>
        <w:spacing w:before="0" w:after="160" w:line="259" w:lineRule="auto"/>
        <w:jc w:val="center"/>
        <w:rPr>
          <w:b/>
          <w:bCs/>
          <w:sz w:val="36"/>
          <w:szCs w:val="32"/>
        </w:rPr>
      </w:pPr>
      <w:r w:rsidRPr="004A0685">
        <w:rPr>
          <w:b/>
          <w:bCs/>
          <w:sz w:val="36"/>
          <w:szCs w:val="32"/>
        </w:rPr>
        <w:t>Financial Management for the Hotel Industry</w:t>
      </w:r>
    </w:p>
    <w:p w14:paraId="56F76D5B" w14:textId="4F97DA85" w:rsidR="00C40E5E" w:rsidRDefault="00C40E5E" w:rsidP="004A0685">
      <w:pPr>
        <w:spacing w:before="0" w:after="160" w:line="259" w:lineRule="auto"/>
        <w:jc w:val="center"/>
        <w:rPr>
          <w:b/>
          <w:bCs/>
          <w:sz w:val="36"/>
          <w:szCs w:val="32"/>
        </w:rPr>
      </w:pPr>
      <w:r>
        <w:rPr>
          <w:b/>
          <w:bCs/>
          <w:sz w:val="36"/>
          <w:szCs w:val="32"/>
        </w:rPr>
        <w:t>BMIH 5007</w:t>
      </w:r>
    </w:p>
    <w:p w14:paraId="48202F00" w14:textId="77777777" w:rsidR="00C40E5E" w:rsidRDefault="00C40E5E" w:rsidP="004A0685">
      <w:pPr>
        <w:spacing w:before="0" w:after="160" w:line="259" w:lineRule="auto"/>
        <w:jc w:val="center"/>
        <w:rPr>
          <w:b/>
          <w:bCs/>
          <w:sz w:val="36"/>
          <w:szCs w:val="32"/>
        </w:rPr>
      </w:pPr>
    </w:p>
    <w:p w14:paraId="45A3FC90" w14:textId="77777777" w:rsidR="00C40E5E" w:rsidRDefault="00C40E5E" w:rsidP="004A0685">
      <w:pPr>
        <w:spacing w:before="0" w:after="160" w:line="259" w:lineRule="auto"/>
        <w:jc w:val="center"/>
        <w:rPr>
          <w:b/>
          <w:bCs/>
          <w:sz w:val="36"/>
          <w:szCs w:val="32"/>
        </w:rPr>
      </w:pPr>
    </w:p>
    <w:p w14:paraId="2ECDC3C6" w14:textId="363BC0DF" w:rsidR="00C40E5E" w:rsidRPr="00C40E5E" w:rsidRDefault="00C40E5E" w:rsidP="004A0685">
      <w:pPr>
        <w:spacing w:before="0" w:after="160" w:line="259" w:lineRule="auto"/>
        <w:jc w:val="center"/>
        <w:rPr>
          <w:b/>
          <w:bCs/>
          <w:sz w:val="40"/>
          <w:szCs w:val="40"/>
        </w:rPr>
      </w:pPr>
      <w:r w:rsidRPr="00C40E5E">
        <w:rPr>
          <w:b/>
          <w:bCs/>
          <w:sz w:val="40"/>
          <w:szCs w:val="40"/>
        </w:rPr>
        <w:t>Title: Report Case Study: The Seacrest Lodge</w:t>
      </w:r>
    </w:p>
    <w:p w14:paraId="390FDD12" w14:textId="77777777" w:rsidR="00C40E5E" w:rsidRDefault="00C40E5E" w:rsidP="00C40E5E">
      <w:pPr>
        <w:spacing w:before="0" w:after="160" w:line="259" w:lineRule="auto"/>
        <w:rPr>
          <w:b/>
          <w:bCs/>
          <w:sz w:val="36"/>
          <w:szCs w:val="32"/>
        </w:rPr>
      </w:pPr>
    </w:p>
    <w:p w14:paraId="21F0A0E6" w14:textId="77777777" w:rsidR="00C40E5E" w:rsidRDefault="00C40E5E" w:rsidP="004A0685">
      <w:pPr>
        <w:spacing w:before="0" w:after="160" w:line="259" w:lineRule="auto"/>
        <w:jc w:val="center"/>
        <w:rPr>
          <w:b/>
          <w:bCs/>
          <w:sz w:val="36"/>
          <w:szCs w:val="32"/>
        </w:rPr>
      </w:pPr>
    </w:p>
    <w:p w14:paraId="2BB69481" w14:textId="77777777" w:rsidR="00C40E5E" w:rsidRDefault="00C40E5E" w:rsidP="004A0685">
      <w:pPr>
        <w:spacing w:before="0" w:after="160" w:line="259" w:lineRule="auto"/>
        <w:jc w:val="center"/>
        <w:rPr>
          <w:b/>
          <w:bCs/>
          <w:sz w:val="36"/>
          <w:szCs w:val="32"/>
        </w:rPr>
      </w:pPr>
    </w:p>
    <w:p w14:paraId="2D9C6006" w14:textId="1D199C21" w:rsidR="00C40E5E" w:rsidRPr="00C40E5E" w:rsidRDefault="00C40E5E" w:rsidP="004A0685">
      <w:pPr>
        <w:spacing w:before="0" w:after="160" w:line="259" w:lineRule="auto"/>
        <w:jc w:val="center"/>
        <w:rPr>
          <w:b/>
          <w:bCs/>
          <w:sz w:val="40"/>
          <w:szCs w:val="40"/>
        </w:rPr>
      </w:pPr>
      <w:r w:rsidRPr="00C40E5E">
        <w:rPr>
          <w:b/>
          <w:bCs/>
          <w:sz w:val="40"/>
          <w:szCs w:val="40"/>
        </w:rPr>
        <w:t>Lecturer name: Tristan Hawkins</w:t>
      </w:r>
    </w:p>
    <w:p w14:paraId="3ADFFD70" w14:textId="77777777" w:rsidR="00C40E5E" w:rsidRPr="004A0685" w:rsidRDefault="00C40E5E" w:rsidP="004A0685">
      <w:pPr>
        <w:spacing w:before="0" w:after="160" w:line="259" w:lineRule="auto"/>
        <w:jc w:val="center"/>
        <w:rPr>
          <w:b/>
          <w:bCs/>
          <w:sz w:val="36"/>
          <w:szCs w:val="32"/>
        </w:rPr>
      </w:pPr>
    </w:p>
    <w:p w14:paraId="1C51972B" w14:textId="5FFEAF6C" w:rsidR="001525D4" w:rsidRPr="004A0685" w:rsidRDefault="001525D4" w:rsidP="004A0685">
      <w:pPr>
        <w:spacing w:before="0" w:after="160" w:line="259" w:lineRule="auto"/>
        <w:jc w:val="center"/>
        <w:rPr>
          <w:b/>
          <w:bCs/>
          <w:sz w:val="36"/>
          <w:szCs w:val="32"/>
        </w:rPr>
      </w:pPr>
      <w:r w:rsidRPr="004A0685">
        <w:rPr>
          <w:b/>
          <w:bCs/>
          <w:sz w:val="36"/>
          <w:szCs w:val="32"/>
        </w:rPr>
        <w:t>Student Name:</w:t>
      </w:r>
      <w:r w:rsidR="00C40E5E">
        <w:rPr>
          <w:b/>
          <w:bCs/>
          <w:sz w:val="36"/>
          <w:szCs w:val="32"/>
        </w:rPr>
        <w:t xml:space="preserve"> Antonia Lupas</w:t>
      </w:r>
    </w:p>
    <w:p w14:paraId="043D95D5" w14:textId="66E07931" w:rsidR="005B7E21" w:rsidRDefault="001525D4" w:rsidP="004A0685">
      <w:pPr>
        <w:spacing w:before="0" w:after="160" w:line="259" w:lineRule="auto"/>
        <w:jc w:val="center"/>
        <w:rPr>
          <w:rFonts w:eastAsiaTheme="majorEastAsia" w:cstheme="majorBidi"/>
          <w:color w:val="2F5496" w:themeColor="accent1" w:themeShade="BF"/>
          <w:sz w:val="32"/>
          <w:szCs w:val="32"/>
        </w:rPr>
      </w:pPr>
      <w:r w:rsidRPr="004A0685">
        <w:rPr>
          <w:b/>
          <w:bCs/>
          <w:sz w:val="36"/>
          <w:szCs w:val="32"/>
        </w:rPr>
        <w:t>Student ID:</w:t>
      </w:r>
      <w:r w:rsidR="00C40E5E">
        <w:rPr>
          <w:b/>
          <w:bCs/>
          <w:sz w:val="36"/>
          <w:szCs w:val="32"/>
        </w:rPr>
        <w:t xml:space="preserve"> 2210502</w:t>
      </w:r>
      <w:r w:rsidR="005B7E21">
        <w:br w:type="page"/>
      </w:r>
    </w:p>
    <w:sdt>
      <w:sdtPr>
        <w:rPr>
          <w:rFonts w:ascii="Times New Roman" w:eastAsiaTheme="minorHAnsi" w:hAnsi="Times New Roman" w:cstheme="minorBidi"/>
          <w:color w:val="auto"/>
          <w:sz w:val="24"/>
          <w:szCs w:val="22"/>
          <w:lang w:val="en-GB"/>
        </w:rPr>
        <w:id w:val="-158862076"/>
        <w:docPartObj>
          <w:docPartGallery w:val="Table of Contents"/>
          <w:docPartUnique/>
        </w:docPartObj>
      </w:sdtPr>
      <w:sdtEndPr>
        <w:rPr>
          <w:b/>
          <w:bCs/>
          <w:noProof/>
        </w:rPr>
      </w:sdtEndPr>
      <w:sdtContent>
        <w:p w14:paraId="18C75BB2" w14:textId="66CDABC8" w:rsidR="001525D4" w:rsidRDefault="001525D4">
          <w:pPr>
            <w:pStyle w:val="TOCHeading"/>
          </w:pPr>
          <w:r>
            <w:t>Contents</w:t>
          </w:r>
        </w:p>
        <w:p w14:paraId="598CB3A6" w14:textId="2B4AAAE0" w:rsidR="001525D4" w:rsidRDefault="001525D4">
          <w:pPr>
            <w:pStyle w:val="TOC1"/>
            <w:tabs>
              <w:tab w:val="right" w:leader="dot" w:pos="9350"/>
            </w:tabs>
            <w:rPr>
              <w:noProof/>
            </w:rPr>
          </w:pPr>
          <w:r>
            <w:fldChar w:fldCharType="begin"/>
          </w:r>
          <w:r>
            <w:instrText xml:space="preserve"> TOC \o "1-3" \h \z \u </w:instrText>
          </w:r>
          <w:r>
            <w:fldChar w:fldCharType="separate"/>
          </w:r>
          <w:hyperlink w:anchor="_Toc160126060" w:history="1">
            <w:r w:rsidRPr="00430A33">
              <w:rPr>
                <w:rStyle w:val="Hyperlink"/>
                <w:noProof/>
              </w:rPr>
              <w:t>Financial Performance</w:t>
            </w:r>
            <w:r>
              <w:rPr>
                <w:noProof/>
                <w:webHidden/>
              </w:rPr>
              <w:tab/>
            </w:r>
            <w:r>
              <w:rPr>
                <w:noProof/>
                <w:webHidden/>
              </w:rPr>
              <w:fldChar w:fldCharType="begin"/>
            </w:r>
            <w:r>
              <w:rPr>
                <w:noProof/>
                <w:webHidden/>
              </w:rPr>
              <w:instrText xml:space="preserve"> PAGEREF _Toc160126060 \h </w:instrText>
            </w:r>
            <w:r>
              <w:rPr>
                <w:noProof/>
                <w:webHidden/>
              </w:rPr>
            </w:r>
            <w:r>
              <w:rPr>
                <w:noProof/>
                <w:webHidden/>
              </w:rPr>
              <w:fldChar w:fldCharType="separate"/>
            </w:r>
            <w:r>
              <w:rPr>
                <w:noProof/>
                <w:webHidden/>
              </w:rPr>
              <w:t>3</w:t>
            </w:r>
            <w:r>
              <w:rPr>
                <w:noProof/>
                <w:webHidden/>
              </w:rPr>
              <w:fldChar w:fldCharType="end"/>
            </w:r>
          </w:hyperlink>
        </w:p>
        <w:p w14:paraId="05D4D65A" w14:textId="6AF19B57" w:rsidR="001525D4" w:rsidRDefault="00000000">
          <w:pPr>
            <w:pStyle w:val="TOC2"/>
            <w:tabs>
              <w:tab w:val="right" w:leader="dot" w:pos="9350"/>
            </w:tabs>
            <w:rPr>
              <w:noProof/>
            </w:rPr>
          </w:pPr>
          <w:hyperlink w:anchor="_Toc160126061" w:history="1">
            <w:r w:rsidR="001525D4" w:rsidRPr="00430A33">
              <w:rPr>
                <w:rStyle w:val="Hyperlink"/>
                <w:noProof/>
              </w:rPr>
              <w:t>Net Profit Margin</w:t>
            </w:r>
            <w:r w:rsidR="001525D4">
              <w:rPr>
                <w:noProof/>
                <w:webHidden/>
              </w:rPr>
              <w:tab/>
            </w:r>
            <w:r w:rsidR="001525D4">
              <w:rPr>
                <w:noProof/>
                <w:webHidden/>
              </w:rPr>
              <w:fldChar w:fldCharType="begin"/>
            </w:r>
            <w:r w:rsidR="001525D4">
              <w:rPr>
                <w:noProof/>
                <w:webHidden/>
              </w:rPr>
              <w:instrText xml:space="preserve"> PAGEREF _Toc160126061 \h </w:instrText>
            </w:r>
            <w:r w:rsidR="001525D4">
              <w:rPr>
                <w:noProof/>
                <w:webHidden/>
              </w:rPr>
            </w:r>
            <w:r w:rsidR="001525D4">
              <w:rPr>
                <w:noProof/>
                <w:webHidden/>
              </w:rPr>
              <w:fldChar w:fldCharType="separate"/>
            </w:r>
            <w:r w:rsidR="001525D4">
              <w:rPr>
                <w:noProof/>
                <w:webHidden/>
              </w:rPr>
              <w:t>4</w:t>
            </w:r>
            <w:r w:rsidR="001525D4">
              <w:rPr>
                <w:noProof/>
                <w:webHidden/>
              </w:rPr>
              <w:fldChar w:fldCharType="end"/>
            </w:r>
          </w:hyperlink>
        </w:p>
        <w:p w14:paraId="512FF583" w14:textId="3AA9F5B3" w:rsidR="001525D4" w:rsidRDefault="00000000">
          <w:pPr>
            <w:pStyle w:val="TOC2"/>
            <w:tabs>
              <w:tab w:val="right" w:leader="dot" w:pos="9350"/>
            </w:tabs>
            <w:rPr>
              <w:noProof/>
            </w:rPr>
          </w:pPr>
          <w:hyperlink w:anchor="_Toc160126062" w:history="1">
            <w:r w:rsidR="001525D4" w:rsidRPr="00430A33">
              <w:rPr>
                <w:rStyle w:val="Hyperlink"/>
                <w:noProof/>
              </w:rPr>
              <w:t>Return on Asset (ROA)</w:t>
            </w:r>
            <w:r w:rsidR="001525D4">
              <w:rPr>
                <w:noProof/>
                <w:webHidden/>
              </w:rPr>
              <w:tab/>
            </w:r>
            <w:r w:rsidR="001525D4">
              <w:rPr>
                <w:noProof/>
                <w:webHidden/>
              </w:rPr>
              <w:fldChar w:fldCharType="begin"/>
            </w:r>
            <w:r w:rsidR="001525D4">
              <w:rPr>
                <w:noProof/>
                <w:webHidden/>
              </w:rPr>
              <w:instrText xml:space="preserve"> PAGEREF _Toc160126062 \h </w:instrText>
            </w:r>
            <w:r w:rsidR="001525D4">
              <w:rPr>
                <w:noProof/>
                <w:webHidden/>
              </w:rPr>
            </w:r>
            <w:r w:rsidR="001525D4">
              <w:rPr>
                <w:noProof/>
                <w:webHidden/>
              </w:rPr>
              <w:fldChar w:fldCharType="separate"/>
            </w:r>
            <w:r w:rsidR="001525D4">
              <w:rPr>
                <w:noProof/>
                <w:webHidden/>
              </w:rPr>
              <w:t>5</w:t>
            </w:r>
            <w:r w:rsidR="001525D4">
              <w:rPr>
                <w:noProof/>
                <w:webHidden/>
              </w:rPr>
              <w:fldChar w:fldCharType="end"/>
            </w:r>
          </w:hyperlink>
        </w:p>
        <w:p w14:paraId="37EA92FC" w14:textId="79195A52" w:rsidR="001525D4" w:rsidRDefault="00000000">
          <w:pPr>
            <w:pStyle w:val="TOC2"/>
            <w:tabs>
              <w:tab w:val="right" w:leader="dot" w:pos="9350"/>
            </w:tabs>
            <w:rPr>
              <w:noProof/>
            </w:rPr>
          </w:pPr>
          <w:hyperlink w:anchor="_Toc160126063" w:history="1">
            <w:r w:rsidR="001525D4" w:rsidRPr="00430A33">
              <w:rPr>
                <w:rStyle w:val="Hyperlink"/>
                <w:noProof/>
              </w:rPr>
              <w:t>Return of Equity (ROE)</w:t>
            </w:r>
            <w:r w:rsidR="001525D4">
              <w:rPr>
                <w:noProof/>
                <w:webHidden/>
              </w:rPr>
              <w:tab/>
            </w:r>
            <w:r w:rsidR="001525D4">
              <w:rPr>
                <w:noProof/>
                <w:webHidden/>
              </w:rPr>
              <w:fldChar w:fldCharType="begin"/>
            </w:r>
            <w:r w:rsidR="001525D4">
              <w:rPr>
                <w:noProof/>
                <w:webHidden/>
              </w:rPr>
              <w:instrText xml:space="preserve"> PAGEREF _Toc160126063 \h </w:instrText>
            </w:r>
            <w:r w:rsidR="001525D4">
              <w:rPr>
                <w:noProof/>
                <w:webHidden/>
              </w:rPr>
            </w:r>
            <w:r w:rsidR="001525D4">
              <w:rPr>
                <w:noProof/>
                <w:webHidden/>
              </w:rPr>
              <w:fldChar w:fldCharType="separate"/>
            </w:r>
            <w:r w:rsidR="001525D4">
              <w:rPr>
                <w:noProof/>
                <w:webHidden/>
              </w:rPr>
              <w:t>5</w:t>
            </w:r>
            <w:r w:rsidR="001525D4">
              <w:rPr>
                <w:noProof/>
                <w:webHidden/>
              </w:rPr>
              <w:fldChar w:fldCharType="end"/>
            </w:r>
          </w:hyperlink>
        </w:p>
        <w:p w14:paraId="3D1592B5" w14:textId="762BDCC6" w:rsidR="001525D4" w:rsidRDefault="00000000">
          <w:pPr>
            <w:pStyle w:val="TOC1"/>
            <w:tabs>
              <w:tab w:val="right" w:leader="dot" w:pos="9350"/>
            </w:tabs>
            <w:rPr>
              <w:noProof/>
            </w:rPr>
          </w:pPr>
          <w:hyperlink w:anchor="_Toc160126064" w:history="1">
            <w:r w:rsidR="001525D4" w:rsidRPr="00430A33">
              <w:rPr>
                <w:rStyle w:val="Hyperlink"/>
                <w:noProof/>
              </w:rPr>
              <w:t>Performance Indicator</w:t>
            </w:r>
            <w:r w:rsidR="001525D4">
              <w:rPr>
                <w:noProof/>
                <w:webHidden/>
              </w:rPr>
              <w:tab/>
            </w:r>
            <w:r w:rsidR="001525D4">
              <w:rPr>
                <w:noProof/>
                <w:webHidden/>
              </w:rPr>
              <w:fldChar w:fldCharType="begin"/>
            </w:r>
            <w:r w:rsidR="001525D4">
              <w:rPr>
                <w:noProof/>
                <w:webHidden/>
              </w:rPr>
              <w:instrText xml:space="preserve"> PAGEREF _Toc160126064 \h </w:instrText>
            </w:r>
            <w:r w:rsidR="001525D4">
              <w:rPr>
                <w:noProof/>
                <w:webHidden/>
              </w:rPr>
            </w:r>
            <w:r w:rsidR="001525D4">
              <w:rPr>
                <w:noProof/>
                <w:webHidden/>
              </w:rPr>
              <w:fldChar w:fldCharType="separate"/>
            </w:r>
            <w:r w:rsidR="001525D4">
              <w:rPr>
                <w:noProof/>
                <w:webHidden/>
              </w:rPr>
              <w:t>6</w:t>
            </w:r>
            <w:r w:rsidR="001525D4">
              <w:rPr>
                <w:noProof/>
                <w:webHidden/>
              </w:rPr>
              <w:fldChar w:fldCharType="end"/>
            </w:r>
          </w:hyperlink>
        </w:p>
        <w:p w14:paraId="7FA9F654" w14:textId="5F111316" w:rsidR="001525D4" w:rsidRDefault="00000000">
          <w:pPr>
            <w:pStyle w:val="TOC1"/>
            <w:tabs>
              <w:tab w:val="right" w:leader="dot" w:pos="9350"/>
            </w:tabs>
            <w:rPr>
              <w:noProof/>
            </w:rPr>
          </w:pPr>
          <w:hyperlink w:anchor="_Toc160126065" w:history="1">
            <w:r w:rsidR="001525D4" w:rsidRPr="00430A33">
              <w:rPr>
                <w:rStyle w:val="Hyperlink"/>
                <w:noProof/>
                <w:lang w:val="en-US" w:eastAsia="en-GB"/>
              </w:rPr>
              <w:t>Investigating the cause of reduced rate of profitability</w:t>
            </w:r>
            <w:r w:rsidR="001525D4">
              <w:rPr>
                <w:noProof/>
                <w:webHidden/>
              </w:rPr>
              <w:tab/>
            </w:r>
            <w:r w:rsidR="001525D4">
              <w:rPr>
                <w:noProof/>
                <w:webHidden/>
              </w:rPr>
              <w:fldChar w:fldCharType="begin"/>
            </w:r>
            <w:r w:rsidR="001525D4">
              <w:rPr>
                <w:noProof/>
                <w:webHidden/>
              </w:rPr>
              <w:instrText xml:space="preserve"> PAGEREF _Toc160126065 \h </w:instrText>
            </w:r>
            <w:r w:rsidR="001525D4">
              <w:rPr>
                <w:noProof/>
                <w:webHidden/>
              </w:rPr>
            </w:r>
            <w:r w:rsidR="001525D4">
              <w:rPr>
                <w:noProof/>
                <w:webHidden/>
              </w:rPr>
              <w:fldChar w:fldCharType="separate"/>
            </w:r>
            <w:r w:rsidR="001525D4">
              <w:rPr>
                <w:noProof/>
                <w:webHidden/>
              </w:rPr>
              <w:t>7</w:t>
            </w:r>
            <w:r w:rsidR="001525D4">
              <w:rPr>
                <w:noProof/>
                <w:webHidden/>
              </w:rPr>
              <w:fldChar w:fldCharType="end"/>
            </w:r>
          </w:hyperlink>
        </w:p>
        <w:p w14:paraId="365BE6C8" w14:textId="7BF3DC5F" w:rsidR="001525D4" w:rsidRDefault="00000000">
          <w:pPr>
            <w:pStyle w:val="TOC1"/>
            <w:tabs>
              <w:tab w:val="right" w:leader="dot" w:pos="9350"/>
            </w:tabs>
            <w:rPr>
              <w:noProof/>
            </w:rPr>
          </w:pPr>
          <w:hyperlink w:anchor="_Toc160126066" w:history="1">
            <w:r w:rsidR="001525D4" w:rsidRPr="00430A33">
              <w:rPr>
                <w:rStyle w:val="Hyperlink"/>
                <w:noProof/>
              </w:rPr>
              <w:t>Strategy to Improve</w:t>
            </w:r>
            <w:r w:rsidR="001525D4">
              <w:rPr>
                <w:noProof/>
                <w:webHidden/>
              </w:rPr>
              <w:tab/>
            </w:r>
            <w:r w:rsidR="001525D4">
              <w:rPr>
                <w:noProof/>
                <w:webHidden/>
              </w:rPr>
              <w:fldChar w:fldCharType="begin"/>
            </w:r>
            <w:r w:rsidR="001525D4">
              <w:rPr>
                <w:noProof/>
                <w:webHidden/>
              </w:rPr>
              <w:instrText xml:space="preserve"> PAGEREF _Toc160126066 \h </w:instrText>
            </w:r>
            <w:r w:rsidR="001525D4">
              <w:rPr>
                <w:noProof/>
                <w:webHidden/>
              </w:rPr>
            </w:r>
            <w:r w:rsidR="001525D4">
              <w:rPr>
                <w:noProof/>
                <w:webHidden/>
              </w:rPr>
              <w:fldChar w:fldCharType="separate"/>
            </w:r>
            <w:r w:rsidR="001525D4">
              <w:rPr>
                <w:noProof/>
                <w:webHidden/>
              </w:rPr>
              <w:t>8</w:t>
            </w:r>
            <w:r w:rsidR="001525D4">
              <w:rPr>
                <w:noProof/>
                <w:webHidden/>
              </w:rPr>
              <w:fldChar w:fldCharType="end"/>
            </w:r>
          </w:hyperlink>
        </w:p>
        <w:p w14:paraId="7EB160A4" w14:textId="203012C3" w:rsidR="001525D4" w:rsidRDefault="00000000">
          <w:pPr>
            <w:pStyle w:val="TOC1"/>
            <w:tabs>
              <w:tab w:val="right" w:leader="dot" w:pos="9350"/>
            </w:tabs>
            <w:rPr>
              <w:noProof/>
            </w:rPr>
          </w:pPr>
          <w:hyperlink w:anchor="_Toc160126067" w:history="1">
            <w:r w:rsidR="001525D4" w:rsidRPr="00430A33">
              <w:rPr>
                <w:rStyle w:val="Hyperlink"/>
                <w:noProof/>
                <w:lang w:val="en-US" w:eastAsia="en-GB"/>
              </w:rPr>
              <w:t>References</w:t>
            </w:r>
            <w:r w:rsidR="001525D4">
              <w:rPr>
                <w:noProof/>
                <w:webHidden/>
              </w:rPr>
              <w:tab/>
            </w:r>
            <w:r w:rsidR="001525D4">
              <w:rPr>
                <w:noProof/>
                <w:webHidden/>
              </w:rPr>
              <w:fldChar w:fldCharType="begin"/>
            </w:r>
            <w:r w:rsidR="001525D4">
              <w:rPr>
                <w:noProof/>
                <w:webHidden/>
              </w:rPr>
              <w:instrText xml:space="preserve"> PAGEREF _Toc160126067 \h </w:instrText>
            </w:r>
            <w:r w:rsidR="001525D4">
              <w:rPr>
                <w:noProof/>
                <w:webHidden/>
              </w:rPr>
            </w:r>
            <w:r w:rsidR="001525D4">
              <w:rPr>
                <w:noProof/>
                <w:webHidden/>
              </w:rPr>
              <w:fldChar w:fldCharType="separate"/>
            </w:r>
            <w:r w:rsidR="001525D4">
              <w:rPr>
                <w:noProof/>
                <w:webHidden/>
              </w:rPr>
              <w:t>10</w:t>
            </w:r>
            <w:r w:rsidR="001525D4">
              <w:rPr>
                <w:noProof/>
                <w:webHidden/>
              </w:rPr>
              <w:fldChar w:fldCharType="end"/>
            </w:r>
          </w:hyperlink>
        </w:p>
        <w:p w14:paraId="33156AB9" w14:textId="6F4C8D17" w:rsidR="001525D4" w:rsidRDefault="001525D4">
          <w:r>
            <w:rPr>
              <w:b/>
              <w:bCs/>
              <w:noProof/>
            </w:rPr>
            <w:fldChar w:fldCharType="end"/>
          </w:r>
        </w:p>
      </w:sdtContent>
    </w:sdt>
    <w:p w14:paraId="12BBC000" w14:textId="77777777" w:rsidR="005B7E21" w:rsidRDefault="005B7E21">
      <w:pPr>
        <w:spacing w:before="0" w:after="160" w:line="259" w:lineRule="auto"/>
        <w:jc w:val="left"/>
        <w:rPr>
          <w:rFonts w:eastAsiaTheme="majorEastAsia" w:cstheme="majorBidi"/>
          <w:color w:val="2F5496" w:themeColor="accent1" w:themeShade="BF"/>
          <w:sz w:val="32"/>
          <w:szCs w:val="32"/>
        </w:rPr>
      </w:pPr>
      <w:r>
        <w:br w:type="page"/>
      </w:r>
    </w:p>
    <w:p w14:paraId="1F4719C9" w14:textId="49A9D0CA" w:rsidR="00301DE9" w:rsidRDefault="00CB3AD8" w:rsidP="005B7E21">
      <w:pPr>
        <w:pStyle w:val="Heading1"/>
        <w:spacing w:line="360" w:lineRule="auto"/>
      </w:pPr>
      <w:bookmarkStart w:id="0" w:name="_Toc160126060"/>
      <w:r>
        <w:lastRenderedPageBreak/>
        <w:t>Financial Performance</w:t>
      </w:r>
      <w:bookmarkEnd w:id="0"/>
    </w:p>
    <w:p w14:paraId="5059923F" w14:textId="0D1414B7" w:rsidR="00CB3AD8" w:rsidRDefault="00CB3AD8" w:rsidP="005B7E21">
      <w:pPr>
        <w:spacing w:line="360" w:lineRule="auto"/>
      </w:pPr>
      <w:r>
        <w:t>Financial performance is an important aspect for any organization as financial performance can provide insights regarding the organization. Based on the financial performance of a company, they can decide the changes that are required for the organization or create new strategies to be able to improve their condition</w:t>
      </w:r>
      <w:r w:rsidR="00D20A61">
        <w:t xml:space="preserve"> </w:t>
      </w:r>
      <w:r w:rsidR="00D20A61">
        <w:rPr>
          <w:shd w:val="clear" w:color="auto" w:fill="FFFFFF"/>
        </w:rPr>
        <w:t>(Banerjee, 2015)</w:t>
      </w:r>
      <w:r>
        <w:t>. If the financial performance of the organization is found to be good, then the company can continue the way they are currently performing. However, if the company is not being able to perform well then it can create an issue for the survival of the company, so they will require to change their operational strategy. To obtain these valuable data, there are specific financial terms that the organization can utilize such as financial ratio, net profit margin, etc. which will be discussed here.</w:t>
      </w:r>
    </w:p>
    <w:tbl>
      <w:tblPr>
        <w:tblStyle w:val="TableGrid"/>
        <w:tblW w:w="5000" w:type="pct"/>
        <w:tblLook w:val="04A0" w:firstRow="1" w:lastRow="0" w:firstColumn="1" w:lastColumn="0" w:noHBand="0" w:noVBand="1"/>
      </w:tblPr>
      <w:tblGrid>
        <w:gridCol w:w="3408"/>
        <w:gridCol w:w="1981"/>
        <w:gridCol w:w="1981"/>
        <w:gridCol w:w="1980"/>
      </w:tblGrid>
      <w:tr w:rsidR="00D704F2" w:rsidRPr="00206616" w14:paraId="42B7327B" w14:textId="77777777" w:rsidTr="00D704F2">
        <w:trPr>
          <w:trHeight w:val="288"/>
        </w:trPr>
        <w:tc>
          <w:tcPr>
            <w:tcW w:w="1822" w:type="pct"/>
            <w:noWrap/>
            <w:hideMark/>
          </w:tcPr>
          <w:p w14:paraId="472151C6" w14:textId="77777777" w:rsidR="00D704F2" w:rsidRPr="00206616" w:rsidRDefault="00D704F2" w:rsidP="005B7E21">
            <w:pPr>
              <w:spacing w:line="360" w:lineRule="auto"/>
              <w:rPr>
                <w:rFonts w:cs="Times New Roman"/>
                <w:szCs w:val="24"/>
                <w:lang w:val="en-US"/>
              </w:rPr>
            </w:pPr>
          </w:p>
        </w:tc>
        <w:tc>
          <w:tcPr>
            <w:tcW w:w="1059" w:type="pct"/>
            <w:noWrap/>
            <w:hideMark/>
          </w:tcPr>
          <w:p w14:paraId="644AF910"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2021</w:t>
            </w:r>
          </w:p>
        </w:tc>
        <w:tc>
          <w:tcPr>
            <w:tcW w:w="1059" w:type="pct"/>
            <w:noWrap/>
            <w:hideMark/>
          </w:tcPr>
          <w:p w14:paraId="2B41B660"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2022</w:t>
            </w:r>
          </w:p>
        </w:tc>
        <w:tc>
          <w:tcPr>
            <w:tcW w:w="1059" w:type="pct"/>
            <w:noWrap/>
            <w:hideMark/>
          </w:tcPr>
          <w:p w14:paraId="12FE595E"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2023</w:t>
            </w:r>
          </w:p>
        </w:tc>
      </w:tr>
      <w:tr w:rsidR="00D704F2" w:rsidRPr="00206616" w14:paraId="7DFC1155" w14:textId="77777777" w:rsidTr="00D704F2">
        <w:trPr>
          <w:trHeight w:val="288"/>
        </w:trPr>
        <w:tc>
          <w:tcPr>
            <w:tcW w:w="1822" w:type="pct"/>
            <w:noWrap/>
            <w:hideMark/>
          </w:tcPr>
          <w:p w14:paraId="09186F87"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Revenue</w:t>
            </w:r>
          </w:p>
        </w:tc>
        <w:tc>
          <w:tcPr>
            <w:tcW w:w="1059" w:type="pct"/>
            <w:noWrap/>
            <w:hideMark/>
          </w:tcPr>
          <w:p w14:paraId="097B5587"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1200000</w:t>
            </w:r>
          </w:p>
        </w:tc>
        <w:tc>
          <w:tcPr>
            <w:tcW w:w="1059" w:type="pct"/>
            <w:noWrap/>
            <w:hideMark/>
          </w:tcPr>
          <w:p w14:paraId="5B8CDA75"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1100000</w:t>
            </w:r>
          </w:p>
        </w:tc>
        <w:tc>
          <w:tcPr>
            <w:tcW w:w="1059" w:type="pct"/>
            <w:noWrap/>
            <w:hideMark/>
          </w:tcPr>
          <w:p w14:paraId="45A5A01B"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950000</w:t>
            </w:r>
          </w:p>
        </w:tc>
      </w:tr>
      <w:tr w:rsidR="00D704F2" w:rsidRPr="00206616" w14:paraId="35963D3D" w14:textId="77777777" w:rsidTr="00D704F2">
        <w:trPr>
          <w:trHeight w:val="288"/>
        </w:trPr>
        <w:tc>
          <w:tcPr>
            <w:tcW w:w="1822" w:type="pct"/>
            <w:noWrap/>
            <w:hideMark/>
          </w:tcPr>
          <w:p w14:paraId="4A31EECD"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Operating Expense</w:t>
            </w:r>
          </w:p>
        </w:tc>
        <w:tc>
          <w:tcPr>
            <w:tcW w:w="1059" w:type="pct"/>
            <w:noWrap/>
            <w:hideMark/>
          </w:tcPr>
          <w:p w14:paraId="78A3114D"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900000</w:t>
            </w:r>
          </w:p>
        </w:tc>
        <w:tc>
          <w:tcPr>
            <w:tcW w:w="1059" w:type="pct"/>
            <w:noWrap/>
            <w:hideMark/>
          </w:tcPr>
          <w:p w14:paraId="22DBA738"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950000</w:t>
            </w:r>
          </w:p>
        </w:tc>
        <w:tc>
          <w:tcPr>
            <w:tcW w:w="1059" w:type="pct"/>
            <w:noWrap/>
            <w:hideMark/>
          </w:tcPr>
          <w:p w14:paraId="5FAAC6B7"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1100000</w:t>
            </w:r>
          </w:p>
        </w:tc>
      </w:tr>
      <w:tr w:rsidR="00D704F2" w:rsidRPr="00206616" w14:paraId="511BB6C9" w14:textId="77777777" w:rsidTr="00D704F2">
        <w:trPr>
          <w:trHeight w:val="288"/>
        </w:trPr>
        <w:tc>
          <w:tcPr>
            <w:tcW w:w="1822" w:type="pct"/>
            <w:noWrap/>
            <w:hideMark/>
          </w:tcPr>
          <w:p w14:paraId="5FB81012"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Net Income</w:t>
            </w:r>
          </w:p>
        </w:tc>
        <w:tc>
          <w:tcPr>
            <w:tcW w:w="1059" w:type="pct"/>
            <w:noWrap/>
            <w:hideMark/>
          </w:tcPr>
          <w:p w14:paraId="334D643F"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300000</w:t>
            </w:r>
          </w:p>
        </w:tc>
        <w:tc>
          <w:tcPr>
            <w:tcW w:w="1059" w:type="pct"/>
            <w:noWrap/>
            <w:hideMark/>
          </w:tcPr>
          <w:p w14:paraId="3B0B9955"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150000</w:t>
            </w:r>
          </w:p>
        </w:tc>
        <w:tc>
          <w:tcPr>
            <w:tcW w:w="1059" w:type="pct"/>
            <w:noWrap/>
            <w:hideMark/>
          </w:tcPr>
          <w:p w14:paraId="4706208E"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-150000</w:t>
            </w:r>
          </w:p>
        </w:tc>
      </w:tr>
    </w:tbl>
    <w:p w14:paraId="062DB528" w14:textId="77777777" w:rsidR="00CB3AD8" w:rsidRDefault="00CB3AD8" w:rsidP="005B7E21">
      <w:pPr>
        <w:spacing w:line="360" w:lineRule="auto"/>
        <w:rPr>
          <w:lang w:val="en-US" w:eastAsia="en-GB"/>
        </w:rPr>
      </w:pPr>
    </w:p>
    <w:tbl>
      <w:tblPr>
        <w:tblStyle w:val="TableGrid"/>
        <w:tblW w:w="5000" w:type="pct"/>
        <w:tblLook w:val="04A0" w:firstRow="1" w:lastRow="0" w:firstColumn="1" w:lastColumn="0" w:noHBand="0" w:noVBand="1"/>
      </w:tblPr>
      <w:tblGrid>
        <w:gridCol w:w="3992"/>
        <w:gridCol w:w="1786"/>
        <w:gridCol w:w="1786"/>
        <w:gridCol w:w="1786"/>
      </w:tblGrid>
      <w:tr w:rsidR="00D704F2" w:rsidRPr="00D704F2" w14:paraId="1F42A707" w14:textId="77777777" w:rsidTr="00D704F2">
        <w:trPr>
          <w:trHeight w:val="288"/>
        </w:trPr>
        <w:tc>
          <w:tcPr>
            <w:tcW w:w="2135" w:type="pct"/>
            <w:noWrap/>
            <w:hideMark/>
          </w:tcPr>
          <w:p w14:paraId="4DF4AACE" w14:textId="77777777" w:rsidR="00D704F2" w:rsidRPr="00D704F2" w:rsidRDefault="00D704F2" w:rsidP="005B7E21">
            <w:pPr>
              <w:spacing w:line="360" w:lineRule="auto"/>
              <w:rPr>
                <w:lang w:val="en-US"/>
              </w:rPr>
            </w:pPr>
            <w:r w:rsidRPr="00D704F2">
              <w:rPr>
                <w:lang w:val="en-US"/>
              </w:rPr>
              <w:t>Asset/Liability</w:t>
            </w:r>
          </w:p>
        </w:tc>
        <w:tc>
          <w:tcPr>
            <w:tcW w:w="955" w:type="pct"/>
            <w:noWrap/>
            <w:hideMark/>
          </w:tcPr>
          <w:p w14:paraId="3E49919A" w14:textId="77777777" w:rsidR="00D704F2" w:rsidRPr="00D704F2" w:rsidRDefault="00D704F2" w:rsidP="005B7E21">
            <w:pPr>
              <w:spacing w:line="360" w:lineRule="auto"/>
              <w:rPr>
                <w:lang w:val="en-US"/>
              </w:rPr>
            </w:pPr>
            <w:r w:rsidRPr="00D704F2">
              <w:rPr>
                <w:lang w:val="en-US"/>
              </w:rPr>
              <w:t>2021</w:t>
            </w:r>
          </w:p>
        </w:tc>
        <w:tc>
          <w:tcPr>
            <w:tcW w:w="955" w:type="pct"/>
            <w:noWrap/>
            <w:hideMark/>
          </w:tcPr>
          <w:p w14:paraId="2763A8F3" w14:textId="77777777" w:rsidR="00D704F2" w:rsidRPr="00D704F2" w:rsidRDefault="00D704F2" w:rsidP="005B7E21">
            <w:pPr>
              <w:spacing w:line="360" w:lineRule="auto"/>
              <w:rPr>
                <w:lang w:val="en-US"/>
              </w:rPr>
            </w:pPr>
            <w:r w:rsidRPr="00D704F2">
              <w:rPr>
                <w:lang w:val="en-US"/>
              </w:rPr>
              <w:t>2022</w:t>
            </w:r>
          </w:p>
        </w:tc>
        <w:tc>
          <w:tcPr>
            <w:tcW w:w="955" w:type="pct"/>
            <w:noWrap/>
            <w:hideMark/>
          </w:tcPr>
          <w:p w14:paraId="35552A40" w14:textId="77777777" w:rsidR="00D704F2" w:rsidRPr="00D704F2" w:rsidRDefault="00D704F2" w:rsidP="005B7E21">
            <w:pPr>
              <w:spacing w:line="360" w:lineRule="auto"/>
              <w:rPr>
                <w:lang w:val="en-US"/>
              </w:rPr>
            </w:pPr>
            <w:r w:rsidRPr="00D704F2">
              <w:rPr>
                <w:lang w:val="en-US"/>
              </w:rPr>
              <w:t>2023</w:t>
            </w:r>
          </w:p>
        </w:tc>
      </w:tr>
      <w:tr w:rsidR="00D704F2" w:rsidRPr="00D704F2" w14:paraId="51F2915C" w14:textId="77777777" w:rsidTr="00D704F2">
        <w:trPr>
          <w:trHeight w:val="288"/>
        </w:trPr>
        <w:tc>
          <w:tcPr>
            <w:tcW w:w="2135" w:type="pct"/>
            <w:noWrap/>
            <w:hideMark/>
          </w:tcPr>
          <w:p w14:paraId="5B0E7FD9" w14:textId="77777777" w:rsidR="00D704F2" w:rsidRPr="00D704F2" w:rsidRDefault="00D704F2" w:rsidP="005B7E21">
            <w:pPr>
              <w:spacing w:line="360" w:lineRule="auto"/>
              <w:rPr>
                <w:lang w:val="en-US"/>
              </w:rPr>
            </w:pPr>
            <w:r w:rsidRPr="00D704F2">
              <w:rPr>
                <w:lang w:val="en-US"/>
              </w:rPr>
              <w:t>Cash and Equivalents</w:t>
            </w:r>
          </w:p>
        </w:tc>
        <w:tc>
          <w:tcPr>
            <w:tcW w:w="955" w:type="pct"/>
            <w:noWrap/>
            <w:hideMark/>
          </w:tcPr>
          <w:p w14:paraId="564B8C89" w14:textId="77777777" w:rsidR="00D704F2" w:rsidRPr="00D704F2" w:rsidRDefault="00D704F2" w:rsidP="005B7E21">
            <w:pPr>
              <w:spacing w:line="360" w:lineRule="auto"/>
              <w:rPr>
                <w:lang w:val="en-US"/>
              </w:rPr>
            </w:pPr>
            <w:r w:rsidRPr="00D704F2">
              <w:rPr>
                <w:lang w:val="en-US"/>
              </w:rPr>
              <w:t>100000</w:t>
            </w:r>
          </w:p>
        </w:tc>
        <w:tc>
          <w:tcPr>
            <w:tcW w:w="955" w:type="pct"/>
            <w:noWrap/>
            <w:hideMark/>
          </w:tcPr>
          <w:p w14:paraId="2B5B4268" w14:textId="77777777" w:rsidR="00D704F2" w:rsidRPr="00D704F2" w:rsidRDefault="00D704F2" w:rsidP="005B7E21">
            <w:pPr>
              <w:spacing w:line="360" w:lineRule="auto"/>
              <w:rPr>
                <w:lang w:val="en-US"/>
              </w:rPr>
            </w:pPr>
            <w:r w:rsidRPr="00D704F2">
              <w:rPr>
                <w:lang w:val="en-US"/>
              </w:rPr>
              <w:t>80000</w:t>
            </w:r>
          </w:p>
        </w:tc>
        <w:tc>
          <w:tcPr>
            <w:tcW w:w="955" w:type="pct"/>
            <w:noWrap/>
            <w:hideMark/>
          </w:tcPr>
          <w:p w14:paraId="670F5311" w14:textId="77777777" w:rsidR="00D704F2" w:rsidRPr="00D704F2" w:rsidRDefault="00D704F2" w:rsidP="005B7E21">
            <w:pPr>
              <w:spacing w:line="360" w:lineRule="auto"/>
              <w:rPr>
                <w:lang w:val="en-US"/>
              </w:rPr>
            </w:pPr>
            <w:r w:rsidRPr="00D704F2">
              <w:rPr>
                <w:lang w:val="en-US"/>
              </w:rPr>
              <w:t>20000</w:t>
            </w:r>
          </w:p>
        </w:tc>
      </w:tr>
      <w:tr w:rsidR="00D704F2" w:rsidRPr="00D704F2" w14:paraId="1E5A9A49" w14:textId="77777777" w:rsidTr="00D704F2">
        <w:trPr>
          <w:trHeight w:val="288"/>
        </w:trPr>
        <w:tc>
          <w:tcPr>
            <w:tcW w:w="2135" w:type="pct"/>
            <w:noWrap/>
            <w:hideMark/>
          </w:tcPr>
          <w:p w14:paraId="61BF5C9F" w14:textId="77777777" w:rsidR="00D704F2" w:rsidRPr="00D704F2" w:rsidRDefault="00D704F2" w:rsidP="005B7E21">
            <w:pPr>
              <w:spacing w:line="360" w:lineRule="auto"/>
              <w:rPr>
                <w:lang w:val="en-US"/>
              </w:rPr>
            </w:pPr>
            <w:r w:rsidRPr="00D704F2">
              <w:rPr>
                <w:lang w:val="en-US"/>
              </w:rPr>
              <w:t>Accounts Receivable</w:t>
            </w:r>
          </w:p>
        </w:tc>
        <w:tc>
          <w:tcPr>
            <w:tcW w:w="955" w:type="pct"/>
            <w:noWrap/>
            <w:hideMark/>
          </w:tcPr>
          <w:p w14:paraId="055136AD" w14:textId="77777777" w:rsidR="00D704F2" w:rsidRPr="00D704F2" w:rsidRDefault="00D704F2" w:rsidP="005B7E21">
            <w:pPr>
              <w:spacing w:line="360" w:lineRule="auto"/>
              <w:rPr>
                <w:lang w:val="en-US"/>
              </w:rPr>
            </w:pPr>
            <w:r w:rsidRPr="00D704F2">
              <w:rPr>
                <w:lang w:val="en-US"/>
              </w:rPr>
              <w:t>50000</w:t>
            </w:r>
          </w:p>
        </w:tc>
        <w:tc>
          <w:tcPr>
            <w:tcW w:w="955" w:type="pct"/>
            <w:noWrap/>
            <w:hideMark/>
          </w:tcPr>
          <w:p w14:paraId="17AB4871" w14:textId="77777777" w:rsidR="00D704F2" w:rsidRPr="00D704F2" w:rsidRDefault="00D704F2" w:rsidP="005B7E21">
            <w:pPr>
              <w:spacing w:line="360" w:lineRule="auto"/>
              <w:rPr>
                <w:lang w:val="en-US"/>
              </w:rPr>
            </w:pPr>
            <w:r w:rsidRPr="00D704F2">
              <w:rPr>
                <w:lang w:val="en-US"/>
              </w:rPr>
              <w:t>40000</w:t>
            </w:r>
          </w:p>
        </w:tc>
        <w:tc>
          <w:tcPr>
            <w:tcW w:w="955" w:type="pct"/>
            <w:noWrap/>
            <w:hideMark/>
          </w:tcPr>
          <w:p w14:paraId="2106D65E" w14:textId="77777777" w:rsidR="00D704F2" w:rsidRPr="00D704F2" w:rsidRDefault="00D704F2" w:rsidP="005B7E21">
            <w:pPr>
              <w:spacing w:line="360" w:lineRule="auto"/>
              <w:rPr>
                <w:lang w:val="en-US"/>
              </w:rPr>
            </w:pPr>
            <w:r w:rsidRPr="00D704F2">
              <w:rPr>
                <w:lang w:val="en-US"/>
              </w:rPr>
              <w:t>30000</w:t>
            </w:r>
          </w:p>
        </w:tc>
      </w:tr>
      <w:tr w:rsidR="00D704F2" w:rsidRPr="00D704F2" w14:paraId="2CFC17D6" w14:textId="77777777" w:rsidTr="00D704F2">
        <w:trPr>
          <w:trHeight w:val="288"/>
        </w:trPr>
        <w:tc>
          <w:tcPr>
            <w:tcW w:w="2135" w:type="pct"/>
            <w:noWrap/>
            <w:hideMark/>
          </w:tcPr>
          <w:p w14:paraId="14DD9699" w14:textId="77777777" w:rsidR="00D704F2" w:rsidRPr="00D704F2" w:rsidRDefault="00D704F2" w:rsidP="005B7E21">
            <w:pPr>
              <w:spacing w:line="360" w:lineRule="auto"/>
              <w:rPr>
                <w:lang w:val="en-US"/>
              </w:rPr>
            </w:pPr>
            <w:r w:rsidRPr="00D704F2">
              <w:rPr>
                <w:lang w:val="en-US"/>
              </w:rPr>
              <w:t>Property and Equipment</w:t>
            </w:r>
          </w:p>
        </w:tc>
        <w:tc>
          <w:tcPr>
            <w:tcW w:w="955" w:type="pct"/>
            <w:noWrap/>
            <w:hideMark/>
          </w:tcPr>
          <w:p w14:paraId="13E72847" w14:textId="77777777" w:rsidR="00D704F2" w:rsidRPr="00D704F2" w:rsidRDefault="00D704F2" w:rsidP="005B7E21">
            <w:pPr>
              <w:spacing w:line="360" w:lineRule="auto"/>
              <w:rPr>
                <w:lang w:val="en-US"/>
              </w:rPr>
            </w:pPr>
            <w:r w:rsidRPr="00D704F2">
              <w:rPr>
                <w:lang w:val="en-US"/>
              </w:rPr>
              <w:t>2000000</w:t>
            </w:r>
          </w:p>
        </w:tc>
        <w:tc>
          <w:tcPr>
            <w:tcW w:w="955" w:type="pct"/>
            <w:noWrap/>
            <w:hideMark/>
          </w:tcPr>
          <w:p w14:paraId="2600E437" w14:textId="77777777" w:rsidR="00D704F2" w:rsidRPr="00D704F2" w:rsidRDefault="00D704F2" w:rsidP="005B7E21">
            <w:pPr>
              <w:spacing w:line="360" w:lineRule="auto"/>
              <w:rPr>
                <w:lang w:val="en-US"/>
              </w:rPr>
            </w:pPr>
            <w:r w:rsidRPr="00D704F2">
              <w:rPr>
                <w:lang w:val="en-US"/>
              </w:rPr>
              <w:t>2000000</w:t>
            </w:r>
          </w:p>
        </w:tc>
        <w:tc>
          <w:tcPr>
            <w:tcW w:w="955" w:type="pct"/>
            <w:noWrap/>
            <w:hideMark/>
          </w:tcPr>
          <w:p w14:paraId="0B3FE335" w14:textId="77777777" w:rsidR="00D704F2" w:rsidRPr="00D704F2" w:rsidRDefault="00D704F2" w:rsidP="005B7E21">
            <w:pPr>
              <w:spacing w:line="360" w:lineRule="auto"/>
              <w:rPr>
                <w:lang w:val="en-US"/>
              </w:rPr>
            </w:pPr>
            <w:r w:rsidRPr="00D704F2">
              <w:rPr>
                <w:lang w:val="en-US"/>
              </w:rPr>
              <w:t>1800000</w:t>
            </w:r>
          </w:p>
        </w:tc>
      </w:tr>
      <w:tr w:rsidR="00D704F2" w:rsidRPr="00D704F2" w14:paraId="46735DFE" w14:textId="77777777" w:rsidTr="00D704F2">
        <w:trPr>
          <w:trHeight w:val="288"/>
        </w:trPr>
        <w:tc>
          <w:tcPr>
            <w:tcW w:w="2135" w:type="pct"/>
            <w:noWrap/>
            <w:hideMark/>
          </w:tcPr>
          <w:p w14:paraId="5E2B2D54" w14:textId="77777777" w:rsidR="00D704F2" w:rsidRPr="00D704F2" w:rsidRDefault="00D704F2" w:rsidP="005B7E21">
            <w:pPr>
              <w:spacing w:line="360" w:lineRule="auto"/>
              <w:rPr>
                <w:lang w:val="en-US"/>
              </w:rPr>
            </w:pPr>
            <w:r w:rsidRPr="00D704F2">
              <w:rPr>
                <w:lang w:val="en-US"/>
              </w:rPr>
              <w:t>Total Assets</w:t>
            </w:r>
          </w:p>
        </w:tc>
        <w:tc>
          <w:tcPr>
            <w:tcW w:w="955" w:type="pct"/>
            <w:noWrap/>
            <w:hideMark/>
          </w:tcPr>
          <w:p w14:paraId="3976DF62" w14:textId="77777777" w:rsidR="00D704F2" w:rsidRPr="00D704F2" w:rsidRDefault="00D704F2" w:rsidP="005B7E21">
            <w:pPr>
              <w:spacing w:line="360" w:lineRule="auto"/>
              <w:rPr>
                <w:lang w:val="en-US"/>
              </w:rPr>
            </w:pPr>
            <w:r w:rsidRPr="00D704F2">
              <w:rPr>
                <w:lang w:val="en-US"/>
              </w:rPr>
              <w:t>2150000</w:t>
            </w:r>
          </w:p>
        </w:tc>
        <w:tc>
          <w:tcPr>
            <w:tcW w:w="955" w:type="pct"/>
            <w:noWrap/>
            <w:hideMark/>
          </w:tcPr>
          <w:p w14:paraId="206493B6" w14:textId="77777777" w:rsidR="00D704F2" w:rsidRPr="00D704F2" w:rsidRDefault="00D704F2" w:rsidP="005B7E21">
            <w:pPr>
              <w:spacing w:line="360" w:lineRule="auto"/>
              <w:rPr>
                <w:lang w:val="en-US"/>
              </w:rPr>
            </w:pPr>
            <w:r w:rsidRPr="00D704F2">
              <w:rPr>
                <w:lang w:val="en-US"/>
              </w:rPr>
              <w:t>2120000</w:t>
            </w:r>
          </w:p>
        </w:tc>
        <w:tc>
          <w:tcPr>
            <w:tcW w:w="955" w:type="pct"/>
            <w:noWrap/>
            <w:hideMark/>
          </w:tcPr>
          <w:p w14:paraId="4D83702D" w14:textId="77777777" w:rsidR="00D704F2" w:rsidRPr="00D704F2" w:rsidRDefault="00D704F2" w:rsidP="005B7E21">
            <w:pPr>
              <w:spacing w:line="360" w:lineRule="auto"/>
              <w:rPr>
                <w:lang w:val="en-US"/>
              </w:rPr>
            </w:pPr>
            <w:r w:rsidRPr="00D704F2">
              <w:rPr>
                <w:lang w:val="en-US"/>
              </w:rPr>
              <w:t>1850000</w:t>
            </w:r>
          </w:p>
        </w:tc>
      </w:tr>
      <w:tr w:rsidR="00D704F2" w:rsidRPr="00D704F2" w14:paraId="4BF71737" w14:textId="77777777" w:rsidTr="00D704F2">
        <w:trPr>
          <w:trHeight w:val="288"/>
        </w:trPr>
        <w:tc>
          <w:tcPr>
            <w:tcW w:w="2135" w:type="pct"/>
            <w:noWrap/>
            <w:hideMark/>
          </w:tcPr>
          <w:p w14:paraId="52E9A57A" w14:textId="77777777" w:rsidR="00D704F2" w:rsidRPr="00D704F2" w:rsidRDefault="00D704F2" w:rsidP="005B7E21">
            <w:pPr>
              <w:spacing w:line="360" w:lineRule="auto"/>
              <w:rPr>
                <w:lang w:val="en-US"/>
              </w:rPr>
            </w:pPr>
            <w:r w:rsidRPr="00D704F2">
              <w:rPr>
                <w:lang w:val="en-US"/>
              </w:rPr>
              <w:t>Accounts Payable</w:t>
            </w:r>
          </w:p>
        </w:tc>
        <w:tc>
          <w:tcPr>
            <w:tcW w:w="955" w:type="pct"/>
            <w:noWrap/>
            <w:hideMark/>
          </w:tcPr>
          <w:p w14:paraId="687E08BE" w14:textId="77777777" w:rsidR="00D704F2" w:rsidRPr="00D704F2" w:rsidRDefault="00D704F2" w:rsidP="005B7E21">
            <w:pPr>
              <w:spacing w:line="360" w:lineRule="auto"/>
              <w:rPr>
                <w:lang w:val="en-US"/>
              </w:rPr>
            </w:pPr>
            <w:r w:rsidRPr="00D704F2">
              <w:rPr>
                <w:lang w:val="en-US"/>
              </w:rPr>
              <w:t>30000</w:t>
            </w:r>
          </w:p>
        </w:tc>
        <w:tc>
          <w:tcPr>
            <w:tcW w:w="955" w:type="pct"/>
            <w:noWrap/>
            <w:hideMark/>
          </w:tcPr>
          <w:p w14:paraId="46224F8B" w14:textId="77777777" w:rsidR="00D704F2" w:rsidRPr="00D704F2" w:rsidRDefault="00D704F2" w:rsidP="005B7E21">
            <w:pPr>
              <w:spacing w:line="360" w:lineRule="auto"/>
              <w:rPr>
                <w:lang w:val="en-US"/>
              </w:rPr>
            </w:pPr>
            <w:r w:rsidRPr="00D704F2">
              <w:rPr>
                <w:lang w:val="en-US"/>
              </w:rPr>
              <w:t>40000</w:t>
            </w:r>
          </w:p>
        </w:tc>
        <w:tc>
          <w:tcPr>
            <w:tcW w:w="955" w:type="pct"/>
            <w:noWrap/>
            <w:hideMark/>
          </w:tcPr>
          <w:p w14:paraId="2D525E44" w14:textId="77777777" w:rsidR="00D704F2" w:rsidRPr="00D704F2" w:rsidRDefault="00D704F2" w:rsidP="005B7E21">
            <w:pPr>
              <w:spacing w:line="360" w:lineRule="auto"/>
              <w:rPr>
                <w:lang w:val="en-US"/>
              </w:rPr>
            </w:pPr>
            <w:r w:rsidRPr="00D704F2">
              <w:rPr>
                <w:lang w:val="en-US"/>
              </w:rPr>
              <w:t>50000</w:t>
            </w:r>
          </w:p>
        </w:tc>
      </w:tr>
      <w:tr w:rsidR="00D704F2" w:rsidRPr="00D704F2" w14:paraId="6B4FA34F" w14:textId="77777777" w:rsidTr="00D704F2">
        <w:trPr>
          <w:trHeight w:val="288"/>
        </w:trPr>
        <w:tc>
          <w:tcPr>
            <w:tcW w:w="2135" w:type="pct"/>
            <w:noWrap/>
            <w:hideMark/>
          </w:tcPr>
          <w:p w14:paraId="614281E1" w14:textId="77777777" w:rsidR="00D704F2" w:rsidRPr="00D704F2" w:rsidRDefault="00D704F2" w:rsidP="005B7E21">
            <w:pPr>
              <w:spacing w:line="360" w:lineRule="auto"/>
              <w:rPr>
                <w:lang w:val="en-US"/>
              </w:rPr>
            </w:pPr>
            <w:r w:rsidRPr="00D704F2">
              <w:rPr>
                <w:lang w:val="en-US"/>
              </w:rPr>
              <w:t>Long-term Debt</w:t>
            </w:r>
          </w:p>
        </w:tc>
        <w:tc>
          <w:tcPr>
            <w:tcW w:w="955" w:type="pct"/>
            <w:noWrap/>
            <w:hideMark/>
          </w:tcPr>
          <w:p w14:paraId="4F7D79F7" w14:textId="77777777" w:rsidR="00D704F2" w:rsidRPr="00D704F2" w:rsidRDefault="00D704F2" w:rsidP="005B7E21">
            <w:pPr>
              <w:spacing w:line="360" w:lineRule="auto"/>
              <w:rPr>
                <w:lang w:val="en-US"/>
              </w:rPr>
            </w:pPr>
            <w:r w:rsidRPr="00D704F2">
              <w:rPr>
                <w:lang w:val="en-US"/>
              </w:rPr>
              <w:t>1500000</w:t>
            </w:r>
          </w:p>
        </w:tc>
        <w:tc>
          <w:tcPr>
            <w:tcW w:w="955" w:type="pct"/>
            <w:noWrap/>
            <w:hideMark/>
          </w:tcPr>
          <w:p w14:paraId="1BBCE1C8" w14:textId="77777777" w:rsidR="00D704F2" w:rsidRPr="00D704F2" w:rsidRDefault="00D704F2" w:rsidP="005B7E21">
            <w:pPr>
              <w:spacing w:line="360" w:lineRule="auto"/>
              <w:rPr>
                <w:lang w:val="en-US"/>
              </w:rPr>
            </w:pPr>
            <w:r w:rsidRPr="00D704F2">
              <w:rPr>
                <w:lang w:val="en-US"/>
              </w:rPr>
              <w:t>1500000</w:t>
            </w:r>
          </w:p>
        </w:tc>
        <w:tc>
          <w:tcPr>
            <w:tcW w:w="955" w:type="pct"/>
            <w:noWrap/>
            <w:hideMark/>
          </w:tcPr>
          <w:p w14:paraId="382E8275" w14:textId="77777777" w:rsidR="00D704F2" w:rsidRPr="00D704F2" w:rsidRDefault="00D704F2" w:rsidP="005B7E21">
            <w:pPr>
              <w:spacing w:line="360" w:lineRule="auto"/>
              <w:rPr>
                <w:lang w:val="en-US"/>
              </w:rPr>
            </w:pPr>
            <w:r w:rsidRPr="00D704F2">
              <w:rPr>
                <w:lang w:val="en-US"/>
              </w:rPr>
              <w:t>1500000</w:t>
            </w:r>
          </w:p>
        </w:tc>
      </w:tr>
      <w:tr w:rsidR="00D704F2" w:rsidRPr="00D704F2" w14:paraId="1922F0FA" w14:textId="77777777" w:rsidTr="00D704F2">
        <w:trPr>
          <w:trHeight w:val="288"/>
        </w:trPr>
        <w:tc>
          <w:tcPr>
            <w:tcW w:w="2135" w:type="pct"/>
            <w:noWrap/>
            <w:hideMark/>
          </w:tcPr>
          <w:p w14:paraId="6939019C" w14:textId="77777777" w:rsidR="00D704F2" w:rsidRPr="00D704F2" w:rsidRDefault="00D704F2" w:rsidP="005B7E21">
            <w:pPr>
              <w:spacing w:line="360" w:lineRule="auto"/>
              <w:rPr>
                <w:lang w:val="en-US"/>
              </w:rPr>
            </w:pPr>
            <w:r w:rsidRPr="00D704F2">
              <w:rPr>
                <w:lang w:val="en-US"/>
              </w:rPr>
              <w:lastRenderedPageBreak/>
              <w:t>Total Liabilities</w:t>
            </w:r>
          </w:p>
        </w:tc>
        <w:tc>
          <w:tcPr>
            <w:tcW w:w="955" w:type="pct"/>
            <w:noWrap/>
            <w:hideMark/>
          </w:tcPr>
          <w:p w14:paraId="4AFFBDE0" w14:textId="77777777" w:rsidR="00D704F2" w:rsidRPr="00D704F2" w:rsidRDefault="00D704F2" w:rsidP="005B7E21">
            <w:pPr>
              <w:spacing w:line="360" w:lineRule="auto"/>
              <w:rPr>
                <w:lang w:val="en-US"/>
              </w:rPr>
            </w:pPr>
            <w:r w:rsidRPr="00D704F2">
              <w:rPr>
                <w:lang w:val="en-US"/>
              </w:rPr>
              <w:t>1530000</w:t>
            </w:r>
          </w:p>
        </w:tc>
        <w:tc>
          <w:tcPr>
            <w:tcW w:w="955" w:type="pct"/>
            <w:noWrap/>
            <w:hideMark/>
          </w:tcPr>
          <w:p w14:paraId="50240C0C" w14:textId="77777777" w:rsidR="00D704F2" w:rsidRPr="00D704F2" w:rsidRDefault="00D704F2" w:rsidP="005B7E21">
            <w:pPr>
              <w:spacing w:line="360" w:lineRule="auto"/>
              <w:rPr>
                <w:lang w:val="en-US"/>
              </w:rPr>
            </w:pPr>
            <w:r w:rsidRPr="00D704F2">
              <w:rPr>
                <w:lang w:val="en-US"/>
              </w:rPr>
              <w:t>1540000</w:t>
            </w:r>
          </w:p>
        </w:tc>
        <w:tc>
          <w:tcPr>
            <w:tcW w:w="955" w:type="pct"/>
            <w:noWrap/>
            <w:hideMark/>
          </w:tcPr>
          <w:p w14:paraId="11EF01C1" w14:textId="77777777" w:rsidR="00D704F2" w:rsidRPr="00D704F2" w:rsidRDefault="00D704F2" w:rsidP="005B7E21">
            <w:pPr>
              <w:spacing w:line="360" w:lineRule="auto"/>
              <w:rPr>
                <w:lang w:val="en-US"/>
              </w:rPr>
            </w:pPr>
            <w:r w:rsidRPr="00D704F2">
              <w:rPr>
                <w:lang w:val="en-US"/>
              </w:rPr>
              <w:t>1550000</w:t>
            </w:r>
          </w:p>
        </w:tc>
      </w:tr>
      <w:tr w:rsidR="00D704F2" w:rsidRPr="00D704F2" w14:paraId="6083023B" w14:textId="77777777" w:rsidTr="00D704F2">
        <w:trPr>
          <w:trHeight w:val="288"/>
        </w:trPr>
        <w:tc>
          <w:tcPr>
            <w:tcW w:w="2135" w:type="pct"/>
            <w:noWrap/>
            <w:hideMark/>
          </w:tcPr>
          <w:p w14:paraId="6C837292" w14:textId="77777777" w:rsidR="00D704F2" w:rsidRPr="00D704F2" w:rsidRDefault="00D704F2" w:rsidP="005B7E21">
            <w:pPr>
              <w:spacing w:line="360" w:lineRule="auto"/>
              <w:rPr>
                <w:lang w:val="en-US"/>
              </w:rPr>
            </w:pPr>
            <w:r w:rsidRPr="00D704F2">
              <w:rPr>
                <w:lang w:val="en-US"/>
              </w:rPr>
              <w:t>Equity</w:t>
            </w:r>
          </w:p>
        </w:tc>
        <w:tc>
          <w:tcPr>
            <w:tcW w:w="955" w:type="pct"/>
            <w:noWrap/>
            <w:hideMark/>
          </w:tcPr>
          <w:p w14:paraId="09CF3D62" w14:textId="77777777" w:rsidR="00D704F2" w:rsidRPr="00D704F2" w:rsidRDefault="00D704F2" w:rsidP="005B7E21">
            <w:pPr>
              <w:spacing w:line="360" w:lineRule="auto"/>
              <w:rPr>
                <w:lang w:val="en-US"/>
              </w:rPr>
            </w:pPr>
            <w:r w:rsidRPr="00D704F2">
              <w:rPr>
                <w:lang w:val="en-US"/>
              </w:rPr>
              <w:t>620000</w:t>
            </w:r>
          </w:p>
        </w:tc>
        <w:tc>
          <w:tcPr>
            <w:tcW w:w="955" w:type="pct"/>
            <w:noWrap/>
            <w:hideMark/>
          </w:tcPr>
          <w:p w14:paraId="6E729345" w14:textId="77777777" w:rsidR="00D704F2" w:rsidRPr="00D704F2" w:rsidRDefault="00D704F2" w:rsidP="005B7E21">
            <w:pPr>
              <w:spacing w:line="360" w:lineRule="auto"/>
              <w:rPr>
                <w:lang w:val="en-US"/>
              </w:rPr>
            </w:pPr>
            <w:r w:rsidRPr="00D704F2">
              <w:rPr>
                <w:lang w:val="en-US"/>
              </w:rPr>
              <w:t>580000</w:t>
            </w:r>
          </w:p>
        </w:tc>
        <w:tc>
          <w:tcPr>
            <w:tcW w:w="955" w:type="pct"/>
            <w:noWrap/>
            <w:hideMark/>
          </w:tcPr>
          <w:p w14:paraId="3C88A086" w14:textId="77777777" w:rsidR="00D704F2" w:rsidRPr="00D704F2" w:rsidRDefault="00D704F2" w:rsidP="005B7E21">
            <w:pPr>
              <w:spacing w:line="360" w:lineRule="auto"/>
              <w:rPr>
                <w:lang w:val="en-US"/>
              </w:rPr>
            </w:pPr>
            <w:r w:rsidRPr="00D704F2">
              <w:rPr>
                <w:lang w:val="en-US"/>
              </w:rPr>
              <w:t>300000</w:t>
            </w:r>
          </w:p>
        </w:tc>
      </w:tr>
      <w:tr w:rsidR="00442702" w:rsidRPr="00D704F2" w14:paraId="5F3DC203" w14:textId="77777777" w:rsidTr="00442702">
        <w:trPr>
          <w:trHeight w:val="288"/>
        </w:trPr>
        <w:tc>
          <w:tcPr>
            <w:tcW w:w="5000" w:type="pct"/>
            <w:gridSpan w:val="4"/>
            <w:noWrap/>
          </w:tcPr>
          <w:p w14:paraId="343B3A71" w14:textId="186FC56E" w:rsidR="00442702" w:rsidRPr="00442702" w:rsidRDefault="00442702" w:rsidP="005B7E21">
            <w:pPr>
              <w:spacing w:line="360" w:lineRule="auto"/>
              <w:rPr>
                <w:b/>
                <w:bCs/>
                <w:lang w:val="en-US"/>
              </w:rPr>
            </w:pPr>
            <w:r w:rsidRPr="00442702">
              <w:rPr>
                <w:b/>
                <w:bCs/>
                <w:lang w:val="en-US"/>
              </w:rPr>
              <w:t>Additional Financial Information</w:t>
            </w:r>
          </w:p>
        </w:tc>
      </w:tr>
      <w:tr w:rsidR="00D704F2" w:rsidRPr="00D704F2" w14:paraId="7B81281D" w14:textId="77777777" w:rsidTr="00D704F2">
        <w:trPr>
          <w:trHeight w:val="288"/>
        </w:trPr>
        <w:tc>
          <w:tcPr>
            <w:tcW w:w="2135" w:type="pct"/>
            <w:noWrap/>
            <w:hideMark/>
          </w:tcPr>
          <w:p w14:paraId="42396A0E" w14:textId="77777777" w:rsidR="00D704F2" w:rsidRPr="00D704F2" w:rsidRDefault="00D704F2" w:rsidP="005B7E21">
            <w:pPr>
              <w:spacing w:line="360" w:lineRule="auto"/>
              <w:rPr>
                <w:lang w:val="en-US"/>
              </w:rPr>
            </w:pPr>
            <w:r w:rsidRPr="00D704F2">
              <w:rPr>
                <w:lang w:val="en-US"/>
              </w:rPr>
              <w:t>Average Room Rate</w:t>
            </w:r>
          </w:p>
        </w:tc>
        <w:tc>
          <w:tcPr>
            <w:tcW w:w="955" w:type="pct"/>
            <w:noWrap/>
            <w:hideMark/>
          </w:tcPr>
          <w:p w14:paraId="2FA661AB" w14:textId="77777777" w:rsidR="00D704F2" w:rsidRPr="00D704F2" w:rsidRDefault="00D704F2" w:rsidP="005B7E21">
            <w:pPr>
              <w:spacing w:line="360" w:lineRule="auto"/>
              <w:rPr>
                <w:lang w:val="en-US"/>
              </w:rPr>
            </w:pPr>
            <w:r w:rsidRPr="00D704F2">
              <w:rPr>
                <w:lang w:val="en-US"/>
              </w:rPr>
              <w:t>260</w:t>
            </w:r>
          </w:p>
        </w:tc>
        <w:tc>
          <w:tcPr>
            <w:tcW w:w="955" w:type="pct"/>
            <w:noWrap/>
            <w:hideMark/>
          </w:tcPr>
          <w:p w14:paraId="1CFDBB02" w14:textId="77777777" w:rsidR="00D704F2" w:rsidRPr="00D704F2" w:rsidRDefault="00D704F2" w:rsidP="005B7E21">
            <w:pPr>
              <w:spacing w:line="360" w:lineRule="auto"/>
              <w:rPr>
                <w:lang w:val="en-US"/>
              </w:rPr>
            </w:pPr>
            <w:r w:rsidRPr="00D704F2">
              <w:rPr>
                <w:lang w:val="en-US"/>
              </w:rPr>
              <w:t>240</w:t>
            </w:r>
          </w:p>
        </w:tc>
        <w:tc>
          <w:tcPr>
            <w:tcW w:w="955" w:type="pct"/>
            <w:noWrap/>
            <w:hideMark/>
          </w:tcPr>
          <w:p w14:paraId="4CFC060E" w14:textId="77777777" w:rsidR="00D704F2" w:rsidRPr="00D704F2" w:rsidRDefault="00D704F2" w:rsidP="005B7E21">
            <w:pPr>
              <w:spacing w:line="360" w:lineRule="auto"/>
              <w:rPr>
                <w:lang w:val="en-US"/>
              </w:rPr>
            </w:pPr>
            <w:r w:rsidRPr="00D704F2">
              <w:rPr>
                <w:lang w:val="en-US"/>
              </w:rPr>
              <w:t>210</w:t>
            </w:r>
          </w:p>
        </w:tc>
      </w:tr>
      <w:tr w:rsidR="00D704F2" w:rsidRPr="00D704F2" w14:paraId="431D33D7" w14:textId="77777777" w:rsidTr="00D704F2">
        <w:trPr>
          <w:trHeight w:val="288"/>
        </w:trPr>
        <w:tc>
          <w:tcPr>
            <w:tcW w:w="2135" w:type="pct"/>
            <w:noWrap/>
            <w:hideMark/>
          </w:tcPr>
          <w:p w14:paraId="24ECE95B" w14:textId="77777777" w:rsidR="00D704F2" w:rsidRPr="00D704F2" w:rsidRDefault="00D704F2" w:rsidP="005B7E21">
            <w:pPr>
              <w:spacing w:line="360" w:lineRule="auto"/>
              <w:rPr>
                <w:lang w:val="en-US"/>
              </w:rPr>
            </w:pPr>
            <w:r w:rsidRPr="00D704F2">
              <w:rPr>
                <w:lang w:val="en-US"/>
              </w:rPr>
              <w:t>Occupancy Rate</w:t>
            </w:r>
          </w:p>
        </w:tc>
        <w:tc>
          <w:tcPr>
            <w:tcW w:w="955" w:type="pct"/>
            <w:noWrap/>
            <w:hideMark/>
          </w:tcPr>
          <w:p w14:paraId="2FC1159C" w14:textId="77777777" w:rsidR="00D704F2" w:rsidRPr="00D704F2" w:rsidRDefault="00D704F2" w:rsidP="005B7E21">
            <w:pPr>
              <w:spacing w:line="360" w:lineRule="auto"/>
              <w:rPr>
                <w:lang w:val="en-US"/>
              </w:rPr>
            </w:pPr>
            <w:r w:rsidRPr="00D704F2">
              <w:rPr>
                <w:lang w:val="en-US"/>
              </w:rPr>
              <w:t>65</w:t>
            </w:r>
          </w:p>
        </w:tc>
        <w:tc>
          <w:tcPr>
            <w:tcW w:w="955" w:type="pct"/>
            <w:noWrap/>
            <w:hideMark/>
          </w:tcPr>
          <w:p w14:paraId="1D66DB70" w14:textId="77777777" w:rsidR="00D704F2" w:rsidRPr="00D704F2" w:rsidRDefault="00D704F2" w:rsidP="005B7E21">
            <w:pPr>
              <w:spacing w:line="360" w:lineRule="auto"/>
              <w:rPr>
                <w:lang w:val="en-US"/>
              </w:rPr>
            </w:pPr>
            <w:r w:rsidRPr="00D704F2">
              <w:rPr>
                <w:lang w:val="en-US"/>
              </w:rPr>
              <w:t>60</w:t>
            </w:r>
          </w:p>
        </w:tc>
        <w:tc>
          <w:tcPr>
            <w:tcW w:w="955" w:type="pct"/>
            <w:noWrap/>
            <w:hideMark/>
          </w:tcPr>
          <w:p w14:paraId="0DFD2265" w14:textId="77777777" w:rsidR="00D704F2" w:rsidRPr="00D704F2" w:rsidRDefault="00D704F2" w:rsidP="005B7E21">
            <w:pPr>
              <w:spacing w:line="360" w:lineRule="auto"/>
              <w:rPr>
                <w:lang w:val="en-US"/>
              </w:rPr>
            </w:pPr>
            <w:r w:rsidRPr="00D704F2">
              <w:rPr>
                <w:lang w:val="en-US"/>
              </w:rPr>
              <w:t>50</w:t>
            </w:r>
          </w:p>
        </w:tc>
      </w:tr>
    </w:tbl>
    <w:p w14:paraId="43CE6F59" w14:textId="4CFCD93F" w:rsidR="00D704F2" w:rsidRDefault="00D704F2" w:rsidP="005B7E21">
      <w:pPr>
        <w:spacing w:line="360" w:lineRule="auto"/>
      </w:pPr>
      <w:r>
        <w:rPr>
          <w:lang w:val="en-US" w:eastAsia="en-GB"/>
        </w:rPr>
        <w:t xml:space="preserve">These are the value that has been recorded through the operation of </w:t>
      </w:r>
      <w:r>
        <w:t>financial performance of the Seacrest Logde. Based on their provided data, various analysis can be run which can provide clear idea about the company’s financial performance.</w:t>
      </w:r>
    </w:p>
    <w:p w14:paraId="487D02C8" w14:textId="7EA0D38B" w:rsidR="00D704F2" w:rsidRDefault="00D704F2" w:rsidP="005B7E21">
      <w:pPr>
        <w:pStyle w:val="Heading2"/>
        <w:spacing w:line="360" w:lineRule="auto"/>
      </w:pPr>
      <w:bookmarkStart w:id="1" w:name="_Toc160126061"/>
      <w:r>
        <w:t>Net Profit</w:t>
      </w:r>
      <w:r w:rsidR="005B7E21">
        <w:t xml:space="preserve"> Margin</w:t>
      </w:r>
      <w:bookmarkEnd w:id="1"/>
    </w:p>
    <w:tbl>
      <w:tblPr>
        <w:tblStyle w:val="TableGrid"/>
        <w:tblW w:w="5000" w:type="pct"/>
        <w:tblLook w:val="04A0" w:firstRow="1" w:lastRow="0" w:firstColumn="1" w:lastColumn="0" w:noHBand="0" w:noVBand="1"/>
      </w:tblPr>
      <w:tblGrid>
        <w:gridCol w:w="3036"/>
        <w:gridCol w:w="2478"/>
        <w:gridCol w:w="2007"/>
        <w:gridCol w:w="1829"/>
      </w:tblGrid>
      <w:tr w:rsidR="00D704F2" w:rsidRPr="00206616" w14:paraId="50CBB2D1" w14:textId="77777777" w:rsidTr="00D704F2">
        <w:trPr>
          <w:trHeight w:val="288"/>
        </w:trPr>
        <w:tc>
          <w:tcPr>
            <w:tcW w:w="1624" w:type="pct"/>
            <w:noWrap/>
            <w:hideMark/>
          </w:tcPr>
          <w:p w14:paraId="5E592F2A" w14:textId="77777777" w:rsidR="00D704F2" w:rsidRPr="00206616" w:rsidRDefault="00D704F2" w:rsidP="005B7E21">
            <w:pPr>
              <w:spacing w:line="360" w:lineRule="auto"/>
              <w:rPr>
                <w:rFonts w:cs="Times New Roman"/>
                <w:szCs w:val="24"/>
                <w:lang w:val="en-US"/>
              </w:rPr>
            </w:pPr>
          </w:p>
        </w:tc>
        <w:tc>
          <w:tcPr>
            <w:tcW w:w="1325" w:type="pct"/>
            <w:noWrap/>
            <w:hideMark/>
          </w:tcPr>
          <w:p w14:paraId="1E734669"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2021</w:t>
            </w:r>
          </w:p>
        </w:tc>
        <w:tc>
          <w:tcPr>
            <w:tcW w:w="1073" w:type="pct"/>
            <w:noWrap/>
            <w:hideMark/>
          </w:tcPr>
          <w:p w14:paraId="4760F00D"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2022</w:t>
            </w:r>
          </w:p>
        </w:tc>
        <w:tc>
          <w:tcPr>
            <w:tcW w:w="978" w:type="pct"/>
            <w:noWrap/>
            <w:hideMark/>
          </w:tcPr>
          <w:p w14:paraId="6CE60E9E"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2023</w:t>
            </w:r>
          </w:p>
        </w:tc>
      </w:tr>
      <w:tr w:rsidR="00D704F2" w:rsidRPr="00206616" w14:paraId="07776EE8" w14:textId="77777777" w:rsidTr="00D704F2">
        <w:trPr>
          <w:trHeight w:val="288"/>
        </w:trPr>
        <w:tc>
          <w:tcPr>
            <w:tcW w:w="1624" w:type="pct"/>
            <w:noWrap/>
            <w:hideMark/>
          </w:tcPr>
          <w:p w14:paraId="3197D9AA" w14:textId="77777777"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Net Profit Margin</w:t>
            </w:r>
          </w:p>
        </w:tc>
        <w:tc>
          <w:tcPr>
            <w:tcW w:w="1325" w:type="pct"/>
            <w:noWrap/>
            <w:hideMark/>
          </w:tcPr>
          <w:p w14:paraId="29860B27" w14:textId="41B189AD"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25%</w:t>
            </w:r>
          </w:p>
        </w:tc>
        <w:tc>
          <w:tcPr>
            <w:tcW w:w="1073" w:type="pct"/>
            <w:noWrap/>
            <w:hideMark/>
          </w:tcPr>
          <w:p w14:paraId="16669A15" w14:textId="52FB7E20"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13.63636%</w:t>
            </w:r>
          </w:p>
        </w:tc>
        <w:tc>
          <w:tcPr>
            <w:tcW w:w="978" w:type="pct"/>
            <w:noWrap/>
            <w:hideMark/>
          </w:tcPr>
          <w:p w14:paraId="7931D2F8" w14:textId="15226805" w:rsidR="00D704F2" w:rsidRPr="00206616" w:rsidRDefault="00D704F2" w:rsidP="005B7E21">
            <w:pPr>
              <w:spacing w:line="360" w:lineRule="auto"/>
              <w:rPr>
                <w:rFonts w:cs="Times New Roman"/>
                <w:color w:val="000000"/>
                <w:szCs w:val="24"/>
                <w:lang w:val="en-US"/>
              </w:rPr>
            </w:pPr>
            <w:r w:rsidRPr="00206616">
              <w:rPr>
                <w:rFonts w:cs="Times New Roman"/>
                <w:color w:val="000000"/>
                <w:szCs w:val="24"/>
                <w:lang w:val="en-US"/>
              </w:rPr>
              <w:t>-15.7895%</w:t>
            </w:r>
          </w:p>
        </w:tc>
      </w:tr>
    </w:tbl>
    <w:p w14:paraId="156B0D22" w14:textId="368B03B8" w:rsidR="00D704F2" w:rsidRDefault="00D704F2" w:rsidP="005B7E21">
      <w:pPr>
        <w:spacing w:line="360" w:lineRule="auto"/>
      </w:pPr>
      <w:r>
        <w:rPr>
          <w:lang w:val="en-US" w:eastAsia="en-GB"/>
        </w:rPr>
        <w:t>The Bet Profit Margin basically a percentage value which refers to the revenue which a company has been obtained after the all the relevant expenses for the company for the whole year</w:t>
      </w:r>
      <w:r w:rsidR="005B7E21">
        <w:rPr>
          <w:lang w:val="en-US" w:eastAsia="en-GB"/>
        </w:rPr>
        <w:t xml:space="preserve"> </w:t>
      </w:r>
      <w:r w:rsidR="005B7E21">
        <w:rPr>
          <w:color w:val="000000"/>
        </w:rPr>
        <w:t>(</w:t>
      </w:r>
      <w:r w:rsidR="005B7E21">
        <w:rPr>
          <w:shd w:val="clear" w:color="auto" w:fill="FFFFFF"/>
        </w:rPr>
        <w:t>Eun et al., 2021)</w:t>
      </w:r>
      <w:r>
        <w:rPr>
          <w:lang w:val="en-US" w:eastAsia="en-GB"/>
        </w:rPr>
        <w:t xml:space="preserve">. The Net Profit Margin that the </w:t>
      </w:r>
      <w:r>
        <w:t>Seacrest Logde can be obtained with a simple formula which is</w:t>
      </w:r>
    </w:p>
    <w:p w14:paraId="6CEE7884" w14:textId="17623B31" w:rsidR="00D704F2" w:rsidRDefault="00000000" w:rsidP="005B7E21">
      <w:pPr>
        <w:spacing w:line="360" w:lineRule="auto"/>
      </w:pPr>
      <m:oMath>
        <m:f>
          <m:fPr>
            <m:ctrlPr>
              <w:rPr>
                <w:rFonts w:ascii="Cambria Math" w:hAnsi="Cambria Math"/>
                <w:i/>
              </w:rPr>
            </m:ctrlPr>
          </m:fPr>
          <m:num>
            <m:r>
              <w:rPr>
                <w:rFonts w:ascii="Cambria Math" w:hAnsi="Cambria Math"/>
              </w:rPr>
              <m:t>Net Income</m:t>
            </m:r>
          </m:num>
          <m:den>
            <m:r>
              <w:rPr>
                <w:rFonts w:ascii="Cambria Math" w:hAnsi="Cambria Math"/>
              </w:rPr>
              <m:t>Revenue</m:t>
            </m:r>
          </m:den>
        </m:f>
        <m:r>
          <w:rPr>
            <w:rFonts w:ascii="Cambria Math" w:hAnsi="Cambria Math"/>
          </w:rPr>
          <m:t>x 100%</m:t>
        </m:r>
      </m:oMath>
      <w:r w:rsidR="00D704F2">
        <w:t xml:space="preserve">  = Net Profit Margin</w:t>
      </w:r>
    </w:p>
    <w:p w14:paraId="74F7C162" w14:textId="1FBE2993" w:rsidR="00D704F2" w:rsidRDefault="00D704F2" w:rsidP="005B7E21">
      <w:pPr>
        <w:spacing w:line="360" w:lineRule="auto"/>
      </w:pPr>
      <w:r>
        <w:t>Using this formula, the values for each year has been obtained where it can be seen that during the year 2021, the profit of the company was very high</w:t>
      </w:r>
      <w:r w:rsidR="005B7E21">
        <w:t xml:space="preserve"> </w:t>
      </w:r>
      <w:r w:rsidR="005B7E21">
        <w:rPr>
          <w:color w:val="000000"/>
          <w:shd w:val="clear" w:color="auto" w:fill="FFFFFF"/>
        </w:rPr>
        <w:t>(DiLallo, 2016)</w:t>
      </w:r>
      <w:r>
        <w:t xml:space="preserve">. They had been able to obtain a 25% net profit margin which is very lucrative for any company that are currently operating in the field. However, the company failed to continue with such high net profit margin as the value decreased significantly within the next year and came down to only 13.63636%. Having a net profit margin of 13.63636% is very good, but the decline of net profit margin is not desired by the company. During the year 2023, the company faced a major blow which brought down their net profit margin to </w:t>
      </w:r>
      <w:r w:rsidRPr="00D704F2">
        <w:rPr>
          <w:lang w:val="en-US"/>
        </w:rPr>
        <w:t>-15.7895</w:t>
      </w:r>
      <w:r w:rsidRPr="00D704F2">
        <w:t>%</w:t>
      </w:r>
      <w:r>
        <w:t xml:space="preserve"> that means that the company had to face loss during the year 2023. </w:t>
      </w:r>
    </w:p>
    <w:p w14:paraId="53B4B1D4" w14:textId="6D394B4D" w:rsidR="00206616" w:rsidRDefault="00206616" w:rsidP="005B7E21">
      <w:pPr>
        <w:pStyle w:val="Heading2"/>
        <w:spacing w:line="360" w:lineRule="auto"/>
      </w:pPr>
      <w:bookmarkStart w:id="2" w:name="_Toc160126062"/>
      <w:r>
        <w:lastRenderedPageBreak/>
        <w:t>Return on Asset (ROA)</w:t>
      </w:r>
      <w:bookmarkEnd w:id="2"/>
    </w:p>
    <w:tbl>
      <w:tblPr>
        <w:tblStyle w:val="TableGrid"/>
        <w:tblW w:w="5000" w:type="pct"/>
        <w:tblLook w:val="04A0" w:firstRow="1" w:lastRow="0" w:firstColumn="1" w:lastColumn="0" w:noHBand="0" w:noVBand="1"/>
      </w:tblPr>
      <w:tblGrid>
        <w:gridCol w:w="3036"/>
        <w:gridCol w:w="2478"/>
        <w:gridCol w:w="2007"/>
        <w:gridCol w:w="1829"/>
      </w:tblGrid>
      <w:tr w:rsidR="00206616" w:rsidRPr="00206616" w14:paraId="590342B6" w14:textId="77777777" w:rsidTr="00327E53">
        <w:trPr>
          <w:trHeight w:val="288"/>
        </w:trPr>
        <w:tc>
          <w:tcPr>
            <w:tcW w:w="1624" w:type="pct"/>
            <w:noWrap/>
            <w:hideMark/>
          </w:tcPr>
          <w:p w14:paraId="2870FCAA" w14:textId="77777777" w:rsidR="00206616" w:rsidRPr="00206616" w:rsidRDefault="00206616" w:rsidP="005B7E21">
            <w:pPr>
              <w:spacing w:line="360" w:lineRule="auto"/>
              <w:rPr>
                <w:rFonts w:cs="Times New Roman"/>
                <w:szCs w:val="24"/>
                <w:lang w:val="en-US"/>
              </w:rPr>
            </w:pPr>
          </w:p>
        </w:tc>
        <w:tc>
          <w:tcPr>
            <w:tcW w:w="1325" w:type="pct"/>
            <w:noWrap/>
            <w:hideMark/>
          </w:tcPr>
          <w:p w14:paraId="1199C274" w14:textId="77777777" w:rsidR="00206616" w:rsidRPr="00206616" w:rsidRDefault="00206616" w:rsidP="005B7E21">
            <w:pPr>
              <w:spacing w:line="360" w:lineRule="auto"/>
              <w:rPr>
                <w:rFonts w:cs="Times New Roman"/>
                <w:color w:val="000000"/>
                <w:szCs w:val="24"/>
                <w:lang w:val="en-US"/>
              </w:rPr>
            </w:pPr>
            <w:r w:rsidRPr="00206616">
              <w:rPr>
                <w:rFonts w:cs="Times New Roman"/>
                <w:color w:val="000000"/>
                <w:szCs w:val="24"/>
                <w:lang w:val="en-US"/>
              </w:rPr>
              <w:t>2021</w:t>
            </w:r>
          </w:p>
        </w:tc>
        <w:tc>
          <w:tcPr>
            <w:tcW w:w="1073" w:type="pct"/>
            <w:noWrap/>
            <w:hideMark/>
          </w:tcPr>
          <w:p w14:paraId="52C59490" w14:textId="77777777" w:rsidR="00206616" w:rsidRPr="00206616" w:rsidRDefault="00206616" w:rsidP="005B7E21">
            <w:pPr>
              <w:spacing w:line="360" w:lineRule="auto"/>
              <w:rPr>
                <w:rFonts w:cs="Times New Roman"/>
                <w:color w:val="000000"/>
                <w:szCs w:val="24"/>
                <w:lang w:val="en-US"/>
              </w:rPr>
            </w:pPr>
            <w:r w:rsidRPr="00206616">
              <w:rPr>
                <w:rFonts w:cs="Times New Roman"/>
                <w:color w:val="000000"/>
                <w:szCs w:val="24"/>
                <w:lang w:val="en-US"/>
              </w:rPr>
              <w:t>2022</w:t>
            </w:r>
          </w:p>
        </w:tc>
        <w:tc>
          <w:tcPr>
            <w:tcW w:w="978" w:type="pct"/>
            <w:noWrap/>
            <w:hideMark/>
          </w:tcPr>
          <w:p w14:paraId="00E1298A" w14:textId="77777777" w:rsidR="00206616" w:rsidRPr="00206616" w:rsidRDefault="00206616" w:rsidP="005B7E21">
            <w:pPr>
              <w:spacing w:line="360" w:lineRule="auto"/>
              <w:rPr>
                <w:rFonts w:cs="Times New Roman"/>
                <w:color w:val="000000"/>
                <w:szCs w:val="24"/>
                <w:lang w:val="en-US"/>
              </w:rPr>
            </w:pPr>
            <w:r w:rsidRPr="00206616">
              <w:rPr>
                <w:rFonts w:cs="Times New Roman"/>
                <w:color w:val="000000"/>
                <w:szCs w:val="24"/>
                <w:lang w:val="en-US"/>
              </w:rPr>
              <w:t>2023</w:t>
            </w:r>
          </w:p>
        </w:tc>
      </w:tr>
      <w:tr w:rsidR="00206616" w:rsidRPr="00206616" w14:paraId="518F0C10" w14:textId="77777777" w:rsidTr="00490550">
        <w:trPr>
          <w:trHeight w:val="288"/>
        </w:trPr>
        <w:tc>
          <w:tcPr>
            <w:tcW w:w="1624" w:type="pct"/>
            <w:noWrap/>
            <w:vAlign w:val="bottom"/>
          </w:tcPr>
          <w:p w14:paraId="7922E5FC" w14:textId="6FD5848E" w:rsidR="00206616" w:rsidRPr="00206616" w:rsidRDefault="00206616" w:rsidP="005B7E21">
            <w:pPr>
              <w:spacing w:line="360" w:lineRule="auto"/>
              <w:rPr>
                <w:rFonts w:cs="Times New Roman"/>
                <w:szCs w:val="24"/>
                <w:lang w:val="en-US"/>
              </w:rPr>
            </w:pPr>
            <w:r w:rsidRPr="00206616">
              <w:rPr>
                <w:rFonts w:cs="Times New Roman"/>
                <w:color w:val="000000"/>
                <w:szCs w:val="24"/>
              </w:rPr>
              <w:t>ROA</w:t>
            </w:r>
          </w:p>
        </w:tc>
        <w:tc>
          <w:tcPr>
            <w:tcW w:w="1325" w:type="pct"/>
            <w:noWrap/>
            <w:vAlign w:val="bottom"/>
          </w:tcPr>
          <w:p w14:paraId="4ADE0023" w14:textId="67B9B54F" w:rsidR="00206616" w:rsidRPr="00206616" w:rsidRDefault="00206616" w:rsidP="005B7E21">
            <w:pPr>
              <w:spacing w:line="360" w:lineRule="auto"/>
              <w:rPr>
                <w:rFonts w:cs="Times New Roman"/>
                <w:color w:val="000000"/>
                <w:szCs w:val="24"/>
                <w:lang w:val="en-US"/>
              </w:rPr>
            </w:pPr>
            <w:r w:rsidRPr="00206616">
              <w:rPr>
                <w:rFonts w:cs="Times New Roman"/>
                <w:color w:val="000000"/>
                <w:szCs w:val="24"/>
              </w:rPr>
              <w:t>13.95348837%</w:t>
            </w:r>
          </w:p>
        </w:tc>
        <w:tc>
          <w:tcPr>
            <w:tcW w:w="1073" w:type="pct"/>
            <w:noWrap/>
            <w:vAlign w:val="bottom"/>
          </w:tcPr>
          <w:p w14:paraId="41B827D7" w14:textId="5A6D743C" w:rsidR="00206616" w:rsidRPr="00206616" w:rsidRDefault="00206616" w:rsidP="005B7E21">
            <w:pPr>
              <w:spacing w:line="360" w:lineRule="auto"/>
              <w:rPr>
                <w:rFonts w:cs="Times New Roman"/>
                <w:color w:val="000000"/>
                <w:szCs w:val="24"/>
                <w:lang w:val="en-US"/>
              </w:rPr>
            </w:pPr>
            <w:r w:rsidRPr="00206616">
              <w:rPr>
                <w:rFonts w:cs="Times New Roman"/>
                <w:color w:val="000000"/>
                <w:szCs w:val="24"/>
              </w:rPr>
              <w:t>7.075472%</w:t>
            </w:r>
          </w:p>
        </w:tc>
        <w:tc>
          <w:tcPr>
            <w:tcW w:w="978" w:type="pct"/>
            <w:noWrap/>
            <w:vAlign w:val="bottom"/>
          </w:tcPr>
          <w:p w14:paraId="50DD36E0" w14:textId="34110826" w:rsidR="00206616" w:rsidRPr="00206616" w:rsidRDefault="00206616" w:rsidP="005B7E21">
            <w:pPr>
              <w:spacing w:line="360" w:lineRule="auto"/>
              <w:rPr>
                <w:rFonts w:cs="Times New Roman"/>
                <w:color w:val="000000"/>
                <w:szCs w:val="24"/>
                <w:lang w:val="en-US"/>
              </w:rPr>
            </w:pPr>
            <w:r w:rsidRPr="00206616">
              <w:rPr>
                <w:rFonts w:cs="Times New Roman"/>
                <w:color w:val="000000"/>
                <w:szCs w:val="24"/>
              </w:rPr>
              <w:t>-8.10811%</w:t>
            </w:r>
          </w:p>
        </w:tc>
      </w:tr>
    </w:tbl>
    <w:p w14:paraId="5178F58D" w14:textId="77777777" w:rsidR="00206616" w:rsidRPr="00206616" w:rsidRDefault="00206616" w:rsidP="005B7E21">
      <w:pPr>
        <w:spacing w:line="360" w:lineRule="auto"/>
        <w:rPr>
          <w:lang w:val="en-US" w:eastAsia="en-GB"/>
        </w:rPr>
      </w:pPr>
    </w:p>
    <w:p w14:paraId="16B2C4B0" w14:textId="7F3DD350" w:rsidR="00206616" w:rsidRDefault="00206616" w:rsidP="005B7E21">
      <w:pPr>
        <w:spacing w:line="360" w:lineRule="auto"/>
      </w:pPr>
      <w:r>
        <w:rPr>
          <w:lang w:val="en-US" w:eastAsia="en-GB"/>
        </w:rPr>
        <w:t>The Return on Asset (ROA) is another significant term which refers to how efficiently the company has been utilizing the assets that they own in order to obtain profit for the company</w:t>
      </w:r>
      <w:r w:rsidR="005B7E21">
        <w:rPr>
          <w:lang w:val="en-US" w:eastAsia="en-GB"/>
        </w:rPr>
        <w:t xml:space="preserve"> </w:t>
      </w:r>
      <w:r w:rsidR="005B7E21">
        <w:rPr>
          <w:color w:val="000000"/>
          <w:shd w:val="clear" w:color="auto" w:fill="FFFFFF"/>
        </w:rPr>
        <w:t>(Birken and Curry, 2022)</w:t>
      </w:r>
      <w:r>
        <w:rPr>
          <w:lang w:val="en-US" w:eastAsia="en-GB"/>
        </w:rPr>
        <w:t xml:space="preserve">. The ROA of </w:t>
      </w:r>
      <w:r>
        <w:t>Seacrest Logde can be obtained with a basic formula that is</w:t>
      </w:r>
    </w:p>
    <w:p w14:paraId="0CC49703" w14:textId="521E1934" w:rsidR="00206616" w:rsidRDefault="00000000" w:rsidP="005B7E21">
      <w:pPr>
        <w:spacing w:line="360" w:lineRule="auto"/>
        <w:rPr>
          <w:rFonts w:eastAsiaTheme="minorEastAsia"/>
        </w:rPr>
      </w:pPr>
      <m:oMath>
        <m:f>
          <m:fPr>
            <m:ctrlPr>
              <w:rPr>
                <w:rFonts w:ascii="Cambria Math" w:hAnsi="Cambria Math"/>
                <w:i/>
              </w:rPr>
            </m:ctrlPr>
          </m:fPr>
          <m:num>
            <m:r>
              <w:rPr>
                <w:rFonts w:ascii="Cambria Math" w:hAnsi="Cambria Math"/>
              </w:rPr>
              <m:t>Net Income</m:t>
            </m:r>
          </m:num>
          <m:den>
            <m:r>
              <w:rPr>
                <w:rFonts w:ascii="Cambria Math" w:hAnsi="Cambria Math"/>
              </w:rPr>
              <m:t>Total Assets</m:t>
            </m:r>
          </m:den>
        </m:f>
        <m:r>
          <w:rPr>
            <w:rFonts w:ascii="Cambria Math" w:hAnsi="Cambria Math"/>
          </w:rPr>
          <m:t>x 100</m:t>
        </m:r>
      </m:oMath>
      <w:r w:rsidR="00206616">
        <w:rPr>
          <w:rFonts w:eastAsiaTheme="minorEastAsia"/>
        </w:rPr>
        <w:t xml:space="preserve"> = ROA</w:t>
      </w:r>
    </w:p>
    <w:p w14:paraId="1E7D8A99" w14:textId="10D6247E" w:rsidR="00206616" w:rsidRDefault="00206616" w:rsidP="005B7E21">
      <w:pPr>
        <w:spacing w:line="360" w:lineRule="auto"/>
        <w:rPr>
          <w:rFonts w:cs="Times New Roman"/>
          <w:color w:val="000000"/>
          <w:szCs w:val="24"/>
        </w:rPr>
      </w:pPr>
      <w:r>
        <w:rPr>
          <w:rFonts w:eastAsiaTheme="minorEastAsia"/>
        </w:rPr>
        <w:t xml:space="preserve">Similar to the net profit margin, the ROA value of the </w:t>
      </w:r>
      <w:r>
        <w:t xml:space="preserve">Seacrest Logde was lucrative during the year 2021 as the value of that year was </w:t>
      </w:r>
      <w:r w:rsidRPr="00206616">
        <w:rPr>
          <w:rFonts w:cs="Times New Roman"/>
          <w:color w:val="000000"/>
          <w:szCs w:val="24"/>
        </w:rPr>
        <w:t>13.95348837%</w:t>
      </w:r>
      <w:r>
        <w:rPr>
          <w:rFonts w:cs="Times New Roman"/>
          <w:color w:val="000000"/>
          <w:szCs w:val="24"/>
        </w:rPr>
        <w:t xml:space="preserve">. However, the company was not able to maintain the efficiency of utilizing their asset which is why the value soon came down to </w:t>
      </w:r>
      <w:r w:rsidRPr="00206616">
        <w:rPr>
          <w:rFonts w:cs="Times New Roman"/>
          <w:color w:val="000000"/>
          <w:szCs w:val="24"/>
        </w:rPr>
        <w:t>7.075472%</w:t>
      </w:r>
      <w:r>
        <w:rPr>
          <w:rFonts w:cs="Times New Roman"/>
          <w:color w:val="000000"/>
          <w:szCs w:val="24"/>
        </w:rPr>
        <w:t xml:space="preserve"> during the year 2022, and kept dropping during the year 2023 as well. During the year 2023, the ROA value of the company became </w:t>
      </w:r>
      <w:r w:rsidRPr="00206616">
        <w:rPr>
          <w:rFonts w:cs="Times New Roman"/>
          <w:color w:val="000000"/>
          <w:szCs w:val="24"/>
        </w:rPr>
        <w:t>-8.10811%</w:t>
      </w:r>
      <w:r>
        <w:rPr>
          <w:rFonts w:cs="Times New Roman"/>
          <w:color w:val="000000"/>
          <w:szCs w:val="24"/>
        </w:rPr>
        <w:t xml:space="preserve"> which refers to the fact tat the company’s net income is not being sufficient to be able to cover the total cost that was incurred to their assets. So, the company is losing money on their operations instead of being able to make profit</w:t>
      </w:r>
      <w:r w:rsidR="005B7E21">
        <w:rPr>
          <w:rFonts w:cs="Times New Roman"/>
          <w:color w:val="000000"/>
          <w:szCs w:val="24"/>
        </w:rPr>
        <w:t xml:space="preserve"> </w:t>
      </w:r>
      <w:r w:rsidR="005B7E21">
        <w:rPr>
          <w:color w:val="000000"/>
          <w:shd w:val="clear" w:color="auto" w:fill="FFFFFF"/>
        </w:rPr>
        <w:t>(Birken and Curry, 2022)</w:t>
      </w:r>
      <w:r>
        <w:rPr>
          <w:rFonts w:cs="Times New Roman"/>
          <w:color w:val="000000"/>
          <w:szCs w:val="24"/>
        </w:rPr>
        <w:t>.</w:t>
      </w:r>
    </w:p>
    <w:p w14:paraId="0B7A2234" w14:textId="7B14F638" w:rsidR="00206616" w:rsidRDefault="00206616" w:rsidP="005B7E21">
      <w:pPr>
        <w:pStyle w:val="Heading2"/>
        <w:spacing w:line="360" w:lineRule="auto"/>
      </w:pPr>
      <w:bookmarkStart w:id="3" w:name="_Toc160126063"/>
      <w:r>
        <w:t>Return of Equity (ROE)</w:t>
      </w:r>
      <w:bookmarkEnd w:id="3"/>
    </w:p>
    <w:tbl>
      <w:tblPr>
        <w:tblStyle w:val="TableGrid"/>
        <w:tblW w:w="5000" w:type="pct"/>
        <w:tblLook w:val="04A0" w:firstRow="1" w:lastRow="0" w:firstColumn="1" w:lastColumn="0" w:noHBand="0" w:noVBand="1"/>
      </w:tblPr>
      <w:tblGrid>
        <w:gridCol w:w="3036"/>
        <w:gridCol w:w="2478"/>
        <w:gridCol w:w="2007"/>
        <w:gridCol w:w="1829"/>
      </w:tblGrid>
      <w:tr w:rsidR="00442702" w:rsidRPr="00206616" w14:paraId="729EAEDC" w14:textId="77777777" w:rsidTr="00327E53">
        <w:trPr>
          <w:trHeight w:val="288"/>
        </w:trPr>
        <w:tc>
          <w:tcPr>
            <w:tcW w:w="1624" w:type="pct"/>
            <w:noWrap/>
            <w:hideMark/>
          </w:tcPr>
          <w:p w14:paraId="24D5C8F9" w14:textId="77777777" w:rsidR="00442702" w:rsidRPr="00206616" w:rsidRDefault="00442702" w:rsidP="005B7E21">
            <w:pPr>
              <w:spacing w:line="360" w:lineRule="auto"/>
              <w:rPr>
                <w:rFonts w:cs="Times New Roman"/>
                <w:szCs w:val="24"/>
                <w:lang w:val="en-US"/>
              </w:rPr>
            </w:pPr>
          </w:p>
        </w:tc>
        <w:tc>
          <w:tcPr>
            <w:tcW w:w="1325" w:type="pct"/>
            <w:noWrap/>
            <w:hideMark/>
          </w:tcPr>
          <w:p w14:paraId="388BABC9" w14:textId="77777777" w:rsidR="00442702" w:rsidRPr="00206616" w:rsidRDefault="00442702" w:rsidP="005B7E21">
            <w:pPr>
              <w:spacing w:line="360" w:lineRule="auto"/>
              <w:rPr>
                <w:rFonts w:cs="Times New Roman"/>
                <w:color w:val="000000"/>
                <w:szCs w:val="24"/>
                <w:lang w:val="en-US"/>
              </w:rPr>
            </w:pPr>
            <w:r w:rsidRPr="00206616">
              <w:rPr>
                <w:rFonts w:cs="Times New Roman"/>
                <w:color w:val="000000"/>
                <w:szCs w:val="24"/>
                <w:lang w:val="en-US"/>
              </w:rPr>
              <w:t>2021</w:t>
            </w:r>
          </w:p>
        </w:tc>
        <w:tc>
          <w:tcPr>
            <w:tcW w:w="1073" w:type="pct"/>
            <w:noWrap/>
            <w:hideMark/>
          </w:tcPr>
          <w:p w14:paraId="614A01C1" w14:textId="77777777" w:rsidR="00442702" w:rsidRPr="00206616" w:rsidRDefault="00442702" w:rsidP="005B7E21">
            <w:pPr>
              <w:spacing w:line="360" w:lineRule="auto"/>
              <w:rPr>
                <w:rFonts w:cs="Times New Roman"/>
                <w:color w:val="000000"/>
                <w:szCs w:val="24"/>
                <w:lang w:val="en-US"/>
              </w:rPr>
            </w:pPr>
            <w:r w:rsidRPr="00206616">
              <w:rPr>
                <w:rFonts w:cs="Times New Roman"/>
                <w:color w:val="000000"/>
                <w:szCs w:val="24"/>
                <w:lang w:val="en-US"/>
              </w:rPr>
              <w:t>2022</w:t>
            </w:r>
          </w:p>
        </w:tc>
        <w:tc>
          <w:tcPr>
            <w:tcW w:w="978" w:type="pct"/>
            <w:noWrap/>
            <w:hideMark/>
          </w:tcPr>
          <w:p w14:paraId="6F322ABE" w14:textId="77777777" w:rsidR="00442702" w:rsidRPr="00206616" w:rsidRDefault="00442702" w:rsidP="005B7E21">
            <w:pPr>
              <w:spacing w:line="360" w:lineRule="auto"/>
              <w:rPr>
                <w:rFonts w:cs="Times New Roman"/>
                <w:color w:val="000000"/>
                <w:szCs w:val="24"/>
                <w:lang w:val="en-US"/>
              </w:rPr>
            </w:pPr>
            <w:r w:rsidRPr="00206616">
              <w:rPr>
                <w:rFonts w:cs="Times New Roman"/>
                <w:color w:val="000000"/>
                <w:szCs w:val="24"/>
                <w:lang w:val="en-US"/>
              </w:rPr>
              <w:t>2023</w:t>
            </w:r>
          </w:p>
        </w:tc>
      </w:tr>
      <w:tr w:rsidR="00442702" w:rsidRPr="00206616" w14:paraId="6DDEC113" w14:textId="77777777" w:rsidTr="00327E53">
        <w:trPr>
          <w:trHeight w:val="288"/>
        </w:trPr>
        <w:tc>
          <w:tcPr>
            <w:tcW w:w="1624" w:type="pct"/>
            <w:noWrap/>
            <w:vAlign w:val="bottom"/>
          </w:tcPr>
          <w:p w14:paraId="4CA7273B" w14:textId="6856D453" w:rsidR="00442702" w:rsidRPr="00442702" w:rsidRDefault="00442702" w:rsidP="005B7E21">
            <w:pPr>
              <w:spacing w:line="360" w:lineRule="auto"/>
              <w:rPr>
                <w:rFonts w:cs="Times New Roman"/>
                <w:szCs w:val="24"/>
                <w:lang w:val="en-US"/>
              </w:rPr>
            </w:pPr>
            <w:r w:rsidRPr="00442702">
              <w:rPr>
                <w:rFonts w:cs="Times New Roman"/>
                <w:color w:val="000000"/>
                <w:szCs w:val="24"/>
              </w:rPr>
              <w:t>ROE</w:t>
            </w:r>
          </w:p>
        </w:tc>
        <w:tc>
          <w:tcPr>
            <w:tcW w:w="1325" w:type="pct"/>
            <w:noWrap/>
            <w:vAlign w:val="bottom"/>
          </w:tcPr>
          <w:p w14:paraId="4398DF45" w14:textId="295B0E21" w:rsidR="00442702" w:rsidRPr="00442702" w:rsidRDefault="00442702" w:rsidP="005B7E21">
            <w:pPr>
              <w:spacing w:line="360" w:lineRule="auto"/>
              <w:rPr>
                <w:rFonts w:cs="Times New Roman"/>
                <w:color w:val="000000"/>
                <w:szCs w:val="24"/>
                <w:lang w:val="en-US"/>
              </w:rPr>
            </w:pPr>
            <w:r w:rsidRPr="00442702">
              <w:rPr>
                <w:rFonts w:cs="Times New Roman"/>
                <w:color w:val="000000"/>
                <w:szCs w:val="24"/>
              </w:rPr>
              <w:t>48.38709677</w:t>
            </w:r>
            <w:r>
              <w:rPr>
                <w:rFonts w:cs="Times New Roman"/>
                <w:color w:val="000000"/>
                <w:szCs w:val="24"/>
              </w:rPr>
              <w:t>%</w:t>
            </w:r>
          </w:p>
        </w:tc>
        <w:tc>
          <w:tcPr>
            <w:tcW w:w="1073" w:type="pct"/>
            <w:noWrap/>
            <w:vAlign w:val="bottom"/>
          </w:tcPr>
          <w:p w14:paraId="5ABA35ED" w14:textId="2539CAC0" w:rsidR="00442702" w:rsidRPr="00442702" w:rsidRDefault="00442702" w:rsidP="005B7E21">
            <w:pPr>
              <w:spacing w:line="360" w:lineRule="auto"/>
              <w:rPr>
                <w:rFonts w:cs="Times New Roman"/>
                <w:color w:val="000000"/>
                <w:szCs w:val="24"/>
                <w:lang w:val="en-US"/>
              </w:rPr>
            </w:pPr>
            <w:r w:rsidRPr="00442702">
              <w:rPr>
                <w:rFonts w:cs="Times New Roman"/>
                <w:color w:val="000000"/>
                <w:szCs w:val="24"/>
              </w:rPr>
              <w:t>25.86207</w:t>
            </w:r>
            <w:r>
              <w:rPr>
                <w:rFonts w:cs="Times New Roman"/>
                <w:color w:val="000000"/>
                <w:szCs w:val="24"/>
              </w:rPr>
              <w:t>%</w:t>
            </w:r>
          </w:p>
        </w:tc>
        <w:tc>
          <w:tcPr>
            <w:tcW w:w="978" w:type="pct"/>
            <w:noWrap/>
            <w:vAlign w:val="bottom"/>
          </w:tcPr>
          <w:p w14:paraId="34B3B976" w14:textId="3523FB85" w:rsidR="00442702" w:rsidRPr="00442702" w:rsidRDefault="00442702" w:rsidP="005B7E21">
            <w:pPr>
              <w:spacing w:line="360" w:lineRule="auto"/>
              <w:rPr>
                <w:rFonts w:cs="Times New Roman"/>
                <w:color w:val="000000"/>
                <w:szCs w:val="24"/>
                <w:lang w:val="en-US"/>
              </w:rPr>
            </w:pPr>
            <w:r w:rsidRPr="00442702">
              <w:rPr>
                <w:rFonts w:cs="Times New Roman"/>
                <w:color w:val="000000"/>
                <w:szCs w:val="24"/>
              </w:rPr>
              <w:t>-50</w:t>
            </w:r>
            <w:r>
              <w:rPr>
                <w:rFonts w:cs="Times New Roman"/>
                <w:color w:val="000000"/>
                <w:szCs w:val="24"/>
              </w:rPr>
              <w:t>%</w:t>
            </w:r>
          </w:p>
        </w:tc>
      </w:tr>
    </w:tbl>
    <w:p w14:paraId="543FE249" w14:textId="77777777" w:rsidR="00442702" w:rsidRPr="00442702" w:rsidRDefault="00442702" w:rsidP="005B7E21">
      <w:pPr>
        <w:spacing w:line="360" w:lineRule="auto"/>
        <w:rPr>
          <w:lang w:val="en-US" w:eastAsia="en-GB"/>
        </w:rPr>
      </w:pPr>
    </w:p>
    <w:p w14:paraId="00CEB6D2" w14:textId="261EF1C6" w:rsidR="00206616" w:rsidRPr="00442702" w:rsidRDefault="00206616" w:rsidP="005B7E21">
      <w:pPr>
        <w:spacing w:line="360" w:lineRule="auto"/>
        <w:rPr>
          <w:rFonts w:cs="Times New Roman"/>
          <w:lang w:val="en-US" w:eastAsia="en-GB"/>
        </w:rPr>
      </w:pPr>
      <w:r>
        <w:rPr>
          <w:lang w:val="en-US" w:eastAsia="en-GB"/>
        </w:rPr>
        <w:t>ROE is another key term in case of financial analysis which refers to the profitability of a company but is measures with relative to the equity of the shareholders that are presents for that specific company</w:t>
      </w:r>
      <w:r w:rsidR="005B7E21">
        <w:rPr>
          <w:lang w:val="en-US" w:eastAsia="en-GB"/>
        </w:rPr>
        <w:t xml:space="preserve"> </w:t>
      </w:r>
      <w:r w:rsidR="005B7E21">
        <w:rPr>
          <w:color w:val="000000"/>
          <w:shd w:val="clear" w:color="auto" w:fill="FFFFFF"/>
        </w:rPr>
        <w:t>(</w:t>
      </w:r>
      <w:proofErr w:type="spellStart"/>
      <w:r w:rsidR="005B7E21">
        <w:rPr>
          <w:color w:val="000000"/>
          <w:shd w:val="clear" w:color="auto" w:fill="FFFFFF"/>
        </w:rPr>
        <w:t>Groww</w:t>
      </w:r>
      <w:proofErr w:type="spellEnd"/>
      <w:r w:rsidR="005B7E21">
        <w:rPr>
          <w:color w:val="000000"/>
          <w:shd w:val="clear" w:color="auto" w:fill="FFFFFF"/>
        </w:rPr>
        <w:t>, 2018).</w:t>
      </w:r>
      <w:r>
        <w:rPr>
          <w:lang w:val="en-US" w:eastAsia="en-GB"/>
        </w:rPr>
        <w:t xml:space="preserve"> Through ROE, a clear idea can be obtained regarding the amount of profit that the company </w:t>
      </w:r>
      <w:r w:rsidR="00442702">
        <w:rPr>
          <w:lang w:val="en-US" w:eastAsia="en-GB"/>
        </w:rPr>
        <w:t>has been able to made with the money that the shareholders has been investing on the company</w:t>
      </w:r>
      <w:r w:rsidR="005B7E21">
        <w:rPr>
          <w:lang w:val="en-US" w:eastAsia="en-GB"/>
        </w:rPr>
        <w:t xml:space="preserve"> </w:t>
      </w:r>
      <w:r w:rsidR="005B7E21">
        <w:rPr>
          <w:color w:val="000000"/>
          <w:shd w:val="clear" w:color="auto" w:fill="FFFFFF"/>
        </w:rPr>
        <w:t>(</w:t>
      </w:r>
      <w:proofErr w:type="spellStart"/>
      <w:r w:rsidR="005B7E21">
        <w:rPr>
          <w:color w:val="000000"/>
          <w:shd w:val="clear" w:color="auto" w:fill="FFFFFF"/>
        </w:rPr>
        <w:t>Groww</w:t>
      </w:r>
      <w:proofErr w:type="spellEnd"/>
      <w:r w:rsidR="005B7E21">
        <w:rPr>
          <w:color w:val="000000"/>
          <w:shd w:val="clear" w:color="auto" w:fill="FFFFFF"/>
        </w:rPr>
        <w:t>, 2018)</w:t>
      </w:r>
      <w:r w:rsidR="00442702">
        <w:rPr>
          <w:lang w:val="en-US" w:eastAsia="en-GB"/>
        </w:rPr>
        <w:t>.</w:t>
      </w:r>
    </w:p>
    <w:p w14:paraId="0E9C90E0" w14:textId="63EC3FC6" w:rsidR="00442702" w:rsidRPr="00442702" w:rsidRDefault="00000000" w:rsidP="005B7E21">
      <w:pPr>
        <w:spacing w:line="360" w:lineRule="auto"/>
        <w:rPr>
          <w:rFonts w:eastAsiaTheme="minorEastAsia" w:cs="Times New Roman"/>
        </w:rPr>
      </w:pPr>
      <m:oMath>
        <m:f>
          <m:fPr>
            <m:ctrlPr>
              <w:rPr>
                <w:rFonts w:ascii="Cambria Math" w:hAnsi="Cambria Math" w:cs="Times New Roman"/>
                <w:i/>
              </w:rPr>
            </m:ctrlPr>
          </m:fPr>
          <m:num>
            <m:r>
              <w:rPr>
                <w:rFonts w:ascii="Cambria Math" w:hAnsi="Cambria Math" w:cs="Times New Roman"/>
              </w:rPr>
              <m:t>Net Income</m:t>
            </m:r>
          </m:num>
          <m:den>
            <m:r>
              <w:rPr>
                <w:rFonts w:ascii="Cambria Math" w:hAnsi="Cambria Math" w:cs="Times New Roman"/>
              </w:rPr>
              <m:t>Equity</m:t>
            </m:r>
          </m:den>
        </m:f>
        <m:r>
          <w:rPr>
            <w:rFonts w:ascii="Cambria Math" w:hAnsi="Cambria Math" w:cs="Times New Roman"/>
          </w:rPr>
          <m:t>x 100</m:t>
        </m:r>
      </m:oMath>
      <w:r w:rsidR="00442702" w:rsidRPr="00442702">
        <w:rPr>
          <w:rFonts w:eastAsiaTheme="minorEastAsia" w:cs="Times New Roman"/>
        </w:rPr>
        <w:t xml:space="preserve"> = ROE</w:t>
      </w:r>
    </w:p>
    <w:p w14:paraId="62A7C649" w14:textId="4E7A8641" w:rsidR="00442702" w:rsidRDefault="00442702" w:rsidP="005B7E21">
      <w:pPr>
        <w:spacing w:line="360" w:lineRule="auto"/>
        <w:rPr>
          <w:rFonts w:cs="Times New Roman"/>
          <w:color w:val="000000"/>
          <w:szCs w:val="24"/>
        </w:rPr>
      </w:pPr>
      <w:r>
        <w:rPr>
          <w:rFonts w:eastAsiaTheme="minorEastAsia"/>
        </w:rPr>
        <w:t xml:space="preserve">Based on the ROE values of the company, it can be seen that the company was being able to make </w:t>
      </w:r>
      <w:r w:rsidRPr="00442702">
        <w:rPr>
          <w:rFonts w:cs="Times New Roman"/>
          <w:color w:val="000000"/>
          <w:szCs w:val="24"/>
        </w:rPr>
        <w:t>48.38709677</w:t>
      </w:r>
      <w:r>
        <w:rPr>
          <w:rFonts w:cs="Times New Roman"/>
          <w:color w:val="000000"/>
          <w:szCs w:val="24"/>
        </w:rPr>
        <w:t>%</w:t>
      </w:r>
      <w:r>
        <w:rPr>
          <w:rFonts w:cs="Times New Roman"/>
          <w:color w:val="000000"/>
          <w:szCs w:val="24"/>
          <w:lang w:val="en-US"/>
        </w:rPr>
        <w:t xml:space="preserve"> </w:t>
      </w:r>
      <w:r>
        <w:rPr>
          <w:rFonts w:eastAsiaTheme="minorEastAsia"/>
        </w:rPr>
        <w:t xml:space="preserve">profit based on the amount that has been invested on the company by the shareholders during the year 2021. The ROE value decreased the next year, still being able to make </w:t>
      </w:r>
      <w:r w:rsidRPr="00442702">
        <w:rPr>
          <w:rFonts w:cs="Times New Roman"/>
          <w:color w:val="000000"/>
          <w:szCs w:val="24"/>
        </w:rPr>
        <w:t>25.86207</w:t>
      </w:r>
      <w:r>
        <w:rPr>
          <w:rFonts w:cs="Times New Roman"/>
          <w:color w:val="000000"/>
          <w:szCs w:val="24"/>
        </w:rPr>
        <w:t xml:space="preserve">% profit on the money that has been invested by shareholders are very lucrative as more investors will get interested to invest in the company. However, the scenario changed during the year 2023 as the ROE came down to -50% which means that the company will not be able to provide any profit in return to the </w:t>
      </w:r>
      <w:r w:rsidR="00BF420D">
        <w:rPr>
          <w:rFonts w:cs="Times New Roman"/>
          <w:color w:val="000000"/>
          <w:szCs w:val="24"/>
        </w:rPr>
        <w:t>shareholders</w:t>
      </w:r>
      <w:r>
        <w:rPr>
          <w:rFonts w:cs="Times New Roman"/>
          <w:color w:val="000000"/>
          <w:szCs w:val="24"/>
        </w:rPr>
        <w:t>, not even the money that the shareholders have invested</w:t>
      </w:r>
      <w:r w:rsidR="005B7E21">
        <w:rPr>
          <w:rFonts w:cs="Times New Roman"/>
          <w:color w:val="000000"/>
          <w:szCs w:val="24"/>
        </w:rPr>
        <w:t xml:space="preserve"> </w:t>
      </w:r>
      <w:r w:rsidR="005B7E21">
        <w:rPr>
          <w:color w:val="000000"/>
          <w:shd w:val="clear" w:color="auto" w:fill="FFFFFF"/>
        </w:rPr>
        <w:t>(</w:t>
      </w:r>
      <w:proofErr w:type="spellStart"/>
      <w:r w:rsidR="005B7E21">
        <w:rPr>
          <w:color w:val="000000"/>
          <w:shd w:val="clear" w:color="auto" w:fill="FFFFFF"/>
        </w:rPr>
        <w:t>Groww</w:t>
      </w:r>
      <w:proofErr w:type="spellEnd"/>
      <w:r w:rsidR="005B7E21">
        <w:rPr>
          <w:color w:val="000000"/>
          <w:shd w:val="clear" w:color="auto" w:fill="FFFFFF"/>
        </w:rPr>
        <w:t>, 2018)</w:t>
      </w:r>
      <w:r>
        <w:rPr>
          <w:rFonts w:cs="Times New Roman"/>
          <w:color w:val="000000"/>
          <w:szCs w:val="24"/>
        </w:rPr>
        <w:t xml:space="preserve">. </w:t>
      </w:r>
    </w:p>
    <w:p w14:paraId="667540DB" w14:textId="24EB0EF3" w:rsidR="00442702" w:rsidRDefault="00442702" w:rsidP="005B7E21">
      <w:pPr>
        <w:pStyle w:val="Heading1"/>
        <w:spacing w:line="360" w:lineRule="auto"/>
      </w:pPr>
      <w:bookmarkStart w:id="4" w:name="_Toc160126064"/>
      <w:r>
        <w:t>Performance Indicator</w:t>
      </w:r>
      <w:bookmarkEnd w:id="4"/>
      <w:r>
        <w:t xml:space="preserve"> </w:t>
      </w:r>
    </w:p>
    <w:p w14:paraId="32C01F67" w14:textId="676099BF" w:rsidR="00442702" w:rsidRDefault="00442702" w:rsidP="005B7E21">
      <w:pPr>
        <w:spacing w:line="360" w:lineRule="auto"/>
        <w:rPr>
          <w:lang w:val="en-US" w:eastAsia="en-GB"/>
        </w:rPr>
      </w:pPr>
      <w:r>
        <w:rPr>
          <w:lang w:val="en-US" w:eastAsia="en-GB"/>
        </w:rPr>
        <w:t>There are some indicators that are usually taken into account to be able to measure the performance of the company, and those can be utilized in this case.</w:t>
      </w:r>
    </w:p>
    <w:p w14:paraId="46733B84" w14:textId="63362A87" w:rsidR="00442702" w:rsidRDefault="00442702" w:rsidP="005B7E21">
      <w:pPr>
        <w:spacing w:line="360" w:lineRule="auto"/>
        <w:rPr>
          <w:lang w:val="en-US" w:eastAsia="en-GB"/>
        </w:rPr>
      </w:pPr>
      <w:r>
        <w:rPr>
          <w:lang w:val="en-US" w:eastAsia="en-GB"/>
        </w:rPr>
        <w:t xml:space="preserve">From the additional financial information, the Average Room rate for each year as well as the occupancy rate for each year can be obtained. By looking at these data it can be seen that the Average Room Rate was </w:t>
      </w:r>
      <w:r>
        <w:rPr>
          <w:rFonts w:cs="Times New Roman"/>
          <w:lang w:val="en-US" w:eastAsia="en-GB"/>
        </w:rPr>
        <w:t>£</w:t>
      </w:r>
      <w:r w:rsidR="004E254C">
        <w:rPr>
          <w:lang w:val="en-US" w:eastAsia="en-GB"/>
        </w:rPr>
        <w:t xml:space="preserve">260, but the ARR has been decreasing each year as the next year it came down to </w:t>
      </w:r>
      <w:r w:rsidR="004E254C">
        <w:rPr>
          <w:rFonts w:cs="Times New Roman"/>
          <w:lang w:val="en-US" w:eastAsia="en-GB"/>
        </w:rPr>
        <w:t>£</w:t>
      </w:r>
      <w:r w:rsidR="004E254C">
        <w:rPr>
          <w:lang w:val="en-US" w:eastAsia="en-GB"/>
        </w:rPr>
        <w:t xml:space="preserve">240. In the next year during 2023, the trend continued and the value came down to </w:t>
      </w:r>
      <w:r w:rsidR="004E254C">
        <w:rPr>
          <w:rFonts w:cs="Times New Roman"/>
          <w:lang w:val="en-US" w:eastAsia="en-GB"/>
        </w:rPr>
        <w:t>£</w:t>
      </w:r>
      <w:r w:rsidR="004E254C">
        <w:rPr>
          <w:lang w:val="en-US" w:eastAsia="en-GB"/>
        </w:rPr>
        <w:t>210. The value may have been decreased for various reasons such as less demand or new strategy adopted by the company, and so on. However, the ARR had a direct impact on the revenue that the organization can make which can be seen from the data</w:t>
      </w:r>
      <w:r w:rsidR="00D20A61">
        <w:rPr>
          <w:lang w:val="en-US" w:eastAsia="en-GB"/>
        </w:rPr>
        <w:t xml:space="preserve"> </w:t>
      </w:r>
      <w:r w:rsidR="00D20A61">
        <w:rPr>
          <w:shd w:val="clear" w:color="auto" w:fill="FFFFFF"/>
        </w:rPr>
        <w:t>(Block et al., 2014)</w:t>
      </w:r>
      <w:r w:rsidR="004E254C">
        <w:rPr>
          <w:lang w:val="en-US" w:eastAsia="en-GB"/>
        </w:rPr>
        <w:t>. As the ARR got decrease each year, the value of net profit of the company got lower as well.</w:t>
      </w:r>
    </w:p>
    <w:p w14:paraId="2C2F7EA6" w14:textId="1CC73352" w:rsidR="00442702" w:rsidRDefault="004E254C" w:rsidP="005B7E21">
      <w:pPr>
        <w:spacing w:line="360" w:lineRule="auto"/>
      </w:pPr>
      <w:r>
        <w:rPr>
          <w:lang w:val="en-US" w:eastAsia="en-GB"/>
        </w:rPr>
        <w:t xml:space="preserve">Another significant term provided is the occupancy rate which also needs to be taken into account because the </w:t>
      </w:r>
      <w:r>
        <w:t>Seacrest Logde makes all the revenue from the customers who are occupying their rooms. The occupancy rate was good during the year 2021 as the value presenting the year was found to be 65%. The next year during 2022, the occupancy rate got lower, still was a significant value which was 60%. However, during the year 2023, the occupancy rate came down to only 50% that means only half of the occupancy offered by the Seacrest Logde was getting filled. At the same time, the price of the room was being decreased by the Seacrest Logde, so combinedly they have impacted the organization which can be seen from their financial analysis</w:t>
      </w:r>
      <w:r w:rsidR="00D20A61">
        <w:t xml:space="preserve"> </w:t>
      </w:r>
      <w:r w:rsidR="00D20A61">
        <w:rPr>
          <w:shd w:val="clear" w:color="auto" w:fill="FFFFFF"/>
        </w:rPr>
        <w:t>(Block et al., 2014)</w:t>
      </w:r>
      <w:r>
        <w:t>.</w:t>
      </w:r>
    </w:p>
    <w:p w14:paraId="585ED0A3" w14:textId="347565AF" w:rsidR="004E254C" w:rsidRDefault="004E254C" w:rsidP="005B7E21">
      <w:pPr>
        <w:pStyle w:val="Heading1"/>
        <w:spacing w:line="360" w:lineRule="auto"/>
        <w:rPr>
          <w:lang w:val="en-US" w:eastAsia="en-GB"/>
        </w:rPr>
      </w:pPr>
      <w:bookmarkStart w:id="5" w:name="_Toc160126065"/>
      <w:r>
        <w:rPr>
          <w:lang w:val="en-US" w:eastAsia="en-GB"/>
        </w:rPr>
        <w:lastRenderedPageBreak/>
        <w:t>Investigating the cause of reduced rate of profitability</w:t>
      </w:r>
      <w:bookmarkEnd w:id="5"/>
    </w:p>
    <w:p w14:paraId="7A4C4A2E" w14:textId="4264B042" w:rsidR="00BF783E" w:rsidRDefault="00BF783E" w:rsidP="005B7E21">
      <w:pPr>
        <w:spacing w:line="360" w:lineRule="auto"/>
        <w:rPr>
          <w:lang w:val="en-US" w:eastAsia="en-GB"/>
        </w:rPr>
      </w:pPr>
      <w:r w:rsidRPr="00BF783E">
        <w:rPr>
          <w:noProof/>
          <w:lang w:val="en-US" w:eastAsia="en-GB"/>
        </w:rPr>
        <w:drawing>
          <wp:inline distT="0" distB="0" distL="0" distR="0" wp14:anchorId="2BCAB0D0" wp14:editId="307CF416">
            <wp:extent cx="5943600" cy="3845560"/>
            <wp:effectExtent l="0" t="0" r="0" b="2540"/>
            <wp:docPr id="1873329174" name="Picture 1" descr="A graph of a ba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3329174" name="Picture 1" descr="A graph of a bar chart&#10;&#10;Description automatically generated with medium confidence"/>
                    <pic:cNvPicPr/>
                  </pic:nvPicPr>
                  <pic:blipFill>
                    <a:blip r:embed="rId8"/>
                    <a:stretch>
                      <a:fillRect/>
                    </a:stretch>
                  </pic:blipFill>
                  <pic:spPr>
                    <a:xfrm>
                      <a:off x="0" y="0"/>
                      <a:ext cx="5943600" cy="3845560"/>
                    </a:xfrm>
                    <a:prstGeom prst="rect">
                      <a:avLst/>
                    </a:prstGeom>
                  </pic:spPr>
                </pic:pic>
              </a:graphicData>
            </a:graphic>
          </wp:inline>
        </w:drawing>
      </w:r>
    </w:p>
    <w:p w14:paraId="34AAD7D6" w14:textId="741A970E" w:rsidR="00BF783E" w:rsidRPr="00BF783E" w:rsidRDefault="00BF783E" w:rsidP="005B7E21">
      <w:pPr>
        <w:spacing w:line="360" w:lineRule="auto"/>
        <w:rPr>
          <w:lang w:val="en-US" w:eastAsia="en-GB"/>
        </w:rPr>
      </w:pPr>
      <w:r>
        <w:rPr>
          <w:lang w:val="en-US" w:eastAsia="en-GB"/>
        </w:rPr>
        <w:t xml:space="preserve">Source: </w:t>
      </w:r>
      <w:r>
        <w:rPr>
          <w:color w:val="000000"/>
          <w:shd w:val="clear" w:color="auto" w:fill="FFFFFF"/>
        </w:rPr>
        <w:t>(Statista, 2023)</w:t>
      </w:r>
    </w:p>
    <w:p w14:paraId="7ADE13B0" w14:textId="37D3FE9F" w:rsidR="00BF783E" w:rsidRDefault="004E254C" w:rsidP="005B7E21">
      <w:pPr>
        <w:spacing w:line="360" w:lineRule="auto"/>
        <w:rPr>
          <w:lang w:val="en-US" w:eastAsia="en-GB"/>
        </w:rPr>
      </w:pPr>
      <w:r>
        <w:rPr>
          <w:lang w:val="en-US" w:eastAsia="en-GB"/>
        </w:rPr>
        <w:t xml:space="preserve">In the recent year, Brexit has taken place so it has become difficult for the </w:t>
      </w:r>
      <w:r w:rsidR="00BF420D">
        <w:rPr>
          <w:lang w:val="en-US" w:eastAsia="en-GB"/>
        </w:rPr>
        <w:t>tourists</w:t>
      </w:r>
      <w:r>
        <w:rPr>
          <w:lang w:val="en-US" w:eastAsia="en-GB"/>
        </w:rPr>
        <w:t xml:space="preserve"> of the Europe </w:t>
      </w:r>
      <w:r w:rsidR="00BF420D">
        <w:rPr>
          <w:lang w:val="en-US" w:eastAsia="en-GB"/>
        </w:rPr>
        <w:t xml:space="preserve">to travel to </w:t>
      </w:r>
      <w:r w:rsidR="00BF783E">
        <w:rPr>
          <w:lang w:val="en-US" w:eastAsia="en-GB"/>
        </w:rPr>
        <w:t xml:space="preserve">the UK so it became difficult for the people of the Europe to travel to UK. Even the people who are looking to explore the Europe reduced to travel to the UK. As a result, the number of tourists decreased at the UK which can also be seen in the above picture as the number of </w:t>
      </w:r>
      <w:proofErr w:type="gramStart"/>
      <w:r w:rsidR="00BF783E">
        <w:rPr>
          <w:lang w:val="en-US" w:eastAsia="en-GB"/>
        </w:rPr>
        <w:t>tourist</w:t>
      </w:r>
      <w:proofErr w:type="gramEnd"/>
      <w:r w:rsidR="00BF783E">
        <w:rPr>
          <w:lang w:val="en-US" w:eastAsia="en-GB"/>
        </w:rPr>
        <w:t xml:space="preserve"> were not even able to reach the 40 million mark since the 2020</w:t>
      </w:r>
      <w:r w:rsidR="00F40A17">
        <w:rPr>
          <w:lang w:val="en-US" w:eastAsia="en-GB"/>
        </w:rPr>
        <w:t xml:space="preserve"> </w:t>
      </w:r>
      <w:r w:rsidR="00F40A17">
        <w:rPr>
          <w:color w:val="000000"/>
          <w:shd w:val="clear" w:color="auto" w:fill="FFFFFF"/>
        </w:rPr>
        <w:t>(Statista, 2023)</w:t>
      </w:r>
      <w:r w:rsidR="00BF783E">
        <w:rPr>
          <w:lang w:val="en-US" w:eastAsia="en-GB"/>
        </w:rPr>
        <w:t xml:space="preserve">. </w:t>
      </w:r>
    </w:p>
    <w:p w14:paraId="5A666AD3" w14:textId="25F45CE2" w:rsidR="00BF783E" w:rsidRDefault="00F40A17" w:rsidP="005B7E21">
      <w:pPr>
        <w:spacing w:line="360" w:lineRule="auto"/>
      </w:pPr>
      <w:r>
        <w:rPr>
          <w:lang w:val="en-US" w:eastAsia="en-GB"/>
        </w:rPr>
        <w:t>Also, the hotels and resorts that are operating in the coastal area are acting to target the same customer base, so they have to compete with each other. The tourists are preferring to travel to the coastal areas, so several established hotels and resorts have expanded their business to operate in the coastal areas</w:t>
      </w:r>
      <w:r w:rsidR="005B7E21">
        <w:rPr>
          <w:lang w:val="en-US" w:eastAsia="en-GB"/>
        </w:rPr>
        <w:t xml:space="preserve"> </w:t>
      </w:r>
      <w:r w:rsidR="005B7E21">
        <w:rPr>
          <w:shd w:val="clear" w:color="auto" w:fill="FFFFFF"/>
        </w:rPr>
        <w:t>(</w:t>
      </w:r>
      <w:r w:rsidR="005B7E21">
        <w:rPr>
          <w:color w:val="000000"/>
        </w:rPr>
        <w:t>‌</w:t>
      </w:r>
      <w:r w:rsidR="005B7E21">
        <w:rPr>
          <w:shd w:val="clear" w:color="auto" w:fill="FFFFFF"/>
        </w:rPr>
        <w:t>Morrison, 2022)</w:t>
      </w:r>
      <w:r>
        <w:rPr>
          <w:lang w:val="en-US" w:eastAsia="en-GB"/>
        </w:rPr>
        <w:t>. Also, new companies are getting introduced to operate in these coastal areas, so the market has become very competitive. Each organization are trying to attract the same customer base and the number of such organization are increasing with time</w:t>
      </w:r>
      <w:r w:rsidR="005B7E21">
        <w:rPr>
          <w:lang w:val="en-US" w:eastAsia="en-GB"/>
        </w:rPr>
        <w:t xml:space="preserve"> </w:t>
      </w:r>
      <w:r w:rsidR="005B7E21">
        <w:rPr>
          <w:shd w:val="clear" w:color="auto" w:fill="FFFFFF"/>
        </w:rPr>
        <w:t>(</w:t>
      </w:r>
      <w:r w:rsidR="005B7E21">
        <w:rPr>
          <w:color w:val="000000"/>
        </w:rPr>
        <w:t>‌</w:t>
      </w:r>
      <w:r w:rsidR="005B7E21">
        <w:rPr>
          <w:shd w:val="clear" w:color="auto" w:fill="FFFFFF"/>
        </w:rPr>
        <w:t>Morrison, 2022)</w:t>
      </w:r>
      <w:r>
        <w:rPr>
          <w:lang w:val="en-US" w:eastAsia="en-GB"/>
        </w:rPr>
        <w:t xml:space="preserve">. Under the circumstances, the </w:t>
      </w:r>
      <w:r>
        <w:t>Seacrest Logde has failed to attract the customers which is why the revenue that were being generated at the organization also decreased.</w:t>
      </w:r>
    </w:p>
    <w:p w14:paraId="7A732588" w14:textId="2FC50FDA" w:rsidR="00F40A17" w:rsidRDefault="00F40A17" w:rsidP="005B7E21">
      <w:pPr>
        <w:spacing w:line="360" w:lineRule="auto"/>
      </w:pPr>
      <w:r>
        <w:lastRenderedPageBreak/>
        <w:t xml:space="preserve">The customer preference is very dynamic as it frequently changes and the same has happened to the target customers of the Seacrest Logde. The customer’s in the present time, especially in the post covid era are preferring to learn and book their hotels and resorts through the online medium. So, the </w:t>
      </w:r>
      <w:proofErr w:type="spellStart"/>
      <w:r>
        <w:t>organizaitons</w:t>
      </w:r>
      <w:proofErr w:type="spellEnd"/>
      <w:r>
        <w:t xml:space="preserve"> which has focused on the virtual world by marketing through online as well as allowed the customers to be able to book through online had obtained </w:t>
      </w:r>
      <w:r w:rsidR="005B7E21">
        <w:t xml:space="preserve">advantage </w:t>
      </w:r>
      <w:r w:rsidR="005B7E21">
        <w:rPr>
          <w:shd w:val="clear" w:color="auto" w:fill="FFFFFF"/>
        </w:rPr>
        <w:t>(Chaffey and Smith, 2022)</w:t>
      </w:r>
      <w:r>
        <w:t xml:space="preserve">. The Seacrest Logde have not been able to identify this customer shift and did not adapt to this shift which has resulted in reducing the profitability as they could not attract the </w:t>
      </w:r>
      <w:proofErr w:type="spellStart"/>
      <w:r>
        <w:t>customes</w:t>
      </w:r>
      <w:proofErr w:type="spellEnd"/>
      <w:r>
        <w:t>.</w:t>
      </w:r>
    </w:p>
    <w:p w14:paraId="6CBA2AAA" w14:textId="6394FEC7" w:rsidR="00F40A17" w:rsidRDefault="00F40A17" w:rsidP="005B7E21">
      <w:pPr>
        <w:spacing w:line="360" w:lineRule="auto"/>
      </w:pPr>
      <w:r>
        <w:t>Also, the customer review has become one of the most important aspect for any business as the customers are relying mostly on the reviews left by others before buying or booking in the present time</w:t>
      </w:r>
      <w:r w:rsidR="005B7E21">
        <w:t xml:space="preserve"> </w:t>
      </w:r>
      <w:r w:rsidR="005B7E21">
        <w:rPr>
          <w:shd w:val="clear" w:color="auto" w:fill="FFFFFF"/>
        </w:rPr>
        <w:t>(Chaffey and Smith, 2022)</w:t>
      </w:r>
      <w:r>
        <w:t>. Based on the customer reviews, the service quality of the hotel has deteriorated and the amenities being provided by them has become outdated. As other people has seen these reviews, they did not choose the Seacrest Logde for their stay which has reduced the profitability of the Seacrest Logde.</w:t>
      </w:r>
    </w:p>
    <w:p w14:paraId="1D65DD71" w14:textId="25F3C6F4" w:rsidR="00F40A17" w:rsidRDefault="00F40A17" w:rsidP="005B7E21">
      <w:pPr>
        <w:pStyle w:val="Heading1"/>
        <w:spacing w:line="360" w:lineRule="auto"/>
      </w:pPr>
      <w:bookmarkStart w:id="6" w:name="_Toc160126066"/>
      <w:r>
        <w:t>Strategy to Improve</w:t>
      </w:r>
      <w:bookmarkEnd w:id="6"/>
    </w:p>
    <w:p w14:paraId="790578EF" w14:textId="79094708" w:rsidR="00F40A17" w:rsidRDefault="00D20A61" w:rsidP="005B7E21">
      <w:pPr>
        <w:spacing w:line="360" w:lineRule="auto"/>
      </w:pPr>
      <w:r>
        <w:t>The Seacrest Logde is not being able to make income as much as the expanse that is incurring through their operation, so the company needs to find a way to reduce their expanse</w:t>
      </w:r>
      <w:r w:rsidR="005B7E21">
        <w:t xml:space="preserve"> </w:t>
      </w:r>
      <w:r w:rsidR="005B7E21">
        <w:rPr>
          <w:shd w:val="clear" w:color="auto" w:fill="FFFFFF"/>
        </w:rPr>
        <w:t>(</w:t>
      </w:r>
      <w:r w:rsidR="005B7E21" w:rsidRPr="005B7E21">
        <w:rPr>
          <w:shd w:val="clear" w:color="auto" w:fill="FFFFFF"/>
        </w:rPr>
        <w:t>Eun</w:t>
      </w:r>
      <w:r w:rsidR="005B7E21">
        <w:rPr>
          <w:shd w:val="clear" w:color="auto" w:fill="FFFFFF"/>
        </w:rPr>
        <w:t xml:space="preserve"> et al.</w:t>
      </w:r>
      <w:r w:rsidR="005B7E21" w:rsidRPr="005B7E21">
        <w:rPr>
          <w:shd w:val="clear" w:color="auto" w:fill="FFFFFF"/>
        </w:rPr>
        <w:t>, 2021</w:t>
      </w:r>
      <w:r w:rsidR="005B7E21">
        <w:rPr>
          <w:shd w:val="clear" w:color="auto" w:fill="FFFFFF"/>
        </w:rPr>
        <w:t>)</w:t>
      </w:r>
      <w:r>
        <w:t>. By reducing expanse, they will be able to improve their ROA which will be helpful for the Seacrest Logde to improve their financial condition</w:t>
      </w:r>
      <w:r w:rsidR="005B7E21">
        <w:t xml:space="preserve"> </w:t>
      </w:r>
      <w:r w:rsidR="005B7E21">
        <w:rPr>
          <w:shd w:val="clear" w:color="auto" w:fill="FFFFFF"/>
        </w:rPr>
        <w:t>(</w:t>
      </w:r>
      <w:r w:rsidR="005B7E21" w:rsidRPr="005B7E21">
        <w:rPr>
          <w:shd w:val="clear" w:color="auto" w:fill="FFFFFF"/>
        </w:rPr>
        <w:t>Eun</w:t>
      </w:r>
      <w:r w:rsidR="005B7E21">
        <w:rPr>
          <w:shd w:val="clear" w:color="auto" w:fill="FFFFFF"/>
        </w:rPr>
        <w:t xml:space="preserve"> et al.</w:t>
      </w:r>
      <w:r w:rsidR="005B7E21" w:rsidRPr="005B7E21">
        <w:rPr>
          <w:shd w:val="clear" w:color="auto" w:fill="FFFFFF"/>
        </w:rPr>
        <w:t>, 2021</w:t>
      </w:r>
      <w:r w:rsidR="005B7E21">
        <w:rPr>
          <w:shd w:val="clear" w:color="auto" w:fill="FFFFFF"/>
        </w:rPr>
        <w:t>)</w:t>
      </w:r>
      <w:r>
        <w:t>.</w:t>
      </w:r>
    </w:p>
    <w:p w14:paraId="462AAF8F" w14:textId="415CFF42" w:rsidR="00D20A61" w:rsidRDefault="00D20A61" w:rsidP="005B7E21">
      <w:pPr>
        <w:spacing w:line="360" w:lineRule="auto"/>
      </w:pPr>
      <w:r>
        <w:t>The company needs to focus on the digital marketing because the people has become dependent on the online marketing as well as prefers to book through online. So, the company will require to work on creating an easy and cohesive system through which they will be able to allow the customers to book online</w:t>
      </w:r>
      <w:r w:rsidR="005B7E21">
        <w:t xml:space="preserve"> </w:t>
      </w:r>
      <w:r w:rsidR="005B7E21">
        <w:rPr>
          <w:shd w:val="clear" w:color="auto" w:fill="FFFFFF"/>
        </w:rPr>
        <w:t>(Chaffey and Smith, 2022)</w:t>
      </w:r>
      <w:r>
        <w:t>. Also, the online marketing part will be helpful for the company to be able to let people know about their offerings and make them interested to book with the Seacrest Logde.</w:t>
      </w:r>
    </w:p>
    <w:p w14:paraId="6BA624A4" w14:textId="6298F656" w:rsidR="00D20A61" w:rsidRDefault="00D20A61" w:rsidP="005B7E21">
      <w:pPr>
        <w:spacing w:line="360" w:lineRule="auto"/>
      </w:pPr>
      <w:r>
        <w:t xml:space="preserve">The company will also require to work on improving their service as well as obtain positive reviews from the customers. Through identifying the needs of the customers such as improved </w:t>
      </w:r>
      <w:r w:rsidR="005B7E21">
        <w:t>amenities</w:t>
      </w:r>
      <w:r>
        <w:t xml:space="preserve"> and so on, they will be able to provide the customers with what they nee</w:t>
      </w:r>
      <w:r w:rsidR="005B7E21">
        <w:t xml:space="preserve">d </w:t>
      </w:r>
      <w:r w:rsidR="005B7E21">
        <w:rPr>
          <w:shd w:val="clear" w:color="auto" w:fill="FFFFFF"/>
        </w:rPr>
        <w:t>(Park, 2020)</w:t>
      </w:r>
      <w:r>
        <w:t xml:space="preserve">. It will help them to meet the expectation of the customers, thus they will provide positive review </w:t>
      </w:r>
      <w:r>
        <w:lastRenderedPageBreak/>
        <w:t>to the Seacrest Logde which will help them to attract more customers.</w:t>
      </w:r>
      <w:r w:rsidR="001525D4">
        <w:t xml:space="preserve"> For a company to grow, there is no alternative than utilizing the customer review in todays setting, so the Seacrest Lodge needs to work on that.</w:t>
      </w:r>
    </w:p>
    <w:p w14:paraId="592B0972" w14:textId="5BF514CC" w:rsidR="00D20A61" w:rsidRDefault="00D20A61" w:rsidP="005B7E21">
      <w:pPr>
        <w:spacing w:before="0" w:after="160" w:line="360" w:lineRule="auto"/>
        <w:jc w:val="left"/>
      </w:pPr>
      <w:r>
        <w:br w:type="page"/>
      </w:r>
    </w:p>
    <w:p w14:paraId="0847AAE0" w14:textId="77777777" w:rsidR="005B7E21" w:rsidRDefault="005B7E21" w:rsidP="005B7E21">
      <w:pPr>
        <w:pStyle w:val="Heading1"/>
        <w:spacing w:line="360" w:lineRule="auto"/>
        <w:rPr>
          <w:lang w:val="en-US" w:eastAsia="en-GB"/>
        </w:rPr>
      </w:pPr>
      <w:bookmarkStart w:id="7" w:name="_Toc160126067"/>
      <w:r>
        <w:rPr>
          <w:lang w:val="en-US" w:eastAsia="en-GB"/>
        </w:rPr>
        <w:lastRenderedPageBreak/>
        <w:t>References</w:t>
      </w:r>
      <w:bookmarkEnd w:id="7"/>
    </w:p>
    <w:p w14:paraId="4073128A" w14:textId="77777777" w:rsidR="005B7E21" w:rsidRPr="005B7E21" w:rsidRDefault="005B7E21" w:rsidP="005B7E21">
      <w:pPr>
        <w:spacing w:line="360" w:lineRule="auto"/>
        <w:rPr>
          <w:shd w:val="clear" w:color="auto" w:fill="FFFFFF"/>
        </w:rPr>
      </w:pPr>
      <w:r w:rsidRPr="005B7E21">
        <w:rPr>
          <w:shd w:val="clear" w:color="auto" w:fill="FFFFFF"/>
        </w:rPr>
        <w:t>Banerjee, B., 2015. </w:t>
      </w:r>
      <w:r w:rsidRPr="005B7E21">
        <w:rPr>
          <w:i/>
          <w:iCs/>
          <w:shd w:val="clear" w:color="auto" w:fill="FFFFFF"/>
        </w:rPr>
        <w:t>Fundamentals of financial management</w:t>
      </w:r>
      <w:r w:rsidRPr="005B7E21">
        <w:rPr>
          <w:shd w:val="clear" w:color="auto" w:fill="FFFFFF"/>
        </w:rPr>
        <w:t xml:space="preserve">. PHI Learning </w:t>
      </w:r>
      <w:proofErr w:type="spellStart"/>
      <w:r w:rsidRPr="005B7E21">
        <w:rPr>
          <w:shd w:val="clear" w:color="auto" w:fill="FFFFFF"/>
        </w:rPr>
        <w:t>Pvt.</w:t>
      </w:r>
      <w:proofErr w:type="spellEnd"/>
      <w:r w:rsidRPr="005B7E21">
        <w:rPr>
          <w:shd w:val="clear" w:color="auto" w:fill="FFFFFF"/>
        </w:rPr>
        <w:t xml:space="preserve"> Ltd.</w:t>
      </w:r>
    </w:p>
    <w:p w14:paraId="199B16B2" w14:textId="77777777" w:rsidR="005B7E21" w:rsidRDefault="005B7E21" w:rsidP="005B7E21">
      <w:pPr>
        <w:pStyle w:val="NormalWeb"/>
        <w:spacing w:before="0" w:beforeAutospacing="0" w:after="240" w:afterAutospacing="0" w:line="360" w:lineRule="auto"/>
        <w:rPr>
          <w:color w:val="000000"/>
        </w:rPr>
      </w:pPr>
      <w:r>
        <w:rPr>
          <w:color w:val="000000"/>
        </w:rPr>
        <w:t xml:space="preserve">‌Birken, E.G. and Curry, B. (2022). Understanding Return </w:t>
      </w:r>
      <w:proofErr w:type="gramStart"/>
      <w:r>
        <w:rPr>
          <w:color w:val="000000"/>
        </w:rPr>
        <w:t>On</w:t>
      </w:r>
      <w:proofErr w:type="gramEnd"/>
      <w:r>
        <w:rPr>
          <w:color w:val="000000"/>
        </w:rPr>
        <w:t xml:space="preserve"> Assets (ROA). </w:t>
      </w:r>
      <w:r>
        <w:rPr>
          <w:i/>
          <w:iCs/>
          <w:color w:val="000000"/>
        </w:rPr>
        <w:t>Forbes</w:t>
      </w:r>
      <w:r>
        <w:rPr>
          <w:color w:val="000000"/>
        </w:rPr>
        <w:t>. [online] 16 Oct. Available at: https://www.forbes.com/advisor/investing/roa-return-on-assets/ [Accessed 29 Feb. 2024].</w:t>
      </w:r>
    </w:p>
    <w:p w14:paraId="6DC266FB" w14:textId="77777777" w:rsidR="005B7E21" w:rsidRPr="005B7E21" w:rsidRDefault="005B7E21" w:rsidP="005B7E21">
      <w:pPr>
        <w:spacing w:line="360" w:lineRule="auto"/>
        <w:rPr>
          <w:shd w:val="clear" w:color="auto" w:fill="FFFFFF"/>
        </w:rPr>
      </w:pPr>
      <w:r w:rsidRPr="005B7E21">
        <w:rPr>
          <w:shd w:val="clear" w:color="auto" w:fill="FFFFFF"/>
        </w:rPr>
        <w:t>Block, S.B., Hirt, G.A. and Danielsen, B.R., 2014. </w:t>
      </w:r>
      <w:r w:rsidRPr="005B7E21">
        <w:rPr>
          <w:i/>
          <w:iCs/>
          <w:shd w:val="clear" w:color="auto" w:fill="FFFFFF"/>
        </w:rPr>
        <w:t>Foundations of financial management</w:t>
      </w:r>
      <w:r w:rsidRPr="005B7E21">
        <w:rPr>
          <w:shd w:val="clear" w:color="auto" w:fill="FFFFFF"/>
        </w:rPr>
        <w:t>. McGraw-Hill Education.</w:t>
      </w:r>
    </w:p>
    <w:p w14:paraId="55F58D7D" w14:textId="77777777" w:rsidR="005B7E21" w:rsidRPr="005B7E21" w:rsidRDefault="005B7E21" w:rsidP="005B7E21">
      <w:pPr>
        <w:spacing w:line="360" w:lineRule="auto"/>
        <w:rPr>
          <w:shd w:val="clear" w:color="auto" w:fill="FFFFFF"/>
        </w:rPr>
      </w:pPr>
      <w:r w:rsidRPr="005B7E21">
        <w:rPr>
          <w:shd w:val="clear" w:color="auto" w:fill="FFFFFF"/>
        </w:rPr>
        <w:t>Chaffey, D. and Smith, P.R., 2022. Digital marketing excellence: planning, optimizing and integrating online marketing. Taylor &amp; Francis.</w:t>
      </w:r>
    </w:p>
    <w:p w14:paraId="4841DA3D" w14:textId="77777777" w:rsidR="005B7E21" w:rsidRDefault="005B7E21" w:rsidP="005B7E21">
      <w:pPr>
        <w:pStyle w:val="NormalWeb"/>
        <w:spacing w:before="0" w:beforeAutospacing="0" w:after="240" w:afterAutospacing="0" w:line="360" w:lineRule="auto"/>
        <w:rPr>
          <w:color w:val="000000"/>
        </w:rPr>
      </w:pPr>
      <w:r>
        <w:rPr>
          <w:color w:val="000000"/>
        </w:rPr>
        <w:t>‌DiLallo, M. (2016). </w:t>
      </w:r>
      <w:r>
        <w:rPr>
          <w:i/>
          <w:iCs/>
          <w:color w:val="000000"/>
        </w:rPr>
        <w:t>Net Profit Margin: Definition &amp; How to Calculate | The Motley Fool</w:t>
      </w:r>
      <w:r>
        <w:rPr>
          <w:color w:val="000000"/>
        </w:rPr>
        <w:t>. [online] The Motley Fool. Available at: https://www.fool.com/terms/n/net-margin/ [Accessed 29 Feb. 2024].</w:t>
      </w:r>
    </w:p>
    <w:p w14:paraId="215E2A3B" w14:textId="77777777" w:rsidR="005B7E21" w:rsidRPr="005B7E21" w:rsidRDefault="005B7E21" w:rsidP="005B7E21">
      <w:pPr>
        <w:spacing w:line="360" w:lineRule="auto"/>
        <w:rPr>
          <w:shd w:val="clear" w:color="auto" w:fill="FFFFFF"/>
        </w:rPr>
      </w:pPr>
      <w:r w:rsidRPr="005B7E21">
        <w:rPr>
          <w:shd w:val="clear" w:color="auto" w:fill="FFFFFF"/>
        </w:rPr>
        <w:t>Eun, C.S., Resnick, B.G. and Chuluun, T., 2021. </w:t>
      </w:r>
      <w:r w:rsidRPr="005B7E21">
        <w:rPr>
          <w:i/>
          <w:iCs/>
          <w:shd w:val="clear" w:color="auto" w:fill="FFFFFF"/>
        </w:rPr>
        <w:t>International financial management</w:t>
      </w:r>
      <w:r w:rsidRPr="005B7E21">
        <w:rPr>
          <w:shd w:val="clear" w:color="auto" w:fill="FFFFFF"/>
        </w:rPr>
        <w:t>. McGraw-Hill.</w:t>
      </w:r>
    </w:p>
    <w:p w14:paraId="3486EBA2" w14:textId="77777777" w:rsidR="005B7E21" w:rsidRDefault="005B7E21" w:rsidP="005B7E21">
      <w:pPr>
        <w:pStyle w:val="NormalWeb"/>
        <w:spacing w:before="0" w:beforeAutospacing="0" w:after="240" w:afterAutospacing="0" w:line="360" w:lineRule="auto"/>
        <w:rPr>
          <w:color w:val="000000"/>
        </w:rPr>
      </w:pPr>
      <w:proofErr w:type="spellStart"/>
      <w:r>
        <w:rPr>
          <w:color w:val="000000"/>
        </w:rPr>
        <w:t>Groww</w:t>
      </w:r>
      <w:proofErr w:type="spellEnd"/>
      <w:r>
        <w:rPr>
          <w:color w:val="000000"/>
        </w:rPr>
        <w:t>. (2018). </w:t>
      </w:r>
      <w:r>
        <w:rPr>
          <w:i/>
          <w:iCs/>
          <w:color w:val="000000"/>
        </w:rPr>
        <w:t>Return on Equity - Definition, Calculation and Formula of ROE</w:t>
      </w:r>
      <w:r>
        <w:rPr>
          <w:color w:val="000000"/>
        </w:rPr>
        <w:t>. [online] Available at: https://groww.in/p/return-on-equity [Accessed 29 Feb. 2024].</w:t>
      </w:r>
    </w:p>
    <w:p w14:paraId="370A634B" w14:textId="77777777" w:rsidR="005B7E21" w:rsidRPr="005B7E21" w:rsidRDefault="005B7E21" w:rsidP="005B7E21">
      <w:pPr>
        <w:spacing w:line="360" w:lineRule="auto"/>
        <w:rPr>
          <w:color w:val="000000"/>
        </w:rPr>
      </w:pPr>
      <w:r w:rsidRPr="005B7E21">
        <w:rPr>
          <w:color w:val="000000"/>
        </w:rPr>
        <w:t>‌</w:t>
      </w:r>
      <w:r w:rsidRPr="005B7E21">
        <w:rPr>
          <w:shd w:val="clear" w:color="auto" w:fill="FFFFFF"/>
        </w:rPr>
        <w:t>Morrison, A.M., 2022. </w:t>
      </w:r>
      <w:r w:rsidRPr="005B7E21">
        <w:rPr>
          <w:i/>
          <w:iCs/>
          <w:shd w:val="clear" w:color="auto" w:fill="FFFFFF"/>
        </w:rPr>
        <w:t>Hospitality and travel marketing</w:t>
      </w:r>
      <w:r w:rsidRPr="005B7E21">
        <w:rPr>
          <w:shd w:val="clear" w:color="auto" w:fill="FFFFFF"/>
        </w:rPr>
        <w:t>. Taylor &amp; Francis.</w:t>
      </w:r>
    </w:p>
    <w:p w14:paraId="24900BFD" w14:textId="77777777" w:rsidR="005B7E21" w:rsidRPr="005B7E21" w:rsidRDefault="005B7E21" w:rsidP="005B7E21">
      <w:pPr>
        <w:spacing w:line="360" w:lineRule="auto"/>
        <w:rPr>
          <w:shd w:val="clear" w:color="auto" w:fill="FFFFFF"/>
        </w:rPr>
      </w:pPr>
      <w:r w:rsidRPr="005B7E21">
        <w:rPr>
          <w:shd w:val="clear" w:color="auto" w:fill="FFFFFF"/>
        </w:rPr>
        <w:t>Park, S., 2020. </w:t>
      </w:r>
      <w:r w:rsidRPr="005B7E21">
        <w:rPr>
          <w:i/>
          <w:iCs/>
          <w:shd w:val="clear" w:color="auto" w:fill="FFFFFF"/>
        </w:rPr>
        <w:t>Marketing management</w:t>
      </w:r>
      <w:r w:rsidRPr="005B7E21">
        <w:rPr>
          <w:shd w:val="clear" w:color="auto" w:fill="FFFFFF"/>
        </w:rPr>
        <w:t xml:space="preserve"> (Vol. 3). </w:t>
      </w:r>
      <w:proofErr w:type="spellStart"/>
      <w:r w:rsidRPr="005B7E21">
        <w:rPr>
          <w:shd w:val="clear" w:color="auto" w:fill="FFFFFF"/>
        </w:rPr>
        <w:t>Seohee</w:t>
      </w:r>
      <w:proofErr w:type="spellEnd"/>
      <w:r w:rsidRPr="005B7E21">
        <w:rPr>
          <w:shd w:val="clear" w:color="auto" w:fill="FFFFFF"/>
        </w:rPr>
        <w:t xml:space="preserve"> Academy.</w:t>
      </w:r>
    </w:p>
    <w:p w14:paraId="71007F2E" w14:textId="22CE1D94" w:rsidR="00BF783E" w:rsidRPr="006C7A39" w:rsidRDefault="005B7E21" w:rsidP="006C7A39">
      <w:pPr>
        <w:pStyle w:val="NormalWeb"/>
        <w:spacing w:before="0" w:beforeAutospacing="0" w:after="240" w:afterAutospacing="0" w:line="360" w:lineRule="auto"/>
        <w:rPr>
          <w:color w:val="000000"/>
        </w:rPr>
      </w:pPr>
      <w:r>
        <w:rPr>
          <w:color w:val="000000"/>
        </w:rPr>
        <w:t>Statista. (2023). </w:t>
      </w:r>
      <w:r>
        <w:rPr>
          <w:i/>
          <w:iCs/>
          <w:color w:val="000000"/>
        </w:rPr>
        <w:t>Inbound visits to the UK 2023 | Statista</w:t>
      </w:r>
      <w:r>
        <w:rPr>
          <w:color w:val="000000"/>
        </w:rPr>
        <w:t>. [online] Available at: https://www.statista.com/statistics/287133/annual-number-of-overseas-visits-to-the-united-kingdom-uk/ [Accessed 29 Feb. 2024].</w:t>
      </w:r>
    </w:p>
    <w:sectPr w:rsidR="00BF783E" w:rsidRPr="006C7A3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E38E41" w14:textId="77777777" w:rsidR="00387370" w:rsidRDefault="00387370" w:rsidP="00D82A0E">
      <w:pPr>
        <w:spacing w:before="0" w:after="0" w:line="240" w:lineRule="auto"/>
      </w:pPr>
      <w:r>
        <w:separator/>
      </w:r>
    </w:p>
  </w:endnote>
  <w:endnote w:type="continuationSeparator" w:id="0">
    <w:p w14:paraId="35972B56" w14:textId="77777777" w:rsidR="00387370" w:rsidRDefault="00387370" w:rsidP="00D82A0E">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974397" w14:textId="77777777" w:rsidR="00387370" w:rsidRDefault="00387370" w:rsidP="00D82A0E">
      <w:pPr>
        <w:spacing w:before="0" w:after="0" w:line="240" w:lineRule="auto"/>
      </w:pPr>
      <w:r>
        <w:separator/>
      </w:r>
    </w:p>
  </w:footnote>
  <w:footnote w:type="continuationSeparator" w:id="0">
    <w:p w14:paraId="19B75070" w14:textId="77777777" w:rsidR="00387370" w:rsidRDefault="00387370" w:rsidP="00D82A0E">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A2612"/>
    <w:multiLevelType w:val="hybridMultilevel"/>
    <w:tmpl w:val="97C291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B6D4E74"/>
    <w:multiLevelType w:val="hybridMultilevel"/>
    <w:tmpl w:val="FE18968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851555043">
    <w:abstractNumId w:val="1"/>
  </w:num>
  <w:num w:numId="2" w16cid:durableId="10258610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AD8"/>
    <w:rsid w:val="001525D4"/>
    <w:rsid w:val="001A5326"/>
    <w:rsid w:val="001D321B"/>
    <w:rsid w:val="00206616"/>
    <w:rsid w:val="00301DE9"/>
    <w:rsid w:val="00387370"/>
    <w:rsid w:val="00442702"/>
    <w:rsid w:val="004A0685"/>
    <w:rsid w:val="004A5117"/>
    <w:rsid w:val="004A5955"/>
    <w:rsid w:val="004E254C"/>
    <w:rsid w:val="005B7E21"/>
    <w:rsid w:val="005D11A4"/>
    <w:rsid w:val="006C7A39"/>
    <w:rsid w:val="0096468A"/>
    <w:rsid w:val="00BF420D"/>
    <w:rsid w:val="00BF783E"/>
    <w:rsid w:val="00C40E5E"/>
    <w:rsid w:val="00C84409"/>
    <w:rsid w:val="00CB3AD8"/>
    <w:rsid w:val="00D20A61"/>
    <w:rsid w:val="00D704F2"/>
    <w:rsid w:val="00D82A0E"/>
    <w:rsid w:val="00E5420A"/>
    <w:rsid w:val="00F40A1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8BC90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2702"/>
    <w:pPr>
      <w:spacing w:before="120" w:after="120" w:line="276"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96468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D11A4"/>
    <w:pPr>
      <w:keepNext/>
      <w:keepLines/>
      <w:spacing w:before="40" w:after="0" w:line="240" w:lineRule="auto"/>
      <w:jc w:val="left"/>
      <w:outlineLvl w:val="1"/>
    </w:pPr>
    <w:rPr>
      <w:rFonts w:eastAsiaTheme="majorEastAsia" w:cstheme="majorBidi"/>
      <w:color w:val="2F5496" w:themeColor="accent1" w:themeShade="BF"/>
      <w:sz w:val="26"/>
      <w:szCs w:val="26"/>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68A"/>
    <w:rPr>
      <w:rFonts w:ascii="Times New Roman" w:eastAsiaTheme="majorEastAsia" w:hAnsi="Times New Roman" w:cstheme="majorBidi"/>
      <w:color w:val="2F5496" w:themeColor="accent1" w:themeShade="BF"/>
      <w:sz w:val="32"/>
      <w:szCs w:val="32"/>
      <w:lang w:val="en-GB"/>
    </w:rPr>
  </w:style>
  <w:style w:type="character" w:customStyle="1" w:styleId="Heading2Char">
    <w:name w:val="Heading 2 Char"/>
    <w:basedOn w:val="DefaultParagraphFont"/>
    <w:link w:val="Heading2"/>
    <w:uiPriority w:val="9"/>
    <w:rsid w:val="005D11A4"/>
    <w:rPr>
      <w:rFonts w:ascii="Times New Roman" w:eastAsiaTheme="majorEastAsia" w:hAnsi="Times New Roman" w:cstheme="majorBidi"/>
      <w:color w:val="2F5496" w:themeColor="accent1" w:themeShade="BF"/>
      <w:sz w:val="26"/>
      <w:szCs w:val="26"/>
      <w:lang w:eastAsia="en-GB"/>
    </w:rPr>
  </w:style>
  <w:style w:type="table" w:styleId="TableGrid">
    <w:name w:val="Table Grid"/>
    <w:basedOn w:val="TableNormal"/>
    <w:uiPriority w:val="39"/>
    <w:rsid w:val="00D704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D704F2"/>
    <w:rPr>
      <w:color w:val="808080"/>
    </w:rPr>
  </w:style>
  <w:style w:type="paragraph" w:styleId="NormalWeb">
    <w:name w:val="Normal (Web)"/>
    <w:basedOn w:val="Normal"/>
    <w:uiPriority w:val="99"/>
    <w:unhideWhenUsed/>
    <w:rsid w:val="00BF783E"/>
    <w:pPr>
      <w:spacing w:before="100" w:beforeAutospacing="1" w:after="100" w:afterAutospacing="1" w:line="240" w:lineRule="auto"/>
      <w:jc w:val="left"/>
    </w:pPr>
    <w:rPr>
      <w:rFonts w:eastAsia="Times New Roman" w:cs="Times New Roman"/>
      <w:szCs w:val="24"/>
      <w:lang w:val="en-US"/>
    </w:rPr>
  </w:style>
  <w:style w:type="paragraph" w:styleId="ListParagraph">
    <w:name w:val="List Paragraph"/>
    <w:basedOn w:val="Normal"/>
    <w:uiPriority w:val="34"/>
    <w:qFormat/>
    <w:rsid w:val="005B7E21"/>
    <w:pPr>
      <w:ind w:left="720"/>
      <w:contextualSpacing/>
    </w:pPr>
  </w:style>
  <w:style w:type="paragraph" w:styleId="TOCHeading">
    <w:name w:val="TOC Heading"/>
    <w:basedOn w:val="Heading1"/>
    <w:next w:val="Normal"/>
    <w:uiPriority w:val="39"/>
    <w:unhideWhenUsed/>
    <w:qFormat/>
    <w:rsid w:val="001525D4"/>
    <w:pPr>
      <w:spacing w:line="259" w:lineRule="auto"/>
      <w:jc w:val="left"/>
      <w:outlineLvl w:val="9"/>
    </w:pPr>
    <w:rPr>
      <w:rFonts w:asciiTheme="majorHAnsi" w:hAnsiTheme="majorHAnsi"/>
      <w:lang w:val="en-US"/>
    </w:rPr>
  </w:style>
  <w:style w:type="paragraph" w:styleId="TOC1">
    <w:name w:val="toc 1"/>
    <w:basedOn w:val="Normal"/>
    <w:next w:val="Normal"/>
    <w:autoRedefine/>
    <w:uiPriority w:val="39"/>
    <w:unhideWhenUsed/>
    <w:rsid w:val="001525D4"/>
    <w:pPr>
      <w:spacing w:after="100"/>
    </w:pPr>
  </w:style>
  <w:style w:type="paragraph" w:styleId="TOC2">
    <w:name w:val="toc 2"/>
    <w:basedOn w:val="Normal"/>
    <w:next w:val="Normal"/>
    <w:autoRedefine/>
    <w:uiPriority w:val="39"/>
    <w:unhideWhenUsed/>
    <w:rsid w:val="001525D4"/>
    <w:pPr>
      <w:spacing w:after="100"/>
      <w:ind w:left="240"/>
    </w:pPr>
  </w:style>
  <w:style w:type="character" w:styleId="Hyperlink">
    <w:name w:val="Hyperlink"/>
    <w:basedOn w:val="DefaultParagraphFont"/>
    <w:uiPriority w:val="99"/>
    <w:unhideWhenUsed/>
    <w:rsid w:val="001525D4"/>
    <w:rPr>
      <w:color w:val="0563C1" w:themeColor="hyperlink"/>
      <w:u w:val="single"/>
    </w:rPr>
  </w:style>
  <w:style w:type="paragraph" w:styleId="Header">
    <w:name w:val="header"/>
    <w:basedOn w:val="Normal"/>
    <w:link w:val="HeaderChar"/>
    <w:uiPriority w:val="99"/>
    <w:unhideWhenUsed/>
    <w:rsid w:val="00D82A0E"/>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D82A0E"/>
    <w:rPr>
      <w:rFonts w:ascii="Times New Roman" w:hAnsi="Times New Roman"/>
      <w:kern w:val="0"/>
      <w:sz w:val="24"/>
      <w:lang w:val="en-GB"/>
      <w14:ligatures w14:val="none"/>
    </w:rPr>
  </w:style>
  <w:style w:type="paragraph" w:styleId="Footer">
    <w:name w:val="footer"/>
    <w:basedOn w:val="Normal"/>
    <w:link w:val="FooterChar"/>
    <w:uiPriority w:val="99"/>
    <w:unhideWhenUsed/>
    <w:rsid w:val="00D82A0E"/>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D82A0E"/>
    <w:rPr>
      <w:rFonts w:ascii="Times New Roman" w:hAnsi="Times New Roman"/>
      <w:kern w:val="0"/>
      <w:sz w:val="24"/>
      <w:lang w:val="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8976">
      <w:bodyDiv w:val="1"/>
      <w:marLeft w:val="0"/>
      <w:marRight w:val="0"/>
      <w:marTop w:val="0"/>
      <w:marBottom w:val="0"/>
      <w:divBdr>
        <w:top w:val="none" w:sz="0" w:space="0" w:color="auto"/>
        <w:left w:val="none" w:sz="0" w:space="0" w:color="auto"/>
        <w:bottom w:val="none" w:sz="0" w:space="0" w:color="auto"/>
        <w:right w:val="none" w:sz="0" w:space="0" w:color="auto"/>
      </w:divBdr>
    </w:div>
    <w:div w:id="342904013">
      <w:bodyDiv w:val="1"/>
      <w:marLeft w:val="0"/>
      <w:marRight w:val="0"/>
      <w:marTop w:val="0"/>
      <w:marBottom w:val="0"/>
      <w:divBdr>
        <w:top w:val="none" w:sz="0" w:space="0" w:color="auto"/>
        <w:left w:val="none" w:sz="0" w:space="0" w:color="auto"/>
        <w:bottom w:val="none" w:sz="0" w:space="0" w:color="auto"/>
        <w:right w:val="none" w:sz="0" w:space="0" w:color="auto"/>
      </w:divBdr>
    </w:div>
    <w:div w:id="805051934">
      <w:bodyDiv w:val="1"/>
      <w:marLeft w:val="0"/>
      <w:marRight w:val="0"/>
      <w:marTop w:val="0"/>
      <w:marBottom w:val="0"/>
      <w:divBdr>
        <w:top w:val="none" w:sz="0" w:space="0" w:color="auto"/>
        <w:left w:val="none" w:sz="0" w:space="0" w:color="auto"/>
        <w:bottom w:val="none" w:sz="0" w:space="0" w:color="auto"/>
        <w:right w:val="none" w:sz="0" w:space="0" w:color="auto"/>
      </w:divBdr>
    </w:div>
    <w:div w:id="1118645620">
      <w:bodyDiv w:val="1"/>
      <w:marLeft w:val="0"/>
      <w:marRight w:val="0"/>
      <w:marTop w:val="0"/>
      <w:marBottom w:val="0"/>
      <w:divBdr>
        <w:top w:val="none" w:sz="0" w:space="0" w:color="auto"/>
        <w:left w:val="none" w:sz="0" w:space="0" w:color="auto"/>
        <w:bottom w:val="none" w:sz="0" w:space="0" w:color="auto"/>
        <w:right w:val="none" w:sz="0" w:space="0" w:color="auto"/>
      </w:divBdr>
    </w:div>
    <w:div w:id="1234657028">
      <w:bodyDiv w:val="1"/>
      <w:marLeft w:val="0"/>
      <w:marRight w:val="0"/>
      <w:marTop w:val="0"/>
      <w:marBottom w:val="0"/>
      <w:divBdr>
        <w:top w:val="none" w:sz="0" w:space="0" w:color="auto"/>
        <w:left w:val="none" w:sz="0" w:space="0" w:color="auto"/>
        <w:bottom w:val="none" w:sz="0" w:space="0" w:color="auto"/>
        <w:right w:val="none" w:sz="0" w:space="0" w:color="auto"/>
      </w:divBdr>
    </w:div>
    <w:div w:id="1247223746">
      <w:bodyDiv w:val="1"/>
      <w:marLeft w:val="0"/>
      <w:marRight w:val="0"/>
      <w:marTop w:val="0"/>
      <w:marBottom w:val="0"/>
      <w:divBdr>
        <w:top w:val="none" w:sz="0" w:space="0" w:color="auto"/>
        <w:left w:val="none" w:sz="0" w:space="0" w:color="auto"/>
        <w:bottom w:val="none" w:sz="0" w:space="0" w:color="auto"/>
        <w:right w:val="none" w:sz="0" w:space="0" w:color="auto"/>
      </w:divBdr>
    </w:div>
    <w:div w:id="1707289634">
      <w:bodyDiv w:val="1"/>
      <w:marLeft w:val="0"/>
      <w:marRight w:val="0"/>
      <w:marTop w:val="0"/>
      <w:marBottom w:val="0"/>
      <w:divBdr>
        <w:top w:val="none" w:sz="0" w:space="0" w:color="auto"/>
        <w:left w:val="none" w:sz="0" w:space="0" w:color="auto"/>
        <w:bottom w:val="none" w:sz="0" w:space="0" w:color="auto"/>
        <w:right w:val="none" w:sz="0" w:space="0" w:color="auto"/>
      </w:divBdr>
    </w:div>
    <w:div w:id="1896891250">
      <w:bodyDiv w:val="1"/>
      <w:marLeft w:val="0"/>
      <w:marRight w:val="0"/>
      <w:marTop w:val="0"/>
      <w:marBottom w:val="0"/>
      <w:divBdr>
        <w:top w:val="none" w:sz="0" w:space="0" w:color="auto"/>
        <w:left w:val="none" w:sz="0" w:space="0" w:color="auto"/>
        <w:bottom w:val="none" w:sz="0" w:space="0" w:color="auto"/>
        <w:right w:val="none" w:sz="0" w:space="0" w:color="auto"/>
      </w:divBdr>
    </w:div>
    <w:div w:id="1963808301">
      <w:bodyDiv w:val="1"/>
      <w:marLeft w:val="0"/>
      <w:marRight w:val="0"/>
      <w:marTop w:val="0"/>
      <w:marBottom w:val="0"/>
      <w:divBdr>
        <w:top w:val="none" w:sz="0" w:space="0" w:color="auto"/>
        <w:left w:val="none" w:sz="0" w:space="0" w:color="auto"/>
        <w:bottom w:val="none" w:sz="0" w:space="0" w:color="auto"/>
        <w:right w:val="none" w:sz="0" w:space="0" w:color="auto"/>
      </w:divBdr>
    </w:div>
    <w:div w:id="2068725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26BDBA-05DB-4BB5-B9D2-B3B9FBFC25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1966</Words>
  <Characters>11211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2024-02-29T13:13:00Z</dcterms:created>
  <dcterms:modified xsi:type="dcterms:W3CDTF">2024-02-29T21:02:00Z</dcterms:modified>
</cp:coreProperties>
</file>