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9F896B" w14:textId="77777777" w:rsidR="00A55604" w:rsidRPr="00516D52" w:rsidRDefault="00A55604" w:rsidP="00A55604">
      <w:pPr>
        <w:jc w:val="center"/>
        <w:rPr>
          <w:rFonts w:ascii="Arial" w:hAnsi="Arial" w:cs="Arial"/>
          <w:b/>
          <w:sz w:val="36"/>
        </w:rPr>
      </w:pPr>
    </w:p>
    <w:p w14:paraId="176786D2" w14:textId="450539D9" w:rsidR="00A55604" w:rsidRPr="00516D52" w:rsidRDefault="006E43F7" w:rsidP="006E43F7">
      <w:pPr>
        <w:rPr>
          <w:rFonts w:ascii="Arial" w:hAnsi="Arial" w:cs="Arial"/>
          <w:b/>
          <w:sz w:val="36"/>
        </w:rPr>
      </w:pPr>
      <w:r>
        <w:rPr>
          <w:noProof/>
        </w:rPr>
        <w:drawing>
          <wp:inline distT="0" distB="0" distL="0" distR="0" wp14:anchorId="748910BF" wp14:editId="50D12632">
            <wp:extent cx="1809750" cy="706058"/>
            <wp:effectExtent l="0" t="0" r="0" b="0"/>
            <wp:docPr id="320" name="Picture 320" descr="A black background with white text&#10;&#10;AI-generated content may be incorrect."/>
            <wp:cNvGraphicFramePr/>
            <a:graphic xmlns:a="http://schemas.openxmlformats.org/drawingml/2006/main">
              <a:graphicData uri="http://schemas.openxmlformats.org/drawingml/2006/picture">
                <pic:pic xmlns:pic="http://schemas.openxmlformats.org/drawingml/2006/picture">
                  <pic:nvPicPr>
                    <pic:cNvPr id="320" name="Picture 320" descr="A black background with white text&#10;&#10;AI-generated content may be incorrect."/>
                    <pic:cNvPicPr/>
                  </pic:nvPicPr>
                  <pic:blipFill>
                    <a:blip r:embed="rId6"/>
                    <a:stretch>
                      <a:fillRect/>
                    </a:stretch>
                  </pic:blipFill>
                  <pic:spPr>
                    <a:xfrm>
                      <a:off x="0" y="0"/>
                      <a:ext cx="1817579" cy="709112"/>
                    </a:xfrm>
                    <a:prstGeom prst="rect">
                      <a:avLst/>
                    </a:prstGeom>
                  </pic:spPr>
                </pic:pic>
              </a:graphicData>
            </a:graphic>
          </wp:inline>
        </w:drawing>
      </w:r>
    </w:p>
    <w:p w14:paraId="79ABDB8F" w14:textId="77777777" w:rsidR="00A55604" w:rsidRDefault="00A55604" w:rsidP="00A55604">
      <w:pPr>
        <w:jc w:val="center"/>
        <w:rPr>
          <w:rFonts w:ascii="Arial" w:hAnsi="Arial" w:cs="Arial"/>
          <w:b/>
          <w:sz w:val="36"/>
        </w:rPr>
      </w:pPr>
    </w:p>
    <w:p w14:paraId="701506F7" w14:textId="77777777" w:rsidR="006E43F7" w:rsidRDefault="006E43F7" w:rsidP="00A55604">
      <w:pPr>
        <w:jc w:val="center"/>
        <w:rPr>
          <w:rFonts w:ascii="Arial" w:hAnsi="Arial" w:cs="Arial"/>
          <w:b/>
          <w:sz w:val="36"/>
        </w:rPr>
      </w:pPr>
    </w:p>
    <w:p w14:paraId="642B8421" w14:textId="77777777" w:rsidR="006E43F7" w:rsidRDefault="006E43F7" w:rsidP="00A55604">
      <w:pPr>
        <w:jc w:val="center"/>
        <w:rPr>
          <w:rFonts w:ascii="Arial" w:hAnsi="Arial" w:cs="Arial"/>
          <w:b/>
          <w:sz w:val="36"/>
        </w:rPr>
      </w:pPr>
    </w:p>
    <w:p w14:paraId="5B7A4A9D" w14:textId="54F98A66" w:rsidR="006E43F7" w:rsidRDefault="006E43F7" w:rsidP="00A55604">
      <w:pPr>
        <w:jc w:val="center"/>
        <w:rPr>
          <w:rFonts w:ascii="Arial" w:hAnsi="Arial" w:cs="Arial"/>
          <w:b/>
          <w:sz w:val="36"/>
        </w:rPr>
      </w:pPr>
      <w:r>
        <w:rPr>
          <w:rFonts w:ascii="Arial" w:hAnsi="Arial" w:cs="Arial"/>
          <w:b/>
          <w:sz w:val="36"/>
        </w:rPr>
        <w:t>Student Name: Anum Abid</w:t>
      </w:r>
    </w:p>
    <w:p w14:paraId="0B59AA52" w14:textId="77777777" w:rsidR="006E43F7" w:rsidRDefault="006E43F7" w:rsidP="00A55604">
      <w:pPr>
        <w:jc w:val="center"/>
        <w:rPr>
          <w:rFonts w:ascii="Arial" w:hAnsi="Arial" w:cs="Arial"/>
          <w:b/>
          <w:sz w:val="36"/>
        </w:rPr>
      </w:pPr>
    </w:p>
    <w:p w14:paraId="3F0D75CB" w14:textId="51314904" w:rsidR="006E43F7" w:rsidRDefault="006E43F7" w:rsidP="006E43F7">
      <w:pPr>
        <w:jc w:val="center"/>
        <w:rPr>
          <w:rFonts w:ascii="Arial" w:hAnsi="Arial" w:cs="Arial"/>
          <w:b/>
          <w:sz w:val="36"/>
        </w:rPr>
      </w:pPr>
      <w:r>
        <w:rPr>
          <w:rFonts w:ascii="Arial" w:hAnsi="Arial" w:cs="Arial"/>
          <w:b/>
          <w:sz w:val="36"/>
        </w:rPr>
        <w:t>Student Number 2313820</w:t>
      </w:r>
    </w:p>
    <w:p w14:paraId="651EADCD" w14:textId="77777777" w:rsidR="006E43F7" w:rsidRDefault="006E43F7" w:rsidP="00716459">
      <w:pPr>
        <w:rPr>
          <w:rFonts w:ascii="Arial" w:hAnsi="Arial" w:cs="Arial"/>
          <w:b/>
          <w:sz w:val="36"/>
        </w:rPr>
      </w:pPr>
    </w:p>
    <w:p w14:paraId="12502C3E" w14:textId="343932E9" w:rsidR="006E43F7" w:rsidRDefault="006E43F7" w:rsidP="006E43F7">
      <w:pPr>
        <w:jc w:val="center"/>
        <w:rPr>
          <w:rFonts w:ascii="Arial" w:hAnsi="Arial" w:cs="Arial"/>
          <w:b/>
          <w:sz w:val="36"/>
        </w:rPr>
      </w:pPr>
      <w:r>
        <w:rPr>
          <w:rFonts w:ascii="Arial" w:hAnsi="Arial" w:cs="Arial"/>
          <w:b/>
          <w:sz w:val="36"/>
        </w:rPr>
        <w:t>Component Written Report</w:t>
      </w:r>
    </w:p>
    <w:p w14:paraId="675CF55E" w14:textId="77777777" w:rsidR="006E43F7" w:rsidRDefault="006E43F7" w:rsidP="006E43F7">
      <w:pPr>
        <w:jc w:val="center"/>
        <w:rPr>
          <w:rFonts w:ascii="Arial" w:hAnsi="Arial" w:cs="Arial"/>
          <w:b/>
          <w:sz w:val="36"/>
        </w:rPr>
      </w:pPr>
    </w:p>
    <w:p w14:paraId="0C54F1E8" w14:textId="77777777" w:rsidR="006E43F7" w:rsidRDefault="006E43F7" w:rsidP="006E43F7">
      <w:pPr>
        <w:jc w:val="center"/>
        <w:rPr>
          <w:rFonts w:ascii="Arial" w:hAnsi="Arial" w:cs="Arial"/>
          <w:b/>
          <w:sz w:val="36"/>
        </w:rPr>
      </w:pPr>
    </w:p>
    <w:p w14:paraId="3B2352FA" w14:textId="77777777" w:rsidR="006E43F7" w:rsidRDefault="006E43F7" w:rsidP="006E43F7">
      <w:pPr>
        <w:jc w:val="center"/>
        <w:rPr>
          <w:rFonts w:ascii="Arial" w:hAnsi="Arial" w:cs="Arial"/>
          <w:b/>
          <w:sz w:val="36"/>
        </w:rPr>
      </w:pPr>
    </w:p>
    <w:p w14:paraId="22CC6B81" w14:textId="77777777" w:rsidR="006E43F7" w:rsidRDefault="006E43F7" w:rsidP="006E43F7">
      <w:pPr>
        <w:jc w:val="center"/>
        <w:rPr>
          <w:rFonts w:ascii="Arial" w:hAnsi="Arial" w:cs="Arial"/>
          <w:b/>
          <w:sz w:val="36"/>
        </w:rPr>
      </w:pPr>
    </w:p>
    <w:p w14:paraId="493248DD" w14:textId="77777777" w:rsidR="006E43F7" w:rsidRDefault="006E43F7" w:rsidP="006E43F7">
      <w:pPr>
        <w:jc w:val="center"/>
        <w:rPr>
          <w:rFonts w:ascii="Arial" w:hAnsi="Arial" w:cs="Arial"/>
          <w:b/>
          <w:sz w:val="36"/>
        </w:rPr>
      </w:pPr>
    </w:p>
    <w:p w14:paraId="1E00743F" w14:textId="77777777" w:rsidR="006E43F7" w:rsidRDefault="006E43F7" w:rsidP="006E43F7">
      <w:pPr>
        <w:jc w:val="center"/>
        <w:rPr>
          <w:rFonts w:ascii="Arial" w:hAnsi="Arial" w:cs="Arial"/>
          <w:b/>
          <w:sz w:val="36"/>
        </w:rPr>
      </w:pPr>
    </w:p>
    <w:p w14:paraId="2E2ECA6C" w14:textId="77777777" w:rsidR="006E43F7" w:rsidRDefault="006E43F7" w:rsidP="006E43F7">
      <w:pPr>
        <w:jc w:val="center"/>
        <w:rPr>
          <w:rFonts w:ascii="Arial" w:hAnsi="Arial" w:cs="Arial"/>
          <w:b/>
          <w:sz w:val="36"/>
        </w:rPr>
      </w:pPr>
    </w:p>
    <w:p w14:paraId="43417E15" w14:textId="77777777" w:rsidR="006E43F7" w:rsidRDefault="006E43F7" w:rsidP="006E43F7">
      <w:pPr>
        <w:jc w:val="center"/>
        <w:rPr>
          <w:rFonts w:ascii="Arial" w:hAnsi="Arial" w:cs="Arial"/>
          <w:b/>
          <w:sz w:val="36"/>
        </w:rPr>
      </w:pPr>
    </w:p>
    <w:p w14:paraId="77EFF8A5" w14:textId="77777777" w:rsidR="006E43F7" w:rsidRDefault="006E43F7" w:rsidP="006E43F7">
      <w:pPr>
        <w:jc w:val="center"/>
        <w:rPr>
          <w:rFonts w:ascii="Arial" w:hAnsi="Arial" w:cs="Arial"/>
          <w:b/>
          <w:sz w:val="36"/>
        </w:rPr>
      </w:pPr>
    </w:p>
    <w:p w14:paraId="6E54EDA7" w14:textId="77777777" w:rsidR="006E43F7" w:rsidRDefault="006E43F7" w:rsidP="006E43F7">
      <w:pPr>
        <w:jc w:val="center"/>
        <w:rPr>
          <w:rFonts w:ascii="Arial" w:hAnsi="Arial" w:cs="Arial"/>
          <w:b/>
          <w:sz w:val="36"/>
        </w:rPr>
      </w:pPr>
    </w:p>
    <w:p w14:paraId="40E5FE13" w14:textId="77777777" w:rsidR="006E43F7" w:rsidRDefault="006E43F7" w:rsidP="006E43F7">
      <w:pPr>
        <w:jc w:val="center"/>
        <w:rPr>
          <w:rFonts w:ascii="Arial" w:hAnsi="Arial" w:cs="Arial"/>
          <w:b/>
          <w:sz w:val="36"/>
        </w:rPr>
      </w:pPr>
    </w:p>
    <w:p w14:paraId="08B9734F" w14:textId="77777777" w:rsidR="006E43F7" w:rsidRDefault="006E43F7" w:rsidP="006E43F7">
      <w:pPr>
        <w:jc w:val="center"/>
        <w:rPr>
          <w:rFonts w:ascii="Arial" w:hAnsi="Arial" w:cs="Arial"/>
          <w:b/>
          <w:sz w:val="36"/>
        </w:rPr>
      </w:pPr>
    </w:p>
    <w:p w14:paraId="2929CF71" w14:textId="77777777" w:rsidR="006E43F7" w:rsidRDefault="006E43F7" w:rsidP="006E43F7">
      <w:pPr>
        <w:jc w:val="center"/>
        <w:rPr>
          <w:rFonts w:ascii="Arial" w:hAnsi="Arial" w:cs="Arial"/>
          <w:b/>
          <w:sz w:val="36"/>
        </w:rPr>
      </w:pPr>
    </w:p>
    <w:p w14:paraId="7FAADEC4" w14:textId="77777777" w:rsidR="006E43F7" w:rsidRDefault="006E43F7" w:rsidP="006E43F7">
      <w:pPr>
        <w:jc w:val="center"/>
        <w:rPr>
          <w:rFonts w:ascii="Arial" w:hAnsi="Arial" w:cs="Arial"/>
          <w:b/>
          <w:sz w:val="36"/>
        </w:rPr>
      </w:pPr>
    </w:p>
    <w:p w14:paraId="48A098D7" w14:textId="77777777" w:rsidR="006E43F7" w:rsidRDefault="006E43F7" w:rsidP="006E43F7">
      <w:pPr>
        <w:jc w:val="center"/>
        <w:rPr>
          <w:rFonts w:ascii="Arial" w:hAnsi="Arial" w:cs="Arial"/>
          <w:b/>
          <w:sz w:val="36"/>
        </w:rPr>
      </w:pPr>
    </w:p>
    <w:p w14:paraId="2B2EA606" w14:textId="77777777" w:rsidR="006E43F7" w:rsidRDefault="006E43F7" w:rsidP="006E43F7">
      <w:pPr>
        <w:jc w:val="center"/>
        <w:rPr>
          <w:rFonts w:ascii="Arial" w:hAnsi="Arial" w:cs="Arial"/>
          <w:b/>
          <w:sz w:val="36"/>
        </w:rPr>
      </w:pPr>
    </w:p>
    <w:p w14:paraId="2B338D91" w14:textId="77777777" w:rsidR="006E43F7" w:rsidRDefault="006E43F7" w:rsidP="006E43F7">
      <w:pPr>
        <w:jc w:val="center"/>
        <w:rPr>
          <w:rFonts w:ascii="Arial" w:hAnsi="Arial" w:cs="Arial"/>
          <w:b/>
          <w:sz w:val="36"/>
        </w:rPr>
      </w:pPr>
    </w:p>
    <w:p w14:paraId="4671B02B" w14:textId="77777777" w:rsidR="006E43F7" w:rsidRDefault="006E43F7" w:rsidP="006E43F7">
      <w:pPr>
        <w:jc w:val="center"/>
        <w:rPr>
          <w:rFonts w:ascii="Arial" w:hAnsi="Arial" w:cs="Arial"/>
          <w:b/>
          <w:sz w:val="36"/>
        </w:rPr>
      </w:pPr>
    </w:p>
    <w:p w14:paraId="7462E108" w14:textId="7EA76094" w:rsidR="00A27C91" w:rsidRPr="00516D52" w:rsidRDefault="00A27C91" w:rsidP="006E43F7">
      <w:pPr>
        <w:jc w:val="center"/>
        <w:rPr>
          <w:rFonts w:ascii="Arial" w:hAnsi="Arial" w:cs="Arial"/>
          <w:b/>
          <w:sz w:val="36"/>
        </w:rPr>
      </w:pPr>
      <w:r w:rsidRPr="00516D52">
        <w:rPr>
          <w:rFonts w:ascii="Arial" w:hAnsi="Arial" w:cs="Arial"/>
          <w:b/>
          <w:sz w:val="36"/>
        </w:rPr>
        <w:lastRenderedPageBreak/>
        <w:t>Telehealth / Virtual GP Consultations: A Critical Evaluation of Digital Transformation in UK Health and Social Care</w:t>
      </w:r>
    </w:p>
    <w:p w14:paraId="105FF85B" w14:textId="77777777" w:rsidR="00CD115E" w:rsidRPr="00516D52" w:rsidRDefault="00A27C91" w:rsidP="00CD115E">
      <w:pPr>
        <w:spacing w:after="160" w:line="259" w:lineRule="auto"/>
        <w:rPr>
          <w:rFonts w:ascii="Arial" w:hAnsi="Arial" w:cs="Arial"/>
        </w:rPr>
      </w:pPr>
      <w:r w:rsidRPr="00516D52">
        <w:rPr>
          <w:rFonts w:ascii="Arial" w:hAnsi="Arial" w:cs="Arial"/>
        </w:rPr>
        <w:br w:type="page"/>
      </w:r>
    </w:p>
    <w:sdt>
      <w:sdtPr>
        <w:rPr>
          <w:rFonts w:ascii="Arial" w:eastAsiaTheme="minorHAnsi" w:hAnsi="Arial" w:cs="Arial"/>
          <w:color w:val="auto"/>
          <w:kern w:val="2"/>
          <w:sz w:val="24"/>
          <w:szCs w:val="24"/>
          <w:lang w:val="en-GB"/>
          <w14:ligatures w14:val="standardContextual"/>
        </w:rPr>
        <w:id w:val="-1277475691"/>
        <w:docPartObj>
          <w:docPartGallery w:val="Table of Contents"/>
          <w:docPartUnique/>
        </w:docPartObj>
      </w:sdtPr>
      <w:sdtEndPr>
        <w:rPr>
          <w:b/>
          <w:bCs/>
          <w:noProof/>
        </w:rPr>
      </w:sdtEndPr>
      <w:sdtContent>
        <w:p w14:paraId="4CC765B1" w14:textId="1455F32F" w:rsidR="00CD115E" w:rsidRPr="00516D52" w:rsidRDefault="00CD115E" w:rsidP="00CD115E">
          <w:pPr>
            <w:pStyle w:val="TOCHeading"/>
            <w:jc w:val="center"/>
            <w:rPr>
              <w:rFonts w:ascii="Arial" w:hAnsi="Arial" w:cs="Arial"/>
              <w:b/>
              <w:color w:val="000000" w:themeColor="text1"/>
            </w:rPr>
          </w:pPr>
          <w:r w:rsidRPr="00516D52">
            <w:rPr>
              <w:rFonts w:ascii="Arial" w:hAnsi="Arial" w:cs="Arial"/>
              <w:b/>
              <w:color w:val="000000" w:themeColor="text1"/>
            </w:rPr>
            <w:t>Table of Contents</w:t>
          </w:r>
        </w:p>
        <w:p w14:paraId="18951EB4" w14:textId="07F14DCF" w:rsidR="00516D52" w:rsidRPr="00516D52" w:rsidRDefault="00CD115E">
          <w:pPr>
            <w:pStyle w:val="TOC1"/>
            <w:tabs>
              <w:tab w:val="left" w:pos="440"/>
              <w:tab w:val="right" w:leader="dot" w:pos="9350"/>
            </w:tabs>
            <w:rPr>
              <w:rFonts w:ascii="Arial" w:eastAsiaTheme="minorEastAsia" w:hAnsi="Arial" w:cs="Arial"/>
              <w:noProof/>
              <w:kern w:val="0"/>
              <w:sz w:val="22"/>
              <w:szCs w:val="22"/>
              <w:lang w:val="en-US"/>
              <w14:ligatures w14:val="none"/>
            </w:rPr>
          </w:pPr>
          <w:r w:rsidRPr="00516D52">
            <w:rPr>
              <w:rFonts w:ascii="Arial" w:hAnsi="Arial" w:cs="Arial"/>
            </w:rPr>
            <w:fldChar w:fldCharType="begin"/>
          </w:r>
          <w:r w:rsidRPr="00516D52">
            <w:rPr>
              <w:rFonts w:ascii="Arial" w:hAnsi="Arial" w:cs="Arial"/>
            </w:rPr>
            <w:instrText xml:space="preserve"> TOC \o "1-3" \h \z \u </w:instrText>
          </w:r>
          <w:r w:rsidRPr="00516D52">
            <w:rPr>
              <w:rFonts w:ascii="Arial" w:hAnsi="Arial" w:cs="Arial"/>
            </w:rPr>
            <w:fldChar w:fldCharType="separate"/>
          </w:r>
          <w:hyperlink w:anchor="_Toc211078755" w:history="1">
            <w:r w:rsidR="00516D52" w:rsidRPr="00516D52">
              <w:rPr>
                <w:rStyle w:val="Hyperlink"/>
                <w:rFonts w:ascii="Arial" w:hAnsi="Arial" w:cs="Arial"/>
                <w:noProof/>
              </w:rPr>
              <w:t>1</w:t>
            </w:r>
            <w:r w:rsidR="00516D52" w:rsidRPr="00516D52">
              <w:rPr>
                <w:rFonts w:ascii="Arial" w:eastAsiaTheme="minorEastAsia" w:hAnsi="Arial" w:cs="Arial"/>
                <w:noProof/>
                <w:kern w:val="0"/>
                <w:sz w:val="22"/>
                <w:szCs w:val="22"/>
                <w:lang w:val="en-US"/>
                <w14:ligatures w14:val="none"/>
              </w:rPr>
              <w:tab/>
            </w:r>
            <w:r w:rsidR="00516D52" w:rsidRPr="00516D52">
              <w:rPr>
                <w:rStyle w:val="Hyperlink"/>
                <w:rFonts w:ascii="Arial" w:hAnsi="Arial" w:cs="Arial"/>
                <w:noProof/>
              </w:rPr>
              <w:t>Introduction</w:t>
            </w:r>
            <w:r w:rsidR="00516D52" w:rsidRPr="00516D52">
              <w:rPr>
                <w:rFonts w:ascii="Arial" w:hAnsi="Arial" w:cs="Arial"/>
                <w:noProof/>
                <w:webHidden/>
              </w:rPr>
              <w:tab/>
            </w:r>
            <w:r w:rsidR="00516D52" w:rsidRPr="00516D52">
              <w:rPr>
                <w:rFonts w:ascii="Arial" w:hAnsi="Arial" w:cs="Arial"/>
                <w:noProof/>
                <w:webHidden/>
              </w:rPr>
              <w:fldChar w:fldCharType="begin"/>
            </w:r>
            <w:r w:rsidR="00516D52" w:rsidRPr="00516D52">
              <w:rPr>
                <w:rFonts w:ascii="Arial" w:hAnsi="Arial" w:cs="Arial"/>
                <w:noProof/>
                <w:webHidden/>
              </w:rPr>
              <w:instrText xml:space="preserve"> PAGEREF _Toc211078755 \h </w:instrText>
            </w:r>
            <w:r w:rsidR="00516D52" w:rsidRPr="00516D52">
              <w:rPr>
                <w:rFonts w:ascii="Arial" w:hAnsi="Arial" w:cs="Arial"/>
                <w:noProof/>
                <w:webHidden/>
              </w:rPr>
            </w:r>
            <w:r w:rsidR="00516D52" w:rsidRPr="00516D52">
              <w:rPr>
                <w:rFonts w:ascii="Arial" w:hAnsi="Arial" w:cs="Arial"/>
                <w:noProof/>
                <w:webHidden/>
              </w:rPr>
              <w:fldChar w:fldCharType="separate"/>
            </w:r>
            <w:r w:rsidR="00516D52" w:rsidRPr="00516D52">
              <w:rPr>
                <w:rFonts w:ascii="Arial" w:hAnsi="Arial" w:cs="Arial"/>
                <w:noProof/>
                <w:webHidden/>
              </w:rPr>
              <w:t>3</w:t>
            </w:r>
            <w:r w:rsidR="00516D52" w:rsidRPr="00516D52">
              <w:rPr>
                <w:rFonts w:ascii="Arial" w:hAnsi="Arial" w:cs="Arial"/>
                <w:noProof/>
                <w:webHidden/>
              </w:rPr>
              <w:fldChar w:fldCharType="end"/>
            </w:r>
          </w:hyperlink>
        </w:p>
        <w:p w14:paraId="2BC7AC58" w14:textId="77777777" w:rsidR="00516D52" w:rsidRPr="00516D52" w:rsidRDefault="00516D52">
          <w:pPr>
            <w:pStyle w:val="TOC1"/>
            <w:tabs>
              <w:tab w:val="left" w:pos="440"/>
              <w:tab w:val="right" w:leader="dot" w:pos="9350"/>
            </w:tabs>
            <w:rPr>
              <w:rFonts w:ascii="Arial" w:eastAsiaTheme="minorEastAsia" w:hAnsi="Arial" w:cs="Arial"/>
              <w:noProof/>
              <w:kern w:val="0"/>
              <w:sz w:val="22"/>
              <w:szCs w:val="22"/>
              <w:lang w:val="en-US"/>
              <w14:ligatures w14:val="none"/>
            </w:rPr>
          </w:pPr>
          <w:hyperlink w:anchor="_Toc211078756" w:history="1">
            <w:r w:rsidRPr="00516D52">
              <w:rPr>
                <w:rStyle w:val="Hyperlink"/>
                <w:rFonts w:ascii="Arial" w:hAnsi="Arial" w:cs="Arial"/>
                <w:noProof/>
              </w:rPr>
              <w:t>2</w:t>
            </w:r>
            <w:r w:rsidRPr="00516D52">
              <w:rPr>
                <w:rFonts w:ascii="Arial" w:eastAsiaTheme="minorEastAsia" w:hAnsi="Arial" w:cs="Arial"/>
                <w:noProof/>
                <w:kern w:val="0"/>
                <w:sz w:val="22"/>
                <w:szCs w:val="22"/>
                <w:lang w:val="en-US"/>
                <w14:ligatures w14:val="none"/>
              </w:rPr>
              <w:tab/>
            </w:r>
            <w:r w:rsidRPr="00516D52">
              <w:rPr>
                <w:rStyle w:val="Hyperlink"/>
                <w:rFonts w:ascii="Arial" w:hAnsi="Arial" w:cs="Arial"/>
                <w:noProof/>
              </w:rPr>
              <w:t>Background and Implementation</w:t>
            </w:r>
            <w:r w:rsidRPr="00516D52">
              <w:rPr>
                <w:rFonts w:ascii="Arial" w:hAnsi="Arial" w:cs="Arial"/>
                <w:noProof/>
                <w:webHidden/>
              </w:rPr>
              <w:tab/>
            </w:r>
            <w:r w:rsidRPr="00516D52">
              <w:rPr>
                <w:rFonts w:ascii="Arial" w:hAnsi="Arial" w:cs="Arial"/>
                <w:noProof/>
                <w:webHidden/>
              </w:rPr>
              <w:fldChar w:fldCharType="begin"/>
            </w:r>
            <w:r w:rsidRPr="00516D52">
              <w:rPr>
                <w:rFonts w:ascii="Arial" w:hAnsi="Arial" w:cs="Arial"/>
                <w:noProof/>
                <w:webHidden/>
              </w:rPr>
              <w:instrText xml:space="preserve"> PAGEREF _Toc211078756 \h </w:instrText>
            </w:r>
            <w:r w:rsidRPr="00516D52">
              <w:rPr>
                <w:rFonts w:ascii="Arial" w:hAnsi="Arial" w:cs="Arial"/>
                <w:noProof/>
                <w:webHidden/>
              </w:rPr>
            </w:r>
            <w:r w:rsidRPr="00516D52">
              <w:rPr>
                <w:rFonts w:ascii="Arial" w:hAnsi="Arial" w:cs="Arial"/>
                <w:noProof/>
                <w:webHidden/>
              </w:rPr>
              <w:fldChar w:fldCharType="separate"/>
            </w:r>
            <w:r w:rsidRPr="00516D52">
              <w:rPr>
                <w:rFonts w:ascii="Arial" w:hAnsi="Arial" w:cs="Arial"/>
                <w:noProof/>
                <w:webHidden/>
              </w:rPr>
              <w:t>3</w:t>
            </w:r>
            <w:r w:rsidRPr="00516D52">
              <w:rPr>
                <w:rFonts w:ascii="Arial" w:hAnsi="Arial" w:cs="Arial"/>
                <w:noProof/>
                <w:webHidden/>
              </w:rPr>
              <w:fldChar w:fldCharType="end"/>
            </w:r>
          </w:hyperlink>
        </w:p>
        <w:p w14:paraId="262B745A" w14:textId="77777777" w:rsidR="00516D52" w:rsidRPr="00516D52" w:rsidRDefault="00516D52">
          <w:pPr>
            <w:pStyle w:val="TOC1"/>
            <w:tabs>
              <w:tab w:val="left" w:pos="440"/>
              <w:tab w:val="right" w:leader="dot" w:pos="9350"/>
            </w:tabs>
            <w:rPr>
              <w:rFonts w:ascii="Arial" w:eastAsiaTheme="minorEastAsia" w:hAnsi="Arial" w:cs="Arial"/>
              <w:noProof/>
              <w:kern w:val="0"/>
              <w:sz w:val="22"/>
              <w:szCs w:val="22"/>
              <w:lang w:val="en-US"/>
              <w14:ligatures w14:val="none"/>
            </w:rPr>
          </w:pPr>
          <w:hyperlink w:anchor="_Toc211078757" w:history="1">
            <w:r w:rsidRPr="00516D52">
              <w:rPr>
                <w:rStyle w:val="Hyperlink"/>
                <w:rFonts w:ascii="Arial" w:hAnsi="Arial" w:cs="Arial"/>
                <w:noProof/>
              </w:rPr>
              <w:t>3</w:t>
            </w:r>
            <w:r w:rsidRPr="00516D52">
              <w:rPr>
                <w:rFonts w:ascii="Arial" w:eastAsiaTheme="minorEastAsia" w:hAnsi="Arial" w:cs="Arial"/>
                <w:noProof/>
                <w:kern w:val="0"/>
                <w:sz w:val="22"/>
                <w:szCs w:val="22"/>
                <w:lang w:val="en-US"/>
                <w14:ligatures w14:val="none"/>
              </w:rPr>
              <w:tab/>
            </w:r>
            <w:r w:rsidRPr="00516D52">
              <w:rPr>
                <w:rStyle w:val="Hyperlink"/>
                <w:rFonts w:ascii="Arial" w:hAnsi="Arial" w:cs="Arial"/>
                <w:noProof/>
              </w:rPr>
              <w:t>Critical Evaluation</w:t>
            </w:r>
            <w:r w:rsidRPr="00516D52">
              <w:rPr>
                <w:rFonts w:ascii="Arial" w:hAnsi="Arial" w:cs="Arial"/>
                <w:noProof/>
                <w:webHidden/>
              </w:rPr>
              <w:tab/>
            </w:r>
            <w:r w:rsidRPr="00516D52">
              <w:rPr>
                <w:rFonts w:ascii="Arial" w:hAnsi="Arial" w:cs="Arial"/>
                <w:noProof/>
                <w:webHidden/>
              </w:rPr>
              <w:fldChar w:fldCharType="begin"/>
            </w:r>
            <w:r w:rsidRPr="00516D52">
              <w:rPr>
                <w:rFonts w:ascii="Arial" w:hAnsi="Arial" w:cs="Arial"/>
                <w:noProof/>
                <w:webHidden/>
              </w:rPr>
              <w:instrText xml:space="preserve"> PAGEREF _Toc211078757 \h </w:instrText>
            </w:r>
            <w:r w:rsidRPr="00516D52">
              <w:rPr>
                <w:rFonts w:ascii="Arial" w:hAnsi="Arial" w:cs="Arial"/>
                <w:noProof/>
                <w:webHidden/>
              </w:rPr>
            </w:r>
            <w:r w:rsidRPr="00516D52">
              <w:rPr>
                <w:rFonts w:ascii="Arial" w:hAnsi="Arial" w:cs="Arial"/>
                <w:noProof/>
                <w:webHidden/>
              </w:rPr>
              <w:fldChar w:fldCharType="separate"/>
            </w:r>
            <w:r w:rsidRPr="00516D52">
              <w:rPr>
                <w:rFonts w:ascii="Arial" w:hAnsi="Arial" w:cs="Arial"/>
                <w:noProof/>
                <w:webHidden/>
              </w:rPr>
              <w:t>4</w:t>
            </w:r>
            <w:r w:rsidRPr="00516D52">
              <w:rPr>
                <w:rFonts w:ascii="Arial" w:hAnsi="Arial" w:cs="Arial"/>
                <w:noProof/>
                <w:webHidden/>
              </w:rPr>
              <w:fldChar w:fldCharType="end"/>
            </w:r>
          </w:hyperlink>
        </w:p>
        <w:p w14:paraId="6C1B6600" w14:textId="77777777" w:rsidR="00516D52" w:rsidRPr="00516D52" w:rsidRDefault="00516D52">
          <w:pPr>
            <w:pStyle w:val="TOC2"/>
            <w:tabs>
              <w:tab w:val="right" w:leader="dot" w:pos="9350"/>
            </w:tabs>
            <w:rPr>
              <w:rFonts w:ascii="Arial" w:eastAsiaTheme="minorEastAsia" w:hAnsi="Arial" w:cs="Arial"/>
              <w:noProof/>
              <w:kern w:val="0"/>
              <w:sz w:val="22"/>
              <w:szCs w:val="22"/>
              <w:lang w:val="en-US"/>
              <w14:ligatures w14:val="none"/>
            </w:rPr>
          </w:pPr>
          <w:hyperlink w:anchor="_Toc211078758" w:history="1">
            <w:r w:rsidRPr="00516D52">
              <w:rPr>
                <w:rStyle w:val="Hyperlink"/>
                <w:rFonts w:ascii="Arial" w:hAnsi="Arial" w:cs="Arial"/>
                <w:noProof/>
              </w:rPr>
              <w:t>a) Workforce Impact</w:t>
            </w:r>
            <w:r w:rsidRPr="00516D52">
              <w:rPr>
                <w:rFonts w:ascii="Arial" w:hAnsi="Arial" w:cs="Arial"/>
                <w:noProof/>
                <w:webHidden/>
              </w:rPr>
              <w:tab/>
            </w:r>
            <w:r w:rsidRPr="00516D52">
              <w:rPr>
                <w:rFonts w:ascii="Arial" w:hAnsi="Arial" w:cs="Arial"/>
                <w:noProof/>
                <w:webHidden/>
              </w:rPr>
              <w:fldChar w:fldCharType="begin"/>
            </w:r>
            <w:r w:rsidRPr="00516D52">
              <w:rPr>
                <w:rFonts w:ascii="Arial" w:hAnsi="Arial" w:cs="Arial"/>
                <w:noProof/>
                <w:webHidden/>
              </w:rPr>
              <w:instrText xml:space="preserve"> PAGEREF _Toc211078758 \h </w:instrText>
            </w:r>
            <w:r w:rsidRPr="00516D52">
              <w:rPr>
                <w:rFonts w:ascii="Arial" w:hAnsi="Arial" w:cs="Arial"/>
                <w:noProof/>
                <w:webHidden/>
              </w:rPr>
            </w:r>
            <w:r w:rsidRPr="00516D52">
              <w:rPr>
                <w:rFonts w:ascii="Arial" w:hAnsi="Arial" w:cs="Arial"/>
                <w:noProof/>
                <w:webHidden/>
              </w:rPr>
              <w:fldChar w:fldCharType="separate"/>
            </w:r>
            <w:r w:rsidRPr="00516D52">
              <w:rPr>
                <w:rFonts w:ascii="Arial" w:hAnsi="Arial" w:cs="Arial"/>
                <w:noProof/>
                <w:webHidden/>
              </w:rPr>
              <w:t>4</w:t>
            </w:r>
            <w:r w:rsidRPr="00516D52">
              <w:rPr>
                <w:rFonts w:ascii="Arial" w:hAnsi="Arial" w:cs="Arial"/>
                <w:noProof/>
                <w:webHidden/>
              </w:rPr>
              <w:fldChar w:fldCharType="end"/>
            </w:r>
          </w:hyperlink>
        </w:p>
        <w:p w14:paraId="72250EE0" w14:textId="77777777" w:rsidR="00516D52" w:rsidRPr="00516D52" w:rsidRDefault="00516D52">
          <w:pPr>
            <w:pStyle w:val="TOC2"/>
            <w:tabs>
              <w:tab w:val="right" w:leader="dot" w:pos="9350"/>
            </w:tabs>
            <w:rPr>
              <w:rFonts w:ascii="Arial" w:eastAsiaTheme="minorEastAsia" w:hAnsi="Arial" w:cs="Arial"/>
              <w:noProof/>
              <w:kern w:val="0"/>
              <w:sz w:val="22"/>
              <w:szCs w:val="22"/>
              <w:lang w:val="en-US"/>
              <w14:ligatures w14:val="none"/>
            </w:rPr>
          </w:pPr>
          <w:hyperlink w:anchor="_Toc211078759" w:history="1">
            <w:r w:rsidRPr="00516D52">
              <w:rPr>
                <w:rStyle w:val="Hyperlink"/>
                <w:rFonts w:ascii="Arial" w:hAnsi="Arial" w:cs="Arial"/>
                <w:noProof/>
              </w:rPr>
              <w:t>b) Service Delivery</w:t>
            </w:r>
            <w:r w:rsidRPr="00516D52">
              <w:rPr>
                <w:rFonts w:ascii="Arial" w:hAnsi="Arial" w:cs="Arial"/>
                <w:noProof/>
                <w:webHidden/>
              </w:rPr>
              <w:tab/>
            </w:r>
            <w:r w:rsidRPr="00516D52">
              <w:rPr>
                <w:rFonts w:ascii="Arial" w:hAnsi="Arial" w:cs="Arial"/>
                <w:noProof/>
                <w:webHidden/>
              </w:rPr>
              <w:fldChar w:fldCharType="begin"/>
            </w:r>
            <w:r w:rsidRPr="00516D52">
              <w:rPr>
                <w:rFonts w:ascii="Arial" w:hAnsi="Arial" w:cs="Arial"/>
                <w:noProof/>
                <w:webHidden/>
              </w:rPr>
              <w:instrText xml:space="preserve"> PAGEREF _Toc211078759 \h </w:instrText>
            </w:r>
            <w:r w:rsidRPr="00516D52">
              <w:rPr>
                <w:rFonts w:ascii="Arial" w:hAnsi="Arial" w:cs="Arial"/>
                <w:noProof/>
                <w:webHidden/>
              </w:rPr>
            </w:r>
            <w:r w:rsidRPr="00516D52">
              <w:rPr>
                <w:rFonts w:ascii="Arial" w:hAnsi="Arial" w:cs="Arial"/>
                <w:noProof/>
                <w:webHidden/>
              </w:rPr>
              <w:fldChar w:fldCharType="separate"/>
            </w:r>
            <w:r w:rsidRPr="00516D52">
              <w:rPr>
                <w:rFonts w:ascii="Arial" w:hAnsi="Arial" w:cs="Arial"/>
                <w:noProof/>
                <w:webHidden/>
              </w:rPr>
              <w:t>5</w:t>
            </w:r>
            <w:r w:rsidRPr="00516D52">
              <w:rPr>
                <w:rFonts w:ascii="Arial" w:hAnsi="Arial" w:cs="Arial"/>
                <w:noProof/>
                <w:webHidden/>
              </w:rPr>
              <w:fldChar w:fldCharType="end"/>
            </w:r>
          </w:hyperlink>
        </w:p>
        <w:p w14:paraId="12B89167" w14:textId="77777777" w:rsidR="00516D52" w:rsidRPr="00516D52" w:rsidRDefault="00516D52">
          <w:pPr>
            <w:pStyle w:val="TOC2"/>
            <w:tabs>
              <w:tab w:val="right" w:leader="dot" w:pos="9350"/>
            </w:tabs>
            <w:rPr>
              <w:rFonts w:ascii="Arial" w:eastAsiaTheme="minorEastAsia" w:hAnsi="Arial" w:cs="Arial"/>
              <w:noProof/>
              <w:kern w:val="0"/>
              <w:sz w:val="22"/>
              <w:szCs w:val="22"/>
              <w:lang w:val="en-US"/>
              <w14:ligatures w14:val="none"/>
            </w:rPr>
          </w:pPr>
          <w:hyperlink w:anchor="_Toc211078760" w:history="1">
            <w:r w:rsidRPr="00516D52">
              <w:rPr>
                <w:rStyle w:val="Hyperlink"/>
                <w:rFonts w:ascii="Arial" w:eastAsia="Times New Roman" w:hAnsi="Arial" w:cs="Arial"/>
                <w:noProof/>
                <w:lang w:val="en-US"/>
              </w:rPr>
              <w:t>c) Impact on the Patient / Service User.</w:t>
            </w:r>
            <w:r w:rsidRPr="00516D52">
              <w:rPr>
                <w:rFonts w:ascii="Arial" w:hAnsi="Arial" w:cs="Arial"/>
                <w:noProof/>
                <w:webHidden/>
              </w:rPr>
              <w:tab/>
            </w:r>
            <w:r w:rsidRPr="00516D52">
              <w:rPr>
                <w:rFonts w:ascii="Arial" w:hAnsi="Arial" w:cs="Arial"/>
                <w:noProof/>
                <w:webHidden/>
              </w:rPr>
              <w:fldChar w:fldCharType="begin"/>
            </w:r>
            <w:r w:rsidRPr="00516D52">
              <w:rPr>
                <w:rFonts w:ascii="Arial" w:hAnsi="Arial" w:cs="Arial"/>
                <w:noProof/>
                <w:webHidden/>
              </w:rPr>
              <w:instrText xml:space="preserve"> PAGEREF _Toc211078760 \h </w:instrText>
            </w:r>
            <w:r w:rsidRPr="00516D52">
              <w:rPr>
                <w:rFonts w:ascii="Arial" w:hAnsi="Arial" w:cs="Arial"/>
                <w:noProof/>
                <w:webHidden/>
              </w:rPr>
            </w:r>
            <w:r w:rsidRPr="00516D52">
              <w:rPr>
                <w:rFonts w:ascii="Arial" w:hAnsi="Arial" w:cs="Arial"/>
                <w:noProof/>
                <w:webHidden/>
              </w:rPr>
              <w:fldChar w:fldCharType="separate"/>
            </w:r>
            <w:r w:rsidRPr="00516D52">
              <w:rPr>
                <w:rFonts w:ascii="Arial" w:hAnsi="Arial" w:cs="Arial"/>
                <w:noProof/>
                <w:webHidden/>
              </w:rPr>
              <w:t>6</w:t>
            </w:r>
            <w:r w:rsidRPr="00516D52">
              <w:rPr>
                <w:rFonts w:ascii="Arial" w:hAnsi="Arial" w:cs="Arial"/>
                <w:noProof/>
                <w:webHidden/>
              </w:rPr>
              <w:fldChar w:fldCharType="end"/>
            </w:r>
          </w:hyperlink>
        </w:p>
        <w:p w14:paraId="4DAED0CB" w14:textId="77777777" w:rsidR="00516D52" w:rsidRPr="00516D52" w:rsidRDefault="00516D52">
          <w:pPr>
            <w:pStyle w:val="TOC2"/>
            <w:tabs>
              <w:tab w:val="right" w:leader="dot" w:pos="9350"/>
            </w:tabs>
            <w:rPr>
              <w:rFonts w:ascii="Arial" w:eastAsiaTheme="minorEastAsia" w:hAnsi="Arial" w:cs="Arial"/>
              <w:noProof/>
              <w:kern w:val="0"/>
              <w:sz w:val="22"/>
              <w:szCs w:val="22"/>
              <w:lang w:val="en-US"/>
              <w14:ligatures w14:val="none"/>
            </w:rPr>
          </w:pPr>
          <w:hyperlink w:anchor="_Toc211078761" w:history="1">
            <w:r w:rsidRPr="00516D52">
              <w:rPr>
                <w:rStyle w:val="Hyperlink"/>
                <w:rFonts w:ascii="Arial" w:eastAsia="Times New Roman" w:hAnsi="Arial" w:cs="Arial"/>
                <w:noProof/>
                <w:lang w:val="en-US"/>
              </w:rPr>
              <w:t>d) Community Impact</w:t>
            </w:r>
            <w:r w:rsidRPr="00516D52">
              <w:rPr>
                <w:rFonts w:ascii="Arial" w:hAnsi="Arial" w:cs="Arial"/>
                <w:noProof/>
                <w:webHidden/>
              </w:rPr>
              <w:tab/>
            </w:r>
            <w:r w:rsidRPr="00516D52">
              <w:rPr>
                <w:rFonts w:ascii="Arial" w:hAnsi="Arial" w:cs="Arial"/>
                <w:noProof/>
                <w:webHidden/>
              </w:rPr>
              <w:fldChar w:fldCharType="begin"/>
            </w:r>
            <w:r w:rsidRPr="00516D52">
              <w:rPr>
                <w:rFonts w:ascii="Arial" w:hAnsi="Arial" w:cs="Arial"/>
                <w:noProof/>
                <w:webHidden/>
              </w:rPr>
              <w:instrText xml:space="preserve"> PAGEREF _Toc211078761 \h </w:instrText>
            </w:r>
            <w:r w:rsidRPr="00516D52">
              <w:rPr>
                <w:rFonts w:ascii="Arial" w:hAnsi="Arial" w:cs="Arial"/>
                <w:noProof/>
                <w:webHidden/>
              </w:rPr>
            </w:r>
            <w:r w:rsidRPr="00516D52">
              <w:rPr>
                <w:rFonts w:ascii="Arial" w:hAnsi="Arial" w:cs="Arial"/>
                <w:noProof/>
                <w:webHidden/>
              </w:rPr>
              <w:fldChar w:fldCharType="separate"/>
            </w:r>
            <w:r w:rsidRPr="00516D52">
              <w:rPr>
                <w:rFonts w:ascii="Arial" w:hAnsi="Arial" w:cs="Arial"/>
                <w:noProof/>
                <w:webHidden/>
              </w:rPr>
              <w:t>7</w:t>
            </w:r>
            <w:r w:rsidRPr="00516D52">
              <w:rPr>
                <w:rFonts w:ascii="Arial" w:hAnsi="Arial" w:cs="Arial"/>
                <w:noProof/>
                <w:webHidden/>
              </w:rPr>
              <w:fldChar w:fldCharType="end"/>
            </w:r>
          </w:hyperlink>
        </w:p>
        <w:p w14:paraId="468CD450" w14:textId="77777777" w:rsidR="00516D52" w:rsidRPr="00516D52" w:rsidRDefault="00516D52">
          <w:pPr>
            <w:pStyle w:val="TOC1"/>
            <w:tabs>
              <w:tab w:val="left" w:pos="440"/>
              <w:tab w:val="right" w:leader="dot" w:pos="9350"/>
            </w:tabs>
            <w:rPr>
              <w:rFonts w:ascii="Arial" w:eastAsiaTheme="minorEastAsia" w:hAnsi="Arial" w:cs="Arial"/>
              <w:noProof/>
              <w:kern w:val="0"/>
              <w:sz w:val="22"/>
              <w:szCs w:val="22"/>
              <w:lang w:val="en-US"/>
              <w14:ligatures w14:val="none"/>
            </w:rPr>
          </w:pPr>
          <w:hyperlink w:anchor="_Toc211078762" w:history="1">
            <w:r w:rsidRPr="00516D52">
              <w:rPr>
                <w:rStyle w:val="Hyperlink"/>
                <w:rFonts w:ascii="Arial" w:hAnsi="Arial" w:cs="Arial"/>
                <w:noProof/>
                <w:lang w:val="en-US"/>
              </w:rPr>
              <w:t>4</w:t>
            </w:r>
            <w:r w:rsidRPr="00516D52">
              <w:rPr>
                <w:rFonts w:ascii="Arial" w:eastAsiaTheme="minorEastAsia" w:hAnsi="Arial" w:cs="Arial"/>
                <w:noProof/>
                <w:kern w:val="0"/>
                <w:sz w:val="22"/>
                <w:szCs w:val="22"/>
                <w:lang w:val="en-US"/>
                <w14:ligatures w14:val="none"/>
              </w:rPr>
              <w:tab/>
            </w:r>
            <w:r w:rsidRPr="00516D52">
              <w:rPr>
                <w:rStyle w:val="Hyperlink"/>
                <w:rFonts w:ascii="Arial" w:hAnsi="Arial" w:cs="Arial"/>
                <w:noProof/>
                <w:lang w:val="en-US"/>
              </w:rPr>
              <w:t>Discussion / Synthesis</w:t>
            </w:r>
            <w:r w:rsidRPr="00516D52">
              <w:rPr>
                <w:rFonts w:ascii="Arial" w:hAnsi="Arial" w:cs="Arial"/>
                <w:noProof/>
                <w:webHidden/>
              </w:rPr>
              <w:tab/>
            </w:r>
            <w:r w:rsidRPr="00516D52">
              <w:rPr>
                <w:rFonts w:ascii="Arial" w:hAnsi="Arial" w:cs="Arial"/>
                <w:noProof/>
                <w:webHidden/>
              </w:rPr>
              <w:fldChar w:fldCharType="begin"/>
            </w:r>
            <w:r w:rsidRPr="00516D52">
              <w:rPr>
                <w:rFonts w:ascii="Arial" w:hAnsi="Arial" w:cs="Arial"/>
                <w:noProof/>
                <w:webHidden/>
              </w:rPr>
              <w:instrText xml:space="preserve"> PAGEREF _Toc211078762 \h </w:instrText>
            </w:r>
            <w:r w:rsidRPr="00516D52">
              <w:rPr>
                <w:rFonts w:ascii="Arial" w:hAnsi="Arial" w:cs="Arial"/>
                <w:noProof/>
                <w:webHidden/>
              </w:rPr>
            </w:r>
            <w:r w:rsidRPr="00516D52">
              <w:rPr>
                <w:rFonts w:ascii="Arial" w:hAnsi="Arial" w:cs="Arial"/>
                <w:noProof/>
                <w:webHidden/>
              </w:rPr>
              <w:fldChar w:fldCharType="separate"/>
            </w:r>
            <w:r w:rsidRPr="00516D52">
              <w:rPr>
                <w:rFonts w:ascii="Arial" w:hAnsi="Arial" w:cs="Arial"/>
                <w:noProof/>
                <w:webHidden/>
              </w:rPr>
              <w:t>7</w:t>
            </w:r>
            <w:r w:rsidRPr="00516D52">
              <w:rPr>
                <w:rFonts w:ascii="Arial" w:hAnsi="Arial" w:cs="Arial"/>
                <w:noProof/>
                <w:webHidden/>
              </w:rPr>
              <w:fldChar w:fldCharType="end"/>
            </w:r>
          </w:hyperlink>
        </w:p>
        <w:p w14:paraId="23B9CF5D" w14:textId="6E4148FD" w:rsidR="00516D52" w:rsidRPr="00516D52" w:rsidRDefault="00516D52">
          <w:pPr>
            <w:pStyle w:val="TOC1"/>
            <w:tabs>
              <w:tab w:val="left" w:pos="440"/>
              <w:tab w:val="right" w:leader="dot" w:pos="9350"/>
            </w:tabs>
            <w:rPr>
              <w:rFonts w:ascii="Arial" w:eastAsiaTheme="minorEastAsia" w:hAnsi="Arial" w:cs="Arial"/>
              <w:noProof/>
              <w:kern w:val="0"/>
              <w:sz w:val="22"/>
              <w:szCs w:val="22"/>
              <w:lang w:val="en-US"/>
              <w14:ligatures w14:val="none"/>
            </w:rPr>
          </w:pPr>
          <w:hyperlink w:anchor="_Toc211078763" w:history="1">
            <w:r w:rsidRPr="00516D52">
              <w:rPr>
                <w:rStyle w:val="Hyperlink"/>
                <w:rFonts w:ascii="Arial" w:hAnsi="Arial" w:cs="Arial"/>
                <w:noProof/>
                <w:lang w:val="en-US"/>
              </w:rPr>
              <w:t>5</w:t>
            </w:r>
            <w:r w:rsidRPr="00516D52">
              <w:rPr>
                <w:rFonts w:ascii="Arial" w:eastAsiaTheme="minorEastAsia" w:hAnsi="Arial" w:cs="Arial"/>
                <w:noProof/>
                <w:kern w:val="0"/>
                <w:sz w:val="22"/>
                <w:szCs w:val="22"/>
                <w:lang w:val="en-US"/>
                <w14:ligatures w14:val="none"/>
              </w:rPr>
              <w:tab/>
            </w:r>
            <w:r w:rsidR="00F42C2B">
              <w:rPr>
                <w:rStyle w:val="Hyperlink"/>
                <w:rFonts w:ascii="Arial" w:hAnsi="Arial" w:cs="Arial"/>
                <w:noProof/>
                <w:lang w:val="en-US"/>
              </w:rPr>
              <w:t>Findings</w:t>
            </w:r>
            <w:r w:rsidRPr="00516D52">
              <w:rPr>
                <w:rFonts w:ascii="Arial" w:hAnsi="Arial" w:cs="Arial"/>
                <w:noProof/>
                <w:webHidden/>
              </w:rPr>
              <w:tab/>
            </w:r>
            <w:r w:rsidRPr="00516D52">
              <w:rPr>
                <w:rFonts w:ascii="Arial" w:hAnsi="Arial" w:cs="Arial"/>
                <w:noProof/>
                <w:webHidden/>
              </w:rPr>
              <w:fldChar w:fldCharType="begin"/>
            </w:r>
            <w:r w:rsidRPr="00516D52">
              <w:rPr>
                <w:rFonts w:ascii="Arial" w:hAnsi="Arial" w:cs="Arial"/>
                <w:noProof/>
                <w:webHidden/>
              </w:rPr>
              <w:instrText xml:space="preserve"> PAGEREF _Toc211078763 \h </w:instrText>
            </w:r>
            <w:r w:rsidRPr="00516D52">
              <w:rPr>
                <w:rFonts w:ascii="Arial" w:hAnsi="Arial" w:cs="Arial"/>
                <w:noProof/>
                <w:webHidden/>
              </w:rPr>
            </w:r>
            <w:r w:rsidRPr="00516D52">
              <w:rPr>
                <w:rFonts w:ascii="Arial" w:hAnsi="Arial" w:cs="Arial"/>
                <w:noProof/>
                <w:webHidden/>
              </w:rPr>
              <w:fldChar w:fldCharType="separate"/>
            </w:r>
            <w:r w:rsidRPr="00516D52">
              <w:rPr>
                <w:rFonts w:ascii="Arial" w:hAnsi="Arial" w:cs="Arial"/>
                <w:noProof/>
                <w:webHidden/>
              </w:rPr>
              <w:t>8</w:t>
            </w:r>
            <w:r w:rsidRPr="00516D52">
              <w:rPr>
                <w:rFonts w:ascii="Arial" w:hAnsi="Arial" w:cs="Arial"/>
                <w:noProof/>
                <w:webHidden/>
              </w:rPr>
              <w:fldChar w:fldCharType="end"/>
            </w:r>
          </w:hyperlink>
        </w:p>
        <w:p w14:paraId="2A54F582" w14:textId="08F10184" w:rsidR="00516D52" w:rsidRPr="00516D52" w:rsidRDefault="00516D52">
          <w:pPr>
            <w:pStyle w:val="TOC1"/>
            <w:tabs>
              <w:tab w:val="right" w:leader="dot" w:pos="9350"/>
            </w:tabs>
            <w:rPr>
              <w:rFonts w:ascii="Arial" w:eastAsiaTheme="minorEastAsia" w:hAnsi="Arial" w:cs="Arial"/>
              <w:noProof/>
              <w:kern w:val="0"/>
              <w:sz w:val="22"/>
              <w:szCs w:val="22"/>
              <w:lang w:val="en-US"/>
              <w14:ligatures w14:val="none"/>
            </w:rPr>
          </w:pPr>
          <w:hyperlink w:anchor="_Toc211078764" w:history="1">
            <w:r w:rsidR="0066132E">
              <w:rPr>
                <w:rStyle w:val="Hyperlink"/>
                <w:rFonts w:ascii="Arial" w:hAnsi="Arial" w:cs="Arial"/>
                <w:noProof/>
              </w:rPr>
              <w:t>6 Source List</w:t>
            </w:r>
            <w:r w:rsidRPr="00516D52">
              <w:rPr>
                <w:rFonts w:ascii="Arial" w:hAnsi="Arial" w:cs="Arial"/>
                <w:noProof/>
                <w:webHidden/>
              </w:rPr>
              <w:tab/>
            </w:r>
            <w:r w:rsidRPr="00516D52">
              <w:rPr>
                <w:rFonts w:ascii="Arial" w:hAnsi="Arial" w:cs="Arial"/>
                <w:noProof/>
                <w:webHidden/>
              </w:rPr>
              <w:fldChar w:fldCharType="begin"/>
            </w:r>
            <w:r w:rsidRPr="00516D52">
              <w:rPr>
                <w:rFonts w:ascii="Arial" w:hAnsi="Arial" w:cs="Arial"/>
                <w:noProof/>
                <w:webHidden/>
              </w:rPr>
              <w:instrText xml:space="preserve"> PAGEREF _Toc211078764 \h </w:instrText>
            </w:r>
            <w:r w:rsidRPr="00516D52">
              <w:rPr>
                <w:rFonts w:ascii="Arial" w:hAnsi="Arial" w:cs="Arial"/>
                <w:noProof/>
                <w:webHidden/>
              </w:rPr>
            </w:r>
            <w:r w:rsidRPr="00516D52">
              <w:rPr>
                <w:rFonts w:ascii="Arial" w:hAnsi="Arial" w:cs="Arial"/>
                <w:noProof/>
                <w:webHidden/>
              </w:rPr>
              <w:fldChar w:fldCharType="separate"/>
            </w:r>
            <w:r w:rsidRPr="00516D52">
              <w:rPr>
                <w:rFonts w:ascii="Arial" w:hAnsi="Arial" w:cs="Arial"/>
                <w:noProof/>
                <w:webHidden/>
              </w:rPr>
              <w:t>9</w:t>
            </w:r>
            <w:r w:rsidRPr="00516D52">
              <w:rPr>
                <w:rFonts w:ascii="Arial" w:hAnsi="Arial" w:cs="Arial"/>
                <w:noProof/>
                <w:webHidden/>
              </w:rPr>
              <w:fldChar w:fldCharType="end"/>
            </w:r>
          </w:hyperlink>
        </w:p>
        <w:p w14:paraId="7F13A964" w14:textId="713135FE" w:rsidR="0066132E" w:rsidRDefault="00CD115E" w:rsidP="0066132E">
          <w:pPr>
            <w:rPr>
              <w:rFonts w:ascii="Arial" w:hAnsi="Arial" w:cs="Arial"/>
              <w:b/>
              <w:bCs/>
              <w:noProof/>
            </w:rPr>
          </w:pPr>
          <w:r w:rsidRPr="00516D52">
            <w:rPr>
              <w:rFonts w:ascii="Arial" w:hAnsi="Arial" w:cs="Arial"/>
              <w:b/>
              <w:bCs/>
              <w:noProof/>
            </w:rPr>
            <w:fldChar w:fldCharType="end"/>
          </w:r>
        </w:p>
      </w:sdtContent>
    </w:sdt>
    <w:p w14:paraId="004FBAE4" w14:textId="62F228CA" w:rsidR="00A27C91" w:rsidRPr="00516D52" w:rsidRDefault="00CD115E" w:rsidP="0066132E">
      <w:pPr>
        <w:rPr>
          <w:rFonts w:ascii="Arial" w:hAnsi="Arial" w:cs="Arial"/>
        </w:rPr>
      </w:pPr>
      <w:r w:rsidRPr="00516D52">
        <w:rPr>
          <w:rFonts w:ascii="Arial" w:hAnsi="Arial" w:cs="Arial"/>
        </w:rPr>
        <w:br w:type="page"/>
      </w:r>
    </w:p>
    <w:p w14:paraId="0DC16777" w14:textId="77777777" w:rsidR="00E07877" w:rsidRPr="00516D52" w:rsidRDefault="00E07877" w:rsidP="00DD17A3">
      <w:pPr>
        <w:pStyle w:val="Heading1"/>
        <w:rPr>
          <w:rFonts w:cs="Arial"/>
        </w:rPr>
      </w:pPr>
      <w:bookmarkStart w:id="0" w:name="_Toc211078755"/>
      <w:r w:rsidRPr="00516D52">
        <w:rPr>
          <w:rFonts w:cs="Arial"/>
        </w:rPr>
        <w:lastRenderedPageBreak/>
        <w:t>Introduction</w:t>
      </w:r>
      <w:bookmarkEnd w:id="0"/>
    </w:p>
    <w:p w14:paraId="4FAB0145" w14:textId="766BA590" w:rsidR="00510C21" w:rsidRPr="00516D52" w:rsidRDefault="00B3040C" w:rsidP="00510C21">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 xml:space="preserve">Digital transformation </w:t>
      </w:r>
      <w:r w:rsidR="00214489">
        <w:rPr>
          <w:rFonts w:ascii="Arial" w:eastAsiaTheme="majorEastAsia" w:hAnsi="Arial" w:cs="Arial"/>
          <w:color w:val="000000" w:themeColor="text1"/>
          <w:kern w:val="2"/>
          <w:sz w:val="22"/>
          <w:szCs w:val="22"/>
          <w:lang w:val="en-GB"/>
          <w14:ligatures w14:val="standardContextual"/>
        </w:rPr>
        <w:t>has over the last period developed</w:t>
      </w:r>
      <w:r w:rsidR="007B5843" w:rsidRPr="00516D52">
        <w:rPr>
          <w:rFonts w:ascii="Arial" w:eastAsiaTheme="majorEastAsia" w:hAnsi="Arial" w:cs="Arial"/>
          <w:color w:val="000000" w:themeColor="text1"/>
          <w:kern w:val="2"/>
          <w:sz w:val="22"/>
          <w:szCs w:val="22"/>
          <w:lang w:val="en-GB"/>
          <w14:ligatures w14:val="standardContextual"/>
        </w:rPr>
        <w:t xml:space="preserve"> itself in enhancing access, efficiency and quality of the global health and social care systems. Among the most important innovations in the given sphere, there is so-called telehealth that allows providing health care services remotely, with the help of digital technologies via video and telephone calls. The plan would focus on increasing the convenience, minimise the wait times, and</w:t>
      </w:r>
      <w:r w:rsidRPr="00516D52">
        <w:rPr>
          <w:rFonts w:ascii="Arial" w:eastAsiaTheme="majorEastAsia" w:hAnsi="Arial" w:cs="Arial"/>
          <w:color w:val="000000" w:themeColor="text1"/>
          <w:kern w:val="2"/>
          <w:sz w:val="22"/>
          <w:szCs w:val="22"/>
          <w:lang w:val="en-GB"/>
          <w14:ligatures w14:val="standardContextual"/>
        </w:rPr>
        <w:t xml:space="preserve"> increasing continuity of patient care along with more effective services delivery (Campbell et al., 2023).</w:t>
      </w:r>
    </w:p>
    <w:p w14:paraId="6E5C8F62" w14:textId="77777777" w:rsidR="00510C21" w:rsidRPr="00516D52" w:rsidRDefault="00510C21" w:rsidP="00510C21">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The outbreak of the COVID-19 pandemic served as a significant driver of telehealth use especially in UK. The NHS increased the use of virtual GP consultations between 2018 and 2020 to ensure that patients had access to services but reduced the number of face-to-face contacts. The period signified a drastic overturn in favour of digital-first and hybrid conceptions of primary care, which is underpinned by national initiatives on digital inclusivity and innovations (NHS England, 2023).</w:t>
      </w:r>
    </w:p>
    <w:p w14:paraId="6FF5946A" w14:textId="77777777" w:rsidR="00E07877" w:rsidRPr="00516D52" w:rsidRDefault="00510C21" w:rsidP="00510C21">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In this report, the mission and scope of policies, practises, and the application of telehealth and virtual GP consultations in UK health and social care have been critically assessed and evaluated. It examines their implications on the working population or workforce, service delivery, and the patients/service users as well as the general community in terms of their advantages and complications. The report then ends by giving recommendations to facilitate equal and sustainable healthcare on the internet.</w:t>
      </w:r>
    </w:p>
    <w:p w14:paraId="3B4BA36A" w14:textId="77777777" w:rsidR="00E07877" w:rsidRPr="00516D52" w:rsidRDefault="00E07877" w:rsidP="001E13D1">
      <w:pPr>
        <w:pStyle w:val="Heading1"/>
        <w:rPr>
          <w:rFonts w:cs="Arial"/>
        </w:rPr>
      </w:pPr>
      <w:bookmarkStart w:id="1" w:name="_Toc211078756"/>
      <w:r w:rsidRPr="00516D52">
        <w:rPr>
          <w:rFonts w:cs="Arial"/>
        </w:rPr>
        <w:t>Background and Implementation</w:t>
      </w:r>
      <w:bookmarkEnd w:id="1"/>
    </w:p>
    <w:p w14:paraId="5FC8EB8D" w14:textId="77777777"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Virtual GP consultations were implemented in red forms before COVID-19 but the pandemic (2020-2021) served as a tipping point that even compelled a sudden scale-up. To continue to provide services and reduce the risk of infection the number of surgeries, NHS trusts, and primary care providers introduced telephone consultations, video calls, online triage systems, and virtual follow-ups.</w:t>
      </w:r>
    </w:p>
    <w:p w14:paraId="3A017C74" w14:textId="77777777"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Motivating factors that led to this change were:</w:t>
      </w:r>
    </w:p>
    <w:p w14:paraId="66104E1F" w14:textId="77777777" w:rsidR="00E07877" w:rsidRPr="00516D52" w:rsidRDefault="00E07877" w:rsidP="002D452F">
      <w:pPr>
        <w:pStyle w:val="NormalWeb"/>
        <w:numPr>
          <w:ilvl w:val="0"/>
          <w:numId w:val="22"/>
        </w:numPr>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The NHS Long Term Plan and policy promises to follow in its footsteps, underlining digital first primary care as the way to enhance patient access and relieve the struggles on face-to-face care.</w:t>
      </w:r>
    </w:p>
    <w:p w14:paraId="1A91EF41" w14:textId="77777777" w:rsidR="002D452F" w:rsidRPr="00516D52" w:rsidRDefault="00E07877" w:rsidP="00A55604">
      <w:pPr>
        <w:pStyle w:val="NormalWeb"/>
        <w:numPr>
          <w:ilvl w:val="0"/>
          <w:numId w:val="22"/>
        </w:numPr>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The COVID-19 crisis and the need to minimise face-to-face interaction is an urgent need.</w:t>
      </w:r>
    </w:p>
    <w:p w14:paraId="6B944AFB" w14:textId="77777777" w:rsidR="00E07877" w:rsidRPr="00516D52" w:rsidRDefault="00E07877" w:rsidP="00A55604">
      <w:pPr>
        <w:pStyle w:val="NormalWeb"/>
        <w:numPr>
          <w:ilvl w:val="0"/>
          <w:numId w:val="22"/>
        </w:numPr>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lastRenderedPageBreak/>
        <w:t>Shortages of the workforce and the necessity to gain capacity without exhausting physical clinic infrastructure.</w:t>
      </w:r>
    </w:p>
    <w:p w14:paraId="330D6C21" w14:textId="77777777"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It has been implemented by utilisation of software like Attend Anywhere</w:t>
      </w:r>
      <w:r w:rsidR="00C76F1A" w:rsidRPr="00516D52">
        <w:rPr>
          <w:rFonts w:ascii="Arial" w:eastAsiaTheme="majorEastAsia" w:hAnsi="Arial" w:cs="Arial"/>
          <w:color w:val="000000" w:themeColor="text1"/>
          <w:kern w:val="2"/>
          <w:sz w:val="22"/>
          <w:szCs w:val="22"/>
          <w:lang w:val="en-GB"/>
          <w14:ligatures w14:val="standardContextual"/>
        </w:rPr>
        <w:t>,</w:t>
      </w:r>
      <w:r w:rsidRPr="00516D52">
        <w:rPr>
          <w:rFonts w:ascii="Arial" w:eastAsiaTheme="majorEastAsia" w:hAnsi="Arial" w:cs="Arial"/>
          <w:color w:val="000000" w:themeColor="text1"/>
          <w:kern w:val="2"/>
          <w:sz w:val="22"/>
          <w:szCs w:val="22"/>
          <w:lang w:val="en-GB"/>
          <w14:ligatures w14:val="standardContextual"/>
        </w:rPr>
        <w:t xml:space="preserve"> extension of the NHS App</w:t>
      </w:r>
      <w:r w:rsidR="00C76F1A" w:rsidRPr="00516D52">
        <w:rPr>
          <w:rFonts w:ascii="Arial" w:eastAsiaTheme="majorEastAsia" w:hAnsi="Arial" w:cs="Arial"/>
          <w:color w:val="000000" w:themeColor="text1"/>
          <w:kern w:val="2"/>
          <w:sz w:val="22"/>
          <w:szCs w:val="22"/>
          <w:lang w:val="en-GB"/>
          <w14:ligatures w14:val="standardContextual"/>
        </w:rPr>
        <w:t>,</w:t>
      </w:r>
      <w:r w:rsidRPr="00516D52">
        <w:rPr>
          <w:rFonts w:ascii="Arial" w:eastAsiaTheme="majorEastAsia" w:hAnsi="Arial" w:cs="Arial"/>
          <w:color w:val="000000" w:themeColor="text1"/>
          <w:kern w:val="2"/>
          <w:sz w:val="22"/>
          <w:szCs w:val="22"/>
          <w:lang w:val="en-GB"/>
          <w14:ligatures w14:val="standardContextual"/>
        </w:rPr>
        <w:t xml:space="preserve"> redesigning of work processes to incorporate remote triage</w:t>
      </w:r>
      <w:r w:rsidR="00C76F1A" w:rsidRPr="00516D52">
        <w:rPr>
          <w:rFonts w:ascii="Arial" w:eastAsiaTheme="majorEastAsia" w:hAnsi="Arial" w:cs="Arial"/>
          <w:color w:val="000000" w:themeColor="text1"/>
          <w:kern w:val="2"/>
          <w:sz w:val="22"/>
          <w:szCs w:val="22"/>
          <w:lang w:val="en-GB"/>
          <w14:ligatures w14:val="standardContextual"/>
        </w:rPr>
        <w:t>,</w:t>
      </w:r>
      <w:r w:rsidRPr="00516D52">
        <w:rPr>
          <w:rFonts w:ascii="Arial" w:eastAsiaTheme="majorEastAsia" w:hAnsi="Arial" w:cs="Arial"/>
          <w:color w:val="000000" w:themeColor="text1"/>
          <w:kern w:val="2"/>
          <w:sz w:val="22"/>
          <w:szCs w:val="22"/>
          <w:lang w:val="en-GB"/>
          <w14:ligatures w14:val="standardContextual"/>
        </w:rPr>
        <w:t xml:space="preserve"> educating employees in digital solutions</w:t>
      </w:r>
      <w:r w:rsidR="00C76F1A" w:rsidRPr="00516D52">
        <w:rPr>
          <w:rFonts w:ascii="Arial" w:eastAsiaTheme="majorEastAsia" w:hAnsi="Arial" w:cs="Arial"/>
          <w:color w:val="000000" w:themeColor="text1"/>
          <w:kern w:val="2"/>
          <w:sz w:val="22"/>
          <w:szCs w:val="22"/>
          <w:lang w:val="en-GB"/>
          <w14:ligatures w14:val="standardContextual"/>
        </w:rPr>
        <w:t xml:space="preserve"> and</w:t>
      </w:r>
      <w:r w:rsidRPr="00516D52">
        <w:rPr>
          <w:rFonts w:ascii="Arial" w:eastAsiaTheme="majorEastAsia" w:hAnsi="Arial" w:cs="Arial"/>
          <w:color w:val="000000" w:themeColor="text1"/>
          <w:kern w:val="2"/>
          <w:sz w:val="22"/>
          <w:szCs w:val="22"/>
          <w:lang w:val="en-GB"/>
          <w14:ligatures w14:val="standardContextual"/>
        </w:rPr>
        <w:t xml:space="preserve"> updating record systems to incorporate remote consultations. Digital inclusion has also been highlighted in digital inclusion frameworks released by the NHS. As an illustration, Inclusive Digital Healthcare: A Framework on NHS Action on Digital Inclusion (2023) emphasises that despite the increase in digital uptake, some 10 million adults in the UK have not yet acquired basic digital skills, and roughly 720 households in the UK continue to lack access to home internet. (NHS England)</w:t>
      </w:r>
    </w:p>
    <w:p w14:paraId="24FA0C06" w14:textId="77777777"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There have been difficulties in provision of reliable technical infrastructure, addressing staff and patient digital illiteracy divisions, protecting patient confidentiality, defining which kind of consultations are suitable to be conducted virtually, and the continuity of care with a switch to the virtual and in-person mode.</w:t>
      </w:r>
    </w:p>
    <w:p w14:paraId="27AC1A72" w14:textId="77777777" w:rsidR="00E07877" w:rsidRPr="00516D52" w:rsidRDefault="00E07877" w:rsidP="008319E5">
      <w:pPr>
        <w:pStyle w:val="Heading1"/>
        <w:rPr>
          <w:rFonts w:cs="Arial"/>
        </w:rPr>
      </w:pPr>
      <w:bookmarkStart w:id="2" w:name="_Toc211078757"/>
      <w:r w:rsidRPr="00516D52">
        <w:rPr>
          <w:rFonts w:cs="Arial"/>
        </w:rPr>
        <w:t>Critical Evaluation</w:t>
      </w:r>
      <w:bookmarkEnd w:id="2"/>
    </w:p>
    <w:p w14:paraId="107F6035" w14:textId="77777777" w:rsidR="00E07877" w:rsidRPr="00516D52" w:rsidRDefault="00E07877" w:rsidP="00A647DF">
      <w:pPr>
        <w:pStyle w:val="Heading2"/>
      </w:pPr>
      <w:bookmarkStart w:id="3" w:name="_Toc211078758"/>
      <w:r w:rsidRPr="00516D52">
        <w:t>Workforce Impact</w:t>
      </w:r>
      <w:bookmarkEnd w:id="3"/>
    </w:p>
    <w:p w14:paraId="019A8E1A" w14:textId="77777777" w:rsidR="00E07877" w:rsidRPr="00516D52" w:rsidRDefault="00E07877" w:rsidP="00A647DF">
      <w:pPr>
        <w:pStyle w:val="Heading3"/>
      </w:pPr>
      <w:r w:rsidRPr="00516D52">
        <w:t>Positive Impacts</w:t>
      </w:r>
    </w:p>
    <w:p w14:paraId="214A1B71" w14:textId="77777777"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The virtual GP consultations have resulted in new skills in the healthcare staff. Clinicians are changing their communication patterns and becoming digital literate, more skilled at work with remote diagnostic tools, and provide more flexible conditions of work, such as remote consultation</w:t>
      </w:r>
      <w:r w:rsidR="00FC3F59" w:rsidRPr="00516D52">
        <w:rPr>
          <w:rFonts w:ascii="Arial" w:eastAsiaTheme="majorEastAsia" w:hAnsi="Arial" w:cs="Arial"/>
          <w:color w:val="000000" w:themeColor="text1"/>
          <w:kern w:val="2"/>
          <w:sz w:val="22"/>
          <w:szCs w:val="22"/>
          <w:lang w:val="en-GB"/>
          <w14:ligatures w14:val="standardContextual"/>
        </w:rPr>
        <w:t xml:space="preserve"> (</w:t>
      </w:r>
      <w:r w:rsidR="00FC3F59" w:rsidRPr="00516D52">
        <w:rPr>
          <w:rFonts w:ascii="Arial" w:hAnsi="Arial" w:cs="Arial"/>
          <w:color w:val="222222"/>
          <w:sz w:val="22"/>
          <w:szCs w:val="20"/>
          <w:shd w:val="clear" w:color="auto" w:fill="FFFFFF"/>
        </w:rPr>
        <w:t>Walthall et al., 2022</w:t>
      </w:r>
      <w:r w:rsidR="00FC3F59" w:rsidRPr="00516D52">
        <w:rPr>
          <w:rFonts w:ascii="Arial" w:eastAsiaTheme="majorEastAsia" w:hAnsi="Arial" w:cs="Arial"/>
          <w:color w:val="000000" w:themeColor="text1"/>
          <w:kern w:val="2"/>
          <w:sz w:val="22"/>
          <w:szCs w:val="22"/>
          <w:lang w:val="en-GB"/>
          <w14:ligatures w14:val="standardContextual"/>
        </w:rPr>
        <w:t>)</w:t>
      </w:r>
      <w:r w:rsidRPr="00516D52">
        <w:rPr>
          <w:rFonts w:ascii="Arial" w:eastAsiaTheme="majorEastAsia" w:hAnsi="Arial" w:cs="Arial"/>
          <w:color w:val="000000" w:themeColor="text1"/>
          <w:kern w:val="2"/>
          <w:sz w:val="22"/>
          <w:szCs w:val="22"/>
          <w:lang w:val="en-GB"/>
          <w14:ligatures w14:val="standardContextual"/>
        </w:rPr>
        <w:t>. There are models of hybrid working that may have raised work-life balance among some of the practitioners.</w:t>
      </w:r>
    </w:p>
    <w:p w14:paraId="330B8709" w14:textId="77777777"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Some efficiency improvements have been realised: time used in managing physical logistics has been reduced, time used in patient travel procedures has decreased, and there are fewer no-shows on certain services. These profits enable a greater flexibility of schedule as well and can liberate employee time to more complicated assignments.</w:t>
      </w:r>
    </w:p>
    <w:p w14:paraId="5C482019" w14:textId="77777777" w:rsidR="00E07877" w:rsidRPr="00516D52" w:rsidRDefault="00E07877" w:rsidP="00A647DF">
      <w:pPr>
        <w:pStyle w:val="Heading3"/>
      </w:pPr>
      <w:r w:rsidRPr="00516D52">
        <w:t>Negative Impacts</w:t>
      </w:r>
    </w:p>
    <w:p w14:paraId="56044DA3" w14:textId="77777777"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 xml:space="preserve">These gains are associated with trade-offs though. The virtual care under administration may cause newer work load: booking, triage, technology management, connexion troubles, </w:t>
      </w:r>
      <w:r w:rsidRPr="00516D52">
        <w:rPr>
          <w:rFonts w:ascii="Arial" w:eastAsiaTheme="majorEastAsia" w:hAnsi="Arial" w:cs="Arial"/>
          <w:color w:val="000000" w:themeColor="text1"/>
          <w:kern w:val="2"/>
          <w:sz w:val="22"/>
          <w:szCs w:val="22"/>
          <w:lang w:val="en-GB"/>
          <w14:ligatures w14:val="standardContextual"/>
        </w:rPr>
        <w:lastRenderedPageBreak/>
        <w:t>responding to the digital messages or follow-ups may stretch the hours of work. The risk of burnout is also increased when virtual consultations are the supplement to high demand.</w:t>
      </w:r>
    </w:p>
    <w:p w14:paraId="7E23539B" w14:textId="77777777"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There is also a fear of quality of diagnosis clinicians have when physical tests are not available</w:t>
      </w:r>
      <w:r w:rsidR="00B60913" w:rsidRPr="00516D52">
        <w:rPr>
          <w:rFonts w:ascii="Arial" w:eastAsiaTheme="majorEastAsia" w:hAnsi="Arial" w:cs="Arial"/>
          <w:color w:val="000000" w:themeColor="text1"/>
          <w:kern w:val="2"/>
          <w:sz w:val="22"/>
          <w:szCs w:val="22"/>
          <w:lang w:val="en-GB"/>
          <w14:ligatures w14:val="standardContextual"/>
        </w:rPr>
        <w:t xml:space="preserve"> (</w:t>
      </w:r>
      <w:r w:rsidR="00B60913" w:rsidRPr="00516D52">
        <w:rPr>
          <w:rFonts w:ascii="Arial" w:hAnsi="Arial" w:cs="Arial"/>
          <w:color w:val="222222"/>
          <w:sz w:val="22"/>
          <w:szCs w:val="20"/>
          <w:shd w:val="clear" w:color="auto" w:fill="FFFFFF"/>
        </w:rPr>
        <w:t>Rosen et al., 2022</w:t>
      </w:r>
      <w:r w:rsidR="00B60913" w:rsidRPr="00516D52">
        <w:rPr>
          <w:rFonts w:ascii="Arial" w:eastAsiaTheme="majorEastAsia" w:hAnsi="Arial" w:cs="Arial"/>
          <w:color w:val="000000" w:themeColor="text1"/>
          <w:kern w:val="2"/>
          <w:sz w:val="22"/>
          <w:szCs w:val="22"/>
          <w:lang w:val="en-GB"/>
          <w14:ligatures w14:val="standardContextual"/>
        </w:rPr>
        <w:t>)</w:t>
      </w:r>
      <w:r w:rsidRPr="00516D52">
        <w:rPr>
          <w:rFonts w:ascii="Arial" w:eastAsiaTheme="majorEastAsia" w:hAnsi="Arial" w:cs="Arial"/>
          <w:color w:val="000000" w:themeColor="text1"/>
          <w:kern w:val="2"/>
          <w:sz w:val="22"/>
          <w:szCs w:val="22"/>
          <w:lang w:val="en-GB"/>
          <w14:ligatures w14:val="standardContextual"/>
        </w:rPr>
        <w:t>. Certain risk management issues include misdiagnosis, neglect in exchanging non-verbal messages and medico-legal responsibility. Others believe that virtual consultations may dehumanise their interaction with the patients, thereby contravening continuity in relationship within care treatment.</w:t>
      </w:r>
    </w:p>
    <w:p w14:paraId="2C4B6901" w14:textId="77777777"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The competence and training are skewed. Not every employee is as competent or comfortable with the digital tools; it may translate into a lack of confidence, efficiency, and quality. Some cultural aspects of resistance to change encompass those that stick to the traditional face-to-face practise.</w:t>
      </w:r>
    </w:p>
    <w:p w14:paraId="64082367" w14:textId="77777777" w:rsidR="00E07877" w:rsidRPr="00516D52" w:rsidRDefault="00E07877" w:rsidP="008319E5">
      <w:pPr>
        <w:pStyle w:val="Heading2"/>
        <w:numPr>
          <w:ilvl w:val="0"/>
          <w:numId w:val="0"/>
        </w:numPr>
        <w:ind w:left="576" w:hanging="576"/>
        <w:rPr>
          <w:rFonts w:cs="Arial"/>
        </w:rPr>
      </w:pPr>
      <w:bookmarkStart w:id="4" w:name="_Toc211078759"/>
      <w:r w:rsidRPr="00516D52">
        <w:rPr>
          <w:rFonts w:cs="Arial"/>
        </w:rPr>
        <w:t>b) Service Delivery</w:t>
      </w:r>
      <w:bookmarkEnd w:id="4"/>
    </w:p>
    <w:p w14:paraId="274310AB" w14:textId="77777777" w:rsidR="00E07877" w:rsidRPr="00516D52" w:rsidRDefault="00E07877" w:rsidP="00A647DF">
      <w:pPr>
        <w:pStyle w:val="Heading3"/>
      </w:pPr>
      <w:r w:rsidRPr="00516D52">
        <w:t>Positive Impacts</w:t>
      </w:r>
    </w:p>
    <w:p w14:paraId="52E33953" w14:textId="6D904BAF"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 xml:space="preserve">Online GP visits have made things more convenient and available to a number of people. They can be attended to in a situation whereby patients do not have to travel at all, including especially the rural population or the patients who may have mobility restrictions. Research findings indicate that in most cases of illnesses (e.g. mental health advice, smoking cessation, alcohol misuse), virtual care has the potential to be equally </w:t>
      </w:r>
      <w:r w:rsidR="00A67BB0" w:rsidRPr="00A67BB0">
        <w:rPr>
          <w:rFonts w:ascii="Arial" w:eastAsiaTheme="majorEastAsia" w:hAnsi="Arial" w:cs="Arial"/>
          <w:color w:val="000000" w:themeColor="text1"/>
          <w:kern w:val="2"/>
          <w:sz w:val="22"/>
          <w:szCs w:val="22"/>
          <w:lang w:val="en-GB"/>
          <w14:ligatures w14:val="standardContextual"/>
        </w:rPr>
        <w:t>delivering outcomes similar to face-to-face sessions</w:t>
      </w:r>
      <w:r w:rsidRPr="00516D52">
        <w:rPr>
          <w:rFonts w:ascii="Arial" w:eastAsiaTheme="majorEastAsia" w:hAnsi="Arial" w:cs="Arial"/>
          <w:color w:val="000000" w:themeColor="text1"/>
          <w:kern w:val="2"/>
          <w:sz w:val="22"/>
          <w:szCs w:val="22"/>
          <w:lang w:val="en-GB"/>
          <w14:ligatures w14:val="standardContextual"/>
        </w:rPr>
        <w:t>. In the 2023 systematic review The Impact of Virtual consultations on the Quality of Primary care (Campbell et al., 2023), the results in most of the cases were similar to face-to-face services.</w:t>
      </w:r>
    </w:p>
    <w:p w14:paraId="721B10BF" w14:textId="77777777"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In certain settings continuity of care has been solved by using virtual follow-ups as an aid to chronic disease management. The patients like the fact that they are no longer required to wait before getting an appointment, as everything is done online.</w:t>
      </w:r>
    </w:p>
    <w:p w14:paraId="135E694C" w14:textId="77777777" w:rsidR="00E07877" w:rsidRPr="00516D52" w:rsidRDefault="00E07877" w:rsidP="00A647DF">
      <w:pPr>
        <w:pStyle w:val="Heading3"/>
      </w:pPr>
      <w:r w:rsidRPr="00516D52">
        <w:t>Negative Impacts</w:t>
      </w:r>
    </w:p>
    <w:p w14:paraId="27FA5078" w14:textId="77777777"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t xml:space="preserve">There are certain types of consultations that are not suitable in the virtual format, especially physical examination, tests, or hand diagnosis. Virtual environment </w:t>
      </w:r>
      <w:r w:rsidR="00811F03" w:rsidRPr="00516D52">
        <w:rPr>
          <w:rFonts w:ascii="Arial" w:eastAsiaTheme="majorEastAsia" w:hAnsi="Arial" w:cs="Arial"/>
          <w:color w:val="000000" w:themeColor="text1"/>
          <w:kern w:val="2"/>
          <w:sz w:val="22"/>
          <w:szCs w:val="22"/>
          <w:lang w:val="en-GB"/>
          <w14:ligatures w14:val="standardContextual"/>
        </w:rPr>
        <w:t xml:space="preserve">is </w:t>
      </w:r>
      <w:r w:rsidRPr="00516D52">
        <w:rPr>
          <w:rFonts w:ascii="Arial" w:eastAsiaTheme="majorEastAsia" w:hAnsi="Arial" w:cs="Arial"/>
          <w:color w:val="000000" w:themeColor="text1"/>
          <w:kern w:val="2"/>
          <w:sz w:val="22"/>
          <w:szCs w:val="22"/>
          <w:lang w:val="en-GB"/>
          <w14:ligatures w14:val="standardContextual"/>
        </w:rPr>
        <w:t>risky to supervise especially in circumstances whereby visual components or practical evaluation is very important</w:t>
      </w:r>
      <w:r w:rsidR="00811F03" w:rsidRPr="00516D52">
        <w:rPr>
          <w:rFonts w:ascii="Arial" w:eastAsiaTheme="majorEastAsia" w:hAnsi="Arial" w:cs="Arial"/>
          <w:color w:val="000000" w:themeColor="text1"/>
          <w:kern w:val="2"/>
          <w:sz w:val="22"/>
          <w:szCs w:val="22"/>
          <w:lang w:val="en-GB"/>
          <w14:ligatures w14:val="standardContextual"/>
        </w:rPr>
        <w:t xml:space="preserve"> (</w:t>
      </w:r>
      <w:r w:rsidR="00811F03" w:rsidRPr="00516D52">
        <w:rPr>
          <w:rFonts w:ascii="Arial" w:hAnsi="Arial" w:cs="Arial"/>
          <w:color w:val="222222"/>
          <w:sz w:val="22"/>
          <w:szCs w:val="20"/>
          <w:shd w:val="clear" w:color="auto" w:fill="FFFFFF"/>
        </w:rPr>
        <w:t>Greenhalgh et al., 2021</w:t>
      </w:r>
      <w:r w:rsidR="00811F03" w:rsidRPr="00516D52">
        <w:rPr>
          <w:rFonts w:ascii="Arial" w:eastAsiaTheme="majorEastAsia" w:hAnsi="Arial" w:cs="Arial"/>
          <w:color w:val="000000" w:themeColor="text1"/>
          <w:kern w:val="2"/>
          <w:sz w:val="22"/>
          <w:szCs w:val="22"/>
          <w:lang w:val="en-GB"/>
          <w14:ligatures w14:val="standardContextual"/>
        </w:rPr>
        <w:t>)</w:t>
      </w:r>
      <w:r w:rsidRPr="00516D52">
        <w:rPr>
          <w:rFonts w:ascii="Arial" w:eastAsiaTheme="majorEastAsia" w:hAnsi="Arial" w:cs="Arial"/>
          <w:color w:val="000000" w:themeColor="text1"/>
          <w:kern w:val="2"/>
          <w:sz w:val="22"/>
          <w:szCs w:val="22"/>
          <w:lang w:val="en-GB"/>
          <w14:ligatures w14:val="standardContextual"/>
        </w:rPr>
        <w:t>.</w:t>
      </w:r>
    </w:p>
    <w:p w14:paraId="48EDC67D" w14:textId="77777777" w:rsidR="00E07877" w:rsidRPr="00516D52" w:rsidRDefault="00E07877" w:rsidP="00A55604">
      <w:pPr>
        <w:pStyle w:val="NormalWeb"/>
        <w:spacing w:line="360" w:lineRule="auto"/>
        <w:jc w:val="both"/>
        <w:rPr>
          <w:rFonts w:ascii="Arial" w:eastAsiaTheme="majorEastAsia" w:hAnsi="Arial" w:cs="Arial"/>
          <w:color w:val="000000" w:themeColor="text1"/>
          <w:kern w:val="2"/>
          <w:sz w:val="22"/>
          <w:szCs w:val="22"/>
          <w:lang w:val="en-GB"/>
          <w14:ligatures w14:val="standardContextual"/>
        </w:rPr>
      </w:pPr>
      <w:r w:rsidRPr="00516D52">
        <w:rPr>
          <w:rFonts w:ascii="Arial" w:eastAsiaTheme="majorEastAsia" w:hAnsi="Arial" w:cs="Arial"/>
          <w:color w:val="000000" w:themeColor="text1"/>
          <w:kern w:val="2"/>
          <w:sz w:val="22"/>
          <w:szCs w:val="22"/>
          <w:lang w:val="en-GB"/>
          <w14:ligatures w14:val="standardContextual"/>
        </w:rPr>
        <w:lastRenderedPageBreak/>
        <w:t>There are infrastructure issues: bad internet connexion, compatibilities with the devices, risk of privacy, and security. Virtual GP consultation may be very exasperating or unreachable in locations with a weak broadband.</w:t>
      </w:r>
    </w:p>
    <w:p w14:paraId="64E47A68" w14:textId="77777777" w:rsidR="00A27C91" w:rsidRPr="00516D52" w:rsidRDefault="00E07877" w:rsidP="00A55604">
      <w:pPr>
        <w:pStyle w:val="NormalWeb"/>
        <w:spacing w:line="360" w:lineRule="auto"/>
        <w:jc w:val="both"/>
        <w:rPr>
          <w:rFonts w:ascii="Arial" w:hAnsi="Arial" w:cs="Arial"/>
          <w:sz w:val="22"/>
          <w:szCs w:val="22"/>
        </w:rPr>
      </w:pPr>
      <w:r w:rsidRPr="00516D52">
        <w:rPr>
          <w:rFonts w:ascii="Arial" w:eastAsiaTheme="majorEastAsia" w:hAnsi="Arial" w:cs="Arial"/>
          <w:color w:val="000000" w:themeColor="text1"/>
          <w:kern w:val="2"/>
          <w:sz w:val="22"/>
          <w:szCs w:val="22"/>
          <w:lang w:val="en-GB"/>
          <w14:ligatures w14:val="standardContextual"/>
        </w:rPr>
        <w:t>There is a risk of increased inequities when going virtual. Unless patients have devices, stable internet, and adequate digital literacy, they are now left behind. In less affluent regions, practises might have more difficulties with implementing technology and training and make the service delivery gap more pronounced.</w:t>
      </w:r>
    </w:p>
    <w:p w14:paraId="2C38CF2F" w14:textId="77777777" w:rsidR="00E07877" w:rsidRPr="00516D52" w:rsidRDefault="00E07877" w:rsidP="008319E5">
      <w:pPr>
        <w:pStyle w:val="Heading2"/>
        <w:numPr>
          <w:ilvl w:val="0"/>
          <w:numId w:val="0"/>
        </w:numPr>
        <w:ind w:left="576" w:hanging="576"/>
        <w:rPr>
          <w:rFonts w:eastAsia="Times New Roman" w:cs="Arial"/>
          <w:lang w:val="en-US"/>
        </w:rPr>
      </w:pPr>
      <w:bookmarkStart w:id="5" w:name="_Toc211078760"/>
      <w:r w:rsidRPr="00516D52">
        <w:rPr>
          <w:rFonts w:eastAsia="Times New Roman" w:cs="Arial"/>
          <w:lang w:val="en-US"/>
        </w:rPr>
        <w:t>c) Impact on the Patient / Service User.</w:t>
      </w:r>
      <w:bookmarkEnd w:id="5"/>
    </w:p>
    <w:p w14:paraId="1A710B07" w14:textId="77777777" w:rsidR="00E07877" w:rsidRPr="00516D52" w:rsidRDefault="00E07877" w:rsidP="00A647DF">
      <w:pPr>
        <w:pStyle w:val="Heading3"/>
        <w:rPr>
          <w:rFonts w:eastAsia="Times New Roman"/>
          <w:lang w:val="en-US"/>
        </w:rPr>
      </w:pPr>
      <w:r w:rsidRPr="00516D52">
        <w:rPr>
          <w:rFonts w:eastAsia="Times New Roman"/>
          <w:lang w:val="en-US"/>
        </w:rPr>
        <w:t>Positive Impacts</w:t>
      </w:r>
    </w:p>
    <w:p w14:paraId="7DC0D3EC" w14:textId="77777777" w:rsidR="00E07877" w:rsidRPr="00516D52" w:rsidRDefault="00E07877" w:rsidP="00A55604">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 xml:space="preserve">A lot of patients are highly satisfied with virtual GP consultations. They usually refer to convenience, a lesser level of travel and waiting, less necessity of time off work and a lesser amount of stress. Remote consultations in primary care: Patient experiences and suggestions for improvement (De Visser et al., 2024) revealed that, although patients are pleased with the convenience and speed of the </w:t>
      </w:r>
      <w:proofErr w:type="spellStart"/>
      <w:r w:rsidRPr="00516D52">
        <w:rPr>
          <w:rFonts w:ascii="Arial" w:eastAsia="Times New Roman" w:hAnsi="Arial" w:cs="Arial"/>
          <w:bCs/>
          <w:kern w:val="0"/>
          <w:sz w:val="22"/>
          <w:szCs w:val="22"/>
          <w:lang w:val="en-US"/>
          <w14:ligatures w14:val="none"/>
        </w:rPr>
        <w:t>practises</w:t>
      </w:r>
      <w:proofErr w:type="spellEnd"/>
      <w:r w:rsidRPr="00516D52">
        <w:rPr>
          <w:rFonts w:ascii="Arial" w:eastAsia="Times New Roman" w:hAnsi="Arial" w:cs="Arial"/>
          <w:bCs/>
          <w:kern w:val="0"/>
          <w:sz w:val="22"/>
          <w:szCs w:val="22"/>
          <w:lang w:val="en-US"/>
          <w14:ligatures w14:val="none"/>
        </w:rPr>
        <w:t>, they seek easier-to-use systems and assistance with technological issues. (SAGE Journals)</w:t>
      </w:r>
    </w:p>
    <w:p w14:paraId="698EF067" w14:textId="77777777" w:rsidR="00E07877" w:rsidRPr="00516D52" w:rsidRDefault="00E07877" w:rsidP="00A55604">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Patients who are immobile, those who travel a long distance to a clinic or have the burden of others are some of the beneficiaries. Virtual consultations have a significant potential to decrease the accessibility barriers.</w:t>
      </w:r>
    </w:p>
    <w:p w14:paraId="2BA9A05F" w14:textId="77777777" w:rsidR="00E07877" w:rsidRPr="00516D52" w:rsidRDefault="00E07877" w:rsidP="00A647DF">
      <w:pPr>
        <w:pStyle w:val="Heading3"/>
        <w:rPr>
          <w:rFonts w:eastAsia="Times New Roman"/>
          <w:lang w:val="en-US"/>
        </w:rPr>
      </w:pPr>
      <w:r w:rsidRPr="00516D52">
        <w:rPr>
          <w:rFonts w:eastAsia="Times New Roman"/>
          <w:lang w:val="en-US"/>
        </w:rPr>
        <w:t>Negative Impacts</w:t>
      </w:r>
    </w:p>
    <w:p w14:paraId="257A2724" w14:textId="77777777" w:rsidR="00E07877" w:rsidRPr="00516D52" w:rsidRDefault="00E07877" w:rsidP="00A55604">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Not every group of patients will be equally effectual. The virtual consultations may not be very satisfactory to those with low digital literacy, educational level, language barriers (non-English first language), or sensory / cognitive challenges. According to the same study, De Visser et al. (2024) observed that user experience was poor when systems were not user-intuitive even among well-general-literate and well-connected users.</w:t>
      </w:r>
    </w:p>
    <w:p w14:paraId="5A3C669E" w14:textId="77777777" w:rsidR="00E07877" w:rsidRPr="00516D52" w:rsidRDefault="00E07877" w:rsidP="00A55604">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 xml:space="preserve">Relational dimensions of care could be undermined: a reduced capacity to notice non-verbal information, reduced relationship, or a reduction in a feeling of sympathy. In the case of some complex or emotionally </w:t>
      </w:r>
      <w:r w:rsidR="00DA0F24" w:rsidRPr="00516D52">
        <w:rPr>
          <w:rFonts w:ascii="Arial" w:eastAsia="Times New Roman" w:hAnsi="Arial" w:cs="Arial"/>
          <w:bCs/>
          <w:kern w:val="0"/>
          <w:sz w:val="22"/>
          <w:szCs w:val="22"/>
          <w:lang w:val="en-US"/>
          <w14:ligatures w14:val="none"/>
        </w:rPr>
        <w:t>sensitive</w:t>
      </w:r>
      <w:r w:rsidRPr="00516D52">
        <w:rPr>
          <w:rFonts w:ascii="Arial" w:eastAsia="Times New Roman" w:hAnsi="Arial" w:cs="Arial"/>
          <w:bCs/>
          <w:kern w:val="0"/>
          <w:sz w:val="22"/>
          <w:szCs w:val="22"/>
          <w:lang w:val="en-US"/>
          <w14:ligatures w14:val="none"/>
        </w:rPr>
        <w:t xml:space="preserve"> problem, face-to-face contact would still be preferred by many patients.</w:t>
      </w:r>
    </w:p>
    <w:p w14:paraId="5A39B3BB" w14:textId="77777777" w:rsidR="00E07877" w:rsidRPr="00516D52" w:rsidRDefault="00E07877" w:rsidP="00A55604">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There are also concerns on privacy, confidentiality, and data security. There are patients that do not feel comfortable disclosing some of their sensitive information through video or telephone and at times the trust in technology is not in step with its accessibility</w:t>
      </w:r>
      <w:r w:rsidR="00DA0F24" w:rsidRPr="00516D52">
        <w:rPr>
          <w:rFonts w:ascii="Arial" w:eastAsia="Times New Roman" w:hAnsi="Arial" w:cs="Arial"/>
          <w:bCs/>
          <w:kern w:val="0"/>
          <w:sz w:val="22"/>
          <w:szCs w:val="22"/>
          <w:lang w:val="en-US"/>
          <w14:ligatures w14:val="none"/>
        </w:rPr>
        <w:t xml:space="preserve"> (</w:t>
      </w:r>
      <w:r w:rsidR="00DA0F24" w:rsidRPr="00516D52">
        <w:rPr>
          <w:rFonts w:ascii="Arial" w:hAnsi="Arial" w:cs="Arial"/>
          <w:color w:val="222222"/>
          <w:sz w:val="22"/>
          <w:szCs w:val="20"/>
          <w:shd w:val="clear" w:color="auto" w:fill="FFFFFF"/>
        </w:rPr>
        <w:t>Kennedy et al., 2021</w:t>
      </w:r>
      <w:r w:rsidR="00DA0F24" w:rsidRPr="00516D52">
        <w:rPr>
          <w:rFonts w:ascii="Arial" w:eastAsia="Times New Roman" w:hAnsi="Arial" w:cs="Arial"/>
          <w:bCs/>
          <w:kern w:val="0"/>
          <w:sz w:val="22"/>
          <w:szCs w:val="22"/>
          <w:lang w:val="en-US"/>
          <w14:ligatures w14:val="none"/>
        </w:rPr>
        <w:t>)</w:t>
      </w:r>
      <w:r w:rsidRPr="00516D52">
        <w:rPr>
          <w:rFonts w:ascii="Arial" w:eastAsia="Times New Roman" w:hAnsi="Arial" w:cs="Arial"/>
          <w:bCs/>
          <w:kern w:val="0"/>
          <w:sz w:val="22"/>
          <w:szCs w:val="22"/>
          <w:lang w:val="en-US"/>
          <w14:ligatures w14:val="none"/>
        </w:rPr>
        <w:t>.</w:t>
      </w:r>
    </w:p>
    <w:p w14:paraId="72B10232" w14:textId="77777777" w:rsidR="00E07877" w:rsidRPr="00516D52" w:rsidRDefault="00E07877" w:rsidP="008319E5">
      <w:pPr>
        <w:pStyle w:val="Heading2"/>
        <w:numPr>
          <w:ilvl w:val="0"/>
          <w:numId w:val="0"/>
        </w:numPr>
        <w:ind w:left="576" w:hanging="576"/>
        <w:rPr>
          <w:rFonts w:eastAsia="Times New Roman" w:cs="Arial"/>
          <w:lang w:val="en-US"/>
        </w:rPr>
      </w:pPr>
      <w:bookmarkStart w:id="6" w:name="_Toc211078761"/>
      <w:r w:rsidRPr="00516D52">
        <w:rPr>
          <w:rFonts w:eastAsia="Times New Roman" w:cs="Arial"/>
          <w:lang w:val="en-US"/>
        </w:rPr>
        <w:lastRenderedPageBreak/>
        <w:t>d) Community Impact</w:t>
      </w:r>
      <w:bookmarkEnd w:id="6"/>
    </w:p>
    <w:p w14:paraId="0BAE1C46" w14:textId="77777777" w:rsidR="00E07877" w:rsidRPr="00516D52" w:rsidRDefault="00E07877" w:rsidP="00A647DF">
      <w:pPr>
        <w:pStyle w:val="Heading3"/>
        <w:rPr>
          <w:rFonts w:eastAsia="Times New Roman"/>
          <w:lang w:val="en-US"/>
        </w:rPr>
      </w:pPr>
      <w:r w:rsidRPr="00516D52">
        <w:rPr>
          <w:rFonts w:eastAsia="Times New Roman"/>
          <w:lang w:val="en-US"/>
        </w:rPr>
        <w:t>Positive Impacts</w:t>
      </w:r>
    </w:p>
    <w:p w14:paraId="317F5052" w14:textId="77777777" w:rsidR="00E07877" w:rsidRPr="00516D52" w:rsidRDefault="00E07877" w:rsidP="00A55604">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Regarding the viewpoint of the population health, the virtual GP consultations denied the possibility of infection throughout the pandemic, and it was a certain part of restricting the spread of COVID-19. Besides, the outreach to underserved, rural, or remote populations has been enhanced. According to the NHS inclusion frameworks, virtual modalities have an opportunity to increase care where clinics are limited in the relevant areas and travelling is inconvenient to patients.</w:t>
      </w:r>
    </w:p>
    <w:p w14:paraId="7C3917AD" w14:textId="77777777" w:rsidR="00E07877" w:rsidRPr="00516D52" w:rsidRDefault="00E07877" w:rsidP="00A55604">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The digital inclusion initiatives that are undertaken by the NHS England structures will minimise the burden of access, enhance the device access, Internet connectivity, and user confidence. The Inclusive Digital Healthcare framework singles out such areas as access to devices, skills, trust, and partnerships as key</w:t>
      </w:r>
      <w:r w:rsidR="00573413" w:rsidRPr="00516D52">
        <w:rPr>
          <w:rFonts w:ascii="Arial" w:eastAsia="Times New Roman" w:hAnsi="Arial" w:cs="Arial"/>
          <w:bCs/>
          <w:kern w:val="0"/>
          <w:sz w:val="22"/>
          <w:szCs w:val="22"/>
          <w:lang w:val="en-US"/>
          <w14:ligatures w14:val="none"/>
        </w:rPr>
        <w:t xml:space="preserve"> </w:t>
      </w:r>
      <w:r w:rsidRPr="00516D52">
        <w:rPr>
          <w:rFonts w:ascii="Arial" w:eastAsia="Times New Roman" w:hAnsi="Arial" w:cs="Arial"/>
          <w:bCs/>
          <w:kern w:val="0"/>
          <w:sz w:val="22"/>
          <w:szCs w:val="22"/>
          <w:lang w:val="en-US"/>
          <w14:ligatures w14:val="none"/>
        </w:rPr>
        <w:t>(NHS England)</w:t>
      </w:r>
      <w:r w:rsidR="00573413" w:rsidRPr="00516D52">
        <w:rPr>
          <w:rFonts w:ascii="Arial" w:eastAsia="Times New Roman" w:hAnsi="Arial" w:cs="Arial"/>
          <w:bCs/>
          <w:kern w:val="0"/>
          <w:sz w:val="22"/>
          <w:szCs w:val="22"/>
          <w:lang w:val="en-US"/>
          <w14:ligatures w14:val="none"/>
        </w:rPr>
        <w:t>.</w:t>
      </w:r>
    </w:p>
    <w:p w14:paraId="354E4966" w14:textId="77777777" w:rsidR="00E07877" w:rsidRPr="00516D52" w:rsidRDefault="00E07877" w:rsidP="00A647DF">
      <w:pPr>
        <w:pStyle w:val="Heading3"/>
        <w:rPr>
          <w:rFonts w:eastAsia="Times New Roman"/>
          <w:lang w:val="en-US"/>
        </w:rPr>
      </w:pPr>
      <w:r w:rsidRPr="00516D52">
        <w:rPr>
          <w:rFonts w:eastAsia="Times New Roman"/>
          <w:lang w:val="en-US"/>
        </w:rPr>
        <w:t>Negative Impacts</w:t>
      </w:r>
    </w:p>
    <w:p w14:paraId="1762AA25" w14:textId="77777777" w:rsidR="00E07877" w:rsidRPr="00516D52" w:rsidRDefault="005A2C4C" w:rsidP="00A55604">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 xml:space="preserve">Digital exclusion is a significant issue, the House of Lords report highlights that millions of people in the UK are digitally excluded (House of Lords, 2023), and Ofcom data indicate that about 7 % of households do not have access to a connected device or home internet (Ofcom, 2022). </w:t>
      </w:r>
      <w:r w:rsidR="00E07877" w:rsidRPr="00516D52">
        <w:rPr>
          <w:rFonts w:ascii="Arial" w:eastAsia="Times New Roman" w:hAnsi="Arial" w:cs="Arial"/>
          <w:bCs/>
          <w:kern w:val="0"/>
          <w:sz w:val="22"/>
          <w:szCs w:val="22"/>
          <w:lang w:val="en-US"/>
          <w14:ligatures w14:val="none"/>
        </w:rPr>
        <w:t>It is also hindered by the increasing prices of broadband/devices (digital poverty). (NHS England)</w:t>
      </w:r>
    </w:p>
    <w:p w14:paraId="3F2609FC" w14:textId="77777777" w:rsidR="00E07877" w:rsidRPr="00516D52" w:rsidRDefault="00E07877" w:rsidP="00A55604">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Regional, socio-economic, age, disability and linguistic disparities continue to exist. There are poor infrastructures in some rural regions. Virtual consultations could be more difficult to use by older patients or other patients with hearing, vision, and cognitive challenges.</w:t>
      </w:r>
    </w:p>
    <w:p w14:paraId="3159D965" w14:textId="77777777" w:rsidR="00E07877" w:rsidRPr="00516D52" w:rsidRDefault="00E07877" w:rsidP="00A55604">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Social isolation may be increased, in case virtual care becomes the new normal, particularly with the patients preferring face-to-face communication, or using the assistance of the family members who prefer to visit the patient closely. The feeling of community in health facilities (help of receptionist, non-formal communication) may fade away.</w:t>
      </w:r>
    </w:p>
    <w:p w14:paraId="5EF5D127" w14:textId="77777777" w:rsidR="00E07877" w:rsidRPr="00516D52" w:rsidRDefault="00E07877" w:rsidP="008319E5">
      <w:pPr>
        <w:pStyle w:val="Heading1"/>
        <w:rPr>
          <w:rFonts w:cs="Arial"/>
          <w:lang w:val="en-US"/>
        </w:rPr>
      </w:pPr>
      <w:bookmarkStart w:id="7" w:name="_Toc211078762"/>
      <w:r w:rsidRPr="00516D52">
        <w:rPr>
          <w:rFonts w:cs="Arial"/>
          <w:lang w:val="en-US"/>
        </w:rPr>
        <w:t>Discussion / Synthesis</w:t>
      </w:r>
      <w:bookmarkEnd w:id="7"/>
    </w:p>
    <w:p w14:paraId="1765C0BA" w14:textId="77777777" w:rsidR="00E07877" w:rsidRPr="00516D52" w:rsidRDefault="00E07877" w:rsidP="00A55604">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In the regions considered, there are a number of overall themes and trade-offs. Telehealth / virtual GP consultations have actual advantages to access, efficiency, and convenience, particularly regarding fairly simple ailments, and patients in isolated or restricted conditions. These advantages are not however universal. The disparities in access (digital skills, devices, connectivity) imply that disadvantaged populations exist</w:t>
      </w:r>
      <w:r w:rsidR="00734D42" w:rsidRPr="00516D52">
        <w:rPr>
          <w:rFonts w:ascii="Arial" w:eastAsia="Times New Roman" w:hAnsi="Arial" w:cs="Arial"/>
          <w:bCs/>
          <w:kern w:val="0"/>
          <w:sz w:val="22"/>
          <w:szCs w:val="22"/>
          <w:lang w:val="en-US"/>
          <w14:ligatures w14:val="none"/>
        </w:rPr>
        <w:t xml:space="preserve"> (</w:t>
      </w:r>
      <w:r w:rsidR="00734D42" w:rsidRPr="00516D52">
        <w:rPr>
          <w:rFonts w:ascii="Arial" w:hAnsi="Arial" w:cs="Arial"/>
          <w:color w:val="000000" w:themeColor="text1"/>
          <w:sz w:val="22"/>
          <w:szCs w:val="20"/>
          <w:shd w:val="clear" w:color="auto" w:fill="FFFFFF"/>
        </w:rPr>
        <w:t>Van Deursen et al., 2021</w:t>
      </w:r>
      <w:r w:rsidR="00734D42" w:rsidRPr="00516D52">
        <w:rPr>
          <w:rFonts w:ascii="Arial" w:eastAsia="Times New Roman" w:hAnsi="Arial" w:cs="Arial"/>
          <w:bCs/>
          <w:kern w:val="0"/>
          <w:sz w:val="22"/>
          <w:szCs w:val="22"/>
          <w:lang w:val="en-US"/>
          <w14:ligatures w14:val="none"/>
        </w:rPr>
        <w:t>)</w:t>
      </w:r>
      <w:r w:rsidRPr="00516D52">
        <w:rPr>
          <w:rFonts w:ascii="Arial" w:eastAsia="Times New Roman" w:hAnsi="Arial" w:cs="Arial"/>
          <w:bCs/>
          <w:kern w:val="0"/>
          <w:sz w:val="22"/>
          <w:szCs w:val="22"/>
          <w:lang w:val="en-US"/>
          <w14:ligatures w14:val="none"/>
        </w:rPr>
        <w:t>. Employee health and capability are essential</w:t>
      </w:r>
      <w:r w:rsidR="00A85F5E" w:rsidRPr="00516D52">
        <w:rPr>
          <w:rFonts w:ascii="Arial" w:eastAsia="Times New Roman" w:hAnsi="Arial" w:cs="Arial"/>
          <w:bCs/>
          <w:kern w:val="0"/>
          <w:sz w:val="22"/>
          <w:szCs w:val="22"/>
          <w:lang w:val="en-US"/>
          <w14:ligatures w14:val="none"/>
        </w:rPr>
        <w:t xml:space="preserve"> and w</w:t>
      </w:r>
      <w:r w:rsidRPr="00516D52">
        <w:rPr>
          <w:rFonts w:ascii="Arial" w:eastAsia="Times New Roman" w:hAnsi="Arial" w:cs="Arial"/>
          <w:bCs/>
          <w:kern w:val="0"/>
          <w:sz w:val="22"/>
          <w:szCs w:val="22"/>
          <w:lang w:val="en-US"/>
          <w14:ligatures w14:val="none"/>
        </w:rPr>
        <w:t>ithout the relevant training, technical assistance, and focus on the workload, the quality and sustainability of virtual care will be compromised.</w:t>
      </w:r>
    </w:p>
    <w:p w14:paraId="359F6734" w14:textId="77777777" w:rsidR="00E07877" w:rsidRPr="00516D52" w:rsidRDefault="00E07877" w:rsidP="00A55604">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lastRenderedPageBreak/>
        <w:t>The hybrid model becomes necessary</w:t>
      </w:r>
      <w:r w:rsidR="00A85F5E" w:rsidRPr="00516D52">
        <w:rPr>
          <w:rFonts w:ascii="Arial" w:eastAsia="Times New Roman" w:hAnsi="Arial" w:cs="Arial"/>
          <w:bCs/>
          <w:kern w:val="0"/>
          <w:sz w:val="22"/>
          <w:szCs w:val="22"/>
          <w:lang w:val="en-US"/>
          <w14:ligatures w14:val="none"/>
        </w:rPr>
        <w:t>,</w:t>
      </w:r>
      <w:r w:rsidRPr="00516D52">
        <w:rPr>
          <w:rFonts w:ascii="Arial" w:eastAsia="Times New Roman" w:hAnsi="Arial" w:cs="Arial"/>
          <w:bCs/>
          <w:kern w:val="0"/>
          <w:sz w:val="22"/>
          <w:szCs w:val="22"/>
          <w:lang w:val="en-US"/>
          <w14:ligatures w14:val="none"/>
        </w:rPr>
        <w:t xml:space="preserve"> offering a mix of a virtual and in-person care based on the preferences of the patient, the complexity of the situation, and the presence of the infrastructure. Equity and inclusion have to be entrenched in policy frameworks. Inclusive Digital Healthcare framework and associated equality provisions at the NHS are going in the right direction. (NHS England)</w:t>
      </w:r>
    </w:p>
    <w:p w14:paraId="3F47023E" w14:textId="77777777" w:rsidR="00A73C18" w:rsidRPr="00516D52" w:rsidRDefault="00E07877" w:rsidP="00A73C18">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 xml:space="preserve">The measures of equity, patient-reported outcomes/experiences, </w:t>
      </w:r>
      <w:r w:rsidR="00A73C18" w:rsidRPr="00516D52">
        <w:rPr>
          <w:rFonts w:ascii="Arial" w:eastAsia="Times New Roman" w:hAnsi="Arial" w:cs="Arial"/>
          <w:bCs/>
          <w:kern w:val="0"/>
          <w:sz w:val="22"/>
          <w:szCs w:val="22"/>
          <w:lang w:val="en-US"/>
          <w14:ligatures w14:val="none"/>
        </w:rPr>
        <w:t>monitoring and evaluation need to include clinician satisfaction and safety. It will be necessary to invest in infrastructure (access to broadband, devices), staff and patient training (digital), and give guidance as to which consultations could be conducted safely as virtual consultations. Furthermore, in-person care should also continue to be offered to the patients who need it or wish to choose to have it.</w:t>
      </w:r>
    </w:p>
    <w:p w14:paraId="222DE1E3" w14:textId="77777777" w:rsidR="00A73C18" w:rsidRPr="00516D52" w:rsidRDefault="00A73C18" w:rsidP="004B5149">
      <w:pPr>
        <w:pStyle w:val="Heading1"/>
        <w:rPr>
          <w:rFonts w:cs="Arial"/>
          <w:lang w:val="en-US"/>
        </w:rPr>
      </w:pPr>
      <w:bookmarkStart w:id="8" w:name="_Toc211078763"/>
      <w:r w:rsidRPr="00516D52">
        <w:rPr>
          <w:rFonts w:cs="Arial"/>
          <w:lang w:val="en-US"/>
        </w:rPr>
        <w:t>Conclusion</w:t>
      </w:r>
      <w:bookmarkEnd w:id="8"/>
    </w:p>
    <w:p w14:paraId="553F8161" w14:textId="77777777" w:rsidR="00A73C18" w:rsidRPr="00516D52" w:rsidRDefault="00A73C18" w:rsidP="00A73C18">
      <w:pPr>
        <w:spacing w:after="160" w:line="360" w:lineRule="auto"/>
        <w:jc w:val="both"/>
        <w:rPr>
          <w:rFonts w:ascii="Arial" w:eastAsia="Times New Roman" w:hAnsi="Arial" w:cs="Arial"/>
          <w:bCs/>
          <w:kern w:val="0"/>
          <w:sz w:val="22"/>
          <w:szCs w:val="22"/>
          <w:lang w:val="en-US"/>
          <w14:ligatures w14:val="none"/>
        </w:rPr>
      </w:pPr>
      <w:r w:rsidRPr="00516D52">
        <w:rPr>
          <w:rFonts w:ascii="Arial" w:eastAsia="Times New Roman" w:hAnsi="Arial" w:cs="Arial"/>
          <w:bCs/>
          <w:kern w:val="0"/>
          <w:sz w:val="22"/>
          <w:szCs w:val="22"/>
          <w:lang w:val="en-US"/>
          <w14:ligatures w14:val="none"/>
        </w:rPr>
        <w:t>Introduction of virtual GP consultation in the UK is one of the biggest changes in the way primary healthcare is delivered. The great advantages of digital transport forms are better accessibility, reduced time spent in travelling, convenience, efficiency and flexibility of working (Mann et al., 2021). At the same time, the limits are also clear: unequal access; potential for a decline in relational care; the risk of overtasking clinicians through working online; and technical, privacy and suitability of delivery as issues relating to complex care.</w:t>
      </w:r>
    </w:p>
    <w:p w14:paraId="00533DC2" w14:textId="77777777" w:rsidR="00A27C91" w:rsidRPr="00516D52" w:rsidRDefault="00A73C18" w:rsidP="00A73C18">
      <w:pPr>
        <w:spacing w:after="160" w:line="360" w:lineRule="auto"/>
        <w:jc w:val="both"/>
        <w:rPr>
          <w:rFonts w:ascii="Arial" w:hAnsi="Arial" w:cs="Arial"/>
          <w:sz w:val="22"/>
          <w:szCs w:val="22"/>
        </w:rPr>
      </w:pPr>
      <w:r w:rsidRPr="00516D52">
        <w:rPr>
          <w:rFonts w:ascii="Arial" w:eastAsia="Times New Roman" w:hAnsi="Arial" w:cs="Arial"/>
          <w:bCs/>
          <w:kern w:val="0"/>
          <w:sz w:val="22"/>
          <w:szCs w:val="22"/>
          <w:lang w:val="en-US"/>
          <w14:ligatures w14:val="none"/>
        </w:rPr>
        <w:t xml:space="preserve">Finally, in order to ensure that telehealth becomes a sustainable and effective way to deliver healthcare, the policy and </w:t>
      </w:r>
      <w:proofErr w:type="spellStart"/>
      <w:r w:rsidRPr="00516D52">
        <w:rPr>
          <w:rFonts w:ascii="Arial" w:eastAsia="Times New Roman" w:hAnsi="Arial" w:cs="Arial"/>
          <w:bCs/>
          <w:kern w:val="0"/>
          <w:sz w:val="22"/>
          <w:szCs w:val="22"/>
          <w:lang w:val="en-US"/>
          <w14:ligatures w14:val="none"/>
        </w:rPr>
        <w:t>practise</w:t>
      </w:r>
      <w:proofErr w:type="spellEnd"/>
      <w:r w:rsidRPr="00516D52">
        <w:rPr>
          <w:rFonts w:ascii="Arial" w:eastAsia="Times New Roman" w:hAnsi="Arial" w:cs="Arial"/>
          <w:bCs/>
          <w:kern w:val="0"/>
          <w:sz w:val="22"/>
          <w:szCs w:val="22"/>
          <w:lang w:val="en-US"/>
          <w14:ligatures w14:val="none"/>
        </w:rPr>
        <w:t xml:space="preserve"> must include inclusiveness, education, investment and choice.</w:t>
      </w:r>
      <w:r w:rsidR="00E07877" w:rsidRPr="00516D52">
        <w:rPr>
          <w:rFonts w:ascii="Arial" w:eastAsia="Times New Roman" w:hAnsi="Arial" w:cs="Arial"/>
          <w:bCs/>
          <w:kern w:val="0"/>
          <w:sz w:val="22"/>
          <w:szCs w:val="22"/>
          <w:lang w:val="en-US"/>
          <w14:ligatures w14:val="none"/>
        </w:rPr>
        <w:t xml:space="preserve"> The most viable way is a hybrid system that values and respects patient preference and clinician well-being and maintains equity in the first place. The areas of future research that need to be addressed are progressive versus ameliorative effects of health disparities with time, patient outcomes in the long term under virtual treatment, and cost-effectiveness analysis between virtual and face-to-face models.</w:t>
      </w:r>
      <w:r w:rsidR="00A27C91" w:rsidRPr="00516D52">
        <w:rPr>
          <w:rFonts w:ascii="Arial" w:hAnsi="Arial" w:cs="Arial"/>
          <w:sz w:val="22"/>
          <w:szCs w:val="22"/>
        </w:rPr>
        <w:br w:type="page"/>
      </w:r>
    </w:p>
    <w:p w14:paraId="1474F4F3" w14:textId="77777777" w:rsidR="00A27C91" w:rsidRPr="00516D52" w:rsidRDefault="00A27C91" w:rsidP="00585DB3">
      <w:pPr>
        <w:pStyle w:val="Heading1"/>
        <w:numPr>
          <w:ilvl w:val="0"/>
          <w:numId w:val="0"/>
        </w:numPr>
        <w:ind w:left="432" w:hanging="432"/>
        <w:rPr>
          <w:rFonts w:cs="Arial"/>
        </w:rPr>
      </w:pPr>
      <w:bookmarkStart w:id="9" w:name="_Toc211078764"/>
      <w:r w:rsidRPr="00516D52">
        <w:rPr>
          <w:rFonts w:cs="Arial"/>
        </w:rPr>
        <w:lastRenderedPageBreak/>
        <w:t>References</w:t>
      </w:r>
      <w:bookmarkEnd w:id="9"/>
    </w:p>
    <w:p w14:paraId="65E5CDF7" w14:textId="77777777" w:rsidR="00684035" w:rsidRPr="00516D52" w:rsidRDefault="00684035" w:rsidP="00684035">
      <w:pPr>
        <w:pStyle w:val="NormalWeb"/>
        <w:spacing w:line="360" w:lineRule="auto"/>
        <w:ind w:left="720" w:hanging="720"/>
        <w:jc w:val="both"/>
        <w:rPr>
          <w:rFonts w:ascii="Arial" w:hAnsi="Arial" w:cs="Arial"/>
          <w:sz w:val="22"/>
          <w:szCs w:val="22"/>
        </w:rPr>
      </w:pPr>
      <w:r w:rsidRPr="00516D52">
        <w:rPr>
          <w:rFonts w:ascii="Arial" w:hAnsi="Arial" w:cs="Arial"/>
          <w:color w:val="222222"/>
          <w:sz w:val="22"/>
          <w:szCs w:val="22"/>
          <w:shd w:val="clear" w:color="auto" w:fill="FFFFFF"/>
        </w:rPr>
        <w:t>Campbell, K., Greenfield, G., Li, E., O'Brien, N., Hayhoe, B., Beaney, T., Majeed, A. and Neves, A.L., 2023. The impact of virtual consultations on the quality of primary care: systematic review. </w:t>
      </w:r>
      <w:r w:rsidRPr="00516D52">
        <w:rPr>
          <w:rFonts w:ascii="Arial" w:hAnsi="Arial" w:cs="Arial"/>
          <w:i/>
          <w:iCs/>
          <w:color w:val="222222"/>
          <w:sz w:val="22"/>
          <w:szCs w:val="22"/>
          <w:shd w:val="clear" w:color="auto" w:fill="FFFFFF"/>
        </w:rPr>
        <w:t>Journal of medical Internet research</w:t>
      </w:r>
      <w:r w:rsidRPr="00516D52">
        <w:rPr>
          <w:rFonts w:ascii="Arial" w:hAnsi="Arial" w:cs="Arial"/>
          <w:color w:val="222222"/>
          <w:sz w:val="22"/>
          <w:szCs w:val="22"/>
          <w:shd w:val="clear" w:color="auto" w:fill="FFFFFF"/>
        </w:rPr>
        <w:t>, </w:t>
      </w:r>
      <w:r w:rsidRPr="00516D52">
        <w:rPr>
          <w:rFonts w:ascii="Arial" w:hAnsi="Arial" w:cs="Arial"/>
          <w:i/>
          <w:iCs/>
          <w:color w:val="222222"/>
          <w:sz w:val="22"/>
          <w:szCs w:val="22"/>
          <w:shd w:val="clear" w:color="auto" w:fill="FFFFFF"/>
        </w:rPr>
        <w:t>25</w:t>
      </w:r>
      <w:r w:rsidRPr="00516D52">
        <w:rPr>
          <w:rFonts w:ascii="Arial" w:hAnsi="Arial" w:cs="Arial"/>
          <w:color w:val="222222"/>
          <w:sz w:val="22"/>
          <w:szCs w:val="22"/>
          <w:shd w:val="clear" w:color="auto" w:fill="FFFFFF"/>
        </w:rPr>
        <w:t>, p.e48920.</w:t>
      </w:r>
    </w:p>
    <w:p w14:paraId="3C1B7413" w14:textId="77777777" w:rsidR="00684035" w:rsidRPr="00516D52" w:rsidRDefault="00684035" w:rsidP="00684035">
      <w:pPr>
        <w:pStyle w:val="NormalWeb"/>
        <w:spacing w:line="360" w:lineRule="auto"/>
        <w:ind w:left="720" w:hanging="720"/>
        <w:jc w:val="both"/>
        <w:rPr>
          <w:rFonts w:ascii="Arial" w:hAnsi="Arial" w:cs="Arial"/>
          <w:sz w:val="22"/>
          <w:szCs w:val="22"/>
        </w:rPr>
      </w:pPr>
      <w:r w:rsidRPr="00516D52">
        <w:rPr>
          <w:rFonts w:ascii="Arial" w:hAnsi="Arial" w:cs="Arial"/>
          <w:sz w:val="22"/>
          <w:szCs w:val="22"/>
        </w:rPr>
        <w:t xml:space="preserve">De Visser, R.O., </w:t>
      </w:r>
      <w:proofErr w:type="spellStart"/>
      <w:r w:rsidRPr="00516D52">
        <w:rPr>
          <w:rFonts w:ascii="Arial" w:hAnsi="Arial" w:cs="Arial"/>
          <w:sz w:val="22"/>
          <w:szCs w:val="22"/>
        </w:rPr>
        <w:t>Nwamba</w:t>
      </w:r>
      <w:proofErr w:type="spellEnd"/>
      <w:r w:rsidRPr="00516D52">
        <w:rPr>
          <w:rFonts w:ascii="Arial" w:hAnsi="Arial" w:cs="Arial"/>
          <w:sz w:val="22"/>
          <w:szCs w:val="22"/>
        </w:rPr>
        <w:t xml:space="preserve">, C., Brearley, E., Shafiei, V. and Hart, L., 2024. Remote consultations in primary care: patient experiences and suggestions for improvement. </w:t>
      </w:r>
      <w:r w:rsidRPr="00516D52">
        <w:rPr>
          <w:rStyle w:val="Emphasis"/>
          <w:rFonts w:ascii="Arial" w:eastAsiaTheme="majorEastAsia" w:hAnsi="Arial" w:cs="Arial"/>
          <w:sz w:val="22"/>
          <w:szCs w:val="22"/>
        </w:rPr>
        <w:t>Journal of Health Psychology</w:t>
      </w:r>
      <w:r w:rsidRPr="00516D52">
        <w:rPr>
          <w:rFonts w:ascii="Arial" w:hAnsi="Arial" w:cs="Arial"/>
          <w:sz w:val="22"/>
          <w:szCs w:val="22"/>
        </w:rPr>
        <w:t>. doi:10.1177/13591053241240383.</w:t>
      </w:r>
    </w:p>
    <w:p w14:paraId="0440C5D0" w14:textId="77777777" w:rsidR="00684035" w:rsidRPr="00516D52" w:rsidRDefault="00684035" w:rsidP="00684035">
      <w:pPr>
        <w:pStyle w:val="NormalWeb"/>
        <w:spacing w:line="360" w:lineRule="auto"/>
        <w:ind w:left="720" w:hanging="720"/>
        <w:jc w:val="both"/>
        <w:rPr>
          <w:rFonts w:ascii="Arial" w:hAnsi="Arial" w:cs="Arial"/>
          <w:color w:val="222222"/>
          <w:sz w:val="22"/>
          <w:szCs w:val="22"/>
          <w:shd w:val="clear" w:color="auto" w:fill="FFFFFF"/>
        </w:rPr>
      </w:pPr>
      <w:r w:rsidRPr="00516D52">
        <w:rPr>
          <w:rFonts w:ascii="Arial" w:hAnsi="Arial" w:cs="Arial"/>
          <w:color w:val="222222"/>
          <w:sz w:val="22"/>
          <w:szCs w:val="22"/>
          <w:shd w:val="clear" w:color="auto" w:fill="FFFFFF"/>
        </w:rPr>
        <w:t>Greenhalgh, T., Rosen, R., Shaw, S.E., Byng, R., Faulkner, S., Finlay, T., Grundy, E., Husain, L., Hughes, G., Leone, C. and Moore, L., 2021. Planning and evaluating remote consultation services: a new conceptual framework incorporating complexity and practical ethics. </w:t>
      </w:r>
      <w:r w:rsidRPr="00516D52">
        <w:rPr>
          <w:rFonts w:ascii="Arial" w:hAnsi="Arial" w:cs="Arial"/>
          <w:i/>
          <w:iCs/>
          <w:color w:val="222222"/>
          <w:sz w:val="22"/>
          <w:szCs w:val="22"/>
          <w:shd w:val="clear" w:color="auto" w:fill="FFFFFF"/>
        </w:rPr>
        <w:t>Frontiers in digital health</w:t>
      </w:r>
      <w:r w:rsidRPr="00516D52">
        <w:rPr>
          <w:rFonts w:ascii="Arial" w:hAnsi="Arial" w:cs="Arial"/>
          <w:color w:val="222222"/>
          <w:sz w:val="22"/>
          <w:szCs w:val="22"/>
          <w:shd w:val="clear" w:color="auto" w:fill="FFFFFF"/>
        </w:rPr>
        <w:t>, </w:t>
      </w:r>
      <w:r w:rsidRPr="00516D52">
        <w:rPr>
          <w:rFonts w:ascii="Arial" w:hAnsi="Arial" w:cs="Arial"/>
          <w:i/>
          <w:iCs/>
          <w:color w:val="222222"/>
          <w:sz w:val="22"/>
          <w:szCs w:val="22"/>
          <w:shd w:val="clear" w:color="auto" w:fill="FFFFFF"/>
        </w:rPr>
        <w:t>3</w:t>
      </w:r>
      <w:r w:rsidRPr="00516D52">
        <w:rPr>
          <w:rFonts w:ascii="Arial" w:hAnsi="Arial" w:cs="Arial"/>
          <w:color w:val="222222"/>
          <w:sz w:val="22"/>
          <w:szCs w:val="22"/>
          <w:shd w:val="clear" w:color="auto" w:fill="FFFFFF"/>
        </w:rPr>
        <w:t>, p.726095.</w:t>
      </w:r>
    </w:p>
    <w:p w14:paraId="43F165EC" w14:textId="77777777" w:rsidR="00684035" w:rsidRPr="00516D52" w:rsidRDefault="00684035" w:rsidP="00684035">
      <w:pPr>
        <w:pStyle w:val="NormalWeb"/>
        <w:spacing w:line="360" w:lineRule="auto"/>
        <w:ind w:left="720" w:hanging="720"/>
        <w:jc w:val="both"/>
        <w:rPr>
          <w:rFonts w:ascii="Arial" w:hAnsi="Arial" w:cs="Arial"/>
          <w:sz w:val="22"/>
          <w:szCs w:val="22"/>
        </w:rPr>
      </w:pPr>
      <w:r w:rsidRPr="00516D52">
        <w:rPr>
          <w:rFonts w:ascii="Arial" w:hAnsi="Arial" w:cs="Arial"/>
          <w:sz w:val="22"/>
          <w:szCs w:val="22"/>
        </w:rPr>
        <w:t xml:space="preserve">House of Lords Communications and Digital Committee, 2023. </w:t>
      </w:r>
      <w:r w:rsidRPr="00516D52">
        <w:rPr>
          <w:rStyle w:val="Emphasis"/>
          <w:rFonts w:ascii="Arial" w:eastAsiaTheme="majorEastAsia" w:hAnsi="Arial" w:cs="Arial"/>
          <w:sz w:val="22"/>
          <w:szCs w:val="22"/>
        </w:rPr>
        <w:t>Digital Exclusion. 3rd Report of Session 2022–23</w:t>
      </w:r>
      <w:r w:rsidRPr="00516D52">
        <w:rPr>
          <w:rFonts w:ascii="Arial" w:hAnsi="Arial" w:cs="Arial"/>
          <w:sz w:val="22"/>
          <w:szCs w:val="22"/>
        </w:rPr>
        <w:t xml:space="preserve">. HL Paper 219. London: UK Parliament. Available at: </w:t>
      </w:r>
      <w:hyperlink r:id="rId7" w:tgtFrame="_new" w:history="1">
        <w:r w:rsidRPr="00516D52">
          <w:rPr>
            <w:rStyle w:val="Hyperlink"/>
            <w:rFonts w:ascii="Arial" w:hAnsi="Arial" w:cs="Arial"/>
            <w:sz w:val="22"/>
            <w:szCs w:val="22"/>
          </w:rPr>
          <w:t>https://publications.parliament.uk/pa/ld5803/ldselect/ldcomm/219/219.pdf</w:t>
        </w:r>
      </w:hyperlink>
      <w:r w:rsidRPr="00516D52">
        <w:rPr>
          <w:rFonts w:ascii="Arial" w:hAnsi="Arial" w:cs="Arial"/>
          <w:sz w:val="22"/>
          <w:szCs w:val="22"/>
        </w:rPr>
        <w:t xml:space="preserve"> (Accessed 11 October 2025).</w:t>
      </w:r>
    </w:p>
    <w:p w14:paraId="1EDFF2C4" w14:textId="77777777" w:rsidR="00684035" w:rsidRPr="00516D52" w:rsidRDefault="00684035" w:rsidP="00684035">
      <w:pPr>
        <w:pStyle w:val="NormalWeb"/>
        <w:spacing w:line="360" w:lineRule="auto"/>
        <w:ind w:left="720" w:hanging="720"/>
        <w:jc w:val="both"/>
        <w:rPr>
          <w:rFonts w:ascii="Arial" w:hAnsi="Arial" w:cs="Arial"/>
          <w:color w:val="222222"/>
          <w:sz w:val="22"/>
          <w:szCs w:val="22"/>
          <w:shd w:val="clear" w:color="auto" w:fill="FFFFFF"/>
        </w:rPr>
      </w:pPr>
      <w:r w:rsidRPr="00516D52">
        <w:rPr>
          <w:rFonts w:ascii="Arial" w:hAnsi="Arial" w:cs="Arial"/>
          <w:color w:val="222222"/>
          <w:sz w:val="22"/>
          <w:szCs w:val="22"/>
          <w:shd w:val="clear" w:color="auto" w:fill="FFFFFF"/>
        </w:rPr>
        <w:t xml:space="preserve">Kennedy, N.R., Steinberg, A., Arnold, R.M., Doshi, A.A., White, D.B., </w:t>
      </w:r>
      <w:proofErr w:type="spellStart"/>
      <w:r w:rsidRPr="00516D52">
        <w:rPr>
          <w:rFonts w:ascii="Arial" w:hAnsi="Arial" w:cs="Arial"/>
          <w:color w:val="222222"/>
          <w:sz w:val="22"/>
          <w:szCs w:val="22"/>
          <w:shd w:val="clear" w:color="auto" w:fill="FFFFFF"/>
        </w:rPr>
        <w:t>DeLair</w:t>
      </w:r>
      <w:proofErr w:type="spellEnd"/>
      <w:r w:rsidRPr="00516D52">
        <w:rPr>
          <w:rFonts w:ascii="Arial" w:hAnsi="Arial" w:cs="Arial"/>
          <w:color w:val="222222"/>
          <w:sz w:val="22"/>
          <w:szCs w:val="22"/>
          <w:shd w:val="clear" w:color="auto" w:fill="FFFFFF"/>
        </w:rPr>
        <w:t>, W., Nigra, K. and Elmer, J., 2021. Perspectives on telephone and video communication in the intensive care unit during COVID-19. </w:t>
      </w:r>
      <w:r w:rsidRPr="00516D52">
        <w:rPr>
          <w:rFonts w:ascii="Arial" w:hAnsi="Arial" w:cs="Arial"/>
          <w:i/>
          <w:iCs/>
          <w:color w:val="222222"/>
          <w:sz w:val="22"/>
          <w:szCs w:val="22"/>
          <w:shd w:val="clear" w:color="auto" w:fill="FFFFFF"/>
        </w:rPr>
        <w:t>Annals of the American Thoracic Society</w:t>
      </w:r>
      <w:r w:rsidRPr="00516D52">
        <w:rPr>
          <w:rFonts w:ascii="Arial" w:hAnsi="Arial" w:cs="Arial"/>
          <w:color w:val="222222"/>
          <w:sz w:val="22"/>
          <w:szCs w:val="22"/>
          <w:shd w:val="clear" w:color="auto" w:fill="FFFFFF"/>
        </w:rPr>
        <w:t>, </w:t>
      </w:r>
      <w:r w:rsidRPr="00516D52">
        <w:rPr>
          <w:rFonts w:ascii="Arial" w:hAnsi="Arial" w:cs="Arial"/>
          <w:i/>
          <w:iCs/>
          <w:color w:val="222222"/>
          <w:sz w:val="22"/>
          <w:szCs w:val="22"/>
          <w:shd w:val="clear" w:color="auto" w:fill="FFFFFF"/>
        </w:rPr>
        <w:t>18</w:t>
      </w:r>
      <w:r w:rsidRPr="00516D52">
        <w:rPr>
          <w:rFonts w:ascii="Arial" w:hAnsi="Arial" w:cs="Arial"/>
          <w:color w:val="222222"/>
          <w:sz w:val="22"/>
          <w:szCs w:val="22"/>
          <w:shd w:val="clear" w:color="auto" w:fill="FFFFFF"/>
        </w:rPr>
        <w:t>(5), pp.838-847.</w:t>
      </w:r>
    </w:p>
    <w:p w14:paraId="10710F7D" w14:textId="77777777" w:rsidR="00684035" w:rsidRPr="00516D52" w:rsidRDefault="00684035" w:rsidP="00684035">
      <w:pPr>
        <w:pStyle w:val="NormalWeb"/>
        <w:spacing w:line="360" w:lineRule="auto"/>
        <w:ind w:left="720" w:hanging="720"/>
        <w:jc w:val="both"/>
        <w:rPr>
          <w:rFonts w:ascii="Arial" w:hAnsi="Arial" w:cs="Arial"/>
          <w:sz w:val="22"/>
          <w:szCs w:val="22"/>
        </w:rPr>
      </w:pPr>
      <w:r w:rsidRPr="00516D52">
        <w:rPr>
          <w:rFonts w:ascii="Arial" w:hAnsi="Arial" w:cs="Arial"/>
          <w:color w:val="222222"/>
          <w:sz w:val="22"/>
          <w:szCs w:val="22"/>
          <w:shd w:val="clear" w:color="auto" w:fill="FFFFFF"/>
        </w:rPr>
        <w:t xml:space="preserve">Mann, C., Turner, A. and Salisbury, C., 2021. The impact of remote consultations on </w:t>
      </w:r>
      <w:proofErr w:type="spellStart"/>
      <w:r w:rsidRPr="00516D52">
        <w:rPr>
          <w:rFonts w:ascii="Arial" w:hAnsi="Arial" w:cs="Arial"/>
          <w:color w:val="222222"/>
          <w:sz w:val="22"/>
          <w:szCs w:val="22"/>
          <w:shd w:val="clear" w:color="auto" w:fill="FFFFFF"/>
        </w:rPr>
        <w:t>personalised</w:t>
      </w:r>
      <w:proofErr w:type="spellEnd"/>
      <w:r w:rsidRPr="00516D52">
        <w:rPr>
          <w:rFonts w:ascii="Arial" w:hAnsi="Arial" w:cs="Arial"/>
          <w:color w:val="222222"/>
          <w:sz w:val="22"/>
          <w:szCs w:val="22"/>
          <w:shd w:val="clear" w:color="auto" w:fill="FFFFFF"/>
        </w:rPr>
        <w:t xml:space="preserve"> care. </w:t>
      </w:r>
      <w:proofErr w:type="spellStart"/>
      <w:r w:rsidRPr="00516D52">
        <w:rPr>
          <w:rFonts w:ascii="Arial" w:hAnsi="Arial" w:cs="Arial"/>
          <w:i/>
          <w:iCs/>
          <w:color w:val="222222"/>
          <w:sz w:val="22"/>
          <w:szCs w:val="22"/>
          <w:shd w:val="clear" w:color="auto" w:fill="FFFFFF"/>
        </w:rPr>
        <w:t>Personalised</w:t>
      </w:r>
      <w:proofErr w:type="spellEnd"/>
      <w:r w:rsidRPr="00516D52">
        <w:rPr>
          <w:rFonts w:ascii="Arial" w:hAnsi="Arial" w:cs="Arial"/>
          <w:i/>
          <w:iCs/>
          <w:color w:val="222222"/>
          <w:sz w:val="22"/>
          <w:szCs w:val="22"/>
          <w:shd w:val="clear" w:color="auto" w:fill="FFFFFF"/>
        </w:rPr>
        <w:t xml:space="preserve"> Care Institute</w:t>
      </w:r>
      <w:r w:rsidRPr="00516D52">
        <w:rPr>
          <w:rFonts w:ascii="Arial" w:hAnsi="Arial" w:cs="Arial"/>
          <w:color w:val="222222"/>
          <w:sz w:val="22"/>
          <w:szCs w:val="22"/>
          <w:shd w:val="clear" w:color="auto" w:fill="FFFFFF"/>
        </w:rPr>
        <w:t>.</w:t>
      </w:r>
    </w:p>
    <w:p w14:paraId="5C6BF06C" w14:textId="77777777" w:rsidR="00684035" w:rsidRPr="00516D52" w:rsidRDefault="00684035" w:rsidP="00684035">
      <w:pPr>
        <w:pStyle w:val="NormalWeb"/>
        <w:spacing w:line="360" w:lineRule="auto"/>
        <w:ind w:left="720" w:hanging="720"/>
        <w:jc w:val="both"/>
        <w:rPr>
          <w:rFonts w:ascii="Arial" w:hAnsi="Arial" w:cs="Arial"/>
          <w:sz w:val="22"/>
          <w:szCs w:val="22"/>
        </w:rPr>
      </w:pPr>
      <w:r w:rsidRPr="00516D52">
        <w:rPr>
          <w:rFonts w:ascii="Arial" w:hAnsi="Arial" w:cs="Arial"/>
          <w:sz w:val="22"/>
          <w:szCs w:val="22"/>
        </w:rPr>
        <w:t xml:space="preserve">NHS England, 2023. Inclusive digital healthcare: a framework for NHS action on digital inclusion. </w:t>
      </w:r>
      <w:r w:rsidRPr="00516D52">
        <w:rPr>
          <w:rStyle w:val="Emphasis"/>
          <w:rFonts w:ascii="Arial" w:eastAsiaTheme="majorEastAsia" w:hAnsi="Arial" w:cs="Arial"/>
          <w:sz w:val="22"/>
          <w:szCs w:val="22"/>
        </w:rPr>
        <w:t>NHS England</w:t>
      </w:r>
      <w:r w:rsidRPr="00516D52">
        <w:rPr>
          <w:rFonts w:ascii="Arial" w:hAnsi="Arial" w:cs="Arial"/>
          <w:sz w:val="22"/>
          <w:szCs w:val="22"/>
        </w:rPr>
        <w:t xml:space="preserve">. Available at: </w:t>
      </w:r>
      <w:hyperlink r:id="rId8" w:tgtFrame="_new" w:history="1">
        <w:r w:rsidRPr="00516D52">
          <w:rPr>
            <w:rStyle w:val="Hyperlink"/>
            <w:rFonts w:ascii="Arial" w:hAnsi="Arial" w:cs="Arial"/>
            <w:sz w:val="22"/>
            <w:szCs w:val="22"/>
          </w:rPr>
          <w:t>https://www.england.nhs.uk/long-read/inclusive-digital-healthcare-a-framework-for-nhs-action-on-digital-inclusion/</w:t>
        </w:r>
      </w:hyperlink>
      <w:r w:rsidRPr="00516D52">
        <w:rPr>
          <w:rFonts w:ascii="Arial" w:hAnsi="Arial" w:cs="Arial"/>
          <w:sz w:val="22"/>
          <w:szCs w:val="22"/>
        </w:rPr>
        <w:t xml:space="preserve"> (Accessed 11 October 2025).</w:t>
      </w:r>
    </w:p>
    <w:p w14:paraId="33F33A0C" w14:textId="77777777" w:rsidR="00684035" w:rsidRPr="00516D52" w:rsidRDefault="00684035" w:rsidP="00684035">
      <w:pPr>
        <w:pStyle w:val="NormalWeb"/>
        <w:spacing w:line="360" w:lineRule="auto"/>
        <w:ind w:left="720" w:hanging="720"/>
        <w:jc w:val="both"/>
        <w:rPr>
          <w:rFonts w:ascii="Arial" w:hAnsi="Arial" w:cs="Arial"/>
          <w:sz w:val="22"/>
          <w:szCs w:val="22"/>
        </w:rPr>
      </w:pPr>
      <w:r w:rsidRPr="00516D52">
        <w:rPr>
          <w:rFonts w:ascii="Arial" w:hAnsi="Arial" w:cs="Arial"/>
          <w:sz w:val="22"/>
          <w:szCs w:val="22"/>
        </w:rPr>
        <w:t xml:space="preserve">Ofcom, 2022. </w:t>
      </w:r>
      <w:r w:rsidRPr="00516D52">
        <w:rPr>
          <w:rStyle w:val="Emphasis"/>
          <w:rFonts w:ascii="Arial" w:eastAsiaTheme="majorEastAsia" w:hAnsi="Arial" w:cs="Arial"/>
          <w:sz w:val="22"/>
          <w:szCs w:val="22"/>
        </w:rPr>
        <w:t>Digital exclusion: A review of Ofcom’s research on digital exclusion among adults in the UK</w:t>
      </w:r>
      <w:r w:rsidRPr="00516D52">
        <w:rPr>
          <w:rFonts w:ascii="Arial" w:hAnsi="Arial" w:cs="Arial"/>
          <w:sz w:val="22"/>
          <w:szCs w:val="22"/>
        </w:rPr>
        <w:t xml:space="preserve">. London: Ofcom. Available at: </w:t>
      </w:r>
      <w:hyperlink r:id="rId9" w:history="1">
        <w:r w:rsidRPr="00516D52">
          <w:rPr>
            <w:rStyle w:val="Hyperlink"/>
            <w:rFonts w:ascii="Arial" w:hAnsi="Arial" w:cs="Arial"/>
            <w:sz w:val="22"/>
            <w:szCs w:val="22"/>
          </w:rPr>
          <w:t>https://www.ofcom.org.uk/__data/assets/pdf_file/0022/234364/digital-exclusion-review-2022.pdf</w:t>
        </w:r>
      </w:hyperlink>
      <w:r w:rsidRPr="00516D52">
        <w:rPr>
          <w:rFonts w:ascii="Arial" w:hAnsi="Arial" w:cs="Arial"/>
          <w:sz w:val="22"/>
          <w:szCs w:val="22"/>
        </w:rPr>
        <w:t xml:space="preserve">  (Accessed 11 October 2025).</w:t>
      </w:r>
    </w:p>
    <w:p w14:paraId="1506BDE5" w14:textId="77777777" w:rsidR="00684035" w:rsidRPr="00516D52" w:rsidRDefault="00684035" w:rsidP="00684035">
      <w:pPr>
        <w:pStyle w:val="NormalWeb"/>
        <w:spacing w:line="360" w:lineRule="auto"/>
        <w:ind w:left="720" w:hanging="720"/>
        <w:jc w:val="both"/>
        <w:rPr>
          <w:rFonts w:ascii="Arial" w:hAnsi="Arial" w:cs="Arial"/>
          <w:color w:val="222222"/>
          <w:sz w:val="22"/>
          <w:szCs w:val="22"/>
          <w:shd w:val="clear" w:color="auto" w:fill="FFFFFF"/>
        </w:rPr>
      </w:pPr>
      <w:r w:rsidRPr="00516D52">
        <w:rPr>
          <w:rFonts w:ascii="Arial" w:hAnsi="Arial" w:cs="Arial"/>
          <w:color w:val="222222"/>
          <w:sz w:val="22"/>
          <w:szCs w:val="22"/>
          <w:shd w:val="clear" w:color="auto" w:fill="FFFFFF"/>
        </w:rPr>
        <w:lastRenderedPageBreak/>
        <w:t xml:space="preserve">Rosen, R., Wieringa, S., Greenhalgh, T., Leone, C., </w:t>
      </w:r>
      <w:proofErr w:type="spellStart"/>
      <w:r w:rsidRPr="00516D52">
        <w:rPr>
          <w:rFonts w:ascii="Arial" w:hAnsi="Arial" w:cs="Arial"/>
          <w:color w:val="222222"/>
          <w:sz w:val="22"/>
          <w:szCs w:val="22"/>
          <w:shd w:val="clear" w:color="auto" w:fill="FFFFFF"/>
        </w:rPr>
        <w:t>Rybczynska</w:t>
      </w:r>
      <w:proofErr w:type="spellEnd"/>
      <w:r w:rsidRPr="00516D52">
        <w:rPr>
          <w:rFonts w:ascii="Arial" w:hAnsi="Arial" w:cs="Arial"/>
          <w:color w:val="222222"/>
          <w:sz w:val="22"/>
          <w:szCs w:val="22"/>
          <w:shd w:val="clear" w:color="auto" w:fill="FFFFFF"/>
        </w:rPr>
        <w:t xml:space="preserve">-Bunt, S., Hughes, G., Moore, L., Shaw, S.E., </w:t>
      </w:r>
      <w:proofErr w:type="spellStart"/>
      <w:r w:rsidRPr="00516D52">
        <w:rPr>
          <w:rFonts w:ascii="Arial" w:hAnsi="Arial" w:cs="Arial"/>
          <w:color w:val="222222"/>
          <w:sz w:val="22"/>
          <w:szCs w:val="22"/>
          <w:shd w:val="clear" w:color="auto" w:fill="FFFFFF"/>
        </w:rPr>
        <w:t>Wherton</w:t>
      </w:r>
      <w:proofErr w:type="spellEnd"/>
      <w:r w:rsidRPr="00516D52">
        <w:rPr>
          <w:rFonts w:ascii="Arial" w:hAnsi="Arial" w:cs="Arial"/>
          <w:color w:val="222222"/>
          <w:sz w:val="22"/>
          <w:szCs w:val="22"/>
          <w:shd w:val="clear" w:color="auto" w:fill="FFFFFF"/>
        </w:rPr>
        <w:t>, J. and Byng, R., 2022. Clinical risk in remote consultations in general practice: findings from in-COVID-19 pandemic qualitative research. </w:t>
      </w:r>
      <w:r w:rsidRPr="00516D52">
        <w:rPr>
          <w:rFonts w:ascii="Arial" w:hAnsi="Arial" w:cs="Arial"/>
          <w:i/>
          <w:iCs/>
          <w:color w:val="222222"/>
          <w:sz w:val="22"/>
          <w:szCs w:val="22"/>
          <w:shd w:val="clear" w:color="auto" w:fill="FFFFFF"/>
        </w:rPr>
        <w:t>BJGP open</w:t>
      </w:r>
      <w:r w:rsidRPr="00516D52">
        <w:rPr>
          <w:rFonts w:ascii="Arial" w:hAnsi="Arial" w:cs="Arial"/>
          <w:color w:val="222222"/>
          <w:sz w:val="22"/>
          <w:szCs w:val="22"/>
          <w:shd w:val="clear" w:color="auto" w:fill="FFFFFF"/>
        </w:rPr>
        <w:t>, </w:t>
      </w:r>
      <w:r w:rsidRPr="00516D52">
        <w:rPr>
          <w:rFonts w:ascii="Arial" w:hAnsi="Arial" w:cs="Arial"/>
          <w:i/>
          <w:iCs/>
          <w:color w:val="222222"/>
          <w:sz w:val="22"/>
          <w:szCs w:val="22"/>
          <w:shd w:val="clear" w:color="auto" w:fill="FFFFFF"/>
        </w:rPr>
        <w:t>6</w:t>
      </w:r>
      <w:r w:rsidRPr="00516D52">
        <w:rPr>
          <w:rFonts w:ascii="Arial" w:hAnsi="Arial" w:cs="Arial"/>
          <w:color w:val="222222"/>
          <w:sz w:val="22"/>
          <w:szCs w:val="22"/>
          <w:shd w:val="clear" w:color="auto" w:fill="FFFFFF"/>
        </w:rPr>
        <w:t>(3).</w:t>
      </w:r>
    </w:p>
    <w:p w14:paraId="3EAFC45F" w14:textId="77777777" w:rsidR="00684035" w:rsidRPr="00516D52" w:rsidRDefault="00684035" w:rsidP="00684035">
      <w:pPr>
        <w:pStyle w:val="NormalWeb"/>
        <w:spacing w:line="360" w:lineRule="auto"/>
        <w:ind w:left="720" w:hanging="720"/>
        <w:jc w:val="both"/>
        <w:rPr>
          <w:rFonts w:ascii="Arial" w:hAnsi="Arial" w:cs="Arial"/>
          <w:color w:val="222222"/>
          <w:sz w:val="22"/>
          <w:szCs w:val="22"/>
          <w:shd w:val="clear" w:color="auto" w:fill="FFFFFF"/>
        </w:rPr>
      </w:pPr>
      <w:r w:rsidRPr="00516D52">
        <w:rPr>
          <w:rFonts w:ascii="Arial" w:hAnsi="Arial" w:cs="Arial"/>
          <w:color w:val="222222"/>
          <w:sz w:val="22"/>
          <w:szCs w:val="22"/>
          <w:shd w:val="clear" w:color="auto" w:fill="FFFFFF"/>
        </w:rPr>
        <w:t>Van Deursen, A.J., Van Der Zeeuw, A., De Boer, P., Jansen, G. and Van Rompay, T., 2021. Digital inequalities in the Internet of Things: differences in attitudes, material access, skills, and usage. </w:t>
      </w:r>
      <w:r w:rsidRPr="00516D52">
        <w:rPr>
          <w:rFonts w:ascii="Arial" w:hAnsi="Arial" w:cs="Arial"/>
          <w:i/>
          <w:iCs/>
          <w:color w:val="222222"/>
          <w:sz w:val="22"/>
          <w:szCs w:val="22"/>
          <w:shd w:val="clear" w:color="auto" w:fill="FFFFFF"/>
        </w:rPr>
        <w:t>Information, Communication &amp; Society</w:t>
      </w:r>
      <w:r w:rsidRPr="00516D52">
        <w:rPr>
          <w:rFonts w:ascii="Arial" w:hAnsi="Arial" w:cs="Arial"/>
          <w:color w:val="222222"/>
          <w:sz w:val="22"/>
          <w:szCs w:val="22"/>
          <w:shd w:val="clear" w:color="auto" w:fill="FFFFFF"/>
        </w:rPr>
        <w:t>, </w:t>
      </w:r>
      <w:r w:rsidRPr="00516D52">
        <w:rPr>
          <w:rFonts w:ascii="Arial" w:hAnsi="Arial" w:cs="Arial"/>
          <w:i/>
          <w:iCs/>
          <w:color w:val="222222"/>
          <w:sz w:val="22"/>
          <w:szCs w:val="22"/>
          <w:shd w:val="clear" w:color="auto" w:fill="FFFFFF"/>
        </w:rPr>
        <w:t>24</w:t>
      </w:r>
      <w:r w:rsidRPr="00516D52">
        <w:rPr>
          <w:rFonts w:ascii="Arial" w:hAnsi="Arial" w:cs="Arial"/>
          <w:color w:val="222222"/>
          <w:sz w:val="22"/>
          <w:szCs w:val="22"/>
          <w:shd w:val="clear" w:color="auto" w:fill="FFFFFF"/>
        </w:rPr>
        <w:t>(2), pp.258-276.</w:t>
      </w:r>
    </w:p>
    <w:p w14:paraId="780D439B" w14:textId="77777777" w:rsidR="00684035" w:rsidRPr="00516D52" w:rsidRDefault="00684035" w:rsidP="00684035">
      <w:pPr>
        <w:pStyle w:val="NormalWeb"/>
        <w:spacing w:line="360" w:lineRule="auto"/>
        <w:ind w:left="720" w:hanging="720"/>
        <w:jc w:val="both"/>
        <w:rPr>
          <w:rFonts w:ascii="Arial" w:hAnsi="Arial" w:cs="Arial"/>
          <w:color w:val="222222"/>
          <w:sz w:val="22"/>
          <w:szCs w:val="22"/>
          <w:shd w:val="clear" w:color="auto" w:fill="FFFFFF"/>
        </w:rPr>
      </w:pPr>
      <w:r w:rsidRPr="00516D52">
        <w:rPr>
          <w:rFonts w:ascii="Arial" w:hAnsi="Arial" w:cs="Arial"/>
          <w:color w:val="222222"/>
          <w:sz w:val="22"/>
          <w:szCs w:val="22"/>
          <w:shd w:val="clear" w:color="auto" w:fill="FFFFFF"/>
        </w:rPr>
        <w:t>Walthall, H., Schutz, S., Snowball, J., Vagner, R., Fernandez, N. and Bartram, E., 2022. Patients′ and clinicians′ experiences of remote consultation? A narrative synthesis. </w:t>
      </w:r>
      <w:r w:rsidRPr="00516D52">
        <w:rPr>
          <w:rFonts w:ascii="Arial" w:hAnsi="Arial" w:cs="Arial"/>
          <w:i/>
          <w:iCs/>
          <w:color w:val="222222"/>
          <w:sz w:val="22"/>
          <w:szCs w:val="22"/>
          <w:shd w:val="clear" w:color="auto" w:fill="FFFFFF"/>
        </w:rPr>
        <w:t>Journal of Advanced Nursing</w:t>
      </w:r>
      <w:r w:rsidRPr="00516D52">
        <w:rPr>
          <w:rFonts w:ascii="Arial" w:hAnsi="Arial" w:cs="Arial"/>
          <w:color w:val="222222"/>
          <w:sz w:val="22"/>
          <w:szCs w:val="22"/>
          <w:shd w:val="clear" w:color="auto" w:fill="FFFFFF"/>
        </w:rPr>
        <w:t>, </w:t>
      </w:r>
      <w:r w:rsidRPr="00516D52">
        <w:rPr>
          <w:rFonts w:ascii="Arial" w:hAnsi="Arial" w:cs="Arial"/>
          <w:i/>
          <w:iCs/>
          <w:color w:val="222222"/>
          <w:sz w:val="22"/>
          <w:szCs w:val="22"/>
          <w:shd w:val="clear" w:color="auto" w:fill="FFFFFF"/>
        </w:rPr>
        <w:t>78</w:t>
      </w:r>
      <w:r w:rsidRPr="00516D52">
        <w:rPr>
          <w:rFonts w:ascii="Arial" w:hAnsi="Arial" w:cs="Arial"/>
          <w:color w:val="222222"/>
          <w:sz w:val="22"/>
          <w:szCs w:val="22"/>
          <w:shd w:val="clear" w:color="auto" w:fill="FFFFFF"/>
        </w:rPr>
        <w:t>(7), pp.1954-1967.</w:t>
      </w:r>
    </w:p>
    <w:sectPr w:rsidR="00684035" w:rsidRPr="00516D5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4646A"/>
    <w:multiLevelType w:val="multilevel"/>
    <w:tmpl w:val="2B387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D67B6A"/>
    <w:multiLevelType w:val="multilevel"/>
    <w:tmpl w:val="265E581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0AD66AFA"/>
    <w:multiLevelType w:val="multilevel"/>
    <w:tmpl w:val="7D080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ED12BAB"/>
    <w:multiLevelType w:val="multilevel"/>
    <w:tmpl w:val="D374B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E15729"/>
    <w:multiLevelType w:val="multilevel"/>
    <w:tmpl w:val="01322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8662EBE"/>
    <w:multiLevelType w:val="multilevel"/>
    <w:tmpl w:val="58145482"/>
    <w:lvl w:ilvl="0">
      <w:start w:val="1"/>
      <w:numFmt w:val="decimal"/>
      <w:lvlText w:val="%1"/>
      <w:lvlJc w:val="left"/>
      <w:pPr>
        <w:ind w:left="432" w:hanging="432"/>
      </w:pPr>
    </w:lvl>
    <w:lvl w:ilvl="1">
      <w:start w:val="1"/>
      <w:numFmt w:val="decimal"/>
      <w:lvlText w:val="%1.%2"/>
      <w:lvlJc w:val="left"/>
      <w:pPr>
        <w:ind w:left="576" w:hanging="576"/>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8996A50"/>
    <w:multiLevelType w:val="multilevel"/>
    <w:tmpl w:val="8E0023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D55158"/>
    <w:multiLevelType w:val="multilevel"/>
    <w:tmpl w:val="DA86C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9B2F5D"/>
    <w:multiLevelType w:val="multilevel"/>
    <w:tmpl w:val="73201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A56A30"/>
    <w:multiLevelType w:val="multilevel"/>
    <w:tmpl w:val="0E3EA3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C4A2F5D"/>
    <w:multiLevelType w:val="multilevel"/>
    <w:tmpl w:val="7F5EC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FB3BD1"/>
    <w:multiLevelType w:val="multilevel"/>
    <w:tmpl w:val="FF4C9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26B4601"/>
    <w:multiLevelType w:val="multilevel"/>
    <w:tmpl w:val="A968A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0E4EE0"/>
    <w:multiLevelType w:val="hybridMultilevel"/>
    <w:tmpl w:val="0302B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F4A68C7"/>
    <w:multiLevelType w:val="multilevel"/>
    <w:tmpl w:val="06AAEEA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5" w15:restartNumberingAfterBreak="0">
    <w:nsid w:val="6B210C50"/>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6" w15:restartNumberingAfterBreak="0">
    <w:nsid w:val="6E1F580D"/>
    <w:multiLevelType w:val="multilevel"/>
    <w:tmpl w:val="53520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01816FA"/>
    <w:multiLevelType w:val="multilevel"/>
    <w:tmpl w:val="50B6A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AB137B4"/>
    <w:multiLevelType w:val="multilevel"/>
    <w:tmpl w:val="88F0C6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F0401DC"/>
    <w:multiLevelType w:val="multilevel"/>
    <w:tmpl w:val="E4CAA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39491958">
    <w:abstractNumId w:val="5"/>
  </w:num>
  <w:num w:numId="2" w16cid:durableId="636303321">
    <w:abstractNumId w:val="1"/>
  </w:num>
  <w:num w:numId="3" w16cid:durableId="1594320006">
    <w:abstractNumId w:val="15"/>
  </w:num>
  <w:num w:numId="4" w16cid:durableId="988481813">
    <w:abstractNumId w:val="15"/>
  </w:num>
  <w:num w:numId="5" w16cid:durableId="1661344247">
    <w:abstractNumId w:val="15"/>
  </w:num>
  <w:num w:numId="6" w16cid:durableId="1461847751">
    <w:abstractNumId w:val="14"/>
  </w:num>
  <w:num w:numId="7" w16cid:durableId="1324580765">
    <w:abstractNumId w:val="12"/>
  </w:num>
  <w:num w:numId="8" w16cid:durableId="422536524">
    <w:abstractNumId w:val="16"/>
  </w:num>
  <w:num w:numId="9" w16cid:durableId="2091582798">
    <w:abstractNumId w:val="6"/>
  </w:num>
  <w:num w:numId="10" w16cid:durableId="1518616770">
    <w:abstractNumId w:val="18"/>
  </w:num>
  <w:num w:numId="11" w16cid:durableId="1310668203">
    <w:abstractNumId w:val="11"/>
  </w:num>
  <w:num w:numId="12" w16cid:durableId="2109419600">
    <w:abstractNumId w:val="19"/>
  </w:num>
  <w:num w:numId="13" w16cid:durableId="300423256">
    <w:abstractNumId w:val="3"/>
  </w:num>
  <w:num w:numId="14" w16cid:durableId="1509128810">
    <w:abstractNumId w:val="0"/>
  </w:num>
  <w:num w:numId="15" w16cid:durableId="715154926">
    <w:abstractNumId w:val="4"/>
  </w:num>
  <w:num w:numId="16" w16cid:durableId="1307971413">
    <w:abstractNumId w:val="7"/>
  </w:num>
  <w:num w:numId="17" w16cid:durableId="528879575">
    <w:abstractNumId w:val="8"/>
  </w:num>
  <w:num w:numId="18" w16cid:durableId="925728115">
    <w:abstractNumId w:val="2"/>
  </w:num>
  <w:num w:numId="19" w16cid:durableId="1473717196">
    <w:abstractNumId w:val="17"/>
  </w:num>
  <w:num w:numId="20" w16cid:durableId="1929263173">
    <w:abstractNumId w:val="10"/>
  </w:num>
  <w:num w:numId="21" w16cid:durableId="350374318">
    <w:abstractNumId w:val="9"/>
  </w:num>
  <w:num w:numId="22" w16cid:durableId="98304290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A8D"/>
    <w:rsid w:val="00024F66"/>
    <w:rsid w:val="000541A2"/>
    <w:rsid w:val="000604FD"/>
    <w:rsid w:val="000A6410"/>
    <w:rsid w:val="00131C75"/>
    <w:rsid w:val="001A204D"/>
    <w:rsid w:val="001E13D1"/>
    <w:rsid w:val="00203760"/>
    <w:rsid w:val="00214489"/>
    <w:rsid w:val="002D452F"/>
    <w:rsid w:val="00380CB6"/>
    <w:rsid w:val="003A0777"/>
    <w:rsid w:val="003C0AAD"/>
    <w:rsid w:val="003E4E98"/>
    <w:rsid w:val="003F7F0A"/>
    <w:rsid w:val="00427C18"/>
    <w:rsid w:val="004B5149"/>
    <w:rsid w:val="004C59A4"/>
    <w:rsid w:val="004D6B0E"/>
    <w:rsid w:val="00510C21"/>
    <w:rsid w:val="00516D52"/>
    <w:rsid w:val="005725AE"/>
    <w:rsid w:val="00573413"/>
    <w:rsid w:val="00585DB3"/>
    <w:rsid w:val="005A2C4C"/>
    <w:rsid w:val="0066132E"/>
    <w:rsid w:val="006760CB"/>
    <w:rsid w:val="00684035"/>
    <w:rsid w:val="006E43F7"/>
    <w:rsid w:val="00716459"/>
    <w:rsid w:val="00734D42"/>
    <w:rsid w:val="00750981"/>
    <w:rsid w:val="007B554A"/>
    <w:rsid w:val="007B5843"/>
    <w:rsid w:val="007C0ED3"/>
    <w:rsid w:val="00811F03"/>
    <w:rsid w:val="008319E5"/>
    <w:rsid w:val="008B15CA"/>
    <w:rsid w:val="008F7E8F"/>
    <w:rsid w:val="0095554C"/>
    <w:rsid w:val="0096243A"/>
    <w:rsid w:val="00965AAB"/>
    <w:rsid w:val="00980BAA"/>
    <w:rsid w:val="009B4D31"/>
    <w:rsid w:val="009D36E8"/>
    <w:rsid w:val="009D448C"/>
    <w:rsid w:val="00A063B5"/>
    <w:rsid w:val="00A27C91"/>
    <w:rsid w:val="00A55604"/>
    <w:rsid w:val="00A647DF"/>
    <w:rsid w:val="00A67BB0"/>
    <w:rsid w:val="00A73C18"/>
    <w:rsid w:val="00A85F5E"/>
    <w:rsid w:val="00B2425E"/>
    <w:rsid w:val="00B3040C"/>
    <w:rsid w:val="00B60913"/>
    <w:rsid w:val="00B61102"/>
    <w:rsid w:val="00BC697B"/>
    <w:rsid w:val="00C02A8D"/>
    <w:rsid w:val="00C76F1A"/>
    <w:rsid w:val="00CC0A64"/>
    <w:rsid w:val="00CD115E"/>
    <w:rsid w:val="00D76ACE"/>
    <w:rsid w:val="00DA0F24"/>
    <w:rsid w:val="00DB3CE0"/>
    <w:rsid w:val="00DC39C2"/>
    <w:rsid w:val="00DD17A3"/>
    <w:rsid w:val="00DD48CA"/>
    <w:rsid w:val="00DD6E09"/>
    <w:rsid w:val="00E07877"/>
    <w:rsid w:val="00E602AB"/>
    <w:rsid w:val="00EF0ED0"/>
    <w:rsid w:val="00F13F61"/>
    <w:rsid w:val="00F21FF1"/>
    <w:rsid w:val="00F23967"/>
    <w:rsid w:val="00F368F5"/>
    <w:rsid w:val="00F42C2B"/>
    <w:rsid w:val="00FA5EC6"/>
    <w:rsid w:val="00FC3F5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CC80F8"/>
  <w15:chartTrackingRefBased/>
  <w15:docId w15:val="{45DBFCC3-3AF9-4A1A-89D2-C24D22E34F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1FF1"/>
    <w:pPr>
      <w:spacing w:after="0" w:line="240" w:lineRule="auto"/>
    </w:pPr>
    <w:rPr>
      <w:rFonts w:ascii="Times New Roman" w:hAnsi="Times New Roman"/>
      <w:kern w:val="2"/>
      <w:sz w:val="24"/>
      <w:szCs w:val="24"/>
      <w:lang w:val="en-GB"/>
      <w14:ligatures w14:val="standardContextual"/>
    </w:rPr>
  </w:style>
  <w:style w:type="paragraph" w:styleId="Heading1">
    <w:name w:val="heading 1"/>
    <w:basedOn w:val="Normal"/>
    <w:next w:val="Normal"/>
    <w:link w:val="Heading1Char"/>
    <w:uiPriority w:val="9"/>
    <w:qFormat/>
    <w:rsid w:val="0095554C"/>
    <w:pPr>
      <w:numPr>
        <w:numId w:val="5"/>
      </w:numPr>
      <w:spacing w:line="360" w:lineRule="auto"/>
      <w:jc w:val="both"/>
      <w:outlineLvl w:val="0"/>
    </w:pPr>
    <w:rPr>
      <w:rFonts w:ascii="Arial" w:hAnsi="Arial"/>
      <w:b/>
    </w:rPr>
  </w:style>
  <w:style w:type="paragraph" w:styleId="Heading2">
    <w:name w:val="heading 2"/>
    <w:basedOn w:val="Normal"/>
    <w:next w:val="Normal"/>
    <w:link w:val="Heading2Char"/>
    <w:uiPriority w:val="9"/>
    <w:unhideWhenUsed/>
    <w:qFormat/>
    <w:rsid w:val="0095554C"/>
    <w:pPr>
      <w:keepNext/>
      <w:keepLines/>
      <w:numPr>
        <w:ilvl w:val="1"/>
        <w:numId w:val="5"/>
      </w:numPr>
      <w:spacing w:before="40" w:line="360" w:lineRule="auto"/>
      <w:jc w:val="both"/>
      <w:outlineLvl w:val="1"/>
    </w:pPr>
    <w:rPr>
      <w:rFonts w:ascii="Arial" w:eastAsiaTheme="majorEastAsia" w:hAnsi="Arial" w:cstheme="majorBidi"/>
      <w:b/>
      <w:i/>
      <w:kern w:val="0"/>
      <w:szCs w:val="26"/>
      <w14:ligatures w14:val="none"/>
    </w:rPr>
  </w:style>
  <w:style w:type="paragraph" w:styleId="Heading3">
    <w:name w:val="heading 3"/>
    <w:basedOn w:val="Normal"/>
    <w:next w:val="Normal"/>
    <w:link w:val="Heading3Char"/>
    <w:uiPriority w:val="9"/>
    <w:unhideWhenUsed/>
    <w:qFormat/>
    <w:rsid w:val="0095554C"/>
    <w:pPr>
      <w:keepNext/>
      <w:keepLines/>
      <w:numPr>
        <w:ilvl w:val="2"/>
        <w:numId w:val="5"/>
      </w:numPr>
      <w:spacing w:before="40"/>
      <w:outlineLvl w:val="2"/>
    </w:pPr>
    <w:rPr>
      <w:rFonts w:ascii="Arial" w:eastAsiaTheme="majorEastAsia" w:hAnsi="Arial" w:cstheme="majorBidi"/>
      <w:color w:val="000000" w:themeColor="text1"/>
    </w:rPr>
  </w:style>
  <w:style w:type="paragraph" w:styleId="Heading4">
    <w:name w:val="heading 4"/>
    <w:basedOn w:val="Normal"/>
    <w:link w:val="Heading4Char"/>
    <w:uiPriority w:val="9"/>
    <w:qFormat/>
    <w:rsid w:val="00C02A8D"/>
    <w:pPr>
      <w:numPr>
        <w:ilvl w:val="3"/>
        <w:numId w:val="5"/>
      </w:numPr>
      <w:spacing w:before="100" w:beforeAutospacing="1" w:after="100" w:afterAutospacing="1"/>
      <w:outlineLvl w:val="3"/>
    </w:pPr>
    <w:rPr>
      <w:rFonts w:eastAsia="Times New Roman" w:cs="Times New Roman"/>
      <w:b/>
      <w:bCs/>
      <w:kern w:val="0"/>
      <w:lang w:val="en-US"/>
      <w14:ligatures w14:val="none"/>
    </w:rPr>
  </w:style>
  <w:style w:type="paragraph" w:styleId="Heading5">
    <w:name w:val="heading 5"/>
    <w:basedOn w:val="Normal"/>
    <w:next w:val="Normal"/>
    <w:link w:val="Heading5Char"/>
    <w:uiPriority w:val="9"/>
    <w:semiHidden/>
    <w:unhideWhenUsed/>
    <w:qFormat/>
    <w:rsid w:val="00A647DF"/>
    <w:pPr>
      <w:keepNext/>
      <w:keepLines/>
      <w:numPr>
        <w:ilvl w:val="4"/>
        <w:numId w:val="5"/>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647DF"/>
    <w:pPr>
      <w:keepNext/>
      <w:keepLines/>
      <w:numPr>
        <w:ilvl w:val="5"/>
        <w:numId w:val="5"/>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647DF"/>
    <w:pPr>
      <w:keepNext/>
      <w:keepLines/>
      <w:numPr>
        <w:ilvl w:val="6"/>
        <w:numId w:val="5"/>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647DF"/>
    <w:pPr>
      <w:keepNext/>
      <w:keepLines/>
      <w:numPr>
        <w:ilvl w:val="7"/>
        <w:numId w:val="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647DF"/>
    <w:pPr>
      <w:keepNext/>
      <w:keepLines/>
      <w:numPr>
        <w:ilvl w:val="8"/>
        <w:numId w:val="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5554C"/>
    <w:rPr>
      <w:rFonts w:ascii="Arial" w:hAnsi="Arial"/>
      <w:b/>
      <w:kern w:val="2"/>
      <w:sz w:val="24"/>
      <w:szCs w:val="24"/>
      <w:lang w:val="en-GB"/>
      <w14:ligatures w14:val="standardContextual"/>
    </w:rPr>
  </w:style>
  <w:style w:type="character" w:customStyle="1" w:styleId="Heading2Char">
    <w:name w:val="Heading 2 Char"/>
    <w:basedOn w:val="DefaultParagraphFont"/>
    <w:link w:val="Heading2"/>
    <w:uiPriority w:val="9"/>
    <w:rsid w:val="0095554C"/>
    <w:rPr>
      <w:rFonts w:ascii="Arial" w:eastAsiaTheme="majorEastAsia" w:hAnsi="Arial" w:cstheme="majorBidi"/>
      <w:b/>
      <w:i/>
      <w:sz w:val="24"/>
      <w:szCs w:val="26"/>
      <w:lang w:val="en-GB"/>
    </w:rPr>
  </w:style>
  <w:style w:type="character" w:customStyle="1" w:styleId="Heading3Char">
    <w:name w:val="Heading 3 Char"/>
    <w:basedOn w:val="DefaultParagraphFont"/>
    <w:link w:val="Heading3"/>
    <w:uiPriority w:val="9"/>
    <w:rsid w:val="0095554C"/>
    <w:rPr>
      <w:rFonts w:ascii="Arial" w:eastAsiaTheme="majorEastAsia" w:hAnsi="Arial" w:cstheme="majorBidi"/>
      <w:color w:val="000000" w:themeColor="text1"/>
      <w:kern w:val="2"/>
      <w:sz w:val="24"/>
      <w:szCs w:val="24"/>
      <w:lang w:val="en-GB"/>
      <w14:ligatures w14:val="standardContextual"/>
    </w:rPr>
  </w:style>
  <w:style w:type="character" w:customStyle="1" w:styleId="Heading4Char">
    <w:name w:val="Heading 4 Char"/>
    <w:basedOn w:val="DefaultParagraphFont"/>
    <w:link w:val="Heading4"/>
    <w:uiPriority w:val="9"/>
    <w:rsid w:val="00C02A8D"/>
    <w:rPr>
      <w:rFonts w:ascii="Times New Roman" w:eastAsia="Times New Roman" w:hAnsi="Times New Roman" w:cs="Times New Roman"/>
      <w:b/>
      <w:bCs/>
      <w:sz w:val="24"/>
      <w:szCs w:val="24"/>
    </w:rPr>
  </w:style>
  <w:style w:type="paragraph" w:styleId="NormalWeb">
    <w:name w:val="Normal (Web)"/>
    <w:basedOn w:val="Normal"/>
    <w:uiPriority w:val="99"/>
    <w:unhideWhenUsed/>
    <w:rsid w:val="00C02A8D"/>
    <w:pPr>
      <w:spacing w:before="100" w:beforeAutospacing="1" w:after="100" w:afterAutospacing="1"/>
    </w:pPr>
    <w:rPr>
      <w:rFonts w:eastAsia="Times New Roman" w:cs="Times New Roman"/>
      <w:kern w:val="0"/>
      <w:lang w:val="en-US"/>
      <w14:ligatures w14:val="none"/>
    </w:rPr>
  </w:style>
  <w:style w:type="character" w:styleId="Strong">
    <w:name w:val="Strong"/>
    <w:basedOn w:val="DefaultParagraphFont"/>
    <w:uiPriority w:val="22"/>
    <w:qFormat/>
    <w:rsid w:val="00C02A8D"/>
    <w:rPr>
      <w:b/>
      <w:bCs/>
    </w:rPr>
  </w:style>
  <w:style w:type="character" w:customStyle="1" w:styleId="ms-1">
    <w:name w:val="ms-1"/>
    <w:basedOn w:val="DefaultParagraphFont"/>
    <w:rsid w:val="00C02A8D"/>
  </w:style>
  <w:style w:type="character" w:customStyle="1" w:styleId="max-w-15ch">
    <w:name w:val="max-w-[15ch]"/>
    <w:basedOn w:val="DefaultParagraphFont"/>
    <w:rsid w:val="00C02A8D"/>
  </w:style>
  <w:style w:type="character" w:styleId="Emphasis">
    <w:name w:val="Emphasis"/>
    <w:basedOn w:val="DefaultParagraphFont"/>
    <w:uiPriority w:val="20"/>
    <w:qFormat/>
    <w:rsid w:val="00C02A8D"/>
    <w:rPr>
      <w:i/>
      <w:iCs/>
    </w:rPr>
  </w:style>
  <w:style w:type="character" w:styleId="Hyperlink">
    <w:name w:val="Hyperlink"/>
    <w:basedOn w:val="DefaultParagraphFont"/>
    <w:uiPriority w:val="99"/>
    <w:unhideWhenUsed/>
    <w:rsid w:val="00C02A8D"/>
    <w:rPr>
      <w:color w:val="0000FF"/>
      <w:u w:val="single"/>
    </w:rPr>
  </w:style>
  <w:style w:type="paragraph" w:styleId="TOCHeading">
    <w:name w:val="TOC Heading"/>
    <w:basedOn w:val="Heading1"/>
    <w:next w:val="Normal"/>
    <w:uiPriority w:val="39"/>
    <w:unhideWhenUsed/>
    <w:qFormat/>
    <w:rsid w:val="00CD115E"/>
    <w:pPr>
      <w:keepNext/>
      <w:keepLines/>
      <w:numPr>
        <w:numId w:val="0"/>
      </w:numPr>
      <w:spacing w:before="240" w:line="259" w:lineRule="auto"/>
      <w:jc w:val="left"/>
      <w:outlineLvl w:val="9"/>
    </w:pPr>
    <w:rPr>
      <w:rFonts w:asciiTheme="majorHAnsi" w:eastAsiaTheme="majorEastAsia" w:hAnsiTheme="majorHAnsi" w:cstheme="majorBid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CD115E"/>
    <w:pPr>
      <w:spacing w:after="100"/>
    </w:pPr>
  </w:style>
  <w:style w:type="paragraph" w:styleId="TOC2">
    <w:name w:val="toc 2"/>
    <w:basedOn w:val="Normal"/>
    <w:next w:val="Normal"/>
    <w:autoRedefine/>
    <w:uiPriority w:val="39"/>
    <w:unhideWhenUsed/>
    <w:rsid w:val="00CD115E"/>
    <w:pPr>
      <w:spacing w:after="100"/>
      <w:ind w:left="240"/>
    </w:pPr>
  </w:style>
  <w:style w:type="character" w:styleId="UnresolvedMention">
    <w:name w:val="Unresolved Mention"/>
    <w:basedOn w:val="DefaultParagraphFont"/>
    <w:uiPriority w:val="99"/>
    <w:semiHidden/>
    <w:unhideWhenUsed/>
    <w:rsid w:val="00684035"/>
    <w:rPr>
      <w:color w:val="605E5C"/>
      <w:shd w:val="clear" w:color="auto" w:fill="E1DFDD"/>
    </w:rPr>
  </w:style>
  <w:style w:type="character" w:customStyle="1" w:styleId="Heading5Char">
    <w:name w:val="Heading 5 Char"/>
    <w:basedOn w:val="DefaultParagraphFont"/>
    <w:link w:val="Heading5"/>
    <w:uiPriority w:val="9"/>
    <w:semiHidden/>
    <w:rsid w:val="00A647DF"/>
    <w:rPr>
      <w:rFonts w:asciiTheme="majorHAnsi" w:eastAsiaTheme="majorEastAsia" w:hAnsiTheme="majorHAnsi" w:cstheme="majorBidi"/>
      <w:color w:val="2F5496" w:themeColor="accent1" w:themeShade="BF"/>
      <w:kern w:val="2"/>
      <w:sz w:val="24"/>
      <w:szCs w:val="24"/>
      <w:lang w:val="en-GB"/>
      <w14:ligatures w14:val="standardContextual"/>
    </w:rPr>
  </w:style>
  <w:style w:type="character" w:customStyle="1" w:styleId="Heading6Char">
    <w:name w:val="Heading 6 Char"/>
    <w:basedOn w:val="DefaultParagraphFont"/>
    <w:link w:val="Heading6"/>
    <w:uiPriority w:val="9"/>
    <w:semiHidden/>
    <w:rsid w:val="00A647DF"/>
    <w:rPr>
      <w:rFonts w:asciiTheme="majorHAnsi" w:eastAsiaTheme="majorEastAsia" w:hAnsiTheme="majorHAnsi" w:cstheme="majorBidi"/>
      <w:color w:val="1F3763" w:themeColor="accent1" w:themeShade="7F"/>
      <w:kern w:val="2"/>
      <w:sz w:val="24"/>
      <w:szCs w:val="24"/>
      <w:lang w:val="en-GB"/>
      <w14:ligatures w14:val="standardContextual"/>
    </w:rPr>
  </w:style>
  <w:style w:type="character" w:customStyle="1" w:styleId="Heading7Char">
    <w:name w:val="Heading 7 Char"/>
    <w:basedOn w:val="DefaultParagraphFont"/>
    <w:link w:val="Heading7"/>
    <w:uiPriority w:val="9"/>
    <w:semiHidden/>
    <w:rsid w:val="00A647DF"/>
    <w:rPr>
      <w:rFonts w:asciiTheme="majorHAnsi" w:eastAsiaTheme="majorEastAsia" w:hAnsiTheme="majorHAnsi" w:cstheme="majorBidi"/>
      <w:i/>
      <w:iCs/>
      <w:color w:val="1F3763" w:themeColor="accent1" w:themeShade="7F"/>
      <w:kern w:val="2"/>
      <w:sz w:val="24"/>
      <w:szCs w:val="24"/>
      <w:lang w:val="en-GB"/>
      <w14:ligatures w14:val="standardContextual"/>
    </w:rPr>
  </w:style>
  <w:style w:type="character" w:customStyle="1" w:styleId="Heading8Char">
    <w:name w:val="Heading 8 Char"/>
    <w:basedOn w:val="DefaultParagraphFont"/>
    <w:link w:val="Heading8"/>
    <w:uiPriority w:val="9"/>
    <w:semiHidden/>
    <w:rsid w:val="00A647DF"/>
    <w:rPr>
      <w:rFonts w:asciiTheme="majorHAnsi" w:eastAsiaTheme="majorEastAsia" w:hAnsiTheme="majorHAnsi" w:cstheme="majorBidi"/>
      <w:color w:val="272727" w:themeColor="text1" w:themeTint="D8"/>
      <w:kern w:val="2"/>
      <w:sz w:val="21"/>
      <w:szCs w:val="21"/>
      <w:lang w:val="en-GB"/>
      <w14:ligatures w14:val="standardContextual"/>
    </w:rPr>
  </w:style>
  <w:style w:type="character" w:customStyle="1" w:styleId="Heading9Char">
    <w:name w:val="Heading 9 Char"/>
    <w:basedOn w:val="DefaultParagraphFont"/>
    <w:link w:val="Heading9"/>
    <w:uiPriority w:val="9"/>
    <w:semiHidden/>
    <w:rsid w:val="00A647DF"/>
    <w:rPr>
      <w:rFonts w:asciiTheme="majorHAnsi" w:eastAsiaTheme="majorEastAsia" w:hAnsiTheme="majorHAnsi" w:cstheme="majorBidi"/>
      <w:i/>
      <w:iCs/>
      <w:color w:val="272727" w:themeColor="text1" w:themeTint="D8"/>
      <w:kern w:val="2"/>
      <w:sz w:val="21"/>
      <w:szCs w:val="21"/>
      <w:lang w:val="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755090">
      <w:bodyDiv w:val="1"/>
      <w:marLeft w:val="0"/>
      <w:marRight w:val="0"/>
      <w:marTop w:val="0"/>
      <w:marBottom w:val="0"/>
      <w:divBdr>
        <w:top w:val="none" w:sz="0" w:space="0" w:color="auto"/>
        <w:left w:val="none" w:sz="0" w:space="0" w:color="auto"/>
        <w:bottom w:val="none" w:sz="0" w:space="0" w:color="auto"/>
        <w:right w:val="none" w:sz="0" w:space="0" w:color="auto"/>
      </w:divBdr>
    </w:div>
    <w:div w:id="631444180">
      <w:bodyDiv w:val="1"/>
      <w:marLeft w:val="0"/>
      <w:marRight w:val="0"/>
      <w:marTop w:val="0"/>
      <w:marBottom w:val="0"/>
      <w:divBdr>
        <w:top w:val="none" w:sz="0" w:space="0" w:color="auto"/>
        <w:left w:val="none" w:sz="0" w:space="0" w:color="auto"/>
        <w:bottom w:val="none" w:sz="0" w:space="0" w:color="auto"/>
        <w:right w:val="none" w:sz="0" w:space="0" w:color="auto"/>
      </w:divBdr>
    </w:div>
    <w:div w:id="673385423">
      <w:bodyDiv w:val="1"/>
      <w:marLeft w:val="0"/>
      <w:marRight w:val="0"/>
      <w:marTop w:val="0"/>
      <w:marBottom w:val="0"/>
      <w:divBdr>
        <w:top w:val="none" w:sz="0" w:space="0" w:color="auto"/>
        <w:left w:val="none" w:sz="0" w:space="0" w:color="auto"/>
        <w:bottom w:val="none" w:sz="0" w:space="0" w:color="auto"/>
        <w:right w:val="none" w:sz="0" w:space="0" w:color="auto"/>
      </w:divBdr>
    </w:div>
    <w:div w:id="946036604">
      <w:bodyDiv w:val="1"/>
      <w:marLeft w:val="0"/>
      <w:marRight w:val="0"/>
      <w:marTop w:val="0"/>
      <w:marBottom w:val="0"/>
      <w:divBdr>
        <w:top w:val="none" w:sz="0" w:space="0" w:color="auto"/>
        <w:left w:val="none" w:sz="0" w:space="0" w:color="auto"/>
        <w:bottom w:val="none" w:sz="0" w:space="0" w:color="auto"/>
        <w:right w:val="none" w:sz="0" w:space="0" w:color="auto"/>
      </w:divBdr>
    </w:div>
    <w:div w:id="1089423324">
      <w:bodyDiv w:val="1"/>
      <w:marLeft w:val="0"/>
      <w:marRight w:val="0"/>
      <w:marTop w:val="0"/>
      <w:marBottom w:val="0"/>
      <w:divBdr>
        <w:top w:val="none" w:sz="0" w:space="0" w:color="auto"/>
        <w:left w:val="none" w:sz="0" w:space="0" w:color="auto"/>
        <w:bottom w:val="none" w:sz="0" w:space="0" w:color="auto"/>
        <w:right w:val="none" w:sz="0" w:space="0" w:color="auto"/>
      </w:divBdr>
    </w:div>
    <w:div w:id="1108504586">
      <w:bodyDiv w:val="1"/>
      <w:marLeft w:val="0"/>
      <w:marRight w:val="0"/>
      <w:marTop w:val="0"/>
      <w:marBottom w:val="0"/>
      <w:divBdr>
        <w:top w:val="none" w:sz="0" w:space="0" w:color="auto"/>
        <w:left w:val="none" w:sz="0" w:space="0" w:color="auto"/>
        <w:bottom w:val="none" w:sz="0" w:space="0" w:color="auto"/>
        <w:right w:val="none" w:sz="0" w:space="0" w:color="auto"/>
      </w:divBdr>
    </w:div>
    <w:div w:id="1170869456">
      <w:bodyDiv w:val="1"/>
      <w:marLeft w:val="0"/>
      <w:marRight w:val="0"/>
      <w:marTop w:val="0"/>
      <w:marBottom w:val="0"/>
      <w:divBdr>
        <w:top w:val="none" w:sz="0" w:space="0" w:color="auto"/>
        <w:left w:val="none" w:sz="0" w:space="0" w:color="auto"/>
        <w:bottom w:val="none" w:sz="0" w:space="0" w:color="auto"/>
        <w:right w:val="none" w:sz="0" w:space="0" w:color="auto"/>
      </w:divBdr>
    </w:div>
    <w:div w:id="1426194616">
      <w:bodyDiv w:val="1"/>
      <w:marLeft w:val="0"/>
      <w:marRight w:val="0"/>
      <w:marTop w:val="0"/>
      <w:marBottom w:val="0"/>
      <w:divBdr>
        <w:top w:val="none" w:sz="0" w:space="0" w:color="auto"/>
        <w:left w:val="none" w:sz="0" w:space="0" w:color="auto"/>
        <w:bottom w:val="none" w:sz="0" w:space="0" w:color="auto"/>
        <w:right w:val="none" w:sz="0" w:space="0" w:color="auto"/>
      </w:divBdr>
    </w:div>
    <w:div w:id="1997414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long-read/inclusive-digital-healthcare-a-framework-for-nhs-action-on-digital-inclusion/?utm_source=chatgpt.com" TargetMode="External"/><Relationship Id="rId3" Type="http://schemas.openxmlformats.org/officeDocument/2006/relationships/styles" Target="styles.xml"/><Relationship Id="rId7" Type="http://schemas.openxmlformats.org/officeDocument/2006/relationships/hyperlink" Target="https://publications.parliament.uk/pa/ld5803/ldselect/ldcomm/219/219.pdf?utm_source=chatgpt.co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ofcom.org.uk/__data/assets/pdf_file/0022/234364/digital-exclusion-review-202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AA4A6A-A94A-44C5-A9E3-60ACB4C9E2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2456</Words>
  <Characters>15424</Characters>
  <Application>Microsoft Office Word</Application>
  <DocSecurity>0</DocSecurity>
  <Lines>275</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Umar Abid</cp:lastModifiedBy>
  <cp:revision>7</cp:revision>
  <dcterms:created xsi:type="dcterms:W3CDTF">2025-10-22T22:06:00Z</dcterms:created>
  <dcterms:modified xsi:type="dcterms:W3CDTF">2025-10-22T22:24:00Z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1923f957-46f6-4a5f-8e33-d326257402b5</vt:lpwstr>
  </property>
</Properties>
</file>