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sdt>
      <w:sdtPr>
        <w:id w:val="793570785"/>
        <w:docPartObj>
          <w:docPartGallery w:val="Table of Contents"/>
          <w:docPartUnique/>
        </w:docPartObj>
      </w:sdtPr>
      <w:sdtContent>
        <w:p xmlns:wp14="http://schemas.microsoft.com/office/word/2010/wordml" w:rsidP="391B7CAC" wp14:paraId="370BFDC2" wp14:textId="2798D2BE">
          <w:pPr>
            <w:pStyle w:val="TOC1"/>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"_Toc44663705" </w:instrText>
          </w:r>
          <w:r>
            <w:fldChar w:fldCharType="separate"/>
          </w:r>
          <w:r w:rsidRPr="391B7CAC" w:rsidR="391B7CAC">
            <w:rPr>
              <w:rStyle w:val="Hyperlink"/>
            </w:rPr>
            <w:t>Title page</w:t>
          </w:r>
          <w:r>
            <w:tab/>
          </w:r>
          <w:r>
            <w:fldChar w:fldCharType="begin"/>
          </w:r>
          <w:r>
            <w:instrText xml:space="preserve">PAGEREF _Toc44663705 \h</w:instrText>
          </w:r>
          <w:r>
            <w:fldChar w:fldCharType="separate"/>
          </w:r>
          <w:r w:rsidRPr="391B7CAC" w:rsidR="391B7CAC">
            <w:rPr>
              <w:rStyle w:val="Hyperlink"/>
            </w:rPr>
            <w:t>1</w:t>
          </w:r>
          <w:r>
            <w:fldChar w:fldCharType="end"/>
          </w:r>
          <w:r>
            <w:fldChar w:fldCharType="end"/>
          </w:r>
        </w:p>
        <w:p xmlns:wp14="http://schemas.microsoft.com/office/word/2010/wordml" w:rsidP="391B7CAC" wp14:paraId="3902FB85" wp14:textId="7968FA6C">
          <w:pPr>
            <w:pStyle w:val="TOC1"/>
            <w:tabs>
              <w:tab w:val="right" w:leader="dot" w:pos="9015"/>
            </w:tabs>
            <w:bidi w:val="0"/>
            <w:rPr>
              <w:rStyle w:val="Hyperlink"/>
            </w:rPr>
          </w:pPr>
          <w:r>
            <w:fldChar w:fldCharType="begin"/>
          </w:r>
          <w:r>
            <w:instrText xml:space="preserve">HYPERLINK  \l  "_Toc1848769895" </w:instrText>
          </w:r>
          <w:r>
            <w:fldChar w:fldCharType="separate"/>
          </w:r>
          <w:r w:rsidRPr="391B7CAC" w:rsidR="391B7CAC">
            <w:rPr>
              <w:rStyle w:val="Hyperlink"/>
            </w:rPr>
            <w:t>Executive Summary</w:t>
          </w:r>
          <w:r>
            <w:tab/>
          </w:r>
          <w:r>
            <w:fldChar w:fldCharType="begin"/>
          </w:r>
          <w:r>
            <w:instrText xml:space="preserve">PAGEREF _Toc1848769895 \h</w:instrText>
          </w:r>
          <w:r>
            <w:fldChar w:fldCharType="separate"/>
          </w:r>
          <w:r w:rsidRPr="391B7CAC" w:rsidR="391B7CAC">
            <w:rPr>
              <w:rStyle w:val="Hyperlink"/>
            </w:rPr>
            <w:t>1</w:t>
          </w:r>
          <w:r>
            <w:fldChar w:fldCharType="end"/>
          </w:r>
          <w:r>
            <w:fldChar w:fldCharType="end"/>
          </w:r>
        </w:p>
        <w:p xmlns:wp14="http://schemas.microsoft.com/office/word/2010/wordml" w:rsidP="391B7CAC" wp14:paraId="1FE7396F" wp14:textId="331E9828">
          <w:pPr>
            <w:pStyle w:val="TOC2"/>
            <w:tabs>
              <w:tab w:val="right" w:leader="dot" w:pos="9015"/>
            </w:tabs>
            <w:bidi w:val="0"/>
            <w:rPr>
              <w:rStyle w:val="Hyperlink"/>
            </w:rPr>
          </w:pPr>
          <w:r>
            <w:fldChar w:fldCharType="begin"/>
          </w:r>
          <w:r>
            <w:instrText xml:space="preserve">HYPERLINK  \l  "_Toc344001306" </w:instrText>
          </w:r>
          <w:r>
            <w:fldChar w:fldCharType="separate"/>
          </w:r>
          <w:r w:rsidRPr="391B7CAC" w:rsidR="391B7CAC">
            <w:rPr>
              <w:rStyle w:val="Hyperlink"/>
            </w:rPr>
            <w:t>1.SMART Objectives</w:t>
          </w:r>
          <w:r>
            <w:tab/>
          </w:r>
          <w:r>
            <w:fldChar w:fldCharType="begin"/>
          </w:r>
          <w:r>
            <w:instrText xml:space="preserve">PAGEREF _Toc344001306 \h</w:instrText>
          </w:r>
          <w:r>
            <w:fldChar w:fldCharType="separate"/>
          </w:r>
          <w:r w:rsidRPr="391B7CAC" w:rsidR="391B7CAC">
            <w:rPr>
              <w:rStyle w:val="Hyperlink"/>
            </w:rPr>
            <w:t>2</w:t>
          </w:r>
          <w:r>
            <w:fldChar w:fldCharType="end"/>
          </w:r>
          <w:r>
            <w:fldChar w:fldCharType="end"/>
          </w:r>
        </w:p>
        <w:p xmlns:wp14="http://schemas.microsoft.com/office/word/2010/wordml" w:rsidP="391B7CAC" wp14:paraId="62C9285B" wp14:textId="5D2F65C6">
          <w:pPr>
            <w:pStyle w:val="TOC1"/>
            <w:tabs>
              <w:tab w:val="right" w:leader="dot" w:pos="9015"/>
            </w:tabs>
            <w:bidi w:val="0"/>
            <w:rPr>
              <w:rStyle w:val="Hyperlink"/>
            </w:rPr>
          </w:pPr>
          <w:r>
            <w:fldChar w:fldCharType="begin"/>
          </w:r>
          <w:r>
            <w:instrText xml:space="preserve">HYPERLINK  \l  "_Toc221373333" </w:instrText>
          </w:r>
          <w:r>
            <w:fldChar w:fldCharType="separate"/>
          </w:r>
          <w:r w:rsidRPr="391B7CAC" w:rsidR="391B7CAC">
            <w:rPr>
              <w:rStyle w:val="Hyperlink"/>
            </w:rPr>
            <w:t>2 Stakeholder Identification and Categorisation</w:t>
          </w:r>
          <w:r>
            <w:tab/>
          </w:r>
          <w:r>
            <w:fldChar w:fldCharType="begin"/>
          </w:r>
          <w:r>
            <w:instrText xml:space="preserve">PAGEREF _Toc221373333 \h</w:instrText>
          </w:r>
          <w:r>
            <w:fldChar w:fldCharType="separate"/>
          </w:r>
          <w:r w:rsidRPr="391B7CAC" w:rsidR="391B7CAC">
            <w:rPr>
              <w:rStyle w:val="Hyperlink"/>
            </w:rPr>
            <w:t>2</w:t>
          </w:r>
          <w:r>
            <w:fldChar w:fldCharType="end"/>
          </w:r>
          <w:r>
            <w:fldChar w:fldCharType="end"/>
          </w:r>
        </w:p>
        <w:p xmlns:wp14="http://schemas.microsoft.com/office/word/2010/wordml" w:rsidP="391B7CAC" wp14:paraId="6E2CD01B" wp14:textId="7B184D03">
          <w:pPr>
            <w:pStyle w:val="TOC2"/>
            <w:tabs>
              <w:tab w:val="right" w:leader="dot" w:pos="9015"/>
            </w:tabs>
            <w:bidi w:val="0"/>
            <w:rPr>
              <w:rStyle w:val="Hyperlink"/>
            </w:rPr>
          </w:pPr>
          <w:r>
            <w:fldChar w:fldCharType="begin"/>
          </w:r>
          <w:r>
            <w:instrText xml:space="preserve">HYPERLINK  \l  "_Toc496825884" </w:instrText>
          </w:r>
          <w:r>
            <w:fldChar w:fldCharType="separate"/>
          </w:r>
          <w:r w:rsidRPr="391B7CAC" w:rsidR="391B7CAC">
            <w:rPr>
              <w:rStyle w:val="Hyperlink"/>
            </w:rPr>
            <w:t>2.1 Identifying and Categorising Key Stakeholders</w:t>
          </w:r>
          <w:r>
            <w:tab/>
          </w:r>
          <w:r>
            <w:fldChar w:fldCharType="begin"/>
          </w:r>
          <w:r>
            <w:instrText xml:space="preserve">PAGEREF _Toc496825884 \h</w:instrText>
          </w:r>
          <w:r>
            <w:fldChar w:fldCharType="separate"/>
          </w:r>
          <w:r w:rsidRPr="391B7CAC" w:rsidR="391B7CAC">
            <w:rPr>
              <w:rStyle w:val="Hyperlink"/>
            </w:rPr>
            <w:t>2</w:t>
          </w:r>
          <w:r>
            <w:fldChar w:fldCharType="end"/>
          </w:r>
          <w:r>
            <w:fldChar w:fldCharType="end"/>
          </w:r>
        </w:p>
        <w:p xmlns:wp14="http://schemas.microsoft.com/office/word/2010/wordml" w:rsidP="391B7CAC" wp14:paraId="54898916" wp14:textId="0BEF7652">
          <w:pPr>
            <w:pStyle w:val="TOC3"/>
            <w:tabs>
              <w:tab w:val="right" w:leader="dot" w:pos="9015"/>
            </w:tabs>
            <w:bidi w:val="0"/>
            <w:rPr>
              <w:rStyle w:val="Hyperlink"/>
            </w:rPr>
          </w:pPr>
          <w:r>
            <w:fldChar w:fldCharType="begin"/>
          </w:r>
          <w:r>
            <w:instrText xml:space="preserve">HYPERLINK  \l  "_Toc726084962" </w:instrText>
          </w:r>
          <w:r>
            <w:fldChar w:fldCharType="separate"/>
          </w:r>
          <w:r w:rsidRPr="391B7CAC" w:rsidR="391B7CAC">
            <w:rPr>
              <w:rStyle w:val="Hyperlink"/>
            </w:rPr>
            <w:t>Table 1: Internal and External Stakeholders</w:t>
          </w:r>
          <w:r>
            <w:tab/>
          </w:r>
          <w:r>
            <w:fldChar w:fldCharType="begin"/>
          </w:r>
          <w:r>
            <w:instrText xml:space="preserve">PAGEREF _Toc726084962 \h</w:instrText>
          </w:r>
          <w:r>
            <w:fldChar w:fldCharType="separate"/>
          </w:r>
          <w:r w:rsidRPr="391B7CAC" w:rsidR="391B7CAC">
            <w:rPr>
              <w:rStyle w:val="Hyperlink"/>
            </w:rPr>
            <w:t>3</w:t>
          </w:r>
          <w:r>
            <w:fldChar w:fldCharType="end"/>
          </w:r>
          <w:r>
            <w:fldChar w:fldCharType="end"/>
          </w:r>
        </w:p>
        <w:p xmlns:wp14="http://schemas.microsoft.com/office/word/2010/wordml" w:rsidP="391B7CAC" wp14:paraId="285AE5E8" wp14:textId="19E1FC96">
          <w:pPr>
            <w:pStyle w:val="TOC2"/>
            <w:tabs>
              <w:tab w:val="right" w:leader="dot" w:pos="9015"/>
            </w:tabs>
            <w:bidi w:val="0"/>
            <w:rPr>
              <w:rStyle w:val="Hyperlink"/>
            </w:rPr>
          </w:pPr>
          <w:r>
            <w:fldChar w:fldCharType="begin"/>
          </w:r>
          <w:r>
            <w:instrText xml:space="preserve">HYPERLINK  \l  "_Toc446974838" </w:instrText>
          </w:r>
          <w:r>
            <w:fldChar w:fldCharType="separate"/>
          </w:r>
          <w:r w:rsidRPr="391B7CAC" w:rsidR="391B7CAC">
            <w:rPr>
              <w:rStyle w:val="Hyperlink"/>
            </w:rPr>
            <w:t>2.2 Stakeholder Prioritisation Using Mendelow's Power–Interest Matrix</w:t>
          </w:r>
          <w:r>
            <w:tab/>
          </w:r>
          <w:r>
            <w:fldChar w:fldCharType="begin"/>
          </w:r>
          <w:r>
            <w:instrText xml:space="preserve">PAGEREF _Toc446974838 \h</w:instrText>
          </w:r>
          <w:r>
            <w:fldChar w:fldCharType="separate"/>
          </w:r>
          <w:r w:rsidRPr="391B7CAC" w:rsidR="391B7CAC">
            <w:rPr>
              <w:rStyle w:val="Hyperlink"/>
            </w:rPr>
            <w:t>4</w:t>
          </w:r>
          <w:r>
            <w:fldChar w:fldCharType="end"/>
          </w:r>
          <w:r>
            <w:fldChar w:fldCharType="end"/>
          </w:r>
        </w:p>
        <w:p xmlns:wp14="http://schemas.microsoft.com/office/word/2010/wordml" w:rsidP="391B7CAC" wp14:paraId="6834E160" wp14:textId="5FB8B046">
          <w:pPr>
            <w:pStyle w:val="TOC3"/>
            <w:tabs>
              <w:tab w:val="right" w:leader="dot" w:pos="9015"/>
            </w:tabs>
            <w:bidi w:val="0"/>
            <w:rPr>
              <w:rStyle w:val="Hyperlink"/>
            </w:rPr>
          </w:pPr>
          <w:r>
            <w:fldChar w:fldCharType="begin"/>
          </w:r>
          <w:r>
            <w:instrText xml:space="preserve">HYPERLINK  \l  "_Toc254102666" </w:instrText>
          </w:r>
          <w:r>
            <w:fldChar w:fldCharType="separate"/>
          </w:r>
          <w:r w:rsidRPr="391B7CAC" w:rsidR="391B7CAC">
            <w:rPr>
              <w:rStyle w:val="Hyperlink"/>
            </w:rPr>
            <w:t>Table 2: Mendelow's Power–Interest Matrix</w:t>
          </w:r>
          <w:r>
            <w:tab/>
          </w:r>
          <w:r>
            <w:fldChar w:fldCharType="begin"/>
          </w:r>
          <w:r>
            <w:instrText xml:space="preserve">PAGEREF _Toc254102666 \h</w:instrText>
          </w:r>
          <w:r>
            <w:fldChar w:fldCharType="separate"/>
          </w:r>
          <w:r w:rsidRPr="391B7CAC" w:rsidR="391B7CAC">
            <w:rPr>
              <w:rStyle w:val="Hyperlink"/>
            </w:rPr>
            <w:t>4</w:t>
          </w:r>
          <w:r>
            <w:fldChar w:fldCharType="end"/>
          </w:r>
          <w:r>
            <w:fldChar w:fldCharType="end"/>
          </w:r>
        </w:p>
        <w:p xmlns:wp14="http://schemas.microsoft.com/office/word/2010/wordml" w:rsidP="391B7CAC" wp14:paraId="316897D2" wp14:textId="5F45DFE2">
          <w:pPr>
            <w:pStyle w:val="TOC1"/>
            <w:tabs>
              <w:tab w:val="right" w:leader="dot" w:pos="9015"/>
            </w:tabs>
            <w:bidi w:val="0"/>
            <w:rPr>
              <w:rStyle w:val="Hyperlink"/>
            </w:rPr>
          </w:pPr>
          <w:r>
            <w:fldChar w:fldCharType="begin"/>
          </w:r>
          <w:r>
            <w:instrText xml:space="preserve">HYPERLINK  \l  "_Toc2141713109" </w:instrText>
          </w:r>
          <w:r>
            <w:fldChar w:fldCharType="separate"/>
          </w:r>
          <w:r w:rsidRPr="391B7CAC" w:rsidR="391B7CAC">
            <w:rPr>
              <w:rStyle w:val="Hyperlink"/>
            </w:rPr>
            <w:t>3. Roles, Responsibilities, Benefits and Challenges of Key Stakeholders</w:t>
          </w:r>
          <w:r>
            <w:tab/>
          </w:r>
          <w:r>
            <w:fldChar w:fldCharType="begin"/>
          </w:r>
          <w:r>
            <w:instrText xml:space="preserve">PAGEREF _Toc2141713109 \h</w:instrText>
          </w:r>
          <w:r>
            <w:fldChar w:fldCharType="separate"/>
          </w:r>
          <w:r w:rsidRPr="391B7CAC" w:rsidR="391B7CAC">
            <w:rPr>
              <w:rStyle w:val="Hyperlink"/>
            </w:rPr>
            <w:t>5</w:t>
          </w:r>
          <w:r>
            <w:fldChar w:fldCharType="end"/>
          </w:r>
          <w:r>
            <w:fldChar w:fldCharType="end"/>
          </w:r>
        </w:p>
        <w:p xmlns:wp14="http://schemas.microsoft.com/office/word/2010/wordml" w:rsidP="391B7CAC" wp14:paraId="057FB239" wp14:textId="44AF6966">
          <w:pPr>
            <w:pStyle w:val="TOC3"/>
            <w:tabs>
              <w:tab w:val="right" w:leader="dot" w:pos="9015"/>
            </w:tabs>
            <w:bidi w:val="0"/>
            <w:rPr>
              <w:rStyle w:val="Hyperlink"/>
            </w:rPr>
          </w:pPr>
          <w:r>
            <w:fldChar w:fldCharType="begin"/>
          </w:r>
          <w:r>
            <w:instrText xml:space="preserve">HYPERLINK  \l  "_Toc1302523229" </w:instrText>
          </w:r>
          <w:r>
            <w:fldChar w:fldCharType="separate"/>
          </w:r>
          <w:r w:rsidRPr="391B7CAC" w:rsidR="391B7CAC">
            <w:rPr>
              <w:rStyle w:val="Hyperlink"/>
            </w:rPr>
            <w:t>Table 3: Roles and Responsibilities of Key Stakeholders</w:t>
          </w:r>
          <w:r>
            <w:tab/>
          </w:r>
          <w:r>
            <w:fldChar w:fldCharType="begin"/>
          </w:r>
          <w:r>
            <w:instrText xml:space="preserve">PAGEREF _Toc1302523229 \h</w:instrText>
          </w:r>
          <w:r>
            <w:fldChar w:fldCharType="separate"/>
          </w:r>
          <w:r w:rsidRPr="391B7CAC" w:rsidR="391B7CAC">
            <w:rPr>
              <w:rStyle w:val="Hyperlink"/>
            </w:rPr>
            <w:t>5</w:t>
          </w:r>
          <w:r>
            <w:fldChar w:fldCharType="end"/>
          </w:r>
          <w:r>
            <w:fldChar w:fldCharType="end"/>
          </w:r>
        </w:p>
        <w:p xmlns:wp14="http://schemas.microsoft.com/office/word/2010/wordml" w:rsidP="391B7CAC" wp14:paraId="2BBE668C" wp14:textId="77874CBF">
          <w:pPr>
            <w:pStyle w:val="TOC3"/>
            <w:tabs>
              <w:tab w:val="right" w:leader="dot" w:pos="9015"/>
            </w:tabs>
            <w:bidi w:val="0"/>
            <w:rPr>
              <w:rStyle w:val="Hyperlink"/>
            </w:rPr>
          </w:pPr>
          <w:r>
            <w:fldChar w:fldCharType="begin"/>
          </w:r>
          <w:r>
            <w:instrText xml:space="preserve">HYPERLINK  \l  "_Toc475445536" </w:instrText>
          </w:r>
          <w:r>
            <w:fldChar w:fldCharType="separate"/>
          </w:r>
          <w:r w:rsidRPr="391B7CAC" w:rsidR="391B7CAC">
            <w:rPr>
              <w:rStyle w:val="Hyperlink"/>
            </w:rPr>
            <w:t>Table 4: Stakeholder Benefits and Potential Challenges</w:t>
          </w:r>
          <w:r>
            <w:tab/>
          </w:r>
          <w:r>
            <w:fldChar w:fldCharType="begin"/>
          </w:r>
          <w:r>
            <w:instrText xml:space="preserve">PAGEREF _Toc475445536 \h</w:instrText>
          </w:r>
          <w:r>
            <w:fldChar w:fldCharType="separate"/>
          </w:r>
          <w:r w:rsidRPr="391B7CAC" w:rsidR="391B7CAC">
            <w:rPr>
              <w:rStyle w:val="Hyperlink"/>
            </w:rPr>
            <w:t>6</w:t>
          </w:r>
          <w:r>
            <w:fldChar w:fldCharType="end"/>
          </w:r>
          <w:r>
            <w:fldChar w:fldCharType="end"/>
          </w:r>
        </w:p>
        <w:p xmlns:wp14="http://schemas.microsoft.com/office/word/2010/wordml" w:rsidP="391B7CAC" wp14:paraId="02D5521C" wp14:textId="69C83524">
          <w:pPr>
            <w:pStyle w:val="TOC1"/>
            <w:tabs>
              <w:tab w:val="right" w:leader="dot" w:pos="9015"/>
            </w:tabs>
            <w:bidi w:val="0"/>
            <w:rPr>
              <w:rStyle w:val="Hyperlink"/>
            </w:rPr>
          </w:pPr>
          <w:r>
            <w:fldChar w:fldCharType="begin"/>
          </w:r>
          <w:r>
            <w:instrText xml:space="preserve">HYPERLINK  \l  "_Toc1517000528" </w:instrText>
          </w:r>
          <w:r>
            <w:fldChar w:fldCharType="separate"/>
          </w:r>
          <w:r w:rsidRPr="391B7CAC" w:rsidR="391B7CAC">
            <w:rPr>
              <w:rStyle w:val="Hyperlink"/>
            </w:rPr>
            <w:t>4. Stakeholder Engagement and Conflict Management</w:t>
          </w:r>
          <w:r>
            <w:tab/>
          </w:r>
          <w:r>
            <w:fldChar w:fldCharType="begin"/>
          </w:r>
          <w:r>
            <w:instrText xml:space="preserve">PAGEREF _Toc1517000528 \h</w:instrText>
          </w:r>
          <w:r>
            <w:fldChar w:fldCharType="separate"/>
          </w:r>
          <w:r w:rsidRPr="391B7CAC" w:rsidR="391B7CAC">
            <w:rPr>
              <w:rStyle w:val="Hyperlink"/>
            </w:rPr>
            <w:t>7</w:t>
          </w:r>
          <w:r>
            <w:fldChar w:fldCharType="end"/>
          </w:r>
          <w:r>
            <w:fldChar w:fldCharType="end"/>
          </w:r>
        </w:p>
        <w:p xmlns:wp14="http://schemas.microsoft.com/office/word/2010/wordml" w:rsidP="391B7CAC" wp14:paraId="30414863" wp14:textId="714E03B3">
          <w:pPr>
            <w:pStyle w:val="TOC2"/>
            <w:tabs>
              <w:tab w:val="right" w:leader="dot" w:pos="9015"/>
            </w:tabs>
            <w:bidi w:val="0"/>
            <w:rPr>
              <w:rStyle w:val="Hyperlink"/>
            </w:rPr>
          </w:pPr>
          <w:r>
            <w:fldChar w:fldCharType="begin"/>
          </w:r>
          <w:r>
            <w:instrText xml:space="preserve">HYPERLINK  \l  "_Toc559093557" </w:instrText>
          </w:r>
          <w:r>
            <w:fldChar w:fldCharType="separate"/>
          </w:r>
          <w:r w:rsidRPr="391B7CAC" w:rsidR="391B7CAC">
            <w:rPr>
              <w:rStyle w:val="Hyperlink"/>
            </w:rPr>
            <w:t>4.1 Stakeholder Engagement Strategy</w:t>
          </w:r>
          <w:r>
            <w:tab/>
          </w:r>
          <w:r>
            <w:fldChar w:fldCharType="begin"/>
          </w:r>
          <w:r>
            <w:instrText xml:space="preserve">PAGEREF _Toc559093557 \h</w:instrText>
          </w:r>
          <w:r>
            <w:fldChar w:fldCharType="separate"/>
          </w:r>
          <w:r w:rsidRPr="391B7CAC" w:rsidR="391B7CAC">
            <w:rPr>
              <w:rStyle w:val="Hyperlink"/>
            </w:rPr>
            <w:t>7</w:t>
          </w:r>
          <w:r>
            <w:fldChar w:fldCharType="end"/>
          </w:r>
          <w:r>
            <w:fldChar w:fldCharType="end"/>
          </w:r>
        </w:p>
        <w:p xmlns:wp14="http://schemas.microsoft.com/office/word/2010/wordml" w:rsidP="391B7CAC" wp14:paraId="7DB3ED20" wp14:textId="1B7457F6">
          <w:pPr>
            <w:pStyle w:val="TOC2"/>
            <w:tabs>
              <w:tab w:val="right" w:leader="dot" w:pos="9015"/>
            </w:tabs>
            <w:bidi w:val="0"/>
            <w:rPr>
              <w:rStyle w:val="Hyperlink"/>
            </w:rPr>
          </w:pPr>
          <w:r>
            <w:fldChar w:fldCharType="begin"/>
          </w:r>
          <w:r>
            <w:instrText xml:space="preserve">HYPERLINK  \l  "_Toc483592993" </w:instrText>
          </w:r>
          <w:r>
            <w:fldChar w:fldCharType="separate"/>
          </w:r>
          <w:r w:rsidRPr="391B7CAC" w:rsidR="391B7CAC">
            <w:rPr>
              <w:rStyle w:val="Hyperlink"/>
            </w:rPr>
            <w:t>4.2 Applying the 4Cs Model</w:t>
          </w:r>
          <w:r>
            <w:tab/>
          </w:r>
          <w:r>
            <w:fldChar w:fldCharType="begin"/>
          </w:r>
          <w:r>
            <w:instrText xml:space="preserve">PAGEREF _Toc483592993 \h</w:instrText>
          </w:r>
          <w:r>
            <w:fldChar w:fldCharType="separate"/>
          </w:r>
          <w:r w:rsidRPr="391B7CAC" w:rsidR="391B7CAC">
            <w:rPr>
              <w:rStyle w:val="Hyperlink"/>
            </w:rPr>
            <w:t>8</w:t>
          </w:r>
          <w:r>
            <w:fldChar w:fldCharType="end"/>
          </w:r>
          <w:r>
            <w:fldChar w:fldCharType="end"/>
          </w:r>
        </w:p>
        <w:p xmlns:wp14="http://schemas.microsoft.com/office/word/2010/wordml" w:rsidP="391B7CAC" wp14:paraId="4E96D408" wp14:textId="605DABA1">
          <w:pPr>
            <w:pStyle w:val="TOC3"/>
            <w:tabs>
              <w:tab w:val="right" w:leader="dot" w:pos="9015"/>
            </w:tabs>
            <w:bidi w:val="0"/>
            <w:rPr>
              <w:rStyle w:val="Hyperlink"/>
            </w:rPr>
          </w:pPr>
          <w:r>
            <w:fldChar w:fldCharType="begin"/>
          </w:r>
          <w:r>
            <w:instrText xml:space="preserve">HYPERLINK  \l  "_Toc668857738" </w:instrText>
          </w:r>
          <w:r>
            <w:fldChar w:fldCharType="separate"/>
          </w:r>
          <w:r w:rsidRPr="391B7CAC" w:rsidR="391B7CAC">
            <w:rPr>
              <w:rStyle w:val="Hyperlink"/>
            </w:rPr>
            <w:t>Table 5: Application of the 4Cs Model</w:t>
          </w:r>
          <w:r>
            <w:tab/>
          </w:r>
          <w:r>
            <w:fldChar w:fldCharType="begin"/>
          </w:r>
          <w:r>
            <w:instrText xml:space="preserve">PAGEREF _Toc668857738 \h</w:instrText>
          </w:r>
          <w:r>
            <w:fldChar w:fldCharType="separate"/>
          </w:r>
          <w:r w:rsidRPr="391B7CAC" w:rsidR="391B7CAC">
            <w:rPr>
              <w:rStyle w:val="Hyperlink"/>
            </w:rPr>
            <w:t>8</w:t>
          </w:r>
          <w:r>
            <w:fldChar w:fldCharType="end"/>
          </w:r>
          <w:r>
            <w:fldChar w:fldCharType="end"/>
          </w:r>
        </w:p>
        <w:p xmlns:wp14="http://schemas.microsoft.com/office/word/2010/wordml" w:rsidP="391B7CAC" wp14:paraId="45FF7900" wp14:textId="33EA4077">
          <w:pPr>
            <w:pStyle w:val="TOC2"/>
            <w:tabs>
              <w:tab w:val="right" w:leader="dot" w:pos="9015"/>
            </w:tabs>
            <w:bidi w:val="0"/>
            <w:rPr>
              <w:rStyle w:val="Hyperlink"/>
            </w:rPr>
          </w:pPr>
          <w:r>
            <w:fldChar w:fldCharType="begin"/>
          </w:r>
          <w:r>
            <w:instrText xml:space="preserve">HYPERLINK  \l  "_Toc1998072223" </w:instrText>
          </w:r>
          <w:r>
            <w:fldChar w:fldCharType="separate"/>
          </w:r>
          <w:r w:rsidRPr="391B7CAC" w:rsidR="391B7CAC">
            <w:rPr>
              <w:rStyle w:val="Hyperlink"/>
            </w:rPr>
            <w:t>4.3 RACI Matrix</w:t>
          </w:r>
          <w:r>
            <w:tab/>
          </w:r>
          <w:r>
            <w:fldChar w:fldCharType="begin"/>
          </w:r>
          <w:r>
            <w:instrText xml:space="preserve">PAGEREF _Toc1998072223 \h</w:instrText>
          </w:r>
          <w:r>
            <w:fldChar w:fldCharType="separate"/>
          </w:r>
          <w:r w:rsidRPr="391B7CAC" w:rsidR="391B7CAC">
            <w:rPr>
              <w:rStyle w:val="Hyperlink"/>
            </w:rPr>
            <w:t>8</w:t>
          </w:r>
          <w:r>
            <w:fldChar w:fldCharType="end"/>
          </w:r>
          <w:r>
            <w:fldChar w:fldCharType="end"/>
          </w:r>
        </w:p>
        <w:p xmlns:wp14="http://schemas.microsoft.com/office/word/2010/wordml" w:rsidP="391B7CAC" wp14:paraId="262D043D" wp14:textId="0C16947B">
          <w:pPr>
            <w:pStyle w:val="TOC3"/>
            <w:tabs>
              <w:tab w:val="right" w:leader="dot" w:pos="9015"/>
            </w:tabs>
            <w:bidi w:val="0"/>
            <w:rPr>
              <w:rStyle w:val="Hyperlink"/>
            </w:rPr>
          </w:pPr>
          <w:r>
            <w:fldChar w:fldCharType="begin"/>
          </w:r>
          <w:r>
            <w:instrText xml:space="preserve">HYPERLINK  \l  "_Toc906147637" </w:instrText>
          </w:r>
          <w:r>
            <w:fldChar w:fldCharType="separate"/>
          </w:r>
          <w:r w:rsidRPr="391B7CAC" w:rsidR="391B7CAC">
            <w:rPr>
              <w:rStyle w:val="Hyperlink"/>
            </w:rPr>
            <w:t>Table 6: RACI Matrix for ConnectPlus</w:t>
          </w:r>
          <w:r>
            <w:tab/>
          </w:r>
          <w:r>
            <w:fldChar w:fldCharType="begin"/>
          </w:r>
          <w:r>
            <w:instrText xml:space="preserve">PAGEREF _Toc906147637 \h</w:instrText>
          </w:r>
          <w:r>
            <w:fldChar w:fldCharType="separate"/>
          </w:r>
          <w:r w:rsidRPr="391B7CAC" w:rsidR="391B7CAC">
            <w:rPr>
              <w:rStyle w:val="Hyperlink"/>
            </w:rPr>
            <w:t>8</w:t>
          </w:r>
          <w:r>
            <w:fldChar w:fldCharType="end"/>
          </w:r>
          <w:r>
            <w:fldChar w:fldCharType="end"/>
          </w:r>
        </w:p>
        <w:p xmlns:wp14="http://schemas.microsoft.com/office/word/2010/wordml" w:rsidP="391B7CAC" wp14:paraId="0AC5BA13" wp14:textId="275F2135">
          <w:pPr>
            <w:pStyle w:val="TOC1"/>
            <w:tabs>
              <w:tab w:val="right" w:leader="dot" w:pos="9015"/>
            </w:tabs>
            <w:bidi w:val="0"/>
            <w:rPr>
              <w:rStyle w:val="Hyperlink"/>
            </w:rPr>
          </w:pPr>
          <w:r>
            <w:fldChar w:fldCharType="begin"/>
          </w:r>
          <w:r>
            <w:instrText xml:space="preserve">HYPERLINK  \l  "_Toc1252618967" </w:instrText>
          </w:r>
          <w:r>
            <w:fldChar w:fldCharType="separate"/>
          </w:r>
          <w:r w:rsidRPr="391B7CAC" w:rsidR="391B7CAC">
            <w:rPr>
              <w:rStyle w:val="Hyperlink"/>
            </w:rPr>
            <w:t>5. Stakeholder Engagement and Conflict Management</w:t>
          </w:r>
          <w:r>
            <w:tab/>
          </w:r>
          <w:r>
            <w:fldChar w:fldCharType="begin"/>
          </w:r>
          <w:r>
            <w:instrText xml:space="preserve">PAGEREF _Toc1252618967 \h</w:instrText>
          </w:r>
          <w:r>
            <w:fldChar w:fldCharType="separate"/>
          </w:r>
          <w:r w:rsidRPr="391B7CAC" w:rsidR="391B7CAC">
            <w:rPr>
              <w:rStyle w:val="Hyperlink"/>
            </w:rPr>
            <w:t>9</w:t>
          </w:r>
          <w:r>
            <w:fldChar w:fldCharType="end"/>
          </w:r>
          <w:r>
            <w:fldChar w:fldCharType="end"/>
          </w:r>
        </w:p>
        <w:p xmlns:wp14="http://schemas.microsoft.com/office/word/2010/wordml" w:rsidP="391B7CAC" wp14:paraId="0E46C386" wp14:textId="463C03ED">
          <w:pPr>
            <w:pStyle w:val="TOC2"/>
            <w:tabs>
              <w:tab w:val="right" w:leader="dot" w:pos="9015"/>
            </w:tabs>
            <w:bidi w:val="0"/>
            <w:rPr>
              <w:rStyle w:val="Hyperlink"/>
            </w:rPr>
          </w:pPr>
          <w:r>
            <w:fldChar w:fldCharType="begin"/>
          </w:r>
          <w:r>
            <w:instrText xml:space="preserve">HYPERLINK  \l  "_Toc264601631" </w:instrText>
          </w:r>
          <w:r>
            <w:fldChar w:fldCharType="separate"/>
          </w:r>
          <w:r w:rsidRPr="391B7CAC" w:rsidR="391B7CAC">
            <w:rPr>
              <w:rStyle w:val="Hyperlink"/>
            </w:rPr>
            <w:t>5.4 Stakeholder Communication Plan</w:t>
          </w:r>
          <w:r>
            <w:tab/>
          </w:r>
          <w:r>
            <w:fldChar w:fldCharType="begin"/>
          </w:r>
          <w:r>
            <w:instrText xml:space="preserve">PAGEREF _Toc264601631 \h</w:instrText>
          </w:r>
          <w:r>
            <w:fldChar w:fldCharType="separate"/>
          </w:r>
          <w:r w:rsidRPr="391B7CAC" w:rsidR="391B7CAC">
            <w:rPr>
              <w:rStyle w:val="Hyperlink"/>
            </w:rPr>
            <w:t>9</w:t>
          </w:r>
          <w:r>
            <w:fldChar w:fldCharType="end"/>
          </w:r>
          <w:r>
            <w:fldChar w:fldCharType="end"/>
          </w:r>
        </w:p>
        <w:p xmlns:wp14="http://schemas.microsoft.com/office/word/2010/wordml" w:rsidP="391B7CAC" wp14:paraId="0054E590" wp14:textId="292FA30C">
          <w:pPr>
            <w:pStyle w:val="TOC3"/>
            <w:tabs>
              <w:tab w:val="right" w:leader="dot" w:pos="9015"/>
            </w:tabs>
            <w:bidi w:val="0"/>
            <w:rPr>
              <w:rStyle w:val="Hyperlink"/>
            </w:rPr>
          </w:pPr>
          <w:r>
            <w:fldChar w:fldCharType="begin"/>
          </w:r>
          <w:r>
            <w:instrText xml:space="preserve">HYPERLINK  \l  "_Toc540134324" </w:instrText>
          </w:r>
          <w:r>
            <w:fldChar w:fldCharType="separate"/>
          </w:r>
          <w:r w:rsidRPr="391B7CAC" w:rsidR="391B7CAC">
            <w:rPr>
              <w:rStyle w:val="Hyperlink"/>
            </w:rPr>
            <w:t>Table 7: Stakeholder Communication Plan</w:t>
          </w:r>
          <w:r>
            <w:tab/>
          </w:r>
          <w:r>
            <w:fldChar w:fldCharType="begin"/>
          </w:r>
          <w:r>
            <w:instrText xml:space="preserve">PAGEREF _Toc540134324 \h</w:instrText>
          </w:r>
          <w:r>
            <w:fldChar w:fldCharType="separate"/>
          </w:r>
          <w:r w:rsidRPr="391B7CAC" w:rsidR="391B7CAC">
            <w:rPr>
              <w:rStyle w:val="Hyperlink"/>
            </w:rPr>
            <w:t>10</w:t>
          </w:r>
          <w:r>
            <w:fldChar w:fldCharType="end"/>
          </w:r>
          <w:r>
            <w:fldChar w:fldCharType="end"/>
          </w:r>
        </w:p>
        <w:p xmlns:wp14="http://schemas.microsoft.com/office/word/2010/wordml" w:rsidP="391B7CAC" wp14:paraId="6D00BC0C" wp14:textId="2E6C4C78">
          <w:pPr>
            <w:pStyle w:val="TOC2"/>
            <w:tabs>
              <w:tab w:val="right" w:leader="dot" w:pos="9015"/>
            </w:tabs>
            <w:bidi w:val="0"/>
            <w:rPr>
              <w:rStyle w:val="Hyperlink"/>
            </w:rPr>
          </w:pPr>
          <w:r>
            <w:fldChar w:fldCharType="begin"/>
          </w:r>
          <w:r>
            <w:instrText xml:space="preserve">HYPERLINK  \l  "_Toc734953676" </w:instrText>
          </w:r>
          <w:r>
            <w:fldChar w:fldCharType="separate"/>
          </w:r>
          <w:r w:rsidRPr="391B7CAC" w:rsidR="391B7CAC">
            <w:rPr>
              <w:rStyle w:val="Hyperlink"/>
            </w:rPr>
            <w:t>5.5 Stakeholder Engagement Plan</w:t>
          </w:r>
          <w:r>
            <w:tab/>
          </w:r>
          <w:r>
            <w:fldChar w:fldCharType="begin"/>
          </w:r>
          <w:r>
            <w:instrText xml:space="preserve">PAGEREF _Toc734953676 \h</w:instrText>
          </w:r>
          <w:r>
            <w:fldChar w:fldCharType="separate"/>
          </w:r>
          <w:r w:rsidRPr="391B7CAC" w:rsidR="391B7CAC">
            <w:rPr>
              <w:rStyle w:val="Hyperlink"/>
            </w:rPr>
            <w:t>10</w:t>
          </w:r>
          <w:r>
            <w:fldChar w:fldCharType="end"/>
          </w:r>
          <w:r>
            <w:fldChar w:fldCharType="end"/>
          </w:r>
        </w:p>
        <w:p xmlns:wp14="http://schemas.microsoft.com/office/word/2010/wordml" w:rsidP="391B7CAC" wp14:paraId="500CE15C" wp14:textId="7563915B">
          <w:pPr>
            <w:pStyle w:val="TOC3"/>
            <w:tabs>
              <w:tab w:val="right" w:leader="dot" w:pos="9015"/>
            </w:tabs>
            <w:bidi w:val="0"/>
            <w:rPr>
              <w:rStyle w:val="Hyperlink"/>
            </w:rPr>
          </w:pPr>
          <w:r>
            <w:fldChar w:fldCharType="begin"/>
          </w:r>
          <w:r>
            <w:instrText xml:space="preserve">HYPERLINK  \l  "_Toc978003674" </w:instrText>
          </w:r>
          <w:r>
            <w:fldChar w:fldCharType="separate"/>
          </w:r>
          <w:r w:rsidRPr="391B7CAC" w:rsidR="391B7CAC">
            <w:rPr>
              <w:rStyle w:val="Hyperlink"/>
            </w:rPr>
            <w:t>Table 8: Stakeholder Engagement Plan</w:t>
          </w:r>
          <w:r>
            <w:tab/>
          </w:r>
          <w:r>
            <w:fldChar w:fldCharType="begin"/>
          </w:r>
          <w:r>
            <w:instrText xml:space="preserve">PAGEREF _Toc978003674 \h</w:instrText>
          </w:r>
          <w:r>
            <w:fldChar w:fldCharType="separate"/>
          </w:r>
          <w:r w:rsidRPr="391B7CAC" w:rsidR="391B7CAC">
            <w:rPr>
              <w:rStyle w:val="Hyperlink"/>
            </w:rPr>
            <w:t>11</w:t>
          </w:r>
          <w:r>
            <w:fldChar w:fldCharType="end"/>
          </w:r>
          <w:r>
            <w:fldChar w:fldCharType="end"/>
          </w:r>
        </w:p>
        <w:p xmlns:wp14="http://schemas.microsoft.com/office/word/2010/wordml" w:rsidP="391B7CAC" wp14:paraId="2CE8E6EC" wp14:textId="0CBFCA53">
          <w:pPr>
            <w:pStyle w:val="TOC2"/>
            <w:tabs>
              <w:tab w:val="right" w:leader="dot" w:pos="9015"/>
            </w:tabs>
            <w:bidi w:val="0"/>
            <w:rPr>
              <w:rStyle w:val="Hyperlink"/>
            </w:rPr>
          </w:pPr>
          <w:r>
            <w:fldChar w:fldCharType="begin"/>
          </w:r>
          <w:r>
            <w:instrText xml:space="preserve">HYPERLINK  \l  "_Toc2114599924" </w:instrText>
          </w:r>
          <w:r>
            <w:fldChar w:fldCharType="separate"/>
          </w:r>
          <w:r w:rsidRPr="391B7CAC" w:rsidR="391B7CAC">
            <w:rPr>
              <w:rStyle w:val="Hyperlink"/>
            </w:rPr>
            <w:t>5.6 Managing Stakeholder Conflict</w:t>
          </w:r>
          <w:r>
            <w:tab/>
          </w:r>
          <w:r>
            <w:fldChar w:fldCharType="begin"/>
          </w:r>
          <w:r>
            <w:instrText xml:space="preserve">PAGEREF _Toc2114599924 \h</w:instrText>
          </w:r>
          <w:r>
            <w:fldChar w:fldCharType="separate"/>
          </w:r>
          <w:r w:rsidRPr="391B7CAC" w:rsidR="391B7CAC">
            <w:rPr>
              <w:rStyle w:val="Hyperlink"/>
            </w:rPr>
            <w:t>11</w:t>
          </w:r>
          <w:r>
            <w:fldChar w:fldCharType="end"/>
          </w:r>
          <w:r>
            <w:fldChar w:fldCharType="end"/>
          </w:r>
        </w:p>
        <w:p xmlns:wp14="http://schemas.microsoft.com/office/word/2010/wordml" w:rsidP="391B7CAC" wp14:paraId="7F650D4E" wp14:textId="5C76526E">
          <w:pPr>
            <w:pStyle w:val="TOC3"/>
            <w:tabs>
              <w:tab w:val="right" w:leader="dot" w:pos="9015"/>
            </w:tabs>
            <w:bidi w:val="0"/>
            <w:rPr>
              <w:rStyle w:val="Hyperlink"/>
            </w:rPr>
          </w:pPr>
          <w:r>
            <w:fldChar w:fldCharType="begin"/>
          </w:r>
          <w:r>
            <w:instrText xml:space="preserve">HYPERLINK  \l  "_Toc140725278" </w:instrText>
          </w:r>
          <w:r>
            <w:fldChar w:fldCharType="separate"/>
          </w:r>
          <w:r w:rsidRPr="391B7CAC" w:rsidR="391B7CAC">
            <w:rPr>
              <w:rStyle w:val="Hyperlink"/>
            </w:rPr>
            <w:t>Table 9: Conflict Management Strategies</w:t>
          </w:r>
          <w:r>
            <w:tab/>
          </w:r>
          <w:r>
            <w:fldChar w:fldCharType="begin"/>
          </w:r>
          <w:r>
            <w:instrText xml:space="preserve">PAGEREF _Toc140725278 \h</w:instrText>
          </w:r>
          <w:r>
            <w:fldChar w:fldCharType="separate"/>
          </w:r>
          <w:r w:rsidRPr="391B7CAC" w:rsidR="391B7CAC">
            <w:rPr>
              <w:rStyle w:val="Hyperlink"/>
            </w:rPr>
            <w:t>12</w:t>
          </w:r>
          <w:r>
            <w:fldChar w:fldCharType="end"/>
          </w:r>
          <w:r>
            <w:fldChar w:fldCharType="end"/>
          </w:r>
        </w:p>
        <w:p xmlns:wp14="http://schemas.microsoft.com/office/word/2010/wordml" w:rsidP="391B7CAC" wp14:paraId="031CF2A1" wp14:textId="6A0BEBDD">
          <w:pPr>
            <w:pStyle w:val="TOC2"/>
            <w:tabs>
              <w:tab w:val="right" w:leader="dot" w:pos="9015"/>
            </w:tabs>
            <w:bidi w:val="0"/>
            <w:rPr>
              <w:rStyle w:val="Hyperlink"/>
            </w:rPr>
          </w:pPr>
          <w:r>
            <w:fldChar w:fldCharType="begin"/>
          </w:r>
          <w:r>
            <w:instrText xml:space="preserve">HYPERLINK  \l  "_Toc1609645887" </w:instrText>
          </w:r>
          <w:r>
            <w:fldChar w:fldCharType="separate"/>
          </w:r>
          <w:r w:rsidRPr="391B7CAC" w:rsidR="391B7CAC">
            <w:rPr>
              <w:rStyle w:val="Hyperlink"/>
            </w:rPr>
            <w:t>5.7 Supporting Organisational Change</w:t>
          </w:r>
          <w:r>
            <w:tab/>
          </w:r>
          <w:r>
            <w:fldChar w:fldCharType="begin"/>
          </w:r>
          <w:r>
            <w:instrText xml:space="preserve">PAGEREF _Toc1609645887 \h</w:instrText>
          </w:r>
          <w:r>
            <w:fldChar w:fldCharType="separate"/>
          </w:r>
          <w:r w:rsidRPr="391B7CAC" w:rsidR="391B7CAC">
            <w:rPr>
              <w:rStyle w:val="Hyperlink"/>
            </w:rPr>
            <w:t>12</w:t>
          </w:r>
          <w:r>
            <w:fldChar w:fldCharType="end"/>
          </w:r>
          <w:r>
            <w:fldChar w:fldCharType="end"/>
          </w:r>
        </w:p>
        <w:p xmlns:wp14="http://schemas.microsoft.com/office/word/2010/wordml" w:rsidP="391B7CAC" wp14:paraId="75E6A07D" wp14:textId="133AD018">
          <w:pPr>
            <w:pStyle w:val="TOC1"/>
            <w:tabs>
              <w:tab w:val="right" w:leader="dot" w:pos="9015"/>
            </w:tabs>
            <w:bidi w:val="0"/>
            <w:rPr>
              <w:rStyle w:val="Hyperlink"/>
            </w:rPr>
          </w:pPr>
          <w:r>
            <w:fldChar w:fldCharType="begin"/>
          </w:r>
          <w:r>
            <w:instrText xml:space="preserve">HYPERLINK  \l  "_Toc1213112227" </w:instrText>
          </w:r>
          <w:r>
            <w:fldChar w:fldCharType="separate"/>
          </w:r>
          <w:r w:rsidRPr="391B7CAC" w:rsidR="391B7CAC">
            <w:rPr>
              <w:rStyle w:val="Hyperlink"/>
            </w:rPr>
            <w:t>6. Evaluating the Impact of Sustainable Stakeholder Engagement on Business Performance</w:t>
          </w:r>
          <w:r>
            <w:tab/>
          </w:r>
          <w:r>
            <w:fldChar w:fldCharType="begin"/>
          </w:r>
          <w:r>
            <w:instrText xml:space="preserve">PAGEREF _Toc1213112227 \h</w:instrText>
          </w:r>
          <w:r>
            <w:fldChar w:fldCharType="separate"/>
          </w:r>
          <w:r w:rsidRPr="391B7CAC" w:rsidR="391B7CAC">
            <w:rPr>
              <w:rStyle w:val="Hyperlink"/>
            </w:rPr>
            <w:t>13</w:t>
          </w:r>
          <w:r>
            <w:fldChar w:fldCharType="end"/>
          </w:r>
          <w:r>
            <w:fldChar w:fldCharType="end"/>
          </w:r>
        </w:p>
        <w:p xmlns:wp14="http://schemas.microsoft.com/office/word/2010/wordml" w:rsidP="391B7CAC" wp14:paraId="6E378D67" wp14:textId="3B244971">
          <w:pPr>
            <w:pStyle w:val="TOC2"/>
            <w:tabs>
              <w:tab w:val="right" w:leader="dot" w:pos="9015"/>
            </w:tabs>
            <w:bidi w:val="0"/>
            <w:rPr>
              <w:rStyle w:val="Hyperlink"/>
            </w:rPr>
          </w:pPr>
          <w:r>
            <w:fldChar w:fldCharType="begin"/>
          </w:r>
          <w:r>
            <w:instrText xml:space="preserve">HYPERLINK  \l  "_Toc1056060207" </w:instrText>
          </w:r>
          <w:r>
            <w:fldChar w:fldCharType="separate"/>
          </w:r>
          <w:r w:rsidRPr="391B7CAC" w:rsidR="391B7CAC">
            <w:rPr>
              <w:rStyle w:val="Hyperlink"/>
            </w:rPr>
            <w:t>6.1 Impact on Organisational Performance</w:t>
          </w:r>
          <w:r>
            <w:tab/>
          </w:r>
          <w:r>
            <w:fldChar w:fldCharType="begin"/>
          </w:r>
          <w:r>
            <w:instrText xml:space="preserve">PAGEREF _Toc1056060207 \h</w:instrText>
          </w:r>
          <w:r>
            <w:fldChar w:fldCharType="separate"/>
          </w:r>
          <w:r w:rsidRPr="391B7CAC" w:rsidR="391B7CAC">
            <w:rPr>
              <w:rStyle w:val="Hyperlink"/>
            </w:rPr>
            <w:t>13</w:t>
          </w:r>
          <w:r>
            <w:fldChar w:fldCharType="end"/>
          </w:r>
          <w:r>
            <w:fldChar w:fldCharType="end"/>
          </w:r>
        </w:p>
        <w:p xmlns:wp14="http://schemas.microsoft.com/office/word/2010/wordml" w:rsidP="391B7CAC" wp14:paraId="741AD3CF" wp14:textId="2E7561B4">
          <w:pPr>
            <w:pStyle w:val="TOC2"/>
            <w:tabs>
              <w:tab w:val="right" w:leader="dot" w:pos="9015"/>
            </w:tabs>
            <w:bidi w:val="0"/>
            <w:rPr>
              <w:rStyle w:val="Hyperlink"/>
            </w:rPr>
          </w:pPr>
          <w:r>
            <w:fldChar w:fldCharType="begin"/>
          </w:r>
          <w:r>
            <w:instrText xml:space="preserve">HYPERLINK  \l  "_Toc1834854827" </w:instrText>
          </w:r>
          <w:r>
            <w:fldChar w:fldCharType="separate"/>
          </w:r>
          <w:r w:rsidRPr="391B7CAC" w:rsidR="391B7CAC">
            <w:rPr>
              <w:rStyle w:val="Hyperlink"/>
            </w:rPr>
            <w:t>6.2 Customer Loyalty and Competitive Advantage</w:t>
          </w:r>
          <w:r>
            <w:tab/>
          </w:r>
          <w:r>
            <w:fldChar w:fldCharType="begin"/>
          </w:r>
          <w:r>
            <w:instrText xml:space="preserve">PAGEREF _Toc1834854827 \h</w:instrText>
          </w:r>
          <w:r>
            <w:fldChar w:fldCharType="separate"/>
          </w:r>
          <w:r w:rsidRPr="391B7CAC" w:rsidR="391B7CAC">
            <w:rPr>
              <w:rStyle w:val="Hyperlink"/>
            </w:rPr>
            <w:t>14</w:t>
          </w:r>
          <w:r>
            <w:fldChar w:fldCharType="end"/>
          </w:r>
          <w:r>
            <w:fldChar w:fldCharType="end"/>
          </w:r>
        </w:p>
        <w:p xmlns:wp14="http://schemas.microsoft.com/office/word/2010/wordml" w:rsidP="391B7CAC" wp14:paraId="4FF61FC4" wp14:textId="072DCA84">
          <w:pPr>
            <w:pStyle w:val="TOC2"/>
            <w:tabs>
              <w:tab w:val="right" w:leader="dot" w:pos="9015"/>
            </w:tabs>
            <w:bidi w:val="0"/>
            <w:rPr>
              <w:rStyle w:val="Hyperlink"/>
            </w:rPr>
          </w:pPr>
          <w:r>
            <w:fldChar w:fldCharType="begin"/>
          </w:r>
          <w:r>
            <w:instrText xml:space="preserve">HYPERLINK  \l  "_Toc1291771357" </w:instrText>
          </w:r>
          <w:r>
            <w:fldChar w:fldCharType="separate"/>
          </w:r>
          <w:r w:rsidRPr="391B7CAC" w:rsidR="391B7CAC">
            <w:rPr>
              <w:rStyle w:val="Hyperlink"/>
            </w:rPr>
            <w:t>6.3 Ethical Considerations</w:t>
          </w:r>
          <w:r>
            <w:tab/>
          </w:r>
          <w:r>
            <w:fldChar w:fldCharType="begin"/>
          </w:r>
          <w:r>
            <w:instrText xml:space="preserve">PAGEREF _Toc1291771357 \h</w:instrText>
          </w:r>
          <w:r>
            <w:fldChar w:fldCharType="separate"/>
          </w:r>
          <w:r w:rsidRPr="391B7CAC" w:rsidR="391B7CAC">
            <w:rPr>
              <w:rStyle w:val="Hyperlink"/>
            </w:rPr>
            <w:t>15</w:t>
          </w:r>
          <w:r>
            <w:fldChar w:fldCharType="end"/>
          </w:r>
          <w:r>
            <w:fldChar w:fldCharType="end"/>
          </w:r>
        </w:p>
        <w:p xmlns:wp14="http://schemas.microsoft.com/office/word/2010/wordml" w:rsidP="391B7CAC" wp14:paraId="4C8C5700" wp14:textId="129FFD05">
          <w:pPr>
            <w:pStyle w:val="TOC3"/>
            <w:tabs>
              <w:tab w:val="right" w:leader="dot" w:pos="9015"/>
            </w:tabs>
            <w:bidi w:val="0"/>
            <w:rPr>
              <w:rStyle w:val="Hyperlink"/>
            </w:rPr>
          </w:pPr>
          <w:r>
            <w:fldChar w:fldCharType="begin"/>
          </w:r>
          <w:r>
            <w:instrText xml:space="preserve">HYPERLINK  \l  "_Toc363718757" </w:instrText>
          </w:r>
          <w:r>
            <w:fldChar w:fldCharType="separate"/>
          </w:r>
          <w:r w:rsidRPr="391B7CAC" w:rsidR="391B7CAC">
            <w:rPr>
              <w:rStyle w:val="Hyperlink"/>
            </w:rPr>
            <w:t>Table 10: Impact of Sustainable Stakeholder Engagement</w:t>
          </w:r>
          <w:r>
            <w:tab/>
          </w:r>
          <w:r>
            <w:fldChar w:fldCharType="begin"/>
          </w:r>
          <w:r>
            <w:instrText xml:space="preserve">PAGEREF _Toc363718757 \h</w:instrText>
          </w:r>
          <w:r>
            <w:fldChar w:fldCharType="separate"/>
          </w:r>
          <w:r w:rsidRPr="391B7CAC" w:rsidR="391B7CAC">
            <w:rPr>
              <w:rStyle w:val="Hyperlink"/>
            </w:rPr>
            <w:t>15</w:t>
          </w:r>
          <w:r>
            <w:fldChar w:fldCharType="end"/>
          </w:r>
          <w:r>
            <w:fldChar w:fldCharType="end"/>
          </w:r>
        </w:p>
        <w:p xmlns:wp14="http://schemas.microsoft.com/office/word/2010/wordml" w:rsidP="391B7CAC" wp14:paraId="0701AFD8" wp14:textId="111CF663">
          <w:pPr>
            <w:pStyle w:val="TOC2"/>
            <w:tabs>
              <w:tab w:val="right" w:leader="dot" w:pos="9015"/>
            </w:tabs>
            <w:bidi w:val="0"/>
            <w:rPr>
              <w:rStyle w:val="Hyperlink"/>
            </w:rPr>
          </w:pPr>
          <w:r>
            <w:fldChar w:fldCharType="begin"/>
          </w:r>
          <w:r>
            <w:instrText xml:space="preserve">HYPERLINK  \l  "_Toc1918950611" </w:instrText>
          </w:r>
          <w:r>
            <w:fldChar w:fldCharType="separate"/>
          </w:r>
          <w:r w:rsidRPr="391B7CAC" w:rsidR="391B7CAC">
            <w:rPr>
              <w:rStyle w:val="Hyperlink"/>
            </w:rPr>
            <w:t>6.4 Corporate Social Responsibility and Sustainability</w:t>
          </w:r>
          <w:r>
            <w:tab/>
          </w:r>
          <w:r>
            <w:fldChar w:fldCharType="begin"/>
          </w:r>
          <w:r>
            <w:instrText xml:space="preserve">PAGEREF _Toc1918950611 \h</w:instrText>
          </w:r>
          <w:r>
            <w:fldChar w:fldCharType="separate"/>
          </w:r>
          <w:r w:rsidRPr="391B7CAC" w:rsidR="391B7CAC">
            <w:rPr>
              <w:rStyle w:val="Hyperlink"/>
            </w:rPr>
            <w:t>15</w:t>
          </w:r>
          <w:r>
            <w:fldChar w:fldCharType="end"/>
          </w:r>
          <w:r>
            <w:fldChar w:fldCharType="end"/>
          </w:r>
        </w:p>
        <w:p xmlns:wp14="http://schemas.microsoft.com/office/word/2010/wordml" w:rsidP="391B7CAC" wp14:paraId="52B2767A" wp14:textId="5F65A312">
          <w:pPr>
            <w:pStyle w:val="TOC1"/>
            <w:tabs>
              <w:tab w:val="right" w:leader="dot" w:pos="9015"/>
            </w:tabs>
            <w:bidi w:val="0"/>
            <w:rPr>
              <w:rStyle w:val="Hyperlink"/>
            </w:rPr>
          </w:pPr>
          <w:r>
            <w:fldChar w:fldCharType="begin"/>
          </w:r>
          <w:r>
            <w:instrText xml:space="preserve">HYPERLINK  \l  "_Toc2028454878" </w:instrText>
          </w:r>
          <w:r>
            <w:fldChar w:fldCharType="separate"/>
          </w:r>
          <w:r w:rsidRPr="391B7CAC" w:rsidR="391B7CAC">
            <w:rPr>
              <w:rStyle w:val="Hyperlink"/>
            </w:rPr>
            <w:t>7. Recommendations and Conclusion</w:t>
          </w:r>
          <w:r>
            <w:tab/>
          </w:r>
          <w:r>
            <w:fldChar w:fldCharType="begin"/>
          </w:r>
          <w:r>
            <w:instrText xml:space="preserve">PAGEREF _Toc2028454878 \h</w:instrText>
          </w:r>
          <w:r>
            <w:fldChar w:fldCharType="separate"/>
          </w:r>
          <w:r w:rsidRPr="391B7CAC" w:rsidR="391B7CAC">
            <w:rPr>
              <w:rStyle w:val="Hyperlink"/>
            </w:rPr>
            <w:t>16</w:t>
          </w:r>
          <w:r>
            <w:fldChar w:fldCharType="end"/>
          </w:r>
          <w:r>
            <w:fldChar w:fldCharType="end"/>
          </w:r>
        </w:p>
        <w:p xmlns:wp14="http://schemas.microsoft.com/office/word/2010/wordml" w:rsidP="391B7CAC" wp14:paraId="26B485FB" wp14:textId="6BF28FC6">
          <w:pPr>
            <w:pStyle w:val="TOC2"/>
            <w:tabs>
              <w:tab w:val="right" w:leader="dot" w:pos="9015"/>
            </w:tabs>
            <w:bidi w:val="0"/>
            <w:rPr>
              <w:rStyle w:val="Hyperlink"/>
            </w:rPr>
          </w:pPr>
          <w:r>
            <w:fldChar w:fldCharType="begin"/>
          </w:r>
          <w:r>
            <w:instrText xml:space="preserve">HYPERLINK  \l  "_Toc107781692" </w:instrText>
          </w:r>
          <w:r>
            <w:fldChar w:fldCharType="separate"/>
          </w:r>
          <w:r w:rsidRPr="391B7CAC" w:rsidR="391B7CAC">
            <w:rPr>
              <w:rStyle w:val="Hyperlink"/>
            </w:rPr>
            <w:t>Recommendations</w:t>
          </w:r>
          <w:r>
            <w:tab/>
          </w:r>
          <w:r>
            <w:fldChar w:fldCharType="begin"/>
          </w:r>
          <w:r>
            <w:instrText xml:space="preserve">PAGEREF _Toc107781692 \h</w:instrText>
          </w:r>
          <w:r>
            <w:fldChar w:fldCharType="separate"/>
          </w:r>
          <w:r w:rsidRPr="391B7CAC" w:rsidR="391B7CAC">
            <w:rPr>
              <w:rStyle w:val="Hyperlink"/>
            </w:rPr>
            <w:t>16</w:t>
          </w:r>
          <w:r>
            <w:fldChar w:fldCharType="end"/>
          </w:r>
          <w:r>
            <w:fldChar w:fldCharType="end"/>
          </w:r>
        </w:p>
        <w:p xmlns:wp14="http://schemas.microsoft.com/office/word/2010/wordml" w:rsidP="391B7CAC" wp14:paraId="4A8194F2" wp14:textId="47FC15F5">
          <w:pPr>
            <w:pStyle w:val="TOC2"/>
            <w:tabs>
              <w:tab w:val="right" w:leader="dot" w:pos="9015"/>
            </w:tabs>
            <w:bidi w:val="0"/>
            <w:rPr>
              <w:rStyle w:val="Hyperlink"/>
            </w:rPr>
          </w:pPr>
          <w:r>
            <w:fldChar w:fldCharType="begin"/>
          </w:r>
          <w:r>
            <w:instrText xml:space="preserve">HYPERLINK  \l  "_Toc606626816" </w:instrText>
          </w:r>
          <w:r>
            <w:fldChar w:fldCharType="separate"/>
          </w:r>
          <w:r w:rsidRPr="391B7CAC" w:rsidR="391B7CAC">
            <w:rPr>
              <w:rStyle w:val="Hyperlink"/>
            </w:rPr>
            <w:t>Conclusion</w:t>
          </w:r>
          <w:r>
            <w:tab/>
          </w:r>
          <w:r>
            <w:fldChar w:fldCharType="begin"/>
          </w:r>
          <w:r>
            <w:instrText xml:space="preserve">PAGEREF _Toc606626816 \h</w:instrText>
          </w:r>
          <w:r>
            <w:fldChar w:fldCharType="separate"/>
          </w:r>
          <w:r w:rsidRPr="391B7CAC" w:rsidR="391B7CAC">
            <w:rPr>
              <w:rStyle w:val="Hyperlink"/>
            </w:rPr>
            <w:t>17</w:t>
          </w:r>
          <w:r>
            <w:fldChar w:fldCharType="end"/>
          </w:r>
          <w:r>
            <w:fldChar w:fldCharType="end"/>
          </w:r>
        </w:p>
        <w:p xmlns:wp14="http://schemas.microsoft.com/office/word/2010/wordml" w:rsidP="391B7CAC" wp14:paraId="4BED9C30" wp14:textId="670ED5D5">
          <w:pPr>
            <w:pStyle w:val="TOC1"/>
            <w:tabs>
              <w:tab w:val="right" w:leader="dot" w:pos="9015"/>
            </w:tabs>
            <w:bidi w:val="0"/>
            <w:rPr>
              <w:rStyle w:val="Hyperlink"/>
            </w:rPr>
          </w:pPr>
          <w:r>
            <w:fldChar w:fldCharType="begin"/>
          </w:r>
          <w:r>
            <w:instrText xml:space="preserve">HYPERLINK  \l  "_Toc736085447" </w:instrText>
          </w:r>
          <w:r>
            <w:fldChar w:fldCharType="separate"/>
          </w:r>
          <w:r w:rsidRPr="391B7CAC" w:rsidR="391B7CAC">
            <w:rPr>
              <w:rStyle w:val="Hyperlink"/>
            </w:rPr>
            <w:t>Reference List</w:t>
          </w:r>
          <w:r>
            <w:tab/>
          </w:r>
          <w:r>
            <w:fldChar w:fldCharType="begin"/>
          </w:r>
          <w:r>
            <w:instrText xml:space="preserve">PAGEREF _Toc736085447 \h</w:instrText>
          </w:r>
          <w:r>
            <w:fldChar w:fldCharType="separate"/>
          </w:r>
          <w:r w:rsidRPr="391B7CAC" w:rsidR="391B7CAC">
            <w:rPr>
              <w:rStyle w:val="Hyperlink"/>
            </w:rPr>
            <w:t>17</w:t>
          </w:r>
          <w:r>
            <w:fldChar w:fldCharType="end"/>
          </w:r>
          <w:r>
            <w:fldChar w:fldCharType="end"/>
          </w:r>
        </w:p>
        <w:p xmlns:wp14="http://schemas.microsoft.com/office/word/2010/wordml" wp14:paraId="4D6A53BE" wp14:textId="10D58DBD">
          <w:r>
            <w:fldChar w:fldCharType="end"/>
          </w:r>
        </w:p>
      </w:sdtContent>
    </w:sdt>
    <w:p xmlns:wp14="http://schemas.microsoft.com/office/word/2010/wordml" w:rsidP="391B7CAC" wp14:paraId="787F6E41" wp14:textId="496F3D8E">
      <w:pPr>
        <w:pStyle w:val="Heading1"/>
        <w:rPr>
          <w:noProof w:val="0"/>
          <w:lang w:val="en-GB"/>
        </w:rPr>
      </w:pPr>
    </w:p>
    <w:p xmlns:wp14="http://schemas.microsoft.com/office/word/2010/wordml" w:rsidP="391B7CAC" wp14:paraId="3F3482BE" wp14:textId="240CDB0C">
      <w:pPr>
        <w:pStyle w:val="Heading1"/>
        <w:rPr>
          <w:noProof w:val="0"/>
          <w:lang w:val="en-GB"/>
        </w:rPr>
      </w:pPr>
    </w:p>
    <w:p xmlns:wp14="http://schemas.microsoft.com/office/word/2010/wordml" w:rsidP="391B7CAC" wp14:paraId="685F609D" wp14:textId="39110898">
      <w:pPr>
        <w:pStyle w:val="Heading1"/>
        <w:rPr>
          <w:noProof w:val="0"/>
          <w:lang w:val="en-GB"/>
        </w:rPr>
      </w:pPr>
    </w:p>
    <w:p xmlns:wp14="http://schemas.microsoft.com/office/word/2010/wordml" w:rsidP="391B7CAC" wp14:paraId="16AB891D" wp14:textId="25D243DD">
      <w:pPr>
        <w:pStyle w:val="Heading1"/>
        <w:rPr>
          <w:noProof w:val="0"/>
          <w:lang w:val="en-GB"/>
        </w:rPr>
      </w:pPr>
    </w:p>
    <w:p xmlns:wp14="http://schemas.microsoft.com/office/word/2010/wordml" w:rsidP="391B7CAC" wp14:paraId="0EF7A65F" wp14:textId="5ABD07CA">
      <w:pPr>
        <w:pStyle w:val="Heading1"/>
        <w:rPr>
          <w:noProof w:val="0"/>
          <w:lang w:val="en-GB"/>
        </w:rPr>
      </w:pPr>
    </w:p>
    <w:p xmlns:wp14="http://schemas.microsoft.com/office/word/2010/wordml" w:rsidP="391B7CAC" wp14:paraId="37EC037F" wp14:textId="4F55FACA">
      <w:pPr>
        <w:pStyle w:val="Heading1"/>
        <w:rPr>
          <w:noProof w:val="0"/>
          <w:lang w:val="en-GB"/>
        </w:rPr>
      </w:pPr>
    </w:p>
    <w:p xmlns:wp14="http://schemas.microsoft.com/office/word/2010/wordml" w:rsidP="391B7CAC" wp14:paraId="7ADEC5B0" wp14:textId="7EAB3593">
      <w:pPr>
        <w:pStyle w:val="Heading1"/>
      </w:pPr>
      <w:bookmarkStart w:name="_Toc44663705" w:id="888154269"/>
      <w:r w:rsidRPr="391B7CAC" w:rsidR="6E30573D">
        <w:rPr>
          <w:noProof w:val="0"/>
          <w:lang w:val="en-GB"/>
        </w:rPr>
        <w:t>Title page</w:t>
      </w:r>
      <w:bookmarkEnd w:id="888154269"/>
      <w:r w:rsidRPr="391B7CAC" w:rsidR="6E30573D">
        <w:rPr>
          <w:noProof w:val="0"/>
          <w:lang w:val="en-GB"/>
        </w:rPr>
        <w:t xml:space="preserve"> </w:t>
      </w:r>
    </w:p>
    <w:p xmlns:wp14="http://schemas.microsoft.com/office/word/2010/wordml" w:rsidP="391B7CAC" wp14:paraId="39C5C6E7" wp14:textId="5D3B3F14">
      <w:pPr>
        <w:pStyle w:val="Normal"/>
        <w:rPr>
          <w:rFonts w:ascii="Arial" w:hAnsi="Arial" w:eastAsia="Arial" w:cs="Arial"/>
          <w:noProof w:val="0"/>
          <w:sz w:val="22"/>
          <w:szCs w:val="22"/>
          <w:lang w:val="en-GB"/>
        </w:rPr>
      </w:pPr>
      <w:r w:rsidRPr="391B7CAC" w:rsidR="6E30573D">
        <w:rPr>
          <w:rFonts w:ascii="Arial" w:hAnsi="Arial" w:eastAsia="Arial" w:cs="Arial"/>
          <w:noProof w:val="0"/>
          <w:sz w:val="22"/>
          <w:szCs w:val="22"/>
          <w:lang w:val="en-GB"/>
        </w:rPr>
        <w:t xml:space="preserve">Name </w:t>
      </w:r>
      <w:r w:rsidRPr="391B7CAC" w:rsidR="5235927F">
        <w:rPr>
          <w:rFonts w:ascii="Arial" w:hAnsi="Arial" w:eastAsia="Arial" w:cs="Arial"/>
          <w:noProof w:val="0"/>
          <w:sz w:val="22"/>
          <w:szCs w:val="22"/>
          <w:lang w:val="en-GB"/>
        </w:rPr>
        <w:t>:Kiran</w:t>
      </w:r>
      <w:r w:rsidRPr="391B7CAC" w:rsidR="5235927F">
        <w:rPr>
          <w:rFonts w:ascii="Arial" w:hAnsi="Arial" w:eastAsia="Arial" w:cs="Arial"/>
          <w:noProof w:val="0"/>
          <w:sz w:val="22"/>
          <w:szCs w:val="22"/>
          <w:lang w:val="en-GB"/>
        </w:rPr>
        <w:t xml:space="preserve"> Rehman</w:t>
      </w:r>
    </w:p>
    <w:p xmlns:wp14="http://schemas.microsoft.com/office/word/2010/wordml" w:rsidP="391B7CAC" wp14:paraId="2C465F0C" wp14:textId="7537CCE4">
      <w:pPr>
        <w:pStyle w:val="Normal"/>
        <w:rPr>
          <w:rFonts w:ascii="Arial" w:hAnsi="Arial" w:eastAsia="Arial" w:cs="Arial"/>
          <w:noProof w:val="0"/>
          <w:sz w:val="22"/>
          <w:szCs w:val="22"/>
          <w:lang w:val="en-GB"/>
        </w:rPr>
      </w:pPr>
      <w:r w:rsidRPr="391B7CAC" w:rsidR="6E30573D">
        <w:rPr>
          <w:rFonts w:ascii="Arial" w:hAnsi="Arial" w:eastAsia="Arial" w:cs="Arial"/>
          <w:noProof w:val="0"/>
          <w:sz w:val="22"/>
          <w:szCs w:val="22"/>
          <w:lang w:val="en-GB"/>
        </w:rPr>
        <w:t>Student Number</w:t>
      </w:r>
      <w:r w:rsidRPr="391B7CAC" w:rsidR="654F73EF">
        <w:rPr>
          <w:rFonts w:ascii="Arial" w:hAnsi="Arial" w:eastAsia="Arial" w:cs="Arial"/>
          <w:noProof w:val="0"/>
          <w:sz w:val="22"/>
          <w:szCs w:val="22"/>
          <w:lang w:val="en-GB"/>
        </w:rPr>
        <w:t>:</w:t>
      </w:r>
      <w:r w:rsidRPr="391B7CAC" w:rsidR="582DA080">
        <w:rPr>
          <w:rFonts w:ascii="Arial" w:hAnsi="Arial" w:eastAsia="Arial" w:cs="Arial"/>
          <w:b w:val="0"/>
          <w:bCs w:val="0"/>
          <w:i w:val="0"/>
          <w:iCs w:val="0"/>
          <w:caps w:val="0"/>
          <w:smallCaps w:val="0"/>
          <w:noProof w:val="0"/>
          <w:color w:val="242130"/>
          <w:sz w:val="22"/>
          <w:szCs w:val="22"/>
          <w:lang w:val="en-GB"/>
        </w:rPr>
        <w:t xml:space="preserve"> 2437752</w:t>
      </w:r>
    </w:p>
    <w:p xmlns:wp14="http://schemas.microsoft.com/office/word/2010/wordml" w:rsidP="391B7CAC" wp14:paraId="4DC2CA6B" wp14:textId="66BDFC45">
      <w:pPr>
        <w:pStyle w:val="Normal"/>
        <w:rPr>
          <w:rFonts w:ascii="Arial" w:hAnsi="Arial" w:eastAsia="Arial" w:cs="Arial"/>
          <w:noProof w:val="0"/>
          <w:sz w:val="22"/>
          <w:szCs w:val="22"/>
          <w:lang w:val="en-GB"/>
        </w:rPr>
      </w:pPr>
      <w:r w:rsidRPr="391B7CAC" w:rsidR="654F73EF">
        <w:rPr>
          <w:rFonts w:ascii="Arial" w:hAnsi="Arial" w:eastAsia="Arial" w:cs="Arial"/>
          <w:noProof w:val="0"/>
          <w:sz w:val="22"/>
          <w:szCs w:val="22"/>
          <w:lang w:val="en-GB"/>
        </w:rPr>
        <w:t>Module Code:</w:t>
      </w:r>
      <w:r w:rsidRPr="391B7CAC" w:rsidR="15C31F64">
        <w:rPr>
          <w:rFonts w:ascii="Arial" w:hAnsi="Arial" w:eastAsia="Arial" w:cs="Arial"/>
          <w:noProof w:val="0"/>
          <w:sz w:val="22"/>
          <w:szCs w:val="22"/>
          <w:lang w:val="en-GB"/>
        </w:rPr>
        <w:t>LCLM5001</w:t>
      </w:r>
    </w:p>
    <w:p xmlns:wp14="http://schemas.microsoft.com/office/word/2010/wordml" w:rsidP="391B7CAC" wp14:paraId="6B116994" wp14:textId="0B8C54B3">
      <w:pPr>
        <w:pStyle w:val="Normal"/>
        <w:rPr>
          <w:rFonts w:ascii="Arial" w:hAnsi="Arial" w:eastAsia="Arial" w:cs="Arial"/>
          <w:noProof w:val="0"/>
          <w:sz w:val="22"/>
          <w:szCs w:val="22"/>
          <w:lang w:val="en-GB"/>
        </w:rPr>
      </w:pPr>
      <w:r w:rsidRPr="391B7CAC" w:rsidR="654F73EF">
        <w:rPr>
          <w:rFonts w:ascii="Arial" w:hAnsi="Arial" w:eastAsia="Arial" w:cs="Arial"/>
          <w:noProof w:val="0"/>
          <w:sz w:val="22"/>
          <w:szCs w:val="22"/>
          <w:lang w:val="en-GB"/>
        </w:rPr>
        <w:t>Module Title:</w:t>
      </w:r>
      <w:r w:rsidRPr="391B7CAC" w:rsidR="70DBA6E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Understanding and Engaging Stakeholders  </w:t>
      </w:r>
    </w:p>
    <w:p xmlns:wp14="http://schemas.microsoft.com/office/word/2010/wordml" w:rsidP="391B7CAC" wp14:paraId="13DBADFD" wp14:textId="2E15207C">
      <w:pPr>
        <w:pStyle w:val="Normal"/>
        <w:rPr>
          <w:rFonts w:ascii="Arial" w:hAnsi="Arial" w:eastAsia="Arial" w:cs="Arial"/>
          <w:noProof w:val="0"/>
          <w:sz w:val="22"/>
          <w:szCs w:val="22"/>
          <w:lang w:val="en-GB"/>
        </w:rPr>
      </w:pPr>
      <w:r w:rsidRPr="391B7CAC" w:rsidR="654F73EF">
        <w:rPr>
          <w:rFonts w:ascii="Arial" w:hAnsi="Arial" w:eastAsia="Arial" w:cs="Arial"/>
          <w:noProof w:val="0"/>
          <w:sz w:val="22"/>
          <w:szCs w:val="22"/>
          <w:lang w:val="en-GB"/>
        </w:rPr>
        <w:t>Lecturers Name:</w:t>
      </w:r>
      <w:r w:rsidRPr="391B7CAC" w:rsidR="5D7096E5">
        <w:rPr>
          <w:rFonts w:ascii="Arial" w:hAnsi="Arial" w:eastAsia="Arial" w:cs="Arial"/>
          <w:noProof w:val="0"/>
          <w:sz w:val="22"/>
          <w:szCs w:val="22"/>
          <w:lang w:val="en-GB"/>
        </w:rPr>
        <w:t xml:space="preserve"> Aso Abdullah</w:t>
      </w:r>
    </w:p>
    <w:p xmlns:wp14="http://schemas.microsoft.com/office/word/2010/wordml" w:rsidP="391B7CAC" wp14:paraId="12F8EF49" wp14:textId="7CF3C798">
      <w:pPr>
        <w:pStyle w:val="Normal"/>
        <w:spacing w:before="120" w:after="120"/>
        <w:jc w:val="both"/>
        <w:rPr>
          <w:rFonts w:ascii="Arial" w:hAnsi="Arial" w:eastAsia="Arial" w:cs="Arial"/>
          <w:noProof w:val="0"/>
          <w:sz w:val="22"/>
          <w:szCs w:val="22"/>
          <w:lang w:val="en-GB"/>
        </w:rPr>
      </w:pPr>
      <w:r w:rsidRPr="391B7CAC" w:rsidR="654F73EF">
        <w:rPr>
          <w:rFonts w:ascii="Arial" w:hAnsi="Arial" w:eastAsia="Arial" w:cs="Arial"/>
          <w:noProof w:val="0"/>
          <w:sz w:val="22"/>
          <w:szCs w:val="22"/>
          <w:lang w:val="en-GB"/>
        </w:rPr>
        <w:t>Assignment Title:</w:t>
      </w:r>
      <w:r w:rsidRPr="391B7CAC" w:rsidR="04A47376">
        <w:rPr>
          <w:rFonts w:ascii="Arial" w:hAnsi="Arial" w:eastAsia="Arial" w:cs="Arial"/>
          <w:b w:val="0"/>
          <w:bCs w:val="0"/>
          <w:i w:val="0"/>
          <w:iCs w:val="0"/>
          <w:caps w:val="0"/>
          <w:smallCaps w:val="0"/>
          <w:noProof w:val="0"/>
          <w:color w:val="000000" w:themeColor="text1" w:themeTint="FF" w:themeShade="FF"/>
          <w:sz w:val="22"/>
          <w:szCs w:val="22"/>
          <w:lang w:val="en-GB"/>
        </w:rPr>
        <w:t xml:space="preserve"> Understanding the importance of Stakeholder Engagement in successful commencement and completion of project. </w:t>
      </w:r>
    </w:p>
    <w:p xmlns:wp14="http://schemas.microsoft.com/office/word/2010/wordml" w:rsidP="391B7CAC" wp14:paraId="67804E47" wp14:textId="09C63E48">
      <w:pPr>
        <w:pStyle w:val="Normal"/>
        <w:rPr>
          <w:noProof w:val="0"/>
          <w:lang w:val="en-GB"/>
        </w:rPr>
      </w:pPr>
    </w:p>
    <w:p xmlns:wp14="http://schemas.microsoft.com/office/word/2010/wordml" w:rsidP="391B7CAC" wp14:paraId="4F7CD6D0" wp14:textId="20FCEE0D">
      <w:pPr>
        <w:pStyle w:val="Normal"/>
        <w:rPr>
          <w:noProof w:val="0"/>
          <w:lang w:val="en-GB"/>
        </w:rPr>
      </w:pPr>
    </w:p>
    <w:p xmlns:wp14="http://schemas.microsoft.com/office/word/2010/wordml" w:rsidP="391B7CAC" wp14:paraId="762CB30E" wp14:textId="4566D0D5">
      <w:pPr>
        <w:pStyle w:val="Normal"/>
        <w:rPr>
          <w:noProof w:val="0"/>
          <w:lang w:val="en-GB"/>
        </w:rPr>
      </w:pPr>
    </w:p>
    <w:p xmlns:wp14="http://schemas.microsoft.com/office/word/2010/wordml" w:rsidP="391B7CAC" wp14:paraId="68EA2720" wp14:textId="6C3E9FBB">
      <w:pPr>
        <w:pStyle w:val="Normal"/>
        <w:rPr>
          <w:noProof w:val="0"/>
          <w:lang w:val="en-GB"/>
        </w:rPr>
      </w:pPr>
    </w:p>
    <w:p xmlns:wp14="http://schemas.microsoft.com/office/word/2010/wordml" w:rsidP="391B7CAC" wp14:paraId="04C8259E" wp14:textId="4E519C0D">
      <w:pPr>
        <w:pStyle w:val="Normal"/>
        <w:rPr>
          <w:noProof w:val="0"/>
          <w:lang w:val="en-GB"/>
        </w:rPr>
      </w:pPr>
    </w:p>
    <w:p xmlns:wp14="http://schemas.microsoft.com/office/word/2010/wordml" w:rsidP="391B7CAC" wp14:paraId="7BDA297C" wp14:textId="5AB01F49">
      <w:pPr>
        <w:pStyle w:val="Normal"/>
        <w:rPr>
          <w:noProof w:val="0"/>
          <w:lang w:val="en-GB"/>
        </w:rPr>
      </w:pPr>
    </w:p>
    <w:p xmlns:wp14="http://schemas.microsoft.com/office/word/2010/wordml" w:rsidP="391B7CAC" wp14:paraId="7DB5D4EE" wp14:textId="2FA54206">
      <w:pPr>
        <w:pStyle w:val="Normal"/>
        <w:rPr>
          <w:noProof w:val="0"/>
          <w:lang w:val="en-GB"/>
        </w:rPr>
      </w:pPr>
    </w:p>
    <w:p xmlns:wp14="http://schemas.microsoft.com/office/word/2010/wordml" w:rsidP="391B7CAC" wp14:paraId="2D1E0E1F" wp14:textId="673D64F4">
      <w:pPr>
        <w:pStyle w:val="Heading1"/>
        <w:rPr>
          <w:noProof w:val="0"/>
          <w:lang w:val="en-GB"/>
        </w:rPr>
      </w:pPr>
    </w:p>
    <w:p xmlns:wp14="http://schemas.microsoft.com/office/word/2010/wordml" w:rsidP="391B7CAC" wp14:paraId="0154F10C" wp14:textId="1E749A6E">
      <w:pPr>
        <w:pStyle w:val="Heading1"/>
        <w:rPr>
          <w:noProof w:val="0"/>
          <w:lang w:val="en-GB"/>
        </w:rPr>
      </w:pPr>
    </w:p>
    <w:p xmlns:wp14="http://schemas.microsoft.com/office/word/2010/wordml" w:rsidP="391B7CAC" wp14:paraId="201E5E3C" wp14:textId="3DB778C5">
      <w:pPr>
        <w:pStyle w:val="Heading1"/>
        <w:rPr>
          <w:noProof w:val="0"/>
          <w:lang w:val="en-GB"/>
        </w:rPr>
      </w:pPr>
    </w:p>
    <w:p xmlns:wp14="http://schemas.microsoft.com/office/word/2010/wordml" w:rsidP="391B7CAC" wp14:paraId="2BE2C586" wp14:textId="2869E04B">
      <w:pPr>
        <w:pStyle w:val="Normal"/>
        <w:rPr>
          <w:noProof w:val="0"/>
          <w:lang w:val="en-GB"/>
        </w:rPr>
      </w:pPr>
    </w:p>
    <w:p xmlns:wp14="http://schemas.microsoft.com/office/word/2010/wordml" w:rsidP="391B7CAC" wp14:paraId="5A9C4D4E" wp14:textId="35E401DF">
      <w:pPr>
        <w:pStyle w:val="Normal"/>
        <w:rPr>
          <w:noProof w:val="0"/>
          <w:lang w:val="en-GB"/>
        </w:rPr>
      </w:pPr>
    </w:p>
    <w:p xmlns:wp14="http://schemas.microsoft.com/office/word/2010/wordml" w:rsidP="391B7CAC" wp14:paraId="27B1BDF2" wp14:textId="38FE6CAB">
      <w:pPr>
        <w:pStyle w:val="Normal"/>
        <w:rPr>
          <w:noProof w:val="0"/>
          <w:lang w:val="en-GB"/>
        </w:rPr>
      </w:pPr>
    </w:p>
    <w:p xmlns:wp14="http://schemas.microsoft.com/office/word/2010/wordml" w:rsidP="391B7CAC" wp14:paraId="7FB99631" wp14:textId="1958EA3D">
      <w:pPr>
        <w:pStyle w:val="Normal"/>
        <w:rPr>
          <w:noProof w:val="0"/>
          <w:lang w:val="en-GB"/>
        </w:rPr>
      </w:pPr>
    </w:p>
    <w:p xmlns:wp14="http://schemas.microsoft.com/office/word/2010/wordml" w:rsidP="391B7CAC" wp14:paraId="33150B41" wp14:textId="553EBD90">
      <w:pPr>
        <w:pStyle w:val="Normal"/>
        <w:rPr>
          <w:noProof w:val="0"/>
          <w:lang w:val="en-GB"/>
        </w:rPr>
      </w:pPr>
    </w:p>
    <w:p xmlns:wp14="http://schemas.microsoft.com/office/word/2010/wordml" w:rsidP="391B7CAC" wp14:paraId="020552E0" wp14:textId="50CDB498">
      <w:pPr>
        <w:pStyle w:val="Normal"/>
        <w:rPr>
          <w:noProof w:val="0"/>
          <w:lang w:val="en-GB"/>
        </w:rPr>
      </w:pPr>
    </w:p>
    <w:p xmlns:wp14="http://schemas.microsoft.com/office/word/2010/wordml" w:rsidP="391B7CAC" wp14:paraId="18E76C07" wp14:textId="12B03587">
      <w:pPr>
        <w:pStyle w:val="Heading1"/>
        <w:rPr>
          <w:noProof w:val="0"/>
          <w:lang w:val="en-GB"/>
        </w:rPr>
      </w:pPr>
      <w:bookmarkStart w:name="_Toc1848769895" w:id="1181403331"/>
      <w:r w:rsidRPr="391B7CAC" w:rsidR="6E30573D">
        <w:rPr>
          <w:noProof w:val="0"/>
          <w:lang w:val="en-GB"/>
        </w:rPr>
        <w:t>Exe</w:t>
      </w:r>
      <w:r w:rsidRPr="391B7CAC" w:rsidR="6E30573D">
        <w:rPr>
          <w:noProof w:val="0"/>
          <w:lang w:val="en-GB"/>
        </w:rPr>
        <w:t>cutive Summary</w:t>
      </w:r>
      <w:bookmarkEnd w:id="1181403331"/>
    </w:p>
    <w:p xmlns:wp14="http://schemas.microsoft.com/office/word/2010/wordml" w:rsidP="391B7CAC" wp14:paraId="10F08D14" wp14:textId="0ABE55CD">
      <w:pPr>
        <w:pStyle w:val="Normal"/>
        <w:spacing w:before="240" w:beforeAutospacing="off" w:after="240" w:afterAutospacing="off"/>
      </w:pPr>
      <w:r w:rsidRPr="391B7CAC" w:rsidR="6E30573D">
        <w:rPr>
          <w:rFonts w:ascii="Aptos" w:hAnsi="Aptos" w:eastAsia="Aptos" w:cs="Aptos"/>
          <w:noProof w:val="0"/>
          <w:sz w:val="24"/>
          <w:szCs w:val="24"/>
          <w:lang w:val="en-GB"/>
        </w:rPr>
        <w:t xml:space="preserve">Sports Direct, part of Frasers Group plc, plans to launch </w:t>
      </w:r>
      <w:r w:rsidRPr="391B7CAC" w:rsidR="6E30573D">
        <w:rPr>
          <w:rFonts w:ascii="Aptos" w:hAnsi="Aptos" w:eastAsia="Aptos" w:cs="Aptos"/>
          <w:b w:val="1"/>
          <w:bCs w:val="1"/>
          <w:noProof w:val="0"/>
          <w:sz w:val="24"/>
          <w:szCs w:val="24"/>
          <w:lang w:val="en-GB"/>
        </w:rPr>
        <w:t>ConnectPlus</w:t>
      </w:r>
      <w:r w:rsidRPr="391B7CAC" w:rsidR="6E30573D">
        <w:rPr>
          <w:rFonts w:ascii="Aptos" w:hAnsi="Aptos" w:eastAsia="Aptos" w:cs="Aptos"/>
          <w:noProof w:val="0"/>
          <w:sz w:val="24"/>
          <w:szCs w:val="24"/>
          <w:lang w:val="en-GB"/>
        </w:rPr>
        <w:t>, a digital customer loyalty platform that uses artificial intelligence (AI), personalised recommendations and mobile rewards to enhance customer experience and strengthen its competitive position. This report explores the stakeholder management required to support its successful implementation. It identifies key internal and external stakeholders, applies stakeholder engagement frameworks and evaluates strategies that encourage collaboration, trust and effective communication. The report also considers the benefits, challenges and ethical issues surrounding AI and customer data, concluding that effective stakeholder engagement is essential for successful implementation and long-term organisational growth.</w:t>
      </w:r>
    </w:p>
    <w:p xmlns:wp14="http://schemas.microsoft.com/office/word/2010/wordml" w:rsidP="391B7CAC" wp14:paraId="5D81E880" wp14:textId="44C24FA6">
      <w:pPr>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391B7CAC" wp14:paraId="6E673E3C" wp14:textId="41560792">
      <w:pPr>
        <w:pStyle w:val="Heading2"/>
        <w:spacing w:before="299" w:beforeAutospacing="off" w:after="299" w:afterAutospacing="off"/>
        <w:rPr>
          <w:rFonts w:ascii="Aptos" w:hAnsi="Aptos" w:eastAsia="Aptos" w:cs="Aptos"/>
          <w:b w:val="0"/>
          <w:bCs w:val="0"/>
          <w:noProof w:val="0"/>
          <w:sz w:val="36"/>
          <w:szCs w:val="36"/>
          <w:lang w:val="en-GB"/>
        </w:rPr>
      </w:pPr>
      <w:bookmarkStart w:name="_Toc344001306" w:id="795796843"/>
      <w:r w:rsidRPr="391B7CAC" w:rsidR="7EED6414">
        <w:rPr>
          <w:rFonts w:ascii="Aptos" w:hAnsi="Aptos" w:eastAsia="Aptos" w:cs="Aptos"/>
          <w:b w:val="0"/>
          <w:bCs w:val="0"/>
          <w:noProof w:val="0"/>
          <w:sz w:val="36"/>
          <w:szCs w:val="36"/>
          <w:lang w:val="en-GB"/>
        </w:rPr>
        <w:t>1.</w:t>
      </w:r>
      <w:r w:rsidRPr="391B7CAC" w:rsidR="52B163EB">
        <w:rPr>
          <w:rFonts w:ascii="Aptos" w:hAnsi="Aptos" w:eastAsia="Aptos" w:cs="Aptos"/>
          <w:b w:val="0"/>
          <w:bCs w:val="0"/>
          <w:noProof w:val="0"/>
          <w:sz w:val="36"/>
          <w:szCs w:val="36"/>
          <w:lang w:val="en-GB"/>
        </w:rPr>
        <w:t>SMART Objectives</w:t>
      </w:r>
      <w:bookmarkEnd w:id="795796843"/>
    </w:p>
    <w:p xmlns:wp14="http://schemas.microsoft.com/office/word/2010/wordml" w:rsidP="391B7CAC" wp14:paraId="39142DB6" wp14:textId="39030EF1">
      <w:pPr>
        <w:spacing w:before="240" w:beforeAutospacing="off" w:after="240" w:afterAutospacing="off"/>
        <w:rPr>
          <w:rFonts w:ascii="Aptos" w:hAnsi="Aptos" w:eastAsia="Aptos" w:cs="Aptos"/>
          <w:b w:val="0"/>
          <w:bCs w:val="0"/>
          <w:noProof w:val="0"/>
          <w:sz w:val="24"/>
          <w:szCs w:val="24"/>
          <w:lang w:val="en-GB"/>
        </w:rPr>
      </w:pPr>
      <w:r w:rsidRPr="391B7CAC" w:rsidR="52B163EB">
        <w:rPr>
          <w:rFonts w:ascii="Aptos" w:hAnsi="Aptos" w:eastAsia="Aptos" w:cs="Aptos"/>
          <w:b w:val="0"/>
          <w:bCs w:val="0"/>
          <w:noProof w:val="0"/>
          <w:sz w:val="24"/>
          <w:szCs w:val="24"/>
          <w:lang w:val="en-GB"/>
        </w:rPr>
        <w:t>The ConnectPlus project has been developed with five SMART objectives to guide its successful implementation within Sports Direct. The project aims to launch the ConnectPlus platform across selected UK and international markets within six months while remaining within the approved project budget. A second objective is to increase customer loyalty programme membership by 20% within the first year of launch. The platform also seeks to improve customer retention by 15% through AI-driven personalised recommendations and mobile rewards. In addition, Sports Direct aims to achieve at least 90% employee training completion before implementation and maintain full compliance with UK GDPR and international data protection regulations throughout the project lifecycle.</w:t>
      </w:r>
    </w:p>
    <w:p xmlns:wp14="http://schemas.microsoft.com/office/word/2010/wordml" w:rsidP="391B7CAC" wp14:paraId="3344C6FF" wp14:textId="30BE6C28">
      <w:pPr>
        <w:pStyle w:val="Heading1"/>
        <w:spacing w:before="322" w:beforeAutospacing="off" w:after="322" w:afterAutospacing="off"/>
        <w:rPr>
          <w:rFonts w:ascii="Aptos" w:hAnsi="Aptos" w:eastAsia="Aptos" w:cs="Aptos"/>
          <w:b w:val="0"/>
          <w:bCs w:val="0"/>
          <w:noProof w:val="0"/>
          <w:sz w:val="48"/>
          <w:szCs w:val="48"/>
          <w:lang w:val="en-GB"/>
        </w:rPr>
      </w:pPr>
      <w:bookmarkStart w:name="_Toc221373333" w:id="1359341653"/>
      <w:r w:rsidRPr="391B7CAC" w:rsidR="5328D7BE">
        <w:rPr>
          <w:rFonts w:ascii="Aptos" w:hAnsi="Aptos" w:eastAsia="Aptos" w:cs="Aptos"/>
          <w:b w:val="0"/>
          <w:bCs w:val="0"/>
          <w:noProof w:val="0"/>
          <w:sz w:val="48"/>
          <w:szCs w:val="48"/>
          <w:lang w:val="en-GB"/>
        </w:rPr>
        <w:t xml:space="preserve">2 </w:t>
      </w:r>
      <w:r w:rsidRPr="391B7CAC" w:rsidR="783B0406">
        <w:rPr>
          <w:rFonts w:ascii="Aptos" w:hAnsi="Aptos" w:eastAsia="Aptos" w:cs="Aptos"/>
          <w:b w:val="0"/>
          <w:bCs w:val="0"/>
          <w:noProof w:val="0"/>
          <w:sz w:val="48"/>
          <w:szCs w:val="48"/>
          <w:lang w:val="en-GB"/>
        </w:rPr>
        <w:t>Stakeholder Identification and Categorisation</w:t>
      </w:r>
      <w:bookmarkEnd w:id="1359341653"/>
    </w:p>
    <w:p xmlns:wp14="http://schemas.microsoft.com/office/word/2010/wordml" w:rsidP="391B7CAC" wp14:paraId="2F215C4E" wp14:textId="77834091">
      <w:pPr>
        <w:pStyle w:val="Heading2"/>
        <w:spacing w:before="299" w:beforeAutospacing="off" w:after="299" w:afterAutospacing="off"/>
        <w:rPr>
          <w:rFonts w:ascii="Aptos" w:hAnsi="Aptos" w:eastAsia="Aptos" w:cs="Aptos"/>
          <w:b w:val="0"/>
          <w:bCs w:val="0"/>
          <w:noProof w:val="0"/>
          <w:sz w:val="36"/>
          <w:szCs w:val="36"/>
          <w:lang w:val="en-GB"/>
        </w:rPr>
      </w:pPr>
      <w:bookmarkStart w:name="_Toc496825884" w:id="920954377"/>
      <w:r w:rsidRPr="391B7CAC" w:rsidR="33A24809">
        <w:rPr>
          <w:rFonts w:ascii="Aptos" w:hAnsi="Aptos" w:eastAsia="Aptos" w:cs="Aptos"/>
          <w:b w:val="0"/>
          <w:bCs w:val="0"/>
          <w:noProof w:val="0"/>
          <w:sz w:val="36"/>
          <w:szCs w:val="36"/>
          <w:lang w:val="en-GB"/>
        </w:rPr>
        <w:t>2</w:t>
      </w:r>
      <w:r w:rsidRPr="391B7CAC" w:rsidR="783B0406">
        <w:rPr>
          <w:rFonts w:ascii="Aptos" w:hAnsi="Aptos" w:eastAsia="Aptos" w:cs="Aptos"/>
          <w:b w:val="0"/>
          <w:bCs w:val="0"/>
          <w:noProof w:val="0"/>
          <w:sz w:val="36"/>
          <w:szCs w:val="36"/>
          <w:lang w:val="en-GB"/>
        </w:rPr>
        <w:t>.1 Identifying and Categorising Key Stakeholders</w:t>
      </w:r>
      <w:bookmarkEnd w:id="920954377"/>
    </w:p>
    <w:p xmlns:wp14="http://schemas.microsoft.com/office/word/2010/wordml" w:rsidP="391B7CAC" wp14:paraId="29A636C7" wp14:textId="21C0F4A7">
      <w:pPr>
        <w:spacing w:before="240" w:beforeAutospacing="off" w:after="240" w:afterAutospacing="off"/>
        <w:rPr>
          <w:rFonts w:ascii="Aptos" w:hAnsi="Aptos" w:eastAsia="Aptos" w:cs="Aptos"/>
          <w:b w:val="0"/>
          <w:bCs w:val="0"/>
          <w:noProof w:val="0"/>
          <w:sz w:val="24"/>
          <w:szCs w:val="24"/>
          <w:lang w:val="en-GB"/>
        </w:rPr>
      </w:pPr>
      <w:r w:rsidRPr="391B7CAC" w:rsidR="783B0406">
        <w:rPr>
          <w:rFonts w:ascii="Aptos" w:hAnsi="Aptos" w:eastAsia="Aptos" w:cs="Aptos"/>
          <w:b w:val="0"/>
          <w:bCs w:val="0"/>
          <w:noProof w:val="0"/>
          <w:sz w:val="24"/>
          <w:szCs w:val="24"/>
          <w:lang w:val="en-GB"/>
        </w:rPr>
        <w:t xml:space="preserve">The successful implementation of </w:t>
      </w:r>
      <w:r w:rsidRPr="391B7CAC" w:rsidR="783B0406">
        <w:rPr>
          <w:rFonts w:ascii="Aptos" w:hAnsi="Aptos" w:eastAsia="Aptos" w:cs="Aptos"/>
          <w:b w:val="0"/>
          <w:bCs w:val="0"/>
          <w:noProof w:val="0"/>
          <w:sz w:val="24"/>
          <w:szCs w:val="24"/>
          <w:lang w:val="en-GB"/>
        </w:rPr>
        <w:t>ConnectPlus</w:t>
      </w:r>
      <w:r w:rsidRPr="391B7CAC" w:rsidR="783B0406">
        <w:rPr>
          <w:rFonts w:ascii="Aptos" w:hAnsi="Aptos" w:eastAsia="Aptos" w:cs="Aptos"/>
          <w:b w:val="0"/>
          <w:bCs w:val="0"/>
          <w:noProof w:val="0"/>
          <w:sz w:val="24"/>
          <w:szCs w:val="24"/>
          <w:lang w:val="en-GB"/>
        </w:rPr>
        <w:t xml:space="preserve"> at Sports Direct depends on the effective identification and management of stakeholders who influence, or are influenced by, the project. As Project Manager, understanding stakeholder expectations is essential because the platform will introduce significant technological and organisational change across both UK and international operations. Stakeholders have different priorities, levels of influence and expectations, meaning they cannot all be managed in the same way. Identifying these groups at the beginning of the project enables Sports Direct to allocate resources efficiently, reduce resistance to change and improve the likelihood of a successful rollout.</w:t>
      </w:r>
    </w:p>
    <w:p xmlns:wp14="http://schemas.microsoft.com/office/word/2010/wordml" w:rsidP="391B7CAC" wp14:paraId="4582FC7F" wp14:textId="289D5015">
      <w:pPr>
        <w:spacing w:before="240" w:beforeAutospacing="off" w:after="240" w:afterAutospacing="off"/>
        <w:rPr>
          <w:rFonts w:ascii="Aptos" w:hAnsi="Aptos" w:eastAsia="Aptos" w:cs="Aptos"/>
          <w:b w:val="0"/>
          <w:bCs w:val="0"/>
          <w:noProof w:val="0"/>
          <w:sz w:val="24"/>
          <w:szCs w:val="24"/>
          <w:lang w:val="en-GB"/>
        </w:rPr>
      </w:pPr>
      <w:r w:rsidRPr="391B7CAC" w:rsidR="783B0406">
        <w:rPr>
          <w:rFonts w:ascii="Aptos" w:hAnsi="Aptos" w:eastAsia="Aptos" w:cs="Aptos"/>
          <w:b w:val="0"/>
          <w:bCs w:val="0"/>
          <w:noProof w:val="0"/>
          <w:sz w:val="24"/>
          <w:szCs w:val="24"/>
          <w:lang w:val="en-GB"/>
        </w:rPr>
        <w:t>Freeman's Stakeholder Theory argues that organisations achieve long-term success when they consider the interests of all stakeholders rather than focusing solely on financial returns for shareholders (Freeman, 1984). This theory is particularly relevant to ConnectPlus because its success depends not only on technical performance but also on gaining support from employees, customers, suppliers, technology partners and regulators. By recognising stakeholder interests early, Sports Direct can build stronger relationships and encourage greater collaboration throughout the project lifecycle.</w:t>
      </w:r>
    </w:p>
    <w:p xmlns:wp14="http://schemas.microsoft.com/office/word/2010/wordml" w:rsidP="391B7CAC" wp14:paraId="2356DE64" wp14:textId="482E0979">
      <w:pPr>
        <w:spacing w:before="240" w:beforeAutospacing="off" w:after="240" w:afterAutospacing="off"/>
        <w:rPr>
          <w:rFonts w:ascii="Aptos" w:hAnsi="Aptos" w:eastAsia="Aptos" w:cs="Aptos"/>
          <w:b w:val="0"/>
          <w:bCs w:val="0"/>
          <w:noProof w:val="0"/>
          <w:sz w:val="24"/>
          <w:szCs w:val="24"/>
          <w:lang w:val="en-GB"/>
        </w:rPr>
      </w:pPr>
      <w:r w:rsidRPr="391B7CAC" w:rsidR="783B0406">
        <w:rPr>
          <w:rFonts w:ascii="Aptos" w:hAnsi="Aptos" w:eastAsia="Aptos" w:cs="Aptos"/>
          <w:b w:val="0"/>
          <w:bCs w:val="0"/>
          <w:noProof w:val="0"/>
          <w:sz w:val="24"/>
          <w:szCs w:val="24"/>
          <w:lang w:val="en-GB"/>
        </w:rPr>
        <w:t xml:space="preserve">Stakeholders can initially be divided into internal and external groups. Internal stakeholders are directly involved in planning, </w:t>
      </w:r>
      <w:r w:rsidRPr="391B7CAC" w:rsidR="783B0406">
        <w:rPr>
          <w:rFonts w:ascii="Aptos" w:hAnsi="Aptos" w:eastAsia="Aptos" w:cs="Aptos"/>
          <w:b w:val="0"/>
          <w:bCs w:val="0"/>
          <w:noProof w:val="0"/>
          <w:sz w:val="24"/>
          <w:szCs w:val="24"/>
          <w:lang w:val="en-GB"/>
        </w:rPr>
        <w:t>developing</w:t>
      </w:r>
      <w:r w:rsidRPr="391B7CAC" w:rsidR="783B0406">
        <w:rPr>
          <w:rFonts w:ascii="Aptos" w:hAnsi="Aptos" w:eastAsia="Aptos" w:cs="Aptos"/>
          <w:b w:val="0"/>
          <w:bCs w:val="0"/>
          <w:noProof w:val="0"/>
          <w:sz w:val="24"/>
          <w:szCs w:val="24"/>
          <w:lang w:val="en-GB"/>
        </w:rPr>
        <w:t xml:space="preserve"> and delivering </w:t>
      </w:r>
      <w:r w:rsidRPr="391B7CAC" w:rsidR="783B0406">
        <w:rPr>
          <w:rFonts w:ascii="Aptos" w:hAnsi="Aptos" w:eastAsia="Aptos" w:cs="Aptos"/>
          <w:b w:val="0"/>
          <w:bCs w:val="0"/>
          <w:noProof w:val="0"/>
          <w:sz w:val="24"/>
          <w:szCs w:val="24"/>
          <w:lang w:val="en-GB"/>
        </w:rPr>
        <w:t>ConnectPlus</w:t>
      </w:r>
      <w:r w:rsidRPr="391B7CAC" w:rsidR="783B0406">
        <w:rPr>
          <w:rFonts w:ascii="Aptos" w:hAnsi="Aptos" w:eastAsia="Aptos" w:cs="Aptos"/>
          <w:b w:val="0"/>
          <w:bCs w:val="0"/>
          <w:noProof w:val="0"/>
          <w:sz w:val="24"/>
          <w:szCs w:val="24"/>
          <w:lang w:val="en-GB"/>
        </w:rPr>
        <w:t xml:space="preserve">, while external stakeholders influence the project through investment, regulation, technology, </w:t>
      </w:r>
      <w:r w:rsidRPr="391B7CAC" w:rsidR="783B0406">
        <w:rPr>
          <w:rFonts w:ascii="Aptos" w:hAnsi="Aptos" w:eastAsia="Aptos" w:cs="Aptos"/>
          <w:b w:val="0"/>
          <w:bCs w:val="0"/>
          <w:noProof w:val="0"/>
          <w:sz w:val="24"/>
          <w:szCs w:val="24"/>
          <w:lang w:val="en-GB"/>
        </w:rPr>
        <w:t>partnerships</w:t>
      </w:r>
      <w:r w:rsidRPr="391B7CAC" w:rsidR="783B0406">
        <w:rPr>
          <w:rFonts w:ascii="Aptos" w:hAnsi="Aptos" w:eastAsia="Aptos" w:cs="Aptos"/>
          <w:b w:val="0"/>
          <w:bCs w:val="0"/>
          <w:noProof w:val="0"/>
          <w:sz w:val="24"/>
          <w:szCs w:val="24"/>
          <w:lang w:val="en-GB"/>
        </w:rPr>
        <w:t xml:space="preserve"> or customer adoption.</w:t>
      </w:r>
    </w:p>
    <w:p xmlns:wp14="http://schemas.microsoft.com/office/word/2010/wordml" w:rsidP="391B7CAC" wp14:paraId="3221EC33" wp14:textId="3D9AE2F8">
      <w:pPr>
        <w:pStyle w:val="Heading3"/>
        <w:spacing w:before="281" w:beforeAutospacing="off" w:after="281" w:afterAutospacing="off"/>
        <w:rPr>
          <w:rFonts w:ascii="Aptos" w:hAnsi="Aptos" w:eastAsia="Aptos" w:cs="Aptos"/>
          <w:b w:val="0"/>
          <w:bCs w:val="0"/>
          <w:noProof w:val="0"/>
          <w:sz w:val="28"/>
          <w:szCs w:val="28"/>
          <w:lang w:val="en-GB"/>
        </w:rPr>
      </w:pPr>
      <w:bookmarkStart w:name="_Toc726084962" w:id="2030215249"/>
      <w:r w:rsidRPr="391B7CAC" w:rsidR="783B0406">
        <w:rPr>
          <w:rFonts w:ascii="Aptos" w:hAnsi="Aptos" w:eastAsia="Aptos" w:cs="Aptos"/>
          <w:b w:val="0"/>
          <w:bCs w:val="0"/>
          <w:noProof w:val="0"/>
          <w:sz w:val="28"/>
          <w:szCs w:val="28"/>
          <w:lang w:val="en-GB"/>
        </w:rPr>
        <w:t>Table 1: Internal and External Stakeholders</w:t>
      </w:r>
      <w:bookmarkEnd w:id="2030215249"/>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651"/>
        <w:gridCol w:w="2247"/>
        <w:gridCol w:w="2079"/>
        <w:gridCol w:w="3038"/>
      </w:tblGrid>
      <w:tr w:rsidR="391B7CAC" w:rsidTr="391B7CAC" w14:paraId="07F2A533">
        <w:trPr>
          <w:trHeight w:val="300"/>
        </w:trPr>
        <w:tc>
          <w:tcPr>
            <w:tcW w:w="1651" w:type="dxa"/>
            <w:tcMar/>
            <w:vAlign w:val="center"/>
          </w:tcPr>
          <w:p w:rsidR="391B7CAC" w:rsidP="391B7CAC" w:rsidRDefault="391B7CAC" w14:paraId="4C92D120" w14:textId="38C89CA2">
            <w:pPr>
              <w:spacing w:before="0" w:beforeAutospacing="off" w:after="0" w:afterAutospacing="off"/>
              <w:jc w:val="center"/>
              <w:rPr>
                <w:b w:val="0"/>
                <w:bCs w:val="0"/>
              </w:rPr>
            </w:pPr>
            <w:r w:rsidR="391B7CAC">
              <w:rPr>
                <w:b w:val="0"/>
                <w:bCs w:val="0"/>
              </w:rPr>
              <w:t>Internal Stakeholders</w:t>
            </w:r>
          </w:p>
        </w:tc>
        <w:tc>
          <w:tcPr>
            <w:tcW w:w="2247" w:type="dxa"/>
            <w:tcMar/>
            <w:vAlign w:val="center"/>
          </w:tcPr>
          <w:p w:rsidR="391B7CAC" w:rsidP="391B7CAC" w:rsidRDefault="391B7CAC" w14:paraId="744E72EF" w14:textId="0B4D3187">
            <w:pPr>
              <w:spacing w:before="0" w:beforeAutospacing="off" w:after="0" w:afterAutospacing="off"/>
              <w:jc w:val="center"/>
              <w:rPr>
                <w:b w:val="0"/>
                <w:bCs w:val="0"/>
              </w:rPr>
            </w:pPr>
            <w:r w:rsidR="391B7CAC">
              <w:rPr>
                <w:b w:val="0"/>
                <w:bCs w:val="0"/>
              </w:rPr>
              <w:t>Primary Interest in ConnectPlus</w:t>
            </w:r>
          </w:p>
        </w:tc>
        <w:tc>
          <w:tcPr>
            <w:tcW w:w="2079" w:type="dxa"/>
            <w:tcMar/>
            <w:vAlign w:val="center"/>
          </w:tcPr>
          <w:p w:rsidR="391B7CAC" w:rsidP="391B7CAC" w:rsidRDefault="391B7CAC" w14:paraId="0D8973EC" w14:textId="1ED6DC97">
            <w:pPr>
              <w:spacing w:before="0" w:beforeAutospacing="off" w:after="0" w:afterAutospacing="off"/>
              <w:jc w:val="center"/>
              <w:rPr>
                <w:b w:val="0"/>
                <w:bCs w:val="0"/>
              </w:rPr>
            </w:pPr>
            <w:r w:rsidR="391B7CAC">
              <w:rPr>
                <w:b w:val="0"/>
                <w:bCs w:val="0"/>
              </w:rPr>
              <w:t>External Stakeholders</w:t>
            </w:r>
          </w:p>
        </w:tc>
        <w:tc>
          <w:tcPr>
            <w:tcW w:w="3038" w:type="dxa"/>
            <w:tcMar/>
            <w:vAlign w:val="center"/>
          </w:tcPr>
          <w:p w:rsidR="391B7CAC" w:rsidP="391B7CAC" w:rsidRDefault="391B7CAC" w14:paraId="000387D0" w14:textId="78EB7BD8">
            <w:pPr>
              <w:spacing w:before="0" w:beforeAutospacing="off" w:after="0" w:afterAutospacing="off"/>
              <w:jc w:val="center"/>
              <w:rPr>
                <w:b w:val="0"/>
                <w:bCs w:val="0"/>
              </w:rPr>
            </w:pPr>
            <w:r w:rsidR="391B7CAC">
              <w:rPr>
                <w:b w:val="0"/>
                <w:bCs w:val="0"/>
              </w:rPr>
              <w:t>Primary Interest in ConnectPlus</w:t>
            </w:r>
          </w:p>
        </w:tc>
      </w:tr>
      <w:tr w:rsidR="391B7CAC" w:rsidTr="391B7CAC" w14:paraId="3E626FE7">
        <w:trPr>
          <w:trHeight w:val="300"/>
        </w:trPr>
        <w:tc>
          <w:tcPr>
            <w:tcW w:w="1651" w:type="dxa"/>
            <w:tcMar/>
            <w:vAlign w:val="center"/>
          </w:tcPr>
          <w:p w:rsidR="391B7CAC" w:rsidP="391B7CAC" w:rsidRDefault="391B7CAC" w14:paraId="6678D666" w14:textId="4822C776">
            <w:pPr>
              <w:spacing w:before="0" w:beforeAutospacing="off" w:after="0" w:afterAutospacing="off"/>
              <w:rPr>
                <w:b w:val="0"/>
                <w:bCs w:val="0"/>
              </w:rPr>
            </w:pPr>
            <w:r w:rsidR="391B7CAC">
              <w:rPr>
                <w:b w:val="0"/>
                <w:bCs w:val="0"/>
              </w:rPr>
              <w:t>Board of Directors</w:t>
            </w:r>
          </w:p>
        </w:tc>
        <w:tc>
          <w:tcPr>
            <w:tcW w:w="2247" w:type="dxa"/>
            <w:tcMar/>
            <w:vAlign w:val="center"/>
          </w:tcPr>
          <w:p w:rsidR="391B7CAC" w:rsidP="391B7CAC" w:rsidRDefault="391B7CAC" w14:paraId="1B9BFBED" w14:textId="122CC8FF">
            <w:pPr>
              <w:spacing w:before="0" w:beforeAutospacing="off" w:after="0" w:afterAutospacing="off"/>
              <w:rPr>
                <w:b w:val="0"/>
                <w:bCs w:val="0"/>
              </w:rPr>
            </w:pPr>
            <w:r w:rsidR="391B7CAC">
              <w:rPr>
                <w:b w:val="0"/>
                <w:bCs w:val="0"/>
              </w:rPr>
              <w:t>Strategic growth and return on investment</w:t>
            </w:r>
          </w:p>
        </w:tc>
        <w:tc>
          <w:tcPr>
            <w:tcW w:w="2079" w:type="dxa"/>
            <w:tcMar/>
            <w:vAlign w:val="center"/>
          </w:tcPr>
          <w:p w:rsidR="391B7CAC" w:rsidP="391B7CAC" w:rsidRDefault="391B7CAC" w14:paraId="40FAA66E" w14:textId="3D934BF0">
            <w:pPr>
              <w:spacing w:before="0" w:beforeAutospacing="off" w:after="0" w:afterAutospacing="off"/>
              <w:rPr>
                <w:b w:val="0"/>
                <w:bCs w:val="0"/>
              </w:rPr>
            </w:pPr>
            <w:r w:rsidR="391B7CAC">
              <w:rPr>
                <w:b w:val="0"/>
                <w:bCs w:val="0"/>
              </w:rPr>
              <w:t>Customers</w:t>
            </w:r>
          </w:p>
        </w:tc>
        <w:tc>
          <w:tcPr>
            <w:tcW w:w="3038" w:type="dxa"/>
            <w:tcMar/>
            <w:vAlign w:val="center"/>
          </w:tcPr>
          <w:p w:rsidR="391B7CAC" w:rsidP="391B7CAC" w:rsidRDefault="391B7CAC" w14:paraId="28BE2DE5" w14:textId="13951860">
            <w:pPr>
              <w:spacing w:before="0" w:beforeAutospacing="off" w:after="0" w:afterAutospacing="off"/>
              <w:rPr>
                <w:b w:val="0"/>
                <w:bCs w:val="0"/>
              </w:rPr>
            </w:pPr>
            <w:r w:rsidR="391B7CAC">
              <w:rPr>
                <w:b w:val="0"/>
                <w:bCs w:val="0"/>
              </w:rPr>
              <w:t>Personalised shopping experience and rewards</w:t>
            </w:r>
          </w:p>
        </w:tc>
      </w:tr>
      <w:tr w:rsidR="391B7CAC" w:rsidTr="391B7CAC" w14:paraId="208E021F">
        <w:trPr>
          <w:trHeight w:val="300"/>
        </w:trPr>
        <w:tc>
          <w:tcPr>
            <w:tcW w:w="1651" w:type="dxa"/>
            <w:tcMar/>
            <w:vAlign w:val="center"/>
          </w:tcPr>
          <w:p w:rsidR="391B7CAC" w:rsidP="391B7CAC" w:rsidRDefault="391B7CAC" w14:paraId="7FE67A82" w14:textId="24DE0815">
            <w:pPr>
              <w:spacing w:before="0" w:beforeAutospacing="off" w:after="0" w:afterAutospacing="off"/>
              <w:rPr>
                <w:b w:val="0"/>
                <w:bCs w:val="0"/>
              </w:rPr>
            </w:pPr>
            <w:r w:rsidR="391B7CAC">
              <w:rPr>
                <w:b w:val="0"/>
                <w:bCs w:val="0"/>
              </w:rPr>
              <w:t>Project Sponsor</w:t>
            </w:r>
          </w:p>
        </w:tc>
        <w:tc>
          <w:tcPr>
            <w:tcW w:w="2247" w:type="dxa"/>
            <w:tcMar/>
            <w:vAlign w:val="center"/>
          </w:tcPr>
          <w:p w:rsidR="391B7CAC" w:rsidP="391B7CAC" w:rsidRDefault="391B7CAC" w14:paraId="2EF22A05" w14:textId="174F0360">
            <w:pPr>
              <w:spacing w:before="0" w:beforeAutospacing="off" w:after="0" w:afterAutospacing="off"/>
              <w:rPr>
                <w:b w:val="0"/>
                <w:bCs w:val="0"/>
              </w:rPr>
            </w:pPr>
            <w:r w:rsidR="391B7CAC">
              <w:rPr>
                <w:b w:val="0"/>
                <w:bCs w:val="0"/>
              </w:rPr>
              <w:t>Successful delivery of project objectives</w:t>
            </w:r>
          </w:p>
        </w:tc>
        <w:tc>
          <w:tcPr>
            <w:tcW w:w="2079" w:type="dxa"/>
            <w:tcMar/>
            <w:vAlign w:val="center"/>
          </w:tcPr>
          <w:p w:rsidR="391B7CAC" w:rsidP="391B7CAC" w:rsidRDefault="391B7CAC" w14:paraId="478DFB32" w14:textId="655836A1">
            <w:pPr>
              <w:spacing w:before="0" w:beforeAutospacing="off" w:after="0" w:afterAutospacing="off"/>
              <w:rPr>
                <w:b w:val="0"/>
                <w:bCs w:val="0"/>
              </w:rPr>
            </w:pPr>
            <w:r w:rsidR="391B7CAC">
              <w:rPr>
                <w:b w:val="0"/>
                <w:bCs w:val="0"/>
              </w:rPr>
              <w:t>Shareholders</w:t>
            </w:r>
          </w:p>
        </w:tc>
        <w:tc>
          <w:tcPr>
            <w:tcW w:w="3038" w:type="dxa"/>
            <w:tcMar/>
            <w:vAlign w:val="center"/>
          </w:tcPr>
          <w:p w:rsidR="391B7CAC" w:rsidP="391B7CAC" w:rsidRDefault="391B7CAC" w14:paraId="265D2F53" w14:textId="72CFBBE2">
            <w:pPr>
              <w:spacing w:before="0" w:beforeAutospacing="off" w:after="0" w:afterAutospacing="off"/>
              <w:rPr>
                <w:b w:val="0"/>
                <w:bCs w:val="0"/>
              </w:rPr>
            </w:pPr>
            <w:r w:rsidR="391B7CAC">
              <w:rPr>
                <w:b w:val="0"/>
                <w:bCs w:val="0"/>
              </w:rPr>
              <w:t>Financial performance and long-term growth</w:t>
            </w:r>
          </w:p>
        </w:tc>
      </w:tr>
      <w:tr w:rsidR="391B7CAC" w:rsidTr="391B7CAC" w14:paraId="6E5F2E85">
        <w:trPr>
          <w:trHeight w:val="300"/>
        </w:trPr>
        <w:tc>
          <w:tcPr>
            <w:tcW w:w="1651" w:type="dxa"/>
            <w:tcMar/>
            <w:vAlign w:val="center"/>
          </w:tcPr>
          <w:p w:rsidR="391B7CAC" w:rsidP="391B7CAC" w:rsidRDefault="391B7CAC" w14:paraId="5A309FF9" w14:textId="47CD0107">
            <w:pPr>
              <w:spacing w:before="0" w:beforeAutospacing="off" w:after="0" w:afterAutospacing="off"/>
              <w:rPr>
                <w:b w:val="0"/>
                <w:bCs w:val="0"/>
              </w:rPr>
            </w:pPr>
            <w:r w:rsidR="391B7CAC">
              <w:rPr>
                <w:b w:val="0"/>
                <w:bCs w:val="0"/>
              </w:rPr>
              <w:t>Project Manager</w:t>
            </w:r>
          </w:p>
        </w:tc>
        <w:tc>
          <w:tcPr>
            <w:tcW w:w="2247" w:type="dxa"/>
            <w:tcMar/>
            <w:vAlign w:val="center"/>
          </w:tcPr>
          <w:p w:rsidR="391B7CAC" w:rsidP="391B7CAC" w:rsidRDefault="391B7CAC" w14:paraId="16BB29B8" w14:textId="450D8A2A">
            <w:pPr>
              <w:spacing w:before="0" w:beforeAutospacing="off" w:after="0" w:afterAutospacing="off"/>
              <w:rPr>
                <w:b w:val="0"/>
                <w:bCs w:val="0"/>
              </w:rPr>
            </w:pPr>
            <w:r w:rsidR="391B7CAC">
              <w:rPr>
                <w:b w:val="0"/>
                <w:bCs w:val="0"/>
              </w:rPr>
              <w:t>Delivery within scope, budget and timescale</w:t>
            </w:r>
          </w:p>
        </w:tc>
        <w:tc>
          <w:tcPr>
            <w:tcW w:w="2079" w:type="dxa"/>
            <w:tcMar/>
            <w:vAlign w:val="center"/>
          </w:tcPr>
          <w:p w:rsidR="391B7CAC" w:rsidP="391B7CAC" w:rsidRDefault="391B7CAC" w14:paraId="2E48B7EB" w14:textId="23331886">
            <w:pPr>
              <w:spacing w:before="0" w:beforeAutospacing="off" w:after="0" w:afterAutospacing="off"/>
              <w:rPr>
                <w:b w:val="0"/>
                <w:bCs w:val="0"/>
              </w:rPr>
            </w:pPr>
            <w:r w:rsidR="391B7CAC">
              <w:rPr>
                <w:b w:val="0"/>
                <w:bCs w:val="0"/>
              </w:rPr>
              <w:t>Technology Partners</w:t>
            </w:r>
          </w:p>
        </w:tc>
        <w:tc>
          <w:tcPr>
            <w:tcW w:w="3038" w:type="dxa"/>
            <w:tcMar/>
            <w:vAlign w:val="center"/>
          </w:tcPr>
          <w:p w:rsidR="391B7CAC" w:rsidP="391B7CAC" w:rsidRDefault="391B7CAC" w14:paraId="01396639" w14:textId="1A6FDD92">
            <w:pPr>
              <w:spacing w:before="0" w:beforeAutospacing="off" w:after="0" w:afterAutospacing="off"/>
              <w:rPr>
                <w:b w:val="0"/>
                <w:bCs w:val="0"/>
              </w:rPr>
            </w:pPr>
            <w:r w:rsidR="391B7CAC">
              <w:rPr>
                <w:b w:val="0"/>
                <w:bCs w:val="0"/>
              </w:rPr>
              <w:t>Successful AI and software implementation</w:t>
            </w:r>
          </w:p>
        </w:tc>
      </w:tr>
      <w:tr w:rsidR="391B7CAC" w:rsidTr="391B7CAC" w14:paraId="5B4C96C8">
        <w:trPr>
          <w:trHeight w:val="300"/>
        </w:trPr>
        <w:tc>
          <w:tcPr>
            <w:tcW w:w="1651" w:type="dxa"/>
            <w:tcMar/>
            <w:vAlign w:val="center"/>
          </w:tcPr>
          <w:p w:rsidR="391B7CAC" w:rsidP="391B7CAC" w:rsidRDefault="391B7CAC" w14:paraId="1603C766" w14:textId="3763D0AA">
            <w:pPr>
              <w:spacing w:before="0" w:beforeAutospacing="off" w:after="0" w:afterAutospacing="off"/>
              <w:rPr>
                <w:b w:val="0"/>
                <w:bCs w:val="0"/>
              </w:rPr>
            </w:pPr>
            <w:r w:rsidR="391B7CAC">
              <w:rPr>
                <w:b w:val="0"/>
                <w:bCs w:val="0"/>
              </w:rPr>
              <w:t>IT &amp; Product Development Team</w:t>
            </w:r>
          </w:p>
        </w:tc>
        <w:tc>
          <w:tcPr>
            <w:tcW w:w="2247" w:type="dxa"/>
            <w:tcMar/>
            <w:vAlign w:val="center"/>
          </w:tcPr>
          <w:p w:rsidR="391B7CAC" w:rsidP="391B7CAC" w:rsidRDefault="391B7CAC" w14:paraId="7B9CB3DC" w14:textId="69E53B2D">
            <w:pPr>
              <w:spacing w:before="0" w:beforeAutospacing="off" w:after="0" w:afterAutospacing="off"/>
              <w:rPr>
                <w:b w:val="0"/>
                <w:bCs w:val="0"/>
              </w:rPr>
            </w:pPr>
            <w:r w:rsidR="391B7CAC">
              <w:rPr>
                <w:b w:val="0"/>
                <w:bCs w:val="0"/>
              </w:rPr>
              <w:t>Platform development and system integration</w:t>
            </w:r>
          </w:p>
        </w:tc>
        <w:tc>
          <w:tcPr>
            <w:tcW w:w="2079" w:type="dxa"/>
            <w:tcMar/>
            <w:vAlign w:val="center"/>
          </w:tcPr>
          <w:p w:rsidR="391B7CAC" w:rsidP="391B7CAC" w:rsidRDefault="391B7CAC" w14:paraId="3CCD1F73" w14:textId="35058092">
            <w:pPr>
              <w:spacing w:before="0" w:beforeAutospacing="off" w:after="0" w:afterAutospacing="off"/>
              <w:rPr>
                <w:b w:val="0"/>
                <w:bCs w:val="0"/>
              </w:rPr>
            </w:pPr>
            <w:r w:rsidR="391B7CAC">
              <w:rPr>
                <w:b w:val="0"/>
                <w:bCs w:val="0"/>
              </w:rPr>
              <w:t>Suppliers</w:t>
            </w:r>
          </w:p>
        </w:tc>
        <w:tc>
          <w:tcPr>
            <w:tcW w:w="3038" w:type="dxa"/>
            <w:tcMar/>
            <w:vAlign w:val="center"/>
          </w:tcPr>
          <w:p w:rsidR="391B7CAC" w:rsidP="391B7CAC" w:rsidRDefault="391B7CAC" w14:paraId="57744699" w14:textId="04F17BE3">
            <w:pPr>
              <w:spacing w:before="0" w:beforeAutospacing="off" w:after="0" w:afterAutospacing="off"/>
              <w:rPr>
                <w:b w:val="0"/>
                <w:bCs w:val="0"/>
              </w:rPr>
            </w:pPr>
            <w:r w:rsidR="391B7CAC">
              <w:rPr>
                <w:b w:val="0"/>
                <w:bCs w:val="0"/>
              </w:rPr>
              <w:t>Integration of stock and product information</w:t>
            </w:r>
          </w:p>
        </w:tc>
      </w:tr>
      <w:tr w:rsidR="391B7CAC" w:rsidTr="391B7CAC" w14:paraId="331AA311">
        <w:trPr>
          <w:trHeight w:val="300"/>
        </w:trPr>
        <w:tc>
          <w:tcPr>
            <w:tcW w:w="1651" w:type="dxa"/>
            <w:tcMar/>
            <w:vAlign w:val="center"/>
          </w:tcPr>
          <w:p w:rsidR="391B7CAC" w:rsidP="391B7CAC" w:rsidRDefault="391B7CAC" w14:paraId="52653C5C" w14:textId="27E6640B">
            <w:pPr>
              <w:spacing w:before="0" w:beforeAutospacing="off" w:after="0" w:afterAutospacing="off"/>
              <w:rPr>
                <w:b w:val="0"/>
                <w:bCs w:val="0"/>
              </w:rPr>
            </w:pPr>
            <w:r w:rsidR="391B7CAC">
              <w:rPr>
                <w:b w:val="0"/>
                <w:bCs w:val="0"/>
              </w:rPr>
              <w:t>Marketing Department</w:t>
            </w:r>
          </w:p>
        </w:tc>
        <w:tc>
          <w:tcPr>
            <w:tcW w:w="2247" w:type="dxa"/>
            <w:tcMar/>
            <w:vAlign w:val="center"/>
          </w:tcPr>
          <w:p w:rsidR="391B7CAC" w:rsidP="391B7CAC" w:rsidRDefault="391B7CAC" w14:paraId="18F5A0F3" w14:textId="2EEF2DEE">
            <w:pPr>
              <w:spacing w:before="0" w:beforeAutospacing="off" w:after="0" w:afterAutospacing="off"/>
              <w:rPr>
                <w:b w:val="0"/>
                <w:bCs w:val="0"/>
              </w:rPr>
            </w:pPr>
            <w:r w:rsidR="391B7CAC">
              <w:rPr>
                <w:b w:val="0"/>
                <w:bCs w:val="0"/>
              </w:rPr>
              <w:t>Customer engagement and loyalty campaigns</w:t>
            </w:r>
          </w:p>
        </w:tc>
        <w:tc>
          <w:tcPr>
            <w:tcW w:w="2079" w:type="dxa"/>
            <w:tcMar/>
            <w:vAlign w:val="center"/>
          </w:tcPr>
          <w:p w:rsidR="391B7CAC" w:rsidP="391B7CAC" w:rsidRDefault="391B7CAC" w14:paraId="0659E577" w14:textId="0A000889">
            <w:pPr>
              <w:spacing w:before="0" w:beforeAutospacing="off" w:after="0" w:afterAutospacing="off"/>
              <w:rPr>
                <w:b w:val="0"/>
                <w:bCs w:val="0"/>
              </w:rPr>
            </w:pPr>
            <w:r w:rsidR="391B7CAC">
              <w:rPr>
                <w:b w:val="0"/>
                <w:bCs w:val="0"/>
              </w:rPr>
              <w:t>Information Commissioner's Office (ICO)</w:t>
            </w:r>
          </w:p>
        </w:tc>
        <w:tc>
          <w:tcPr>
            <w:tcW w:w="3038" w:type="dxa"/>
            <w:tcMar/>
            <w:vAlign w:val="center"/>
          </w:tcPr>
          <w:p w:rsidR="391B7CAC" w:rsidP="391B7CAC" w:rsidRDefault="391B7CAC" w14:paraId="5C93463E" w14:textId="71EBB6E4">
            <w:pPr>
              <w:spacing w:before="0" w:beforeAutospacing="off" w:after="0" w:afterAutospacing="off"/>
              <w:rPr>
                <w:b w:val="0"/>
                <w:bCs w:val="0"/>
              </w:rPr>
            </w:pPr>
            <w:r w:rsidR="391B7CAC">
              <w:rPr>
                <w:b w:val="0"/>
                <w:bCs w:val="0"/>
              </w:rPr>
              <w:t>Data protection and legal compliance</w:t>
            </w:r>
          </w:p>
        </w:tc>
      </w:tr>
      <w:tr w:rsidR="391B7CAC" w:rsidTr="391B7CAC" w14:paraId="7BD2EEA7">
        <w:trPr>
          <w:trHeight w:val="300"/>
        </w:trPr>
        <w:tc>
          <w:tcPr>
            <w:tcW w:w="1651" w:type="dxa"/>
            <w:tcMar/>
            <w:vAlign w:val="center"/>
          </w:tcPr>
          <w:p w:rsidR="391B7CAC" w:rsidP="391B7CAC" w:rsidRDefault="391B7CAC" w14:paraId="003B9855" w14:textId="5998F60A">
            <w:pPr>
              <w:spacing w:before="0" w:beforeAutospacing="off" w:after="0" w:afterAutospacing="off"/>
              <w:rPr>
                <w:b w:val="0"/>
                <w:bCs w:val="0"/>
              </w:rPr>
            </w:pPr>
            <w:r w:rsidR="391B7CAC">
              <w:rPr>
                <w:b w:val="0"/>
                <w:bCs w:val="0"/>
              </w:rPr>
              <w:t>Store Operations Managers</w:t>
            </w:r>
          </w:p>
        </w:tc>
        <w:tc>
          <w:tcPr>
            <w:tcW w:w="2247" w:type="dxa"/>
            <w:tcMar/>
            <w:vAlign w:val="center"/>
          </w:tcPr>
          <w:p w:rsidR="391B7CAC" w:rsidP="391B7CAC" w:rsidRDefault="391B7CAC" w14:paraId="38B704C3" w14:textId="46532477">
            <w:pPr>
              <w:spacing w:before="0" w:beforeAutospacing="off" w:after="0" w:afterAutospacing="off"/>
              <w:rPr>
                <w:b w:val="0"/>
                <w:bCs w:val="0"/>
              </w:rPr>
            </w:pPr>
            <w:r w:rsidR="391B7CAC">
              <w:rPr>
                <w:b w:val="0"/>
                <w:bCs w:val="0"/>
              </w:rPr>
              <w:t>Successful implementation in stores</w:t>
            </w:r>
          </w:p>
        </w:tc>
        <w:tc>
          <w:tcPr>
            <w:tcW w:w="2079" w:type="dxa"/>
            <w:tcMar/>
            <w:vAlign w:val="center"/>
          </w:tcPr>
          <w:p w:rsidR="391B7CAC" w:rsidP="391B7CAC" w:rsidRDefault="391B7CAC" w14:paraId="31004F18" w14:textId="71EB98C0">
            <w:pPr>
              <w:spacing w:before="0" w:beforeAutospacing="off" w:after="0" w:afterAutospacing="off"/>
              <w:rPr>
                <w:b w:val="0"/>
                <w:bCs w:val="0"/>
              </w:rPr>
            </w:pPr>
            <w:r w:rsidR="391B7CAC">
              <w:rPr>
                <w:b w:val="0"/>
                <w:bCs w:val="0"/>
              </w:rPr>
              <w:t>Payment Service Providers</w:t>
            </w:r>
          </w:p>
        </w:tc>
        <w:tc>
          <w:tcPr>
            <w:tcW w:w="3038" w:type="dxa"/>
            <w:tcMar/>
            <w:vAlign w:val="center"/>
          </w:tcPr>
          <w:p w:rsidR="391B7CAC" w:rsidP="391B7CAC" w:rsidRDefault="391B7CAC" w14:paraId="2C9C81F2" w14:textId="75068868">
            <w:pPr>
              <w:spacing w:before="0" w:beforeAutospacing="off" w:after="0" w:afterAutospacing="off"/>
              <w:rPr>
                <w:b w:val="0"/>
                <w:bCs w:val="0"/>
              </w:rPr>
            </w:pPr>
            <w:r w:rsidR="391B7CAC">
              <w:rPr>
                <w:b w:val="0"/>
                <w:bCs w:val="0"/>
              </w:rPr>
              <w:t>Secure transaction processing</w:t>
            </w:r>
          </w:p>
        </w:tc>
      </w:tr>
      <w:tr w:rsidR="391B7CAC" w:rsidTr="391B7CAC" w14:paraId="1016013F">
        <w:trPr>
          <w:trHeight w:val="300"/>
        </w:trPr>
        <w:tc>
          <w:tcPr>
            <w:tcW w:w="1651" w:type="dxa"/>
            <w:tcMar/>
            <w:vAlign w:val="center"/>
          </w:tcPr>
          <w:p w:rsidR="391B7CAC" w:rsidP="391B7CAC" w:rsidRDefault="391B7CAC" w14:paraId="4CF10291" w14:textId="2D99C7FD">
            <w:pPr>
              <w:spacing w:before="0" w:beforeAutospacing="off" w:after="0" w:afterAutospacing="off"/>
              <w:rPr>
                <w:b w:val="0"/>
                <w:bCs w:val="0"/>
              </w:rPr>
            </w:pPr>
            <w:r w:rsidR="391B7CAC">
              <w:rPr>
                <w:b w:val="0"/>
                <w:bCs w:val="0"/>
              </w:rPr>
              <w:t>Customer Service Team</w:t>
            </w:r>
          </w:p>
        </w:tc>
        <w:tc>
          <w:tcPr>
            <w:tcW w:w="2247" w:type="dxa"/>
            <w:tcMar/>
            <w:vAlign w:val="center"/>
          </w:tcPr>
          <w:p w:rsidR="391B7CAC" w:rsidP="391B7CAC" w:rsidRDefault="391B7CAC" w14:paraId="00A585CD" w14:textId="695A6F87">
            <w:pPr>
              <w:spacing w:before="0" w:beforeAutospacing="off" w:after="0" w:afterAutospacing="off"/>
              <w:rPr>
                <w:b w:val="0"/>
                <w:bCs w:val="0"/>
              </w:rPr>
            </w:pPr>
            <w:r w:rsidR="391B7CAC">
              <w:rPr>
                <w:b w:val="0"/>
                <w:bCs w:val="0"/>
              </w:rPr>
              <w:t>Customer satisfaction and issue resolution</w:t>
            </w:r>
          </w:p>
        </w:tc>
        <w:tc>
          <w:tcPr>
            <w:tcW w:w="2079" w:type="dxa"/>
            <w:tcMar/>
            <w:vAlign w:val="center"/>
          </w:tcPr>
          <w:p w:rsidR="391B7CAC" w:rsidP="391B7CAC" w:rsidRDefault="391B7CAC" w14:paraId="4B18E675" w14:textId="7A1041B1">
            <w:pPr>
              <w:spacing w:before="0" w:beforeAutospacing="off" w:after="0" w:afterAutospacing="off"/>
              <w:rPr>
                <w:b w:val="0"/>
                <w:bCs w:val="0"/>
              </w:rPr>
            </w:pPr>
            <w:r w:rsidR="391B7CAC">
              <w:rPr>
                <w:b w:val="0"/>
                <w:bCs w:val="0"/>
              </w:rPr>
              <w:t>International Partners</w:t>
            </w:r>
          </w:p>
        </w:tc>
        <w:tc>
          <w:tcPr>
            <w:tcW w:w="3038" w:type="dxa"/>
            <w:tcMar/>
            <w:vAlign w:val="center"/>
          </w:tcPr>
          <w:p w:rsidR="391B7CAC" w:rsidP="391B7CAC" w:rsidRDefault="391B7CAC" w14:paraId="5CCE1259" w14:textId="2A914273">
            <w:pPr>
              <w:spacing w:before="0" w:beforeAutospacing="off" w:after="0" w:afterAutospacing="off"/>
              <w:rPr>
                <w:b w:val="0"/>
                <w:bCs w:val="0"/>
              </w:rPr>
            </w:pPr>
            <w:r w:rsidR="391B7CAC">
              <w:rPr>
                <w:b w:val="0"/>
                <w:bCs w:val="0"/>
              </w:rPr>
              <w:t>Local market implementation</w:t>
            </w:r>
          </w:p>
        </w:tc>
      </w:tr>
      <w:tr w:rsidR="391B7CAC" w:rsidTr="391B7CAC" w14:paraId="00CD6600">
        <w:trPr>
          <w:trHeight w:val="300"/>
        </w:trPr>
        <w:tc>
          <w:tcPr>
            <w:tcW w:w="1651" w:type="dxa"/>
            <w:tcMar/>
            <w:vAlign w:val="center"/>
          </w:tcPr>
          <w:p w:rsidR="391B7CAC" w:rsidP="391B7CAC" w:rsidRDefault="391B7CAC" w14:paraId="4456259B" w14:textId="66FDA7F3">
            <w:pPr>
              <w:spacing w:before="0" w:beforeAutospacing="off" w:after="0" w:afterAutospacing="off"/>
              <w:rPr>
                <w:b w:val="0"/>
                <w:bCs w:val="0"/>
              </w:rPr>
            </w:pPr>
            <w:r w:rsidR="391B7CAC">
              <w:rPr>
                <w:b w:val="0"/>
                <w:bCs w:val="0"/>
              </w:rPr>
              <w:t>Human Resources</w:t>
            </w:r>
          </w:p>
        </w:tc>
        <w:tc>
          <w:tcPr>
            <w:tcW w:w="2247" w:type="dxa"/>
            <w:tcMar/>
            <w:vAlign w:val="center"/>
          </w:tcPr>
          <w:p w:rsidR="391B7CAC" w:rsidP="391B7CAC" w:rsidRDefault="391B7CAC" w14:paraId="4F8A1D81" w14:textId="201AEC2A">
            <w:pPr>
              <w:spacing w:before="0" w:beforeAutospacing="off" w:after="0" w:afterAutospacing="off"/>
              <w:rPr>
                <w:b w:val="0"/>
                <w:bCs w:val="0"/>
              </w:rPr>
            </w:pPr>
            <w:r w:rsidR="391B7CAC">
              <w:rPr>
                <w:b w:val="0"/>
                <w:bCs w:val="0"/>
              </w:rPr>
              <w:t>Employee training and change management</w:t>
            </w:r>
          </w:p>
        </w:tc>
        <w:tc>
          <w:tcPr>
            <w:tcW w:w="2079" w:type="dxa"/>
            <w:tcMar/>
            <w:vAlign w:val="center"/>
          </w:tcPr>
          <w:p w:rsidR="391B7CAC" w:rsidP="391B7CAC" w:rsidRDefault="391B7CAC" w14:paraId="0C9D008F" w14:textId="2C4D0906">
            <w:pPr>
              <w:spacing w:before="0" w:beforeAutospacing="off" w:after="0" w:afterAutospacing="off"/>
              <w:rPr>
                <w:b w:val="0"/>
                <w:bCs w:val="0"/>
              </w:rPr>
            </w:pPr>
            <w:r w:rsidR="391B7CAC">
              <w:rPr>
                <w:b w:val="0"/>
                <w:bCs w:val="0"/>
              </w:rPr>
              <w:t>Local Communities</w:t>
            </w:r>
          </w:p>
        </w:tc>
        <w:tc>
          <w:tcPr>
            <w:tcW w:w="3038" w:type="dxa"/>
            <w:tcMar/>
            <w:vAlign w:val="center"/>
          </w:tcPr>
          <w:p w:rsidR="391B7CAC" w:rsidP="391B7CAC" w:rsidRDefault="391B7CAC" w14:paraId="5A77D95C" w14:textId="55C46482">
            <w:pPr>
              <w:spacing w:before="0" w:beforeAutospacing="off" w:after="0" w:afterAutospacing="off"/>
              <w:rPr>
                <w:b w:val="0"/>
                <w:bCs w:val="0"/>
              </w:rPr>
            </w:pPr>
            <w:r w:rsidR="391B7CAC">
              <w:rPr>
                <w:b w:val="0"/>
                <w:bCs w:val="0"/>
              </w:rPr>
              <w:t>Employment opportunities and responsible business practices</w:t>
            </w:r>
          </w:p>
        </w:tc>
      </w:tr>
      <w:tr w:rsidR="391B7CAC" w:rsidTr="391B7CAC" w14:paraId="5043159A">
        <w:trPr>
          <w:trHeight w:val="300"/>
        </w:trPr>
        <w:tc>
          <w:tcPr>
            <w:tcW w:w="1651" w:type="dxa"/>
            <w:tcMar/>
            <w:vAlign w:val="center"/>
          </w:tcPr>
          <w:p w:rsidR="391B7CAC" w:rsidP="391B7CAC" w:rsidRDefault="391B7CAC" w14:paraId="2C744AEF" w14:textId="62654141">
            <w:pPr>
              <w:spacing w:before="0" w:beforeAutospacing="off" w:after="0" w:afterAutospacing="off"/>
              <w:rPr>
                <w:b w:val="0"/>
                <w:bCs w:val="0"/>
              </w:rPr>
            </w:pPr>
            <w:r w:rsidR="391B7CAC">
              <w:rPr>
                <w:b w:val="0"/>
                <w:bCs w:val="0"/>
              </w:rPr>
              <w:t>Finance Department</w:t>
            </w:r>
          </w:p>
        </w:tc>
        <w:tc>
          <w:tcPr>
            <w:tcW w:w="2247" w:type="dxa"/>
            <w:tcMar/>
            <w:vAlign w:val="center"/>
          </w:tcPr>
          <w:p w:rsidR="391B7CAC" w:rsidP="391B7CAC" w:rsidRDefault="391B7CAC" w14:paraId="1CD515AA" w14:textId="45F718C0">
            <w:pPr>
              <w:spacing w:before="0" w:beforeAutospacing="off" w:after="0" w:afterAutospacing="off"/>
              <w:rPr>
                <w:b w:val="0"/>
                <w:bCs w:val="0"/>
              </w:rPr>
            </w:pPr>
            <w:r w:rsidR="391B7CAC">
              <w:rPr>
                <w:b w:val="0"/>
                <w:bCs w:val="0"/>
              </w:rPr>
              <w:t>Budget management and cost control</w:t>
            </w:r>
          </w:p>
        </w:tc>
        <w:tc>
          <w:tcPr>
            <w:tcW w:w="2079" w:type="dxa"/>
            <w:tcMar/>
            <w:vAlign w:val="center"/>
          </w:tcPr>
          <w:p w:rsidR="391B7CAC" w:rsidRDefault="391B7CAC" w14:paraId="174A5E88" w14:textId="68A04BC3">
            <w:pPr>
              <w:rPr>
                <w:b w:val="0"/>
                <w:bCs w:val="0"/>
              </w:rPr>
            </w:pPr>
          </w:p>
        </w:tc>
        <w:tc>
          <w:tcPr>
            <w:tcW w:w="3038" w:type="dxa"/>
            <w:tcMar/>
            <w:vAlign w:val="center"/>
          </w:tcPr>
          <w:p w:rsidR="391B7CAC" w:rsidRDefault="391B7CAC" w14:paraId="77F68FFE" w14:textId="2A75FF57">
            <w:pPr>
              <w:rPr>
                <w:b w:val="0"/>
                <w:bCs w:val="0"/>
              </w:rPr>
            </w:pPr>
          </w:p>
        </w:tc>
      </w:tr>
    </w:tbl>
    <w:p xmlns:wp14="http://schemas.microsoft.com/office/word/2010/wordml" w:rsidP="391B7CAC" wp14:paraId="121756EC" wp14:textId="54308997">
      <w:pPr>
        <w:pStyle w:val="Normal"/>
        <w:bidi w:val="0"/>
        <w:spacing w:before="240" w:beforeAutospacing="off" w:after="240" w:afterAutospacing="off"/>
      </w:pPr>
      <w:r w:rsidRPr="391B7CAC" w:rsidR="47F44C2D">
        <w:rPr>
          <w:rFonts w:ascii="Aptos" w:hAnsi="Aptos" w:eastAsia="Aptos" w:cs="Aptos"/>
          <w:noProof w:val="0"/>
          <w:sz w:val="24"/>
          <w:szCs w:val="24"/>
          <w:lang w:val="en-GB"/>
        </w:rPr>
        <w:t>Table 1 highlights that the success of ConnectPlus depends on both internal and external stakeholders. Balancing business goals with customer privacy, employee wellbeing and legal compliance helps build trust and supports long-term success (Clarkson, 1995).</w:t>
      </w:r>
    </w:p>
    <w:p xmlns:wp14="http://schemas.microsoft.com/office/word/2010/wordml" w:rsidP="391B7CAC" wp14:paraId="7125A006" wp14:textId="4D66DB2A">
      <w:pPr>
        <w:pStyle w:val="Heading2"/>
        <w:bidi w:val="0"/>
        <w:spacing w:before="299" w:beforeAutospacing="off" w:after="299" w:afterAutospacing="off"/>
        <w:rPr>
          <w:rFonts w:ascii="Aptos" w:hAnsi="Aptos" w:eastAsia="Aptos" w:cs="Aptos"/>
          <w:b w:val="0"/>
          <w:bCs w:val="0"/>
          <w:noProof w:val="0"/>
          <w:sz w:val="36"/>
          <w:szCs w:val="36"/>
          <w:lang w:val="en-GB"/>
        </w:rPr>
      </w:pPr>
      <w:bookmarkStart w:name="_Toc446974838" w:id="1813351392"/>
      <w:r w:rsidRPr="391B7CAC" w:rsidR="52336CEA">
        <w:rPr>
          <w:rFonts w:ascii="Aptos" w:hAnsi="Aptos" w:eastAsia="Aptos" w:cs="Aptos"/>
          <w:b w:val="0"/>
          <w:bCs w:val="0"/>
          <w:noProof w:val="0"/>
          <w:sz w:val="36"/>
          <w:szCs w:val="36"/>
          <w:lang w:val="en-GB"/>
        </w:rPr>
        <w:t>2</w:t>
      </w:r>
      <w:r w:rsidRPr="391B7CAC" w:rsidR="783B0406">
        <w:rPr>
          <w:rFonts w:ascii="Aptos" w:hAnsi="Aptos" w:eastAsia="Aptos" w:cs="Aptos"/>
          <w:b w:val="0"/>
          <w:bCs w:val="0"/>
          <w:noProof w:val="0"/>
          <w:sz w:val="36"/>
          <w:szCs w:val="36"/>
          <w:lang w:val="en-GB"/>
        </w:rPr>
        <w:t>.2 Stakeholder Prioritisation Using Mendelow's Power–Interest Matrix</w:t>
      </w:r>
      <w:bookmarkEnd w:id="1813351392"/>
    </w:p>
    <w:p xmlns:wp14="http://schemas.microsoft.com/office/word/2010/wordml" w:rsidP="391B7CAC" wp14:paraId="7F12EB2A" wp14:textId="304B38B4">
      <w:pPr>
        <w:bidi w:val="0"/>
        <w:spacing w:before="240" w:beforeAutospacing="off" w:after="240" w:afterAutospacing="off"/>
        <w:rPr>
          <w:rFonts w:ascii="Aptos" w:hAnsi="Aptos" w:eastAsia="Aptos" w:cs="Aptos"/>
          <w:b w:val="0"/>
          <w:bCs w:val="0"/>
          <w:noProof w:val="0"/>
          <w:sz w:val="24"/>
          <w:szCs w:val="24"/>
          <w:lang w:val="en-GB"/>
        </w:rPr>
      </w:pPr>
      <w:r w:rsidRPr="391B7CAC" w:rsidR="783B0406">
        <w:rPr>
          <w:rFonts w:ascii="Aptos" w:hAnsi="Aptos" w:eastAsia="Aptos" w:cs="Aptos"/>
          <w:b w:val="0"/>
          <w:bCs w:val="0"/>
          <w:noProof w:val="0"/>
          <w:sz w:val="24"/>
          <w:szCs w:val="24"/>
          <w:lang w:val="en-GB"/>
        </w:rPr>
        <w:t>Although every stakeholder has some level of involvement, not all require the same level of engagement. Mendelow's Power–Interest Matrix is widely used within project management to prioritise stakeholders according to the amount of influence they have over a project and the level of interest they possess (Mendelow, 1991). This enables project managers to tailor communication and engagement strategies more effectively.</w:t>
      </w:r>
    </w:p>
    <w:p xmlns:wp14="http://schemas.microsoft.com/office/word/2010/wordml" w:rsidP="391B7CAC" wp14:paraId="411284F5" wp14:textId="47C439DF">
      <w:pPr>
        <w:pStyle w:val="Heading3"/>
        <w:bidi w:val="0"/>
        <w:spacing w:before="281" w:beforeAutospacing="off" w:after="281" w:afterAutospacing="off"/>
        <w:rPr>
          <w:rFonts w:ascii="Aptos" w:hAnsi="Aptos" w:eastAsia="Aptos" w:cs="Aptos"/>
          <w:b w:val="0"/>
          <w:bCs w:val="0"/>
          <w:noProof w:val="0"/>
          <w:sz w:val="28"/>
          <w:szCs w:val="28"/>
          <w:lang w:val="en-GB"/>
        </w:rPr>
      </w:pPr>
      <w:bookmarkStart w:name="_Toc254102666" w:id="1394460171"/>
      <w:r w:rsidRPr="391B7CAC" w:rsidR="783B0406">
        <w:rPr>
          <w:rFonts w:ascii="Aptos" w:hAnsi="Aptos" w:eastAsia="Aptos" w:cs="Aptos"/>
          <w:b w:val="0"/>
          <w:bCs w:val="0"/>
          <w:noProof w:val="0"/>
          <w:sz w:val="28"/>
          <w:szCs w:val="28"/>
          <w:lang w:val="en-GB"/>
        </w:rPr>
        <w:t>Table 2: Mendelow's Power–Interest Matrix</w:t>
      </w:r>
      <w:bookmarkEnd w:id="1394460171"/>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272"/>
        <w:gridCol w:w="3458"/>
        <w:gridCol w:w="4285"/>
      </w:tblGrid>
      <w:tr w:rsidR="391B7CAC" w:rsidTr="391B7CAC" w14:paraId="65D6C7A9">
        <w:trPr>
          <w:trHeight w:val="300"/>
        </w:trPr>
        <w:tc>
          <w:tcPr>
            <w:tcW w:w="1272" w:type="dxa"/>
            <w:tcMar/>
            <w:vAlign w:val="center"/>
          </w:tcPr>
          <w:p w:rsidR="391B7CAC" w:rsidP="391B7CAC" w:rsidRDefault="391B7CAC" w14:paraId="119CC248" w14:textId="730B55B7">
            <w:pPr>
              <w:bidi w:val="0"/>
              <w:spacing w:before="0" w:beforeAutospacing="off" w:after="0" w:afterAutospacing="off"/>
              <w:jc w:val="center"/>
              <w:rPr>
                <w:b w:val="0"/>
                <w:bCs w:val="0"/>
              </w:rPr>
            </w:pPr>
            <w:r w:rsidR="391B7CAC">
              <w:rPr>
                <w:b w:val="0"/>
                <w:bCs w:val="0"/>
              </w:rPr>
              <w:t>Power / Interest</w:t>
            </w:r>
          </w:p>
        </w:tc>
        <w:tc>
          <w:tcPr>
            <w:tcW w:w="3458" w:type="dxa"/>
            <w:tcMar/>
            <w:vAlign w:val="center"/>
          </w:tcPr>
          <w:p w:rsidR="391B7CAC" w:rsidP="391B7CAC" w:rsidRDefault="391B7CAC" w14:paraId="0B3847CD" w14:textId="05AC484B">
            <w:pPr>
              <w:bidi w:val="0"/>
              <w:spacing w:before="0" w:beforeAutospacing="off" w:after="0" w:afterAutospacing="off"/>
              <w:jc w:val="center"/>
              <w:rPr>
                <w:b w:val="0"/>
                <w:bCs w:val="0"/>
              </w:rPr>
            </w:pPr>
            <w:r w:rsidR="391B7CAC">
              <w:rPr>
                <w:b w:val="0"/>
                <w:bCs w:val="0"/>
              </w:rPr>
              <w:t>Stakeholders</w:t>
            </w:r>
          </w:p>
        </w:tc>
        <w:tc>
          <w:tcPr>
            <w:tcW w:w="4285" w:type="dxa"/>
            <w:tcMar/>
            <w:vAlign w:val="center"/>
          </w:tcPr>
          <w:p w:rsidR="391B7CAC" w:rsidP="391B7CAC" w:rsidRDefault="391B7CAC" w14:paraId="6A020EDB" w14:textId="1AF9D5CE">
            <w:pPr>
              <w:bidi w:val="0"/>
              <w:spacing w:before="0" w:beforeAutospacing="off" w:after="0" w:afterAutospacing="off"/>
              <w:jc w:val="center"/>
              <w:rPr>
                <w:b w:val="0"/>
                <w:bCs w:val="0"/>
              </w:rPr>
            </w:pPr>
            <w:r w:rsidR="391B7CAC">
              <w:rPr>
                <w:b w:val="0"/>
                <w:bCs w:val="0"/>
              </w:rPr>
              <w:t>Management Approach</w:t>
            </w:r>
          </w:p>
        </w:tc>
      </w:tr>
      <w:tr w:rsidR="391B7CAC" w:rsidTr="391B7CAC" w14:paraId="0E2132DF">
        <w:trPr>
          <w:trHeight w:val="300"/>
        </w:trPr>
        <w:tc>
          <w:tcPr>
            <w:tcW w:w="1272" w:type="dxa"/>
            <w:tcMar/>
            <w:vAlign w:val="center"/>
          </w:tcPr>
          <w:p w:rsidR="391B7CAC" w:rsidP="391B7CAC" w:rsidRDefault="391B7CAC" w14:paraId="7A9BF193" w14:textId="6808DF43">
            <w:pPr>
              <w:bidi w:val="0"/>
              <w:spacing w:before="0" w:beforeAutospacing="off" w:after="0" w:afterAutospacing="off"/>
              <w:rPr>
                <w:b w:val="0"/>
                <w:bCs w:val="0"/>
              </w:rPr>
            </w:pPr>
            <w:r w:rsidR="391B7CAC">
              <w:rPr>
                <w:b w:val="0"/>
                <w:bCs w:val="0"/>
              </w:rPr>
              <w:t>High Power / High Interest</w:t>
            </w:r>
          </w:p>
        </w:tc>
        <w:tc>
          <w:tcPr>
            <w:tcW w:w="3458" w:type="dxa"/>
            <w:tcMar/>
            <w:vAlign w:val="center"/>
          </w:tcPr>
          <w:p w:rsidR="391B7CAC" w:rsidP="391B7CAC" w:rsidRDefault="391B7CAC" w14:paraId="58AADFE3" w14:textId="6D4F9F54">
            <w:pPr>
              <w:bidi w:val="0"/>
              <w:spacing w:before="0" w:beforeAutospacing="off" w:after="0" w:afterAutospacing="off"/>
              <w:rPr>
                <w:b w:val="0"/>
                <w:bCs w:val="0"/>
              </w:rPr>
            </w:pPr>
            <w:r w:rsidR="391B7CAC">
              <w:rPr>
                <w:b w:val="0"/>
                <w:bCs w:val="0"/>
              </w:rPr>
              <w:t>Board of Directors, Project Sponsor, Project Manager, Senior Leadership Team</w:t>
            </w:r>
          </w:p>
        </w:tc>
        <w:tc>
          <w:tcPr>
            <w:tcW w:w="4285" w:type="dxa"/>
            <w:tcMar/>
            <w:vAlign w:val="center"/>
          </w:tcPr>
          <w:p w:rsidR="391B7CAC" w:rsidP="391B7CAC" w:rsidRDefault="391B7CAC" w14:paraId="7D4E79E3" w14:textId="79FFCA31">
            <w:pPr>
              <w:bidi w:val="0"/>
              <w:spacing w:before="0" w:beforeAutospacing="off" w:after="0" w:afterAutospacing="off"/>
              <w:rPr>
                <w:b w:val="0"/>
                <w:bCs w:val="0"/>
              </w:rPr>
            </w:pPr>
            <w:r w:rsidR="391B7CAC">
              <w:rPr>
                <w:b w:val="0"/>
                <w:bCs w:val="0"/>
              </w:rPr>
              <w:t>Manage closely through regular meetings, progress reports and involvement in key decisions.</w:t>
            </w:r>
          </w:p>
        </w:tc>
      </w:tr>
      <w:tr w:rsidR="391B7CAC" w:rsidTr="391B7CAC" w14:paraId="6D0429D5">
        <w:trPr>
          <w:trHeight w:val="300"/>
        </w:trPr>
        <w:tc>
          <w:tcPr>
            <w:tcW w:w="1272" w:type="dxa"/>
            <w:tcMar/>
            <w:vAlign w:val="center"/>
          </w:tcPr>
          <w:p w:rsidR="391B7CAC" w:rsidP="391B7CAC" w:rsidRDefault="391B7CAC" w14:paraId="6BBF509A" w14:textId="09FBB9B8">
            <w:pPr>
              <w:bidi w:val="0"/>
              <w:spacing w:before="0" w:beforeAutospacing="off" w:after="0" w:afterAutospacing="off"/>
              <w:rPr>
                <w:b w:val="0"/>
                <w:bCs w:val="0"/>
              </w:rPr>
            </w:pPr>
            <w:r w:rsidR="391B7CAC">
              <w:rPr>
                <w:b w:val="0"/>
                <w:bCs w:val="0"/>
              </w:rPr>
              <w:t>High Power / Low Interest</w:t>
            </w:r>
          </w:p>
        </w:tc>
        <w:tc>
          <w:tcPr>
            <w:tcW w:w="3458" w:type="dxa"/>
            <w:tcMar/>
            <w:vAlign w:val="center"/>
          </w:tcPr>
          <w:p w:rsidR="391B7CAC" w:rsidP="391B7CAC" w:rsidRDefault="391B7CAC" w14:paraId="28309CFB" w14:textId="11F4A9F3">
            <w:pPr>
              <w:bidi w:val="0"/>
              <w:spacing w:before="0" w:beforeAutospacing="off" w:after="0" w:afterAutospacing="off"/>
              <w:rPr>
                <w:b w:val="0"/>
                <w:bCs w:val="0"/>
              </w:rPr>
            </w:pPr>
            <w:r w:rsidR="391B7CAC">
              <w:rPr>
                <w:b w:val="0"/>
                <w:bCs w:val="0"/>
              </w:rPr>
              <w:t>Shareholders, Finance Department, Regulators (ICO), External Investors</w:t>
            </w:r>
          </w:p>
        </w:tc>
        <w:tc>
          <w:tcPr>
            <w:tcW w:w="4285" w:type="dxa"/>
            <w:tcMar/>
            <w:vAlign w:val="center"/>
          </w:tcPr>
          <w:p w:rsidR="391B7CAC" w:rsidP="391B7CAC" w:rsidRDefault="391B7CAC" w14:paraId="5B4AFDDF" w14:textId="716ED767">
            <w:pPr>
              <w:bidi w:val="0"/>
              <w:spacing w:before="0" w:beforeAutospacing="off" w:after="0" w:afterAutospacing="off"/>
              <w:rPr>
                <w:b w:val="0"/>
                <w:bCs w:val="0"/>
              </w:rPr>
            </w:pPr>
            <w:r w:rsidR="391B7CAC">
              <w:rPr>
                <w:b w:val="0"/>
                <w:bCs w:val="0"/>
              </w:rPr>
              <w:t>Keep satisfied through strategic updates, compliance reporting and financial performance reviews.</w:t>
            </w:r>
          </w:p>
        </w:tc>
      </w:tr>
      <w:tr w:rsidR="391B7CAC" w:rsidTr="391B7CAC" w14:paraId="516FE837">
        <w:trPr>
          <w:trHeight w:val="300"/>
        </w:trPr>
        <w:tc>
          <w:tcPr>
            <w:tcW w:w="1272" w:type="dxa"/>
            <w:tcMar/>
            <w:vAlign w:val="center"/>
          </w:tcPr>
          <w:p w:rsidR="391B7CAC" w:rsidP="391B7CAC" w:rsidRDefault="391B7CAC" w14:paraId="2EA7FC4C" w14:textId="01AA56F8">
            <w:pPr>
              <w:bidi w:val="0"/>
              <w:spacing w:before="0" w:beforeAutospacing="off" w:after="0" w:afterAutospacing="off"/>
              <w:rPr>
                <w:b w:val="0"/>
                <w:bCs w:val="0"/>
              </w:rPr>
            </w:pPr>
            <w:r w:rsidR="391B7CAC">
              <w:rPr>
                <w:b w:val="0"/>
                <w:bCs w:val="0"/>
              </w:rPr>
              <w:t>Low Power / High Interest</w:t>
            </w:r>
          </w:p>
        </w:tc>
        <w:tc>
          <w:tcPr>
            <w:tcW w:w="3458" w:type="dxa"/>
            <w:tcMar/>
            <w:vAlign w:val="center"/>
          </w:tcPr>
          <w:p w:rsidR="391B7CAC" w:rsidP="391B7CAC" w:rsidRDefault="391B7CAC" w14:paraId="6A86F1FE" w14:textId="36D40820">
            <w:pPr>
              <w:bidi w:val="0"/>
              <w:spacing w:before="0" w:beforeAutospacing="off" w:after="0" w:afterAutospacing="off"/>
              <w:rPr>
                <w:b w:val="0"/>
                <w:bCs w:val="0"/>
              </w:rPr>
            </w:pPr>
            <w:r w:rsidR="391B7CAC">
              <w:rPr>
                <w:b w:val="0"/>
                <w:bCs w:val="0"/>
              </w:rPr>
              <w:t>Customers, Marketing Team, Store Managers, Customer Service, HR Team</w:t>
            </w:r>
          </w:p>
        </w:tc>
        <w:tc>
          <w:tcPr>
            <w:tcW w:w="4285" w:type="dxa"/>
            <w:tcMar/>
            <w:vAlign w:val="center"/>
          </w:tcPr>
          <w:p w:rsidR="391B7CAC" w:rsidP="391B7CAC" w:rsidRDefault="391B7CAC" w14:paraId="369E0BBE" w14:textId="5D75C9CB">
            <w:pPr>
              <w:bidi w:val="0"/>
              <w:spacing w:before="0" w:beforeAutospacing="off" w:after="0" w:afterAutospacing="off"/>
              <w:rPr>
                <w:b w:val="0"/>
                <w:bCs w:val="0"/>
              </w:rPr>
            </w:pPr>
            <w:r w:rsidR="391B7CAC">
              <w:rPr>
                <w:b w:val="0"/>
                <w:bCs w:val="0"/>
              </w:rPr>
              <w:t>Keep informed through workshops, newsletters, training sessions and feedback opportunities.</w:t>
            </w:r>
          </w:p>
        </w:tc>
      </w:tr>
      <w:tr w:rsidR="391B7CAC" w:rsidTr="391B7CAC" w14:paraId="1B51ADE0">
        <w:trPr>
          <w:trHeight w:val="300"/>
        </w:trPr>
        <w:tc>
          <w:tcPr>
            <w:tcW w:w="1272" w:type="dxa"/>
            <w:tcMar/>
            <w:vAlign w:val="center"/>
          </w:tcPr>
          <w:p w:rsidR="391B7CAC" w:rsidP="391B7CAC" w:rsidRDefault="391B7CAC" w14:paraId="2AEE975C" w14:textId="655A378C">
            <w:pPr>
              <w:bidi w:val="0"/>
              <w:spacing w:before="0" w:beforeAutospacing="off" w:after="0" w:afterAutospacing="off"/>
              <w:rPr>
                <w:b w:val="0"/>
                <w:bCs w:val="0"/>
              </w:rPr>
            </w:pPr>
            <w:r w:rsidR="391B7CAC">
              <w:rPr>
                <w:b w:val="0"/>
                <w:bCs w:val="0"/>
              </w:rPr>
              <w:t>Low Power / Low Interest</w:t>
            </w:r>
          </w:p>
        </w:tc>
        <w:tc>
          <w:tcPr>
            <w:tcW w:w="3458" w:type="dxa"/>
            <w:tcMar/>
            <w:vAlign w:val="center"/>
          </w:tcPr>
          <w:p w:rsidR="391B7CAC" w:rsidP="391B7CAC" w:rsidRDefault="391B7CAC" w14:paraId="4DD32657" w14:textId="4677D84B">
            <w:pPr>
              <w:bidi w:val="0"/>
              <w:spacing w:before="0" w:beforeAutospacing="off" w:after="0" w:afterAutospacing="off"/>
              <w:rPr>
                <w:b w:val="0"/>
                <w:bCs w:val="0"/>
              </w:rPr>
            </w:pPr>
            <w:r w:rsidR="391B7CAC">
              <w:rPr>
                <w:b w:val="0"/>
                <w:bCs w:val="0"/>
              </w:rPr>
              <w:t>Local Communities, Smaller Suppliers and Contractors</w:t>
            </w:r>
          </w:p>
        </w:tc>
        <w:tc>
          <w:tcPr>
            <w:tcW w:w="4285" w:type="dxa"/>
            <w:tcMar/>
            <w:vAlign w:val="center"/>
          </w:tcPr>
          <w:p w:rsidR="391B7CAC" w:rsidP="391B7CAC" w:rsidRDefault="391B7CAC" w14:paraId="0BE60CAD" w14:textId="4ACC2C71">
            <w:pPr>
              <w:bidi w:val="0"/>
              <w:spacing w:before="0" w:beforeAutospacing="off" w:after="0" w:afterAutospacing="off"/>
              <w:rPr>
                <w:b w:val="0"/>
                <w:bCs w:val="0"/>
              </w:rPr>
            </w:pPr>
            <w:r w:rsidR="391B7CAC">
              <w:rPr>
                <w:b w:val="0"/>
                <w:bCs w:val="0"/>
              </w:rPr>
              <w:t>Monitor regularly and communicate when relevant project developments occur.</w:t>
            </w:r>
          </w:p>
        </w:tc>
      </w:tr>
    </w:tbl>
    <w:p xmlns:wp14="http://schemas.microsoft.com/office/word/2010/wordml" w:rsidP="391B7CAC" wp14:paraId="660D4116" wp14:textId="61B46C13">
      <w:pPr>
        <w:pStyle w:val="Normal"/>
        <w:bidi w:val="0"/>
        <w:spacing w:before="240" w:beforeAutospacing="off" w:after="240" w:afterAutospacing="off"/>
      </w:pPr>
      <w:r w:rsidRPr="391B7CAC" w:rsidR="76A87B6A">
        <w:rPr>
          <w:rFonts w:ascii="Aptos" w:hAnsi="Aptos" w:eastAsia="Aptos" w:cs="Aptos"/>
          <w:noProof w:val="0"/>
          <w:sz w:val="24"/>
          <w:szCs w:val="24"/>
          <w:lang w:val="en-GB"/>
        </w:rPr>
        <w:t>Mendelow's Matrix helps Sports Direct prioritise stakeholders according to their power and interest. Senior leaders require close management because they influence funding and strategic decisions, while customers need ongoing engagement as their feedback is essential to the success of ConnectPlus. Technology partners provide specialist expertise, and regulators ensure compliance with UK GDPR and data protection requirements (ICO, 2024). However, stakeholder influence can change during a project. Mitchell, Agle and Wood (1997) suggest considering power, legitimacy and urgency alongside Mendelow's model, enabling Sports Direct to respond more effectively and strengthen stakeholder relationships throughout implementation.</w:t>
      </w:r>
    </w:p>
    <w:p xmlns:wp14="http://schemas.microsoft.com/office/word/2010/wordml" w:rsidP="391B7CAC" wp14:paraId="39CDA276" wp14:textId="5F03442C">
      <w:pPr>
        <w:pStyle w:val="Heading1"/>
        <w:spacing w:before="322" w:beforeAutospacing="off" w:after="322" w:afterAutospacing="off"/>
        <w:rPr>
          <w:rFonts w:ascii="Aptos" w:hAnsi="Aptos" w:eastAsia="Aptos" w:cs="Aptos"/>
          <w:b w:val="0"/>
          <w:bCs w:val="0"/>
          <w:noProof w:val="0"/>
          <w:sz w:val="48"/>
          <w:szCs w:val="48"/>
          <w:lang w:val="en-GB"/>
        </w:rPr>
      </w:pPr>
      <w:bookmarkStart w:name="_Toc2141713109" w:id="671833490"/>
      <w:r w:rsidRPr="391B7CAC" w:rsidR="5424E255">
        <w:rPr>
          <w:rFonts w:ascii="Aptos" w:hAnsi="Aptos" w:eastAsia="Aptos" w:cs="Aptos"/>
          <w:b w:val="0"/>
          <w:bCs w:val="0"/>
          <w:noProof w:val="0"/>
          <w:sz w:val="48"/>
          <w:szCs w:val="48"/>
          <w:lang w:val="en-GB"/>
        </w:rPr>
        <w:t>3</w:t>
      </w:r>
      <w:r w:rsidRPr="391B7CAC" w:rsidR="3CAAD005">
        <w:rPr>
          <w:rFonts w:ascii="Aptos" w:hAnsi="Aptos" w:eastAsia="Aptos" w:cs="Aptos"/>
          <w:b w:val="0"/>
          <w:bCs w:val="0"/>
          <w:noProof w:val="0"/>
          <w:sz w:val="48"/>
          <w:szCs w:val="48"/>
          <w:lang w:val="en-GB"/>
        </w:rPr>
        <w:t>. Roles, Responsibilities, Benefits and Challenges of Key Stakeholders</w:t>
      </w:r>
      <w:bookmarkEnd w:id="671833490"/>
      <w:r w:rsidRPr="391B7CAC" w:rsidR="3CAAD005">
        <w:rPr>
          <w:rFonts w:ascii="Aptos" w:hAnsi="Aptos" w:eastAsia="Aptos" w:cs="Aptos"/>
          <w:b w:val="0"/>
          <w:bCs w:val="0"/>
          <w:noProof w:val="0"/>
          <w:sz w:val="48"/>
          <w:szCs w:val="48"/>
          <w:lang w:val="en-GB"/>
        </w:rPr>
        <w:t xml:space="preserve"> </w:t>
      </w:r>
    </w:p>
    <w:p xmlns:wp14="http://schemas.microsoft.com/office/word/2010/wordml" w:rsidP="391B7CAC" wp14:paraId="1051389D" wp14:textId="6A947D93">
      <w:pPr>
        <w:spacing w:before="240" w:beforeAutospacing="off" w:after="240" w:afterAutospacing="off"/>
        <w:rPr>
          <w:rFonts w:ascii="Aptos" w:hAnsi="Aptos" w:eastAsia="Aptos" w:cs="Aptos"/>
          <w:b w:val="0"/>
          <w:bCs w:val="0"/>
          <w:noProof w:val="0"/>
          <w:sz w:val="24"/>
          <w:szCs w:val="24"/>
          <w:lang w:val="en-GB"/>
        </w:rPr>
      </w:pPr>
      <w:r w:rsidRPr="391B7CAC" w:rsidR="3CAAD005">
        <w:rPr>
          <w:rFonts w:ascii="Aptos" w:hAnsi="Aptos" w:eastAsia="Aptos" w:cs="Aptos"/>
          <w:b w:val="0"/>
          <w:bCs w:val="0"/>
          <w:noProof w:val="0"/>
          <w:sz w:val="24"/>
          <w:szCs w:val="24"/>
          <w:lang w:val="en-GB"/>
        </w:rPr>
        <w:t>Following the identification and categorisation of stakeholders, it is important to understand the specific roles each stakeholder performs during the implementation of ConnectPlus. Every stakeholder contributes differently to the project, bringing valuable knowledge, resources and expertise while also presenting potential challenges that require effective management. According to Bourne (2015), understanding stakeholder expectations and responsibilities enables project managers to strengthen relationships, reduce uncertainty and improve project outcomes. Similarly, Bryson (2004) argues that clearly defining stakeholder roles improves accountability and supports better decision-making throughout complex organisational projects.</w:t>
      </w:r>
    </w:p>
    <w:p xmlns:wp14="http://schemas.microsoft.com/office/word/2010/wordml" w:rsidP="391B7CAC" wp14:paraId="47D6FC84" wp14:textId="54D8E912">
      <w:pPr>
        <w:pStyle w:val="Heading3"/>
        <w:spacing w:before="281" w:beforeAutospacing="off" w:after="281" w:afterAutospacing="off"/>
        <w:rPr>
          <w:rFonts w:ascii="Aptos" w:hAnsi="Aptos" w:eastAsia="Aptos" w:cs="Aptos"/>
          <w:b w:val="0"/>
          <w:bCs w:val="0"/>
          <w:noProof w:val="0"/>
          <w:sz w:val="28"/>
          <w:szCs w:val="28"/>
          <w:lang w:val="en-GB"/>
        </w:rPr>
      </w:pPr>
      <w:bookmarkStart w:name="_Toc1302523229" w:id="1530827627"/>
      <w:r w:rsidRPr="391B7CAC" w:rsidR="3CAAD005">
        <w:rPr>
          <w:rFonts w:ascii="Aptos" w:hAnsi="Aptos" w:eastAsia="Aptos" w:cs="Aptos"/>
          <w:b w:val="0"/>
          <w:bCs w:val="0"/>
          <w:noProof w:val="0"/>
          <w:sz w:val="28"/>
          <w:szCs w:val="28"/>
          <w:lang w:val="en-GB"/>
        </w:rPr>
        <w:t>Table 3: Roles and Responsibilities of Key Stakeholders</w:t>
      </w:r>
      <w:bookmarkEnd w:id="1530827627"/>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840"/>
        <w:gridCol w:w="7175"/>
      </w:tblGrid>
      <w:tr w:rsidR="391B7CAC" w:rsidTr="391B7CAC" w14:paraId="492C9BBC">
        <w:trPr>
          <w:trHeight w:val="300"/>
        </w:trPr>
        <w:tc>
          <w:tcPr>
            <w:tcW w:w="1840" w:type="dxa"/>
            <w:tcMar/>
            <w:vAlign w:val="center"/>
          </w:tcPr>
          <w:p w:rsidR="391B7CAC" w:rsidP="391B7CAC" w:rsidRDefault="391B7CAC" w14:paraId="3092D2D3" w14:textId="4BE51493">
            <w:pPr>
              <w:spacing w:before="0" w:beforeAutospacing="off" w:after="0" w:afterAutospacing="off"/>
              <w:jc w:val="center"/>
              <w:rPr>
                <w:b w:val="0"/>
                <w:bCs w:val="0"/>
              </w:rPr>
            </w:pPr>
            <w:r w:rsidR="391B7CAC">
              <w:rPr>
                <w:b w:val="0"/>
                <w:bCs w:val="0"/>
              </w:rPr>
              <w:t>Stakeholder</w:t>
            </w:r>
          </w:p>
        </w:tc>
        <w:tc>
          <w:tcPr>
            <w:tcW w:w="7175" w:type="dxa"/>
            <w:tcMar/>
            <w:vAlign w:val="center"/>
          </w:tcPr>
          <w:p w:rsidR="391B7CAC" w:rsidP="391B7CAC" w:rsidRDefault="391B7CAC" w14:paraId="185B5ADE" w14:textId="7B941C34">
            <w:pPr>
              <w:spacing w:before="0" w:beforeAutospacing="off" w:after="0" w:afterAutospacing="off"/>
              <w:jc w:val="center"/>
              <w:rPr>
                <w:b w:val="0"/>
                <w:bCs w:val="0"/>
              </w:rPr>
            </w:pPr>
            <w:r w:rsidR="391B7CAC">
              <w:rPr>
                <w:b w:val="0"/>
                <w:bCs w:val="0"/>
              </w:rPr>
              <w:t>Role and Responsibility</w:t>
            </w:r>
          </w:p>
        </w:tc>
      </w:tr>
      <w:tr w:rsidR="391B7CAC" w:rsidTr="391B7CAC" w14:paraId="075095D9">
        <w:trPr>
          <w:trHeight w:val="300"/>
        </w:trPr>
        <w:tc>
          <w:tcPr>
            <w:tcW w:w="1840" w:type="dxa"/>
            <w:tcMar/>
            <w:vAlign w:val="center"/>
          </w:tcPr>
          <w:p w:rsidR="391B7CAC" w:rsidP="391B7CAC" w:rsidRDefault="391B7CAC" w14:paraId="6833190B" w14:textId="11EE4D2E">
            <w:pPr>
              <w:spacing w:before="0" w:beforeAutospacing="off" w:after="0" w:afterAutospacing="off"/>
              <w:rPr>
                <w:b w:val="0"/>
                <w:bCs w:val="0"/>
              </w:rPr>
            </w:pPr>
            <w:r w:rsidR="391B7CAC">
              <w:rPr>
                <w:b w:val="0"/>
                <w:bCs w:val="0"/>
              </w:rPr>
              <w:t>Board of Directors</w:t>
            </w:r>
          </w:p>
        </w:tc>
        <w:tc>
          <w:tcPr>
            <w:tcW w:w="7175" w:type="dxa"/>
            <w:tcMar/>
            <w:vAlign w:val="center"/>
          </w:tcPr>
          <w:p w:rsidR="391B7CAC" w:rsidP="391B7CAC" w:rsidRDefault="391B7CAC" w14:paraId="052E1322" w14:textId="695F0EA2">
            <w:pPr>
              <w:spacing w:before="0" w:beforeAutospacing="off" w:after="0" w:afterAutospacing="off"/>
              <w:rPr>
                <w:b w:val="0"/>
                <w:bCs w:val="0"/>
              </w:rPr>
            </w:pPr>
            <w:r w:rsidR="391B7CAC">
              <w:rPr>
                <w:b w:val="0"/>
                <w:bCs w:val="0"/>
              </w:rPr>
              <w:t>Approve project funding, monitor strategic performance and ensure ConnectPlus aligns with Sports Direct's long-term business objectives.</w:t>
            </w:r>
          </w:p>
        </w:tc>
      </w:tr>
      <w:tr w:rsidR="391B7CAC" w:rsidTr="391B7CAC" w14:paraId="5FD21DC6">
        <w:trPr>
          <w:trHeight w:val="300"/>
        </w:trPr>
        <w:tc>
          <w:tcPr>
            <w:tcW w:w="1840" w:type="dxa"/>
            <w:tcMar/>
            <w:vAlign w:val="center"/>
          </w:tcPr>
          <w:p w:rsidR="391B7CAC" w:rsidP="391B7CAC" w:rsidRDefault="391B7CAC" w14:paraId="24ED21E7" w14:textId="38E69F74">
            <w:pPr>
              <w:spacing w:before="0" w:beforeAutospacing="off" w:after="0" w:afterAutospacing="off"/>
              <w:rPr>
                <w:b w:val="0"/>
                <w:bCs w:val="0"/>
              </w:rPr>
            </w:pPr>
            <w:r w:rsidR="391B7CAC">
              <w:rPr>
                <w:b w:val="0"/>
                <w:bCs w:val="0"/>
              </w:rPr>
              <w:t>Project Manager</w:t>
            </w:r>
          </w:p>
        </w:tc>
        <w:tc>
          <w:tcPr>
            <w:tcW w:w="7175" w:type="dxa"/>
            <w:tcMar/>
            <w:vAlign w:val="center"/>
          </w:tcPr>
          <w:p w:rsidR="391B7CAC" w:rsidP="391B7CAC" w:rsidRDefault="391B7CAC" w14:paraId="7EFAEA40" w14:textId="37CF533C">
            <w:pPr>
              <w:spacing w:before="0" w:beforeAutospacing="off" w:after="0" w:afterAutospacing="off"/>
              <w:rPr>
                <w:b w:val="0"/>
                <w:bCs w:val="0"/>
              </w:rPr>
            </w:pPr>
            <w:r w:rsidR="391B7CAC">
              <w:rPr>
                <w:b w:val="0"/>
                <w:bCs w:val="0"/>
              </w:rPr>
              <w:t>Coordinate project activities, manage risks, monitor progress and ensure delivery within agreed time, budget and quality requirements.</w:t>
            </w:r>
          </w:p>
        </w:tc>
      </w:tr>
      <w:tr w:rsidR="391B7CAC" w:rsidTr="391B7CAC" w14:paraId="2C18AED5">
        <w:trPr>
          <w:trHeight w:val="300"/>
        </w:trPr>
        <w:tc>
          <w:tcPr>
            <w:tcW w:w="1840" w:type="dxa"/>
            <w:tcMar/>
            <w:vAlign w:val="center"/>
          </w:tcPr>
          <w:p w:rsidR="391B7CAC" w:rsidP="391B7CAC" w:rsidRDefault="391B7CAC" w14:paraId="4E9F7209" w14:textId="6AB42261">
            <w:pPr>
              <w:spacing w:before="0" w:beforeAutospacing="off" w:after="0" w:afterAutospacing="off"/>
              <w:rPr>
                <w:b w:val="0"/>
                <w:bCs w:val="0"/>
              </w:rPr>
            </w:pPr>
            <w:r w:rsidR="391B7CAC">
              <w:rPr>
                <w:b w:val="0"/>
                <w:bCs w:val="0"/>
              </w:rPr>
              <w:t>IT &amp; Product Development Team</w:t>
            </w:r>
          </w:p>
        </w:tc>
        <w:tc>
          <w:tcPr>
            <w:tcW w:w="7175" w:type="dxa"/>
            <w:tcMar/>
            <w:vAlign w:val="center"/>
          </w:tcPr>
          <w:p w:rsidR="391B7CAC" w:rsidP="391B7CAC" w:rsidRDefault="391B7CAC" w14:paraId="1916E022" w14:textId="5EE0CF69">
            <w:pPr>
              <w:spacing w:before="0" w:beforeAutospacing="off" w:after="0" w:afterAutospacing="off"/>
              <w:rPr>
                <w:b w:val="0"/>
                <w:bCs w:val="0"/>
              </w:rPr>
            </w:pPr>
            <w:r w:rsidR="391B7CAC">
              <w:rPr>
                <w:b w:val="0"/>
                <w:bCs w:val="0"/>
              </w:rPr>
              <w:t>Design, develop, test and maintain the ConnectPlus platform, ensuring secure integration with existing systems.</w:t>
            </w:r>
          </w:p>
        </w:tc>
      </w:tr>
      <w:tr w:rsidR="391B7CAC" w:rsidTr="391B7CAC" w14:paraId="7110D911">
        <w:trPr>
          <w:trHeight w:val="300"/>
        </w:trPr>
        <w:tc>
          <w:tcPr>
            <w:tcW w:w="1840" w:type="dxa"/>
            <w:tcMar/>
            <w:vAlign w:val="center"/>
          </w:tcPr>
          <w:p w:rsidR="391B7CAC" w:rsidP="391B7CAC" w:rsidRDefault="391B7CAC" w14:paraId="18214B06" w14:textId="22DD92D5">
            <w:pPr>
              <w:spacing w:before="0" w:beforeAutospacing="off" w:after="0" w:afterAutospacing="off"/>
              <w:rPr>
                <w:b w:val="0"/>
                <w:bCs w:val="0"/>
              </w:rPr>
            </w:pPr>
            <w:r w:rsidR="391B7CAC">
              <w:rPr>
                <w:b w:val="0"/>
                <w:bCs w:val="0"/>
              </w:rPr>
              <w:t>Marketing Department</w:t>
            </w:r>
          </w:p>
        </w:tc>
        <w:tc>
          <w:tcPr>
            <w:tcW w:w="7175" w:type="dxa"/>
            <w:tcMar/>
            <w:vAlign w:val="center"/>
          </w:tcPr>
          <w:p w:rsidR="391B7CAC" w:rsidP="391B7CAC" w:rsidRDefault="391B7CAC" w14:paraId="6C88F0C6" w14:textId="6527DE07">
            <w:pPr>
              <w:spacing w:before="0" w:beforeAutospacing="off" w:after="0" w:afterAutospacing="off"/>
              <w:rPr>
                <w:b w:val="0"/>
                <w:bCs w:val="0"/>
              </w:rPr>
            </w:pPr>
            <w:r w:rsidR="391B7CAC">
              <w:rPr>
                <w:b w:val="0"/>
                <w:bCs w:val="0"/>
              </w:rPr>
              <w:t>Promote ConnectPlus through targeted campaigns, increase customer awareness and encourage platform adoption.</w:t>
            </w:r>
          </w:p>
        </w:tc>
      </w:tr>
      <w:tr w:rsidR="391B7CAC" w:rsidTr="391B7CAC" w14:paraId="3B5973F2">
        <w:trPr>
          <w:trHeight w:val="300"/>
        </w:trPr>
        <w:tc>
          <w:tcPr>
            <w:tcW w:w="1840" w:type="dxa"/>
            <w:tcMar/>
            <w:vAlign w:val="center"/>
          </w:tcPr>
          <w:p w:rsidR="391B7CAC" w:rsidP="391B7CAC" w:rsidRDefault="391B7CAC" w14:paraId="3E33E7CD" w14:textId="283DAD13">
            <w:pPr>
              <w:spacing w:before="0" w:beforeAutospacing="off" w:after="0" w:afterAutospacing="off"/>
              <w:rPr>
                <w:b w:val="0"/>
                <w:bCs w:val="0"/>
              </w:rPr>
            </w:pPr>
            <w:r w:rsidR="391B7CAC">
              <w:rPr>
                <w:b w:val="0"/>
                <w:bCs w:val="0"/>
              </w:rPr>
              <w:t>Store Operations Managers</w:t>
            </w:r>
          </w:p>
        </w:tc>
        <w:tc>
          <w:tcPr>
            <w:tcW w:w="7175" w:type="dxa"/>
            <w:tcMar/>
            <w:vAlign w:val="center"/>
          </w:tcPr>
          <w:p w:rsidR="391B7CAC" w:rsidP="391B7CAC" w:rsidRDefault="391B7CAC" w14:paraId="0AB366CC" w14:textId="0A23BCA6">
            <w:pPr>
              <w:spacing w:before="0" w:beforeAutospacing="off" w:after="0" w:afterAutospacing="off"/>
              <w:rPr>
                <w:b w:val="0"/>
                <w:bCs w:val="0"/>
              </w:rPr>
            </w:pPr>
            <w:r w:rsidR="391B7CAC">
              <w:rPr>
                <w:b w:val="0"/>
                <w:bCs w:val="0"/>
              </w:rPr>
              <w:t>Support implementation within stores, manage operational changes and encourage employee engagement.</w:t>
            </w:r>
          </w:p>
        </w:tc>
      </w:tr>
      <w:tr w:rsidR="391B7CAC" w:rsidTr="391B7CAC" w14:paraId="12B4F6D6">
        <w:trPr>
          <w:trHeight w:val="300"/>
        </w:trPr>
        <w:tc>
          <w:tcPr>
            <w:tcW w:w="1840" w:type="dxa"/>
            <w:tcMar/>
            <w:vAlign w:val="center"/>
          </w:tcPr>
          <w:p w:rsidR="391B7CAC" w:rsidP="391B7CAC" w:rsidRDefault="391B7CAC" w14:paraId="02A6C251" w14:textId="65A79F60">
            <w:pPr>
              <w:spacing w:before="0" w:beforeAutospacing="off" w:after="0" w:afterAutospacing="off"/>
              <w:rPr>
                <w:b w:val="0"/>
                <w:bCs w:val="0"/>
              </w:rPr>
            </w:pPr>
            <w:r w:rsidR="391B7CAC">
              <w:rPr>
                <w:b w:val="0"/>
                <w:bCs w:val="0"/>
              </w:rPr>
              <w:t>Customer Service Team</w:t>
            </w:r>
          </w:p>
        </w:tc>
        <w:tc>
          <w:tcPr>
            <w:tcW w:w="7175" w:type="dxa"/>
            <w:tcMar/>
            <w:vAlign w:val="center"/>
          </w:tcPr>
          <w:p w:rsidR="391B7CAC" w:rsidP="391B7CAC" w:rsidRDefault="391B7CAC" w14:paraId="408BDC75" w14:textId="0BD7A0C0">
            <w:pPr>
              <w:spacing w:before="0" w:beforeAutospacing="off" w:after="0" w:afterAutospacing="off"/>
              <w:rPr>
                <w:b w:val="0"/>
                <w:bCs w:val="0"/>
              </w:rPr>
            </w:pPr>
            <w:r w:rsidR="391B7CAC">
              <w:rPr>
                <w:b w:val="0"/>
                <w:bCs w:val="0"/>
              </w:rPr>
              <w:t>Respond to customer enquiries, resolve platform issues and gather feedback for continuous improvement.</w:t>
            </w:r>
          </w:p>
        </w:tc>
      </w:tr>
      <w:tr w:rsidR="391B7CAC" w:rsidTr="391B7CAC" w14:paraId="624BE53C">
        <w:trPr>
          <w:trHeight w:val="300"/>
        </w:trPr>
        <w:tc>
          <w:tcPr>
            <w:tcW w:w="1840" w:type="dxa"/>
            <w:tcMar/>
            <w:vAlign w:val="center"/>
          </w:tcPr>
          <w:p w:rsidR="391B7CAC" w:rsidP="391B7CAC" w:rsidRDefault="391B7CAC" w14:paraId="0E00053C" w14:textId="67DD61EF">
            <w:pPr>
              <w:spacing w:before="0" w:beforeAutospacing="off" w:after="0" w:afterAutospacing="off"/>
              <w:rPr>
                <w:b w:val="0"/>
                <w:bCs w:val="0"/>
              </w:rPr>
            </w:pPr>
            <w:r w:rsidR="391B7CAC">
              <w:rPr>
                <w:b w:val="0"/>
                <w:bCs w:val="0"/>
              </w:rPr>
              <w:t>Human Resources</w:t>
            </w:r>
          </w:p>
        </w:tc>
        <w:tc>
          <w:tcPr>
            <w:tcW w:w="7175" w:type="dxa"/>
            <w:tcMar/>
            <w:vAlign w:val="center"/>
          </w:tcPr>
          <w:p w:rsidR="391B7CAC" w:rsidP="391B7CAC" w:rsidRDefault="391B7CAC" w14:paraId="5C24DF2B" w14:textId="41666356">
            <w:pPr>
              <w:spacing w:before="0" w:beforeAutospacing="off" w:after="0" w:afterAutospacing="off"/>
              <w:rPr>
                <w:b w:val="0"/>
                <w:bCs w:val="0"/>
              </w:rPr>
            </w:pPr>
            <w:r w:rsidR="391B7CAC">
              <w:rPr>
                <w:b w:val="0"/>
                <w:bCs w:val="0"/>
              </w:rPr>
              <w:t>Deliver employee training, support organisational change and develop new digital capabilities.</w:t>
            </w:r>
          </w:p>
        </w:tc>
      </w:tr>
      <w:tr w:rsidR="391B7CAC" w:rsidTr="391B7CAC" w14:paraId="25584262">
        <w:trPr>
          <w:trHeight w:val="300"/>
        </w:trPr>
        <w:tc>
          <w:tcPr>
            <w:tcW w:w="1840" w:type="dxa"/>
            <w:tcMar/>
            <w:vAlign w:val="center"/>
          </w:tcPr>
          <w:p w:rsidR="391B7CAC" w:rsidP="391B7CAC" w:rsidRDefault="391B7CAC" w14:paraId="4EDCA0B9" w14:textId="31F06957">
            <w:pPr>
              <w:spacing w:before="0" w:beforeAutospacing="off" w:after="0" w:afterAutospacing="off"/>
              <w:rPr>
                <w:b w:val="0"/>
                <w:bCs w:val="0"/>
              </w:rPr>
            </w:pPr>
            <w:r w:rsidR="391B7CAC">
              <w:rPr>
                <w:b w:val="0"/>
                <w:bCs w:val="0"/>
              </w:rPr>
              <w:t>Customers</w:t>
            </w:r>
          </w:p>
        </w:tc>
        <w:tc>
          <w:tcPr>
            <w:tcW w:w="7175" w:type="dxa"/>
            <w:tcMar/>
            <w:vAlign w:val="center"/>
          </w:tcPr>
          <w:p w:rsidR="391B7CAC" w:rsidP="391B7CAC" w:rsidRDefault="391B7CAC" w14:paraId="239929AE" w14:textId="4BB96615">
            <w:pPr>
              <w:spacing w:before="0" w:beforeAutospacing="off" w:after="0" w:afterAutospacing="off"/>
              <w:rPr>
                <w:b w:val="0"/>
                <w:bCs w:val="0"/>
              </w:rPr>
            </w:pPr>
            <w:r w:rsidR="391B7CAC">
              <w:rPr>
                <w:b w:val="0"/>
                <w:bCs w:val="0"/>
              </w:rPr>
              <w:t>Use the platform, provide feedback and influence future improvements through purchasing behaviour and satisfaction levels.</w:t>
            </w:r>
          </w:p>
        </w:tc>
      </w:tr>
      <w:tr w:rsidR="391B7CAC" w:rsidTr="391B7CAC" w14:paraId="653880F7">
        <w:trPr>
          <w:trHeight w:val="300"/>
        </w:trPr>
        <w:tc>
          <w:tcPr>
            <w:tcW w:w="1840" w:type="dxa"/>
            <w:tcMar/>
            <w:vAlign w:val="center"/>
          </w:tcPr>
          <w:p w:rsidR="391B7CAC" w:rsidP="391B7CAC" w:rsidRDefault="391B7CAC" w14:paraId="3793D486" w14:textId="21753CDE">
            <w:pPr>
              <w:spacing w:before="0" w:beforeAutospacing="off" w:after="0" w:afterAutospacing="off"/>
              <w:rPr>
                <w:b w:val="0"/>
                <w:bCs w:val="0"/>
              </w:rPr>
            </w:pPr>
            <w:r w:rsidR="391B7CAC">
              <w:rPr>
                <w:b w:val="0"/>
                <w:bCs w:val="0"/>
              </w:rPr>
              <w:t>Technology Partners</w:t>
            </w:r>
          </w:p>
        </w:tc>
        <w:tc>
          <w:tcPr>
            <w:tcW w:w="7175" w:type="dxa"/>
            <w:tcMar/>
            <w:vAlign w:val="center"/>
          </w:tcPr>
          <w:p w:rsidR="391B7CAC" w:rsidP="391B7CAC" w:rsidRDefault="391B7CAC" w14:paraId="6A599696" w14:textId="29A0C3A5">
            <w:pPr>
              <w:spacing w:before="0" w:beforeAutospacing="off" w:after="0" w:afterAutospacing="off"/>
              <w:rPr>
                <w:b w:val="0"/>
                <w:bCs w:val="0"/>
              </w:rPr>
            </w:pPr>
            <w:r w:rsidR="391B7CAC">
              <w:rPr>
                <w:b w:val="0"/>
                <w:bCs w:val="0"/>
              </w:rPr>
              <w:t>Provide AI software, cybersecurity expertise and ongoing technical support throughout implementation.</w:t>
            </w:r>
          </w:p>
        </w:tc>
      </w:tr>
      <w:tr w:rsidR="391B7CAC" w:rsidTr="391B7CAC" w14:paraId="113A52FB">
        <w:trPr>
          <w:trHeight w:val="300"/>
        </w:trPr>
        <w:tc>
          <w:tcPr>
            <w:tcW w:w="1840" w:type="dxa"/>
            <w:tcMar/>
            <w:vAlign w:val="center"/>
          </w:tcPr>
          <w:p w:rsidR="391B7CAC" w:rsidP="391B7CAC" w:rsidRDefault="391B7CAC" w14:paraId="3E0CE07E" w14:textId="1AD4A9B3">
            <w:pPr>
              <w:spacing w:before="0" w:beforeAutospacing="off" w:after="0" w:afterAutospacing="off"/>
              <w:rPr>
                <w:b w:val="0"/>
                <w:bCs w:val="0"/>
              </w:rPr>
            </w:pPr>
            <w:r w:rsidR="391B7CAC">
              <w:rPr>
                <w:b w:val="0"/>
                <w:bCs w:val="0"/>
              </w:rPr>
              <w:t>Regulators (ICO)</w:t>
            </w:r>
          </w:p>
        </w:tc>
        <w:tc>
          <w:tcPr>
            <w:tcW w:w="7175" w:type="dxa"/>
            <w:tcMar/>
            <w:vAlign w:val="center"/>
          </w:tcPr>
          <w:p w:rsidR="391B7CAC" w:rsidP="391B7CAC" w:rsidRDefault="391B7CAC" w14:paraId="0BCEF54E" w14:textId="0776039C">
            <w:pPr>
              <w:spacing w:before="0" w:beforeAutospacing="off" w:after="0" w:afterAutospacing="off"/>
              <w:rPr>
                <w:b w:val="0"/>
                <w:bCs w:val="0"/>
              </w:rPr>
            </w:pPr>
            <w:r w:rsidR="391B7CAC">
              <w:rPr>
                <w:b w:val="0"/>
                <w:bCs w:val="0"/>
              </w:rPr>
              <w:t>Monitor compliance with UK GDPR, data protection legislation and responsible handling of customer information.</w:t>
            </w:r>
          </w:p>
        </w:tc>
      </w:tr>
    </w:tbl>
    <w:p xmlns:wp14="http://schemas.microsoft.com/office/word/2010/wordml" w:rsidP="391B7CAC" wp14:paraId="716621BC" wp14:textId="399E5FB8">
      <w:pPr>
        <w:pStyle w:val="Normal"/>
        <w:bidi w:val="0"/>
        <w:spacing w:before="240" w:beforeAutospacing="off" w:after="240" w:afterAutospacing="off"/>
      </w:pPr>
      <w:r w:rsidRPr="391B7CAC" w:rsidR="6A55A083">
        <w:rPr>
          <w:rFonts w:ascii="Aptos" w:hAnsi="Aptos" w:eastAsia="Aptos" w:cs="Aptos"/>
          <w:noProof w:val="0"/>
          <w:sz w:val="24"/>
          <w:szCs w:val="24"/>
          <w:lang w:val="en-GB"/>
        </w:rPr>
        <w:t>Each stakeholder brings different knowledge and skills that contribute to the success of ConnectPlus. The IT team develops and secures the platform, while the marketing team promotes its benefits to encourage customer engagement. Store managers help employees adapt to new ways of working, supporting a consistent customer experience across stores and online. However, stakeholders also have different priorities. Senior managers may focus on costs and business performance, whereas employees are more concerned about training and changing job roles. Customers expect personalised services but also want reassurance that their personal data is collected, stored and used responsibly throughout.</w:t>
      </w:r>
    </w:p>
    <w:p xmlns:wp14="http://schemas.microsoft.com/office/word/2010/wordml" w:rsidP="391B7CAC" wp14:paraId="418F5ADE" wp14:textId="283AAD35">
      <w:pPr>
        <w:pStyle w:val="Heading3"/>
        <w:bidi w:val="0"/>
        <w:spacing w:before="281" w:beforeAutospacing="off" w:after="281" w:afterAutospacing="off"/>
        <w:rPr>
          <w:rFonts w:ascii="Aptos" w:hAnsi="Aptos" w:eastAsia="Aptos" w:cs="Aptos"/>
          <w:b w:val="0"/>
          <w:bCs w:val="0"/>
          <w:noProof w:val="0"/>
          <w:sz w:val="28"/>
          <w:szCs w:val="28"/>
          <w:lang w:val="en-GB"/>
        </w:rPr>
      </w:pPr>
      <w:bookmarkStart w:name="_Toc475445536" w:id="113269536"/>
      <w:r w:rsidRPr="391B7CAC" w:rsidR="3CAAD005">
        <w:rPr>
          <w:rFonts w:ascii="Aptos" w:hAnsi="Aptos" w:eastAsia="Aptos" w:cs="Aptos"/>
          <w:b w:val="0"/>
          <w:bCs w:val="0"/>
          <w:noProof w:val="0"/>
          <w:sz w:val="28"/>
          <w:szCs w:val="28"/>
          <w:lang w:val="en-GB"/>
        </w:rPr>
        <w:t>Table 4: Stakeholder Benefits and Potential Challenges</w:t>
      </w:r>
      <w:bookmarkEnd w:id="113269536"/>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424"/>
        <w:gridCol w:w="3860"/>
        <w:gridCol w:w="3731"/>
      </w:tblGrid>
      <w:tr w:rsidR="391B7CAC" w:rsidTr="391B7CAC" w14:paraId="70AA954F">
        <w:trPr>
          <w:trHeight w:val="300"/>
        </w:trPr>
        <w:tc>
          <w:tcPr>
            <w:tcW w:w="1424" w:type="dxa"/>
            <w:tcMar/>
            <w:vAlign w:val="center"/>
          </w:tcPr>
          <w:p w:rsidR="391B7CAC" w:rsidP="391B7CAC" w:rsidRDefault="391B7CAC" w14:paraId="0A97B6D4" w14:textId="6BD4C663">
            <w:pPr>
              <w:bidi w:val="0"/>
              <w:spacing w:before="0" w:beforeAutospacing="off" w:after="0" w:afterAutospacing="off"/>
              <w:jc w:val="center"/>
              <w:rPr>
                <w:b w:val="0"/>
                <w:bCs w:val="0"/>
              </w:rPr>
            </w:pPr>
            <w:r w:rsidR="391B7CAC">
              <w:rPr>
                <w:b w:val="0"/>
                <w:bCs w:val="0"/>
              </w:rPr>
              <w:t>Stakeholder</w:t>
            </w:r>
          </w:p>
        </w:tc>
        <w:tc>
          <w:tcPr>
            <w:tcW w:w="3860" w:type="dxa"/>
            <w:tcMar/>
            <w:vAlign w:val="center"/>
          </w:tcPr>
          <w:p w:rsidR="391B7CAC" w:rsidP="391B7CAC" w:rsidRDefault="391B7CAC" w14:paraId="1F0FB55D" w14:textId="53A3051B">
            <w:pPr>
              <w:bidi w:val="0"/>
              <w:spacing w:before="0" w:beforeAutospacing="off" w:after="0" w:afterAutospacing="off"/>
              <w:jc w:val="center"/>
              <w:rPr>
                <w:b w:val="0"/>
                <w:bCs w:val="0"/>
              </w:rPr>
            </w:pPr>
            <w:r w:rsidR="391B7CAC">
              <w:rPr>
                <w:b w:val="0"/>
                <w:bCs w:val="0"/>
              </w:rPr>
              <w:t>Benefits to the Project</w:t>
            </w:r>
          </w:p>
        </w:tc>
        <w:tc>
          <w:tcPr>
            <w:tcW w:w="3731" w:type="dxa"/>
            <w:tcMar/>
            <w:vAlign w:val="center"/>
          </w:tcPr>
          <w:p w:rsidR="391B7CAC" w:rsidP="391B7CAC" w:rsidRDefault="391B7CAC" w14:paraId="1C90D135" w14:textId="35442859">
            <w:pPr>
              <w:bidi w:val="0"/>
              <w:spacing w:before="0" w:beforeAutospacing="off" w:after="0" w:afterAutospacing="off"/>
              <w:jc w:val="center"/>
              <w:rPr>
                <w:b w:val="0"/>
                <w:bCs w:val="0"/>
              </w:rPr>
            </w:pPr>
            <w:r w:rsidR="391B7CAC">
              <w:rPr>
                <w:b w:val="0"/>
                <w:bCs w:val="0"/>
              </w:rPr>
              <w:t>Potential Challenges</w:t>
            </w:r>
          </w:p>
        </w:tc>
      </w:tr>
      <w:tr w:rsidR="391B7CAC" w:rsidTr="391B7CAC" w14:paraId="2CF954E1">
        <w:trPr>
          <w:trHeight w:val="300"/>
        </w:trPr>
        <w:tc>
          <w:tcPr>
            <w:tcW w:w="1424" w:type="dxa"/>
            <w:tcMar/>
            <w:vAlign w:val="center"/>
          </w:tcPr>
          <w:p w:rsidR="391B7CAC" w:rsidP="391B7CAC" w:rsidRDefault="391B7CAC" w14:paraId="32319368" w14:textId="03CB834D">
            <w:pPr>
              <w:bidi w:val="0"/>
              <w:spacing w:before="0" w:beforeAutospacing="off" w:after="0" w:afterAutospacing="off"/>
              <w:rPr>
                <w:b w:val="0"/>
                <w:bCs w:val="0"/>
              </w:rPr>
            </w:pPr>
            <w:r w:rsidR="391B7CAC">
              <w:rPr>
                <w:b w:val="0"/>
                <w:bCs w:val="0"/>
              </w:rPr>
              <w:t>Board of Directors</w:t>
            </w:r>
          </w:p>
        </w:tc>
        <w:tc>
          <w:tcPr>
            <w:tcW w:w="3860" w:type="dxa"/>
            <w:tcMar/>
            <w:vAlign w:val="center"/>
          </w:tcPr>
          <w:p w:rsidR="391B7CAC" w:rsidP="391B7CAC" w:rsidRDefault="391B7CAC" w14:paraId="7E696DB1" w14:textId="5913545C">
            <w:pPr>
              <w:bidi w:val="0"/>
              <w:spacing w:before="0" w:beforeAutospacing="off" w:after="0" w:afterAutospacing="off"/>
              <w:rPr>
                <w:b w:val="0"/>
                <w:bCs w:val="0"/>
              </w:rPr>
            </w:pPr>
            <w:r w:rsidR="391B7CAC">
              <w:rPr>
                <w:b w:val="0"/>
                <w:bCs w:val="0"/>
              </w:rPr>
              <w:t>Strategic leadership and financial investment</w:t>
            </w:r>
          </w:p>
        </w:tc>
        <w:tc>
          <w:tcPr>
            <w:tcW w:w="3731" w:type="dxa"/>
            <w:tcMar/>
            <w:vAlign w:val="center"/>
          </w:tcPr>
          <w:p w:rsidR="391B7CAC" w:rsidP="391B7CAC" w:rsidRDefault="391B7CAC" w14:paraId="5118F492" w14:textId="24BF2022">
            <w:pPr>
              <w:bidi w:val="0"/>
              <w:spacing w:before="0" w:beforeAutospacing="off" w:after="0" w:afterAutospacing="off"/>
              <w:rPr>
                <w:b w:val="0"/>
                <w:bCs w:val="0"/>
              </w:rPr>
            </w:pPr>
            <w:r w:rsidR="391B7CAC">
              <w:rPr>
                <w:b w:val="0"/>
                <w:bCs w:val="0"/>
              </w:rPr>
              <w:t>Pressure to deliver rapid financial returns</w:t>
            </w:r>
          </w:p>
        </w:tc>
      </w:tr>
      <w:tr w:rsidR="391B7CAC" w:rsidTr="391B7CAC" w14:paraId="74E3FC8C">
        <w:trPr>
          <w:trHeight w:val="300"/>
        </w:trPr>
        <w:tc>
          <w:tcPr>
            <w:tcW w:w="1424" w:type="dxa"/>
            <w:tcMar/>
            <w:vAlign w:val="center"/>
          </w:tcPr>
          <w:p w:rsidR="391B7CAC" w:rsidP="391B7CAC" w:rsidRDefault="391B7CAC" w14:paraId="2DD80D7D" w14:textId="3036514C">
            <w:pPr>
              <w:bidi w:val="0"/>
              <w:spacing w:before="0" w:beforeAutospacing="off" w:after="0" w:afterAutospacing="off"/>
              <w:rPr>
                <w:b w:val="0"/>
                <w:bCs w:val="0"/>
              </w:rPr>
            </w:pPr>
            <w:r w:rsidR="391B7CAC">
              <w:rPr>
                <w:b w:val="0"/>
                <w:bCs w:val="0"/>
              </w:rPr>
              <w:t>Project Team</w:t>
            </w:r>
          </w:p>
        </w:tc>
        <w:tc>
          <w:tcPr>
            <w:tcW w:w="3860" w:type="dxa"/>
            <w:tcMar/>
            <w:vAlign w:val="center"/>
          </w:tcPr>
          <w:p w:rsidR="391B7CAC" w:rsidP="391B7CAC" w:rsidRDefault="391B7CAC" w14:paraId="2201C861" w14:textId="24C66B93">
            <w:pPr>
              <w:bidi w:val="0"/>
              <w:spacing w:before="0" w:beforeAutospacing="off" w:after="0" w:afterAutospacing="off"/>
              <w:rPr>
                <w:b w:val="0"/>
                <w:bCs w:val="0"/>
              </w:rPr>
            </w:pPr>
            <w:r w:rsidR="391B7CAC">
              <w:rPr>
                <w:b w:val="0"/>
                <w:bCs w:val="0"/>
              </w:rPr>
              <w:t>Technical knowledge and project delivery expertise</w:t>
            </w:r>
          </w:p>
        </w:tc>
        <w:tc>
          <w:tcPr>
            <w:tcW w:w="3731" w:type="dxa"/>
            <w:tcMar/>
            <w:vAlign w:val="center"/>
          </w:tcPr>
          <w:p w:rsidR="391B7CAC" w:rsidP="391B7CAC" w:rsidRDefault="391B7CAC" w14:paraId="39040A56" w14:textId="12EA68DE">
            <w:pPr>
              <w:bidi w:val="0"/>
              <w:spacing w:before="0" w:beforeAutospacing="off" w:after="0" w:afterAutospacing="off"/>
              <w:rPr>
                <w:b w:val="0"/>
                <w:bCs w:val="0"/>
              </w:rPr>
            </w:pPr>
            <w:r w:rsidR="391B7CAC">
              <w:rPr>
                <w:b w:val="0"/>
                <w:bCs w:val="0"/>
              </w:rPr>
              <w:t>Resource constraints and tight deadlines</w:t>
            </w:r>
          </w:p>
        </w:tc>
      </w:tr>
      <w:tr w:rsidR="391B7CAC" w:rsidTr="391B7CAC" w14:paraId="381EC762">
        <w:trPr>
          <w:trHeight w:val="300"/>
        </w:trPr>
        <w:tc>
          <w:tcPr>
            <w:tcW w:w="1424" w:type="dxa"/>
            <w:tcMar/>
            <w:vAlign w:val="center"/>
          </w:tcPr>
          <w:p w:rsidR="391B7CAC" w:rsidP="391B7CAC" w:rsidRDefault="391B7CAC" w14:paraId="5CCDBC96" w14:textId="38DAF46C">
            <w:pPr>
              <w:bidi w:val="0"/>
              <w:spacing w:before="0" w:beforeAutospacing="off" w:after="0" w:afterAutospacing="off"/>
              <w:rPr>
                <w:b w:val="0"/>
                <w:bCs w:val="0"/>
              </w:rPr>
            </w:pPr>
            <w:r w:rsidR="391B7CAC">
              <w:rPr>
                <w:b w:val="0"/>
                <w:bCs w:val="0"/>
              </w:rPr>
              <w:t>Employees</w:t>
            </w:r>
          </w:p>
        </w:tc>
        <w:tc>
          <w:tcPr>
            <w:tcW w:w="3860" w:type="dxa"/>
            <w:tcMar/>
            <w:vAlign w:val="center"/>
          </w:tcPr>
          <w:p w:rsidR="391B7CAC" w:rsidP="391B7CAC" w:rsidRDefault="391B7CAC" w14:paraId="34BE772F" w14:textId="00E81F4B">
            <w:pPr>
              <w:bidi w:val="0"/>
              <w:spacing w:before="0" w:beforeAutospacing="off" w:after="0" w:afterAutospacing="off"/>
              <w:rPr>
                <w:b w:val="0"/>
                <w:bCs w:val="0"/>
              </w:rPr>
            </w:pPr>
            <w:r w:rsidR="391B7CAC">
              <w:rPr>
                <w:b w:val="0"/>
                <w:bCs w:val="0"/>
              </w:rPr>
              <w:t>Operational knowledge and customer interaction</w:t>
            </w:r>
          </w:p>
        </w:tc>
        <w:tc>
          <w:tcPr>
            <w:tcW w:w="3731" w:type="dxa"/>
            <w:tcMar/>
            <w:vAlign w:val="center"/>
          </w:tcPr>
          <w:p w:rsidR="391B7CAC" w:rsidP="391B7CAC" w:rsidRDefault="391B7CAC" w14:paraId="45480BD2" w14:textId="26095CA0">
            <w:pPr>
              <w:bidi w:val="0"/>
              <w:spacing w:before="0" w:beforeAutospacing="off" w:after="0" w:afterAutospacing="off"/>
              <w:rPr>
                <w:b w:val="0"/>
                <w:bCs w:val="0"/>
              </w:rPr>
            </w:pPr>
            <w:r w:rsidR="391B7CAC">
              <w:rPr>
                <w:b w:val="0"/>
                <w:bCs w:val="0"/>
              </w:rPr>
              <w:t>Resistance to organisational change</w:t>
            </w:r>
          </w:p>
        </w:tc>
      </w:tr>
      <w:tr w:rsidR="391B7CAC" w:rsidTr="391B7CAC" w14:paraId="7D57316C">
        <w:trPr>
          <w:trHeight w:val="300"/>
        </w:trPr>
        <w:tc>
          <w:tcPr>
            <w:tcW w:w="1424" w:type="dxa"/>
            <w:tcMar/>
            <w:vAlign w:val="center"/>
          </w:tcPr>
          <w:p w:rsidR="391B7CAC" w:rsidP="391B7CAC" w:rsidRDefault="391B7CAC" w14:paraId="3EC40BC4" w14:textId="5B05A2A5">
            <w:pPr>
              <w:bidi w:val="0"/>
              <w:spacing w:before="0" w:beforeAutospacing="off" w:after="0" w:afterAutospacing="off"/>
              <w:rPr>
                <w:b w:val="0"/>
                <w:bCs w:val="0"/>
              </w:rPr>
            </w:pPr>
            <w:r w:rsidR="391B7CAC">
              <w:rPr>
                <w:b w:val="0"/>
                <w:bCs w:val="0"/>
              </w:rPr>
              <w:t>Customers</w:t>
            </w:r>
          </w:p>
        </w:tc>
        <w:tc>
          <w:tcPr>
            <w:tcW w:w="3860" w:type="dxa"/>
            <w:tcMar/>
            <w:vAlign w:val="center"/>
          </w:tcPr>
          <w:p w:rsidR="391B7CAC" w:rsidP="391B7CAC" w:rsidRDefault="391B7CAC" w14:paraId="33950C6F" w14:textId="0EFB40EA">
            <w:pPr>
              <w:bidi w:val="0"/>
              <w:spacing w:before="0" w:beforeAutospacing="off" w:after="0" w:afterAutospacing="off"/>
              <w:rPr>
                <w:b w:val="0"/>
                <w:bCs w:val="0"/>
              </w:rPr>
            </w:pPr>
            <w:r w:rsidR="391B7CAC">
              <w:rPr>
                <w:b w:val="0"/>
                <w:bCs w:val="0"/>
              </w:rPr>
              <w:t>Valuable feedback and increased loyalty</w:t>
            </w:r>
          </w:p>
        </w:tc>
        <w:tc>
          <w:tcPr>
            <w:tcW w:w="3731" w:type="dxa"/>
            <w:tcMar/>
            <w:vAlign w:val="center"/>
          </w:tcPr>
          <w:p w:rsidR="391B7CAC" w:rsidP="391B7CAC" w:rsidRDefault="391B7CAC" w14:paraId="50198B93" w14:textId="34888FE7">
            <w:pPr>
              <w:bidi w:val="0"/>
              <w:spacing w:before="0" w:beforeAutospacing="off" w:after="0" w:afterAutospacing="off"/>
              <w:rPr>
                <w:b w:val="0"/>
                <w:bCs w:val="0"/>
              </w:rPr>
            </w:pPr>
            <w:r w:rsidR="391B7CAC">
              <w:rPr>
                <w:b w:val="0"/>
                <w:bCs w:val="0"/>
              </w:rPr>
              <w:t>Concerns regarding privacy and AI recommendations</w:t>
            </w:r>
          </w:p>
        </w:tc>
      </w:tr>
      <w:tr w:rsidR="391B7CAC" w:rsidTr="391B7CAC" w14:paraId="12089A8C">
        <w:trPr>
          <w:trHeight w:val="300"/>
        </w:trPr>
        <w:tc>
          <w:tcPr>
            <w:tcW w:w="1424" w:type="dxa"/>
            <w:tcMar/>
            <w:vAlign w:val="center"/>
          </w:tcPr>
          <w:p w:rsidR="391B7CAC" w:rsidP="391B7CAC" w:rsidRDefault="391B7CAC" w14:paraId="08B19860" w14:textId="2860A707">
            <w:pPr>
              <w:bidi w:val="0"/>
              <w:spacing w:before="0" w:beforeAutospacing="off" w:after="0" w:afterAutospacing="off"/>
              <w:rPr>
                <w:b w:val="0"/>
                <w:bCs w:val="0"/>
              </w:rPr>
            </w:pPr>
            <w:r w:rsidR="391B7CAC">
              <w:rPr>
                <w:b w:val="0"/>
                <w:bCs w:val="0"/>
              </w:rPr>
              <w:t>Technology Partners</w:t>
            </w:r>
          </w:p>
        </w:tc>
        <w:tc>
          <w:tcPr>
            <w:tcW w:w="3860" w:type="dxa"/>
            <w:tcMar/>
            <w:vAlign w:val="center"/>
          </w:tcPr>
          <w:p w:rsidR="391B7CAC" w:rsidP="391B7CAC" w:rsidRDefault="391B7CAC" w14:paraId="7E09B44C" w14:textId="11A44C3B">
            <w:pPr>
              <w:bidi w:val="0"/>
              <w:spacing w:before="0" w:beforeAutospacing="off" w:after="0" w:afterAutospacing="off"/>
              <w:rPr>
                <w:b w:val="0"/>
                <w:bCs w:val="0"/>
              </w:rPr>
            </w:pPr>
            <w:r w:rsidR="391B7CAC">
              <w:rPr>
                <w:b w:val="0"/>
                <w:bCs w:val="0"/>
              </w:rPr>
              <w:t>Innovation, AI capability and cybersecurity expertise</w:t>
            </w:r>
          </w:p>
        </w:tc>
        <w:tc>
          <w:tcPr>
            <w:tcW w:w="3731" w:type="dxa"/>
            <w:tcMar/>
            <w:vAlign w:val="center"/>
          </w:tcPr>
          <w:p w:rsidR="391B7CAC" w:rsidP="391B7CAC" w:rsidRDefault="391B7CAC" w14:paraId="3A0B850D" w14:textId="4C84F9F5">
            <w:pPr>
              <w:bidi w:val="0"/>
              <w:spacing w:before="0" w:beforeAutospacing="off" w:after="0" w:afterAutospacing="off"/>
              <w:rPr>
                <w:b w:val="0"/>
                <w:bCs w:val="0"/>
              </w:rPr>
            </w:pPr>
            <w:r w:rsidR="391B7CAC">
              <w:rPr>
                <w:b w:val="0"/>
                <w:bCs w:val="0"/>
              </w:rPr>
              <w:t>System integration issues or technical delays</w:t>
            </w:r>
          </w:p>
        </w:tc>
      </w:tr>
      <w:tr w:rsidR="391B7CAC" w:rsidTr="391B7CAC" w14:paraId="2ABA7505">
        <w:trPr>
          <w:trHeight w:val="300"/>
        </w:trPr>
        <w:tc>
          <w:tcPr>
            <w:tcW w:w="1424" w:type="dxa"/>
            <w:tcMar/>
            <w:vAlign w:val="center"/>
          </w:tcPr>
          <w:p w:rsidR="391B7CAC" w:rsidP="391B7CAC" w:rsidRDefault="391B7CAC" w14:paraId="19F55FBD" w14:textId="747A032A">
            <w:pPr>
              <w:bidi w:val="0"/>
              <w:spacing w:before="0" w:beforeAutospacing="off" w:after="0" w:afterAutospacing="off"/>
              <w:rPr>
                <w:b w:val="0"/>
                <w:bCs w:val="0"/>
              </w:rPr>
            </w:pPr>
            <w:r w:rsidR="391B7CAC">
              <w:rPr>
                <w:b w:val="0"/>
                <w:bCs w:val="0"/>
              </w:rPr>
              <w:t>Suppliers</w:t>
            </w:r>
          </w:p>
        </w:tc>
        <w:tc>
          <w:tcPr>
            <w:tcW w:w="3860" w:type="dxa"/>
            <w:tcMar/>
            <w:vAlign w:val="center"/>
          </w:tcPr>
          <w:p w:rsidR="391B7CAC" w:rsidP="391B7CAC" w:rsidRDefault="391B7CAC" w14:paraId="1D61B0ED" w14:textId="59413190">
            <w:pPr>
              <w:bidi w:val="0"/>
              <w:spacing w:before="0" w:beforeAutospacing="off" w:after="0" w:afterAutospacing="off"/>
              <w:rPr>
                <w:b w:val="0"/>
                <w:bCs w:val="0"/>
              </w:rPr>
            </w:pPr>
            <w:r w:rsidR="391B7CAC">
              <w:rPr>
                <w:b w:val="0"/>
                <w:bCs w:val="0"/>
              </w:rPr>
              <w:t>Accurate stock availability and supply chain integration</w:t>
            </w:r>
          </w:p>
        </w:tc>
        <w:tc>
          <w:tcPr>
            <w:tcW w:w="3731" w:type="dxa"/>
            <w:tcMar/>
            <w:vAlign w:val="center"/>
          </w:tcPr>
          <w:p w:rsidR="391B7CAC" w:rsidP="391B7CAC" w:rsidRDefault="391B7CAC" w14:paraId="047A219D" w14:textId="3C576BD8">
            <w:pPr>
              <w:bidi w:val="0"/>
              <w:spacing w:before="0" w:beforeAutospacing="off" w:after="0" w:afterAutospacing="off"/>
              <w:rPr>
                <w:b w:val="0"/>
                <w:bCs w:val="0"/>
              </w:rPr>
            </w:pPr>
            <w:r w:rsidR="391B7CAC">
              <w:rPr>
                <w:b w:val="0"/>
                <w:bCs w:val="0"/>
              </w:rPr>
              <w:t>Delays affecting product recommendations</w:t>
            </w:r>
          </w:p>
        </w:tc>
      </w:tr>
      <w:tr w:rsidR="391B7CAC" w:rsidTr="391B7CAC" w14:paraId="4B5954A0">
        <w:trPr>
          <w:trHeight w:val="300"/>
        </w:trPr>
        <w:tc>
          <w:tcPr>
            <w:tcW w:w="1424" w:type="dxa"/>
            <w:tcMar/>
            <w:vAlign w:val="center"/>
          </w:tcPr>
          <w:p w:rsidR="391B7CAC" w:rsidP="391B7CAC" w:rsidRDefault="391B7CAC" w14:paraId="1CFAC391" w14:textId="001E4A5D">
            <w:pPr>
              <w:bidi w:val="0"/>
              <w:spacing w:before="0" w:beforeAutospacing="off" w:after="0" w:afterAutospacing="off"/>
              <w:rPr>
                <w:b w:val="0"/>
                <w:bCs w:val="0"/>
              </w:rPr>
            </w:pPr>
            <w:r w:rsidR="391B7CAC">
              <w:rPr>
                <w:b w:val="0"/>
                <w:bCs w:val="0"/>
              </w:rPr>
              <w:t>Regulators</w:t>
            </w:r>
          </w:p>
        </w:tc>
        <w:tc>
          <w:tcPr>
            <w:tcW w:w="3860" w:type="dxa"/>
            <w:tcMar/>
            <w:vAlign w:val="center"/>
          </w:tcPr>
          <w:p w:rsidR="391B7CAC" w:rsidP="391B7CAC" w:rsidRDefault="391B7CAC" w14:paraId="2A21E02D" w14:textId="5F3986FE">
            <w:pPr>
              <w:bidi w:val="0"/>
              <w:spacing w:before="0" w:beforeAutospacing="off" w:after="0" w:afterAutospacing="off"/>
              <w:rPr>
                <w:b w:val="0"/>
                <w:bCs w:val="0"/>
              </w:rPr>
            </w:pPr>
            <w:r w:rsidR="391B7CAC">
              <w:rPr>
                <w:b w:val="0"/>
                <w:bCs w:val="0"/>
              </w:rPr>
              <w:t>Legal compliance and consumer protection</w:t>
            </w:r>
          </w:p>
        </w:tc>
        <w:tc>
          <w:tcPr>
            <w:tcW w:w="3731" w:type="dxa"/>
            <w:tcMar/>
            <w:vAlign w:val="center"/>
          </w:tcPr>
          <w:p w:rsidR="391B7CAC" w:rsidP="391B7CAC" w:rsidRDefault="391B7CAC" w14:paraId="2C82BBDB" w14:textId="52BB7588">
            <w:pPr>
              <w:bidi w:val="0"/>
              <w:spacing w:before="0" w:beforeAutospacing="off" w:after="0" w:afterAutospacing="off"/>
              <w:rPr>
                <w:b w:val="0"/>
                <w:bCs w:val="0"/>
              </w:rPr>
            </w:pPr>
            <w:r w:rsidR="391B7CAC">
              <w:rPr>
                <w:b w:val="0"/>
                <w:bCs w:val="0"/>
              </w:rPr>
              <w:t>Additional compliance requirements and project costs</w:t>
            </w:r>
          </w:p>
        </w:tc>
      </w:tr>
      <w:tr w:rsidR="391B7CAC" w:rsidTr="391B7CAC" w14:paraId="1E6407B9">
        <w:trPr>
          <w:trHeight w:val="300"/>
        </w:trPr>
        <w:tc>
          <w:tcPr>
            <w:tcW w:w="1424" w:type="dxa"/>
            <w:tcMar/>
            <w:vAlign w:val="center"/>
          </w:tcPr>
          <w:p w:rsidR="391B7CAC" w:rsidP="391B7CAC" w:rsidRDefault="391B7CAC" w14:paraId="6200835B" w14:textId="7EB8DD31">
            <w:pPr>
              <w:bidi w:val="0"/>
              <w:spacing w:before="0" w:beforeAutospacing="off" w:after="0" w:afterAutospacing="off"/>
              <w:rPr>
                <w:b w:val="0"/>
                <w:bCs w:val="0"/>
              </w:rPr>
            </w:pPr>
            <w:r w:rsidR="391B7CAC">
              <w:rPr>
                <w:b w:val="0"/>
                <w:bCs w:val="0"/>
              </w:rPr>
              <w:t>Shareholders</w:t>
            </w:r>
          </w:p>
        </w:tc>
        <w:tc>
          <w:tcPr>
            <w:tcW w:w="3860" w:type="dxa"/>
            <w:tcMar/>
            <w:vAlign w:val="center"/>
          </w:tcPr>
          <w:p w:rsidR="391B7CAC" w:rsidP="391B7CAC" w:rsidRDefault="391B7CAC" w14:paraId="59DD5A0A" w14:textId="3E1F28B7">
            <w:pPr>
              <w:bidi w:val="0"/>
              <w:spacing w:before="0" w:beforeAutospacing="off" w:after="0" w:afterAutospacing="off"/>
              <w:rPr>
                <w:b w:val="0"/>
                <w:bCs w:val="0"/>
              </w:rPr>
            </w:pPr>
            <w:r w:rsidR="391B7CAC">
              <w:rPr>
                <w:b w:val="0"/>
                <w:bCs w:val="0"/>
              </w:rPr>
              <w:t>Investment and organisational stability</w:t>
            </w:r>
          </w:p>
        </w:tc>
        <w:tc>
          <w:tcPr>
            <w:tcW w:w="3731" w:type="dxa"/>
            <w:tcMar/>
            <w:vAlign w:val="center"/>
          </w:tcPr>
          <w:p w:rsidR="391B7CAC" w:rsidP="391B7CAC" w:rsidRDefault="391B7CAC" w14:paraId="5DFCB333" w14:textId="1AF5B8A3">
            <w:pPr>
              <w:bidi w:val="0"/>
              <w:spacing w:before="0" w:beforeAutospacing="off" w:after="0" w:afterAutospacing="off"/>
              <w:rPr>
                <w:b w:val="0"/>
                <w:bCs w:val="0"/>
              </w:rPr>
            </w:pPr>
            <w:r w:rsidR="391B7CAC">
              <w:rPr>
                <w:b w:val="0"/>
                <w:bCs w:val="0"/>
              </w:rPr>
              <w:t>Expectations of measurable financial performance</w:t>
            </w:r>
          </w:p>
        </w:tc>
      </w:tr>
    </w:tbl>
    <w:p xmlns:wp14="http://schemas.microsoft.com/office/word/2010/wordml" w:rsidP="391B7CAC" wp14:paraId="69C485C4" wp14:textId="362D08C3">
      <w:pPr>
        <w:pStyle w:val="Normal"/>
        <w:bidi w:val="0"/>
        <w:spacing w:before="240" w:beforeAutospacing="off" w:after="240" w:afterAutospacing="off"/>
      </w:pPr>
      <w:r w:rsidRPr="391B7CAC" w:rsidR="5D45B78C">
        <w:rPr>
          <w:rFonts w:ascii="Aptos" w:hAnsi="Aptos" w:eastAsia="Aptos" w:cs="Aptos"/>
          <w:noProof w:val="0"/>
          <w:sz w:val="24"/>
          <w:szCs w:val="24"/>
          <w:lang w:val="en-GB"/>
        </w:rPr>
        <w:t>Bourne (2015) explains that effective stakeholder management means recognising both the value stakeholders bring and the risks they may present. Customers are central to the success of ConnectPlus, as their continued engagement influences loyalty and retention. However, trust can be lost if AI recommendations are inaccurate or data privacy is not handled responsibly. Technology partners provide valuable expertise but relying too heavily on external providers may increase cybersecurity, reliability and project risks. Clearly defining stakeholder roles and maintaining strong relationships helps improve accountability, encourage collaboration and support the successful delivery of ConnectPlus across UK and international markets.</w:t>
      </w:r>
    </w:p>
    <w:p xmlns:wp14="http://schemas.microsoft.com/office/word/2010/wordml" w:rsidP="391B7CAC" wp14:paraId="5F55D799" wp14:textId="20100D2D">
      <w:pPr>
        <w:pStyle w:val="Heading1"/>
        <w:spacing w:before="322" w:beforeAutospacing="off" w:after="322" w:afterAutospacing="off"/>
        <w:rPr>
          <w:rFonts w:ascii="Aptos" w:hAnsi="Aptos" w:eastAsia="Aptos" w:cs="Aptos"/>
          <w:b w:val="0"/>
          <w:bCs w:val="0"/>
          <w:noProof w:val="0"/>
          <w:sz w:val="48"/>
          <w:szCs w:val="48"/>
          <w:lang w:val="en-GB"/>
        </w:rPr>
      </w:pPr>
      <w:bookmarkStart w:name="_Toc1517000528" w:id="593131050"/>
      <w:r w:rsidRPr="391B7CAC" w:rsidR="64121EDB">
        <w:rPr>
          <w:rFonts w:ascii="Aptos" w:hAnsi="Aptos" w:eastAsia="Aptos" w:cs="Aptos"/>
          <w:b w:val="0"/>
          <w:bCs w:val="0"/>
          <w:noProof w:val="0"/>
          <w:sz w:val="48"/>
          <w:szCs w:val="48"/>
          <w:lang w:val="en-GB"/>
        </w:rPr>
        <w:t>4</w:t>
      </w:r>
      <w:r w:rsidRPr="391B7CAC" w:rsidR="3CAAD005">
        <w:rPr>
          <w:rFonts w:ascii="Aptos" w:hAnsi="Aptos" w:eastAsia="Aptos" w:cs="Aptos"/>
          <w:b w:val="0"/>
          <w:bCs w:val="0"/>
          <w:noProof w:val="0"/>
          <w:sz w:val="48"/>
          <w:szCs w:val="48"/>
          <w:lang w:val="en-GB"/>
        </w:rPr>
        <w:t>. Stakeholder Engagement and Conflict Management</w:t>
      </w:r>
      <w:bookmarkEnd w:id="593131050"/>
      <w:r w:rsidRPr="391B7CAC" w:rsidR="3CAAD005">
        <w:rPr>
          <w:rFonts w:ascii="Aptos" w:hAnsi="Aptos" w:eastAsia="Aptos" w:cs="Aptos"/>
          <w:b w:val="0"/>
          <w:bCs w:val="0"/>
          <w:noProof w:val="0"/>
          <w:sz w:val="48"/>
          <w:szCs w:val="48"/>
          <w:lang w:val="en-GB"/>
        </w:rPr>
        <w:t xml:space="preserve"> </w:t>
      </w:r>
    </w:p>
    <w:p xmlns:wp14="http://schemas.microsoft.com/office/word/2010/wordml" w:rsidP="391B7CAC" wp14:paraId="7D924646" wp14:textId="3FEA07E8">
      <w:pPr>
        <w:pStyle w:val="Heading2"/>
        <w:spacing w:before="299" w:beforeAutospacing="off" w:after="299" w:afterAutospacing="off"/>
        <w:rPr>
          <w:rFonts w:ascii="Aptos" w:hAnsi="Aptos" w:eastAsia="Aptos" w:cs="Aptos"/>
          <w:b w:val="0"/>
          <w:bCs w:val="0"/>
          <w:noProof w:val="0"/>
          <w:sz w:val="36"/>
          <w:szCs w:val="36"/>
          <w:lang w:val="en-GB"/>
        </w:rPr>
      </w:pPr>
      <w:bookmarkStart w:name="_Toc559093557" w:id="851062935"/>
      <w:r w:rsidRPr="391B7CAC" w:rsidR="11F9917E">
        <w:rPr>
          <w:rFonts w:ascii="Aptos" w:hAnsi="Aptos" w:eastAsia="Aptos" w:cs="Aptos"/>
          <w:b w:val="0"/>
          <w:bCs w:val="0"/>
          <w:noProof w:val="0"/>
          <w:sz w:val="36"/>
          <w:szCs w:val="36"/>
          <w:lang w:val="en-GB"/>
        </w:rPr>
        <w:t>4</w:t>
      </w:r>
      <w:r w:rsidRPr="391B7CAC" w:rsidR="3CAAD005">
        <w:rPr>
          <w:rFonts w:ascii="Aptos" w:hAnsi="Aptos" w:eastAsia="Aptos" w:cs="Aptos"/>
          <w:b w:val="0"/>
          <w:bCs w:val="0"/>
          <w:noProof w:val="0"/>
          <w:sz w:val="36"/>
          <w:szCs w:val="36"/>
          <w:lang w:val="en-GB"/>
        </w:rPr>
        <w:t>.1 Stakeholder Engagement Strategy</w:t>
      </w:r>
      <w:bookmarkEnd w:id="851062935"/>
    </w:p>
    <w:p xmlns:wp14="http://schemas.microsoft.com/office/word/2010/wordml" w:rsidP="391B7CAC" wp14:paraId="4088D58C" wp14:textId="1B883027">
      <w:pPr>
        <w:pStyle w:val="Normal"/>
        <w:spacing w:before="240" w:beforeAutospacing="off" w:after="240" w:afterAutospacing="off"/>
      </w:pPr>
      <w:r w:rsidRPr="391B7CAC" w:rsidR="4C20FD59">
        <w:rPr>
          <w:rFonts w:ascii="Aptos" w:hAnsi="Aptos" w:eastAsia="Aptos" w:cs="Aptos"/>
          <w:noProof w:val="0"/>
          <w:sz w:val="24"/>
          <w:szCs w:val="24"/>
          <w:lang w:val="en-GB"/>
        </w:rPr>
        <w:t>After identifying key stakeholders, the Project Manager must develop an engagement strategy that builds trust, encourages collaboration and maintains stakeholder commitment throughout the ConnectPlus project. Stakeholder engagement should be continuous because expectations can change as the project progresses. The Project Management Institute (PMI, 2021) states that projects with active stakeholder engagement are more likely to achieve successful outcomes. As ConnectPlus is a large digital transformation across several markets, Sports Direct needs a flexible approach that meets different stakeholder needs. The 4Cs Model provides a practical framework by promoting communication, consultation, collaboration and long-term commitment.</w:t>
      </w:r>
    </w:p>
    <w:p xmlns:wp14="http://schemas.microsoft.com/office/word/2010/wordml" wp14:paraId="712668B9" wp14:textId="68EECE01">
      <w:pPr>
        <w:rPr>
          <w:b w:val="0"/>
          <w:bCs w:val="0"/>
        </w:rPr>
      </w:pPr>
    </w:p>
    <w:p xmlns:wp14="http://schemas.microsoft.com/office/word/2010/wordml" w:rsidP="391B7CAC" wp14:paraId="72D88691" wp14:textId="12260700">
      <w:pPr>
        <w:pStyle w:val="Heading2"/>
        <w:spacing w:before="299" w:beforeAutospacing="off" w:after="299" w:afterAutospacing="off"/>
        <w:rPr>
          <w:rFonts w:ascii="Aptos" w:hAnsi="Aptos" w:eastAsia="Aptos" w:cs="Aptos"/>
          <w:b w:val="0"/>
          <w:bCs w:val="0"/>
          <w:noProof w:val="0"/>
          <w:sz w:val="36"/>
          <w:szCs w:val="36"/>
          <w:lang w:val="en-GB"/>
        </w:rPr>
      </w:pPr>
      <w:bookmarkStart w:name="_Toc483592993" w:id="889533198"/>
      <w:r w:rsidRPr="391B7CAC" w:rsidR="457C3492">
        <w:rPr>
          <w:rFonts w:ascii="Aptos" w:hAnsi="Aptos" w:eastAsia="Aptos" w:cs="Aptos"/>
          <w:b w:val="0"/>
          <w:bCs w:val="0"/>
          <w:noProof w:val="0"/>
          <w:sz w:val="36"/>
          <w:szCs w:val="36"/>
          <w:lang w:val="en-GB"/>
        </w:rPr>
        <w:t>4</w:t>
      </w:r>
      <w:r w:rsidRPr="391B7CAC" w:rsidR="3CAAD005">
        <w:rPr>
          <w:rFonts w:ascii="Aptos" w:hAnsi="Aptos" w:eastAsia="Aptos" w:cs="Aptos"/>
          <w:b w:val="0"/>
          <w:bCs w:val="0"/>
          <w:noProof w:val="0"/>
          <w:sz w:val="36"/>
          <w:szCs w:val="36"/>
          <w:lang w:val="en-GB"/>
        </w:rPr>
        <w:t>.2 Applying the 4Cs Model</w:t>
      </w:r>
      <w:bookmarkEnd w:id="889533198"/>
    </w:p>
    <w:p xmlns:wp14="http://schemas.microsoft.com/office/word/2010/wordml" w:rsidP="391B7CAC" wp14:paraId="457C5EDB" wp14:textId="36362BEA">
      <w:pPr>
        <w:pStyle w:val="Heading3"/>
        <w:spacing w:before="281" w:beforeAutospacing="off" w:after="281" w:afterAutospacing="off"/>
        <w:rPr>
          <w:rFonts w:ascii="Aptos" w:hAnsi="Aptos" w:eastAsia="Aptos" w:cs="Aptos"/>
          <w:b w:val="0"/>
          <w:bCs w:val="0"/>
          <w:noProof w:val="0"/>
          <w:sz w:val="28"/>
          <w:szCs w:val="28"/>
          <w:lang w:val="en-GB"/>
        </w:rPr>
      </w:pPr>
      <w:bookmarkStart w:name="_Toc668857738" w:id="1543606362"/>
      <w:r w:rsidRPr="391B7CAC" w:rsidR="3CAAD005">
        <w:rPr>
          <w:rFonts w:ascii="Aptos" w:hAnsi="Aptos" w:eastAsia="Aptos" w:cs="Aptos"/>
          <w:b w:val="0"/>
          <w:bCs w:val="0"/>
          <w:noProof w:val="0"/>
          <w:sz w:val="28"/>
          <w:szCs w:val="28"/>
          <w:lang w:val="en-GB"/>
        </w:rPr>
        <w:t>Table 5: Application of the 4Cs Model</w:t>
      </w:r>
      <w:bookmarkEnd w:id="1543606362"/>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214"/>
        <w:gridCol w:w="7801"/>
      </w:tblGrid>
      <w:tr w:rsidR="391B7CAC" w:rsidTr="391B7CAC" w14:paraId="0876E05C">
        <w:trPr>
          <w:trHeight w:val="300"/>
        </w:trPr>
        <w:tc>
          <w:tcPr>
            <w:tcW w:w="1214" w:type="dxa"/>
            <w:tcMar/>
            <w:vAlign w:val="center"/>
          </w:tcPr>
          <w:p w:rsidR="391B7CAC" w:rsidP="391B7CAC" w:rsidRDefault="391B7CAC" w14:paraId="1353079B" w14:textId="1EB2B72F">
            <w:pPr>
              <w:spacing w:before="0" w:beforeAutospacing="off" w:after="0" w:afterAutospacing="off"/>
              <w:jc w:val="center"/>
              <w:rPr>
                <w:b w:val="0"/>
                <w:bCs w:val="0"/>
              </w:rPr>
            </w:pPr>
            <w:r w:rsidR="391B7CAC">
              <w:rPr>
                <w:b w:val="0"/>
                <w:bCs w:val="0"/>
              </w:rPr>
              <w:t>Element</w:t>
            </w:r>
          </w:p>
        </w:tc>
        <w:tc>
          <w:tcPr>
            <w:tcW w:w="7801" w:type="dxa"/>
            <w:tcMar/>
            <w:vAlign w:val="center"/>
          </w:tcPr>
          <w:p w:rsidR="391B7CAC" w:rsidP="391B7CAC" w:rsidRDefault="391B7CAC" w14:paraId="7023D7A4" w14:textId="28F367E2">
            <w:pPr>
              <w:spacing w:before="0" w:beforeAutospacing="off" w:after="0" w:afterAutospacing="off"/>
              <w:jc w:val="center"/>
              <w:rPr>
                <w:b w:val="0"/>
                <w:bCs w:val="0"/>
              </w:rPr>
            </w:pPr>
            <w:r w:rsidR="391B7CAC">
              <w:rPr>
                <w:b w:val="0"/>
                <w:bCs w:val="0"/>
              </w:rPr>
              <w:t>Application to ConnectPlus at Sports Direct</w:t>
            </w:r>
          </w:p>
        </w:tc>
      </w:tr>
      <w:tr w:rsidR="391B7CAC" w:rsidTr="391B7CAC" w14:paraId="6B6340B9">
        <w:trPr>
          <w:trHeight w:val="300"/>
        </w:trPr>
        <w:tc>
          <w:tcPr>
            <w:tcW w:w="1214" w:type="dxa"/>
            <w:tcMar/>
            <w:vAlign w:val="center"/>
          </w:tcPr>
          <w:p w:rsidR="391B7CAC" w:rsidP="391B7CAC" w:rsidRDefault="391B7CAC" w14:paraId="11C7D9DB" w14:textId="0DD0832F">
            <w:pPr>
              <w:spacing w:before="0" w:beforeAutospacing="off" w:after="0" w:afterAutospacing="off"/>
              <w:rPr>
                <w:b w:val="0"/>
                <w:bCs w:val="0"/>
              </w:rPr>
            </w:pPr>
            <w:r w:rsidR="391B7CAC">
              <w:rPr>
                <w:b w:val="0"/>
                <w:bCs w:val="0"/>
              </w:rPr>
              <w:t>Communication</w:t>
            </w:r>
          </w:p>
        </w:tc>
        <w:tc>
          <w:tcPr>
            <w:tcW w:w="7801" w:type="dxa"/>
            <w:tcMar/>
            <w:vAlign w:val="center"/>
          </w:tcPr>
          <w:p w:rsidR="391B7CAC" w:rsidP="391B7CAC" w:rsidRDefault="391B7CAC" w14:paraId="013BDB89" w14:textId="0E840A23">
            <w:pPr>
              <w:spacing w:before="0" w:beforeAutospacing="off" w:after="0" w:afterAutospacing="off"/>
              <w:rPr>
                <w:b w:val="0"/>
                <w:bCs w:val="0"/>
              </w:rPr>
            </w:pPr>
            <w:r w:rsidR="391B7CAC">
              <w:rPr>
                <w:b w:val="0"/>
                <w:bCs w:val="0"/>
              </w:rPr>
              <w:t>Provide regular project updates through meetings, newsletters, dashboards and digital collaboration tools.</w:t>
            </w:r>
          </w:p>
        </w:tc>
      </w:tr>
      <w:tr w:rsidR="391B7CAC" w:rsidTr="391B7CAC" w14:paraId="6CB4532C">
        <w:trPr>
          <w:trHeight w:val="300"/>
        </w:trPr>
        <w:tc>
          <w:tcPr>
            <w:tcW w:w="1214" w:type="dxa"/>
            <w:tcMar/>
            <w:vAlign w:val="center"/>
          </w:tcPr>
          <w:p w:rsidR="391B7CAC" w:rsidP="391B7CAC" w:rsidRDefault="391B7CAC" w14:paraId="46321AA0" w14:textId="7688E9AD">
            <w:pPr>
              <w:spacing w:before="0" w:beforeAutospacing="off" w:after="0" w:afterAutospacing="off"/>
              <w:rPr>
                <w:b w:val="0"/>
                <w:bCs w:val="0"/>
              </w:rPr>
            </w:pPr>
            <w:r w:rsidR="391B7CAC">
              <w:rPr>
                <w:b w:val="0"/>
                <w:bCs w:val="0"/>
              </w:rPr>
              <w:t>Consultation</w:t>
            </w:r>
          </w:p>
        </w:tc>
        <w:tc>
          <w:tcPr>
            <w:tcW w:w="7801" w:type="dxa"/>
            <w:tcMar/>
            <w:vAlign w:val="center"/>
          </w:tcPr>
          <w:p w:rsidR="391B7CAC" w:rsidP="391B7CAC" w:rsidRDefault="391B7CAC" w14:paraId="226B5411" w14:textId="440AED1C">
            <w:pPr>
              <w:spacing w:before="0" w:beforeAutospacing="off" w:after="0" w:afterAutospacing="off"/>
              <w:rPr>
                <w:b w:val="0"/>
                <w:bCs w:val="0"/>
              </w:rPr>
            </w:pPr>
            <w:r w:rsidR="391B7CAC">
              <w:rPr>
                <w:b w:val="0"/>
                <w:bCs w:val="0"/>
              </w:rPr>
              <w:t>Gather feedback from employees, customers and suppliers before major implementation decisions are made.</w:t>
            </w:r>
          </w:p>
        </w:tc>
      </w:tr>
      <w:tr w:rsidR="391B7CAC" w:rsidTr="391B7CAC" w14:paraId="24C921C0">
        <w:trPr>
          <w:trHeight w:val="300"/>
        </w:trPr>
        <w:tc>
          <w:tcPr>
            <w:tcW w:w="1214" w:type="dxa"/>
            <w:tcMar/>
            <w:vAlign w:val="center"/>
          </w:tcPr>
          <w:p w:rsidR="391B7CAC" w:rsidP="391B7CAC" w:rsidRDefault="391B7CAC" w14:paraId="10ADA97C" w14:textId="4787B878">
            <w:pPr>
              <w:spacing w:before="0" w:beforeAutospacing="off" w:after="0" w:afterAutospacing="off"/>
              <w:rPr>
                <w:b w:val="0"/>
                <w:bCs w:val="0"/>
              </w:rPr>
            </w:pPr>
            <w:r w:rsidR="391B7CAC">
              <w:rPr>
                <w:b w:val="0"/>
                <w:bCs w:val="0"/>
              </w:rPr>
              <w:t>Collaboration</w:t>
            </w:r>
          </w:p>
        </w:tc>
        <w:tc>
          <w:tcPr>
            <w:tcW w:w="7801" w:type="dxa"/>
            <w:tcMar/>
            <w:vAlign w:val="center"/>
          </w:tcPr>
          <w:p w:rsidR="391B7CAC" w:rsidP="391B7CAC" w:rsidRDefault="391B7CAC" w14:paraId="6B3B85FB" w14:textId="2BAE4C57">
            <w:pPr>
              <w:spacing w:before="0" w:beforeAutospacing="off" w:after="0" w:afterAutospacing="off"/>
              <w:rPr>
                <w:b w:val="0"/>
                <w:bCs w:val="0"/>
              </w:rPr>
            </w:pPr>
            <w:r w:rsidR="391B7CAC">
              <w:rPr>
                <w:b w:val="0"/>
                <w:bCs w:val="0"/>
              </w:rPr>
              <w:t>Encourage cross-functional working between IT, Marketing, HR, Operations and external technology partners.</w:t>
            </w:r>
          </w:p>
        </w:tc>
      </w:tr>
      <w:tr w:rsidR="391B7CAC" w:rsidTr="391B7CAC" w14:paraId="0DF767CF">
        <w:trPr>
          <w:trHeight w:val="300"/>
        </w:trPr>
        <w:tc>
          <w:tcPr>
            <w:tcW w:w="1214" w:type="dxa"/>
            <w:tcMar/>
            <w:vAlign w:val="center"/>
          </w:tcPr>
          <w:p w:rsidR="391B7CAC" w:rsidP="391B7CAC" w:rsidRDefault="391B7CAC" w14:paraId="59FDF5A8" w14:textId="704BBBBE">
            <w:pPr>
              <w:spacing w:before="0" w:beforeAutospacing="off" w:after="0" w:afterAutospacing="off"/>
              <w:rPr>
                <w:b w:val="0"/>
                <w:bCs w:val="0"/>
              </w:rPr>
            </w:pPr>
            <w:r w:rsidR="391B7CAC">
              <w:rPr>
                <w:b w:val="0"/>
                <w:bCs w:val="0"/>
              </w:rPr>
              <w:t>Commitment</w:t>
            </w:r>
          </w:p>
        </w:tc>
        <w:tc>
          <w:tcPr>
            <w:tcW w:w="7801" w:type="dxa"/>
            <w:tcMar/>
            <w:vAlign w:val="center"/>
          </w:tcPr>
          <w:p w:rsidR="391B7CAC" w:rsidP="391B7CAC" w:rsidRDefault="391B7CAC" w14:paraId="06A365EF" w14:textId="1569CE2D">
            <w:pPr>
              <w:spacing w:before="0" w:beforeAutospacing="off" w:after="0" w:afterAutospacing="off"/>
              <w:rPr>
                <w:b w:val="0"/>
                <w:bCs w:val="0"/>
              </w:rPr>
            </w:pPr>
            <w:r w:rsidR="391B7CAC">
              <w:rPr>
                <w:b w:val="0"/>
                <w:bCs w:val="0"/>
              </w:rPr>
              <w:t>Maintain stakeholder involvement through training, recognition, progress reporting and continuous feedback.</w:t>
            </w:r>
          </w:p>
        </w:tc>
      </w:tr>
    </w:tbl>
    <w:p xmlns:wp14="http://schemas.microsoft.com/office/word/2010/wordml" w:rsidP="391B7CAC" wp14:paraId="2CEAC9F0" wp14:textId="4F9EA16D">
      <w:pPr>
        <w:pStyle w:val="Normal"/>
        <w:bidi w:val="0"/>
        <w:spacing w:before="240" w:beforeAutospacing="off" w:after="240" w:afterAutospacing="off"/>
        <w:rPr>
          <w:rFonts w:ascii="Aptos" w:hAnsi="Aptos" w:eastAsia="Aptos" w:cs="Aptos"/>
          <w:b w:val="0"/>
          <w:bCs w:val="0"/>
          <w:noProof w:val="0"/>
          <w:sz w:val="24"/>
          <w:szCs w:val="24"/>
          <w:lang w:val="en-GB"/>
        </w:rPr>
      </w:pPr>
      <w:r w:rsidRPr="391B7CAC" w:rsidR="7730A04D">
        <w:rPr>
          <w:rFonts w:ascii="Aptos" w:hAnsi="Aptos" w:eastAsia="Aptos" w:cs="Aptos"/>
          <w:b w:val="0"/>
          <w:bCs w:val="0"/>
          <w:noProof w:val="0"/>
          <w:sz w:val="24"/>
          <w:szCs w:val="24"/>
          <w:lang w:val="en-GB"/>
        </w:rPr>
        <w:t>The 4Cs Model helps Sports Direct build strong relationships with stakeholders by encouraging open communication, collaboration, consultation and long-term commitment. These approaches support better decision-making, reduce resistance to change and encourage greater engagement with ConnectPlus. However, they are most effective when supported by clear leadership and well-defined responsibilities.</w:t>
      </w:r>
    </w:p>
    <w:p xmlns:wp14="http://schemas.microsoft.com/office/word/2010/wordml" wp14:paraId="579D6470" wp14:textId="72A24761">
      <w:pPr>
        <w:bidi w:val="0"/>
        <w:rPr>
          <w:b w:val="0"/>
          <w:bCs w:val="0"/>
        </w:rPr>
      </w:pPr>
    </w:p>
    <w:p xmlns:wp14="http://schemas.microsoft.com/office/word/2010/wordml" w:rsidP="391B7CAC" wp14:paraId="6A7F50DE" wp14:textId="7028C668">
      <w:pPr>
        <w:pStyle w:val="Heading2"/>
        <w:bidi w:val="0"/>
        <w:spacing w:before="299" w:beforeAutospacing="off" w:after="299" w:afterAutospacing="off"/>
        <w:rPr>
          <w:rFonts w:ascii="Aptos" w:hAnsi="Aptos" w:eastAsia="Aptos" w:cs="Aptos"/>
          <w:b w:val="0"/>
          <w:bCs w:val="0"/>
          <w:noProof w:val="0"/>
          <w:sz w:val="36"/>
          <w:szCs w:val="36"/>
          <w:lang w:val="en-GB"/>
        </w:rPr>
      </w:pPr>
      <w:bookmarkStart w:name="_Toc1998072223" w:id="2107399372"/>
      <w:r w:rsidRPr="391B7CAC" w:rsidR="77DAEE4A">
        <w:rPr>
          <w:rFonts w:ascii="Aptos" w:hAnsi="Aptos" w:eastAsia="Aptos" w:cs="Aptos"/>
          <w:b w:val="0"/>
          <w:bCs w:val="0"/>
          <w:noProof w:val="0"/>
          <w:sz w:val="36"/>
          <w:szCs w:val="36"/>
          <w:lang w:val="en-GB"/>
        </w:rPr>
        <w:t>4</w:t>
      </w:r>
      <w:r w:rsidRPr="391B7CAC" w:rsidR="617F81FF">
        <w:rPr>
          <w:rFonts w:ascii="Aptos" w:hAnsi="Aptos" w:eastAsia="Aptos" w:cs="Aptos"/>
          <w:b w:val="0"/>
          <w:bCs w:val="0"/>
          <w:noProof w:val="0"/>
          <w:sz w:val="36"/>
          <w:szCs w:val="36"/>
          <w:lang w:val="en-GB"/>
        </w:rPr>
        <w:t>.3 RACI Matrix</w:t>
      </w:r>
      <w:bookmarkEnd w:id="2107399372"/>
    </w:p>
    <w:p xmlns:wp14="http://schemas.microsoft.com/office/word/2010/wordml" w:rsidP="391B7CAC" wp14:paraId="28139C75" wp14:textId="6BFED901">
      <w:pPr>
        <w:bidi w:val="0"/>
        <w:spacing w:before="240" w:beforeAutospacing="off" w:after="240" w:afterAutospacing="off"/>
      </w:pPr>
      <w:r w:rsidRPr="391B7CAC" w:rsidR="617F81FF">
        <w:rPr>
          <w:rFonts w:ascii="Aptos" w:hAnsi="Aptos" w:eastAsia="Aptos" w:cs="Aptos"/>
          <w:b w:val="0"/>
          <w:bCs w:val="0"/>
          <w:noProof w:val="0"/>
          <w:sz w:val="24"/>
          <w:szCs w:val="24"/>
          <w:lang w:val="en-GB"/>
        </w:rPr>
        <w:t xml:space="preserve">A </w:t>
      </w:r>
      <w:r w:rsidRPr="391B7CAC" w:rsidR="617F81FF">
        <w:rPr>
          <w:rFonts w:ascii="Aptos" w:hAnsi="Aptos" w:eastAsia="Aptos" w:cs="Aptos"/>
          <w:b w:val="0"/>
          <w:bCs w:val="0"/>
          <w:noProof w:val="0"/>
          <w:sz w:val="24"/>
          <w:szCs w:val="24"/>
          <w:lang w:val="en-GB"/>
        </w:rPr>
        <w:t>RACI Matrix</w:t>
      </w:r>
      <w:r w:rsidRPr="391B7CAC" w:rsidR="617F81FF">
        <w:rPr>
          <w:rFonts w:ascii="Aptos" w:hAnsi="Aptos" w:eastAsia="Aptos" w:cs="Aptos"/>
          <w:b w:val="0"/>
          <w:bCs w:val="0"/>
          <w:noProof w:val="0"/>
          <w:sz w:val="24"/>
          <w:szCs w:val="24"/>
          <w:lang w:val="en-GB"/>
        </w:rPr>
        <w:t xml:space="preserve"> is commonly used within project management to clarify stakeholder responsibilities and reduce duplication of effort. According to Schwalbe (2022), clearly defining accountability improves communication and supports more efficient project delivery.</w:t>
      </w:r>
    </w:p>
    <w:p xmlns:wp14="http://schemas.microsoft.com/office/word/2010/wordml" w:rsidP="391B7CAC" wp14:paraId="54CDFB14" wp14:textId="4FF306E9">
      <w:pPr>
        <w:bidi w:val="0"/>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391B7CAC" wp14:paraId="69A35AFC" wp14:textId="32152D3B">
      <w:pPr>
        <w:bidi w:val="0"/>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391B7CAC" wp14:paraId="49B4FA6F" wp14:textId="0C231587">
      <w:pPr>
        <w:bidi w:val="0"/>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391B7CAC" wp14:paraId="08C4F7B1" wp14:textId="07234F2D">
      <w:pPr>
        <w:pStyle w:val="Heading3"/>
        <w:bidi w:val="0"/>
        <w:spacing w:before="281" w:beforeAutospacing="off" w:after="281" w:afterAutospacing="off"/>
        <w:rPr>
          <w:rFonts w:ascii="Aptos" w:hAnsi="Aptos" w:eastAsia="Aptos" w:cs="Aptos"/>
          <w:b w:val="0"/>
          <w:bCs w:val="0"/>
          <w:noProof w:val="0"/>
          <w:sz w:val="28"/>
          <w:szCs w:val="28"/>
          <w:lang w:val="en-GB"/>
        </w:rPr>
      </w:pPr>
      <w:bookmarkStart w:name="_Toc906147637" w:id="1582622709"/>
      <w:r w:rsidRPr="391B7CAC" w:rsidR="617F81FF">
        <w:rPr>
          <w:rFonts w:ascii="Aptos" w:hAnsi="Aptos" w:eastAsia="Aptos" w:cs="Aptos"/>
          <w:b w:val="0"/>
          <w:bCs w:val="0"/>
          <w:noProof w:val="0"/>
          <w:sz w:val="28"/>
          <w:szCs w:val="28"/>
          <w:lang w:val="en-GB"/>
        </w:rPr>
        <w:t>Table 6: RACI Matrix for ConnectPlus</w:t>
      </w:r>
      <w:bookmarkEnd w:id="1582622709"/>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06"/>
        <w:gridCol w:w="1735"/>
        <w:gridCol w:w="869"/>
        <w:gridCol w:w="1093"/>
        <w:gridCol w:w="360"/>
        <w:gridCol w:w="1629"/>
        <w:gridCol w:w="640"/>
      </w:tblGrid>
      <w:tr w:rsidR="391B7CAC" w:rsidTr="391B7CAC" w14:paraId="6F8BDC5F">
        <w:trPr>
          <w:trHeight w:val="300"/>
        </w:trPr>
        <w:tc>
          <w:tcPr>
            <w:tcW w:w="2206" w:type="dxa"/>
            <w:tcMar/>
            <w:vAlign w:val="center"/>
          </w:tcPr>
          <w:p w:rsidR="391B7CAC" w:rsidP="391B7CAC" w:rsidRDefault="391B7CAC" w14:paraId="5F552887" w14:textId="3352F4C5">
            <w:pPr>
              <w:bidi w:val="0"/>
              <w:spacing w:before="0" w:beforeAutospacing="off" w:after="0" w:afterAutospacing="off"/>
              <w:jc w:val="center"/>
              <w:rPr>
                <w:b w:val="0"/>
                <w:bCs w:val="0"/>
              </w:rPr>
            </w:pPr>
            <w:r w:rsidR="391B7CAC">
              <w:rPr>
                <w:b w:val="0"/>
                <w:bCs w:val="0"/>
              </w:rPr>
              <w:t>Project Activity</w:t>
            </w:r>
          </w:p>
        </w:tc>
        <w:tc>
          <w:tcPr>
            <w:tcW w:w="1735" w:type="dxa"/>
            <w:tcMar/>
            <w:vAlign w:val="center"/>
          </w:tcPr>
          <w:p w:rsidR="391B7CAC" w:rsidP="391B7CAC" w:rsidRDefault="391B7CAC" w14:paraId="68FD924F" w14:textId="1C879A97">
            <w:pPr>
              <w:bidi w:val="0"/>
              <w:spacing w:before="0" w:beforeAutospacing="off" w:after="0" w:afterAutospacing="off"/>
              <w:jc w:val="center"/>
              <w:rPr>
                <w:b w:val="0"/>
                <w:bCs w:val="0"/>
              </w:rPr>
            </w:pPr>
            <w:r w:rsidR="391B7CAC">
              <w:rPr>
                <w:b w:val="0"/>
                <w:bCs w:val="0"/>
              </w:rPr>
              <w:t>Project Manager</w:t>
            </w:r>
          </w:p>
        </w:tc>
        <w:tc>
          <w:tcPr>
            <w:tcW w:w="869" w:type="dxa"/>
            <w:tcMar/>
            <w:vAlign w:val="center"/>
          </w:tcPr>
          <w:p w:rsidR="391B7CAC" w:rsidP="391B7CAC" w:rsidRDefault="391B7CAC" w14:paraId="7B01DE08" w14:textId="01B37EE4">
            <w:pPr>
              <w:bidi w:val="0"/>
              <w:spacing w:before="0" w:beforeAutospacing="off" w:after="0" w:afterAutospacing="off"/>
              <w:jc w:val="center"/>
              <w:rPr>
                <w:b w:val="0"/>
                <w:bCs w:val="0"/>
              </w:rPr>
            </w:pPr>
            <w:r w:rsidR="391B7CAC">
              <w:rPr>
                <w:b w:val="0"/>
                <w:bCs w:val="0"/>
              </w:rPr>
              <w:t>IT Team</w:t>
            </w:r>
          </w:p>
        </w:tc>
        <w:tc>
          <w:tcPr>
            <w:tcW w:w="1093" w:type="dxa"/>
            <w:tcMar/>
            <w:vAlign w:val="center"/>
          </w:tcPr>
          <w:p w:rsidR="391B7CAC" w:rsidP="391B7CAC" w:rsidRDefault="391B7CAC" w14:paraId="51D07B7B" w14:textId="7FBFCBD1">
            <w:pPr>
              <w:bidi w:val="0"/>
              <w:spacing w:before="0" w:beforeAutospacing="off" w:after="0" w:afterAutospacing="off"/>
              <w:jc w:val="center"/>
              <w:rPr>
                <w:b w:val="0"/>
                <w:bCs w:val="0"/>
              </w:rPr>
            </w:pPr>
            <w:r w:rsidR="391B7CAC">
              <w:rPr>
                <w:b w:val="0"/>
                <w:bCs w:val="0"/>
              </w:rPr>
              <w:t>Marketing</w:t>
            </w:r>
          </w:p>
        </w:tc>
        <w:tc>
          <w:tcPr>
            <w:tcW w:w="360" w:type="dxa"/>
            <w:tcMar/>
            <w:vAlign w:val="center"/>
          </w:tcPr>
          <w:p w:rsidR="391B7CAC" w:rsidP="391B7CAC" w:rsidRDefault="391B7CAC" w14:paraId="579B14D5" w14:textId="3A9C1492">
            <w:pPr>
              <w:bidi w:val="0"/>
              <w:spacing w:before="0" w:beforeAutospacing="off" w:after="0" w:afterAutospacing="off"/>
              <w:jc w:val="center"/>
              <w:rPr>
                <w:b w:val="0"/>
                <w:bCs w:val="0"/>
              </w:rPr>
            </w:pPr>
            <w:r w:rsidR="391B7CAC">
              <w:rPr>
                <w:b w:val="0"/>
                <w:bCs w:val="0"/>
              </w:rPr>
              <w:t>HR</w:t>
            </w:r>
          </w:p>
        </w:tc>
        <w:tc>
          <w:tcPr>
            <w:tcW w:w="1629" w:type="dxa"/>
            <w:tcMar/>
            <w:vAlign w:val="center"/>
          </w:tcPr>
          <w:p w:rsidR="391B7CAC" w:rsidP="391B7CAC" w:rsidRDefault="391B7CAC" w14:paraId="0AD92FFD" w14:textId="362004DB">
            <w:pPr>
              <w:bidi w:val="0"/>
              <w:spacing w:before="0" w:beforeAutospacing="off" w:after="0" w:afterAutospacing="off"/>
              <w:jc w:val="center"/>
              <w:rPr>
                <w:b w:val="0"/>
                <w:bCs w:val="0"/>
              </w:rPr>
            </w:pPr>
            <w:r w:rsidR="391B7CAC">
              <w:rPr>
                <w:b w:val="0"/>
                <w:bCs w:val="0"/>
              </w:rPr>
              <w:t>Store Managers</w:t>
            </w:r>
          </w:p>
        </w:tc>
        <w:tc>
          <w:tcPr>
            <w:tcW w:w="640" w:type="dxa"/>
            <w:tcMar/>
            <w:vAlign w:val="center"/>
          </w:tcPr>
          <w:p w:rsidR="391B7CAC" w:rsidP="391B7CAC" w:rsidRDefault="391B7CAC" w14:paraId="03128ED2" w14:textId="663D38E5">
            <w:pPr>
              <w:bidi w:val="0"/>
              <w:spacing w:before="0" w:beforeAutospacing="off" w:after="0" w:afterAutospacing="off"/>
              <w:jc w:val="center"/>
              <w:rPr>
                <w:b w:val="0"/>
                <w:bCs w:val="0"/>
              </w:rPr>
            </w:pPr>
            <w:r w:rsidR="391B7CAC">
              <w:rPr>
                <w:b w:val="0"/>
                <w:bCs w:val="0"/>
              </w:rPr>
              <w:t>Board</w:t>
            </w:r>
          </w:p>
        </w:tc>
      </w:tr>
      <w:tr w:rsidR="391B7CAC" w:rsidTr="391B7CAC" w14:paraId="31907F40">
        <w:trPr>
          <w:trHeight w:val="300"/>
        </w:trPr>
        <w:tc>
          <w:tcPr>
            <w:tcW w:w="2206" w:type="dxa"/>
            <w:tcMar/>
            <w:vAlign w:val="center"/>
          </w:tcPr>
          <w:p w:rsidR="391B7CAC" w:rsidP="391B7CAC" w:rsidRDefault="391B7CAC" w14:paraId="51F5B718" w14:textId="4FEDA757">
            <w:pPr>
              <w:bidi w:val="0"/>
              <w:spacing w:before="0" w:beforeAutospacing="off" w:after="0" w:afterAutospacing="off"/>
              <w:rPr>
                <w:b w:val="0"/>
                <w:bCs w:val="0"/>
              </w:rPr>
            </w:pPr>
            <w:r w:rsidR="391B7CAC">
              <w:rPr>
                <w:b w:val="0"/>
                <w:bCs w:val="0"/>
              </w:rPr>
              <w:t>Project Planning</w:t>
            </w:r>
          </w:p>
        </w:tc>
        <w:tc>
          <w:tcPr>
            <w:tcW w:w="1735" w:type="dxa"/>
            <w:tcMar/>
            <w:vAlign w:val="center"/>
          </w:tcPr>
          <w:p w:rsidR="391B7CAC" w:rsidP="391B7CAC" w:rsidRDefault="391B7CAC" w14:paraId="5E6C9CA7" w14:textId="39513605">
            <w:pPr>
              <w:bidi w:val="0"/>
              <w:spacing w:before="0" w:beforeAutospacing="off" w:after="0" w:afterAutospacing="off"/>
              <w:rPr>
                <w:b w:val="0"/>
                <w:bCs w:val="0"/>
              </w:rPr>
            </w:pPr>
            <w:r w:rsidR="391B7CAC">
              <w:rPr>
                <w:b w:val="0"/>
                <w:bCs w:val="0"/>
              </w:rPr>
              <w:t>A/R</w:t>
            </w:r>
          </w:p>
        </w:tc>
        <w:tc>
          <w:tcPr>
            <w:tcW w:w="869" w:type="dxa"/>
            <w:tcMar/>
            <w:vAlign w:val="center"/>
          </w:tcPr>
          <w:p w:rsidR="391B7CAC" w:rsidP="391B7CAC" w:rsidRDefault="391B7CAC" w14:paraId="1C815D83" w14:textId="759DEF67">
            <w:pPr>
              <w:bidi w:val="0"/>
              <w:spacing w:before="0" w:beforeAutospacing="off" w:after="0" w:afterAutospacing="off"/>
              <w:rPr>
                <w:b w:val="0"/>
                <w:bCs w:val="0"/>
              </w:rPr>
            </w:pPr>
            <w:r w:rsidR="391B7CAC">
              <w:rPr>
                <w:b w:val="0"/>
                <w:bCs w:val="0"/>
              </w:rPr>
              <w:t>C</w:t>
            </w:r>
          </w:p>
        </w:tc>
        <w:tc>
          <w:tcPr>
            <w:tcW w:w="1093" w:type="dxa"/>
            <w:tcMar/>
            <w:vAlign w:val="center"/>
          </w:tcPr>
          <w:p w:rsidR="391B7CAC" w:rsidP="391B7CAC" w:rsidRDefault="391B7CAC" w14:paraId="0CE9261C" w14:textId="2E533CC8">
            <w:pPr>
              <w:bidi w:val="0"/>
              <w:spacing w:before="0" w:beforeAutospacing="off" w:after="0" w:afterAutospacing="off"/>
              <w:rPr>
                <w:b w:val="0"/>
                <w:bCs w:val="0"/>
              </w:rPr>
            </w:pPr>
            <w:r w:rsidR="391B7CAC">
              <w:rPr>
                <w:b w:val="0"/>
                <w:bCs w:val="0"/>
              </w:rPr>
              <w:t>C</w:t>
            </w:r>
          </w:p>
        </w:tc>
        <w:tc>
          <w:tcPr>
            <w:tcW w:w="360" w:type="dxa"/>
            <w:tcMar/>
            <w:vAlign w:val="center"/>
          </w:tcPr>
          <w:p w:rsidR="391B7CAC" w:rsidP="391B7CAC" w:rsidRDefault="391B7CAC" w14:paraId="0A4CDC13" w14:textId="48A90514">
            <w:pPr>
              <w:bidi w:val="0"/>
              <w:spacing w:before="0" w:beforeAutospacing="off" w:after="0" w:afterAutospacing="off"/>
              <w:rPr>
                <w:b w:val="0"/>
                <w:bCs w:val="0"/>
              </w:rPr>
            </w:pPr>
            <w:r w:rsidR="391B7CAC">
              <w:rPr>
                <w:b w:val="0"/>
                <w:bCs w:val="0"/>
              </w:rPr>
              <w:t>C</w:t>
            </w:r>
          </w:p>
        </w:tc>
        <w:tc>
          <w:tcPr>
            <w:tcW w:w="1629" w:type="dxa"/>
            <w:tcMar/>
            <w:vAlign w:val="center"/>
          </w:tcPr>
          <w:p w:rsidR="391B7CAC" w:rsidP="391B7CAC" w:rsidRDefault="391B7CAC" w14:paraId="73E2D1AF" w14:textId="5BD4A012">
            <w:pPr>
              <w:bidi w:val="0"/>
              <w:spacing w:before="0" w:beforeAutospacing="off" w:after="0" w:afterAutospacing="off"/>
              <w:rPr>
                <w:b w:val="0"/>
                <w:bCs w:val="0"/>
              </w:rPr>
            </w:pPr>
            <w:r w:rsidR="391B7CAC">
              <w:rPr>
                <w:b w:val="0"/>
                <w:bCs w:val="0"/>
              </w:rPr>
              <w:t>I</w:t>
            </w:r>
          </w:p>
        </w:tc>
        <w:tc>
          <w:tcPr>
            <w:tcW w:w="640" w:type="dxa"/>
            <w:tcMar/>
            <w:vAlign w:val="center"/>
          </w:tcPr>
          <w:p w:rsidR="391B7CAC" w:rsidP="391B7CAC" w:rsidRDefault="391B7CAC" w14:paraId="222E7A2A" w14:textId="381C8A86">
            <w:pPr>
              <w:bidi w:val="0"/>
              <w:spacing w:before="0" w:beforeAutospacing="off" w:after="0" w:afterAutospacing="off"/>
              <w:rPr>
                <w:b w:val="0"/>
                <w:bCs w:val="0"/>
              </w:rPr>
            </w:pPr>
            <w:r w:rsidR="391B7CAC">
              <w:rPr>
                <w:b w:val="0"/>
                <w:bCs w:val="0"/>
              </w:rPr>
              <w:t>I</w:t>
            </w:r>
          </w:p>
        </w:tc>
      </w:tr>
      <w:tr w:rsidR="391B7CAC" w:rsidTr="391B7CAC" w14:paraId="71DC536A">
        <w:trPr>
          <w:trHeight w:val="300"/>
        </w:trPr>
        <w:tc>
          <w:tcPr>
            <w:tcW w:w="2206" w:type="dxa"/>
            <w:tcMar/>
            <w:vAlign w:val="center"/>
          </w:tcPr>
          <w:p w:rsidR="391B7CAC" w:rsidP="391B7CAC" w:rsidRDefault="391B7CAC" w14:paraId="5018CB94" w14:textId="56ADBE05">
            <w:pPr>
              <w:bidi w:val="0"/>
              <w:spacing w:before="0" w:beforeAutospacing="off" w:after="0" w:afterAutospacing="off"/>
              <w:rPr>
                <w:b w:val="0"/>
                <w:bCs w:val="0"/>
              </w:rPr>
            </w:pPr>
            <w:r w:rsidR="391B7CAC">
              <w:rPr>
                <w:b w:val="0"/>
                <w:bCs w:val="0"/>
              </w:rPr>
              <w:t>Platform Development</w:t>
            </w:r>
          </w:p>
        </w:tc>
        <w:tc>
          <w:tcPr>
            <w:tcW w:w="1735" w:type="dxa"/>
            <w:tcMar/>
            <w:vAlign w:val="center"/>
          </w:tcPr>
          <w:p w:rsidR="391B7CAC" w:rsidP="391B7CAC" w:rsidRDefault="391B7CAC" w14:paraId="66CA8093" w14:textId="2BCCAB9D">
            <w:pPr>
              <w:bidi w:val="0"/>
              <w:spacing w:before="0" w:beforeAutospacing="off" w:after="0" w:afterAutospacing="off"/>
              <w:rPr>
                <w:b w:val="0"/>
                <w:bCs w:val="0"/>
              </w:rPr>
            </w:pPr>
            <w:r w:rsidR="391B7CAC">
              <w:rPr>
                <w:b w:val="0"/>
                <w:bCs w:val="0"/>
              </w:rPr>
              <w:t>A</w:t>
            </w:r>
          </w:p>
        </w:tc>
        <w:tc>
          <w:tcPr>
            <w:tcW w:w="869" w:type="dxa"/>
            <w:tcMar/>
            <w:vAlign w:val="center"/>
          </w:tcPr>
          <w:p w:rsidR="391B7CAC" w:rsidP="391B7CAC" w:rsidRDefault="391B7CAC" w14:paraId="01C89191" w14:textId="467425A6">
            <w:pPr>
              <w:bidi w:val="0"/>
              <w:spacing w:before="0" w:beforeAutospacing="off" w:after="0" w:afterAutospacing="off"/>
              <w:rPr>
                <w:b w:val="0"/>
                <w:bCs w:val="0"/>
              </w:rPr>
            </w:pPr>
            <w:r w:rsidR="391B7CAC">
              <w:rPr>
                <w:b w:val="0"/>
                <w:bCs w:val="0"/>
              </w:rPr>
              <w:t>R</w:t>
            </w:r>
          </w:p>
        </w:tc>
        <w:tc>
          <w:tcPr>
            <w:tcW w:w="1093" w:type="dxa"/>
            <w:tcMar/>
            <w:vAlign w:val="center"/>
          </w:tcPr>
          <w:p w:rsidR="391B7CAC" w:rsidP="391B7CAC" w:rsidRDefault="391B7CAC" w14:paraId="656398EA" w14:textId="7B89703E">
            <w:pPr>
              <w:bidi w:val="0"/>
              <w:spacing w:before="0" w:beforeAutospacing="off" w:after="0" w:afterAutospacing="off"/>
              <w:rPr>
                <w:b w:val="0"/>
                <w:bCs w:val="0"/>
              </w:rPr>
            </w:pPr>
            <w:r w:rsidR="391B7CAC">
              <w:rPr>
                <w:b w:val="0"/>
                <w:bCs w:val="0"/>
              </w:rPr>
              <w:t>I</w:t>
            </w:r>
          </w:p>
        </w:tc>
        <w:tc>
          <w:tcPr>
            <w:tcW w:w="360" w:type="dxa"/>
            <w:tcMar/>
            <w:vAlign w:val="center"/>
          </w:tcPr>
          <w:p w:rsidR="391B7CAC" w:rsidP="391B7CAC" w:rsidRDefault="391B7CAC" w14:paraId="6367F90A" w14:textId="5D5EE5AB">
            <w:pPr>
              <w:bidi w:val="0"/>
              <w:spacing w:before="0" w:beforeAutospacing="off" w:after="0" w:afterAutospacing="off"/>
              <w:rPr>
                <w:b w:val="0"/>
                <w:bCs w:val="0"/>
              </w:rPr>
            </w:pPr>
            <w:r w:rsidR="391B7CAC">
              <w:rPr>
                <w:b w:val="0"/>
                <w:bCs w:val="0"/>
              </w:rPr>
              <w:t>I</w:t>
            </w:r>
          </w:p>
        </w:tc>
        <w:tc>
          <w:tcPr>
            <w:tcW w:w="1629" w:type="dxa"/>
            <w:tcMar/>
            <w:vAlign w:val="center"/>
          </w:tcPr>
          <w:p w:rsidR="391B7CAC" w:rsidP="391B7CAC" w:rsidRDefault="391B7CAC" w14:paraId="29CBB403" w14:textId="7B97FC55">
            <w:pPr>
              <w:bidi w:val="0"/>
              <w:spacing w:before="0" w:beforeAutospacing="off" w:after="0" w:afterAutospacing="off"/>
              <w:rPr>
                <w:b w:val="0"/>
                <w:bCs w:val="0"/>
              </w:rPr>
            </w:pPr>
            <w:r w:rsidR="391B7CAC">
              <w:rPr>
                <w:b w:val="0"/>
                <w:bCs w:val="0"/>
              </w:rPr>
              <w:t>I</w:t>
            </w:r>
          </w:p>
        </w:tc>
        <w:tc>
          <w:tcPr>
            <w:tcW w:w="640" w:type="dxa"/>
            <w:tcMar/>
            <w:vAlign w:val="center"/>
          </w:tcPr>
          <w:p w:rsidR="391B7CAC" w:rsidP="391B7CAC" w:rsidRDefault="391B7CAC" w14:paraId="4D257FE7" w14:textId="1AC14E87">
            <w:pPr>
              <w:bidi w:val="0"/>
              <w:spacing w:before="0" w:beforeAutospacing="off" w:after="0" w:afterAutospacing="off"/>
              <w:rPr>
                <w:b w:val="0"/>
                <w:bCs w:val="0"/>
              </w:rPr>
            </w:pPr>
            <w:r w:rsidR="391B7CAC">
              <w:rPr>
                <w:b w:val="0"/>
                <w:bCs w:val="0"/>
              </w:rPr>
              <w:t>I</w:t>
            </w:r>
          </w:p>
        </w:tc>
      </w:tr>
      <w:tr w:rsidR="391B7CAC" w:rsidTr="391B7CAC" w14:paraId="1FF0A5B6">
        <w:trPr>
          <w:trHeight w:val="300"/>
        </w:trPr>
        <w:tc>
          <w:tcPr>
            <w:tcW w:w="2206" w:type="dxa"/>
            <w:tcMar/>
            <w:vAlign w:val="center"/>
          </w:tcPr>
          <w:p w:rsidR="391B7CAC" w:rsidP="391B7CAC" w:rsidRDefault="391B7CAC" w14:paraId="16BAB05C" w14:textId="5EE04855">
            <w:pPr>
              <w:bidi w:val="0"/>
              <w:spacing w:before="0" w:beforeAutospacing="off" w:after="0" w:afterAutospacing="off"/>
              <w:rPr>
                <w:b w:val="0"/>
                <w:bCs w:val="0"/>
              </w:rPr>
            </w:pPr>
            <w:r w:rsidR="391B7CAC">
              <w:rPr>
                <w:b w:val="0"/>
                <w:bCs w:val="0"/>
              </w:rPr>
              <w:t>Employee Training</w:t>
            </w:r>
          </w:p>
        </w:tc>
        <w:tc>
          <w:tcPr>
            <w:tcW w:w="1735" w:type="dxa"/>
            <w:tcMar/>
            <w:vAlign w:val="center"/>
          </w:tcPr>
          <w:p w:rsidR="391B7CAC" w:rsidP="391B7CAC" w:rsidRDefault="391B7CAC" w14:paraId="4389C191" w14:textId="7808AD0D">
            <w:pPr>
              <w:bidi w:val="0"/>
              <w:spacing w:before="0" w:beforeAutospacing="off" w:after="0" w:afterAutospacing="off"/>
              <w:rPr>
                <w:b w:val="0"/>
                <w:bCs w:val="0"/>
              </w:rPr>
            </w:pPr>
            <w:r w:rsidR="391B7CAC">
              <w:rPr>
                <w:b w:val="0"/>
                <w:bCs w:val="0"/>
              </w:rPr>
              <w:t>C</w:t>
            </w:r>
          </w:p>
        </w:tc>
        <w:tc>
          <w:tcPr>
            <w:tcW w:w="869" w:type="dxa"/>
            <w:tcMar/>
            <w:vAlign w:val="center"/>
          </w:tcPr>
          <w:p w:rsidR="391B7CAC" w:rsidP="391B7CAC" w:rsidRDefault="391B7CAC" w14:paraId="73014440" w14:textId="7E773453">
            <w:pPr>
              <w:bidi w:val="0"/>
              <w:spacing w:before="0" w:beforeAutospacing="off" w:after="0" w:afterAutospacing="off"/>
              <w:rPr>
                <w:b w:val="0"/>
                <w:bCs w:val="0"/>
              </w:rPr>
            </w:pPr>
            <w:r w:rsidR="391B7CAC">
              <w:rPr>
                <w:b w:val="0"/>
                <w:bCs w:val="0"/>
              </w:rPr>
              <w:t>I</w:t>
            </w:r>
          </w:p>
        </w:tc>
        <w:tc>
          <w:tcPr>
            <w:tcW w:w="1093" w:type="dxa"/>
            <w:tcMar/>
            <w:vAlign w:val="center"/>
          </w:tcPr>
          <w:p w:rsidR="391B7CAC" w:rsidP="391B7CAC" w:rsidRDefault="391B7CAC" w14:paraId="33D766F8" w14:textId="3E1ACD9C">
            <w:pPr>
              <w:bidi w:val="0"/>
              <w:spacing w:before="0" w:beforeAutospacing="off" w:after="0" w:afterAutospacing="off"/>
              <w:rPr>
                <w:b w:val="0"/>
                <w:bCs w:val="0"/>
              </w:rPr>
            </w:pPr>
            <w:r w:rsidR="391B7CAC">
              <w:rPr>
                <w:b w:val="0"/>
                <w:bCs w:val="0"/>
              </w:rPr>
              <w:t>I</w:t>
            </w:r>
          </w:p>
        </w:tc>
        <w:tc>
          <w:tcPr>
            <w:tcW w:w="360" w:type="dxa"/>
            <w:tcMar/>
            <w:vAlign w:val="center"/>
          </w:tcPr>
          <w:p w:rsidR="391B7CAC" w:rsidP="391B7CAC" w:rsidRDefault="391B7CAC" w14:paraId="47AB01BE" w14:textId="62C4A679">
            <w:pPr>
              <w:bidi w:val="0"/>
              <w:spacing w:before="0" w:beforeAutospacing="off" w:after="0" w:afterAutospacing="off"/>
              <w:rPr>
                <w:b w:val="0"/>
                <w:bCs w:val="0"/>
              </w:rPr>
            </w:pPr>
            <w:r w:rsidR="391B7CAC">
              <w:rPr>
                <w:b w:val="0"/>
                <w:bCs w:val="0"/>
              </w:rPr>
              <w:t>R</w:t>
            </w:r>
          </w:p>
        </w:tc>
        <w:tc>
          <w:tcPr>
            <w:tcW w:w="1629" w:type="dxa"/>
            <w:tcMar/>
            <w:vAlign w:val="center"/>
          </w:tcPr>
          <w:p w:rsidR="391B7CAC" w:rsidP="391B7CAC" w:rsidRDefault="391B7CAC" w14:paraId="3C3CA593" w14:textId="3BDF2EA3">
            <w:pPr>
              <w:bidi w:val="0"/>
              <w:spacing w:before="0" w:beforeAutospacing="off" w:after="0" w:afterAutospacing="off"/>
              <w:rPr>
                <w:b w:val="0"/>
                <w:bCs w:val="0"/>
              </w:rPr>
            </w:pPr>
            <w:r w:rsidR="391B7CAC">
              <w:rPr>
                <w:b w:val="0"/>
                <w:bCs w:val="0"/>
              </w:rPr>
              <w:t>A</w:t>
            </w:r>
          </w:p>
        </w:tc>
        <w:tc>
          <w:tcPr>
            <w:tcW w:w="640" w:type="dxa"/>
            <w:tcMar/>
            <w:vAlign w:val="center"/>
          </w:tcPr>
          <w:p w:rsidR="391B7CAC" w:rsidP="391B7CAC" w:rsidRDefault="391B7CAC" w14:paraId="54806227" w14:textId="0D64BBD5">
            <w:pPr>
              <w:bidi w:val="0"/>
              <w:spacing w:before="0" w:beforeAutospacing="off" w:after="0" w:afterAutospacing="off"/>
              <w:rPr>
                <w:b w:val="0"/>
                <w:bCs w:val="0"/>
              </w:rPr>
            </w:pPr>
            <w:r w:rsidR="391B7CAC">
              <w:rPr>
                <w:b w:val="0"/>
                <w:bCs w:val="0"/>
              </w:rPr>
              <w:t>I</w:t>
            </w:r>
          </w:p>
        </w:tc>
      </w:tr>
      <w:tr w:rsidR="391B7CAC" w:rsidTr="391B7CAC" w14:paraId="38BE121B">
        <w:trPr>
          <w:trHeight w:val="300"/>
        </w:trPr>
        <w:tc>
          <w:tcPr>
            <w:tcW w:w="2206" w:type="dxa"/>
            <w:tcMar/>
            <w:vAlign w:val="center"/>
          </w:tcPr>
          <w:p w:rsidR="391B7CAC" w:rsidP="391B7CAC" w:rsidRDefault="391B7CAC" w14:paraId="1F745CDE" w14:textId="2A4CBBDC">
            <w:pPr>
              <w:bidi w:val="0"/>
              <w:spacing w:before="0" w:beforeAutospacing="off" w:after="0" w:afterAutospacing="off"/>
              <w:rPr>
                <w:b w:val="0"/>
                <w:bCs w:val="0"/>
              </w:rPr>
            </w:pPr>
            <w:r w:rsidR="391B7CAC">
              <w:rPr>
                <w:b w:val="0"/>
                <w:bCs w:val="0"/>
              </w:rPr>
              <w:t>Marketing Campaign</w:t>
            </w:r>
          </w:p>
        </w:tc>
        <w:tc>
          <w:tcPr>
            <w:tcW w:w="1735" w:type="dxa"/>
            <w:tcMar/>
            <w:vAlign w:val="center"/>
          </w:tcPr>
          <w:p w:rsidR="391B7CAC" w:rsidP="391B7CAC" w:rsidRDefault="391B7CAC" w14:paraId="4971ADE3" w14:textId="17458204">
            <w:pPr>
              <w:bidi w:val="0"/>
              <w:spacing w:before="0" w:beforeAutospacing="off" w:after="0" w:afterAutospacing="off"/>
              <w:rPr>
                <w:b w:val="0"/>
                <w:bCs w:val="0"/>
              </w:rPr>
            </w:pPr>
            <w:r w:rsidR="391B7CAC">
              <w:rPr>
                <w:b w:val="0"/>
                <w:bCs w:val="0"/>
              </w:rPr>
              <w:t>C</w:t>
            </w:r>
          </w:p>
        </w:tc>
        <w:tc>
          <w:tcPr>
            <w:tcW w:w="869" w:type="dxa"/>
            <w:tcMar/>
            <w:vAlign w:val="center"/>
          </w:tcPr>
          <w:p w:rsidR="391B7CAC" w:rsidP="391B7CAC" w:rsidRDefault="391B7CAC" w14:paraId="79A7F838" w14:textId="236409F2">
            <w:pPr>
              <w:bidi w:val="0"/>
              <w:spacing w:before="0" w:beforeAutospacing="off" w:after="0" w:afterAutospacing="off"/>
              <w:rPr>
                <w:b w:val="0"/>
                <w:bCs w:val="0"/>
              </w:rPr>
            </w:pPr>
            <w:r w:rsidR="391B7CAC">
              <w:rPr>
                <w:b w:val="0"/>
                <w:bCs w:val="0"/>
              </w:rPr>
              <w:t>I</w:t>
            </w:r>
          </w:p>
        </w:tc>
        <w:tc>
          <w:tcPr>
            <w:tcW w:w="1093" w:type="dxa"/>
            <w:tcMar/>
            <w:vAlign w:val="center"/>
          </w:tcPr>
          <w:p w:rsidR="391B7CAC" w:rsidP="391B7CAC" w:rsidRDefault="391B7CAC" w14:paraId="734D400A" w14:textId="2B1705DD">
            <w:pPr>
              <w:bidi w:val="0"/>
              <w:spacing w:before="0" w:beforeAutospacing="off" w:after="0" w:afterAutospacing="off"/>
              <w:rPr>
                <w:b w:val="0"/>
                <w:bCs w:val="0"/>
              </w:rPr>
            </w:pPr>
            <w:r w:rsidR="391B7CAC">
              <w:rPr>
                <w:b w:val="0"/>
                <w:bCs w:val="0"/>
              </w:rPr>
              <w:t>R</w:t>
            </w:r>
          </w:p>
        </w:tc>
        <w:tc>
          <w:tcPr>
            <w:tcW w:w="360" w:type="dxa"/>
            <w:tcMar/>
            <w:vAlign w:val="center"/>
          </w:tcPr>
          <w:p w:rsidR="391B7CAC" w:rsidP="391B7CAC" w:rsidRDefault="391B7CAC" w14:paraId="58285F2D" w14:textId="2BF87C75">
            <w:pPr>
              <w:bidi w:val="0"/>
              <w:spacing w:before="0" w:beforeAutospacing="off" w:after="0" w:afterAutospacing="off"/>
              <w:rPr>
                <w:b w:val="0"/>
                <w:bCs w:val="0"/>
              </w:rPr>
            </w:pPr>
            <w:r w:rsidR="391B7CAC">
              <w:rPr>
                <w:b w:val="0"/>
                <w:bCs w:val="0"/>
              </w:rPr>
              <w:t>I</w:t>
            </w:r>
          </w:p>
        </w:tc>
        <w:tc>
          <w:tcPr>
            <w:tcW w:w="1629" w:type="dxa"/>
            <w:tcMar/>
            <w:vAlign w:val="center"/>
          </w:tcPr>
          <w:p w:rsidR="391B7CAC" w:rsidP="391B7CAC" w:rsidRDefault="391B7CAC" w14:paraId="6008F195" w14:textId="7D12CE6D">
            <w:pPr>
              <w:bidi w:val="0"/>
              <w:spacing w:before="0" w:beforeAutospacing="off" w:after="0" w:afterAutospacing="off"/>
              <w:rPr>
                <w:b w:val="0"/>
                <w:bCs w:val="0"/>
              </w:rPr>
            </w:pPr>
            <w:r w:rsidR="391B7CAC">
              <w:rPr>
                <w:b w:val="0"/>
                <w:bCs w:val="0"/>
              </w:rPr>
              <w:t>I</w:t>
            </w:r>
          </w:p>
        </w:tc>
        <w:tc>
          <w:tcPr>
            <w:tcW w:w="640" w:type="dxa"/>
            <w:tcMar/>
            <w:vAlign w:val="center"/>
          </w:tcPr>
          <w:p w:rsidR="391B7CAC" w:rsidP="391B7CAC" w:rsidRDefault="391B7CAC" w14:paraId="2E499AA3" w14:textId="2659A033">
            <w:pPr>
              <w:bidi w:val="0"/>
              <w:spacing w:before="0" w:beforeAutospacing="off" w:after="0" w:afterAutospacing="off"/>
              <w:rPr>
                <w:b w:val="0"/>
                <w:bCs w:val="0"/>
              </w:rPr>
            </w:pPr>
            <w:r w:rsidR="391B7CAC">
              <w:rPr>
                <w:b w:val="0"/>
                <w:bCs w:val="0"/>
              </w:rPr>
              <w:t>A</w:t>
            </w:r>
          </w:p>
        </w:tc>
      </w:tr>
      <w:tr w:rsidR="391B7CAC" w:rsidTr="391B7CAC" w14:paraId="3BC52BD2">
        <w:trPr>
          <w:trHeight w:val="300"/>
        </w:trPr>
        <w:tc>
          <w:tcPr>
            <w:tcW w:w="2206" w:type="dxa"/>
            <w:tcMar/>
            <w:vAlign w:val="center"/>
          </w:tcPr>
          <w:p w:rsidR="391B7CAC" w:rsidP="391B7CAC" w:rsidRDefault="391B7CAC" w14:paraId="584DDFFE" w14:textId="3156E335">
            <w:pPr>
              <w:bidi w:val="0"/>
              <w:spacing w:before="0" w:beforeAutospacing="off" w:after="0" w:afterAutospacing="off"/>
              <w:rPr>
                <w:b w:val="0"/>
                <w:bCs w:val="0"/>
              </w:rPr>
            </w:pPr>
            <w:r w:rsidR="391B7CAC">
              <w:rPr>
                <w:b w:val="0"/>
                <w:bCs w:val="0"/>
              </w:rPr>
              <w:t>Customer Pilot Testing</w:t>
            </w:r>
          </w:p>
        </w:tc>
        <w:tc>
          <w:tcPr>
            <w:tcW w:w="1735" w:type="dxa"/>
            <w:tcMar/>
            <w:vAlign w:val="center"/>
          </w:tcPr>
          <w:p w:rsidR="391B7CAC" w:rsidP="391B7CAC" w:rsidRDefault="391B7CAC" w14:paraId="7C882B31" w14:textId="60715D9C">
            <w:pPr>
              <w:bidi w:val="0"/>
              <w:spacing w:before="0" w:beforeAutospacing="off" w:after="0" w:afterAutospacing="off"/>
              <w:rPr>
                <w:b w:val="0"/>
                <w:bCs w:val="0"/>
              </w:rPr>
            </w:pPr>
            <w:r w:rsidR="391B7CAC">
              <w:rPr>
                <w:b w:val="0"/>
                <w:bCs w:val="0"/>
              </w:rPr>
              <w:t>A</w:t>
            </w:r>
          </w:p>
        </w:tc>
        <w:tc>
          <w:tcPr>
            <w:tcW w:w="869" w:type="dxa"/>
            <w:tcMar/>
            <w:vAlign w:val="center"/>
          </w:tcPr>
          <w:p w:rsidR="391B7CAC" w:rsidP="391B7CAC" w:rsidRDefault="391B7CAC" w14:paraId="6CC02A1D" w14:textId="2E112743">
            <w:pPr>
              <w:bidi w:val="0"/>
              <w:spacing w:before="0" w:beforeAutospacing="off" w:after="0" w:afterAutospacing="off"/>
              <w:rPr>
                <w:b w:val="0"/>
                <w:bCs w:val="0"/>
              </w:rPr>
            </w:pPr>
            <w:r w:rsidR="391B7CAC">
              <w:rPr>
                <w:b w:val="0"/>
                <w:bCs w:val="0"/>
              </w:rPr>
              <w:t>R</w:t>
            </w:r>
          </w:p>
        </w:tc>
        <w:tc>
          <w:tcPr>
            <w:tcW w:w="1093" w:type="dxa"/>
            <w:tcMar/>
            <w:vAlign w:val="center"/>
          </w:tcPr>
          <w:p w:rsidR="391B7CAC" w:rsidP="391B7CAC" w:rsidRDefault="391B7CAC" w14:paraId="3633A067" w14:textId="5CCA0AC1">
            <w:pPr>
              <w:bidi w:val="0"/>
              <w:spacing w:before="0" w:beforeAutospacing="off" w:after="0" w:afterAutospacing="off"/>
              <w:rPr>
                <w:b w:val="0"/>
                <w:bCs w:val="0"/>
              </w:rPr>
            </w:pPr>
            <w:r w:rsidR="391B7CAC">
              <w:rPr>
                <w:b w:val="0"/>
                <w:bCs w:val="0"/>
              </w:rPr>
              <w:t>R</w:t>
            </w:r>
          </w:p>
        </w:tc>
        <w:tc>
          <w:tcPr>
            <w:tcW w:w="360" w:type="dxa"/>
            <w:tcMar/>
            <w:vAlign w:val="center"/>
          </w:tcPr>
          <w:p w:rsidR="391B7CAC" w:rsidP="391B7CAC" w:rsidRDefault="391B7CAC" w14:paraId="163961FD" w14:textId="60D12280">
            <w:pPr>
              <w:bidi w:val="0"/>
              <w:spacing w:before="0" w:beforeAutospacing="off" w:after="0" w:afterAutospacing="off"/>
              <w:rPr>
                <w:b w:val="0"/>
                <w:bCs w:val="0"/>
              </w:rPr>
            </w:pPr>
            <w:r w:rsidR="391B7CAC">
              <w:rPr>
                <w:b w:val="0"/>
                <w:bCs w:val="0"/>
              </w:rPr>
              <w:t>C</w:t>
            </w:r>
          </w:p>
        </w:tc>
        <w:tc>
          <w:tcPr>
            <w:tcW w:w="1629" w:type="dxa"/>
            <w:tcMar/>
            <w:vAlign w:val="center"/>
          </w:tcPr>
          <w:p w:rsidR="391B7CAC" w:rsidP="391B7CAC" w:rsidRDefault="391B7CAC" w14:paraId="785086C7" w14:textId="3CF72505">
            <w:pPr>
              <w:bidi w:val="0"/>
              <w:spacing w:before="0" w:beforeAutospacing="off" w:after="0" w:afterAutospacing="off"/>
              <w:rPr>
                <w:b w:val="0"/>
                <w:bCs w:val="0"/>
              </w:rPr>
            </w:pPr>
            <w:r w:rsidR="391B7CAC">
              <w:rPr>
                <w:b w:val="0"/>
                <w:bCs w:val="0"/>
              </w:rPr>
              <w:t>R</w:t>
            </w:r>
          </w:p>
        </w:tc>
        <w:tc>
          <w:tcPr>
            <w:tcW w:w="640" w:type="dxa"/>
            <w:tcMar/>
            <w:vAlign w:val="center"/>
          </w:tcPr>
          <w:p w:rsidR="391B7CAC" w:rsidP="391B7CAC" w:rsidRDefault="391B7CAC" w14:paraId="0585980F" w14:textId="3881584D">
            <w:pPr>
              <w:bidi w:val="0"/>
              <w:spacing w:before="0" w:beforeAutospacing="off" w:after="0" w:afterAutospacing="off"/>
              <w:rPr>
                <w:b w:val="0"/>
                <w:bCs w:val="0"/>
              </w:rPr>
            </w:pPr>
            <w:r w:rsidR="391B7CAC">
              <w:rPr>
                <w:b w:val="0"/>
                <w:bCs w:val="0"/>
              </w:rPr>
              <w:t>I</w:t>
            </w:r>
          </w:p>
        </w:tc>
      </w:tr>
      <w:tr w:rsidR="391B7CAC" w:rsidTr="391B7CAC" w14:paraId="6D52FD6A">
        <w:trPr>
          <w:trHeight w:val="300"/>
        </w:trPr>
        <w:tc>
          <w:tcPr>
            <w:tcW w:w="2206" w:type="dxa"/>
            <w:tcMar/>
            <w:vAlign w:val="center"/>
          </w:tcPr>
          <w:p w:rsidR="391B7CAC" w:rsidP="391B7CAC" w:rsidRDefault="391B7CAC" w14:paraId="7E7D610F" w14:textId="0FA26825">
            <w:pPr>
              <w:bidi w:val="0"/>
              <w:spacing w:before="0" w:beforeAutospacing="off" w:after="0" w:afterAutospacing="off"/>
              <w:rPr>
                <w:b w:val="0"/>
                <w:bCs w:val="0"/>
              </w:rPr>
            </w:pPr>
            <w:r w:rsidR="391B7CAC">
              <w:rPr>
                <w:b w:val="0"/>
                <w:bCs w:val="0"/>
              </w:rPr>
              <w:t>Final Launch</w:t>
            </w:r>
          </w:p>
        </w:tc>
        <w:tc>
          <w:tcPr>
            <w:tcW w:w="1735" w:type="dxa"/>
            <w:tcMar/>
            <w:vAlign w:val="center"/>
          </w:tcPr>
          <w:p w:rsidR="391B7CAC" w:rsidP="391B7CAC" w:rsidRDefault="391B7CAC" w14:paraId="230BFA67" w14:textId="1DE7BC30">
            <w:pPr>
              <w:bidi w:val="0"/>
              <w:spacing w:before="0" w:beforeAutospacing="off" w:after="0" w:afterAutospacing="off"/>
              <w:rPr>
                <w:b w:val="0"/>
                <w:bCs w:val="0"/>
              </w:rPr>
            </w:pPr>
            <w:r w:rsidR="391B7CAC">
              <w:rPr>
                <w:b w:val="0"/>
                <w:bCs w:val="0"/>
              </w:rPr>
              <w:t>A</w:t>
            </w:r>
          </w:p>
        </w:tc>
        <w:tc>
          <w:tcPr>
            <w:tcW w:w="869" w:type="dxa"/>
            <w:tcMar/>
            <w:vAlign w:val="center"/>
          </w:tcPr>
          <w:p w:rsidR="391B7CAC" w:rsidP="391B7CAC" w:rsidRDefault="391B7CAC" w14:paraId="66FA01B1" w14:textId="29FCF32C">
            <w:pPr>
              <w:bidi w:val="0"/>
              <w:spacing w:before="0" w:beforeAutospacing="off" w:after="0" w:afterAutospacing="off"/>
              <w:rPr>
                <w:b w:val="0"/>
                <w:bCs w:val="0"/>
              </w:rPr>
            </w:pPr>
            <w:r w:rsidR="391B7CAC">
              <w:rPr>
                <w:b w:val="0"/>
                <w:bCs w:val="0"/>
              </w:rPr>
              <w:t>R</w:t>
            </w:r>
          </w:p>
        </w:tc>
        <w:tc>
          <w:tcPr>
            <w:tcW w:w="1093" w:type="dxa"/>
            <w:tcMar/>
            <w:vAlign w:val="center"/>
          </w:tcPr>
          <w:p w:rsidR="391B7CAC" w:rsidP="391B7CAC" w:rsidRDefault="391B7CAC" w14:paraId="04AEE4DB" w14:textId="3D954039">
            <w:pPr>
              <w:bidi w:val="0"/>
              <w:spacing w:before="0" w:beforeAutospacing="off" w:after="0" w:afterAutospacing="off"/>
              <w:rPr>
                <w:b w:val="0"/>
                <w:bCs w:val="0"/>
              </w:rPr>
            </w:pPr>
            <w:r w:rsidR="391B7CAC">
              <w:rPr>
                <w:b w:val="0"/>
                <w:bCs w:val="0"/>
              </w:rPr>
              <w:t>R</w:t>
            </w:r>
          </w:p>
        </w:tc>
        <w:tc>
          <w:tcPr>
            <w:tcW w:w="360" w:type="dxa"/>
            <w:tcMar/>
            <w:vAlign w:val="center"/>
          </w:tcPr>
          <w:p w:rsidR="391B7CAC" w:rsidP="391B7CAC" w:rsidRDefault="391B7CAC" w14:paraId="73594094" w14:textId="3A0F3BB4">
            <w:pPr>
              <w:bidi w:val="0"/>
              <w:spacing w:before="0" w:beforeAutospacing="off" w:after="0" w:afterAutospacing="off"/>
              <w:rPr>
                <w:b w:val="0"/>
                <w:bCs w:val="0"/>
              </w:rPr>
            </w:pPr>
            <w:r w:rsidR="391B7CAC">
              <w:rPr>
                <w:b w:val="0"/>
                <w:bCs w:val="0"/>
              </w:rPr>
              <w:t>R</w:t>
            </w:r>
          </w:p>
        </w:tc>
        <w:tc>
          <w:tcPr>
            <w:tcW w:w="1629" w:type="dxa"/>
            <w:tcMar/>
            <w:vAlign w:val="center"/>
          </w:tcPr>
          <w:p w:rsidR="391B7CAC" w:rsidP="391B7CAC" w:rsidRDefault="391B7CAC" w14:paraId="7E6DF3E4" w14:textId="0444022B">
            <w:pPr>
              <w:bidi w:val="0"/>
              <w:spacing w:before="0" w:beforeAutospacing="off" w:after="0" w:afterAutospacing="off"/>
              <w:rPr>
                <w:b w:val="0"/>
                <w:bCs w:val="0"/>
              </w:rPr>
            </w:pPr>
            <w:r w:rsidR="391B7CAC">
              <w:rPr>
                <w:b w:val="0"/>
                <w:bCs w:val="0"/>
              </w:rPr>
              <w:t>R</w:t>
            </w:r>
          </w:p>
        </w:tc>
        <w:tc>
          <w:tcPr>
            <w:tcW w:w="640" w:type="dxa"/>
            <w:tcMar/>
            <w:vAlign w:val="center"/>
          </w:tcPr>
          <w:p w:rsidR="391B7CAC" w:rsidP="391B7CAC" w:rsidRDefault="391B7CAC" w14:paraId="21449D15" w14:textId="2F4AC37C">
            <w:pPr>
              <w:bidi w:val="0"/>
              <w:spacing w:before="0" w:beforeAutospacing="off" w:after="0" w:afterAutospacing="off"/>
              <w:rPr>
                <w:b w:val="0"/>
                <w:bCs w:val="0"/>
              </w:rPr>
            </w:pPr>
            <w:r w:rsidR="391B7CAC">
              <w:rPr>
                <w:b w:val="0"/>
                <w:bCs w:val="0"/>
              </w:rPr>
              <w:t>C</w:t>
            </w:r>
          </w:p>
        </w:tc>
      </w:tr>
    </w:tbl>
    <w:p xmlns:wp14="http://schemas.microsoft.com/office/word/2010/wordml" w:rsidP="391B7CAC" wp14:paraId="03646ACE" wp14:textId="17CC9713">
      <w:pPr>
        <w:bidi w:val="0"/>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391B7CAC" wp14:paraId="385CDA9C" wp14:textId="10D6A39B">
      <w:pPr>
        <w:bidi w:val="0"/>
        <w:spacing w:before="240" w:beforeAutospacing="off" w:after="240" w:afterAutospacing="off"/>
        <w:rPr>
          <w:rFonts w:ascii="Aptos" w:hAnsi="Aptos" w:eastAsia="Aptos" w:cs="Aptos"/>
          <w:b w:val="0"/>
          <w:bCs w:val="0"/>
          <w:noProof w:val="0"/>
          <w:sz w:val="24"/>
          <w:szCs w:val="24"/>
          <w:lang w:val="en-GB"/>
        </w:rPr>
      </w:pPr>
      <w:r w:rsidRPr="391B7CAC" w:rsidR="617F81FF">
        <w:rPr>
          <w:rFonts w:ascii="Aptos" w:hAnsi="Aptos" w:eastAsia="Aptos" w:cs="Aptos"/>
          <w:b w:val="0"/>
          <w:bCs w:val="0"/>
          <w:noProof w:val="0"/>
          <w:sz w:val="24"/>
          <w:szCs w:val="24"/>
          <w:lang w:val="en-GB"/>
        </w:rPr>
        <w:t>Key</w:t>
      </w:r>
    </w:p>
    <w:p xmlns:wp14="http://schemas.microsoft.com/office/word/2010/wordml" w:rsidP="391B7CAC" wp14:paraId="523C9C30" wp14:textId="5351A087">
      <w:pPr>
        <w:pStyle w:val="ListParagraph"/>
        <w:numPr>
          <w:ilvl w:val="0"/>
          <w:numId w:val="3"/>
        </w:numPr>
        <w:bidi w:val="0"/>
        <w:spacing w:before="0" w:beforeAutospacing="off" w:after="0" w:afterAutospacing="off"/>
        <w:rPr>
          <w:rFonts w:ascii="Aptos" w:hAnsi="Aptos" w:eastAsia="Aptos" w:cs="Aptos"/>
          <w:b w:val="0"/>
          <w:bCs w:val="0"/>
          <w:noProof w:val="0"/>
          <w:sz w:val="24"/>
          <w:szCs w:val="24"/>
          <w:lang w:val="en-GB"/>
        </w:rPr>
      </w:pPr>
      <w:r w:rsidRPr="391B7CAC" w:rsidR="617F81FF">
        <w:rPr>
          <w:rFonts w:ascii="Aptos" w:hAnsi="Aptos" w:eastAsia="Aptos" w:cs="Aptos"/>
          <w:b w:val="0"/>
          <w:bCs w:val="0"/>
          <w:noProof w:val="0"/>
          <w:sz w:val="24"/>
          <w:szCs w:val="24"/>
          <w:lang w:val="en-GB"/>
        </w:rPr>
        <w:t>R</w:t>
      </w:r>
      <w:r w:rsidRPr="391B7CAC" w:rsidR="617F81FF">
        <w:rPr>
          <w:rFonts w:ascii="Aptos" w:hAnsi="Aptos" w:eastAsia="Aptos" w:cs="Aptos"/>
          <w:b w:val="0"/>
          <w:bCs w:val="0"/>
          <w:noProof w:val="0"/>
          <w:sz w:val="24"/>
          <w:szCs w:val="24"/>
          <w:lang w:val="en-GB"/>
        </w:rPr>
        <w:t xml:space="preserve"> = Responsible </w:t>
      </w:r>
    </w:p>
    <w:p xmlns:wp14="http://schemas.microsoft.com/office/word/2010/wordml" w:rsidP="391B7CAC" wp14:paraId="66A77050" wp14:textId="66C297B5">
      <w:pPr>
        <w:pStyle w:val="ListParagraph"/>
        <w:numPr>
          <w:ilvl w:val="0"/>
          <w:numId w:val="3"/>
        </w:numPr>
        <w:bidi w:val="0"/>
        <w:spacing w:before="0" w:beforeAutospacing="off" w:after="0" w:afterAutospacing="off"/>
        <w:rPr>
          <w:rFonts w:ascii="Aptos" w:hAnsi="Aptos" w:eastAsia="Aptos" w:cs="Aptos"/>
          <w:b w:val="0"/>
          <w:bCs w:val="0"/>
          <w:noProof w:val="0"/>
          <w:sz w:val="24"/>
          <w:szCs w:val="24"/>
          <w:lang w:val="en-GB"/>
        </w:rPr>
      </w:pPr>
      <w:r w:rsidRPr="391B7CAC" w:rsidR="617F81FF">
        <w:rPr>
          <w:rFonts w:ascii="Aptos" w:hAnsi="Aptos" w:eastAsia="Aptos" w:cs="Aptos"/>
          <w:b w:val="0"/>
          <w:bCs w:val="0"/>
          <w:noProof w:val="0"/>
          <w:sz w:val="24"/>
          <w:szCs w:val="24"/>
          <w:lang w:val="en-GB"/>
        </w:rPr>
        <w:t>A</w:t>
      </w:r>
      <w:r w:rsidRPr="391B7CAC" w:rsidR="617F81FF">
        <w:rPr>
          <w:rFonts w:ascii="Aptos" w:hAnsi="Aptos" w:eastAsia="Aptos" w:cs="Aptos"/>
          <w:b w:val="0"/>
          <w:bCs w:val="0"/>
          <w:noProof w:val="0"/>
          <w:sz w:val="24"/>
          <w:szCs w:val="24"/>
          <w:lang w:val="en-GB"/>
        </w:rPr>
        <w:t xml:space="preserve"> = Accountable </w:t>
      </w:r>
    </w:p>
    <w:p xmlns:wp14="http://schemas.microsoft.com/office/word/2010/wordml" w:rsidP="391B7CAC" wp14:paraId="2B7D3054" wp14:textId="6C07BF10">
      <w:pPr>
        <w:pStyle w:val="ListParagraph"/>
        <w:numPr>
          <w:ilvl w:val="0"/>
          <w:numId w:val="3"/>
        </w:numPr>
        <w:bidi w:val="0"/>
        <w:spacing w:before="0" w:beforeAutospacing="off" w:after="0" w:afterAutospacing="off"/>
        <w:rPr>
          <w:rFonts w:ascii="Aptos" w:hAnsi="Aptos" w:eastAsia="Aptos" w:cs="Aptos"/>
          <w:b w:val="0"/>
          <w:bCs w:val="0"/>
          <w:noProof w:val="0"/>
          <w:sz w:val="24"/>
          <w:szCs w:val="24"/>
          <w:lang w:val="en-GB"/>
        </w:rPr>
      </w:pPr>
      <w:r w:rsidRPr="391B7CAC" w:rsidR="617F81FF">
        <w:rPr>
          <w:rFonts w:ascii="Aptos" w:hAnsi="Aptos" w:eastAsia="Aptos" w:cs="Aptos"/>
          <w:b w:val="0"/>
          <w:bCs w:val="0"/>
          <w:noProof w:val="0"/>
          <w:sz w:val="24"/>
          <w:szCs w:val="24"/>
          <w:lang w:val="en-GB"/>
        </w:rPr>
        <w:t>C</w:t>
      </w:r>
      <w:r w:rsidRPr="391B7CAC" w:rsidR="617F81FF">
        <w:rPr>
          <w:rFonts w:ascii="Aptos" w:hAnsi="Aptos" w:eastAsia="Aptos" w:cs="Aptos"/>
          <w:b w:val="0"/>
          <w:bCs w:val="0"/>
          <w:noProof w:val="0"/>
          <w:sz w:val="24"/>
          <w:szCs w:val="24"/>
          <w:lang w:val="en-GB"/>
        </w:rPr>
        <w:t xml:space="preserve"> = Consulted </w:t>
      </w:r>
    </w:p>
    <w:p xmlns:wp14="http://schemas.microsoft.com/office/word/2010/wordml" w:rsidP="391B7CAC" wp14:paraId="74D2599D" wp14:textId="2B340541">
      <w:pPr>
        <w:pStyle w:val="ListParagraph"/>
        <w:numPr>
          <w:ilvl w:val="0"/>
          <w:numId w:val="3"/>
        </w:numPr>
        <w:bidi w:val="0"/>
        <w:spacing w:before="0" w:beforeAutospacing="off" w:after="0" w:afterAutospacing="off"/>
        <w:rPr>
          <w:rFonts w:ascii="Aptos" w:hAnsi="Aptos" w:eastAsia="Aptos" w:cs="Aptos"/>
          <w:b w:val="0"/>
          <w:bCs w:val="0"/>
          <w:noProof w:val="0"/>
          <w:sz w:val="24"/>
          <w:szCs w:val="24"/>
          <w:lang w:val="en-GB"/>
        </w:rPr>
      </w:pPr>
      <w:r w:rsidRPr="391B7CAC" w:rsidR="617F81FF">
        <w:rPr>
          <w:rFonts w:ascii="Aptos" w:hAnsi="Aptos" w:eastAsia="Aptos" w:cs="Aptos"/>
          <w:b w:val="0"/>
          <w:bCs w:val="0"/>
          <w:noProof w:val="0"/>
          <w:sz w:val="24"/>
          <w:szCs w:val="24"/>
          <w:lang w:val="en-GB"/>
        </w:rPr>
        <w:t>I</w:t>
      </w:r>
      <w:r w:rsidRPr="391B7CAC" w:rsidR="617F81FF">
        <w:rPr>
          <w:rFonts w:ascii="Aptos" w:hAnsi="Aptos" w:eastAsia="Aptos" w:cs="Aptos"/>
          <w:b w:val="0"/>
          <w:bCs w:val="0"/>
          <w:noProof w:val="0"/>
          <w:sz w:val="24"/>
          <w:szCs w:val="24"/>
          <w:lang w:val="en-GB"/>
        </w:rPr>
        <w:t xml:space="preserve"> = Informed</w:t>
      </w:r>
    </w:p>
    <w:p xmlns:wp14="http://schemas.microsoft.com/office/word/2010/wordml" w:rsidP="391B7CAC" wp14:paraId="02E69516" wp14:textId="3CA5AD27">
      <w:pPr>
        <w:pStyle w:val="Normal"/>
        <w:bidi w:val="0"/>
        <w:spacing w:before="240" w:beforeAutospacing="off" w:after="240" w:afterAutospacing="off"/>
        <w:rPr>
          <w:rFonts w:ascii="Aptos" w:hAnsi="Aptos" w:eastAsia="Aptos" w:cs="Aptos"/>
          <w:b w:val="0"/>
          <w:bCs w:val="0"/>
          <w:noProof w:val="0"/>
          <w:sz w:val="24"/>
          <w:szCs w:val="24"/>
          <w:lang w:val="en-GB"/>
        </w:rPr>
      </w:pPr>
      <w:r w:rsidRPr="391B7CAC" w:rsidR="547E667D">
        <w:rPr>
          <w:rFonts w:ascii="Aptos" w:hAnsi="Aptos" w:eastAsia="Aptos" w:cs="Aptos"/>
          <w:b w:val="0"/>
          <w:bCs w:val="0"/>
          <w:noProof w:val="0"/>
          <w:sz w:val="24"/>
          <w:szCs w:val="24"/>
          <w:lang w:val="en-GB"/>
        </w:rPr>
        <w:t>The 4Cs Model helps Sports Direct strengthen stakeholder relationships through communication, collaboration, consultation and commitment, encouraging engagement with ConnectPlus while reducing resistance to change and supporting successful project delivery.</w:t>
      </w:r>
    </w:p>
    <w:p xmlns:wp14="http://schemas.microsoft.com/office/word/2010/wordml" w:rsidP="391B7CAC" wp14:paraId="22246C0E" wp14:textId="7BF78312">
      <w:pPr>
        <w:pStyle w:val="Heading1"/>
        <w:spacing w:before="322" w:beforeAutospacing="off" w:after="322" w:afterAutospacing="off"/>
        <w:rPr>
          <w:rFonts w:ascii="Aptos" w:hAnsi="Aptos" w:eastAsia="Aptos" w:cs="Aptos"/>
          <w:b w:val="0"/>
          <w:bCs w:val="0"/>
          <w:noProof w:val="0"/>
          <w:sz w:val="48"/>
          <w:szCs w:val="48"/>
          <w:lang w:val="en-GB"/>
        </w:rPr>
      </w:pPr>
      <w:bookmarkStart w:name="_Toc1252618967" w:id="1993218991"/>
      <w:r w:rsidRPr="391B7CAC" w:rsidR="6927EDAE">
        <w:rPr>
          <w:rFonts w:ascii="Aptos" w:hAnsi="Aptos" w:eastAsia="Aptos" w:cs="Aptos"/>
          <w:b w:val="0"/>
          <w:bCs w:val="0"/>
          <w:noProof w:val="0"/>
          <w:sz w:val="48"/>
          <w:szCs w:val="48"/>
          <w:lang w:val="en-GB"/>
        </w:rPr>
        <w:t>5</w:t>
      </w:r>
      <w:r w:rsidRPr="391B7CAC" w:rsidR="57880603">
        <w:rPr>
          <w:rFonts w:ascii="Aptos" w:hAnsi="Aptos" w:eastAsia="Aptos" w:cs="Aptos"/>
          <w:b w:val="0"/>
          <w:bCs w:val="0"/>
          <w:noProof w:val="0"/>
          <w:sz w:val="48"/>
          <w:szCs w:val="48"/>
          <w:lang w:val="en-GB"/>
        </w:rPr>
        <w:t>. Stakeholder Engagement and Conflict Management</w:t>
      </w:r>
      <w:bookmarkEnd w:id="1993218991"/>
      <w:r w:rsidRPr="391B7CAC" w:rsidR="57880603">
        <w:rPr>
          <w:rFonts w:ascii="Aptos" w:hAnsi="Aptos" w:eastAsia="Aptos" w:cs="Aptos"/>
          <w:b w:val="0"/>
          <w:bCs w:val="0"/>
          <w:noProof w:val="0"/>
          <w:sz w:val="48"/>
          <w:szCs w:val="48"/>
          <w:lang w:val="en-GB"/>
        </w:rPr>
        <w:t xml:space="preserve"> </w:t>
      </w:r>
    </w:p>
    <w:p xmlns:wp14="http://schemas.microsoft.com/office/word/2010/wordml" w:rsidP="391B7CAC" wp14:paraId="35040874" wp14:textId="3EC08AF8">
      <w:pPr>
        <w:pStyle w:val="Heading2"/>
        <w:spacing w:before="299" w:beforeAutospacing="off" w:after="299" w:afterAutospacing="off"/>
        <w:rPr>
          <w:rFonts w:ascii="Aptos" w:hAnsi="Aptos" w:eastAsia="Aptos" w:cs="Aptos"/>
          <w:b w:val="0"/>
          <w:bCs w:val="0"/>
          <w:noProof w:val="0"/>
          <w:sz w:val="36"/>
          <w:szCs w:val="36"/>
          <w:lang w:val="en-GB"/>
        </w:rPr>
      </w:pPr>
      <w:bookmarkStart w:name="_Toc264601631" w:id="1085542404"/>
      <w:r w:rsidRPr="391B7CAC" w:rsidR="67CCDECB">
        <w:rPr>
          <w:rFonts w:ascii="Aptos" w:hAnsi="Aptos" w:eastAsia="Aptos" w:cs="Aptos"/>
          <w:b w:val="0"/>
          <w:bCs w:val="0"/>
          <w:noProof w:val="0"/>
          <w:sz w:val="36"/>
          <w:szCs w:val="36"/>
          <w:lang w:val="en-GB"/>
        </w:rPr>
        <w:t>5</w:t>
      </w:r>
      <w:r w:rsidRPr="391B7CAC" w:rsidR="57880603">
        <w:rPr>
          <w:rFonts w:ascii="Aptos" w:hAnsi="Aptos" w:eastAsia="Aptos" w:cs="Aptos"/>
          <w:b w:val="0"/>
          <w:bCs w:val="0"/>
          <w:noProof w:val="0"/>
          <w:sz w:val="36"/>
          <w:szCs w:val="36"/>
          <w:lang w:val="en-GB"/>
        </w:rPr>
        <w:t>.4 Stakeholder Communication Plan</w:t>
      </w:r>
      <w:bookmarkEnd w:id="1085542404"/>
    </w:p>
    <w:p xmlns:wp14="http://schemas.microsoft.com/office/word/2010/wordml" w:rsidP="391B7CAC" wp14:paraId="4C9C21CB" wp14:textId="59AE9BB4">
      <w:pPr>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 xml:space="preserve">A structured communication plan is essential to ensure stakeholders receive the right information at the </w:t>
      </w:r>
      <w:r w:rsidRPr="391B7CAC" w:rsidR="57880603">
        <w:rPr>
          <w:rFonts w:ascii="Aptos" w:hAnsi="Aptos" w:eastAsia="Aptos" w:cs="Aptos"/>
          <w:b w:val="0"/>
          <w:bCs w:val="0"/>
          <w:noProof w:val="0"/>
          <w:sz w:val="24"/>
          <w:szCs w:val="24"/>
          <w:lang w:val="en-GB"/>
        </w:rPr>
        <w:t>appropriate time</w:t>
      </w:r>
      <w:r w:rsidRPr="391B7CAC" w:rsidR="57880603">
        <w:rPr>
          <w:rFonts w:ascii="Aptos" w:hAnsi="Aptos" w:eastAsia="Aptos" w:cs="Aptos"/>
          <w:b w:val="0"/>
          <w:bCs w:val="0"/>
          <w:noProof w:val="0"/>
          <w:sz w:val="24"/>
          <w:szCs w:val="24"/>
          <w:lang w:val="en-GB"/>
        </w:rPr>
        <w:t xml:space="preserve"> and through suitable communication channels. Poor communication is recognised as one of the leading causes of project failure because it can create confusion, reduce stakeholder confidence and delay decision-making (PMI, 2021). As </w:t>
      </w:r>
      <w:r w:rsidRPr="391B7CAC" w:rsidR="57880603">
        <w:rPr>
          <w:rFonts w:ascii="Aptos" w:hAnsi="Aptos" w:eastAsia="Aptos" w:cs="Aptos"/>
          <w:b w:val="0"/>
          <w:bCs w:val="0"/>
          <w:noProof w:val="0"/>
          <w:sz w:val="24"/>
          <w:szCs w:val="24"/>
          <w:lang w:val="en-GB"/>
        </w:rPr>
        <w:t>ConnectPlus</w:t>
      </w:r>
      <w:r w:rsidRPr="391B7CAC" w:rsidR="57880603">
        <w:rPr>
          <w:rFonts w:ascii="Aptos" w:hAnsi="Aptos" w:eastAsia="Aptos" w:cs="Aptos"/>
          <w:b w:val="0"/>
          <w:bCs w:val="0"/>
          <w:noProof w:val="0"/>
          <w:sz w:val="24"/>
          <w:szCs w:val="24"/>
          <w:lang w:val="en-GB"/>
        </w:rPr>
        <w:t xml:space="preserve"> will be implemented across several countries, Sports Direct must ensure communication </w:t>
      </w:r>
      <w:r w:rsidRPr="391B7CAC" w:rsidR="57880603">
        <w:rPr>
          <w:rFonts w:ascii="Aptos" w:hAnsi="Aptos" w:eastAsia="Aptos" w:cs="Aptos"/>
          <w:b w:val="0"/>
          <w:bCs w:val="0"/>
          <w:noProof w:val="0"/>
          <w:sz w:val="24"/>
          <w:szCs w:val="24"/>
          <w:lang w:val="en-GB"/>
        </w:rPr>
        <w:t>remains</w:t>
      </w:r>
      <w:r w:rsidRPr="391B7CAC" w:rsidR="57880603">
        <w:rPr>
          <w:rFonts w:ascii="Aptos" w:hAnsi="Aptos" w:eastAsia="Aptos" w:cs="Aptos"/>
          <w:b w:val="0"/>
          <w:bCs w:val="0"/>
          <w:noProof w:val="0"/>
          <w:sz w:val="24"/>
          <w:szCs w:val="24"/>
          <w:lang w:val="en-GB"/>
        </w:rPr>
        <w:t xml:space="preserve"> clear, </w:t>
      </w:r>
      <w:r w:rsidRPr="391B7CAC" w:rsidR="57880603">
        <w:rPr>
          <w:rFonts w:ascii="Aptos" w:hAnsi="Aptos" w:eastAsia="Aptos" w:cs="Aptos"/>
          <w:b w:val="0"/>
          <w:bCs w:val="0"/>
          <w:noProof w:val="0"/>
          <w:sz w:val="24"/>
          <w:szCs w:val="24"/>
          <w:lang w:val="en-GB"/>
        </w:rPr>
        <w:t>consistent</w:t>
      </w:r>
      <w:r w:rsidRPr="391B7CAC" w:rsidR="57880603">
        <w:rPr>
          <w:rFonts w:ascii="Aptos" w:hAnsi="Aptos" w:eastAsia="Aptos" w:cs="Aptos"/>
          <w:b w:val="0"/>
          <w:bCs w:val="0"/>
          <w:noProof w:val="0"/>
          <w:sz w:val="24"/>
          <w:szCs w:val="24"/>
          <w:lang w:val="en-GB"/>
        </w:rPr>
        <w:t xml:space="preserve"> and culturally </w:t>
      </w:r>
      <w:r w:rsidRPr="391B7CAC" w:rsidR="57880603">
        <w:rPr>
          <w:rFonts w:ascii="Aptos" w:hAnsi="Aptos" w:eastAsia="Aptos" w:cs="Aptos"/>
          <w:b w:val="0"/>
          <w:bCs w:val="0"/>
          <w:noProof w:val="0"/>
          <w:sz w:val="24"/>
          <w:szCs w:val="24"/>
          <w:lang w:val="en-GB"/>
        </w:rPr>
        <w:t>appropriate</w:t>
      </w:r>
      <w:r w:rsidRPr="391B7CAC" w:rsidR="57880603">
        <w:rPr>
          <w:rFonts w:ascii="Aptos" w:hAnsi="Aptos" w:eastAsia="Aptos" w:cs="Aptos"/>
          <w:b w:val="0"/>
          <w:bCs w:val="0"/>
          <w:noProof w:val="0"/>
          <w:sz w:val="24"/>
          <w:szCs w:val="24"/>
          <w:lang w:val="en-GB"/>
        </w:rPr>
        <w:t>.</w:t>
      </w:r>
    </w:p>
    <w:p xmlns:wp14="http://schemas.microsoft.com/office/word/2010/wordml" w:rsidP="391B7CAC" wp14:paraId="1E1D3F07" wp14:textId="65DD5492">
      <w:pPr>
        <w:pStyle w:val="Heading3"/>
        <w:spacing w:before="281" w:beforeAutospacing="off" w:after="281" w:afterAutospacing="off"/>
        <w:rPr>
          <w:rFonts w:ascii="Aptos" w:hAnsi="Aptos" w:eastAsia="Aptos" w:cs="Aptos"/>
          <w:b w:val="0"/>
          <w:bCs w:val="0"/>
          <w:noProof w:val="0"/>
          <w:sz w:val="28"/>
          <w:szCs w:val="28"/>
          <w:lang w:val="en-GB"/>
        </w:rPr>
      </w:pPr>
      <w:bookmarkStart w:name="_Toc540134324" w:id="1575190818"/>
      <w:r w:rsidRPr="391B7CAC" w:rsidR="57880603">
        <w:rPr>
          <w:rFonts w:ascii="Aptos" w:hAnsi="Aptos" w:eastAsia="Aptos" w:cs="Aptos"/>
          <w:b w:val="0"/>
          <w:bCs w:val="0"/>
          <w:noProof w:val="0"/>
          <w:sz w:val="28"/>
          <w:szCs w:val="28"/>
          <w:lang w:val="en-GB"/>
        </w:rPr>
        <w:t>Table 7: Stakeholder Communication Plan</w:t>
      </w:r>
      <w:bookmarkEnd w:id="1575190818"/>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068"/>
        <w:gridCol w:w="3377"/>
        <w:gridCol w:w="2515"/>
        <w:gridCol w:w="936"/>
        <w:gridCol w:w="1120"/>
      </w:tblGrid>
      <w:tr w:rsidR="391B7CAC" w:rsidTr="391B7CAC" w14:paraId="7C601524">
        <w:trPr>
          <w:trHeight w:val="300"/>
        </w:trPr>
        <w:tc>
          <w:tcPr>
            <w:tcW w:w="1068" w:type="dxa"/>
            <w:tcMar/>
            <w:vAlign w:val="center"/>
          </w:tcPr>
          <w:p w:rsidR="391B7CAC" w:rsidP="391B7CAC" w:rsidRDefault="391B7CAC" w14:paraId="3CD45A47" w14:textId="03854C56">
            <w:pPr>
              <w:spacing w:before="0" w:beforeAutospacing="off" w:after="0" w:afterAutospacing="off"/>
              <w:jc w:val="center"/>
              <w:rPr>
                <w:b w:val="0"/>
                <w:bCs w:val="0"/>
              </w:rPr>
            </w:pPr>
            <w:r w:rsidR="391B7CAC">
              <w:rPr>
                <w:b w:val="0"/>
                <w:bCs w:val="0"/>
              </w:rPr>
              <w:t>Stakeholder</w:t>
            </w:r>
          </w:p>
        </w:tc>
        <w:tc>
          <w:tcPr>
            <w:tcW w:w="3377" w:type="dxa"/>
            <w:tcMar/>
            <w:vAlign w:val="center"/>
          </w:tcPr>
          <w:p w:rsidR="391B7CAC" w:rsidP="391B7CAC" w:rsidRDefault="391B7CAC" w14:paraId="62FBAAE6" w14:textId="063AA0E6">
            <w:pPr>
              <w:spacing w:before="0" w:beforeAutospacing="off" w:after="0" w:afterAutospacing="off"/>
              <w:jc w:val="center"/>
              <w:rPr>
                <w:b w:val="0"/>
                <w:bCs w:val="0"/>
              </w:rPr>
            </w:pPr>
            <w:r w:rsidR="391B7CAC">
              <w:rPr>
                <w:b w:val="0"/>
                <w:bCs w:val="0"/>
              </w:rPr>
              <w:t>Information Required</w:t>
            </w:r>
          </w:p>
        </w:tc>
        <w:tc>
          <w:tcPr>
            <w:tcW w:w="2515" w:type="dxa"/>
            <w:tcMar/>
            <w:vAlign w:val="center"/>
          </w:tcPr>
          <w:p w:rsidR="391B7CAC" w:rsidP="391B7CAC" w:rsidRDefault="391B7CAC" w14:paraId="22825EC3" w14:textId="07EBB155">
            <w:pPr>
              <w:spacing w:before="0" w:beforeAutospacing="off" w:after="0" w:afterAutospacing="off"/>
              <w:jc w:val="center"/>
              <w:rPr>
                <w:b w:val="0"/>
                <w:bCs w:val="0"/>
              </w:rPr>
            </w:pPr>
            <w:r w:rsidR="391B7CAC">
              <w:rPr>
                <w:b w:val="0"/>
                <w:bCs w:val="0"/>
              </w:rPr>
              <w:t>Communication Method</w:t>
            </w:r>
          </w:p>
        </w:tc>
        <w:tc>
          <w:tcPr>
            <w:tcW w:w="936" w:type="dxa"/>
            <w:tcMar/>
            <w:vAlign w:val="center"/>
          </w:tcPr>
          <w:p w:rsidR="391B7CAC" w:rsidP="391B7CAC" w:rsidRDefault="391B7CAC" w14:paraId="32D798CD" w14:textId="446F087A">
            <w:pPr>
              <w:spacing w:before="0" w:beforeAutospacing="off" w:after="0" w:afterAutospacing="off"/>
              <w:jc w:val="center"/>
              <w:rPr>
                <w:b w:val="0"/>
                <w:bCs w:val="0"/>
              </w:rPr>
            </w:pPr>
            <w:r w:rsidR="391B7CAC">
              <w:rPr>
                <w:b w:val="0"/>
                <w:bCs w:val="0"/>
              </w:rPr>
              <w:t>Frequency</w:t>
            </w:r>
          </w:p>
        </w:tc>
        <w:tc>
          <w:tcPr>
            <w:tcW w:w="1120" w:type="dxa"/>
            <w:tcMar/>
            <w:vAlign w:val="center"/>
          </w:tcPr>
          <w:p w:rsidR="391B7CAC" w:rsidP="391B7CAC" w:rsidRDefault="391B7CAC" w14:paraId="0B29CD39" w14:textId="2A80362E">
            <w:pPr>
              <w:spacing w:before="0" w:beforeAutospacing="off" w:after="0" w:afterAutospacing="off"/>
              <w:jc w:val="center"/>
              <w:rPr>
                <w:b w:val="0"/>
                <w:bCs w:val="0"/>
              </w:rPr>
            </w:pPr>
            <w:r w:rsidR="391B7CAC">
              <w:rPr>
                <w:b w:val="0"/>
                <w:bCs w:val="0"/>
              </w:rPr>
              <w:t>Responsible Person</w:t>
            </w:r>
          </w:p>
        </w:tc>
      </w:tr>
      <w:tr w:rsidR="391B7CAC" w:rsidTr="391B7CAC" w14:paraId="4F9CB71F">
        <w:trPr>
          <w:trHeight w:val="300"/>
        </w:trPr>
        <w:tc>
          <w:tcPr>
            <w:tcW w:w="1068" w:type="dxa"/>
            <w:tcMar/>
            <w:vAlign w:val="center"/>
          </w:tcPr>
          <w:p w:rsidR="391B7CAC" w:rsidP="391B7CAC" w:rsidRDefault="391B7CAC" w14:paraId="715E7982" w14:textId="6DA5D617">
            <w:pPr>
              <w:spacing w:before="0" w:beforeAutospacing="off" w:after="0" w:afterAutospacing="off"/>
              <w:rPr>
                <w:b w:val="0"/>
                <w:bCs w:val="0"/>
              </w:rPr>
            </w:pPr>
            <w:r w:rsidR="391B7CAC">
              <w:rPr>
                <w:b w:val="0"/>
                <w:bCs w:val="0"/>
              </w:rPr>
              <w:t>Board of Directors</w:t>
            </w:r>
          </w:p>
        </w:tc>
        <w:tc>
          <w:tcPr>
            <w:tcW w:w="3377" w:type="dxa"/>
            <w:tcMar/>
            <w:vAlign w:val="center"/>
          </w:tcPr>
          <w:p w:rsidR="391B7CAC" w:rsidP="391B7CAC" w:rsidRDefault="391B7CAC" w14:paraId="3E19443E" w14:textId="603F9CBE">
            <w:pPr>
              <w:spacing w:before="0" w:beforeAutospacing="off" w:after="0" w:afterAutospacing="off"/>
              <w:rPr>
                <w:b w:val="0"/>
                <w:bCs w:val="0"/>
              </w:rPr>
            </w:pPr>
            <w:r w:rsidR="391B7CAC">
              <w:rPr>
                <w:b w:val="0"/>
                <w:bCs w:val="0"/>
              </w:rPr>
              <w:t>Project progress, budget, risks and KPIs</w:t>
            </w:r>
          </w:p>
        </w:tc>
        <w:tc>
          <w:tcPr>
            <w:tcW w:w="2515" w:type="dxa"/>
            <w:tcMar/>
            <w:vAlign w:val="center"/>
          </w:tcPr>
          <w:p w:rsidR="391B7CAC" w:rsidP="391B7CAC" w:rsidRDefault="391B7CAC" w14:paraId="62E5F32A" w14:textId="2E223BE8">
            <w:pPr>
              <w:spacing w:before="0" w:beforeAutospacing="off" w:after="0" w:afterAutospacing="off"/>
              <w:rPr>
                <w:b w:val="0"/>
                <w:bCs w:val="0"/>
              </w:rPr>
            </w:pPr>
            <w:r w:rsidR="391B7CAC">
              <w:rPr>
                <w:b w:val="0"/>
                <w:bCs w:val="0"/>
              </w:rPr>
              <w:t>Executive reports and meetings</w:t>
            </w:r>
          </w:p>
        </w:tc>
        <w:tc>
          <w:tcPr>
            <w:tcW w:w="936" w:type="dxa"/>
            <w:tcMar/>
            <w:vAlign w:val="center"/>
          </w:tcPr>
          <w:p w:rsidR="391B7CAC" w:rsidP="391B7CAC" w:rsidRDefault="391B7CAC" w14:paraId="6B4ABE74" w14:textId="1BA5F311">
            <w:pPr>
              <w:spacing w:before="0" w:beforeAutospacing="off" w:after="0" w:afterAutospacing="off"/>
              <w:rPr>
                <w:b w:val="0"/>
                <w:bCs w:val="0"/>
              </w:rPr>
            </w:pPr>
            <w:r w:rsidR="391B7CAC">
              <w:rPr>
                <w:b w:val="0"/>
                <w:bCs w:val="0"/>
              </w:rPr>
              <w:t>Monthly</w:t>
            </w:r>
          </w:p>
        </w:tc>
        <w:tc>
          <w:tcPr>
            <w:tcW w:w="1120" w:type="dxa"/>
            <w:tcMar/>
            <w:vAlign w:val="center"/>
          </w:tcPr>
          <w:p w:rsidR="391B7CAC" w:rsidP="391B7CAC" w:rsidRDefault="391B7CAC" w14:paraId="6F588368" w14:textId="1E30B697">
            <w:pPr>
              <w:spacing w:before="0" w:beforeAutospacing="off" w:after="0" w:afterAutospacing="off"/>
              <w:rPr>
                <w:b w:val="0"/>
                <w:bCs w:val="0"/>
              </w:rPr>
            </w:pPr>
            <w:r w:rsidR="391B7CAC">
              <w:rPr>
                <w:b w:val="0"/>
                <w:bCs w:val="0"/>
              </w:rPr>
              <w:t>Project Manager</w:t>
            </w:r>
          </w:p>
        </w:tc>
      </w:tr>
      <w:tr w:rsidR="391B7CAC" w:rsidTr="391B7CAC" w14:paraId="1FD13E6D">
        <w:trPr>
          <w:trHeight w:val="300"/>
        </w:trPr>
        <w:tc>
          <w:tcPr>
            <w:tcW w:w="1068" w:type="dxa"/>
            <w:tcMar/>
            <w:vAlign w:val="center"/>
          </w:tcPr>
          <w:p w:rsidR="391B7CAC" w:rsidP="391B7CAC" w:rsidRDefault="391B7CAC" w14:paraId="1B37A2A4" w14:textId="276BBE44">
            <w:pPr>
              <w:spacing w:before="0" w:beforeAutospacing="off" w:after="0" w:afterAutospacing="off"/>
              <w:rPr>
                <w:b w:val="0"/>
                <w:bCs w:val="0"/>
              </w:rPr>
            </w:pPr>
            <w:r w:rsidR="391B7CAC">
              <w:rPr>
                <w:b w:val="0"/>
                <w:bCs w:val="0"/>
              </w:rPr>
              <w:t>Project Team</w:t>
            </w:r>
          </w:p>
        </w:tc>
        <w:tc>
          <w:tcPr>
            <w:tcW w:w="3377" w:type="dxa"/>
            <w:tcMar/>
            <w:vAlign w:val="center"/>
          </w:tcPr>
          <w:p w:rsidR="391B7CAC" w:rsidP="391B7CAC" w:rsidRDefault="391B7CAC" w14:paraId="577D07DD" w14:textId="245424B4">
            <w:pPr>
              <w:spacing w:before="0" w:beforeAutospacing="off" w:after="0" w:afterAutospacing="off"/>
              <w:rPr>
                <w:b w:val="0"/>
                <w:bCs w:val="0"/>
              </w:rPr>
            </w:pPr>
            <w:r w:rsidR="391B7CAC">
              <w:rPr>
                <w:b w:val="0"/>
                <w:bCs w:val="0"/>
              </w:rPr>
              <w:t>Project milestones, technical updates and risks</w:t>
            </w:r>
          </w:p>
        </w:tc>
        <w:tc>
          <w:tcPr>
            <w:tcW w:w="2515" w:type="dxa"/>
            <w:tcMar/>
            <w:vAlign w:val="center"/>
          </w:tcPr>
          <w:p w:rsidR="391B7CAC" w:rsidP="391B7CAC" w:rsidRDefault="391B7CAC" w14:paraId="3A4C4930" w14:textId="6200F7BB">
            <w:pPr>
              <w:spacing w:before="0" w:beforeAutospacing="off" w:after="0" w:afterAutospacing="off"/>
              <w:rPr>
                <w:b w:val="0"/>
                <w:bCs w:val="0"/>
              </w:rPr>
            </w:pPr>
            <w:r w:rsidR="391B7CAC">
              <w:rPr>
                <w:b w:val="0"/>
                <w:bCs w:val="0"/>
              </w:rPr>
              <w:t>Daily stand-up meetings and project software</w:t>
            </w:r>
          </w:p>
        </w:tc>
        <w:tc>
          <w:tcPr>
            <w:tcW w:w="936" w:type="dxa"/>
            <w:tcMar/>
            <w:vAlign w:val="center"/>
          </w:tcPr>
          <w:p w:rsidR="391B7CAC" w:rsidP="391B7CAC" w:rsidRDefault="391B7CAC" w14:paraId="76E0064C" w14:textId="1F08C8FC">
            <w:pPr>
              <w:spacing w:before="0" w:beforeAutospacing="off" w:after="0" w:afterAutospacing="off"/>
              <w:rPr>
                <w:b w:val="0"/>
                <w:bCs w:val="0"/>
              </w:rPr>
            </w:pPr>
            <w:r w:rsidR="391B7CAC">
              <w:rPr>
                <w:b w:val="0"/>
                <w:bCs w:val="0"/>
              </w:rPr>
              <w:t>Weekly/Daily</w:t>
            </w:r>
          </w:p>
        </w:tc>
        <w:tc>
          <w:tcPr>
            <w:tcW w:w="1120" w:type="dxa"/>
            <w:tcMar/>
            <w:vAlign w:val="center"/>
          </w:tcPr>
          <w:p w:rsidR="391B7CAC" w:rsidP="391B7CAC" w:rsidRDefault="391B7CAC" w14:paraId="3471FFC2" w14:textId="499EB25B">
            <w:pPr>
              <w:spacing w:before="0" w:beforeAutospacing="off" w:after="0" w:afterAutospacing="off"/>
              <w:rPr>
                <w:b w:val="0"/>
                <w:bCs w:val="0"/>
              </w:rPr>
            </w:pPr>
            <w:r w:rsidR="391B7CAC">
              <w:rPr>
                <w:b w:val="0"/>
                <w:bCs w:val="0"/>
              </w:rPr>
              <w:t>Project Manager</w:t>
            </w:r>
          </w:p>
        </w:tc>
      </w:tr>
      <w:tr w:rsidR="391B7CAC" w:rsidTr="391B7CAC" w14:paraId="000560F4">
        <w:trPr>
          <w:trHeight w:val="300"/>
        </w:trPr>
        <w:tc>
          <w:tcPr>
            <w:tcW w:w="1068" w:type="dxa"/>
            <w:tcMar/>
            <w:vAlign w:val="center"/>
          </w:tcPr>
          <w:p w:rsidR="391B7CAC" w:rsidP="391B7CAC" w:rsidRDefault="391B7CAC" w14:paraId="41C04757" w14:textId="5AE193EF">
            <w:pPr>
              <w:spacing w:before="0" w:beforeAutospacing="off" w:after="0" w:afterAutospacing="off"/>
              <w:rPr>
                <w:b w:val="0"/>
                <w:bCs w:val="0"/>
              </w:rPr>
            </w:pPr>
            <w:r w:rsidR="391B7CAC">
              <w:rPr>
                <w:b w:val="0"/>
                <w:bCs w:val="0"/>
              </w:rPr>
              <w:t>Employees</w:t>
            </w:r>
          </w:p>
        </w:tc>
        <w:tc>
          <w:tcPr>
            <w:tcW w:w="3377" w:type="dxa"/>
            <w:tcMar/>
            <w:vAlign w:val="center"/>
          </w:tcPr>
          <w:p w:rsidR="391B7CAC" w:rsidP="391B7CAC" w:rsidRDefault="391B7CAC" w14:paraId="28C5B7F0" w14:textId="16705CB1">
            <w:pPr>
              <w:spacing w:before="0" w:beforeAutospacing="off" w:after="0" w:afterAutospacing="off"/>
              <w:rPr>
                <w:b w:val="0"/>
                <w:bCs w:val="0"/>
              </w:rPr>
            </w:pPr>
            <w:r w:rsidR="391B7CAC">
              <w:rPr>
                <w:b w:val="0"/>
                <w:bCs w:val="0"/>
              </w:rPr>
              <w:t>Training schedules, implementation updates and process changes</w:t>
            </w:r>
          </w:p>
        </w:tc>
        <w:tc>
          <w:tcPr>
            <w:tcW w:w="2515" w:type="dxa"/>
            <w:tcMar/>
            <w:vAlign w:val="center"/>
          </w:tcPr>
          <w:p w:rsidR="391B7CAC" w:rsidP="391B7CAC" w:rsidRDefault="391B7CAC" w14:paraId="157F839E" w14:textId="65C6FA92">
            <w:pPr>
              <w:spacing w:before="0" w:beforeAutospacing="off" w:after="0" w:afterAutospacing="off"/>
              <w:rPr>
                <w:b w:val="0"/>
                <w:bCs w:val="0"/>
              </w:rPr>
            </w:pPr>
            <w:r w:rsidR="391B7CAC">
              <w:rPr>
                <w:b w:val="0"/>
                <w:bCs w:val="0"/>
              </w:rPr>
              <w:t>Workshops, intranet and email</w:t>
            </w:r>
          </w:p>
        </w:tc>
        <w:tc>
          <w:tcPr>
            <w:tcW w:w="936" w:type="dxa"/>
            <w:tcMar/>
            <w:vAlign w:val="center"/>
          </w:tcPr>
          <w:p w:rsidR="391B7CAC" w:rsidP="391B7CAC" w:rsidRDefault="391B7CAC" w14:paraId="09FA49F4" w14:textId="0123A236">
            <w:pPr>
              <w:spacing w:before="0" w:beforeAutospacing="off" w:after="0" w:afterAutospacing="off"/>
              <w:rPr>
                <w:b w:val="0"/>
                <w:bCs w:val="0"/>
              </w:rPr>
            </w:pPr>
            <w:r w:rsidR="391B7CAC">
              <w:rPr>
                <w:b w:val="0"/>
                <w:bCs w:val="0"/>
              </w:rPr>
              <w:t>Fortnightly</w:t>
            </w:r>
          </w:p>
        </w:tc>
        <w:tc>
          <w:tcPr>
            <w:tcW w:w="1120" w:type="dxa"/>
            <w:tcMar/>
            <w:vAlign w:val="center"/>
          </w:tcPr>
          <w:p w:rsidR="391B7CAC" w:rsidP="391B7CAC" w:rsidRDefault="391B7CAC" w14:paraId="31C1DB4E" w14:textId="4474188F">
            <w:pPr>
              <w:spacing w:before="0" w:beforeAutospacing="off" w:after="0" w:afterAutospacing="off"/>
              <w:rPr>
                <w:b w:val="0"/>
                <w:bCs w:val="0"/>
              </w:rPr>
            </w:pPr>
            <w:r w:rsidR="391B7CAC">
              <w:rPr>
                <w:b w:val="0"/>
                <w:bCs w:val="0"/>
              </w:rPr>
              <w:t>HR Manager</w:t>
            </w:r>
          </w:p>
        </w:tc>
      </w:tr>
      <w:tr w:rsidR="391B7CAC" w:rsidTr="391B7CAC" w14:paraId="29A7DB1F">
        <w:trPr>
          <w:trHeight w:val="300"/>
        </w:trPr>
        <w:tc>
          <w:tcPr>
            <w:tcW w:w="1068" w:type="dxa"/>
            <w:tcMar/>
            <w:vAlign w:val="center"/>
          </w:tcPr>
          <w:p w:rsidR="391B7CAC" w:rsidP="391B7CAC" w:rsidRDefault="391B7CAC" w14:paraId="4D99141C" w14:textId="2F90C233">
            <w:pPr>
              <w:spacing w:before="0" w:beforeAutospacing="off" w:after="0" w:afterAutospacing="off"/>
              <w:rPr>
                <w:b w:val="0"/>
                <w:bCs w:val="0"/>
              </w:rPr>
            </w:pPr>
            <w:r w:rsidR="391B7CAC">
              <w:rPr>
                <w:b w:val="0"/>
                <w:bCs w:val="0"/>
              </w:rPr>
              <w:t>Customers</w:t>
            </w:r>
          </w:p>
        </w:tc>
        <w:tc>
          <w:tcPr>
            <w:tcW w:w="3377" w:type="dxa"/>
            <w:tcMar/>
            <w:vAlign w:val="center"/>
          </w:tcPr>
          <w:p w:rsidR="391B7CAC" w:rsidP="391B7CAC" w:rsidRDefault="391B7CAC" w14:paraId="35FE10AC" w14:textId="51272D23">
            <w:pPr>
              <w:spacing w:before="0" w:beforeAutospacing="off" w:after="0" w:afterAutospacing="off"/>
              <w:rPr>
                <w:b w:val="0"/>
                <w:bCs w:val="0"/>
              </w:rPr>
            </w:pPr>
            <w:r w:rsidR="391B7CAC">
              <w:rPr>
                <w:b w:val="0"/>
                <w:bCs w:val="0"/>
              </w:rPr>
              <w:t>Launch information, rewards, privacy updates and FAQs</w:t>
            </w:r>
          </w:p>
        </w:tc>
        <w:tc>
          <w:tcPr>
            <w:tcW w:w="2515" w:type="dxa"/>
            <w:tcMar/>
            <w:vAlign w:val="center"/>
          </w:tcPr>
          <w:p w:rsidR="391B7CAC" w:rsidP="391B7CAC" w:rsidRDefault="391B7CAC" w14:paraId="1C41BAF5" w14:textId="4238583E">
            <w:pPr>
              <w:spacing w:before="0" w:beforeAutospacing="off" w:after="0" w:afterAutospacing="off"/>
              <w:rPr>
                <w:b w:val="0"/>
                <w:bCs w:val="0"/>
              </w:rPr>
            </w:pPr>
            <w:r w:rsidR="391B7CAC">
              <w:rPr>
                <w:b w:val="0"/>
                <w:bCs w:val="0"/>
              </w:rPr>
              <w:t>Mobile app, website, email and social media</w:t>
            </w:r>
          </w:p>
        </w:tc>
        <w:tc>
          <w:tcPr>
            <w:tcW w:w="936" w:type="dxa"/>
            <w:tcMar/>
            <w:vAlign w:val="center"/>
          </w:tcPr>
          <w:p w:rsidR="391B7CAC" w:rsidP="391B7CAC" w:rsidRDefault="391B7CAC" w14:paraId="48C136F0" w14:textId="2508156E">
            <w:pPr>
              <w:spacing w:before="0" w:beforeAutospacing="off" w:after="0" w:afterAutospacing="off"/>
              <w:rPr>
                <w:b w:val="0"/>
                <w:bCs w:val="0"/>
              </w:rPr>
            </w:pPr>
            <w:r w:rsidR="391B7CAC">
              <w:rPr>
                <w:b w:val="0"/>
                <w:bCs w:val="0"/>
              </w:rPr>
              <w:t>At key milestones</w:t>
            </w:r>
          </w:p>
        </w:tc>
        <w:tc>
          <w:tcPr>
            <w:tcW w:w="1120" w:type="dxa"/>
            <w:tcMar/>
            <w:vAlign w:val="center"/>
          </w:tcPr>
          <w:p w:rsidR="391B7CAC" w:rsidP="391B7CAC" w:rsidRDefault="391B7CAC" w14:paraId="751F0CBF" w14:textId="5BCA6DE9">
            <w:pPr>
              <w:spacing w:before="0" w:beforeAutospacing="off" w:after="0" w:afterAutospacing="off"/>
              <w:rPr>
                <w:b w:val="0"/>
                <w:bCs w:val="0"/>
              </w:rPr>
            </w:pPr>
            <w:r w:rsidR="391B7CAC">
              <w:rPr>
                <w:b w:val="0"/>
                <w:bCs w:val="0"/>
              </w:rPr>
              <w:t>Marketing Manager</w:t>
            </w:r>
          </w:p>
        </w:tc>
      </w:tr>
      <w:tr w:rsidR="391B7CAC" w:rsidTr="391B7CAC" w14:paraId="1F8B536F">
        <w:trPr>
          <w:trHeight w:val="300"/>
        </w:trPr>
        <w:tc>
          <w:tcPr>
            <w:tcW w:w="1068" w:type="dxa"/>
            <w:tcMar/>
            <w:vAlign w:val="center"/>
          </w:tcPr>
          <w:p w:rsidR="391B7CAC" w:rsidP="391B7CAC" w:rsidRDefault="391B7CAC" w14:paraId="3D1B4DC3" w14:textId="34881634">
            <w:pPr>
              <w:spacing w:before="0" w:beforeAutospacing="off" w:after="0" w:afterAutospacing="off"/>
              <w:rPr>
                <w:b w:val="0"/>
                <w:bCs w:val="0"/>
              </w:rPr>
            </w:pPr>
            <w:r w:rsidR="391B7CAC">
              <w:rPr>
                <w:b w:val="0"/>
                <w:bCs w:val="0"/>
              </w:rPr>
              <w:t>Technology Partners</w:t>
            </w:r>
          </w:p>
        </w:tc>
        <w:tc>
          <w:tcPr>
            <w:tcW w:w="3377" w:type="dxa"/>
            <w:tcMar/>
            <w:vAlign w:val="center"/>
          </w:tcPr>
          <w:p w:rsidR="391B7CAC" w:rsidP="391B7CAC" w:rsidRDefault="391B7CAC" w14:paraId="4FFADAEA" w14:textId="700ED2F7">
            <w:pPr>
              <w:spacing w:before="0" w:beforeAutospacing="off" w:after="0" w:afterAutospacing="off"/>
              <w:rPr>
                <w:b w:val="0"/>
                <w:bCs w:val="0"/>
              </w:rPr>
            </w:pPr>
            <w:r w:rsidR="391B7CAC">
              <w:rPr>
                <w:b w:val="0"/>
                <w:bCs w:val="0"/>
              </w:rPr>
              <w:t>System integration, testing progress and technical issues</w:t>
            </w:r>
          </w:p>
        </w:tc>
        <w:tc>
          <w:tcPr>
            <w:tcW w:w="2515" w:type="dxa"/>
            <w:tcMar/>
            <w:vAlign w:val="center"/>
          </w:tcPr>
          <w:p w:rsidR="391B7CAC" w:rsidP="391B7CAC" w:rsidRDefault="391B7CAC" w14:paraId="40A2C042" w14:textId="7341A3E1">
            <w:pPr>
              <w:spacing w:before="0" w:beforeAutospacing="off" w:after="0" w:afterAutospacing="off"/>
              <w:rPr>
                <w:b w:val="0"/>
                <w:bCs w:val="0"/>
              </w:rPr>
            </w:pPr>
            <w:r w:rsidR="391B7CAC">
              <w:rPr>
                <w:b w:val="0"/>
                <w:bCs w:val="0"/>
              </w:rPr>
              <w:t>Technical meetings and shared project platforms</w:t>
            </w:r>
          </w:p>
        </w:tc>
        <w:tc>
          <w:tcPr>
            <w:tcW w:w="936" w:type="dxa"/>
            <w:tcMar/>
            <w:vAlign w:val="center"/>
          </w:tcPr>
          <w:p w:rsidR="391B7CAC" w:rsidP="391B7CAC" w:rsidRDefault="391B7CAC" w14:paraId="7962AF14" w14:textId="314050BE">
            <w:pPr>
              <w:spacing w:before="0" w:beforeAutospacing="off" w:after="0" w:afterAutospacing="off"/>
              <w:rPr>
                <w:b w:val="0"/>
                <w:bCs w:val="0"/>
              </w:rPr>
            </w:pPr>
            <w:r w:rsidR="391B7CAC">
              <w:rPr>
                <w:b w:val="0"/>
                <w:bCs w:val="0"/>
              </w:rPr>
              <w:t>Weekly</w:t>
            </w:r>
          </w:p>
        </w:tc>
        <w:tc>
          <w:tcPr>
            <w:tcW w:w="1120" w:type="dxa"/>
            <w:tcMar/>
            <w:vAlign w:val="center"/>
          </w:tcPr>
          <w:p w:rsidR="391B7CAC" w:rsidP="391B7CAC" w:rsidRDefault="391B7CAC" w14:paraId="32DE213E" w14:textId="1638C6C2">
            <w:pPr>
              <w:spacing w:before="0" w:beforeAutospacing="off" w:after="0" w:afterAutospacing="off"/>
              <w:rPr>
                <w:b w:val="0"/>
                <w:bCs w:val="0"/>
              </w:rPr>
            </w:pPr>
            <w:r w:rsidR="391B7CAC">
              <w:rPr>
                <w:b w:val="0"/>
                <w:bCs w:val="0"/>
              </w:rPr>
              <w:t>IT Manager</w:t>
            </w:r>
          </w:p>
        </w:tc>
      </w:tr>
      <w:tr w:rsidR="391B7CAC" w:rsidTr="391B7CAC" w14:paraId="2D51695B">
        <w:trPr>
          <w:trHeight w:val="300"/>
        </w:trPr>
        <w:tc>
          <w:tcPr>
            <w:tcW w:w="1068" w:type="dxa"/>
            <w:tcMar/>
            <w:vAlign w:val="center"/>
          </w:tcPr>
          <w:p w:rsidR="391B7CAC" w:rsidP="391B7CAC" w:rsidRDefault="391B7CAC" w14:paraId="64CB8B4C" w14:textId="40050288">
            <w:pPr>
              <w:spacing w:before="0" w:beforeAutospacing="off" w:after="0" w:afterAutospacing="off"/>
              <w:rPr>
                <w:b w:val="0"/>
                <w:bCs w:val="0"/>
              </w:rPr>
            </w:pPr>
            <w:r w:rsidR="391B7CAC">
              <w:rPr>
                <w:b w:val="0"/>
                <w:bCs w:val="0"/>
              </w:rPr>
              <w:t>Regulators</w:t>
            </w:r>
          </w:p>
        </w:tc>
        <w:tc>
          <w:tcPr>
            <w:tcW w:w="3377" w:type="dxa"/>
            <w:tcMar/>
            <w:vAlign w:val="center"/>
          </w:tcPr>
          <w:p w:rsidR="391B7CAC" w:rsidP="391B7CAC" w:rsidRDefault="391B7CAC" w14:paraId="01DA139E" w14:textId="0E3F4970">
            <w:pPr>
              <w:spacing w:before="0" w:beforeAutospacing="off" w:after="0" w:afterAutospacing="off"/>
              <w:rPr>
                <w:b w:val="0"/>
                <w:bCs w:val="0"/>
              </w:rPr>
            </w:pPr>
            <w:r w:rsidR="391B7CAC">
              <w:rPr>
                <w:b w:val="0"/>
                <w:bCs w:val="0"/>
              </w:rPr>
              <w:t>Compliance reports and data protection updates</w:t>
            </w:r>
          </w:p>
        </w:tc>
        <w:tc>
          <w:tcPr>
            <w:tcW w:w="2515" w:type="dxa"/>
            <w:tcMar/>
            <w:vAlign w:val="center"/>
          </w:tcPr>
          <w:p w:rsidR="391B7CAC" w:rsidP="391B7CAC" w:rsidRDefault="391B7CAC" w14:paraId="6D6384B7" w14:textId="123572CD">
            <w:pPr>
              <w:spacing w:before="0" w:beforeAutospacing="off" w:after="0" w:afterAutospacing="off"/>
              <w:rPr>
                <w:b w:val="0"/>
                <w:bCs w:val="0"/>
              </w:rPr>
            </w:pPr>
            <w:r w:rsidR="391B7CAC">
              <w:rPr>
                <w:b w:val="0"/>
                <w:bCs w:val="0"/>
              </w:rPr>
              <w:t>Formal documentation and audits</w:t>
            </w:r>
          </w:p>
        </w:tc>
        <w:tc>
          <w:tcPr>
            <w:tcW w:w="936" w:type="dxa"/>
            <w:tcMar/>
            <w:vAlign w:val="center"/>
          </w:tcPr>
          <w:p w:rsidR="391B7CAC" w:rsidP="391B7CAC" w:rsidRDefault="391B7CAC" w14:paraId="6B865B1C" w14:textId="5EF2F3DF">
            <w:pPr>
              <w:spacing w:before="0" w:beforeAutospacing="off" w:after="0" w:afterAutospacing="off"/>
              <w:rPr>
                <w:b w:val="0"/>
                <w:bCs w:val="0"/>
              </w:rPr>
            </w:pPr>
            <w:r w:rsidR="391B7CAC">
              <w:rPr>
                <w:b w:val="0"/>
                <w:bCs w:val="0"/>
              </w:rPr>
              <w:t>As required</w:t>
            </w:r>
          </w:p>
        </w:tc>
        <w:tc>
          <w:tcPr>
            <w:tcW w:w="1120" w:type="dxa"/>
            <w:tcMar/>
            <w:vAlign w:val="center"/>
          </w:tcPr>
          <w:p w:rsidR="391B7CAC" w:rsidP="391B7CAC" w:rsidRDefault="391B7CAC" w14:paraId="40C46512" w14:textId="61C4BA4D">
            <w:pPr>
              <w:spacing w:before="0" w:beforeAutospacing="off" w:after="0" w:afterAutospacing="off"/>
              <w:rPr>
                <w:b w:val="0"/>
                <w:bCs w:val="0"/>
              </w:rPr>
            </w:pPr>
            <w:r w:rsidR="391B7CAC">
              <w:rPr>
                <w:b w:val="0"/>
                <w:bCs w:val="0"/>
              </w:rPr>
              <w:t>Compliance Manager</w:t>
            </w:r>
          </w:p>
        </w:tc>
      </w:tr>
    </w:tbl>
    <w:p xmlns:wp14="http://schemas.microsoft.com/office/word/2010/wordml" w:rsidP="391B7CAC" wp14:paraId="5A033AFF" wp14:textId="12851EC7">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The communication plan ensures that each stakeholder receives information that is relevant to their role. Senior management require strategic information relating to budgets and risks, whereas employees benefit from practical guidance regarding training and operational changes. Customers require reassurance about the security of their personal data and the benefits of the new platform. Tailoring communication in this way improves engagement and reduces misunderstanding (Grunig and Hunt, 1984).</w:t>
      </w:r>
    </w:p>
    <w:p xmlns:wp14="http://schemas.microsoft.com/office/word/2010/wordml" wp14:paraId="3983AF8F" wp14:textId="53C188F2">
      <w:pPr>
        <w:bidi w:val="0"/>
        <w:rPr>
          <w:b w:val="0"/>
          <w:bCs w:val="0"/>
        </w:rPr>
      </w:pPr>
    </w:p>
    <w:p xmlns:wp14="http://schemas.microsoft.com/office/word/2010/wordml" w:rsidP="391B7CAC" wp14:paraId="6866D95A" wp14:textId="5EC76D70">
      <w:pPr>
        <w:pStyle w:val="Heading2"/>
        <w:bidi w:val="0"/>
        <w:spacing w:before="299" w:beforeAutospacing="off" w:after="299" w:afterAutospacing="off"/>
        <w:rPr>
          <w:rFonts w:ascii="Aptos" w:hAnsi="Aptos" w:eastAsia="Aptos" w:cs="Aptos"/>
          <w:b w:val="0"/>
          <w:bCs w:val="0"/>
          <w:noProof w:val="0"/>
          <w:sz w:val="36"/>
          <w:szCs w:val="36"/>
          <w:lang w:val="en-GB"/>
        </w:rPr>
      </w:pPr>
      <w:bookmarkStart w:name="_Toc734953676" w:id="2135300287"/>
      <w:r w:rsidRPr="391B7CAC" w:rsidR="72636842">
        <w:rPr>
          <w:rFonts w:ascii="Aptos" w:hAnsi="Aptos" w:eastAsia="Aptos" w:cs="Aptos"/>
          <w:b w:val="0"/>
          <w:bCs w:val="0"/>
          <w:noProof w:val="0"/>
          <w:sz w:val="36"/>
          <w:szCs w:val="36"/>
          <w:lang w:val="en-GB"/>
        </w:rPr>
        <w:t>5</w:t>
      </w:r>
      <w:r w:rsidRPr="391B7CAC" w:rsidR="57880603">
        <w:rPr>
          <w:rFonts w:ascii="Aptos" w:hAnsi="Aptos" w:eastAsia="Aptos" w:cs="Aptos"/>
          <w:b w:val="0"/>
          <w:bCs w:val="0"/>
          <w:noProof w:val="0"/>
          <w:sz w:val="36"/>
          <w:szCs w:val="36"/>
          <w:lang w:val="en-GB"/>
        </w:rPr>
        <w:t>.5 Stakeholder Engagement Plan</w:t>
      </w:r>
      <w:bookmarkEnd w:id="2135300287"/>
    </w:p>
    <w:p xmlns:wp14="http://schemas.microsoft.com/office/word/2010/wordml" w:rsidP="391B7CAC" wp14:paraId="283E664C" wp14:textId="46D22798">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 xml:space="preserve">Communication alone does not guarantee stakeholder commitment. Stakeholders must also be actively involved in project activities where </w:t>
      </w:r>
      <w:r w:rsidRPr="391B7CAC" w:rsidR="57880603">
        <w:rPr>
          <w:rFonts w:ascii="Aptos" w:hAnsi="Aptos" w:eastAsia="Aptos" w:cs="Aptos"/>
          <w:b w:val="0"/>
          <w:bCs w:val="0"/>
          <w:noProof w:val="0"/>
          <w:sz w:val="24"/>
          <w:szCs w:val="24"/>
          <w:lang w:val="en-GB"/>
        </w:rPr>
        <w:t>appropriate</w:t>
      </w:r>
      <w:r w:rsidRPr="391B7CAC" w:rsidR="57880603">
        <w:rPr>
          <w:rFonts w:ascii="Aptos" w:hAnsi="Aptos" w:eastAsia="Aptos" w:cs="Aptos"/>
          <w:b w:val="0"/>
          <w:bCs w:val="0"/>
          <w:noProof w:val="0"/>
          <w:sz w:val="24"/>
          <w:szCs w:val="24"/>
          <w:lang w:val="en-GB"/>
        </w:rPr>
        <w:t xml:space="preserve">. An engagement plan enables Sports Direct to </w:t>
      </w:r>
      <w:r w:rsidRPr="391B7CAC" w:rsidR="57880603">
        <w:rPr>
          <w:rFonts w:ascii="Aptos" w:hAnsi="Aptos" w:eastAsia="Aptos" w:cs="Aptos"/>
          <w:b w:val="0"/>
          <w:bCs w:val="0"/>
          <w:noProof w:val="0"/>
          <w:sz w:val="24"/>
          <w:szCs w:val="24"/>
          <w:lang w:val="en-GB"/>
        </w:rPr>
        <w:t>identify</w:t>
      </w:r>
      <w:r w:rsidRPr="391B7CAC" w:rsidR="57880603">
        <w:rPr>
          <w:rFonts w:ascii="Aptos" w:hAnsi="Aptos" w:eastAsia="Aptos" w:cs="Aptos"/>
          <w:b w:val="0"/>
          <w:bCs w:val="0"/>
          <w:noProof w:val="0"/>
          <w:sz w:val="24"/>
          <w:szCs w:val="24"/>
          <w:lang w:val="en-GB"/>
        </w:rPr>
        <w:t xml:space="preserve"> how and when stakeholders should </w:t>
      </w:r>
      <w:r w:rsidRPr="391B7CAC" w:rsidR="57880603">
        <w:rPr>
          <w:rFonts w:ascii="Aptos" w:hAnsi="Aptos" w:eastAsia="Aptos" w:cs="Aptos"/>
          <w:b w:val="0"/>
          <w:bCs w:val="0"/>
          <w:noProof w:val="0"/>
          <w:sz w:val="24"/>
          <w:szCs w:val="24"/>
          <w:lang w:val="en-GB"/>
        </w:rPr>
        <w:t>participate</w:t>
      </w:r>
      <w:r w:rsidRPr="391B7CAC" w:rsidR="57880603">
        <w:rPr>
          <w:rFonts w:ascii="Aptos" w:hAnsi="Aptos" w:eastAsia="Aptos" w:cs="Aptos"/>
          <w:b w:val="0"/>
          <w:bCs w:val="0"/>
          <w:noProof w:val="0"/>
          <w:sz w:val="24"/>
          <w:szCs w:val="24"/>
          <w:lang w:val="en-GB"/>
        </w:rPr>
        <w:t xml:space="preserve"> throughout the project lifecycle.</w:t>
      </w:r>
    </w:p>
    <w:p xmlns:wp14="http://schemas.microsoft.com/office/word/2010/wordml" w:rsidP="391B7CAC" wp14:paraId="64488AD7" wp14:textId="793D95FB">
      <w:pPr>
        <w:pStyle w:val="Heading3"/>
        <w:bidi w:val="0"/>
        <w:spacing w:before="281" w:beforeAutospacing="off" w:after="281" w:afterAutospacing="off"/>
        <w:rPr>
          <w:rFonts w:ascii="Aptos" w:hAnsi="Aptos" w:eastAsia="Aptos" w:cs="Aptos"/>
          <w:b w:val="0"/>
          <w:bCs w:val="0"/>
          <w:noProof w:val="0"/>
          <w:sz w:val="28"/>
          <w:szCs w:val="28"/>
          <w:lang w:val="en-GB"/>
        </w:rPr>
      </w:pPr>
      <w:bookmarkStart w:name="_Toc978003674" w:id="464586701"/>
      <w:r w:rsidRPr="391B7CAC" w:rsidR="57880603">
        <w:rPr>
          <w:rFonts w:ascii="Aptos" w:hAnsi="Aptos" w:eastAsia="Aptos" w:cs="Aptos"/>
          <w:b w:val="0"/>
          <w:bCs w:val="0"/>
          <w:noProof w:val="0"/>
          <w:sz w:val="28"/>
          <w:szCs w:val="28"/>
          <w:lang w:val="en-GB"/>
        </w:rPr>
        <w:t>Table 8: Stakeholder Engagement Plan</w:t>
      </w:r>
      <w:bookmarkEnd w:id="464586701"/>
    </w:p>
    <w:tbl>
      <w:tblPr>
        <w:tblStyle w:val="TableNormal"/>
        <w:bidiVisual w:val="0"/>
        <w:tblW w:w="0" w:type="auto"/>
        <w:tblInd w:w="-1170"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976"/>
        <w:gridCol w:w="2175"/>
        <w:gridCol w:w="2122"/>
        <w:gridCol w:w="5359"/>
      </w:tblGrid>
      <w:tr w:rsidR="391B7CAC" w:rsidTr="391B7CAC" w14:paraId="04AF3D1B">
        <w:trPr>
          <w:trHeight w:val="300"/>
        </w:trPr>
        <w:tc>
          <w:tcPr>
            <w:tcW w:w="1976" w:type="dxa"/>
            <w:tcMar/>
            <w:vAlign w:val="center"/>
          </w:tcPr>
          <w:p w:rsidR="391B7CAC" w:rsidP="391B7CAC" w:rsidRDefault="391B7CAC" w14:paraId="204ACF69" w14:textId="5FA15375">
            <w:pPr>
              <w:bidi w:val="0"/>
              <w:spacing w:before="0" w:beforeAutospacing="off" w:after="0" w:afterAutospacing="off"/>
              <w:jc w:val="center"/>
              <w:rPr>
                <w:b w:val="0"/>
                <w:bCs w:val="0"/>
              </w:rPr>
            </w:pPr>
            <w:r w:rsidR="391B7CAC">
              <w:rPr>
                <w:b w:val="0"/>
                <w:bCs w:val="0"/>
              </w:rPr>
              <w:t>Stakeholder</w:t>
            </w:r>
          </w:p>
        </w:tc>
        <w:tc>
          <w:tcPr>
            <w:tcW w:w="2175" w:type="dxa"/>
            <w:tcMar/>
            <w:vAlign w:val="center"/>
          </w:tcPr>
          <w:p w:rsidR="391B7CAC" w:rsidP="391B7CAC" w:rsidRDefault="391B7CAC" w14:paraId="6CE3A0FA" w14:textId="3836109F">
            <w:pPr>
              <w:bidi w:val="0"/>
              <w:spacing w:before="0" w:beforeAutospacing="off" w:after="0" w:afterAutospacing="off"/>
              <w:jc w:val="center"/>
              <w:rPr>
                <w:b w:val="0"/>
                <w:bCs w:val="0"/>
              </w:rPr>
            </w:pPr>
            <w:r w:rsidR="391B7CAC">
              <w:rPr>
                <w:b w:val="0"/>
                <w:bCs w:val="0"/>
              </w:rPr>
              <w:t>Current Engagement</w:t>
            </w:r>
          </w:p>
        </w:tc>
        <w:tc>
          <w:tcPr>
            <w:tcW w:w="2122" w:type="dxa"/>
            <w:tcMar/>
            <w:vAlign w:val="center"/>
          </w:tcPr>
          <w:p w:rsidR="391B7CAC" w:rsidP="391B7CAC" w:rsidRDefault="391B7CAC" w14:paraId="5DE9EF34" w14:textId="081613F6">
            <w:pPr>
              <w:bidi w:val="0"/>
              <w:spacing w:before="0" w:beforeAutospacing="off" w:after="0" w:afterAutospacing="off"/>
              <w:jc w:val="center"/>
              <w:rPr>
                <w:b w:val="0"/>
                <w:bCs w:val="0"/>
              </w:rPr>
            </w:pPr>
            <w:r w:rsidR="391B7CAC">
              <w:rPr>
                <w:b w:val="0"/>
                <w:bCs w:val="0"/>
              </w:rPr>
              <w:t>Desired Engagement</w:t>
            </w:r>
          </w:p>
        </w:tc>
        <w:tc>
          <w:tcPr>
            <w:tcW w:w="5359" w:type="dxa"/>
            <w:tcMar/>
            <w:vAlign w:val="center"/>
          </w:tcPr>
          <w:p w:rsidR="391B7CAC" w:rsidP="391B7CAC" w:rsidRDefault="391B7CAC" w14:paraId="3D63E5FF" w14:textId="281BB770">
            <w:pPr>
              <w:bidi w:val="0"/>
              <w:spacing w:before="0" w:beforeAutospacing="off" w:after="0" w:afterAutospacing="off"/>
              <w:jc w:val="center"/>
              <w:rPr>
                <w:b w:val="0"/>
                <w:bCs w:val="0"/>
              </w:rPr>
            </w:pPr>
            <w:r w:rsidR="391B7CAC">
              <w:rPr>
                <w:b w:val="0"/>
                <w:bCs w:val="0"/>
              </w:rPr>
              <w:t>Engagement Activity</w:t>
            </w:r>
          </w:p>
        </w:tc>
      </w:tr>
      <w:tr w:rsidR="391B7CAC" w:rsidTr="391B7CAC" w14:paraId="29695F3D">
        <w:trPr>
          <w:trHeight w:val="300"/>
        </w:trPr>
        <w:tc>
          <w:tcPr>
            <w:tcW w:w="1976" w:type="dxa"/>
            <w:tcMar/>
            <w:vAlign w:val="center"/>
          </w:tcPr>
          <w:p w:rsidR="391B7CAC" w:rsidP="391B7CAC" w:rsidRDefault="391B7CAC" w14:paraId="014E3387" w14:textId="76F72667">
            <w:pPr>
              <w:bidi w:val="0"/>
              <w:spacing w:before="0" w:beforeAutospacing="off" w:after="0" w:afterAutospacing="off"/>
              <w:rPr>
                <w:b w:val="0"/>
                <w:bCs w:val="0"/>
              </w:rPr>
            </w:pPr>
            <w:r w:rsidR="391B7CAC">
              <w:rPr>
                <w:b w:val="0"/>
                <w:bCs w:val="0"/>
              </w:rPr>
              <w:t>Board of Directors</w:t>
            </w:r>
          </w:p>
        </w:tc>
        <w:tc>
          <w:tcPr>
            <w:tcW w:w="2175" w:type="dxa"/>
            <w:tcMar/>
            <w:vAlign w:val="center"/>
          </w:tcPr>
          <w:p w:rsidR="391B7CAC" w:rsidP="391B7CAC" w:rsidRDefault="391B7CAC" w14:paraId="0D597358" w14:textId="0521F0EF">
            <w:pPr>
              <w:bidi w:val="0"/>
              <w:spacing w:before="0" w:beforeAutospacing="off" w:after="0" w:afterAutospacing="off"/>
              <w:rPr>
                <w:b w:val="0"/>
                <w:bCs w:val="0"/>
              </w:rPr>
            </w:pPr>
            <w:r w:rsidR="391B7CAC">
              <w:rPr>
                <w:b w:val="0"/>
                <w:bCs w:val="0"/>
              </w:rPr>
              <w:t>Supportive</w:t>
            </w:r>
          </w:p>
        </w:tc>
        <w:tc>
          <w:tcPr>
            <w:tcW w:w="2122" w:type="dxa"/>
            <w:tcMar/>
            <w:vAlign w:val="center"/>
          </w:tcPr>
          <w:p w:rsidR="391B7CAC" w:rsidP="391B7CAC" w:rsidRDefault="391B7CAC" w14:paraId="1DB45904" w14:textId="545EDBD6">
            <w:pPr>
              <w:bidi w:val="0"/>
              <w:spacing w:before="0" w:beforeAutospacing="off" w:after="0" w:afterAutospacing="off"/>
              <w:rPr>
                <w:b w:val="0"/>
                <w:bCs w:val="0"/>
              </w:rPr>
            </w:pPr>
            <w:r w:rsidR="391B7CAC">
              <w:rPr>
                <w:b w:val="0"/>
                <w:bCs w:val="0"/>
              </w:rPr>
              <w:t>Leading</w:t>
            </w:r>
          </w:p>
        </w:tc>
        <w:tc>
          <w:tcPr>
            <w:tcW w:w="5359" w:type="dxa"/>
            <w:tcMar/>
            <w:vAlign w:val="center"/>
          </w:tcPr>
          <w:p w:rsidR="391B7CAC" w:rsidP="391B7CAC" w:rsidRDefault="391B7CAC" w14:paraId="1FDD3502" w14:textId="047A332F">
            <w:pPr>
              <w:bidi w:val="0"/>
              <w:spacing w:before="0" w:beforeAutospacing="off" w:after="0" w:afterAutospacing="off"/>
              <w:rPr>
                <w:b w:val="0"/>
                <w:bCs w:val="0"/>
              </w:rPr>
            </w:pPr>
            <w:r w:rsidR="391B7CAC">
              <w:rPr>
                <w:b w:val="0"/>
                <w:bCs w:val="0"/>
              </w:rPr>
              <w:t>Strategic review meetings and project approvals</w:t>
            </w:r>
          </w:p>
        </w:tc>
      </w:tr>
      <w:tr w:rsidR="391B7CAC" w:rsidTr="391B7CAC" w14:paraId="29994792">
        <w:trPr>
          <w:trHeight w:val="300"/>
        </w:trPr>
        <w:tc>
          <w:tcPr>
            <w:tcW w:w="1976" w:type="dxa"/>
            <w:tcMar/>
            <w:vAlign w:val="center"/>
          </w:tcPr>
          <w:p w:rsidR="391B7CAC" w:rsidP="391B7CAC" w:rsidRDefault="391B7CAC" w14:paraId="5684B77C" w14:textId="3D884B5E">
            <w:pPr>
              <w:bidi w:val="0"/>
              <w:spacing w:before="0" w:beforeAutospacing="off" w:after="0" w:afterAutospacing="off"/>
              <w:rPr>
                <w:b w:val="0"/>
                <w:bCs w:val="0"/>
              </w:rPr>
            </w:pPr>
            <w:r w:rsidR="391B7CAC">
              <w:rPr>
                <w:b w:val="0"/>
                <w:bCs w:val="0"/>
              </w:rPr>
              <w:t>Employees</w:t>
            </w:r>
          </w:p>
        </w:tc>
        <w:tc>
          <w:tcPr>
            <w:tcW w:w="2175" w:type="dxa"/>
            <w:tcMar/>
            <w:vAlign w:val="center"/>
          </w:tcPr>
          <w:p w:rsidR="391B7CAC" w:rsidP="391B7CAC" w:rsidRDefault="391B7CAC" w14:paraId="6FD8586A" w14:textId="617BB9C7">
            <w:pPr>
              <w:bidi w:val="0"/>
              <w:spacing w:before="0" w:beforeAutospacing="off" w:after="0" w:afterAutospacing="off"/>
              <w:rPr>
                <w:b w:val="0"/>
                <w:bCs w:val="0"/>
              </w:rPr>
            </w:pPr>
            <w:r w:rsidR="391B7CAC">
              <w:rPr>
                <w:b w:val="0"/>
                <w:bCs w:val="0"/>
              </w:rPr>
              <w:t>Neutral</w:t>
            </w:r>
          </w:p>
        </w:tc>
        <w:tc>
          <w:tcPr>
            <w:tcW w:w="2122" w:type="dxa"/>
            <w:tcMar/>
            <w:vAlign w:val="center"/>
          </w:tcPr>
          <w:p w:rsidR="391B7CAC" w:rsidP="391B7CAC" w:rsidRDefault="391B7CAC" w14:paraId="5B20D82A" w14:textId="256EA446">
            <w:pPr>
              <w:bidi w:val="0"/>
              <w:spacing w:before="0" w:beforeAutospacing="off" w:after="0" w:afterAutospacing="off"/>
              <w:rPr>
                <w:b w:val="0"/>
                <w:bCs w:val="0"/>
              </w:rPr>
            </w:pPr>
            <w:r w:rsidR="391B7CAC">
              <w:rPr>
                <w:b w:val="0"/>
                <w:bCs w:val="0"/>
              </w:rPr>
              <w:t>Supportive</w:t>
            </w:r>
          </w:p>
        </w:tc>
        <w:tc>
          <w:tcPr>
            <w:tcW w:w="5359" w:type="dxa"/>
            <w:tcMar/>
            <w:vAlign w:val="center"/>
          </w:tcPr>
          <w:p w:rsidR="391B7CAC" w:rsidP="391B7CAC" w:rsidRDefault="391B7CAC" w14:paraId="0681B538" w14:textId="63972F98">
            <w:pPr>
              <w:bidi w:val="0"/>
              <w:spacing w:before="0" w:beforeAutospacing="off" w:after="0" w:afterAutospacing="off"/>
              <w:rPr>
                <w:b w:val="0"/>
                <w:bCs w:val="0"/>
              </w:rPr>
            </w:pPr>
            <w:r w:rsidR="391B7CAC">
              <w:rPr>
                <w:b w:val="0"/>
                <w:bCs w:val="0"/>
              </w:rPr>
              <w:t>Training sessions, workshops and feedback surveys</w:t>
            </w:r>
          </w:p>
        </w:tc>
      </w:tr>
      <w:tr w:rsidR="391B7CAC" w:rsidTr="391B7CAC" w14:paraId="75BD80D3">
        <w:trPr>
          <w:trHeight w:val="300"/>
        </w:trPr>
        <w:tc>
          <w:tcPr>
            <w:tcW w:w="1976" w:type="dxa"/>
            <w:tcMar/>
            <w:vAlign w:val="center"/>
          </w:tcPr>
          <w:p w:rsidR="391B7CAC" w:rsidP="391B7CAC" w:rsidRDefault="391B7CAC" w14:paraId="3E8A4D2F" w14:textId="61B39E45">
            <w:pPr>
              <w:bidi w:val="0"/>
              <w:spacing w:before="0" w:beforeAutospacing="off" w:after="0" w:afterAutospacing="off"/>
              <w:rPr>
                <w:b w:val="0"/>
                <w:bCs w:val="0"/>
              </w:rPr>
            </w:pPr>
            <w:r w:rsidR="391B7CAC">
              <w:rPr>
                <w:b w:val="0"/>
                <w:bCs w:val="0"/>
              </w:rPr>
              <w:t>Customers</w:t>
            </w:r>
          </w:p>
        </w:tc>
        <w:tc>
          <w:tcPr>
            <w:tcW w:w="2175" w:type="dxa"/>
            <w:tcMar/>
            <w:vAlign w:val="center"/>
          </w:tcPr>
          <w:p w:rsidR="391B7CAC" w:rsidP="391B7CAC" w:rsidRDefault="391B7CAC" w14:paraId="270EFFC9" w14:textId="2D3E359D">
            <w:pPr>
              <w:bidi w:val="0"/>
              <w:spacing w:before="0" w:beforeAutospacing="off" w:after="0" w:afterAutospacing="off"/>
              <w:rPr>
                <w:b w:val="0"/>
                <w:bCs w:val="0"/>
              </w:rPr>
            </w:pPr>
            <w:r w:rsidR="391B7CAC">
              <w:rPr>
                <w:b w:val="0"/>
                <w:bCs w:val="0"/>
              </w:rPr>
              <w:t>Aware</w:t>
            </w:r>
          </w:p>
        </w:tc>
        <w:tc>
          <w:tcPr>
            <w:tcW w:w="2122" w:type="dxa"/>
            <w:tcMar/>
            <w:vAlign w:val="center"/>
          </w:tcPr>
          <w:p w:rsidR="391B7CAC" w:rsidP="391B7CAC" w:rsidRDefault="391B7CAC" w14:paraId="7F962BAD" w14:textId="375D2CA2">
            <w:pPr>
              <w:bidi w:val="0"/>
              <w:spacing w:before="0" w:beforeAutospacing="off" w:after="0" w:afterAutospacing="off"/>
              <w:rPr>
                <w:b w:val="0"/>
                <w:bCs w:val="0"/>
              </w:rPr>
            </w:pPr>
            <w:r w:rsidR="391B7CAC">
              <w:rPr>
                <w:b w:val="0"/>
                <w:bCs w:val="0"/>
              </w:rPr>
              <w:t>Highly engaged</w:t>
            </w:r>
          </w:p>
        </w:tc>
        <w:tc>
          <w:tcPr>
            <w:tcW w:w="5359" w:type="dxa"/>
            <w:tcMar/>
            <w:vAlign w:val="center"/>
          </w:tcPr>
          <w:p w:rsidR="391B7CAC" w:rsidP="391B7CAC" w:rsidRDefault="391B7CAC" w14:paraId="6144CA82" w14:textId="4587CF40">
            <w:pPr>
              <w:bidi w:val="0"/>
              <w:spacing w:before="0" w:beforeAutospacing="off" w:after="0" w:afterAutospacing="off"/>
              <w:rPr>
                <w:b w:val="0"/>
                <w:bCs w:val="0"/>
              </w:rPr>
            </w:pPr>
            <w:r w:rsidR="391B7CAC">
              <w:rPr>
                <w:b w:val="0"/>
                <w:bCs w:val="0"/>
              </w:rPr>
              <w:t>Pilot testing, customer surveys and loyalty incentives</w:t>
            </w:r>
          </w:p>
        </w:tc>
      </w:tr>
      <w:tr w:rsidR="391B7CAC" w:rsidTr="391B7CAC" w14:paraId="133FAA87">
        <w:trPr>
          <w:trHeight w:val="300"/>
        </w:trPr>
        <w:tc>
          <w:tcPr>
            <w:tcW w:w="1976" w:type="dxa"/>
            <w:tcMar/>
            <w:vAlign w:val="center"/>
          </w:tcPr>
          <w:p w:rsidR="391B7CAC" w:rsidP="391B7CAC" w:rsidRDefault="391B7CAC" w14:paraId="72F15C46" w14:textId="3F783AD5">
            <w:pPr>
              <w:bidi w:val="0"/>
              <w:spacing w:before="0" w:beforeAutospacing="off" w:after="0" w:afterAutospacing="off"/>
              <w:rPr>
                <w:b w:val="0"/>
                <w:bCs w:val="0"/>
              </w:rPr>
            </w:pPr>
            <w:r w:rsidR="391B7CAC">
              <w:rPr>
                <w:b w:val="0"/>
                <w:bCs w:val="0"/>
              </w:rPr>
              <w:t>Technology Partners</w:t>
            </w:r>
          </w:p>
        </w:tc>
        <w:tc>
          <w:tcPr>
            <w:tcW w:w="2175" w:type="dxa"/>
            <w:tcMar/>
            <w:vAlign w:val="center"/>
          </w:tcPr>
          <w:p w:rsidR="391B7CAC" w:rsidP="391B7CAC" w:rsidRDefault="391B7CAC" w14:paraId="39A3E5C3" w14:textId="63EFE484">
            <w:pPr>
              <w:bidi w:val="0"/>
              <w:spacing w:before="0" w:beforeAutospacing="off" w:after="0" w:afterAutospacing="off"/>
              <w:rPr>
                <w:b w:val="0"/>
                <w:bCs w:val="0"/>
              </w:rPr>
            </w:pPr>
            <w:r w:rsidR="391B7CAC">
              <w:rPr>
                <w:b w:val="0"/>
                <w:bCs w:val="0"/>
              </w:rPr>
              <w:t>Supportive</w:t>
            </w:r>
          </w:p>
        </w:tc>
        <w:tc>
          <w:tcPr>
            <w:tcW w:w="2122" w:type="dxa"/>
            <w:tcMar/>
            <w:vAlign w:val="center"/>
          </w:tcPr>
          <w:p w:rsidR="391B7CAC" w:rsidP="391B7CAC" w:rsidRDefault="391B7CAC" w14:paraId="407DEBA9" w14:textId="56B7337E">
            <w:pPr>
              <w:bidi w:val="0"/>
              <w:spacing w:before="0" w:beforeAutospacing="off" w:after="0" w:afterAutospacing="off"/>
              <w:rPr>
                <w:b w:val="0"/>
                <w:bCs w:val="0"/>
              </w:rPr>
            </w:pPr>
            <w:r w:rsidR="391B7CAC">
              <w:rPr>
                <w:b w:val="0"/>
                <w:bCs w:val="0"/>
              </w:rPr>
              <w:t>Collaborative</w:t>
            </w:r>
          </w:p>
        </w:tc>
        <w:tc>
          <w:tcPr>
            <w:tcW w:w="5359" w:type="dxa"/>
            <w:tcMar/>
            <w:vAlign w:val="center"/>
          </w:tcPr>
          <w:p w:rsidR="391B7CAC" w:rsidP="391B7CAC" w:rsidRDefault="391B7CAC" w14:paraId="57EE4021" w14:textId="39A9B6BA">
            <w:pPr>
              <w:bidi w:val="0"/>
              <w:spacing w:before="0" w:beforeAutospacing="off" w:after="0" w:afterAutospacing="off"/>
              <w:rPr>
                <w:b w:val="0"/>
                <w:bCs w:val="0"/>
              </w:rPr>
            </w:pPr>
            <w:r w:rsidR="391B7CAC">
              <w:rPr>
                <w:b w:val="0"/>
                <w:bCs w:val="0"/>
              </w:rPr>
              <w:t>Joint planning meetings and technical reviews</w:t>
            </w:r>
          </w:p>
        </w:tc>
      </w:tr>
      <w:tr w:rsidR="391B7CAC" w:rsidTr="391B7CAC" w14:paraId="0B9A3BA3">
        <w:trPr>
          <w:trHeight w:val="300"/>
        </w:trPr>
        <w:tc>
          <w:tcPr>
            <w:tcW w:w="1976" w:type="dxa"/>
            <w:tcMar/>
            <w:vAlign w:val="center"/>
          </w:tcPr>
          <w:p w:rsidR="391B7CAC" w:rsidP="391B7CAC" w:rsidRDefault="391B7CAC" w14:paraId="13F82042" w14:textId="00ADD178">
            <w:pPr>
              <w:bidi w:val="0"/>
              <w:spacing w:before="0" w:beforeAutospacing="off" w:after="0" w:afterAutospacing="off"/>
              <w:rPr>
                <w:b w:val="0"/>
                <w:bCs w:val="0"/>
              </w:rPr>
            </w:pPr>
            <w:r w:rsidR="391B7CAC">
              <w:rPr>
                <w:b w:val="0"/>
                <w:bCs w:val="0"/>
              </w:rPr>
              <w:t>Suppliers</w:t>
            </w:r>
          </w:p>
        </w:tc>
        <w:tc>
          <w:tcPr>
            <w:tcW w:w="2175" w:type="dxa"/>
            <w:tcMar/>
            <w:vAlign w:val="center"/>
          </w:tcPr>
          <w:p w:rsidR="391B7CAC" w:rsidP="391B7CAC" w:rsidRDefault="391B7CAC" w14:paraId="7B616227" w14:textId="4EA5F693">
            <w:pPr>
              <w:bidi w:val="0"/>
              <w:spacing w:before="0" w:beforeAutospacing="off" w:after="0" w:afterAutospacing="off"/>
              <w:rPr>
                <w:b w:val="0"/>
                <w:bCs w:val="0"/>
              </w:rPr>
            </w:pPr>
            <w:r w:rsidR="391B7CAC">
              <w:rPr>
                <w:b w:val="0"/>
                <w:bCs w:val="0"/>
              </w:rPr>
              <w:t>Neutral</w:t>
            </w:r>
          </w:p>
        </w:tc>
        <w:tc>
          <w:tcPr>
            <w:tcW w:w="2122" w:type="dxa"/>
            <w:tcMar/>
            <w:vAlign w:val="center"/>
          </w:tcPr>
          <w:p w:rsidR="391B7CAC" w:rsidP="391B7CAC" w:rsidRDefault="391B7CAC" w14:paraId="6DDC3C27" w14:textId="30D2FCFD">
            <w:pPr>
              <w:bidi w:val="0"/>
              <w:spacing w:before="0" w:beforeAutospacing="off" w:after="0" w:afterAutospacing="off"/>
              <w:rPr>
                <w:b w:val="0"/>
                <w:bCs w:val="0"/>
              </w:rPr>
            </w:pPr>
            <w:r w:rsidR="391B7CAC">
              <w:rPr>
                <w:b w:val="0"/>
                <w:bCs w:val="0"/>
              </w:rPr>
              <w:t>Supportive</w:t>
            </w:r>
          </w:p>
        </w:tc>
        <w:tc>
          <w:tcPr>
            <w:tcW w:w="5359" w:type="dxa"/>
            <w:tcMar/>
            <w:vAlign w:val="center"/>
          </w:tcPr>
          <w:p w:rsidR="391B7CAC" w:rsidP="391B7CAC" w:rsidRDefault="391B7CAC" w14:paraId="25C332B5" w14:textId="25F35AC6">
            <w:pPr>
              <w:bidi w:val="0"/>
              <w:spacing w:before="0" w:beforeAutospacing="off" w:after="0" w:afterAutospacing="off"/>
              <w:rPr>
                <w:b w:val="0"/>
                <w:bCs w:val="0"/>
              </w:rPr>
            </w:pPr>
            <w:r w:rsidR="391B7CAC">
              <w:rPr>
                <w:b w:val="0"/>
                <w:bCs w:val="0"/>
              </w:rPr>
              <w:t>Supply chain integration meetings and progress updates</w:t>
            </w:r>
          </w:p>
        </w:tc>
      </w:tr>
      <w:tr w:rsidR="391B7CAC" w:rsidTr="391B7CAC" w14:paraId="4CE8EA44">
        <w:trPr>
          <w:trHeight w:val="300"/>
        </w:trPr>
        <w:tc>
          <w:tcPr>
            <w:tcW w:w="1976" w:type="dxa"/>
            <w:tcMar/>
            <w:vAlign w:val="center"/>
          </w:tcPr>
          <w:p w:rsidR="391B7CAC" w:rsidP="391B7CAC" w:rsidRDefault="391B7CAC" w14:paraId="5A322A5C" w14:textId="3253F47D">
            <w:pPr>
              <w:bidi w:val="0"/>
              <w:spacing w:before="0" w:beforeAutospacing="off" w:after="0" w:afterAutospacing="off"/>
              <w:rPr>
                <w:b w:val="0"/>
                <w:bCs w:val="0"/>
              </w:rPr>
            </w:pPr>
            <w:r w:rsidR="391B7CAC">
              <w:rPr>
                <w:b w:val="0"/>
                <w:bCs w:val="0"/>
              </w:rPr>
              <w:t>Regulators</w:t>
            </w:r>
          </w:p>
        </w:tc>
        <w:tc>
          <w:tcPr>
            <w:tcW w:w="2175" w:type="dxa"/>
            <w:tcMar/>
            <w:vAlign w:val="center"/>
          </w:tcPr>
          <w:p w:rsidR="391B7CAC" w:rsidP="391B7CAC" w:rsidRDefault="391B7CAC" w14:paraId="048039DB" w14:textId="4288FE3C">
            <w:pPr>
              <w:bidi w:val="0"/>
              <w:spacing w:before="0" w:beforeAutospacing="off" w:after="0" w:afterAutospacing="off"/>
              <w:rPr>
                <w:b w:val="0"/>
                <w:bCs w:val="0"/>
              </w:rPr>
            </w:pPr>
            <w:r w:rsidR="391B7CAC">
              <w:rPr>
                <w:b w:val="0"/>
                <w:bCs w:val="0"/>
              </w:rPr>
              <w:t>Neutral</w:t>
            </w:r>
          </w:p>
        </w:tc>
        <w:tc>
          <w:tcPr>
            <w:tcW w:w="2122" w:type="dxa"/>
            <w:tcMar/>
            <w:vAlign w:val="center"/>
          </w:tcPr>
          <w:p w:rsidR="391B7CAC" w:rsidP="391B7CAC" w:rsidRDefault="391B7CAC" w14:paraId="66D393FB" w14:textId="6DB7038C">
            <w:pPr>
              <w:bidi w:val="0"/>
              <w:spacing w:before="0" w:beforeAutospacing="off" w:after="0" w:afterAutospacing="off"/>
              <w:rPr>
                <w:b w:val="0"/>
                <w:bCs w:val="0"/>
              </w:rPr>
            </w:pPr>
            <w:r w:rsidR="391B7CAC">
              <w:rPr>
                <w:b w:val="0"/>
                <w:bCs w:val="0"/>
              </w:rPr>
              <w:t>Supportive</w:t>
            </w:r>
          </w:p>
        </w:tc>
        <w:tc>
          <w:tcPr>
            <w:tcW w:w="5359" w:type="dxa"/>
            <w:tcMar/>
            <w:vAlign w:val="center"/>
          </w:tcPr>
          <w:p w:rsidR="391B7CAC" w:rsidP="391B7CAC" w:rsidRDefault="391B7CAC" w14:paraId="3201366A" w14:textId="3517C33A">
            <w:pPr>
              <w:bidi w:val="0"/>
              <w:spacing w:before="0" w:beforeAutospacing="off" w:after="0" w:afterAutospacing="off"/>
              <w:rPr>
                <w:b w:val="0"/>
                <w:bCs w:val="0"/>
              </w:rPr>
            </w:pPr>
            <w:r w:rsidR="391B7CAC">
              <w:rPr>
                <w:b w:val="0"/>
                <w:bCs w:val="0"/>
              </w:rPr>
              <w:t>Compliance reviews and regular reporting</w:t>
            </w:r>
          </w:p>
        </w:tc>
      </w:tr>
    </w:tbl>
    <w:p xmlns:wp14="http://schemas.microsoft.com/office/word/2010/wordml" w:rsidP="391B7CAC" wp14:paraId="09233EE1" wp14:textId="3335D189">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 xml:space="preserve">This engagement plan </w:t>
      </w:r>
      <w:r w:rsidRPr="391B7CAC" w:rsidR="57880603">
        <w:rPr>
          <w:rFonts w:ascii="Aptos" w:hAnsi="Aptos" w:eastAsia="Aptos" w:cs="Aptos"/>
          <w:b w:val="0"/>
          <w:bCs w:val="0"/>
          <w:noProof w:val="0"/>
          <w:sz w:val="24"/>
          <w:szCs w:val="24"/>
          <w:lang w:val="en-GB"/>
        </w:rPr>
        <w:t>demonstrates</w:t>
      </w:r>
      <w:r w:rsidRPr="391B7CAC" w:rsidR="57880603">
        <w:rPr>
          <w:rFonts w:ascii="Aptos" w:hAnsi="Aptos" w:eastAsia="Aptos" w:cs="Aptos"/>
          <w:b w:val="0"/>
          <w:bCs w:val="0"/>
          <w:noProof w:val="0"/>
          <w:sz w:val="24"/>
          <w:szCs w:val="24"/>
          <w:lang w:val="en-GB"/>
        </w:rPr>
        <w:t xml:space="preserve"> that stakeholder involvement should evolve throughout the project. For example, customers may initially have limited awareness of </w:t>
      </w:r>
      <w:r w:rsidRPr="391B7CAC" w:rsidR="57880603">
        <w:rPr>
          <w:rFonts w:ascii="Aptos" w:hAnsi="Aptos" w:eastAsia="Aptos" w:cs="Aptos"/>
          <w:b w:val="0"/>
          <w:bCs w:val="0"/>
          <w:noProof w:val="0"/>
          <w:sz w:val="24"/>
          <w:szCs w:val="24"/>
          <w:lang w:val="en-GB"/>
        </w:rPr>
        <w:t>ConnectPlus</w:t>
      </w:r>
      <w:r w:rsidRPr="391B7CAC" w:rsidR="57880603">
        <w:rPr>
          <w:rFonts w:ascii="Aptos" w:hAnsi="Aptos" w:eastAsia="Aptos" w:cs="Aptos"/>
          <w:b w:val="0"/>
          <w:bCs w:val="0"/>
          <w:noProof w:val="0"/>
          <w:sz w:val="24"/>
          <w:szCs w:val="24"/>
          <w:lang w:val="en-GB"/>
        </w:rPr>
        <w:t>, but by involving them in pilot testing and collecting feedback, Sports Direct can build confidence and improve the final platform before the full launch. Similarly, involving employees in workshops and training sessions encourages ownership of the project and reduces resistance to organisational change.</w:t>
      </w:r>
    </w:p>
    <w:p xmlns:wp14="http://schemas.microsoft.com/office/word/2010/wordml" w:rsidP="391B7CAC" wp14:paraId="6581AAF3" wp14:textId="7B41EC36">
      <w:pPr>
        <w:pStyle w:val="Heading2"/>
        <w:bidi w:val="0"/>
        <w:spacing w:before="299" w:beforeAutospacing="off" w:after="299" w:afterAutospacing="off"/>
        <w:rPr>
          <w:rFonts w:ascii="Aptos" w:hAnsi="Aptos" w:eastAsia="Aptos" w:cs="Aptos"/>
          <w:b w:val="0"/>
          <w:bCs w:val="0"/>
          <w:noProof w:val="0"/>
          <w:sz w:val="36"/>
          <w:szCs w:val="36"/>
          <w:lang w:val="en-GB"/>
        </w:rPr>
      </w:pPr>
      <w:bookmarkStart w:name="_Toc2114599924" w:id="3764447"/>
      <w:r w:rsidRPr="391B7CAC" w:rsidR="5C36D13B">
        <w:rPr>
          <w:rFonts w:ascii="Aptos" w:hAnsi="Aptos" w:eastAsia="Aptos" w:cs="Aptos"/>
          <w:b w:val="0"/>
          <w:bCs w:val="0"/>
          <w:noProof w:val="0"/>
          <w:sz w:val="36"/>
          <w:szCs w:val="36"/>
          <w:lang w:val="en-GB"/>
        </w:rPr>
        <w:t>5</w:t>
      </w:r>
      <w:r w:rsidRPr="391B7CAC" w:rsidR="57880603">
        <w:rPr>
          <w:rFonts w:ascii="Aptos" w:hAnsi="Aptos" w:eastAsia="Aptos" w:cs="Aptos"/>
          <w:b w:val="0"/>
          <w:bCs w:val="0"/>
          <w:noProof w:val="0"/>
          <w:sz w:val="36"/>
          <w:szCs w:val="36"/>
          <w:lang w:val="en-GB"/>
        </w:rPr>
        <w:t>.6 Managing Stakeholder Conflict</w:t>
      </w:r>
      <w:bookmarkEnd w:id="3764447"/>
    </w:p>
    <w:p xmlns:wp14="http://schemas.microsoft.com/office/word/2010/wordml" w:rsidP="391B7CAC" wp14:paraId="662D3FA6" wp14:textId="51BC5438">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Conflict is inevitable within large-scale organisational projects because stakeholders often have different objectives, priorities and expectations. Senior management may focus on financial performance and project deadlines, while employees may be concerned about increased workloads or adapting to new technologies. Customers may expect greater personalisation, whereas regulators prioritise compliance with data protection legislation. If these competing interests are not managed effectively, they may delay implementation or reduce stakeholder support.</w:t>
      </w:r>
    </w:p>
    <w:p xmlns:wp14="http://schemas.microsoft.com/office/word/2010/wordml" w:rsidP="391B7CAC" wp14:paraId="40691C0B" wp14:textId="2F832334">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 xml:space="preserve">The Thomas–Kilmann Conflict Mode Instrument provides a practical framework for selecting the most </w:t>
      </w:r>
      <w:r w:rsidRPr="391B7CAC" w:rsidR="57880603">
        <w:rPr>
          <w:rFonts w:ascii="Aptos" w:hAnsi="Aptos" w:eastAsia="Aptos" w:cs="Aptos"/>
          <w:b w:val="0"/>
          <w:bCs w:val="0"/>
          <w:noProof w:val="0"/>
          <w:sz w:val="24"/>
          <w:szCs w:val="24"/>
          <w:lang w:val="en-GB"/>
        </w:rPr>
        <w:t>appropriate conflict</w:t>
      </w:r>
      <w:r w:rsidRPr="391B7CAC" w:rsidR="57880603">
        <w:rPr>
          <w:rFonts w:ascii="Aptos" w:hAnsi="Aptos" w:eastAsia="Aptos" w:cs="Aptos"/>
          <w:b w:val="0"/>
          <w:bCs w:val="0"/>
          <w:noProof w:val="0"/>
          <w:sz w:val="24"/>
          <w:szCs w:val="24"/>
          <w:lang w:val="en-GB"/>
        </w:rPr>
        <w:t xml:space="preserve"> resolution approach depending on the situation (Thomas and Kilmann, 1974).</w:t>
      </w:r>
    </w:p>
    <w:p xmlns:wp14="http://schemas.microsoft.com/office/word/2010/wordml" w:rsidP="391B7CAC" wp14:paraId="39136BD8" wp14:textId="00E907C8">
      <w:pPr>
        <w:pStyle w:val="Heading3"/>
        <w:bidi w:val="0"/>
        <w:spacing w:before="281" w:beforeAutospacing="off" w:after="281" w:afterAutospacing="off"/>
        <w:rPr>
          <w:rFonts w:ascii="Aptos" w:hAnsi="Aptos" w:eastAsia="Aptos" w:cs="Aptos"/>
          <w:b w:val="0"/>
          <w:bCs w:val="0"/>
          <w:noProof w:val="0"/>
          <w:sz w:val="28"/>
          <w:szCs w:val="28"/>
          <w:lang w:val="en-GB"/>
        </w:rPr>
      </w:pPr>
      <w:bookmarkStart w:name="_Toc140725278" w:id="2063940536"/>
      <w:r w:rsidRPr="391B7CAC" w:rsidR="57880603">
        <w:rPr>
          <w:rFonts w:ascii="Aptos" w:hAnsi="Aptos" w:eastAsia="Aptos" w:cs="Aptos"/>
          <w:b w:val="0"/>
          <w:bCs w:val="0"/>
          <w:noProof w:val="0"/>
          <w:sz w:val="28"/>
          <w:szCs w:val="28"/>
          <w:lang w:val="en-GB"/>
        </w:rPr>
        <w:t>Table 9: Conflict Management Strategies</w:t>
      </w:r>
      <w:bookmarkEnd w:id="2063940536"/>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183"/>
        <w:gridCol w:w="1944"/>
        <w:gridCol w:w="3889"/>
      </w:tblGrid>
      <w:tr w:rsidR="391B7CAC" w:rsidTr="391B7CAC" w14:paraId="497D1140">
        <w:trPr>
          <w:trHeight w:val="300"/>
        </w:trPr>
        <w:tc>
          <w:tcPr>
            <w:tcW w:w="3183" w:type="dxa"/>
            <w:tcMar/>
            <w:vAlign w:val="center"/>
          </w:tcPr>
          <w:p w:rsidR="391B7CAC" w:rsidP="391B7CAC" w:rsidRDefault="391B7CAC" w14:paraId="3166E5BF" w14:textId="55BB81A4">
            <w:pPr>
              <w:bidi w:val="0"/>
              <w:spacing w:before="0" w:beforeAutospacing="off" w:after="0" w:afterAutospacing="off"/>
              <w:jc w:val="center"/>
              <w:rPr>
                <w:b w:val="0"/>
                <w:bCs w:val="0"/>
              </w:rPr>
            </w:pPr>
            <w:r w:rsidR="391B7CAC">
              <w:rPr>
                <w:b w:val="0"/>
                <w:bCs w:val="0"/>
              </w:rPr>
              <w:t>Potential Conflict</w:t>
            </w:r>
          </w:p>
        </w:tc>
        <w:tc>
          <w:tcPr>
            <w:tcW w:w="1944" w:type="dxa"/>
            <w:tcMar/>
            <w:vAlign w:val="center"/>
          </w:tcPr>
          <w:p w:rsidR="391B7CAC" w:rsidP="391B7CAC" w:rsidRDefault="391B7CAC" w14:paraId="21839702" w14:textId="25247A51">
            <w:pPr>
              <w:bidi w:val="0"/>
              <w:spacing w:before="0" w:beforeAutospacing="off" w:after="0" w:afterAutospacing="off"/>
              <w:jc w:val="center"/>
              <w:rPr>
                <w:b w:val="0"/>
                <w:bCs w:val="0"/>
              </w:rPr>
            </w:pPr>
            <w:r w:rsidR="391B7CAC">
              <w:rPr>
                <w:b w:val="0"/>
                <w:bCs w:val="0"/>
              </w:rPr>
              <w:t>Recommended Approach</w:t>
            </w:r>
          </w:p>
        </w:tc>
        <w:tc>
          <w:tcPr>
            <w:tcW w:w="3889" w:type="dxa"/>
            <w:tcMar/>
            <w:vAlign w:val="center"/>
          </w:tcPr>
          <w:p w:rsidR="391B7CAC" w:rsidP="391B7CAC" w:rsidRDefault="391B7CAC" w14:paraId="632FA5B8" w14:textId="3349F136">
            <w:pPr>
              <w:bidi w:val="0"/>
              <w:spacing w:before="0" w:beforeAutospacing="off" w:after="0" w:afterAutospacing="off"/>
              <w:jc w:val="center"/>
              <w:rPr>
                <w:b w:val="0"/>
                <w:bCs w:val="0"/>
              </w:rPr>
            </w:pPr>
            <w:r w:rsidR="391B7CAC">
              <w:rPr>
                <w:b w:val="0"/>
                <w:bCs w:val="0"/>
              </w:rPr>
              <w:t>Reason</w:t>
            </w:r>
          </w:p>
        </w:tc>
      </w:tr>
      <w:tr w:rsidR="391B7CAC" w:rsidTr="391B7CAC" w14:paraId="646E7B6D">
        <w:trPr>
          <w:trHeight w:val="300"/>
        </w:trPr>
        <w:tc>
          <w:tcPr>
            <w:tcW w:w="3183" w:type="dxa"/>
            <w:tcMar/>
            <w:vAlign w:val="center"/>
          </w:tcPr>
          <w:p w:rsidR="391B7CAC" w:rsidP="391B7CAC" w:rsidRDefault="391B7CAC" w14:paraId="7A445F15" w14:textId="0D9D98E0">
            <w:pPr>
              <w:bidi w:val="0"/>
              <w:spacing w:before="0" w:beforeAutospacing="off" w:after="0" w:afterAutospacing="off"/>
              <w:rPr>
                <w:b w:val="0"/>
                <w:bCs w:val="0"/>
              </w:rPr>
            </w:pPr>
            <w:r w:rsidR="391B7CAC">
              <w:rPr>
                <w:b w:val="0"/>
                <w:bCs w:val="0"/>
              </w:rPr>
              <w:t>Employee resistance to new technology</w:t>
            </w:r>
          </w:p>
        </w:tc>
        <w:tc>
          <w:tcPr>
            <w:tcW w:w="1944" w:type="dxa"/>
            <w:tcMar/>
            <w:vAlign w:val="center"/>
          </w:tcPr>
          <w:p w:rsidR="391B7CAC" w:rsidP="391B7CAC" w:rsidRDefault="391B7CAC" w14:paraId="71B27158" w14:textId="448C5D99">
            <w:pPr>
              <w:bidi w:val="0"/>
              <w:spacing w:before="0" w:beforeAutospacing="off" w:after="0" w:afterAutospacing="off"/>
              <w:rPr>
                <w:b w:val="0"/>
                <w:bCs w:val="0"/>
              </w:rPr>
            </w:pPr>
            <w:r w:rsidR="391B7CAC">
              <w:rPr>
                <w:b w:val="0"/>
                <w:bCs w:val="0"/>
              </w:rPr>
              <w:t>Collaborating</w:t>
            </w:r>
          </w:p>
        </w:tc>
        <w:tc>
          <w:tcPr>
            <w:tcW w:w="3889" w:type="dxa"/>
            <w:tcMar/>
            <w:vAlign w:val="center"/>
          </w:tcPr>
          <w:p w:rsidR="391B7CAC" w:rsidP="391B7CAC" w:rsidRDefault="391B7CAC" w14:paraId="4CC019B0" w14:textId="7A259DFE">
            <w:pPr>
              <w:bidi w:val="0"/>
              <w:spacing w:before="0" w:beforeAutospacing="off" w:after="0" w:afterAutospacing="off"/>
              <w:rPr>
                <w:b w:val="0"/>
                <w:bCs w:val="0"/>
              </w:rPr>
            </w:pPr>
            <w:r w:rsidR="391B7CAC">
              <w:rPr>
                <w:b w:val="0"/>
                <w:bCs w:val="0"/>
              </w:rPr>
              <w:t>Encourages participation, shared solutions and stronger commitment.</w:t>
            </w:r>
          </w:p>
        </w:tc>
      </w:tr>
      <w:tr w:rsidR="391B7CAC" w:rsidTr="391B7CAC" w14:paraId="3B3B0A65">
        <w:trPr>
          <w:trHeight w:val="300"/>
        </w:trPr>
        <w:tc>
          <w:tcPr>
            <w:tcW w:w="3183" w:type="dxa"/>
            <w:tcMar/>
            <w:vAlign w:val="center"/>
          </w:tcPr>
          <w:p w:rsidR="391B7CAC" w:rsidP="391B7CAC" w:rsidRDefault="391B7CAC" w14:paraId="62012421" w14:textId="1D62EB9D">
            <w:pPr>
              <w:bidi w:val="0"/>
              <w:spacing w:before="0" w:beforeAutospacing="off" w:after="0" w:afterAutospacing="off"/>
              <w:rPr>
                <w:b w:val="0"/>
                <w:bCs w:val="0"/>
              </w:rPr>
            </w:pPr>
            <w:r w:rsidR="391B7CAC">
              <w:rPr>
                <w:b w:val="0"/>
                <w:bCs w:val="0"/>
              </w:rPr>
              <w:t>Budget disagreements between departments</w:t>
            </w:r>
          </w:p>
        </w:tc>
        <w:tc>
          <w:tcPr>
            <w:tcW w:w="1944" w:type="dxa"/>
            <w:tcMar/>
            <w:vAlign w:val="center"/>
          </w:tcPr>
          <w:p w:rsidR="391B7CAC" w:rsidP="391B7CAC" w:rsidRDefault="391B7CAC" w14:paraId="64D63061" w14:textId="6CD237BA">
            <w:pPr>
              <w:bidi w:val="0"/>
              <w:spacing w:before="0" w:beforeAutospacing="off" w:after="0" w:afterAutospacing="off"/>
              <w:rPr>
                <w:b w:val="0"/>
                <w:bCs w:val="0"/>
              </w:rPr>
            </w:pPr>
            <w:r w:rsidR="391B7CAC">
              <w:rPr>
                <w:b w:val="0"/>
                <w:bCs w:val="0"/>
              </w:rPr>
              <w:t>Compromising</w:t>
            </w:r>
          </w:p>
        </w:tc>
        <w:tc>
          <w:tcPr>
            <w:tcW w:w="3889" w:type="dxa"/>
            <w:tcMar/>
            <w:vAlign w:val="center"/>
          </w:tcPr>
          <w:p w:rsidR="391B7CAC" w:rsidP="391B7CAC" w:rsidRDefault="391B7CAC" w14:paraId="45025300" w14:textId="7EADE9C6">
            <w:pPr>
              <w:bidi w:val="0"/>
              <w:spacing w:before="0" w:beforeAutospacing="off" w:after="0" w:afterAutospacing="off"/>
              <w:rPr>
                <w:b w:val="0"/>
                <w:bCs w:val="0"/>
              </w:rPr>
            </w:pPr>
            <w:r w:rsidR="391B7CAC">
              <w:rPr>
                <w:b w:val="0"/>
                <w:bCs w:val="0"/>
              </w:rPr>
              <w:t>Enables a balanced solution while maintaining project progress.</w:t>
            </w:r>
          </w:p>
        </w:tc>
      </w:tr>
      <w:tr w:rsidR="391B7CAC" w:rsidTr="391B7CAC" w14:paraId="1C3ED133">
        <w:trPr>
          <w:trHeight w:val="300"/>
        </w:trPr>
        <w:tc>
          <w:tcPr>
            <w:tcW w:w="3183" w:type="dxa"/>
            <w:tcMar/>
            <w:vAlign w:val="center"/>
          </w:tcPr>
          <w:p w:rsidR="391B7CAC" w:rsidP="391B7CAC" w:rsidRDefault="391B7CAC" w14:paraId="5CBD12FE" w14:textId="0688C805">
            <w:pPr>
              <w:bidi w:val="0"/>
              <w:spacing w:before="0" w:beforeAutospacing="off" w:after="0" w:afterAutospacing="off"/>
              <w:rPr>
                <w:b w:val="0"/>
                <w:bCs w:val="0"/>
              </w:rPr>
            </w:pPr>
            <w:r w:rsidR="391B7CAC">
              <w:rPr>
                <w:b w:val="0"/>
                <w:bCs w:val="0"/>
              </w:rPr>
              <w:t>Customer concerns regarding AI and data privacy</w:t>
            </w:r>
          </w:p>
        </w:tc>
        <w:tc>
          <w:tcPr>
            <w:tcW w:w="1944" w:type="dxa"/>
            <w:tcMar/>
            <w:vAlign w:val="center"/>
          </w:tcPr>
          <w:p w:rsidR="391B7CAC" w:rsidP="391B7CAC" w:rsidRDefault="391B7CAC" w14:paraId="251FA589" w14:textId="5DECA3F3">
            <w:pPr>
              <w:bidi w:val="0"/>
              <w:spacing w:before="0" w:beforeAutospacing="off" w:after="0" w:afterAutospacing="off"/>
              <w:rPr>
                <w:b w:val="0"/>
                <w:bCs w:val="0"/>
              </w:rPr>
            </w:pPr>
            <w:r w:rsidR="391B7CAC">
              <w:rPr>
                <w:b w:val="0"/>
                <w:bCs w:val="0"/>
              </w:rPr>
              <w:t>Accommodating and collaborating</w:t>
            </w:r>
          </w:p>
        </w:tc>
        <w:tc>
          <w:tcPr>
            <w:tcW w:w="3889" w:type="dxa"/>
            <w:tcMar/>
            <w:vAlign w:val="center"/>
          </w:tcPr>
          <w:p w:rsidR="391B7CAC" w:rsidP="391B7CAC" w:rsidRDefault="391B7CAC" w14:paraId="1BF56323" w14:textId="36464CB5">
            <w:pPr>
              <w:bidi w:val="0"/>
              <w:spacing w:before="0" w:beforeAutospacing="off" w:after="0" w:afterAutospacing="off"/>
              <w:rPr>
                <w:b w:val="0"/>
                <w:bCs w:val="0"/>
              </w:rPr>
            </w:pPr>
            <w:r w:rsidR="391B7CAC">
              <w:rPr>
                <w:b w:val="0"/>
                <w:bCs w:val="0"/>
              </w:rPr>
              <w:t>Builds trust through transparency and responsiveness.</w:t>
            </w:r>
          </w:p>
        </w:tc>
      </w:tr>
      <w:tr w:rsidR="391B7CAC" w:rsidTr="391B7CAC" w14:paraId="2F1908B7">
        <w:trPr>
          <w:trHeight w:val="300"/>
        </w:trPr>
        <w:tc>
          <w:tcPr>
            <w:tcW w:w="3183" w:type="dxa"/>
            <w:tcMar/>
            <w:vAlign w:val="center"/>
          </w:tcPr>
          <w:p w:rsidR="391B7CAC" w:rsidP="391B7CAC" w:rsidRDefault="391B7CAC" w14:paraId="1D7030AE" w14:textId="4D5BF45F">
            <w:pPr>
              <w:bidi w:val="0"/>
              <w:spacing w:before="0" w:beforeAutospacing="off" w:after="0" w:afterAutospacing="off"/>
              <w:rPr>
                <w:b w:val="0"/>
                <w:bCs w:val="0"/>
              </w:rPr>
            </w:pPr>
            <w:r w:rsidR="391B7CAC">
              <w:rPr>
                <w:b w:val="0"/>
                <w:bCs w:val="0"/>
              </w:rPr>
              <w:t>Technical disagreements between IT teams and suppliers</w:t>
            </w:r>
          </w:p>
        </w:tc>
        <w:tc>
          <w:tcPr>
            <w:tcW w:w="1944" w:type="dxa"/>
            <w:tcMar/>
            <w:vAlign w:val="center"/>
          </w:tcPr>
          <w:p w:rsidR="391B7CAC" w:rsidP="391B7CAC" w:rsidRDefault="391B7CAC" w14:paraId="4C13F3AE" w14:textId="007CFC89">
            <w:pPr>
              <w:bidi w:val="0"/>
              <w:spacing w:before="0" w:beforeAutospacing="off" w:after="0" w:afterAutospacing="off"/>
              <w:rPr>
                <w:b w:val="0"/>
                <w:bCs w:val="0"/>
              </w:rPr>
            </w:pPr>
            <w:r w:rsidR="391B7CAC">
              <w:rPr>
                <w:b w:val="0"/>
                <w:bCs w:val="0"/>
              </w:rPr>
              <w:t>Collaborating</w:t>
            </w:r>
          </w:p>
        </w:tc>
        <w:tc>
          <w:tcPr>
            <w:tcW w:w="3889" w:type="dxa"/>
            <w:tcMar/>
            <w:vAlign w:val="center"/>
          </w:tcPr>
          <w:p w:rsidR="391B7CAC" w:rsidP="391B7CAC" w:rsidRDefault="391B7CAC" w14:paraId="7A4E4932" w14:textId="65AE5EFB">
            <w:pPr>
              <w:bidi w:val="0"/>
              <w:spacing w:before="0" w:beforeAutospacing="off" w:after="0" w:afterAutospacing="off"/>
              <w:rPr>
                <w:b w:val="0"/>
                <w:bCs w:val="0"/>
              </w:rPr>
            </w:pPr>
            <w:r w:rsidR="391B7CAC">
              <w:rPr>
                <w:b w:val="0"/>
                <w:bCs w:val="0"/>
              </w:rPr>
              <w:t>Improves knowledge sharing and supports effective problem-solving.</w:t>
            </w:r>
          </w:p>
        </w:tc>
      </w:tr>
    </w:tbl>
    <w:p xmlns:wp14="http://schemas.microsoft.com/office/word/2010/wordml" w:rsidP="391B7CAC" wp14:paraId="743AE560" wp14:textId="7D8B7A70">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 xml:space="preserve">Among the five Thomas–Kilmann conflict styles, collaboration is likely to be the most effective for the </w:t>
      </w:r>
      <w:r w:rsidRPr="391B7CAC" w:rsidR="57880603">
        <w:rPr>
          <w:rFonts w:ascii="Aptos" w:hAnsi="Aptos" w:eastAsia="Aptos" w:cs="Aptos"/>
          <w:b w:val="0"/>
          <w:bCs w:val="0"/>
          <w:noProof w:val="0"/>
          <w:sz w:val="24"/>
          <w:szCs w:val="24"/>
          <w:lang w:val="en-GB"/>
        </w:rPr>
        <w:t>ConnectPlus</w:t>
      </w:r>
      <w:r w:rsidRPr="391B7CAC" w:rsidR="57880603">
        <w:rPr>
          <w:rFonts w:ascii="Aptos" w:hAnsi="Aptos" w:eastAsia="Aptos" w:cs="Aptos"/>
          <w:b w:val="0"/>
          <w:bCs w:val="0"/>
          <w:noProof w:val="0"/>
          <w:sz w:val="24"/>
          <w:szCs w:val="24"/>
          <w:lang w:val="en-GB"/>
        </w:rPr>
        <w:t xml:space="preserve"> project because it focuses on </w:t>
      </w:r>
      <w:r w:rsidRPr="391B7CAC" w:rsidR="57880603">
        <w:rPr>
          <w:rFonts w:ascii="Aptos" w:hAnsi="Aptos" w:eastAsia="Aptos" w:cs="Aptos"/>
          <w:b w:val="0"/>
          <w:bCs w:val="0"/>
          <w:noProof w:val="0"/>
          <w:sz w:val="24"/>
          <w:szCs w:val="24"/>
          <w:lang w:val="en-GB"/>
        </w:rPr>
        <w:t>identifying</w:t>
      </w:r>
      <w:r w:rsidRPr="391B7CAC" w:rsidR="57880603">
        <w:rPr>
          <w:rFonts w:ascii="Aptos" w:hAnsi="Aptos" w:eastAsia="Aptos" w:cs="Aptos"/>
          <w:b w:val="0"/>
          <w:bCs w:val="0"/>
          <w:noProof w:val="0"/>
          <w:sz w:val="24"/>
          <w:szCs w:val="24"/>
          <w:lang w:val="en-GB"/>
        </w:rPr>
        <w:t xml:space="preserve"> solutions that satisfy multiple stakeholders rather than creating winners and losers. However, compromise may be more </w:t>
      </w:r>
      <w:r w:rsidRPr="391B7CAC" w:rsidR="57880603">
        <w:rPr>
          <w:rFonts w:ascii="Aptos" w:hAnsi="Aptos" w:eastAsia="Aptos" w:cs="Aptos"/>
          <w:b w:val="0"/>
          <w:bCs w:val="0"/>
          <w:noProof w:val="0"/>
          <w:sz w:val="24"/>
          <w:szCs w:val="24"/>
          <w:lang w:val="en-GB"/>
        </w:rPr>
        <w:t>appropriate when</w:t>
      </w:r>
      <w:r w:rsidRPr="391B7CAC" w:rsidR="57880603">
        <w:rPr>
          <w:rFonts w:ascii="Aptos" w:hAnsi="Aptos" w:eastAsia="Aptos" w:cs="Aptos"/>
          <w:b w:val="0"/>
          <w:bCs w:val="0"/>
          <w:noProof w:val="0"/>
          <w:sz w:val="24"/>
          <w:szCs w:val="24"/>
          <w:lang w:val="en-GB"/>
        </w:rPr>
        <w:t xml:space="preserve"> time constraints require faster decisions.</w:t>
      </w:r>
    </w:p>
    <w:p xmlns:wp14="http://schemas.microsoft.com/office/word/2010/wordml" w:rsidP="391B7CAC" wp14:paraId="6A59978F" wp14:textId="770F2BB7">
      <w:pPr>
        <w:pStyle w:val="Heading2"/>
        <w:bidi w:val="0"/>
        <w:spacing w:before="299" w:beforeAutospacing="off" w:after="299" w:afterAutospacing="off"/>
        <w:rPr>
          <w:rFonts w:ascii="Aptos" w:hAnsi="Aptos" w:eastAsia="Aptos" w:cs="Aptos"/>
          <w:b w:val="0"/>
          <w:bCs w:val="0"/>
          <w:noProof w:val="0"/>
          <w:sz w:val="36"/>
          <w:szCs w:val="36"/>
          <w:lang w:val="en-GB"/>
        </w:rPr>
      </w:pPr>
      <w:bookmarkStart w:name="_Toc1609645887" w:id="1220539532"/>
      <w:r w:rsidRPr="391B7CAC" w:rsidR="7CEDFF48">
        <w:rPr>
          <w:rFonts w:ascii="Aptos" w:hAnsi="Aptos" w:eastAsia="Aptos" w:cs="Aptos"/>
          <w:b w:val="0"/>
          <w:bCs w:val="0"/>
          <w:noProof w:val="0"/>
          <w:sz w:val="36"/>
          <w:szCs w:val="36"/>
          <w:lang w:val="en-GB"/>
        </w:rPr>
        <w:t>5</w:t>
      </w:r>
      <w:r w:rsidRPr="391B7CAC" w:rsidR="57880603">
        <w:rPr>
          <w:rFonts w:ascii="Aptos" w:hAnsi="Aptos" w:eastAsia="Aptos" w:cs="Aptos"/>
          <w:b w:val="0"/>
          <w:bCs w:val="0"/>
          <w:noProof w:val="0"/>
          <w:sz w:val="36"/>
          <w:szCs w:val="36"/>
          <w:lang w:val="en-GB"/>
        </w:rPr>
        <w:t>.7 Supporting Organisational Change</w:t>
      </w:r>
      <w:bookmarkEnd w:id="1220539532"/>
    </w:p>
    <w:p xmlns:wp14="http://schemas.microsoft.com/office/word/2010/wordml" w:rsidP="391B7CAC" wp14:paraId="649BA541" wp14:textId="4121C174">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The implementation of ConnectPlus represents a significant organisational change rather than simply introducing a new piece of technology. Consequently, stakeholder engagement should also be supported through recognised change management frameworks.</w:t>
      </w:r>
    </w:p>
    <w:p xmlns:wp14="http://schemas.microsoft.com/office/word/2010/wordml" w:rsidP="391B7CAC" wp14:paraId="6AB0FFE8" wp14:textId="1E361877">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 xml:space="preserve">Lewin's (1951) </w:t>
      </w:r>
      <w:r w:rsidRPr="391B7CAC" w:rsidR="57880603">
        <w:rPr>
          <w:rFonts w:ascii="Aptos" w:hAnsi="Aptos" w:eastAsia="Aptos" w:cs="Aptos"/>
          <w:b w:val="0"/>
          <w:bCs w:val="0"/>
          <w:noProof w:val="0"/>
          <w:sz w:val="24"/>
          <w:szCs w:val="24"/>
          <w:lang w:val="en-GB"/>
        </w:rPr>
        <w:t>Three-Stage Change Model</w:t>
      </w:r>
      <w:r w:rsidRPr="391B7CAC" w:rsidR="57880603">
        <w:rPr>
          <w:rFonts w:ascii="Aptos" w:hAnsi="Aptos" w:eastAsia="Aptos" w:cs="Aptos"/>
          <w:b w:val="0"/>
          <w:bCs w:val="0"/>
          <w:noProof w:val="0"/>
          <w:sz w:val="24"/>
          <w:szCs w:val="24"/>
          <w:lang w:val="en-GB"/>
        </w:rPr>
        <w:t xml:space="preserve"> provides a useful structure by encouraging organisations to </w:t>
      </w:r>
      <w:r w:rsidRPr="391B7CAC" w:rsidR="57880603">
        <w:rPr>
          <w:rFonts w:ascii="Aptos" w:hAnsi="Aptos" w:eastAsia="Aptos" w:cs="Aptos"/>
          <w:b w:val="0"/>
          <w:bCs w:val="0"/>
          <w:noProof w:val="0"/>
          <w:sz w:val="24"/>
          <w:szCs w:val="24"/>
          <w:lang w:val="en-GB"/>
        </w:rPr>
        <w:t>unfreeze</w:t>
      </w:r>
      <w:r w:rsidRPr="391B7CAC" w:rsidR="57880603">
        <w:rPr>
          <w:rFonts w:ascii="Aptos" w:hAnsi="Aptos" w:eastAsia="Aptos" w:cs="Aptos"/>
          <w:b w:val="0"/>
          <w:bCs w:val="0"/>
          <w:noProof w:val="0"/>
          <w:sz w:val="24"/>
          <w:szCs w:val="24"/>
          <w:lang w:val="en-GB"/>
        </w:rPr>
        <w:t xml:space="preserve"> existing behaviours, </w:t>
      </w:r>
      <w:r w:rsidRPr="391B7CAC" w:rsidR="57880603">
        <w:rPr>
          <w:rFonts w:ascii="Aptos" w:hAnsi="Aptos" w:eastAsia="Aptos" w:cs="Aptos"/>
          <w:b w:val="0"/>
          <w:bCs w:val="0"/>
          <w:noProof w:val="0"/>
          <w:sz w:val="24"/>
          <w:szCs w:val="24"/>
          <w:lang w:val="en-GB"/>
        </w:rPr>
        <w:t>implement the change</w:t>
      </w:r>
      <w:r w:rsidRPr="391B7CAC" w:rsidR="57880603">
        <w:rPr>
          <w:rFonts w:ascii="Aptos" w:hAnsi="Aptos" w:eastAsia="Aptos" w:cs="Aptos"/>
          <w:b w:val="0"/>
          <w:bCs w:val="0"/>
          <w:noProof w:val="0"/>
          <w:sz w:val="24"/>
          <w:szCs w:val="24"/>
          <w:lang w:val="en-GB"/>
        </w:rPr>
        <w:t xml:space="preserve">, and finally </w:t>
      </w:r>
      <w:r w:rsidRPr="391B7CAC" w:rsidR="57880603">
        <w:rPr>
          <w:rFonts w:ascii="Aptos" w:hAnsi="Aptos" w:eastAsia="Aptos" w:cs="Aptos"/>
          <w:b w:val="0"/>
          <w:bCs w:val="0"/>
          <w:noProof w:val="0"/>
          <w:sz w:val="24"/>
          <w:szCs w:val="24"/>
          <w:lang w:val="en-GB"/>
        </w:rPr>
        <w:t>refreeze</w:t>
      </w:r>
      <w:r w:rsidRPr="391B7CAC" w:rsidR="57880603">
        <w:rPr>
          <w:rFonts w:ascii="Aptos" w:hAnsi="Aptos" w:eastAsia="Aptos" w:cs="Aptos"/>
          <w:b w:val="0"/>
          <w:bCs w:val="0"/>
          <w:noProof w:val="0"/>
          <w:sz w:val="24"/>
          <w:szCs w:val="24"/>
          <w:lang w:val="en-GB"/>
        </w:rPr>
        <w:t xml:space="preserve"> new ways of working. At Sports Direct, the unfreezing stage would involve communicating the reasons for introducing ConnectPlus and addressing employee concerns through consultation and training. During the change stage, pilot testing, continuous communication and technical support would help employees adapt to the new platform. Finally, successful behaviours could be reinforced through ongoing training, performance monitoring and recognition programmes.</w:t>
      </w:r>
    </w:p>
    <w:p xmlns:wp14="http://schemas.microsoft.com/office/word/2010/wordml" w:rsidP="391B7CAC" wp14:paraId="5EE0CF8D" wp14:textId="71CF4D68">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 xml:space="preserve">Kotter's (1996) </w:t>
      </w:r>
      <w:r w:rsidRPr="391B7CAC" w:rsidR="57880603">
        <w:rPr>
          <w:rFonts w:ascii="Aptos" w:hAnsi="Aptos" w:eastAsia="Aptos" w:cs="Aptos"/>
          <w:b w:val="0"/>
          <w:bCs w:val="0"/>
          <w:noProof w:val="0"/>
          <w:sz w:val="24"/>
          <w:szCs w:val="24"/>
          <w:lang w:val="en-GB"/>
        </w:rPr>
        <w:t>Eight-Step Change Model</w:t>
      </w:r>
      <w:r w:rsidRPr="391B7CAC" w:rsidR="57880603">
        <w:rPr>
          <w:rFonts w:ascii="Aptos" w:hAnsi="Aptos" w:eastAsia="Aptos" w:cs="Aptos"/>
          <w:b w:val="0"/>
          <w:bCs w:val="0"/>
          <w:noProof w:val="0"/>
          <w:sz w:val="24"/>
          <w:szCs w:val="24"/>
          <w:lang w:val="en-GB"/>
        </w:rPr>
        <w:t xml:space="preserve"> complements Lewin's approach by emphasising leadership, stakeholder commitment and the creation of a shared vision. Establishing a sense of urgency around digital transformation, building a guiding coalition of senior leaders and celebrating early project successes would help maintain momentum throughout the six-month implementation period. These approaches are particularly relevant to Sports Direct because organisational change extends across multiple departments and international markets.</w:t>
      </w:r>
    </w:p>
    <w:p xmlns:wp14="http://schemas.microsoft.com/office/word/2010/wordml" w:rsidP="391B7CAC" wp14:paraId="0F4D7734" wp14:textId="4934AF66">
      <w:pPr>
        <w:bidi w:val="0"/>
        <w:spacing w:before="240" w:beforeAutospacing="off" w:after="240" w:afterAutospacing="off"/>
        <w:rPr>
          <w:rFonts w:ascii="Aptos" w:hAnsi="Aptos" w:eastAsia="Aptos" w:cs="Aptos"/>
          <w:b w:val="0"/>
          <w:bCs w:val="0"/>
          <w:noProof w:val="0"/>
          <w:sz w:val="24"/>
          <w:szCs w:val="24"/>
          <w:lang w:val="en-GB"/>
        </w:rPr>
      </w:pPr>
      <w:r w:rsidRPr="391B7CAC" w:rsidR="57880603">
        <w:rPr>
          <w:rFonts w:ascii="Aptos" w:hAnsi="Aptos" w:eastAsia="Aptos" w:cs="Aptos"/>
          <w:b w:val="0"/>
          <w:bCs w:val="0"/>
          <w:noProof w:val="0"/>
          <w:sz w:val="24"/>
          <w:szCs w:val="24"/>
          <w:lang w:val="en-GB"/>
        </w:rPr>
        <w:t xml:space="preserve">Overall, effective stakeholder engagement requires far more than regular communication. It involves developing trust, encouraging collaboration, managing conflict proactively and supporting stakeholders throughout organisational change. By integrating the </w:t>
      </w:r>
      <w:r w:rsidRPr="391B7CAC" w:rsidR="57880603">
        <w:rPr>
          <w:rFonts w:ascii="Aptos" w:hAnsi="Aptos" w:eastAsia="Aptos" w:cs="Aptos"/>
          <w:b w:val="0"/>
          <w:bCs w:val="0"/>
          <w:noProof w:val="0"/>
          <w:sz w:val="24"/>
          <w:szCs w:val="24"/>
          <w:lang w:val="en-GB"/>
        </w:rPr>
        <w:t>4Cs Model</w:t>
      </w:r>
      <w:r w:rsidRPr="391B7CAC" w:rsidR="57880603">
        <w:rPr>
          <w:rFonts w:ascii="Aptos" w:hAnsi="Aptos" w:eastAsia="Aptos" w:cs="Aptos"/>
          <w:b w:val="0"/>
          <w:bCs w:val="0"/>
          <w:noProof w:val="0"/>
          <w:sz w:val="24"/>
          <w:szCs w:val="24"/>
          <w:lang w:val="en-GB"/>
        </w:rPr>
        <w:t xml:space="preserve">, </w:t>
      </w:r>
      <w:r w:rsidRPr="391B7CAC" w:rsidR="57880603">
        <w:rPr>
          <w:rFonts w:ascii="Aptos" w:hAnsi="Aptos" w:eastAsia="Aptos" w:cs="Aptos"/>
          <w:b w:val="0"/>
          <w:bCs w:val="0"/>
          <w:noProof w:val="0"/>
          <w:sz w:val="24"/>
          <w:szCs w:val="24"/>
          <w:lang w:val="en-GB"/>
        </w:rPr>
        <w:t>RACI Matrix</w:t>
      </w:r>
      <w:r w:rsidRPr="391B7CAC" w:rsidR="57880603">
        <w:rPr>
          <w:rFonts w:ascii="Aptos" w:hAnsi="Aptos" w:eastAsia="Aptos" w:cs="Aptos"/>
          <w:b w:val="0"/>
          <w:bCs w:val="0"/>
          <w:noProof w:val="0"/>
          <w:sz w:val="24"/>
          <w:szCs w:val="24"/>
          <w:lang w:val="en-GB"/>
        </w:rPr>
        <w:t xml:space="preserve">, </w:t>
      </w:r>
      <w:r w:rsidRPr="391B7CAC" w:rsidR="57880603">
        <w:rPr>
          <w:rFonts w:ascii="Aptos" w:hAnsi="Aptos" w:eastAsia="Aptos" w:cs="Aptos"/>
          <w:b w:val="0"/>
          <w:bCs w:val="0"/>
          <w:noProof w:val="0"/>
          <w:sz w:val="24"/>
          <w:szCs w:val="24"/>
          <w:lang w:val="en-GB"/>
        </w:rPr>
        <w:t>communication planning</w:t>
      </w:r>
      <w:r w:rsidRPr="391B7CAC" w:rsidR="57880603">
        <w:rPr>
          <w:rFonts w:ascii="Aptos" w:hAnsi="Aptos" w:eastAsia="Aptos" w:cs="Aptos"/>
          <w:b w:val="0"/>
          <w:bCs w:val="0"/>
          <w:noProof w:val="0"/>
          <w:sz w:val="24"/>
          <w:szCs w:val="24"/>
          <w:lang w:val="en-GB"/>
        </w:rPr>
        <w:t xml:space="preserve">, </w:t>
      </w:r>
      <w:r w:rsidRPr="391B7CAC" w:rsidR="57880603">
        <w:rPr>
          <w:rFonts w:ascii="Aptos" w:hAnsi="Aptos" w:eastAsia="Aptos" w:cs="Aptos"/>
          <w:b w:val="0"/>
          <w:bCs w:val="0"/>
          <w:noProof w:val="0"/>
          <w:sz w:val="24"/>
          <w:szCs w:val="24"/>
          <w:lang w:val="en-GB"/>
        </w:rPr>
        <w:t>stakeholder engagement planning</w:t>
      </w:r>
      <w:r w:rsidRPr="391B7CAC" w:rsidR="57880603">
        <w:rPr>
          <w:rFonts w:ascii="Aptos" w:hAnsi="Aptos" w:eastAsia="Aptos" w:cs="Aptos"/>
          <w:b w:val="0"/>
          <w:bCs w:val="0"/>
          <w:noProof w:val="0"/>
          <w:sz w:val="24"/>
          <w:szCs w:val="24"/>
          <w:lang w:val="en-GB"/>
        </w:rPr>
        <w:t xml:space="preserve">, </w:t>
      </w:r>
      <w:r w:rsidRPr="391B7CAC" w:rsidR="57880603">
        <w:rPr>
          <w:rFonts w:ascii="Aptos" w:hAnsi="Aptos" w:eastAsia="Aptos" w:cs="Aptos"/>
          <w:b w:val="0"/>
          <w:bCs w:val="0"/>
          <w:noProof w:val="0"/>
          <w:sz w:val="24"/>
          <w:szCs w:val="24"/>
          <w:lang w:val="en-GB"/>
        </w:rPr>
        <w:t>Thomas–Kilmann Conflict Model</w:t>
      </w:r>
      <w:r w:rsidRPr="391B7CAC" w:rsidR="57880603">
        <w:rPr>
          <w:rFonts w:ascii="Aptos" w:hAnsi="Aptos" w:eastAsia="Aptos" w:cs="Aptos"/>
          <w:b w:val="0"/>
          <w:bCs w:val="0"/>
          <w:noProof w:val="0"/>
          <w:sz w:val="24"/>
          <w:szCs w:val="24"/>
          <w:lang w:val="en-GB"/>
        </w:rPr>
        <w:t xml:space="preserve">, </w:t>
      </w:r>
      <w:r w:rsidRPr="391B7CAC" w:rsidR="57880603">
        <w:rPr>
          <w:rFonts w:ascii="Aptos" w:hAnsi="Aptos" w:eastAsia="Aptos" w:cs="Aptos"/>
          <w:b w:val="0"/>
          <w:bCs w:val="0"/>
          <w:noProof w:val="0"/>
          <w:sz w:val="24"/>
          <w:szCs w:val="24"/>
          <w:lang w:val="en-GB"/>
        </w:rPr>
        <w:t>Lewin's Change Model</w:t>
      </w:r>
      <w:r w:rsidRPr="391B7CAC" w:rsidR="57880603">
        <w:rPr>
          <w:rFonts w:ascii="Aptos" w:hAnsi="Aptos" w:eastAsia="Aptos" w:cs="Aptos"/>
          <w:b w:val="0"/>
          <w:bCs w:val="0"/>
          <w:noProof w:val="0"/>
          <w:sz w:val="24"/>
          <w:szCs w:val="24"/>
          <w:lang w:val="en-GB"/>
        </w:rPr>
        <w:t xml:space="preserve"> and </w:t>
      </w:r>
      <w:r w:rsidRPr="391B7CAC" w:rsidR="57880603">
        <w:rPr>
          <w:rFonts w:ascii="Aptos" w:hAnsi="Aptos" w:eastAsia="Aptos" w:cs="Aptos"/>
          <w:b w:val="0"/>
          <w:bCs w:val="0"/>
          <w:noProof w:val="0"/>
          <w:sz w:val="24"/>
          <w:szCs w:val="24"/>
          <w:lang w:val="en-GB"/>
        </w:rPr>
        <w:t>Kotter's Change Framework</w:t>
      </w:r>
      <w:r w:rsidRPr="391B7CAC" w:rsidR="57880603">
        <w:rPr>
          <w:rFonts w:ascii="Aptos" w:hAnsi="Aptos" w:eastAsia="Aptos" w:cs="Aptos"/>
          <w:b w:val="0"/>
          <w:bCs w:val="0"/>
          <w:noProof w:val="0"/>
          <w:sz w:val="24"/>
          <w:szCs w:val="24"/>
          <w:lang w:val="en-GB"/>
        </w:rPr>
        <w:t>, Sports Direct can create a structured and flexible engagement strategy that improves stakeholder commitment, reduces project risk and increases the likelihood of a successful global implementation of ConnectPlus.</w:t>
      </w:r>
    </w:p>
    <w:p xmlns:wp14="http://schemas.microsoft.com/office/word/2010/wordml" w:rsidP="391B7CAC" wp14:paraId="66044155" wp14:textId="171D2AF4">
      <w:pPr>
        <w:pStyle w:val="Heading1"/>
        <w:spacing w:before="322" w:beforeAutospacing="off" w:after="322" w:afterAutospacing="off"/>
        <w:rPr>
          <w:rFonts w:ascii="Aptos" w:hAnsi="Aptos" w:eastAsia="Aptos" w:cs="Aptos"/>
          <w:b w:val="0"/>
          <w:bCs w:val="0"/>
          <w:noProof w:val="0"/>
          <w:sz w:val="48"/>
          <w:szCs w:val="48"/>
          <w:lang w:val="en-GB"/>
        </w:rPr>
      </w:pPr>
      <w:bookmarkStart w:name="_Toc1213112227" w:id="1232466075"/>
      <w:r w:rsidRPr="391B7CAC" w:rsidR="59DCFCA5">
        <w:rPr>
          <w:rFonts w:ascii="Aptos" w:hAnsi="Aptos" w:eastAsia="Aptos" w:cs="Aptos"/>
          <w:b w:val="0"/>
          <w:bCs w:val="0"/>
          <w:noProof w:val="0"/>
          <w:sz w:val="48"/>
          <w:szCs w:val="48"/>
          <w:lang w:val="en-GB"/>
        </w:rPr>
        <w:t>6</w:t>
      </w:r>
      <w:r w:rsidRPr="391B7CAC" w:rsidR="1D1FD27A">
        <w:rPr>
          <w:rFonts w:ascii="Aptos" w:hAnsi="Aptos" w:eastAsia="Aptos" w:cs="Aptos"/>
          <w:b w:val="0"/>
          <w:bCs w:val="0"/>
          <w:noProof w:val="0"/>
          <w:sz w:val="48"/>
          <w:szCs w:val="48"/>
          <w:lang w:val="en-GB"/>
        </w:rPr>
        <w:t>. Evaluating the Impact of Sustainable Stakeholder Engagement on Business Performance</w:t>
      </w:r>
      <w:bookmarkEnd w:id="1232466075"/>
      <w:r w:rsidRPr="391B7CAC" w:rsidR="1D1FD27A">
        <w:rPr>
          <w:rFonts w:ascii="Aptos" w:hAnsi="Aptos" w:eastAsia="Aptos" w:cs="Aptos"/>
          <w:b w:val="0"/>
          <w:bCs w:val="0"/>
          <w:noProof w:val="0"/>
          <w:sz w:val="48"/>
          <w:szCs w:val="48"/>
          <w:lang w:val="en-GB"/>
        </w:rPr>
        <w:t xml:space="preserve"> </w:t>
      </w:r>
    </w:p>
    <w:p xmlns:wp14="http://schemas.microsoft.com/office/word/2010/wordml" w:rsidP="391B7CAC" wp14:paraId="73358E34" wp14:textId="68EA5A7A">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Sustainable stakeholder engagement is more than maintaining regular communication with stakeholders throughout a project. It involves building long-term relationships based on trust, transparency and mutual value creation that continue beyond the implementation phase. For Sports Direct, sustainable engagement will play a significant role in determining whether ConnectPlus delivers its intended benefits after launch. By maintaining positive relationships with employees, customers, suppliers, shareholders and regulators, the organisation is more likely to achieve improved customer loyalty, stronger operational performance and sustainable business growth.</w:t>
      </w:r>
    </w:p>
    <w:p xmlns:wp14="http://schemas.microsoft.com/office/word/2010/wordml" w:rsidP="391B7CAC" wp14:paraId="4A74684D" wp14:textId="65FE2747">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Freeman (1984) argues that organisations achieve long-term success when they create value for all stakeholders rather than focusing solely on financial performance. This perspective is particularly relevant to ConnectPlus because the platform relies heavily on customer trust, employee commitment and effective collaboration between internal and external stakeholders. If stakeholder relationships deteriorate after implementation, the long-term value of the platform is likely to decline regardless of its technical capability.</w:t>
      </w:r>
    </w:p>
    <w:p xmlns:wp14="http://schemas.microsoft.com/office/word/2010/wordml" w:rsidP="391B7CAC" wp14:paraId="5B94F709" wp14:textId="5E2C02A4">
      <w:pPr>
        <w:pStyle w:val="Heading2"/>
        <w:spacing w:before="299" w:beforeAutospacing="off" w:after="299" w:afterAutospacing="off"/>
        <w:rPr>
          <w:rFonts w:ascii="Aptos" w:hAnsi="Aptos" w:eastAsia="Aptos" w:cs="Aptos"/>
          <w:b w:val="0"/>
          <w:bCs w:val="0"/>
          <w:noProof w:val="0"/>
          <w:sz w:val="36"/>
          <w:szCs w:val="36"/>
          <w:lang w:val="en-GB"/>
        </w:rPr>
      </w:pPr>
      <w:bookmarkStart w:name="_Toc1056060207" w:id="1138770941"/>
      <w:r w:rsidRPr="391B7CAC" w:rsidR="03E45180">
        <w:rPr>
          <w:rFonts w:ascii="Aptos" w:hAnsi="Aptos" w:eastAsia="Aptos" w:cs="Aptos"/>
          <w:b w:val="0"/>
          <w:bCs w:val="0"/>
          <w:noProof w:val="0"/>
          <w:sz w:val="36"/>
          <w:szCs w:val="36"/>
          <w:lang w:val="en-GB"/>
        </w:rPr>
        <w:t>6</w:t>
      </w:r>
      <w:r w:rsidRPr="391B7CAC" w:rsidR="1D1FD27A">
        <w:rPr>
          <w:rFonts w:ascii="Aptos" w:hAnsi="Aptos" w:eastAsia="Aptos" w:cs="Aptos"/>
          <w:b w:val="0"/>
          <w:bCs w:val="0"/>
          <w:noProof w:val="0"/>
          <w:sz w:val="36"/>
          <w:szCs w:val="36"/>
          <w:lang w:val="en-GB"/>
        </w:rPr>
        <w:t>.1 Impact on Organisational Performance</w:t>
      </w:r>
      <w:bookmarkEnd w:id="1138770941"/>
    </w:p>
    <w:p xmlns:wp14="http://schemas.microsoft.com/office/word/2010/wordml" w:rsidP="391B7CAC" wp14:paraId="327D63FD" wp14:textId="6BD99C2D">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One of the most significant benefits of sustainable stakeholder engagement is improved organisational performance. Employees who understand organisational objectives and feel involved in decision-making are generally more motivated to support change initiatives. Kotter (1996) argues that successful organisational change depends on creating commitment at every level of the organisation rather than relying solely on senior management decisions.</w:t>
      </w:r>
    </w:p>
    <w:p xmlns:wp14="http://schemas.microsoft.com/office/word/2010/wordml" w:rsidP="391B7CAC" wp14:paraId="6D059BE4" wp14:textId="41709E5D">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For Sports Direct, involving employees throughout the development and implementation of ConnectPlus is likely to improve adoption of new digital processes while reducing resistance to change. Employees working in stores and customer service departments interact with customers daily and therefore possess valuable operational knowledge. Regular consultation enables this knowledge to inform project decisions and improve customer experience.</w:t>
      </w:r>
    </w:p>
    <w:p xmlns:wp14="http://schemas.microsoft.com/office/word/2010/wordml" w:rsidP="391B7CAC" wp14:paraId="23F0AF32" wp14:textId="23A6BFC7">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Technology partners also contribute significantly to organisational performance. Sustainable relationships with software providers encourage knowledge sharing, innovation and faster resolution of technical issues. Rather than viewing suppliers as external contractors, Sports Direct should treat them as strategic partners capable of contributing to future platform development.</w:t>
      </w:r>
    </w:p>
    <w:p xmlns:wp14="http://schemas.microsoft.com/office/word/2010/wordml" wp14:paraId="1D6433A4" wp14:textId="19855BAE">
      <w:pPr>
        <w:rPr>
          <w:b w:val="0"/>
          <w:bCs w:val="0"/>
        </w:rPr>
      </w:pPr>
    </w:p>
    <w:p xmlns:wp14="http://schemas.microsoft.com/office/word/2010/wordml" w:rsidP="391B7CAC" wp14:paraId="59C229EA" wp14:textId="71C72501">
      <w:pPr>
        <w:pStyle w:val="Heading2"/>
        <w:spacing w:before="299" w:beforeAutospacing="off" w:after="299" w:afterAutospacing="off"/>
        <w:rPr>
          <w:rFonts w:ascii="Aptos" w:hAnsi="Aptos" w:eastAsia="Aptos" w:cs="Aptos"/>
          <w:b w:val="0"/>
          <w:bCs w:val="0"/>
          <w:noProof w:val="0"/>
          <w:sz w:val="36"/>
          <w:szCs w:val="36"/>
          <w:lang w:val="en-GB"/>
        </w:rPr>
      </w:pPr>
      <w:bookmarkStart w:name="_Toc1834854827" w:id="815608147"/>
      <w:r w:rsidRPr="391B7CAC" w:rsidR="55520AA0">
        <w:rPr>
          <w:rFonts w:ascii="Aptos" w:hAnsi="Aptos" w:eastAsia="Aptos" w:cs="Aptos"/>
          <w:b w:val="0"/>
          <w:bCs w:val="0"/>
          <w:noProof w:val="0"/>
          <w:sz w:val="36"/>
          <w:szCs w:val="36"/>
          <w:lang w:val="en-GB"/>
        </w:rPr>
        <w:t>6</w:t>
      </w:r>
      <w:r w:rsidRPr="391B7CAC" w:rsidR="1D1FD27A">
        <w:rPr>
          <w:rFonts w:ascii="Aptos" w:hAnsi="Aptos" w:eastAsia="Aptos" w:cs="Aptos"/>
          <w:b w:val="0"/>
          <w:bCs w:val="0"/>
          <w:noProof w:val="0"/>
          <w:sz w:val="36"/>
          <w:szCs w:val="36"/>
          <w:lang w:val="en-GB"/>
        </w:rPr>
        <w:t>.2 Customer Loyalty and Competitive Advantage</w:t>
      </w:r>
      <w:bookmarkEnd w:id="815608147"/>
    </w:p>
    <w:p xmlns:wp14="http://schemas.microsoft.com/office/word/2010/wordml" w:rsidP="391B7CAC" wp14:paraId="1474895E" wp14:textId="3702CDAB">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ConnectPlus has been designed primarily to improve customer retention through personalised recommendations, mobile rewards and data-driven insights. However, these benefits can only be realised if customers trust the platform and choose to engage with it over time.</w:t>
      </w:r>
    </w:p>
    <w:p xmlns:wp14="http://schemas.microsoft.com/office/word/2010/wordml" w:rsidP="391B7CAC" wp14:paraId="0CDE8168" wp14:textId="695D1625">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Backhaus and Tikoo (2004) argue that strong organisational reputation contributes significantly to stakeholder commitment and long-term loyalty. Although their research focuses on employer branding, the principle can also be applied to customer relationships. Customers who perceive Sports Direct as transparent, innovative and trustworthy are more likely to continue using ConnectPlus and recommend it to others.</w:t>
      </w:r>
    </w:p>
    <w:p xmlns:wp14="http://schemas.microsoft.com/office/word/2010/wordml" w:rsidP="391B7CAC" wp14:paraId="266C0600" wp14:textId="66BD7429">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Customer engagement should therefore continue beyond the platform launch through regular surveys, mobile feedback features and loyalty incentives. Continuous engagement enables Sports Direct to identify emerging customer needs while improving future platform updates based on real user experiences.</w:t>
      </w:r>
    </w:p>
    <w:p xmlns:wp14="http://schemas.microsoft.com/office/word/2010/wordml" w:rsidP="391B7CAC" wp14:paraId="06328D9D" wp14:textId="354940F8">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 xml:space="preserve">However, customer expectations continue to evolve rapidly within digital retail. Personalisation that is viewed positively today may be considered intrusive if organisations </w:t>
      </w:r>
      <w:r w:rsidRPr="391B7CAC" w:rsidR="1D1FD27A">
        <w:rPr>
          <w:rFonts w:ascii="Aptos" w:hAnsi="Aptos" w:eastAsia="Aptos" w:cs="Aptos"/>
          <w:b w:val="0"/>
          <w:bCs w:val="0"/>
          <w:noProof w:val="0"/>
          <w:sz w:val="24"/>
          <w:szCs w:val="24"/>
          <w:lang w:val="en-GB"/>
        </w:rPr>
        <w:t>fail to</w:t>
      </w:r>
      <w:r w:rsidRPr="391B7CAC" w:rsidR="1D1FD27A">
        <w:rPr>
          <w:rFonts w:ascii="Aptos" w:hAnsi="Aptos" w:eastAsia="Aptos" w:cs="Aptos"/>
          <w:b w:val="0"/>
          <w:bCs w:val="0"/>
          <w:noProof w:val="0"/>
          <w:sz w:val="24"/>
          <w:szCs w:val="24"/>
          <w:lang w:val="en-GB"/>
        </w:rPr>
        <w:t xml:space="preserve"> explain how customer information is collected or processed. This highlights the importance of balancing innovation with ethical responsibility.</w:t>
      </w:r>
    </w:p>
    <w:p xmlns:wp14="http://schemas.microsoft.com/office/word/2010/wordml" w:rsidP="391B7CAC" wp14:paraId="682C20E1" wp14:textId="2DB53DC7">
      <w:pPr>
        <w:pStyle w:val="Heading2"/>
        <w:spacing w:before="299" w:beforeAutospacing="off" w:after="299" w:afterAutospacing="off"/>
        <w:rPr>
          <w:rFonts w:ascii="Aptos" w:hAnsi="Aptos" w:eastAsia="Aptos" w:cs="Aptos"/>
          <w:b w:val="0"/>
          <w:bCs w:val="0"/>
          <w:noProof w:val="0"/>
          <w:sz w:val="36"/>
          <w:szCs w:val="36"/>
          <w:lang w:val="en-GB"/>
        </w:rPr>
      </w:pPr>
      <w:bookmarkStart w:name="_Toc1291771357" w:id="1124720118"/>
      <w:r w:rsidRPr="391B7CAC" w:rsidR="037054C8">
        <w:rPr>
          <w:rFonts w:ascii="Aptos" w:hAnsi="Aptos" w:eastAsia="Aptos" w:cs="Aptos"/>
          <w:b w:val="0"/>
          <w:bCs w:val="0"/>
          <w:noProof w:val="0"/>
          <w:sz w:val="36"/>
          <w:szCs w:val="36"/>
          <w:lang w:val="en-GB"/>
        </w:rPr>
        <w:t>6</w:t>
      </w:r>
      <w:r w:rsidRPr="391B7CAC" w:rsidR="1D1FD27A">
        <w:rPr>
          <w:rFonts w:ascii="Aptos" w:hAnsi="Aptos" w:eastAsia="Aptos" w:cs="Aptos"/>
          <w:b w:val="0"/>
          <w:bCs w:val="0"/>
          <w:noProof w:val="0"/>
          <w:sz w:val="36"/>
          <w:szCs w:val="36"/>
          <w:lang w:val="en-GB"/>
        </w:rPr>
        <w:t>.3 Ethical Considerations</w:t>
      </w:r>
      <w:bookmarkEnd w:id="1124720118"/>
    </w:p>
    <w:p xmlns:wp14="http://schemas.microsoft.com/office/word/2010/wordml" w:rsidP="391B7CAC" wp14:paraId="39D3FE8B" wp14:textId="2C144AF1">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Although artificial intelligence provides significant opportunities for improving customer experience, it also creates ethical challenges regarding privacy, transparency and fairness. ConnectPlus will process large volumes of personal information to generate product recommendations and customer insights. Consequently, Sports Direct has both legal and ethical responsibilities to ensure customer information is collected, stored and processed responsibly.</w:t>
      </w:r>
    </w:p>
    <w:p xmlns:wp14="http://schemas.microsoft.com/office/word/2010/wordml" w:rsidP="391B7CAC" wp14:paraId="062D6F7E" wp14:textId="00F4AD31">
      <w:pPr>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 xml:space="preserve">The </w:t>
      </w:r>
      <w:r w:rsidRPr="391B7CAC" w:rsidR="1D1FD27A">
        <w:rPr>
          <w:rFonts w:ascii="Aptos" w:hAnsi="Aptos" w:eastAsia="Aptos" w:cs="Aptos"/>
          <w:b w:val="0"/>
          <w:bCs w:val="0"/>
          <w:noProof w:val="0"/>
          <w:sz w:val="24"/>
          <w:szCs w:val="24"/>
          <w:lang w:val="en-GB"/>
        </w:rPr>
        <w:t>Information Commissioner's Office (ICO, 2024)</w:t>
      </w:r>
      <w:r w:rsidRPr="391B7CAC" w:rsidR="1D1FD27A">
        <w:rPr>
          <w:rFonts w:ascii="Aptos" w:hAnsi="Aptos" w:eastAsia="Aptos" w:cs="Aptos"/>
          <w:b w:val="0"/>
          <w:bCs w:val="0"/>
          <w:noProof w:val="0"/>
          <w:sz w:val="24"/>
          <w:szCs w:val="24"/>
          <w:lang w:val="en-GB"/>
        </w:rPr>
        <w:t xml:space="preserve"> emphasises that organisations must demonstrate transparency when using personal data and provide customers with clear information regarding how their information will be used. Compliance with the </w:t>
      </w:r>
      <w:r w:rsidRPr="391B7CAC" w:rsidR="1D1FD27A">
        <w:rPr>
          <w:rFonts w:ascii="Aptos" w:hAnsi="Aptos" w:eastAsia="Aptos" w:cs="Aptos"/>
          <w:b w:val="0"/>
          <w:bCs w:val="0"/>
          <w:noProof w:val="0"/>
          <w:sz w:val="24"/>
          <w:szCs w:val="24"/>
          <w:lang w:val="en-GB"/>
        </w:rPr>
        <w:t>UK General Data Protection Regulation (UK GDPR, 2023)</w:t>
      </w:r>
      <w:r w:rsidRPr="391B7CAC" w:rsidR="1D1FD27A">
        <w:rPr>
          <w:rFonts w:ascii="Aptos" w:hAnsi="Aptos" w:eastAsia="Aptos" w:cs="Aptos"/>
          <w:b w:val="0"/>
          <w:bCs w:val="0"/>
          <w:noProof w:val="0"/>
          <w:sz w:val="24"/>
          <w:szCs w:val="24"/>
          <w:lang w:val="en-GB"/>
        </w:rPr>
        <w:t xml:space="preserve"> is therefore essential throughout the project lifecycle.</w:t>
      </w:r>
    </w:p>
    <w:p xmlns:wp14="http://schemas.microsoft.com/office/word/2010/wordml" w:rsidP="391B7CAC" wp14:paraId="2108D846" wp14:textId="0D5C836B">
      <w:pPr>
        <w:pStyle w:val="Heading3"/>
        <w:spacing w:before="281" w:beforeAutospacing="off" w:after="281" w:afterAutospacing="off"/>
        <w:rPr>
          <w:rFonts w:ascii="Aptos" w:hAnsi="Aptos" w:eastAsia="Aptos" w:cs="Aptos"/>
          <w:b w:val="0"/>
          <w:bCs w:val="0"/>
          <w:noProof w:val="0"/>
          <w:sz w:val="28"/>
          <w:szCs w:val="28"/>
          <w:lang w:val="en-GB"/>
        </w:rPr>
      </w:pPr>
      <w:bookmarkStart w:name="_Toc363718757" w:id="964980816"/>
      <w:r w:rsidRPr="391B7CAC" w:rsidR="1D1FD27A">
        <w:rPr>
          <w:rFonts w:ascii="Aptos" w:hAnsi="Aptos" w:eastAsia="Aptos" w:cs="Aptos"/>
          <w:b w:val="0"/>
          <w:bCs w:val="0"/>
          <w:noProof w:val="0"/>
          <w:sz w:val="28"/>
          <w:szCs w:val="28"/>
          <w:lang w:val="en-GB"/>
        </w:rPr>
        <w:t>Table 10: Impact of Sustainable Stakeholder Engagement</w:t>
      </w:r>
      <w:bookmarkEnd w:id="964980816"/>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396"/>
        <w:gridCol w:w="3725"/>
        <w:gridCol w:w="3894"/>
      </w:tblGrid>
      <w:tr w:rsidR="391B7CAC" w:rsidTr="391B7CAC" w14:paraId="0B3CD00D">
        <w:trPr>
          <w:trHeight w:val="300"/>
        </w:trPr>
        <w:tc>
          <w:tcPr>
            <w:tcW w:w="1396" w:type="dxa"/>
            <w:tcMar/>
            <w:vAlign w:val="center"/>
          </w:tcPr>
          <w:p w:rsidR="391B7CAC" w:rsidP="391B7CAC" w:rsidRDefault="391B7CAC" w14:paraId="5C1DB639" w14:textId="462C2D78">
            <w:pPr>
              <w:spacing w:before="0" w:beforeAutospacing="off" w:after="0" w:afterAutospacing="off"/>
              <w:jc w:val="center"/>
              <w:rPr>
                <w:b w:val="0"/>
                <w:bCs w:val="0"/>
              </w:rPr>
            </w:pPr>
            <w:r w:rsidR="391B7CAC">
              <w:rPr>
                <w:b w:val="0"/>
                <w:bCs w:val="0"/>
              </w:rPr>
              <w:t>Area</w:t>
            </w:r>
          </w:p>
        </w:tc>
        <w:tc>
          <w:tcPr>
            <w:tcW w:w="3725" w:type="dxa"/>
            <w:tcMar/>
            <w:vAlign w:val="center"/>
          </w:tcPr>
          <w:p w:rsidR="391B7CAC" w:rsidP="391B7CAC" w:rsidRDefault="391B7CAC" w14:paraId="6D009D3D" w14:textId="18A1109C">
            <w:pPr>
              <w:spacing w:before="0" w:beforeAutospacing="off" w:after="0" w:afterAutospacing="off"/>
              <w:jc w:val="center"/>
              <w:rPr>
                <w:b w:val="0"/>
                <w:bCs w:val="0"/>
              </w:rPr>
            </w:pPr>
            <w:r w:rsidR="391B7CAC">
              <w:rPr>
                <w:b w:val="0"/>
                <w:bCs w:val="0"/>
              </w:rPr>
              <w:t>Positive Impact</w:t>
            </w:r>
          </w:p>
        </w:tc>
        <w:tc>
          <w:tcPr>
            <w:tcW w:w="3894" w:type="dxa"/>
            <w:tcMar/>
            <w:vAlign w:val="center"/>
          </w:tcPr>
          <w:p w:rsidR="391B7CAC" w:rsidP="391B7CAC" w:rsidRDefault="391B7CAC" w14:paraId="6F4741E8" w14:textId="38063B86">
            <w:pPr>
              <w:spacing w:before="0" w:beforeAutospacing="off" w:after="0" w:afterAutospacing="off"/>
              <w:jc w:val="center"/>
              <w:rPr>
                <w:b w:val="0"/>
                <w:bCs w:val="0"/>
              </w:rPr>
            </w:pPr>
            <w:r w:rsidR="391B7CAC">
              <w:rPr>
                <w:b w:val="0"/>
                <w:bCs w:val="0"/>
              </w:rPr>
              <w:t>Potential Risk if Poorly Managed</w:t>
            </w:r>
          </w:p>
        </w:tc>
      </w:tr>
      <w:tr w:rsidR="391B7CAC" w:rsidTr="391B7CAC" w14:paraId="4AB32AB6">
        <w:trPr>
          <w:trHeight w:val="300"/>
        </w:trPr>
        <w:tc>
          <w:tcPr>
            <w:tcW w:w="1396" w:type="dxa"/>
            <w:tcMar/>
            <w:vAlign w:val="center"/>
          </w:tcPr>
          <w:p w:rsidR="391B7CAC" w:rsidP="391B7CAC" w:rsidRDefault="391B7CAC" w14:paraId="62E62174" w14:textId="01F310F1">
            <w:pPr>
              <w:spacing w:before="0" w:beforeAutospacing="off" w:after="0" w:afterAutospacing="off"/>
              <w:rPr>
                <w:b w:val="0"/>
                <w:bCs w:val="0"/>
              </w:rPr>
            </w:pPr>
            <w:r w:rsidR="391B7CAC">
              <w:rPr>
                <w:b w:val="0"/>
                <w:bCs w:val="0"/>
              </w:rPr>
              <w:t>Employees</w:t>
            </w:r>
          </w:p>
        </w:tc>
        <w:tc>
          <w:tcPr>
            <w:tcW w:w="3725" w:type="dxa"/>
            <w:tcMar/>
            <w:vAlign w:val="center"/>
          </w:tcPr>
          <w:p w:rsidR="391B7CAC" w:rsidP="391B7CAC" w:rsidRDefault="391B7CAC" w14:paraId="15BE89BC" w14:textId="38ACC234">
            <w:pPr>
              <w:spacing w:before="0" w:beforeAutospacing="off" w:after="0" w:afterAutospacing="off"/>
              <w:rPr>
                <w:b w:val="0"/>
                <w:bCs w:val="0"/>
              </w:rPr>
            </w:pPr>
            <w:r w:rsidR="391B7CAC">
              <w:rPr>
                <w:b w:val="0"/>
                <w:bCs w:val="0"/>
              </w:rPr>
              <w:t>Greater engagement, motivation and productivity</w:t>
            </w:r>
          </w:p>
        </w:tc>
        <w:tc>
          <w:tcPr>
            <w:tcW w:w="3894" w:type="dxa"/>
            <w:tcMar/>
            <w:vAlign w:val="center"/>
          </w:tcPr>
          <w:p w:rsidR="391B7CAC" w:rsidP="391B7CAC" w:rsidRDefault="391B7CAC" w14:paraId="062BD05C" w14:textId="47164943">
            <w:pPr>
              <w:spacing w:before="0" w:beforeAutospacing="off" w:after="0" w:afterAutospacing="off"/>
              <w:rPr>
                <w:b w:val="0"/>
                <w:bCs w:val="0"/>
              </w:rPr>
            </w:pPr>
            <w:r w:rsidR="391B7CAC">
              <w:rPr>
                <w:b w:val="0"/>
                <w:bCs w:val="0"/>
              </w:rPr>
              <w:t>Resistance to change and reduced morale</w:t>
            </w:r>
          </w:p>
        </w:tc>
      </w:tr>
      <w:tr w:rsidR="391B7CAC" w:rsidTr="391B7CAC" w14:paraId="47E90A5D">
        <w:trPr>
          <w:trHeight w:val="300"/>
        </w:trPr>
        <w:tc>
          <w:tcPr>
            <w:tcW w:w="1396" w:type="dxa"/>
            <w:tcMar/>
            <w:vAlign w:val="center"/>
          </w:tcPr>
          <w:p w:rsidR="391B7CAC" w:rsidP="391B7CAC" w:rsidRDefault="391B7CAC" w14:paraId="49095581" w14:textId="4FB4C875">
            <w:pPr>
              <w:spacing w:before="0" w:beforeAutospacing="off" w:after="0" w:afterAutospacing="off"/>
              <w:rPr>
                <w:b w:val="0"/>
                <w:bCs w:val="0"/>
              </w:rPr>
            </w:pPr>
            <w:r w:rsidR="391B7CAC">
              <w:rPr>
                <w:b w:val="0"/>
                <w:bCs w:val="0"/>
              </w:rPr>
              <w:t>Customers</w:t>
            </w:r>
          </w:p>
        </w:tc>
        <w:tc>
          <w:tcPr>
            <w:tcW w:w="3725" w:type="dxa"/>
            <w:tcMar/>
            <w:vAlign w:val="center"/>
          </w:tcPr>
          <w:p w:rsidR="391B7CAC" w:rsidP="391B7CAC" w:rsidRDefault="391B7CAC" w14:paraId="1E5CA631" w14:textId="4D428474">
            <w:pPr>
              <w:spacing w:before="0" w:beforeAutospacing="off" w:after="0" w:afterAutospacing="off"/>
              <w:rPr>
                <w:b w:val="0"/>
                <w:bCs w:val="0"/>
              </w:rPr>
            </w:pPr>
            <w:r w:rsidR="391B7CAC">
              <w:rPr>
                <w:b w:val="0"/>
                <w:bCs w:val="0"/>
              </w:rPr>
              <w:t>Increased loyalty, trust and repeat purchases</w:t>
            </w:r>
          </w:p>
        </w:tc>
        <w:tc>
          <w:tcPr>
            <w:tcW w:w="3894" w:type="dxa"/>
            <w:tcMar/>
            <w:vAlign w:val="center"/>
          </w:tcPr>
          <w:p w:rsidR="391B7CAC" w:rsidP="391B7CAC" w:rsidRDefault="391B7CAC" w14:paraId="2EA6A3FF" w14:textId="35BBE88F">
            <w:pPr>
              <w:spacing w:before="0" w:beforeAutospacing="off" w:after="0" w:afterAutospacing="off"/>
              <w:rPr>
                <w:b w:val="0"/>
                <w:bCs w:val="0"/>
              </w:rPr>
            </w:pPr>
            <w:r w:rsidR="391B7CAC">
              <w:rPr>
                <w:b w:val="0"/>
                <w:bCs w:val="0"/>
              </w:rPr>
              <w:t>Loss of trust and reduced customer retention</w:t>
            </w:r>
          </w:p>
        </w:tc>
      </w:tr>
      <w:tr w:rsidR="391B7CAC" w:rsidTr="391B7CAC" w14:paraId="2238BA9E">
        <w:trPr>
          <w:trHeight w:val="300"/>
        </w:trPr>
        <w:tc>
          <w:tcPr>
            <w:tcW w:w="1396" w:type="dxa"/>
            <w:tcMar/>
            <w:vAlign w:val="center"/>
          </w:tcPr>
          <w:p w:rsidR="391B7CAC" w:rsidP="391B7CAC" w:rsidRDefault="391B7CAC" w14:paraId="0051090E" w14:textId="03ADE513">
            <w:pPr>
              <w:spacing w:before="0" w:beforeAutospacing="off" w:after="0" w:afterAutospacing="off"/>
              <w:rPr>
                <w:b w:val="0"/>
                <w:bCs w:val="0"/>
              </w:rPr>
            </w:pPr>
            <w:r w:rsidR="391B7CAC">
              <w:rPr>
                <w:b w:val="0"/>
                <w:bCs w:val="0"/>
              </w:rPr>
              <w:t>Technology Partners</w:t>
            </w:r>
          </w:p>
        </w:tc>
        <w:tc>
          <w:tcPr>
            <w:tcW w:w="3725" w:type="dxa"/>
            <w:tcMar/>
            <w:vAlign w:val="center"/>
          </w:tcPr>
          <w:p w:rsidR="391B7CAC" w:rsidP="391B7CAC" w:rsidRDefault="391B7CAC" w14:paraId="55B10DAD" w14:textId="5986F0DC">
            <w:pPr>
              <w:spacing w:before="0" w:beforeAutospacing="off" w:after="0" w:afterAutospacing="off"/>
              <w:rPr>
                <w:b w:val="0"/>
                <w:bCs w:val="0"/>
              </w:rPr>
            </w:pPr>
            <w:r w:rsidR="391B7CAC">
              <w:rPr>
                <w:b w:val="0"/>
                <w:bCs w:val="0"/>
              </w:rPr>
              <w:t>Innovation and stronger collaboration</w:t>
            </w:r>
          </w:p>
        </w:tc>
        <w:tc>
          <w:tcPr>
            <w:tcW w:w="3894" w:type="dxa"/>
            <w:tcMar/>
            <w:vAlign w:val="center"/>
          </w:tcPr>
          <w:p w:rsidR="391B7CAC" w:rsidP="391B7CAC" w:rsidRDefault="391B7CAC" w14:paraId="472F5C17" w14:textId="076B224B">
            <w:pPr>
              <w:spacing w:before="0" w:beforeAutospacing="off" w:after="0" w:afterAutospacing="off"/>
              <w:rPr>
                <w:b w:val="0"/>
                <w:bCs w:val="0"/>
              </w:rPr>
            </w:pPr>
            <w:r w:rsidR="391B7CAC">
              <w:rPr>
                <w:b w:val="0"/>
                <w:bCs w:val="0"/>
              </w:rPr>
              <w:t>Delays, technical failures and cybersecurity risks</w:t>
            </w:r>
          </w:p>
        </w:tc>
      </w:tr>
      <w:tr w:rsidR="391B7CAC" w:rsidTr="391B7CAC" w14:paraId="687179BE">
        <w:trPr>
          <w:trHeight w:val="300"/>
        </w:trPr>
        <w:tc>
          <w:tcPr>
            <w:tcW w:w="1396" w:type="dxa"/>
            <w:tcMar/>
            <w:vAlign w:val="center"/>
          </w:tcPr>
          <w:p w:rsidR="391B7CAC" w:rsidP="391B7CAC" w:rsidRDefault="391B7CAC" w14:paraId="74AEDF1C" w14:textId="4F7ABA4E">
            <w:pPr>
              <w:spacing w:before="0" w:beforeAutospacing="off" w:after="0" w:afterAutospacing="off"/>
              <w:rPr>
                <w:b w:val="0"/>
                <w:bCs w:val="0"/>
              </w:rPr>
            </w:pPr>
            <w:r w:rsidR="391B7CAC">
              <w:rPr>
                <w:b w:val="0"/>
                <w:bCs w:val="0"/>
              </w:rPr>
              <w:t>Shareholders</w:t>
            </w:r>
          </w:p>
        </w:tc>
        <w:tc>
          <w:tcPr>
            <w:tcW w:w="3725" w:type="dxa"/>
            <w:tcMar/>
            <w:vAlign w:val="center"/>
          </w:tcPr>
          <w:p w:rsidR="391B7CAC" w:rsidP="391B7CAC" w:rsidRDefault="391B7CAC" w14:paraId="0110B2C6" w14:textId="507E4A48">
            <w:pPr>
              <w:spacing w:before="0" w:beforeAutospacing="off" w:after="0" w:afterAutospacing="off"/>
              <w:rPr>
                <w:b w:val="0"/>
                <w:bCs w:val="0"/>
              </w:rPr>
            </w:pPr>
            <w:r w:rsidR="391B7CAC">
              <w:rPr>
                <w:b w:val="0"/>
                <w:bCs w:val="0"/>
              </w:rPr>
              <w:t>Sustainable growth and stronger financial performance</w:t>
            </w:r>
          </w:p>
        </w:tc>
        <w:tc>
          <w:tcPr>
            <w:tcW w:w="3894" w:type="dxa"/>
            <w:tcMar/>
            <w:vAlign w:val="center"/>
          </w:tcPr>
          <w:p w:rsidR="391B7CAC" w:rsidP="391B7CAC" w:rsidRDefault="391B7CAC" w14:paraId="247FC5C5" w14:textId="028D0684">
            <w:pPr>
              <w:spacing w:before="0" w:beforeAutospacing="off" w:after="0" w:afterAutospacing="off"/>
              <w:rPr>
                <w:b w:val="0"/>
                <w:bCs w:val="0"/>
              </w:rPr>
            </w:pPr>
            <w:r w:rsidR="391B7CAC">
              <w:rPr>
                <w:b w:val="0"/>
                <w:bCs w:val="0"/>
              </w:rPr>
              <w:t>Reduced confidence and lower returns</w:t>
            </w:r>
          </w:p>
        </w:tc>
      </w:tr>
      <w:tr w:rsidR="391B7CAC" w:rsidTr="391B7CAC" w14:paraId="187FC7E9">
        <w:trPr>
          <w:trHeight w:val="300"/>
        </w:trPr>
        <w:tc>
          <w:tcPr>
            <w:tcW w:w="1396" w:type="dxa"/>
            <w:tcMar/>
            <w:vAlign w:val="center"/>
          </w:tcPr>
          <w:p w:rsidR="391B7CAC" w:rsidP="391B7CAC" w:rsidRDefault="391B7CAC" w14:paraId="72E8E3D6" w14:textId="0EB5FA3B">
            <w:pPr>
              <w:spacing w:before="0" w:beforeAutospacing="off" w:after="0" w:afterAutospacing="off"/>
              <w:rPr>
                <w:b w:val="0"/>
                <w:bCs w:val="0"/>
              </w:rPr>
            </w:pPr>
            <w:r w:rsidR="391B7CAC">
              <w:rPr>
                <w:b w:val="0"/>
                <w:bCs w:val="0"/>
              </w:rPr>
              <w:t>Regulators</w:t>
            </w:r>
          </w:p>
        </w:tc>
        <w:tc>
          <w:tcPr>
            <w:tcW w:w="3725" w:type="dxa"/>
            <w:tcMar/>
            <w:vAlign w:val="center"/>
          </w:tcPr>
          <w:p w:rsidR="391B7CAC" w:rsidP="391B7CAC" w:rsidRDefault="391B7CAC" w14:paraId="77C93D34" w14:textId="72D1359B">
            <w:pPr>
              <w:spacing w:before="0" w:beforeAutospacing="off" w:after="0" w:afterAutospacing="off"/>
              <w:rPr>
                <w:b w:val="0"/>
                <w:bCs w:val="0"/>
              </w:rPr>
            </w:pPr>
            <w:r w:rsidR="391B7CAC">
              <w:rPr>
                <w:b w:val="0"/>
                <w:bCs w:val="0"/>
              </w:rPr>
              <w:t>Legal compliance and improved reputation</w:t>
            </w:r>
          </w:p>
        </w:tc>
        <w:tc>
          <w:tcPr>
            <w:tcW w:w="3894" w:type="dxa"/>
            <w:tcMar/>
            <w:vAlign w:val="center"/>
          </w:tcPr>
          <w:p w:rsidR="391B7CAC" w:rsidP="391B7CAC" w:rsidRDefault="391B7CAC" w14:paraId="7FA94B7C" w14:textId="57233C0A">
            <w:pPr>
              <w:spacing w:before="0" w:beforeAutospacing="off" w:after="0" w:afterAutospacing="off"/>
              <w:rPr>
                <w:b w:val="0"/>
                <w:bCs w:val="0"/>
              </w:rPr>
            </w:pPr>
            <w:r w:rsidR="391B7CAC">
              <w:rPr>
                <w:b w:val="0"/>
                <w:bCs w:val="0"/>
              </w:rPr>
              <w:t>Fines, legal action and reputational damage</w:t>
            </w:r>
          </w:p>
        </w:tc>
      </w:tr>
      <w:tr w:rsidR="391B7CAC" w:rsidTr="391B7CAC" w14:paraId="12DA81EC">
        <w:trPr>
          <w:trHeight w:val="300"/>
        </w:trPr>
        <w:tc>
          <w:tcPr>
            <w:tcW w:w="1396" w:type="dxa"/>
            <w:tcMar/>
            <w:vAlign w:val="center"/>
          </w:tcPr>
          <w:p w:rsidR="391B7CAC" w:rsidP="391B7CAC" w:rsidRDefault="391B7CAC" w14:paraId="5412D6BB" w14:textId="36AE69FD">
            <w:pPr>
              <w:spacing w:before="0" w:beforeAutospacing="off" w:after="0" w:afterAutospacing="off"/>
              <w:rPr>
                <w:b w:val="0"/>
                <w:bCs w:val="0"/>
              </w:rPr>
            </w:pPr>
            <w:r w:rsidR="391B7CAC">
              <w:rPr>
                <w:b w:val="0"/>
                <w:bCs w:val="0"/>
              </w:rPr>
              <w:t>Suppliers</w:t>
            </w:r>
          </w:p>
        </w:tc>
        <w:tc>
          <w:tcPr>
            <w:tcW w:w="3725" w:type="dxa"/>
            <w:tcMar/>
            <w:vAlign w:val="center"/>
          </w:tcPr>
          <w:p w:rsidR="391B7CAC" w:rsidP="391B7CAC" w:rsidRDefault="391B7CAC" w14:paraId="3CA8880C" w14:textId="32109961">
            <w:pPr>
              <w:spacing w:before="0" w:beforeAutospacing="off" w:after="0" w:afterAutospacing="off"/>
              <w:rPr>
                <w:b w:val="0"/>
                <w:bCs w:val="0"/>
              </w:rPr>
            </w:pPr>
            <w:r w:rsidR="391B7CAC">
              <w:rPr>
                <w:b w:val="0"/>
                <w:bCs w:val="0"/>
              </w:rPr>
              <w:t>Reliable stock integration and operational efficiency</w:t>
            </w:r>
          </w:p>
        </w:tc>
        <w:tc>
          <w:tcPr>
            <w:tcW w:w="3894" w:type="dxa"/>
            <w:tcMar/>
            <w:vAlign w:val="center"/>
          </w:tcPr>
          <w:p w:rsidR="391B7CAC" w:rsidP="391B7CAC" w:rsidRDefault="391B7CAC" w14:paraId="09E33978" w14:textId="769829D3">
            <w:pPr>
              <w:spacing w:before="0" w:beforeAutospacing="off" w:after="0" w:afterAutospacing="off"/>
              <w:rPr>
                <w:b w:val="0"/>
                <w:bCs w:val="0"/>
              </w:rPr>
            </w:pPr>
            <w:r w:rsidR="391B7CAC">
              <w:rPr>
                <w:b w:val="0"/>
                <w:bCs w:val="0"/>
              </w:rPr>
              <w:t>Supply chain disruption and inaccurate recommendations</w:t>
            </w:r>
          </w:p>
        </w:tc>
      </w:tr>
    </w:tbl>
    <w:p xmlns:wp14="http://schemas.microsoft.com/office/word/2010/wordml" w:rsidP="391B7CAC" wp14:paraId="10969B5E" wp14:textId="2A0F2321">
      <w:pPr>
        <w:bidi w:val="0"/>
        <w:spacing w:before="240" w:beforeAutospacing="off" w:after="240" w:afterAutospacing="off"/>
        <w:rPr>
          <w:rFonts w:ascii="Aptos" w:hAnsi="Aptos" w:eastAsia="Aptos" w:cs="Aptos"/>
          <w:b w:val="0"/>
          <w:bCs w:val="0"/>
          <w:noProof w:val="0"/>
          <w:sz w:val="24"/>
          <w:szCs w:val="24"/>
          <w:lang w:val="en-GB"/>
        </w:rPr>
      </w:pPr>
      <w:r w:rsidRPr="391B7CAC" w:rsidR="1D1FD27A">
        <w:rPr>
          <w:rFonts w:ascii="Aptos" w:hAnsi="Aptos" w:eastAsia="Aptos" w:cs="Aptos"/>
          <w:b w:val="0"/>
          <w:bCs w:val="0"/>
          <w:noProof w:val="0"/>
          <w:sz w:val="24"/>
          <w:szCs w:val="24"/>
          <w:lang w:val="en-GB"/>
        </w:rPr>
        <w:t>Table 10 demonstrates that sustainable stakeholder engagement generates value across multiple areas of organisational performance while simultaneously reducing operational and reputational risks.</w:t>
      </w:r>
    </w:p>
    <w:p xmlns:wp14="http://schemas.microsoft.com/office/word/2010/wordml" wp14:paraId="3E35BB05" wp14:textId="02894ECC">
      <w:pPr>
        <w:bidi w:val="0"/>
        <w:rPr>
          <w:b w:val="0"/>
          <w:bCs w:val="0"/>
        </w:rPr>
      </w:pPr>
    </w:p>
    <w:p xmlns:wp14="http://schemas.microsoft.com/office/word/2010/wordml" w:rsidP="391B7CAC" wp14:paraId="63780840" wp14:textId="4F9A0F0F">
      <w:pPr>
        <w:pStyle w:val="Heading2"/>
        <w:bidi w:val="0"/>
        <w:spacing w:before="299" w:beforeAutospacing="off" w:after="299" w:afterAutospacing="off"/>
        <w:rPr>
          <w:rFonts w:ascii="Aptos" w:hAnsi="Aptos" w:eastAsia="Aptos" w:cs="Aptos"/>
          <w:b w:val="0"/>
          <w:bCs w:val="0"/>
          <w:noProof w:val="0"/>
          <w:sz w:val="36"/>
          <w:szCs w:val="36"/>
          <w:lang w:val="en-GB"/>
        </w:rPr>
      </w:pPr>
      <w:bookmarkStart w:name="_Toc1918950611" w:id="17598387"/>
      <w:r w:rsidRPr="391B7CAC" w:rsidR="690AB8AE">
        <w:rPr>
          <w:rFonts w:ascii="Aptos" w:hAnsi="Aptos" w:eastAsia="Aptos" w:cs="Aptos"/>
          <w:b w:val="0"/>
          <w:bCs w:val="0"/>
          <w:noProof w:val="0"/>
          <w:sz w:val="36"/>
          <w:szCs w:val="36"/>
          <w:lang w:val="en-GB"/>
        </w:rPr>
        <w:t>6</w:t>
      </w:r>
      <w:r w:rsidRPr="391B7CAC" w:rsidR="1D1FD27A">
        <w:rPr>
          <w:rFonts w:ascii="Aptos" w:hAnsi="Aptos" w:eastAsia="Aptos" w:cs="Aptos"/>
          <w:b w:val="0"/>
          <w:bCs w:val="0"/>
          <w:noProof w:val="0"/>
          <w:sz w:val="36"/>
          <w:szCs w:val="36"/>
          <w:lang w:val="en-GB"/>
        </w:rPr>
        <w:t>.4 Corporate Social Responsibility and Sustainability</w:t>
      </w:r>
      <w:bookmarkEnd w:id="17598387"/>
    </w:p>
    <w:p xmlns:wp14="http://schemas.microsoft.com/office/word/2010/wordml" w:rsidP="391B7CAC" wp14:paraId="51FDA2E4" wp14:textId="4EBE8485">
      <w:pPr>
        <w:pStyle w:val="Normal"/>
        <w:bidi w:val="0"/>
        <w:spacing w:before="240" w:beforeAutospacing="off" w:after="240" w:afterAutospacing="off"/>
      </w:pPr>
      <w:r w:rsidRPr="391B7CAC" w:rsidR="0D13FD3B">
        <w:rPr>
          <w:rFonts w:ascii="Aptos" w:hAnsi="Aptos" w:eastAsia="Aptos" w:cs="Aptos"/>
          <w:noProof w:val="0"/>
          <w:sz w:val="24"/>
          <w:szCs w:val="24"/>
          <w:lang w:val="en-GB"/>
        </w:rPr>
        <w:t>Sustainable stakeholder engagement helps Sports Direct achieve its wider CSR objectives by balancing economic, legal and ethical responsibilities (Carroll, 1991). Through ConnectPlus, the company can build trust by protecting customer data, using AI responsibly and communicating openly. Strong stakeholder engagement also supports ESG performance, which can enhance reputation and long-term competitiveness (World Economic Forum, 2024). However, maintaining effective engagement requires ongoing investment, and stakeholder priorities may differ. By balancing these expectations and maintaining transparent relationships, Sports Direct can strengthen customer loyalty, improve business performance and support the successful long-term delivery of ConnectPlus.</w:t>
      </w:r>
    </w:p>
    <w:p xmlns:wp14="http://schemas.microsoft.com/office/word/2010/wordml" w:rsidP="391B7CAC" wp14:paraId="5C237B6F" wp14:textId="49BE90A4">
      <w:pPr>
        <w:pStyle w:val="Heading1"/>
        <w:spacing w:before="322" w:beforeAutospacing="off" w:after="322" w:afterAutospacing="off"/>
        <w:rPr>
          <w:rFonts w:ascii="Aptos" w:hAnsi="Aptos" w:eastAsia="Aptos" w:cs="Aptos"/>
          <w:b w:val="0"/>
          <w:bCs w:val="0"/>
          <w:noProof w:val="0"/>
          <w:sz w:val="48"/>
          <w:szCs w:val="48"/>
          <w:lang w:val="en-GB"/>
        </w:rPr>
      </w:pPr>
      <w:bookmarkStart w:name="_Toc2028454878" w:id="307508314"/>
      <w:r w:rsidRPr="391B7CAC" w:rsidR="12816369">
        <w:rPr>
          <w:rFonts w:ascii="Aptos" w:hAnsi="Aptos" w:eastAsia="Aptos" w:cs="Aptos"/>
          <w:b w:val="0"/>
          <w:bCs w:val="0"/>
          <w:noProof w:val="0"/>
          <w:sz w:val="48"/>
          <w:szCs w:val="48"/>
          <w:lang w:val="en-GB"/>
        </w:rPr>
        <w:t>7</w:t>
      </w:r>
      <w:r w:rsidRPr="391B7CAC" w:rsidR="3595BDE3">
        <w:rPr>
          <w:rFonts w:ascii="Aptos" w:hAnsi="Aptos" w:eastAsia="Aptos" w:cs="Aptos"/>
          <w:b w:val="0"/>
          <w:bCs w:val="0"/>
          <w:noProof w:val="0"/>
          <w:sz w:val="48"/>
          <w:szCs w:val="48"/>
          <w:lang w:val="en-GB"/>
        </w:rPr>
        <w:t>. Recommendations and Conclusion</w:t>
      </w:r>
      <w:bookmarkEnd w:id="307508314"/>
    </w:p>
    <w:p xmlns:wp14="http://schemas.microsoft.com/office/word/2010/wordml" w:rsidP="391B7CAC" wp14:paraId="6FF1271E" wp14:textId="51D9ED93">
      <w:pPr>
        <w:pStyle w:val="Heading2"/>
        <w:spacing w:before="299" w:beforeAutospacing="off" w:after="299" w:afterAutospacing="off"/>
        <w:rPr>
          <w:rFonts w:ascii="Aptos" w:hAnsi="Aptos" w:eastAsia="Aptos" w:cs="Aptos"/>
          <w:b w:val="0"/>
          <w:bCs w:val="0"/>
          <w:noProof w:val="0"/>
          <w:sz w:val="36"/>
          <w:szCs w:val="36"/>
          <w:lang w:val="en-GB"/>
        </w:rPr>
      </w:pPr>
      <w:bookmarkStart w:name="_Toc107781692" w:id="1484919049"/>
      <w:r w:rsidRPr="391B7CAC" w:rsidR="3595BDE3">
        <w:rPr>
          <w:rFonts w:ascii="Aptos" w:hAnsi="Aptos" w:eastAsia="Aptos" w:cs="Aptos"/>
          <w:b w:val="0"/>
          <w:bCs w:val="0"/>
          <w:noProof w:val="0"/>
          <w:sz w:val="36"/>
          <w:szCs w:val="36"/>
          <w:lang w:val="en-GB"/>
        </w:rPr>
        <w:t>Recommendations</w:t>
      </w:r>
      <w:bookmarkEnd w:id="1484919049"/>
    </w:p>
    <w:p xmlns:wp14="http://schemas.microsoft.com/office/word/2010/wordml" w:rsidP="391B7CAC" wp14:paraId="45F7B69D" wp14:textId="2B37DC99">
      <w:pPr>
        <w:spacing w:before="240" w:beforeAutospacing="off" w:after="240" w:afterAutospacing="off"/>
        <w:rPr>
          <w:rFonts w:ascii="Aptos" w:hAnsi="Aptos" w:eastAsia="Aptos" w:cs="Aptos"/>
          <w:b w:val="0"/>
          <w:bCs w:val="0"/>
          <w:noProof w:val="0"/>
          <w:sz w:val="24"/>
          <w:szCs w:val="24"/>
          <w:lang w:val="en-GB"/>
        </w:rPr>
      </w:pPr>
      <w:r w:rsidRPr="391B7CAC" w:rsidR="3595BDE3">
        <w:rPr>
          <w:rFonts w:ascii="Aptos" w:hAnsi="Aptos" w:eastAsia="Aptos" w:cs="Aptos"/>
          <w:b w:val="0"/>
          <w:bCs w:val="0"/>
          <w:noProof w:val="0"/>
          <w:sz w:val="24"/>
          <w:szCs w:val="24"/>
          <w:lang w:val="en-GB"/>
        </w:rPr>
        <w:t>The findings of this report show that the successful implementation of ConnectPlus will depend on Sports Direct's ability to build and maintain strong relationships with its stakeholders throughout the project lifecycle. While the platform has the potential to improve customer loyalty, support data-driven decision-making and strengthen the company's competitive position, these outcomes are only likely to be achieved if stakeholders remain actively engaged from planning through to post-implementation.</w:t>
      </w:r>
    </w:p>
    <w:p xmlns:wp14="http://schemas.microsoft.com/office/word/2010/wordml" w:rsidP="391B7CAC" wp14:paraId="0486AC42" wp14:textId="4EED7B36">
      <w:pPr>
        <w:spacing w:before="240" w:beforeAutospacing="off" w:after="240" w:afterAutospacing="off"/>
        <w:rPr>
          <w:rFonts w:ascii="Aptos" w:hAnsi="Aptos" w:eastAsia="Aptos" w:cs="Aptos"/>
          <w:b w:val="0"/>
          <w:bCs w:val="0"/>
          <w:noProof w:val="0"/>
          <w:sz w:val="24"/>
          <w:szCs w:val="24"/>
          <w:lang w:val="en-GB"/>
        </w:rPr>
      </w:pPr>
      <w:r w:rsidRPr="391B7CAC" w:rsidR="3595BDE3">
        <w:rPr>
          <w:rFonts w:ascii="Aptos" w:hAnsi="Aptos" w:eastAsia="Aptos" w:cs="Aptos"/>
          <w:b w:val="0"/>
          <w:bCs w:val="0"/>
          <w:noProof w:val="0"/>
          <w:sz w:val="24"/>
          <w:szCs w:val="24"/>
          <w:lang w:val="en-GB"/>
        </w:rPr>
        <w:t>The first recommendation is that Sports Direct should adopt a continuous stakeholder engagement strategy rather than focusing communication around the platform launch. Regular feedback from employees, customers, suppliers and technology partners should be gathered through surveys, workshops, meetings and performance reviews. This ongoing approach will help identify issues at an early stage, encourage collaboration and ensure the platform continues to meet stakeholder needs as it develops.</w:t>
      </w:r>
    </w:p>
    <w:p xmlns:wp14="http://schemas.microsoft.com/office/word/2010/wordml" w:rsidP="391B7CAC" wp14:paraId="7DCDC2C1" wp14:textId="2B98B35C">
      <w:pPr>
        <w:spacing w:before="240" w:beforeAutospacing="off" w:after="240" w:afterAutospacing="off"/>
        <w:rPr>
          <w:rFonts w:ascii="Aptos" w:hAnsi="Aptos" w:eastAsia="Aptos" w:cs="Aptos"/>
          <w:b w:val="0"/>
          <w:bCs w:val="0"/>
          <w:noProof w:val="0"/>
          <w:sz w:val="24"/>
          <w:szCs w:val="24"/>
          <w:lang w:val="en-GB"/>
        </w:rPr>
      </w:pPr>
      <w:r w:rsidRPr="391B7CAC" w:rsidR="3595BDE3">
        <w:rPr>
          <w:rFonts w:ascii="Aptos" w:hAnsi="Aptos" w:eastAsia="Aptos" w:cs="Aptos"/>
          <w:b w:val="0"/>
          <w:bCs w:val="0"/>
          <w:noProof w:val="0"/>
          <w:sz w:val="24"/>
          <w:szCs w:val="24"/>
          <w:lang w:val="en-GB"/>
        </w:rPr>
        <w:t>The second recommendation is that Sports Direct should strengthen its governance of artificial intelligence and customer data. Providing clear privacy information, obtaining informed consent and carrying out regular compliance reviews will help maintain customer confidence while ensuring compliance with UK GDPR and other relevant data protection regulations.</w:t>
      </w:r>
    </w:p>
    <w:p xmlns:wp14="http://schemas.microsoft.com/office/word/2010/wordml" w:rsidP="391B7CAC" wp14:paraId="0E78085C" wp14:textId="54E476EA">
      <w:pPr>
        <w:spacing w:before="240" w:beforeAutospacing="off" w:after="240" w:afterAutospacing="off"/>
        <w:rPr>
          <w:rFonts w:ascii="Aptos" w:hAnsi="Aptos" w:eastAsia="Aptos" w:cs="Aptos"/>
          <w:b w:val="0"/>
          <w:bCs w:val="0"/>
          <w:noProof w:val="0"/>
          <w:sz w:val="24"/>
          <w:szCs w:val="24"/>
          <w:lang w:val="en-GB"/>
        </w:rPr>
      </w:pPr>
      <w:r w:rsidRPr="391B7CAC" w:rsidR="3595BDE3">
        <w:rPr>
          <w:rFonts w:ascii="Aptos" w:hAnsi="Aptos" w:eastAsia="Aptos" w:cs="Aptos"/>
          <w:b w:val="0"/>
          <w:bCs w:val="0"/>
          <w:noProof w:val="0"/>
          <w:sz w:val="24"/>
          <w:szCs w:val="24"/>
          <w:lang w:val="en-GB"/>
        </w:rPr>
        <w:t>Finally, Sports Direct should continue investing in employee training and digital skills development. Equipping employees with the knowledge and confidence to use ConnectPlus effectively will support a smoother implementation, improve customer service and encourage greater acceptance of future digital initiatives.</w:t>
      </w:r>
    </w:p>
    <w:p xmlns:wp14="http://schemas.microsoft.com/office/word/2010/wordml" w:rsidP="391B7CAC" wp14:paraId="563129FC" wp14:textId="67FF28B9">
      <w:pPr>
        <w:pStyle w:val="Heading2"/>
        <w:spacing w:before="299" w:beforeAutospacing="off" w:after="299" w:afterAutospacing="off"/>
        <w:rPr>
          <w:rFonts w:ascii="Aptos" w:hAnsi="Aptos" w:eastAsia="Aptos" w:cs="Aptos"/>
          <w:b w:val="0"/>
          <w:bCs w:val="0"/>
          <w:noProof w:val="0"/>
          <w:sz w:val="36"/>
          <w:szCs w:val="36"/>
          <w:lang w:val="en-GB"/>
        </w:rPr>
      </w:pPr>
      <w:bookmarkStart w:name="_Toc606626816" w:id="1329007227"/>
      <w:r w:rsidRPr="391B7CAC" w:rsidR="3595BDE3">
        <w:rPr>
          <w:rFonts w:ascii="Aptos" w:hAnsi="Aptos" w:eastAsia="Aptos" w:cs="Aptos"/>
          <w:b w:val="0"/>
          <w:bCs w:val="0"/>
          <w:noProof w:val="0"/>
          <w:sz w:val="36"/>
          <w:szCs w:val="36"/>
          <w:lang w:val="en-GB"/>
        </w:rPr>
        <w:t>Conclusion</w:t>
      </w:r>
      <w:bookmarkEnd w:id="1329007227"/>
    </w:p>
    <w:p xmlns:wp14="http://schemas.microsoft.com/office/word/2010/wordml" w:rsidP="391B7CAC" wp14:paraId="514691AA" wp14:textId="3681C882">
      <w:pPr>
        <w:spacing w:before="240" w:beforeAutospacing="off" w:after="240" w:afterAutospacing="off"/>
        <w:rPr>
          <w:rFonts w:ascii="Aptos" w:hAnsi="Aptos" w:eastAsia="Aptos" w:cs="Aptos"/>
          <w:b w:val="0"/>
          <w:bCs w:val="0"/>
          <w:noProof w:val="0"/>
          <w:sz w:val="24"/>
          <w:szCs w:val="24"/>
          <w:lang w:val="en-GB"/>
        </w:rPr>
      </w:pPr>
      <w:r w:rsidRPr="391B7CAC" w:rsidR="3595BDE3">
        <w:rPr>
          <w:rFonts w:ascii="Aptos" w:hAnsi="Aptos" w:eastAsia="Aptos" w:cs="Aptos"/>
          <w:b w:val="0"/>
          <w:bCs w:val="0"/>
          <w:noProof w:val="0"/>
          <w:sz w:val="24"/>
          <w:szCs w:val="24"/>
          <w:lang w:val="en-GB"/>
        </w:rPr>
        <w:t xml:space="preserve">This report has examined the stakeholder management requirements for the implementation of </w:t>
      </w:r>
      <w:r w:rsidRPr="391B7CAC" w:rsidR="3595BDE3">
        <w:rPr>
          <w:rFonts w:ascii="Aptos" w:hAnsi="Aptos" w:eastAsia="Aptos" w:cs="Aptos"/>
          <w:b w:val="0"/>
          <w:bCs w:val="0"/>
          <w:noProof w:val="0"/>
          <w:sz w:val="24"/>
          <w:szCs w:val="24"/>
          <w:lang w:val="en-GB"/>
        </w:rPr>
        <w:t>ConnectPlus</w:t>
      </w:r>
      <w:r w:rsidRPr="391B7CAC" w:rsidR="3595BDE3">
        <w:rPr>
          <w:rFonts w:ascii="Aptos" w:hAnsi="Aptos" w:eastAsia="Aptos" w:cs="Aptos"/>
          <w:b w:val="0"/>
          <w:bCs w:val="0"/>
          <w:noProof w:val="0"/>
          <w:sz w:val="24"/>
          <w:szCs w:val="24"/>
          <w:lang w:val="en-GB"/>
        </w:rPr>
        <w:t xml:space="preserve"> at Sports Direct. It </w:t>
      </w:r>
      <w:r w:rsidRPr="391B7CAC" w:rsidR="3595BDE3">
        <w:rPr>
          <w:rFonts w:ascii="Aptos" w:hAnsi="Aptos" w:eastAsia="Aptos" w:cs="Aptos"/>
          <w:b w:val="0"/>
          <w:bCs w:val="0"/>
          <w:noProof w:val="0"/>
          <w:sz w:val="24"/>
          <w:szCs w:val="24"/>
          <w:lang w:val="en-GB"/>
        </w:rPr>
        <w:t>identified</w:t>
      </w:r>
      <w:r w:rsidRPr="391B7CAC" w:rsidR="3595BDE3">
        <w:rPr>
          <w:rFonts w:ascii="Aptos" w:hAnsi="Aptos" w:eastAsia="Aptos" w:cs="Aptos"/>
          <w:b w:val="0"/>
          <w:bCs w:val="0"/>
          <w:noProof w:val="0"/>
          <w:sz w:val="24"/>
          <w:szCs w:val="24"/>
          <w:lang w:val="en-GB"/>
        </w:rPr>
        <w:t xml:space="preserve"> the key internal and external stakeholders, applied recognised stakeholder engagement </w:t>
      </w:r>
      <w:r w:rsidRPr="391B7CAC" w:rsidR="3595BDE3">
        <w:rPr>
          <w:rFonts w:ascii="Aptos" w:hAnsi="Aptos" w:eastAsia="Aptos" w:cs="Aptos"/>
          <w:b w:val="0"/>
          <w:bCs w:val="0"/>
          <w:noProof w:val="0"/>
          <w:sz w:val="24"/>
          <w:szCs w:val="24"/>
          <w:lang w:val="en-GB"/>
        </w:rPr>
        <w:t>frameworks</w:t>
      </w:r>
      <w:r w:rsidRPr="391B7CAC" w:rsidR="3595BDE3">
        <w:rPr>
          <w:rFonts w:ascii="Aptos" w:hAnsi="Aptos" w:eastAsia="Aptos" w:cs="Aptos"/>
          <w:b w:val="0"/>
          <w:bCs w:val="0"/>
          <w:noProof w:val="0"/>
          <w:sz w:val="24"/>
          <w:szCs w:val="24"/>
          <w:lang w:val="en-GB"/>
        </w:rPr>
        <w:t xml:space="preserve"> and evaluated the benefits, challenges and ethical considerations associated with stakeholder engagement. The findings </w:t>
      </w:r>
      <w:r w:rsidRPr="391B7CAC" w:rsidR="3595BDE3">
        <w:rPr>
          <w:rFonts w:ascii="Aptos" w:hAnsi="Aptos" w:eastAsia="Aptos" w:cs="Aptos"/>
          <w:b w:val="0"/>
          <w:bCs w:val="0"/>
          <w:noProof w:val="0"/>
          <w:sz w:val="24"/>
          <w:szCs w:val="24"/>
          <w:lang w:val="en-GB"/>
        </w:rPr>
        <w:t>demonstrate</w:t>
      </w:r>
      <w:r w:rsidRPr="391B7CAC" w:rsidR="3595BDE3">
        <w:rPr>
          <w:rFonts w:ascii="Aptos" w:hAnsi="Aptos" w:eastAsia="Aptos" w:cs="Aptos"/>
          <w:b w:val="0"/>
          <w:bCs w:val="0"/>
          <w:noProof w:val="0"/>
          <w:sz w:val="24"/>
          <w:szCs w:val="24"/>
          <w:lang w:val="en-GB"/>
        </w:rPr>
        <w:t xml:space="preserve"> that effective communication, </w:t>
      </w:r>
      <w:r w:rsidRPr="391B7CAC" w:rsidR="3595BDE3">
        <w:rPr>
          <w:rFonts w:ascii="Aptos" w:hAnsi="Aptos" w:eastAsia="Aptos" w:cs="Aptos"/>
          <w:b w:val="0"/>
          <w:bCs w:val="0"/>
          <w:noProof w:val="0"/>
          <w:sz w:val="24"/>
          <w:szCs w:val="24"/>
          <w:lang w:val="en-GB"/>
        </w:rPr>
        <w:t>collaboration</w:t>
      </w:r>
      <w:r w:rsidRPr="391B7CAC" w:rsidR="3595BDE3">
        <w:rPr>
          <w:rFonts w:ascii="Aptos" w:hAnsi="Aptos" w:eastAsia="Aptos" w:cs="Aptos"/>
          <w:b w:val="0"/>
          <w:bCs w:val="0"/>
          <w:noProof w:val="0"/>
          <w:sz w:val="24"/>
          <w:szCs w:val="24"/>
          <w:lang w:val="en-GB"/>
        </w:rPr>
        <w:t xml:space="preserve"> and stakeholder involvement are essential to successful project delivery. By </w:t>
      </w:r>
      <w:r w:rsidRPr="391B7CAC" w:rsidR="3595BDE3">
        <w:rPr>
          <w:rFonts w:ascii="Aptos" w:hAnsi="Aptos" w:eastAsia="Aptos" w:cs="Aptos"/>
          <w:b w:val="0"/>
          <w:bCs w:val="0"/>
          <w:noProof w:val="0"/>
          <w:sz w:val="24"/>
          <w:szCs w:val="24"/>
          <w:lang w:val="en-GB"/>
        </w:rPr>
        <w:t>maintaining</w:t>
      </w:r>
      <w:r w:rsidRPr="391B7CAC" w:rsidR="3595BDE3">
        <w:rPr>
          <w:rFonts w:ascii="Aptos" w:hAnsi="Aptos" w:eastAsia="Aptos" w:cs="Aptos"/>
          <w:b w:val="0"/>
          <w:bCs w:val="0"/>
          <w:noProof w:val="0"/>
          <w:sz w:val="24"/>
          <w:szCs w:val="24"/>
          <w:lang w:val="en-GB"/>
        </w:rPr>
        <w:t xml:space="preserve"> strong stakeholder relationships and adopting a structured, proactive approach to engagement, Sports Direct will be better positioned to implement </w:t>
      </w:r>
      <w:r w:rsidRPr="391B7CAC" w:rsidR="3595BDE3">
        <w:rPr>
          <w:rFonts w:ascii="Aptos" w:hAnsi="Aptos" w:eastAsia="Aptos" w:cs="Aptos"/>
          <w:b w:val="0"/>
          <w:bCs w:val="0"/>
          <w:noProof w:val="0"/>
          <w:sz w:val="24"/>
          <w:szCs w:val="24"/>
          <w:lang w:val="en-GB"/>
        </w:rPr>
        <w:t>ConnectPlus</w:t>
      </w:r>
      <w:r w:rsidRPr="391B7CAC" w:rsidR="3595BDE3">
        <w:rPr>
          <w:rFonts w:ascii="Aptos" w:hAnsi="Aptos" w:eastAsia="Aptos" w:cs="Aptos"/>
          <w:b w:val="0"/>
          <w:bCs w:val="0"/>
          <w:noProof w:val="0"/>
          <w:sz w:val="24"/>
          <w:szCs w:val="24"/>
          <w:lang w:val="en-GB"/>
        </w:rPr>
        <w:t xml:space="preserve"> successfully, strengthen customer loyalty and support sustainable business growth across its UK and international operations.</w:t>
      </w:r>
    </w:p>
    <w:p xmlns:wp14="http://schemas.microsoft.com/office/word/2010/wordml" wp14:paraId="29E1FA69" wp14:textId="038713B9">
      <w:pPr>
        <w:rPr>
          <w:b w:val="0"/>
          <w:bCs w:val="0"/>
        </w:rPr>
      </w:pPr>
    </w:p>
    <w:p xmlns:wp14="http://schemas.microsoft.com/office/word/2010/wordml" w:rsidP="391B7CAC" wp14:paraId="0E99FDF9" wp14:textId="4BE618D8">
      <w:pPr>
        <w:pStyle w:val="Heading1"/>
        <w:spacing w:before="322" w:beforeAutospacing="off" w:after="322" w:afterAutospacing="off"/>
        <w:rPr>
          <w:rFonts w:ascii="Aptos" w:hAnsi="Aptos" w:eastAsia="Aptos" w:cs="Aptos"/>
          <w:b w:val="0"/>
          <w:bCs w:val="0"/>
          <w:noProof w:val="0"/>
          <w:sz w:val="48"/>
          <w:szCs w:val="48"/>
          <w:lang w:val="en-GB"/>
        </w:rPr>
      </w:pPr>
      <w:bookmarkStart w:name="_Toc736085447" w:id="371668534"/>
      <w:r w:rsidRPr="391B7CAC" w:rsidR="6D0C61B9">
        <w:rPr>
          <w:rFonts w:ascii="Aptos" w:hAnsi="Aptos" w:eastAsia="Aptos" w:cs="Aptos"/>
          <w:b w:val="0"/>
          <w:bCs w:val="0"/>
          <w:noProof w:val="0"/>
          <w:sz w:val="48"/>
          <w:szCs w:val="48"/>
          <w:lang w:val="en-GB"/>
        </w:rPr>
        <w:t>Reference List</w:t>
      </w:r>
      <w:bookmarkEnd w:id="371668534"/>
    </w:p>
    <w:p xmlns:wp14="http://schemas.microsoft.com/office/word/2010/wordml" w:rsidP="391B7CAC" wp14:paraId="5D560A8F" wp14:textId="5EBDB6E4">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Backhaus, K. and Tikoo, S. (2004) 'Conceptualising and researching employer branding', </w:t>
      </w:r>
      <w:r w:rsidRPr="391B7CAC" w:rsidR="6D0C61B9">
        <w:rPr>
          <w:rFonts w:ascii="Aptos" w:hAnsi="Aptos" w:eastAsia="Aptos" w:cs="Aptos"/>
          <w:b w:val="0"/>
          <w:bCs w:val="0"/>
          <w:i w:val="1"/>
          <w:iCs w:val="1"/>
          <w:noProof w:val="0"/>
          <w:sz w:val="24"/>
          <w:szCs w:val="24"/>
          <w:lang w:val="en-GB"/>
        </w:rPr>
        <w:t>Career Development International</w:t>
      </w:r>
      <w:r w:rsidRPr="391B7CAC" w:rsidR="6D0C61B9">
        <w:rPr>
          <w:rFonts w:ascii="Aptos" w:hAnsi="Aptos" w:eastAsia="Aptos" w:cs="Aptos"/>
          <w:b w:val="0"/>
          <w:bCs w:val="0"/>
          <w:noProof w:val="0"/>
          <w:sz w:val="24"/>
          <w:szCs w:val="24"/>
          <w:lang w:val="en-GB"/>
        </w:rPr>
        <w:t>, 9(5), pp. 501–517.</w:t>
      </w:r>
    </w:p>
    <w:p xmlns:wp14="http://schemas.microsoft.com/office/word/2010/wordml" w:rsidP="391B7CAC" wp14:paraId="5465F196" wp14:textId="50460668">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Bourne, L. (2015) </w:t>
      </w:r>
      <w:r w:rsidRPr="391B7CAC" w:rsidR="6D0C61B9">
        <w:rPr>
          <w:rFonts w:ascii="Aptos" w:hAnsi="Aptos" w:eastAsia="Aptos" w:cs="Aptos"/>
          <w:b w:val="0"/>
          <w:bCs w:val="0"/>
          <w:i w:val="1"/>
          <w:iCs w:val="1"/>
          <w:noProof w:val="0"/>
          <w:sz w:val="24"/>
          <w:szCs w:val="24"/>
          <w:lang w:val="en-GB"/>
        </w:rPr>
        <w:t>Stakeholder Relationship Management: A Maturity Model for Organisational Implementation</w:t>
      </w:r>
      <w:r w:rsidRPr="391B7CAC" w:rsidR="6D0C61B9">
        <w:rPr>
          <w:rFonts w:ascii="Aptos" w:hAnsi="Aptos" w:eastAsia="Aptos" w:cs="Aptos"/>
          <w:b w:val="0"/>
          <w:bCs w:val="0"/>
          <w:noProof w:val="0"/>
          <w:sz w:val="24"/>
          <w:szCs w:val="24"/>
          <w:lang w:val="en-GB"/>
        </w:rPr>
        <w:t>. 2nd edn. London: Routledge.</w:t>
      </w:r>
    </w:p>
    <w:p xmlns:wp14="http://schemas.microsoft.com/office/word/2010/wordml" w:rsidP="391B7CAC" wp14:paraId="45C84B1B" wp14:textId="16CB2507">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Bryson, J.M. (2004) 'What to do when stakeholders matter', </w:t>
      </w:r>
      <w:r w:rsidRPr="391B7CAC" w:rsidR="6D0C61B9">
        <w:rPr>
          <w:rFonts w:ascii="Aptos" w:hAnsi="Aptos" w:eastAsia="Aptos" w:cs="Aptos"/>
          <w:b w:val="0"/>
          <w:bCs w:val="0"/>
          <w:i w:val="1"/>
          <w:iCs w:val="1"/>
          <w:noProof w:val="0"/>
          <w:sz w:val="24"/>
          <w:szCs w:val="24"/>
          <w:lang w:val="en-GB"/>
        </w:rPr>
        <w:t>Public Management Review</w:t>
      </w:r>
      <w:r w:rsidRPr="391B7CAC" w:rsidR="6D0C61B9">
        <w:rPr>
          <w:rFonts w:ascii="Aptos" w:hAnsi="Aptos" w:eastAsia="Aptos" w:cs="Aptos"/>
          <w:b w:val="0"/>
          <w:bCs w:val="0"/>
          <w:noProof w:val="0"/>
          <w:sz w:val="24"/>
          <w:szCs w:val="24"/>
          <w:lang w:val="en-GB"/>
        </w:rPr>
        <w:t>, 6(1), pp. 21–53.</w:t>
      </w:r>
    </w:p>
    <w:p xmlns:wp14="http://schemas.microsoft.com/office/word/2010/wordml" w:rsidP="391B7CAC" wp14:paraId="02DB4175" wp14:textId="4EC6AA84">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Carroll, A.B. (1991) 'The pyramid of corporate social responsibility: Toward the moral management of organisational stakeholders', </w:t>
      </w:r>
      <w:r w:rsidRPr="391B7CAC" w:rsidR="6D0C61B9">
        <w:rPr>
          <w:rFonts w:ascii="Aptos" w:hAnsi="Aptos" w:eastAsia="Aptos" w:cs="Aptos"/>
          <w:b w:val="0"/>
          <w:bCs w:val="0"/>
          <w:i w:val="1"/>
          <w:iCs w:val="1"/>
          <w:noProof w:val="0"/>
          <w:sz w:val="24"/>
          <w:szCs w:val="24"/>
          <w:lang w:val="en-GB"/>
        </w:rPr>
        <w:t>Business Horizons</w:t>
      </w:r>
      <w:r w:rsidRPr="391B7CAC" w:rsidR="6D0C61B9">
        <w:rPr>
          <w:rFonts w:ascii="Aptos" w:hAnsi="Aptos" w:eastAsia="Aptos" w:cs="Aptos"/>
          <w:b w:val="0"/>
          <w:bCs w:val="0"/>
          <w:noProof w:val="0"/>
          <w:sz w:val="24"/>
          <w:szCs w:val="24"/>
          <w:lang w:val="en-GB"/>
        </w:rPr>
        <w:t>, 34(4), pp. 39–48.</w:t>
      </w:r>
    </w:p>
    <w:p xmlns:wp14="http://schemas.microsoft.com/office/word/2010/wordml" w:rsidP="391B7CAC" wp14:paraId="45212A6B" wp14:textId="1380A778">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Clarkson, M.B.E. (1995) 'A stakeholder framework for analysing and evaluating corporate social performance', </w:t>
      </w:r>
      <w:r w:rsidRPr="391B7CAC" w:rsidR="6D0C61B9">
        <w:rPr>
          <w:rFonts w:ascii="Aptos" w:hAnsi="Aptos" w:eastAsia="Aptos" w:cs="Aptos"/>
          <w:b w:val="0"/>
          <w:bCs w:val="0"/>
          <w:i w:val="1"/>
          <w:iCs w:val="1"/>
          <w:noProof w:val="0"/>
          <w:sz w:val="24"/>
          <w:szCs w:val="24"/>
          <w:lang w:val="en-GB"/>
        </w:rPr>
        <w:t>Academy of Management Review</w:t>
      </w:r>
      <w:r w:rsidRPr="391B7CAC" w:rsidR="6D0C61B9">
        <w:rPr>
          <w:rFonts w:ascii="Aptos" w:hAnsi="Aptos" w:eastAsia="Aptos" w:cs="Aptos"/>
          <w:b w:val="0"/>
          <w:bCs w:val="0"/>
          <w:noProof w:val="0"/>
          <w:sz w:val="24"/>
          <w:szCs w:val="24"/>
          <w:lang w:val="en-GB"/>
        </w:rPr>
        <w:t>, 20(1), pp. 92–117.</w:t>
      </w:r>
    </w:p>
    <w:p xmlns:wp14="http://schemas.microsoft.com/office/word/2010/wordml" w:rsidP="391B7CAC" wp14:paraId="4BB491D1" wp14:textId="4FE26DA6">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Freeman, R.E. (1984) </w:t>
      </w:r>
      <w:r w:rsidRPr="391B7CAC" w:rsidR="6D0C61B9">
        <w:rPr>
          <w:rFonts w:ascii="Aptos" w:hAnsi="Aptos" w:eastAsia="Aptos" w:cs="Aptos"/>
          <w:b w:val="0"/>
          <w:bCs w:val="0"/>
          <w:i w:val="1"/>
          <w:iCs w:val="1"/>
          <w:noProof w:val="0"/>
          <w:sz w:val="24"/>
          <w:szCs w:val="24"/>
          <w:lang w:val="en-GB"/>
        </w:rPr>
        <w:t>Strategic Management: A Stakeholder Approach</w:t>
      </w:r>
      <w:r w:rsidRPr="391B7CAC" w:rsidR="6D0C61B9">
        <w:rPr>
          <w:rFonts w:ascii="Aptos" w:hAnsi="Aptos" w:eastAsia="Aptos" w:cs="Aptos"/>
          <w:b w:val="0"/>
          <w:bCs w:val="0"/>
          <w:noProof w:val="0"/>
          <w:sz w:val="24"/>
          <w:szCs w:val="24"/>
          <w:lang w:val="en-GB"/>
        </w:rPr>
        <w:t>. Boston: Pitman.</w:t>
      </w:r>
    </w:p>
    <w:p xmlns:wp14="http://schemas.microsoft.com/office/word/2010/wordml" w:rsidP="391B7CAC" wp14:paraId="33311CAE" wp14:textId="4BCD441B">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Frasers Group plc (2025) </w:t>
      </w:r>
      <w:r w:rsidRPr="391B7CAC" w:rsidR="6D0C61B9">
        <w:rPr>
          <w:rFonts w:ascii="Aptos" w:hAnsi="Aptos" w:eastAsia="Aptos" w:cs="Aptos"/>
          <w:b w:val="0"/>
          <w:bCs w:val="0"/>
          <w:i w:val="1"/>
          <w:iCs w:val="1"/>
          <w:noProof w:val="0"/>
          <w:sz w:val="24"/>
          <w:szCs w:val="24"/>
          <w:lang w:val="en-GB"/>
        </w:rPr>
        <w:t>Annual Report and Accounts 2025</w:t>
      </w:r>
      <w:r w:rsidRPr="391B7CAC" w:rsidR="6D0C61B9">
        <w:rPr>
          <w:rFonts w:ascii="Aptos" w:hAnsi="Aptos" w:eastAsia="Aptos" w:cs="Aptos"/>
          <w:b w:val="0"/>
          <w:bCs w:val="0"/>
          <w:noProof w:val="0"/>
          <w:sz w:val="24"/>
          <w:szCs w:val="24"/>
          <w:lang w:val="en-GB"/>
        </w:rPr>
        <w:t>. London: Frasers Group.</w:t>
      </w:r>
    </w:p>
    <w:p xmlns:wp14="http://schemas.microsoft.com/office/word/2010/wordml" w:rsidP="391B7CAC" wp14:paraId="160111F7" wp14:textId="70CE4AA2">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Grunig, J.E. and Hunt, T. (1984) </w:t>
      </w:r>
      <w:r w:rsidRPr="391B7CAC" w:rsidR="6D0C61B9">
        <w:rPr>
          <w:rFonts w:ascii="Aptos" w:hAnsi="Aptos" w:eastAsia="Aptos" w:cs="Aptos"/>
          <w:b w:val="0"/>
          <w:bCs w:val="0"/>
          <w:i w:val="1"/>
          <w:iCs w:val="1"/>
          <w:noProof w:val="0"/>
          <w:sz w:val="24"/>
          <w:szCs w:val="24"/>
          <w:lang w:val="en-GB"/>
        </w:rPr>
        <w:t>Managing Public Relations</w:t>
      </w:r>
      <w:r w:rsidRPr="391B7CAC" w:rsidR="6D0C61B9">
        <w:rPr>
          <w:rFonts w:ascii="Aptos" w:hAnsi="Aptos" w:eastAsia="Aptos" w:cs="Aptos"/>
          <w:b w:val="0"/>
          <w:bCs w:val="0"/>
          <w:noProof w:val="0"/>
          <w:sz w:val="24"/>
          <w:szCs w:val="24"/>
          <w:lang w:val="en-GB"/>
        </w:rPr>
        <w:t>. New York: Holt, Rinehart and Winston.</w:t>
      </w:r>
    </w:p>
    <w:p xmlns:wp14="http://schemas.microsoft.com/office/word/2010/wordml" w:rsidP="391B7CAC" wp14:paraId="106FDD14" wp14:textId="042032C5">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Information Commissioner's Office (2024) </w:t>
      </w:r>
      <w:r w:rsidRPr="391B7CAC" w:rsidR="6D0C61B9">
        <w:rPr>
          <w:rFonts w:ascii="Aptos" w:hAnsi="Aptos" w:eastAsia="Aptos" w:cs="Aptos"/>
          <w:b w:val="0"/>
          <w:bCs w:val="0"/>
          <w:i w:val="1"/>
          <w:iCs w:val="1"/>
          <w:noProof w:val="0"/>
          <w:sz w:val="24"/>
          <w:szCs w:val="24"/>
          <w:lang w:val="en-GB"/>
        </w:rPr>
        <w:t>Guide to UK General Data Protection Regulation (UK GDPR)</w:t>
      </w:r>
      <w:r w:rsidRPr="391B7CAC" w:rsidR="6D0C61B9">
        <w:rPr>
          <w:rFonts w:ascii="Aptos" w:hAnsi="Aptos" w:eastAsia="Aptos" w:cs="Aptos"/>
          <w:b w:val="0"/>
          <w:bCs w:val="0"/>
          <w:noProof w:val="0"/>
          <w:sz w:val="24"/>
          <w:szCs w:val="24"/>
          <w:lang w:val="en-GB"/>
        </w:rPr>
        <w:t>. Wilmslow: ICO.</w:t>
      </w:r>
    </w:p>
    <w:p xmlns:wp14="http://schemas.microsoft.com/office/word/2010/wordml" w:rsidP="391B7CAC" wp14:paraId="1D09D966" wp14:textId="3B9CB8C6">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Kerzner, H. (2022) </w:t>
      </w:r>
      <w:r w:rsidRPr="391B7CAC" w:rsidR="6D0C61B9">
        <w:rPr>
          <w:rFonts w:ascii="Aptos" w:hAnsi="Aptos" w:eastAsia="Aptos" w:cs="Aptos"/>
          <w:b w:val="0"/>
          <w:bCs w:val="0"/>
          <w:i w:val="1"/>
          <w:iCs w:val="1"/>
          <w:noProof w:val="0"/>
          <w:sz w:val="24"/>
          <w:szCs w:val="24"/>
          <w:lang w:val="en-GB"/>
        </w:rPr>
        <w:t>Project Management: A Systems Approach to Planning, Scheduling and Controlling</w:t>
      </w:r>
      <w:r w:rsidRPr="391B7CAC" w:rsidR="6D0C61B9">
        <w:rPr>
          <w:rFonts w:ascii="Aptos" w:hAnsi="Aptos" w:eastAsia="Aptos" w:cs="Aptos"/>
          <w:b w:val="0"/>
          <w:bCs w:val="0"/>
          <w:noProof w:val="0"/>
          <w:sz w:val="24"/>
          <w:szCs w:val="24"/>
          <w:lang w:val="en-GB"/>
        </w:rPr>
        <w:t>. 13th edn. Hoboken: Wiley.</w:t>
      </w:r>
    </w:p>
    <w:p xmlns:wp14="http://schemas.microsoft.com/office/word/2010/wordml" w:rsidP="391B7CAC" wp14:paraId="3E43721A" wp14:textId="41305FFD">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Kotter, J.P. (1996) </w:t>
      </w:r>
      <w:r w:rsidRPr="391B7CAC" w:rsidR="6D0C61B9">
        <w:rPr>
          <w:rFonts w:ascii="Aptos" w:hAnsi="Aptos" w:eastAsia="Aptos" w:cs="Aptos"/>
          <w:b w:val="0"/>
          <w:bCs w:val="0"/>
          <w:i w:val="1"/>
          <w:iCs w:val="1"/>
          <w:noProof w:val="0"/>
          <w:sz w:val="24"/>
          <w:szCs w:val="24"/>
          <w:lang w:val="en-GB"/>
        </w:rPr>
        <w:t>Leading Change</w:t>
      </w:r>
      <w:r w:rsidRPr="391B7CAC" w:rsidR="6D0C61B9">
        <w:rPr>
          <w:rFonts w:ascii="Aptos" w:hAnsi="Aptos" w:eastAsia="Aptos" w:cs="Aptos"/>
          <w:b w:val="0"/>
          <w:bCs w:val="0"/>
          <w:noProof w:val="0"/>
          <w:sz w:val="24"/>
          <w:szCs w:val="24"/>
          <w:lang w:val="en-GB"/>
        </w:rPr>
        <w:t>. Boston: Harvard Business School Press.</w:t>
      </w:r>
    </w:p>
    <w:p xmlns:wp14="http://schemas.microsoft.com/office/word/2010/wordml" w:rsidP="391B7CAC" wp14:paraId="604CC664" wp14:textId="2E8AE2A9">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Lewin, K. (1951) </w:t>
      </w:r>
      <w:r w:rsidRPr="391B7CAC" w:rsidR="6D0C61B9">
        <w:rPr>
          <w:rFonts w:ascii="Aptos" w:hAnsi="Aptos" w:eastAsia="Aptos" w:cs="Aptos"/>
          <w:b w:val="0"/>
          <w:bCs w:val="0"/>
          <w:i w:val="1"/>
          <w:iCs w:val="1"/>
          <w:noProof w:val="0"/>
          <w:sz w:val="24"/>
          <w:szCs w:val="24"/>
          <w:lang w:val="en-GB"/>
        </w:rPr>
        <w:t>Field Theory in Social Science</w:t>
      </w:r>
      <w:r w:rsidRPr="391B7CAC" w:rsidR="6D0C61B9">
        <w:rPr>
          <w:rFonts w:ascii="Aptos" w:hAnsi="Aptos" w:eastAsia="Aptos" w:cs="Aptos"/>
          <w:b w:val="0"/>
          <w:bCs w:val="0"/>
          <w:noProof w:val="0"/>
          <w:sz w:val="24"/>
          <w:szCs w:val="24"/>
          <w:lang w:val="en-GB"/>
        </w:rPr>
        <w:t>. New York: Harper &amp; Row.</w:t>
      </w:r>
    </w:p>
    <w:p xmlns:wp14="http://schemas.microsoft.com/office/word/2010/wordml" w:rsidP="391B7CAC" wp14:paraId="6450EF3B" wp14:textId="7FED41B4">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Mendelow, A.L. (1991) 'Stakeholder mapping', </w:t>
      </w:r>
      <w:r w:rsidRPr="391B7CAC" w:rsidR="6D0C61B9">
        <w:rPr>
          <w:rFonts w:ascii="Aptos" w:hAnsi="Aptos" w:eastAsia="Aptos" w:cs="Aptos"/>
          <w:b w:val="0"/>
          <w:bCs w:val="0"/>
          <w:i w:val="1"/>
          <w:iCs w:val="1"/>
          <w:noProof w:val="0"/>
          <w:sz w:val="24"/>
          <w:szCs w:val="24"/>
          <w:lang w:val="en-GB"/>
        </w:rPr>
        <w:t>Proceedings of the International Conference on Information Systems</w:t>
      </w:r>
      <w:r w:rsidRPr="391B7CAC" w:rsidR="6D0C61B9">
        <w:rPr>
          <w:rFonts w:ascii="Aptos" w:hAnsi="Aptos" w:eastAsia="Aptos" w:cs="Aptos"/>
          <w:b w:val="0"/>
          <w:bCs w:val="0"/>
          <w:noProof w:val="0"/>
          <w:sz w:val="24"/>
          <w:szCs w:val="24"/>
          <w:lang w:val="en-GB"/>
        </w:rPr>
        <w:t>.</w:t>
      </w:r>
    </w:p>
    <w:p xmlns:wp14="http://schemas.microsoft.com/office/word/2010/wordml" w:rsidP="391B7CAC" wp14:paraId="341A073B" wp14:textId="25673A86">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Mitchell, R.K., Agle, B.R. and Wood, D.J. (1997) 'Toward a theory of stakeholder identification and salience: Defining the principle of who and what really counts', </w:t>
      </w:r>
      <w:r w:rsidRPr="391B7CAC" w:rsidR="6D0C61B9">
        <w:rPr>
          <w:rFonts w:ascii="Aptos" w:hAnsi="Aptos" w:eastAsia="Aptos" w:cs="Aptos"/>
          <w:b w:val="0"/>
          <w:bCs w:val="0"/>
          <w:i w:val="1"/>
          <w:iCs w:val="1"/>
          <w:noProof w:val="0"/>
          <w:sz w:val="24"/>
          <w:szCs w:val="24"/>
          <w:lang w:val="en-GB"/>
        </w:rPr>
        <w:t>Academy of Management Review</w:t>
      </w:r>
      <w:r w:rsidRPr="391B7CAC" w:rsidR="6D0C61B9">
        <w:rPr>
          <w:rFonts w:ascii="Aptos" w:hAnsi="Aptos" w:eastAsia="Aptos" w:cs="Aptos"/>
          <w:b w:val="0"/>
          <w:bCs w:val="0"/>
          <w:noProof w:val="0"/>
          <w:sz w:val="24"/>
          <w:szCs w:val="24"/>
          <w:lang w:val="en-GB"/>
        </w:rPr>
        <w:t>, 22(4), pp. 853–886.</w:t>
      </w:r>
    </w:p>
    <w:p xmlns:wp14="http://schemas.microsoft.com/office/word/2010/wordml" w:rsidP="391B7CAC" wp14:paraId="2FA249AF" wp14:textId="0ED67C34">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Project Management Institute (2021) </w:t>
      </w:r>
      <w:r w:rsidRPr="391B7CAC" w:rsidR="6D0C61B9">
        <w:rPr>
          <w:rFonts w:ascii="Aptos" w:hAnsi="Aptos" w:eastAsia="Aptos" w:cs="Aptos"/>
          <w:b w:val="0"/>
          <w:bCs w:val="0"/>
          <w:i w:val="1"/>
          <w:iCs w:val="1"/>
          <w:noProof w:val="0"/>
          <w:sz w:val="24"/>
          <w:szCs w:val="24"/>
          <w:lang w:val="en-GB"/>
        </w:rPr>
        <w:t>A Guide to the Project Management Body of Knowledge (PMBOK® Guide)</w:t>
      </w:r>
      <w:r w:rsidRPr="391B7CAC" w:rsidR="6D0C61B9">
        <w:rPr>
          <w:rFonts w:ascii="Aptos" w:hAnsi="Aptos" w:eastAsia="Aptos" w:cs="Aptos"/>
          <w:b w:val="0"/>
          <w:bCs w:val="0"/>
          <w:noProof w:val="0"/>
          <w:sz w:val="24"/>
          <w:szCs w:val="24"/>
          <w:lang w:val="en-GB"/>
        </w:rPr>
        <w:t>. 7th edn. Newtown Square, PA: Project Management Institute.</w:t>
      </w:r>
    </w:p>
    <w:p xmlns:wp14="http://schemas.microsoft.com/office/word/2010/wordml" w:rsidP="391B7CAC" wp14:paraId="655C1036" wp14:textId="31C731FA">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Schwalbe, K. (2022) </w:t>
      </w:r>
      <w:r w:rsidRPr="391B7CAC" w:rsidR="6D0C61B9">
        <w:rPr>
          <w:rFonts w:ascii="Aptos" w:hAnsi="Aptos" w:eastAsia="Aptos" w:cs="Aptos"/>
          <w:b w:val="0"/>
          <w:bCs w:val="0"/>
          <w:i w:val="1"/>
          <w:iCs w:val="1"/>
          <w:noProof w:val="0"/>
          <w:sz w:val="24"/>
          <w:szCs w:val="24"/>
          <w:lang w:val="en-GB"/>
        </w:rPr>
        <w:t>Information Technology Project Management</w:t>
      </w:r>
      <w:r w:rsidRPr="391B7CAC" w:rsidR="6D0C61B9">
        <w:rPr>
          <w:rFonts w:ascii="Aptos" w:hAnsi="Aptos" w:eastAsia="Aptos" w:cs="Aptos"/>
          <w:b w:val="0"/>
          <w:bCs w:val="0"/>
          <w:noProof w:val="0"/>
          <w:sz w:val="24"/>
          <w:szCs w:val="24"/>
          <w:lang w:val="en-GB"/>
        </w:rPr>
        <w:t>. 10th edn. Boston: Cengage Learning.</w:t>
      </w:r>
    </w:p>
    <w:p xmlns:wp14="http://schemas.microsoft.com/office/word/2010/wordml" w:rsidP="391B7CAC" wp14:paraId="50D02C67" wp14:textId="2A7F7BE1">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Thomas, K.W. and Kilmann, R.H. (1974) </w:t>
      </w:r>
      <w:r w:rsidRPr="391B7CAC" w:rsidR="6D0C61B9">
        <w:rPr>
          <w:rFonts w:ascii="Aptos" w:hAnsi="Aptos" w:eastAsia="Aptos" w:cs="Aptos"/>
          <w:b w:val="0"/>
          <w:bCs w:val="0"/>
          <w:i w:val="1"/>
          <w:iCs w:val="1"/>
          <w:noProof w:val="0"/>
          <w:sz w:val="24"/>
          <w:szCs w:val="24"/>
          <w:lang w:val="en-GB"/>
        </w:rPr>
        <w:t>Thomas-Kilmann Conflict Mode Instrument</w:t>
      </w:r>
      <w:r w:rsidRPr="391B7CAC" w:rsidR="6D0C61B9">
        <w:rPr>
          <w:rFonts w:ascii="Aptos" w:hAnsi="Aptos" w:eastAsia="Aptos" w:cs="Aptos"/>
          <w:b w:val="0"/>
          <w:bCs w:val="0"/>
          <w:noProof w:val="0"/>
          <w:sz w:val="24"/>
          <w:szCs w:val="24"/>
          <w:lang w:val="en-GB"/>
        </w:rPr>
        <w:t>. Tuxedo, NY: Xicom.</w:t>
      </w:r>
    </w:p>
    <w:p xmlns:wp14="http://schemas.microsoft.com/office/word/2010/wordml" w:rsidP="391B7CAC" wp14:paraId="24E35AED" wp14:textId="3F08DF1B">
      <w:pPr>
        <w:spacing w:before="240" w:beforeAutospacing="off" w:after="240" w:afterAutospacing="off"/>
        <w:rPr>
          <w:rFonts w:ascii="Aptos" w:hAnsi="Aptos" w:eastAsia="Aptos" w:cs="Aptos"/>
          <w:b w:val="0"/>
          <w:bCs w:val="0"/>
          <w:noProof w:val="0"/>
          <w:sz w:val="24"/>
          <w:szCs w:val="24"/>
          <w:lang w:val="en-GB"/>
        </w:rPr>
      </w:pPr>
      <w:r w:rsidRPr="391B7CAC" w:rsidR="6D0C61B9">
        <w:rPr>
          <w:rFonts w:ascii="Aptos" w:hAnsi="Aptos" w:eastAsia="Aptos" w:cs="Aptos"/>
          <w:b w:val="0"/>
          <w:bCs w:val="0"/>
          <w:noProof w:val="0"/>
          <w:sz w:val="24"/>
          <w:szCs w:val="24"/>
          <w:lang w:val="en-GB"/>
        </w:rPr>
        <w:t xml:space="preserve">World Economic Forum (2024) </w:t>
      </w:r>
      <w:r w:rsidRPr="391B7CAC" w:rsidR="6D0C61B9">
        <w:rPr>
          <w:rFonts w:ascii="Aptos" w:hAnsi="Aptos" w:eastAsia="Aptos" w:cs="Aptos"/>
          <w:b w:val="0"/>
          <w:bCs w:val="0"/>
          <w:i w:val="1"/>
          <w:iCs w:val="1"/>
          <w:noProof w:val="0"/>
          <w:sz w:val="24"/>
          <w:szCs w:val="24"/>
          <w:lang w:val="en-GB"/>
        </w:rPr>
        <w:t>The Future of Jobs Report 2024</w:t>
      </w:r>
      <w:r w:rsidRPr="391B7CAC" w:rsidR="6D0C61B9">
        <w:rPr>
          <w:rFonts w:ascii="Aptos" w:hAnsi="Aptos" w:eastAsia="Aptos" w:cs="Aptos"/>
          <w:b w:val="0"/>
          <w:bCs w:val="0"/>
          <w:noProof w:val="0"/>
          <w:sz w:val="24"/>
          <w:szCs w:val="24"/>
          <w:lang w:val="en-GB"/>
        </w:rPr>
        <w:t>. Geneva: World Economic Forum.</w:t>
      </w:r>
    </w:p>
    <w:p xmlns:wp14="http://schemas.microsoft.com/office/word/2010/wordml" wp14:paraId="5E5787A5" wp14:textId="60A34E1B">
      <w:pPr>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19070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d6156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47f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311558"/>
    <w:rsid w:val="01B06312"/>
    <w:rsid w:val="01B06312"/>
    <w:rsid w:val="037054C8"/>
    <w:rsid w:val="03E45180"/>
    <w:rsid w:val="04A47376"/>
    <w:rsid w:val="062E6118"/>
    <w:rsid w:val="0701FD11"/>
    <w:rsid w:val="0701FD11"/>
    <w:rsid w:val="0B226FD4"/>
    <w:rsid w:val="0B226FD4"/>
    <w:rsid w:val="0C037AAC"/>
    <w:rsid w:val="0D13FD3B"/>
    <w:rsid w:val="0F0697FB"/>
    <w:rsid w:val="0F0697FB"/>
    <w:rsid w:val="0F4D3EF3"/>
    <w:rsid w:val="10F4D2D7"/>
    <w:rsid w:val="11F9917E"/>
    <w:rsid w:val="12816369"/>
    <w:rsid w:val="12CD1B95"/>
    <w:rsid w:val="12CD1B95"/>
    <w:rsid w:val="15C31F64"/>
    <w:rsid w:val="18980262"/>
    <w:rsid w:val="1C3EB4D3"/>
    <w:rsid w:val="1C3EB4D3"/>
    <w:rsid w:val="1D1B8EEF"/>
    <w:rsid w:val="1D1FD27A"/>
    <w:rsid w:val="1D291CD9"/>
    <w:rsid w:val="1D291CD9"/>
    <w:rsid w:val="2294742A"/>
    <w:rsid w:val="23B22D80"/>
    <w:rsid w:val="23B22D80"/>
    <w:rsid w:val="257CA3B9"/>
    <w:rsid w:val="286B2AFD"/>
    <w:rsid w:val="28781AD2"/>
    <w:rsid w:val="2A74442C"/>
    <w:rsid w:val="2B433E2A"/>
    <w:rsid w:val="2B433E2A"/>
    <w:rsid w:val="2CD86D75"/>
    <w:rsid w:val="3325BFBF"/>
    <w:rsid w:val="333D14FC"/>
    <w:rsid w:val="33A24809"/>
    <w:rsid w:val="3595BDE3"/>
    <w:rsid w:val="365A8B1C"/>
    <w:rsid w:val="3803F150"/>
    <w:rsid w:val="3803F150"/>
    <w:rsid w:val="38B1C6F6"/>
    <w:rsid w:val="391B7CAC"/>
    <w:rsid w:val="39A176BA"/>
    <w:rsid w:val="3AC1FA1A"/>
    <w:rsid w:val="3AC53A11"/>
    <w:rsid w:val="3CAAD005"/>
    <w:rsid w:val="3DCD731F"/>
    <w:rsid w:val="3DCD731F"/>
    <w:rsid w:val="3DD2ACC2"/>
    <w:rsid w:val="409050C3"/>
    <w:rsid w:val="42FC1F6E"/>
    <w:rsid w:val="44E251BC"/>
    <w:rsid w:val="457C3492"/>
    <w:rsid w:val="4594B2F8"/>
    <w:rsid w:val="45B0F757"/>
    <w:rsid w:val="47239948"/>
    <w:rsid w:val="47F44C2D"/>
    <w:rsid w:val="4AEBED02"/>
    <w:rsid w:val="4C20FD59"/>
    <w:rsid w:val="4ECC5851"/>
    <w:rsid w:val="50C9CF78"/>
    <w:rsid w:val="52336CEA"/>
    <w:rsid w:val="5235927F"/>
    <w:rsid w:val="52B163EB"/>
    <w:rsid w:val="5309673E"/>
    <w:rsid w:val="5328D7BE"/>
    <w:rsid w:val="5424E255"/>
    <w:rsid w:val="547E667D"/>
    <w:rsid w:val="55520AA0"/>
    <w:rsid w:val="57880603"/>
    <w:rsid w:val="582DA080"/>
    <w:rsid w:val="58880B93"/>
    <w:rsid w:val="59DCFCA5"/>
    <w:rsid w:val="5BE6D717"/>
    <w:rsid w:val="5C36D13B"/>
    <w:rsid w:val="5D311558"/>
    <w:rsid w:val="5D45B78C"/>
    <w:rsid w:val="5D7096E5"/>
    <w:rsid w:val="5EF434AA"/>
    <w:rsid w:val="5F17BAF1"/>
    <w:rsid w:val="617F81FF"/>
    <w:rsid w:val="64121EDB"/>
    <w:rsid w:val="654F73EF"/>
    <w:rsid w:val="67CCDECB"/>
    <w:rsid w:val="690AB8AE"/>
    <w:rsid w:val="6927EDAE"/>
    <w:rsid w:val="69547B63"/>
    <w:rsid w:val="6A55A083"/>
    <w:rsid w:val="6D0C61B9"/>
    <w:rsid w:val="6DEB4053"/>
    <w:rsid w:val="6DEB4053"/>
    <w:rsid w:val="6DF6D24A"/>
    <w:rsid w:val="6E30573D"/>
    <w:rsid w:val="6E87F174"/>
    <w:rsid w:val="70DBA6E9"/>
    <w:rsid w:val="72636842"/>
    <w:rsid w:val="7347C26D"/>
    <w:rsid w:val="748CD132"/>
    <w:rsid w:val="75BD7604"/>
    <w:rsid w:val="7610F5BA"/>
    <w:rsid w:val="76A87B6A"/>
    <w:rsid w:val="7730A04D"/>
    <w:rsid w:val="775F1C85"/>
    <w:rsid w:val="77DAEE4A"/>
    <w:rsid w:val="783B0406"/>
    <w:rsid w:val="7B489534"/>
    <w:rsid w:val="7CEDFF48"/>
    <w:rsid w:val="7D86E18D"/>
    <w:rsid w:val="7EED6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378F3"/>
  <w15:chartTrackingRefBased/>
  <w15:docId w15:val="{F4100DD4-A3BB-42C2-91AD-19B19B8AED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391B7CA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391B7CA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391B7CA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91B7CAC"/>
    <w:pPr>
      <w:spacing/>
      <w:ind w:left="720"/>
      <w:contextualSpacing/>
    </w:pPr>
  </w:style>
  <w:style w:type="character" w:styleId="Hyperlink">
    <w:uiPriority w:val="99"/>
    <w:name w:val="Hyperlink"/>
    <w:basedOn w:val="DefaultParagraphFont"/>
    <w:unhideWhenUsed/>
    <w:rsid w:val="391B7CAC"/>
    <w:rPr>
      <w:color w:val="467886"/>
      <w:u w:val="single"/>
    </w:rPr>
  </w:style>
  <w:style w:type="paragraph" w:styleId="TOC1">
    <w:uiPriority w:val="39"/>
    <w:name w:val="toc 1"/>
    <w:basedOn w:val="Normal"/>
    <w:next w:val="Normal"/>
    <w:unhideWhenUsed/>
    <w:rsid w:val="391B7CAC"/>
    <w:pPr>
      <w:spacing w:after="100"/>
    </w:pPr>
  </w:style>
  <w:style w:type="paragraph" w:styleId="TOC2">
    <w:uiPriority w:val="39"/>
    <w:name w:val="toc 2"/>
    <w:basedOn w:val="Normal"/>
    <w:next w:val="Normal"/>
    <w:unhideWhenUsed/>
    <w:rsid w:val="391B7CAC"/>
    <w:pPr>
      <w:spacing w:after="100"/>
      <w:ind w:left="220"/>
    </w:pPr>
  </w:style>
  <w:style w:type="paragraph" w:styleId="TOC3">
    <w:uiPriority w:val="39"/>
    <w:name w:val="toc 3"/>
    <w:basedOn w:val="Normal"/>
    <w:next w:val="Normal"/>
    <w:unhideWhenUsed/>
    <w:rsid w:val="391B7CAC"/>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d8a03502d8240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Kiran Rehman</dc:creator>
  <keywords/>
  <dc:description/>
  <lastModifiedBy>Kiran Rehman</lastModifiedBy>
  <revision>2</revision>
  <dcterms:created xsi:type="dcterms:W3CDTF">2026-07-16T11:06:15.8228059Z</dcterms:created>
  <dcterms:modified xsi:type="dcterms:W3CDTF">2026-07-17T23:00:34.5691832Z</dcterms:modified>
</coreProperties>
</file>