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C7517" w14:textId="22DA2DA3" w:rsidR="0019134D" w:rsidRDefault="0019134D" w:rsidP="00FC250B">
      <w:pPr>
        <w:rPr>
          <w:rFonts w:ascii="Times New Roman" w:hAnsi="Times New Roman" w:cs="Times New Roman"/>
          <w:sz w:val="24"/>
          <w:szCs w:val="24"/>
          <w:u w:val="single"/>
        </w:rPr>
      </w:pPr>
      <w:r>
        <w:rPr>
          <w:rFonts w:ascii="Times New Roman" w:hAnsi="Times New Roman" w:cs="Times New Roman"/>
          <w:sz w:val="24"/>
          <w:szCs w:val="24"/>
        </w:rPr>
        <w:t>Google Scholar was used for researching appropriate journal articles for my work</w:t>
      </w:r>
    </w:p>
    <w:p w14:paraId="36AF0AC5" w14:textId="793D01D6" w:rsidR="00D401FA" w:rsidRPr="0019134D" w:rsidRDefault="00D401FA"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A Reflexive Thematic Analysis of Teaching Assistants’ Experiences Supporting Children with ADHD in Mainstream Primary Schools</w:t>
      </w:r>
      <w:r w:rsidR="0019134D">
        <w:rPr>
          <w:rFonts w:ascii="Times New Roman" w:hAnsi="Times New Roman" w:cs="Times New Roman"/>
          <w:sz w:val="24"/>
          <w:szCs w:val="24"/>
          <w:u w:val="single"/>
        </w:rPr>
        <w:t xml:space="preserve">. </w:t>
      </w:r>
    </w:p>
    <w:p w14:paraId="67B1B6A7" w14:textId="732D94B6" w:rsidR="00FC250B" w:rsidRPr="0019134D" w:rsidRDefault="00FC250B"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Abstract</w:t>
      </w:r>
    </w:p>
    <w:p w14:paraId="0D6E31DF" w14:textId="2D88BF02"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This qualitative study explored teaching assistants’ (TAs) experiences of supporting children with Attention-Deficit/Hyperactivity Disorder (ADHD) in mainstream primary school settings. ADHD is a neurodevelopmental condition characterised by inattention, hyperactivity, and impulsivity</w:t>
      </w:r>
      <w:r w:rsidR="00080B93" w:rsidRPr="0019134D">
        <w:rPr>
          <w:rFonts w:ascii="Times New Roman" w:hAnsi="Times New Roman" w:cs="Times New Roman"/>
          <w:sz w:val="24"/>
          <w:szCs w:val="24"/>
        </w:rPr>
        <w:t xml:space="preserve"> </w:t>
      </w:r>
      <w:r w:rsidRPr="0019134D">
        <w:rPr>
          <w:rFonts w:ascii="Times New Roman" w:hAnsi="Times New Roman" w:cs="Times New Roman"/>
          <w:sz w:val="24"/>
          <w:szCs w:val="24"/>
        </w:rPr>
        <w:t>which can impact learning, behaviou</w:t>
      </w:r>
      <w:r w:rsidR="00CF0E76" w:rsidRPr="0019134D">
        <w:rPr>
          <w:rFonts w:ascii="Times New Roman" w:hAnsi="Times New Roman" w:cs="Times New Roman"/>
          <w:sz w:val="24"/>
          <w:szCs w:val="24"/>
        </w:rPr>
        <w:t>r</w:t>
      </w:r>
      <w:r w:rsidRPr="0019134D">
        <w:rPr>
          <w:rFonts w:ascii="Times New Roman" w:hAnsi="Times New Roman" w:cs="Times New Roman"/>
          <w:sz w:val="24"/>
          <w:szCs w:val="24"/>
        </w:rPr>
        <w:t xml:space="preserve"> and classroom participation</w:t>
      </w:r>
      <w:r w:rsidR="00CF0E76" w:rsidRPr="0019134D">
        <w:rPr>
          <w:rFonts w:ascii="Times New Roman" w:hAnsi="Times New Roman" w:cs="Times New Roman"/>
          <w:sz w:val="24"/>
          <w:szCs w:val="24"/>
        </w:rPr>
        <w:t xml:space="preserve"> (</w:t>
      </w:r>
      <w:proofErr w:type="spellStart"/>
      <w:r w:rsidR="00CF0E76" w:rsidRPr="0019134D">
        <w:rPr>
          <w:rFonts w:ascii="Times New Roman" w:hAnsi="Times New Roman" w:cs="Times New Roman"/>
          <w:sz w:val="24"/>
          <w:szCs w:val="24"/>
        </w:rPr>
        <w:t>Newcorn</w:t>
      </w:r>
      <w:proofErr w:type="spellEnd"/>
      <w:r w:rsidR="00CF0E76" w:rsidRPr="0019134D">
        <w:rPr>
          <w:rFonts w:ascii="Times New Roman" w:hAnsi="Times New Roman" w:cs="Times New Roman"/>
          <w:sz w:val="24"/>
          <w:szCs w:val="24"/>
        </w:rPr>
        <w:t xml:space="preserve"> et al., 2024). </w:t>
      </w:r>
      <w:r w:rsidRPr="0019134D">
        <w:rPr>
          <w:rFonts w:ascii="Times New Roman" w:hAnsi="Times New Roman" w:cs="Times New Roman"/>
          <w:sz w:val="24"/>
          <w:szCs w:val="24"/>
        </w:rPr>
        <w:t>Despite the central role of TAs in providing one-to-one support for children with additional needs, their experiences remain under-researched.</w:t>
      </w:r>
    </w:p>
    <w:p w14:paraId="577BE139" w14:textId="6C479315"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Using reflexive thematic analysis (Braun &amp; Clarke, 2022), semi-structured interviews were conducted with six female TAs (T1–T6) with 1–14 years of experience in education. All participants were working in one-to-one support roles with children with ADHD and reported no formal ADHD-specific training.</w:t>
      </w:r>
    </w:p>
    <w:p w14:paraId="467C1DCD" w14:textId="049B37AB" w:rsidR="00AD5BC0" w:rsidRPr="0019134D" w:rsidRDefault="00AD5BC0" w:rsidP="00AD5BC0">
      <w:pPr>
        <w:rPr>
          <w:rFonts w:ascii="Times New Roman" w:hAnsi="Times New Roman" w:cs="Times New Roman"/>
          <w:sz w:val="24"/>
          <w:szCs w:val="24"/>
        </w:rPr>
      </w:pPr>
      <w:r w:rsidRPr="0019134D">
        <w:rPr>
          <w:rFonts w:ascii="Times New Roman" w:hAnsi="Times New Roman" w:cs="Times New Roman"/>
          <w:sz w:val="24"/>
          <w:szCs w:val="24"/>
        </w:rPr>
        <w:t>Analysis generated six themes: emotional labour and psychological impact, structural and organisational barriers, role conflict and professional marginalisation, constructing ADHD understanding and reframing, relational practice and support systems, and intervention and behaviour management approaches. Findings indicate that TAs experience significant emotional demands and systemic constraints alongside professional marginalisation and responsibility without authority. However, participants also reported emotional rewards linked to pupil progress, relational engagement and confidence developed through</w:t>
      </w:r>
      <w:r w:rsidR="00CF0E76" w:rsidRPr="0019134D">
        <w:rPr>
          <w:rFonts w:ascii="Times New Roman" w:hAnsi="Times New Roman" w:cs="Times New Roman"/>
          <w:sz w:val="24"/>
          <w:szCs w:val="24"/>
        </w:rPr>
        <w:t xml:space="preserve"> their experiences</w:t>
      </w:r>
      <w:r w:rsidRPr="0019134D">
        <w:rPr>
          <w:rFonts w:ascii="Times New Roman" w:hAnsi="Times New Roman" w:cs="Times New Roman"/>
          <w:sz w:val="24"/>
          <w:szCs w:val="24"/>
        </w:rPr>
        <w:t>.</w:t>
      </w:r>
    </w:p>
    <w:p w14:paraId="233B0619" w14:textId="36E4DF91" w:rsidR="00AD5BC0" w:rsidRPr="0019134D" w:rsidRDefault="00AD5BC0" w:rsidP="00FC250B">
      <w:pPr>
        <w:rPr>
          <w:rFonts w:ascii="Times New Roman" w:hAnsi="Times New Roman" w:cs="Times New Roman"/>
          <w:sz w:val="24"/>
          <w:szCs w:val="24"/>
        </w:rPr>
      </w:pPr>
      <w:r w:rsidRPr="0019134D">
        <w:rPr>
          <w:rFonts w:ascii="Times New Roman" w:hAnsi="Times New Roman" w:cs="Times New Roman"/>
          <w:sz w:val="24"/>
          <w:szCs w:val="24"/>
        </w:rPr>
        <w:t>The study highlights the centrality of relational practice in supporting children with ADHD and identifies a need for improved training, clearer role definition</w:t>
      </w:r>
      <w:r w:rsidR="00CF0E76" w:rsidRPr="0019134D">
        <w:rPr>
          <w:rFonts w:ascii="Times New Roman" w:hAnsi="Times New Roman" w:cs="Times New Roman"/>
          <w:sz w:val="24"/>
          <w:szCs w:val="24"/>
        </w:rPr>
        <w:t xml:space="preserve"> </w:t>
      </w:r>
      <w:r w:rsidRPr="0019134D">
        <w:rPr>
          <w:rFonts w:ascii="Times New Roman" w:hAnsi="Times New Roman" w:cs="Times New Roman"/>
          <w:sz w:val="24"/>
          <w:szCs w:val="24"/>
        </w:rPr>
        <w:t>and stronger organisational support within schools.</w:t>
      </w:r>
    </w:p>
    <w:p w14:paraId="716BDFBE" w14:textId="7985D3A1" w:rsidR="00D50A5A" w:rsidRPr="0019134D" w:rsidRDefault="00D50A5A"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 xml:space="preserve">Introduction </w:t>
      </w:r>
    </w:p>
    <w:p w14:paraId="6818A063" w14:textId="25A4C10F"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 xml:space="preserve">Attention-Deficit/Hyperactivity Disorder (ADHD) is a neurodevelopmental condition characterised by persistent patterns of inattention, hyperactivity, and impulsivity that are inconsistent with developmental expectations and can significantly impact functioning across educational and social contexts </w:t>
      </w:r>
      <w:r w:rsidR="00D01758" w:rsidRPr="0019134D">
        <w:rPr>
          <w:rFonts w:ascii="Times New Roman" w:hAnsi="Times New Roman" w:cs="Times New Roman"/>
          <w:sz w:val="24"/>
          <w:szCs w:val="24"/>
        </w:rPr>
        <w:t xml:space="preserve">(Fletcher, 2021). </w:t>
      </w:r>
      <w:r w:rsidRPr="00D50A5A">
        <w:rPr>
          <w:rFonts w:ascii="Times New Roman" w:hAnsi="Times New Roman" w:cs="Times New Roman"/>
          <w:sz w:val="24"/>
          <w:szCs w:val="24"/>
        </w:rPr>
        <w:t>In school settings, children with ADHD often experience difficulties with sustained attention, emotional regulation, and behavioural control, presenting challenges for both learning and classroom management</w:t>
      </w:r>
      <w:r w:rsidR="00D01758" w:rsidRPr="0019134D">
        <w:rPr>
          <w:rFonts w:ascii="Times New Roman" w:hAnsi="Times New Roman" w:cs="Times New Roman"/>
          <w:sz w:val="24"/>
          <w:szCs w:val="24"/>
        </w:rPr>
        <w:t xml:space="preserve"> (</w:t>
      </w:r>
      <w:proofErr w:type="spellStart"/>
      <w:r w:rsidR="00D01758" w:rsidRPr="0019134D">
        <w:rPr>
          <w:rFonts w:ascii="Times New Roman" w:hAnsi="Times New Roman" w:cs="Times New Roman"/>
          <w:sz w:val="24"/>
          <w:szCs w:val="24"/>
        </w:rPr>
        <w:t>Topkin</w:t>
      </w:r>
      <w:proofErr w:type="spellEnd"/>
      <w:r w:rsidR="00D01758" w:rsidRPr="0019134D">
        <w:rPr>
          <w:rFonts w:ascii="Times New Roman" w:hAnsi="Times New Roman" w:cs="Times New Roman"/>
          <w:sz w:val="24"/>
          <w:szCs w:val="24"/>
        </w:rPr>
        <w:t>, 2015).</w:t>
      </w:r>
    </w:p>
    <w:p w14:paraId="13CDE037" w14:textId="2E4DB6B9"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Within mainstream education, teaching assistants (TAs) play an increasingly central role in supporting children with additional learning needs, including ADHD. TAs frequently provide one-to-one or small group support, assist with behaviour management, and facilitate classroom inclusion</w:t>
      </w:r>
      <w:r w:rsidR="00B7611B" w:rsidRPr="0019134D">
        <w:rPr>
          <w:rFonts w:ascii="Times New Roman" w:hAnsi="Times New Roman" w:cs="Times New Roman"/>
          <w:sz w:val="24"/>
          <w:szCs w:val="24"/>
        </w:rPr>
        <w:t xml:space="preserve"> (Greenway &amp; Rees Edwards, 2021; Frisby, 2016). </w:t>
      </w:r>
      <w:r w:rsidRPr="00D50A5A">
        <w:rPr>
          <w:rFonts w:ascii="Times New Roman" w:hAnsi="Times New Roman" w:cs="Times New Roman"/>
          <w:sz w:val="24"/>
          <w:szCs w:val="24"/>
        </w:rPr>
        <w:t xml:space="preserve">Despite this, research indicates that TAs are often </w:t>
      </w:r>
      <w:r w:rsidR="00B7611B" w:rsidRPr="0019134D">
        <w:rPr>
          <w:rFonts w:ascii="Times New Roman" w:hAnsi="Times New Roman" w:cs="Times New Roman"/>
          <w:sz w:val="24"/>
          <w:szCs w:val="24"/>
        </w:rPr>
        <w:t>not recognised</w:t>
      </w:r>
      <w:r w:rsidRPr="00D50A5A">
        <w:rPr>
          <w:rFonts w:ascii="Times New Roman" w:hAnsi="Times New Roman" w:cs="Times New Roman"/>
          <w:sz w:val="24"/>
          <w:szCs w:val="24"/>
        </w:rPr>
        <w:t xml:space="preserve"> and </w:t>
      </w:r>
      <w:r w:rsidR="00B7611B" w:rsidRPr="0019134D">
        <w:rPr>
          <w:rFonts w:ascii="Times New Roman" w:hAnsi="Times New Roman" w:cs="Times New Roman"/>
          <w:sz w:val="24"/>
          <w:szCs w:val="24"/>
        </w:rPr>
        <w:t xml:space="preserve">not </w:t>
      </w:r>
      <w:r w:rsidRPr="00D50A5A">
        <w:rPr>
          <w:rFonts w:ascii="Times New Roman" w:hAnsi="Times New Roman" w:cs="Times New Roman"/>
          <w:sz w:val="24"/>
          <w:szCs w:val="24"/>
        </w:rPr>
        <w:t>trained in relation to neurodevelopmental conditions such as ADHD</w:t>
      </w:r>
      <w:r w:rsidR="00B7611B" w:rsidRPr="0019134D">
        <w:rPr>
          <w:rFonts w:ascii="Times New Roman" w:hAnsi="Times New Roman" w:cs="Times New Roman"/>
          <w:sz w:val="24"/>
          <w:szCs w:val="24"/>
        </w:rPr>
        <w:t xml:space="preserve">, </w:t>
      </w:r>
      <w:r w:rsidRPr="00D50A5A">
        <w:rPr>
          <w:rFonts w:ascii="Times New Roman" w:hAnsi="Times New Roman" w:cs="Times New Roman"/>
          <w:sz w:val="24"/>
          <w:szCs w:val="24"/>
        </w:rPr>
        <w:t>raising important questions about how they experience and interpret their work in practice</w:t>
      </w:r>
      <w:r w:rsidR="00B7611B" w:rsidRPr="0019134D">
        <w:rPr>
          <w:rFonts w:ascii="Times New Roman" w:hAnsi="Times New Roman" w:cs="Times New Roman"/>
          <w:sz w:val="24"/>
          <w:szCs w:val="24"/>
        </w:rPr>
        <w:t xml:space="preserve"> (Greenway &amp; Rees Edwards, 2021).</w:t>
      </w:r>
    </w:p>
    <w:p w14:paraId="5C1F672F" w14:textId="037E15DD"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 xml:space="preserve">Previous research has shown that children with ADHD are at increased risk of academic underachievement, social exclusion and negative labelling within school </w:t>
      </w:r>
      <w:r w:rsidR="00B7611B" w:rsidRPr="0019134D">
        <w:rPr>
          <w:rFonts w:ascii="Times New Roman" w:hAnsi="Times New Roman" w:cs="Times New Roman"/>
          <w:sz w:val="24"/>
          <w:szCs w:val="24"/>
        </w:rPr>
        <w:t xml:space="preserve">settings </w:t>
      </w:r>
      <w:r w:rsidR="00B7611B" w:rsidRPr="0019134D">
        <w:rPr>
          <w:rFonts w:ascii="Times New Roman" w:hAnsi="Times New Roman" w:cs="Times New Roman"/>
          <w:sz w:val="24"/>
          <w:szCs w:val="24"/>
        </w:rPr>
        <w:lastRenderedPageBreak/>
        <w:t>(</w:t>
      </w:r>
      <w:r w:rsidR="00B7611B" w:rsidRPr="0019134D">
        <w:rPr>
          <w:rFonts w:ascii="Times New Roman" w:hAnsi="Times New Roman" w:cs="Times New Roman"/>
          <w:color w:val="000000" w:themeColor="text1"/>
          <w:sz w:val="24"/>
          <w:szCs w:val="24"/>
        </w:rPr>
        <w:t xml:space="preserve">Giannakopoulos 2025). </w:t>
      </w:r>
      <w:r w:rsidRPr="00D50A5A">
        <w:rPr>
          <w:rFonts w:ascii="Times New Roman" w:hAnsi="Times New Roman" w:cs="Times New Roman"/>
          <w:sz w:val="24"/>
          <w:szCs w:val="24"/>
        </w:rPr>
        <w:t xml:space="preserve">Importantly, these outcomes are shaped not only by the child’s behavioural presentation but also by adult responses, school structures and levels of understanding among staff. Teacher attitudes and institutional interpretations of ADHD can influence whether behaviours are understood as manifestations of a neurodevelopmental condition or framed as intentional misconduct </w:t>
      </w:r>
      <w:r w:rsidR="00B7611B" w:rsidRPr="0019134D">
        <w:rPr>
          <w:rFonts w:ascii="Times New Roman" w:hAnsi="Times New Roman" w:cs="Times New Roman"/>
          <w:sz w:val="24"/>
          <w:szCs w:val="24"/>
        </w:rPr>
        <w:t>(Rutherford, 2025).</w:t>
      </w:r>
    </w:p>
    <w:p w14:paraId="3BC661AC" w14:textId="2AEE7E6B"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However, little attention has been paid to the lived experiences of TAs, despite their direct and sustained engagement with children with ADHD. Existing literature suggests that support staff often work within emotionally demanding roles characterised by limited training, high levels of responsibility</w:t>
      </w:r>
      <w:r w:rsidR="00B7611B" w:rsidRPr="0019134D">
        <w:rPr>
          <w:rFonts w:ascii="Times New Roman" w:hAnsi="Times New Roman" w:cs="Times New Roman"/>
          <w:sz w:val="24"/>
          <w:szCs w:val="24"/>
        </w:rPr>
        <w:t xml:space="preserve"> </w:t>
      </w:r>
      <w:r w:rsidRPr="00D50A5A">
        <w:rPr>
          <w:rFonts w:ascii="Times New Roman" w:hAnsi="Times New Roman" w:cs="Times New Roman"/>
          <w:sz w:val="24"/>
          <w:szCs w:val="24"/>
        </w:rPr>
        <w:t xml:space="preserve">and unclear professional boundaries </w:t>
      </w:r>
      <w:r w:rsidR="00B7611B" w:rsidRPr="0019134D">
        <w:rPr>
          <w:rFonts w:ascii="Times New Roman" w:hAnsi="Times New Roman" w:cs="Times New Roman"/>
          <w:sz w:val="24"/>
          <w:szCs w:val="24"/>
        </w:rPr>
        <w:t xml:space="preserve">(Clarke et al., 2016). </w:t>
      </w:r>
      <w:r w:rsidRPr="00D50A5A">
        <w:rPr>
          <w:rFonts w:ascii="Times New Roman" w:hAnsi="Times New Roman" w:cs="Times New Roman"/>
          <w:sz w:val="24"/>
          <w:szCs w:val="24"/>
        </w:rPr>
        <w:t>This can result in emotional labour, role ambiguity, and experiences of professional marginalisation. At the same time, relational approaches to support have been identified as critical in improving outcomes for children with behavioural and emotional difficulties, with consistent one-to-one relationships facilitating engagement and behavioural regulation</w:t>
      </w:r>
      <w:r w:rsidR="00B7611B" w:rsidRPr="0019134D">
        <w:rPr>
          <w:rFonts w:ascii="Times New Roman" w:hAnsi="Times New Roman" w:cs="Times New Roman"/>
          <w:sz w:val="24"/>
          <w:szCs w:val="24"/>
        </w:rPr>
        <w:t xml:space="preserve"> (Jones et al., 2024).</w:t>
      </w:r>
    </w:p>
    <w:p w14:paraId="449DD708" w14:textId="668F538A"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Furthermore, the role of training and institutional support remains a significant concern. School staff frequently report limited formal preparation for supporting children with ADHD, relying instead on experiential learning and informal knowledge development (Moore et al., 2017). This may contribute to inconsistencies in practice as well as variability in how ADHD</w:t>
      </w:r>
      <w:r w:rsidR="005B6DB4" w:rsidRPr="0019134D">
        <w:rPr>
          <w:rFonts w:ascii="Times New Roman" w:hAnsi="Times New Roman" w:cs="Times New Roman"/>
          <w:sz w:val="24"/>
          <w:szCs w:val="24"/>
        </w:rPr>
        <w:t xml:space="preserve"> </w:t>
      </w:r>
      <w:r w:rsidRPr="00D50A5A">
        <w:rPr>
          <w:rFonts w:ascii="Times New Roman" w:hAnsi="Times New Roman" w:cs="Times New Roman"/>
          <w:sz w:val="24"/>
          <w:szCs w:val="24"/>
        </w:rPr>
        <w:t>related behaviours are understood and managed across school contexts.</w:t>
      </w:r>
    </w:p>
    <w:p w14:paraId="764F15AF" w14:textId="38E56E69"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These findings highlight a need to better understand how TAs experience their work with children with ADHD, particularly in relation to emotional impact, perceived barriers</w:t>
      </w:r>
      <w:r w:rsidR="00D01758" w:rsidRPr="0019134D">
        <w:rPr>
          <w:rFonts w:ascii="Times New Roman" w:hAnsi="Times New Roman" w:cs="Times New Roman"/>
          <w:sz w:val="24"/>
          <w:szCs w:val="24"/>
        </w:rPr>
        <w:t xml:space="preserve"> </w:t>
      </w:r>
      <w:r w:rsidRPr="00D50A5A">
        <w:rPr>
          <w:rFonts w:ascii="Times New Roman" w:hAnsi="Times New Roman" w:cs="Times New Roman"/>
          <w:sz w:val="24"/>
          <w:szCs w:val="24"/>
        </w:rPr>
        <w:t>and facilitating factors within school environments. Developing this understanding is important not only for supporting staff wellbeing but also for enhancing the quality and consistency of provision for children with ADHD.</w:t>
      </w:r>
    </w:p>
    <w:p w14:paraId="52FFDB3A" w14:textId="51453620"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Therefore, the aim of this study is to explore teaching assistants’ (TAs) experiences of working with children with ADHD in mainstream primary school settings. Using reflexive thematic analysis</w:t>
      </w:r>
      <w:r w:rsidR="0019134D" w:rsidRPr="0019134D">
        <w:rPr>
          <w:rFonts w:ascii="Times New Roman" w:hAnsi="Times New Roman" w:cs="Times New Roman"/>
          <w:sz w:val="24"/>
          <w:szCs w:val="24"/>
        </w:rPr>
        <w:t xml:space="preserve">, the </w:t>
      </w:r>
      <w:r w:rsidRPr="00D50A5A">
        <w:rPr>
          <w:rFonts w:ascii="Times New Roman" w:hAnsi="Times New Roman" w:cs="Times New Roman"/>
          <w:sz w:val="24"/>
          <w:szCs w:val="24"/>
        </w:rPr>
        <w:t>study seeks to develop an</w:t>
      </w:r>
      <w:r w:rsidRPr="0019134D">
        <w:rPr>
          <w:rFonts w:ascii="Times New Roman" w:hAnsi="Times New Roman" w:cs="Times New Roman"/>
          <w:sz w:val="24"/>
          <w:szCs w:val="24"/>
        </w:rPr>
        <w:t xml:space="preserve"> </w:t>
      </w:r>
      <w:r w:rsidRPr="00D50A5A">
        <w:rPr>
          <w:rFonts w:ascii="Times New Roman" w:hAnsi="Times New Roman" w:cs="Times New Roman"/>
          <w:sz w:val="24"/>
          <w:szCs w:val="24"/>
        </w:rPr>
        <w:t>understanding of how TAs interpret, construct, and make sense of their roles within these contexts.</w:t>
      </w:r>
    </w:p>
    <w:p w14:paraId="3C8A1544" w14:textId="77777777"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 study is guided by the following research questions:</w:t>
      </w:r>
    </w:p>
    <w:p w14:paraId="185E9956" w14:textId="77777777" w:rsidR="00D50A5A" w:rsidRPr="00D50A5A" w:rsidRDefault="00D50A5A" w:rsidP="00D50A5A">
      <w:pPr>
        <w:numPr>
          <w:ilvl w:val="0"/>
          <w:numId w:val="48"/>
        </w:numPr>
        <w:rPr>
          <w:rFonts w:ascii="Times New Roman" w:hAnsi="Times New Roman" w:cs="Times New Roman"/>
          <w:sz w:val="24"/>
          <w:szCs w:val="24"/>
        </w:rPr>
      </w:pPr>
      <w:r w:rsidRPr="00D50A5A">
        <w:rPr>
          <w:rFonts w:ascii="Times New Roman" w:hAnsi="Times New Roman" w:cs="Times New Roman"/>
          <w:sz w:val="24"/>
          <w:szCs w:val="24"/>
        </w:rPr>
        <w:t>How do teaching assistants experience and make sense of their role when working with children with ADHD?</w:t>
      </w:r>
    </w:p>
    <w:p w14:paraId="002D4499" w14:textId="77777777" w:rsidR="00D50A5A" w:rsidRPr="00D50A5A" w:rsidRDefault="00D50A5A" w:rsidP="00D50A5A">
      <w:pPr>
        <w:numPr>
          <w:ilvl w:val="0"/>
          <w:numId w:val="48"/>
        </w:numPr>
        <w:rPr>
          <w:rFonts w:ascii="Times New Roman" w:hAnsi="Times New Roman" w:cs="Times New Roman"/>
          <w:sz w:val="24"/>
          <w:szCs w:val="24"/>
        </w:rPr>
      </w:pPr>
      <w:r w:rsidRPr="00D50A5A">
        <w:rPr>
          <w:rFonts w:ascii="Times New Roman" w:hAnsi="Times New Roman" w:cs="Times New Roman"/>
          <w:sz w:val="24"/>
          <w:szCs w:val="24"/>
        </w:rPr>
        <w:t>What do teaching assistants perceive as facilitating or constraining their work with children with ADHD?</w:t>
      </w:r>
    </w:p>
    <w:p w14:paraId="63AD5894" w14:textId="77777777" w:rsidR="00D50A5A" w:rsidRPr="00D50A5A" w:rsidRDefault="00D50A5A" w:rsidP="00D50A5A">
      <w:pPr>
        <w:rPr>
          <w:rFonts w:ascii="Times New Roman" w:hAnsi="Times New Roman" w:cs="Times New Roman"/>
          <w:sz w:val="24"/>
          <w:szCs w:val="24"/>
        </w:rPr>
      </w:pPr>
      <w:r w:rsidRPr="00D50A5A">
        <w:rPr>
          <w:rFonts w:ascii="Times New Roman" w:hAnsi="Times New Roman" w:cs="Times New Roman"/>
          <w:sz w:val="24"/>
          <w:szCs w:val="24"/>
        </w:rPr>
        <w:t>These questions are addressed through an inductive qualitative approach, allowing patterns of meaning to be generated from participants’ accounts.</w:t>
      </w:r>
    </w:p>
    <w:p w14:paraId="126576B2" w14:textId="77777777" w:rsidR="00D50A5A" w:rsidRPr="0019134D" w:rsidRDefault="00D50A5A" w:rsidP="00FC250B">
      <w:pPr>
        <w:rPr>
          <w:rFonts w:ascii="Times New Roman" w:hAnsi="Times New Roman" w:cs="Times New Roman"/>
          <w:sz w:val="24"/>
          <w:szCs w:val="24"/>
        </w:rPr>
      </w:pPr>
    </w:p>
    <w:p w14:paraId="35562232" w14:textId="4D78125E" w:rsidR="00FC250B" w:rsidRPr="0019134D" w:rsidRDefault="00FC250B" w:rsidP="00FC250B">
      <w:pPr>
        <w:rPr>
          <w:rFonts w:ascii="Times New Roman" w:hAnsi="Times New Roman" w:cs="Times New Roman"/>
          <w:sz w:val="24"/>
          <w:szCs w:val="24"/>
          <w:u w:val="single"/>
        </w:rPr>
      </w:pPr>
      <w:r w:rsidRPr="0019134D">
        <w:rPr>
          <w:rFonts w:ascii="Times New Roman" w:hAnsi="Times New Roman" w:cs="Times New Roman"/>
          <w:sz w:val="24"/>
          <w:szCs w:val="24"/>
          <w:u w:val="single"/>
        </w:rPr>
        <w:t>Method</w:t>
      </w:r>
    </w:p>
    <w:p w14:paraId="4AFC9064" w14:textId="2169DCBF" w:rsidR="00FC250B" w:rsidRPr="0019134D" w:rsidRDefault="00FC250B" w:rsidP="00FC250B">
      <w:pPr>
        <w:rPr>
          <w:rFonts w:ascii="Times New Roman" w:hAnsi="Times New Roman" w:cs="Times New Roman"/>
          <w:sz w:val="24"/>
          <w:szCs w:val="24"/>
        </w:rPr>
      </w:pPr>
      <w:r w:rsidRPr="0019134D">
        <w:rPr>
          <w:rFonts w:ascii="Times New Roman" w:hAnsi="Times New Roman" w:cs="Times New Roman"/>
          <w:sz w:val="24"/>
          <w:szCs w:val="24"/>
        </w:rPr>
        <w:t xml:space="preserve">This study employed a qualitative research design using reflexive thematic </w:t>
      </w:r>
      <w:r w:rsidR="00DB4B4A" w:rsidRPr="0019134D">
        <w:rPr>
          <w:rFonts w:ascii="Times New Roman" w:hAnsi="Times New Roman" w:cs="Times New Roman"/>
          <w:sz w:val="24"/>
          <w:szCs w:val="24"/>
        </w:rPr>
        <w:t xml:space="preserve">analysis </w:t>
      </w:r>
      <w:r w:rsidRPr="0019134D">
        <w:rPr>
          <w:rFonts w:ascii="Times New Roman" w:hAnsi="Times New Roman" w:cs="Times New Roman"/>
          <w:sz w:val="24"/>
          <w:szCs w:val="24"/>
        </w:rPr>
        <w:t xml:space="preserve">to explore teaching assistants’ (TAs) experiences of working with children with (ADHD) in mainstream educational settings. Reflexive thematic analysis was selected as it enables the </w:t>
      </w:r>
      <w:r w:rsidRPr="0019134D">
        <w:rPr>
          <w:rFonts w:ascii="Times New Roman" w:hAnsi="Times New Roman" w:cs="Times New Roman"/>
          <w:sz w:val="24"/>
          <w:szCs w:val="24"/>
        </w:rPr>
        <w:lastRenderedPageBreak/>
        <w:t>identification and interpretation of patterns of meaning across participants’ accounts, while acknowledging the active role of the researcher in shaping themes.</w:t>
      </w:r>
    </w:p>
    <w:p w14:paraId="563C22CB" w14:textId="77777777" w:rsidR="00FC250B" w:rsidRPr="0019134D" w:rsidRDefault="00FC250B" w:rsidP="00FC250B">
      <w:pPr>
        <w:rPr>
          <w:rFonts w:ascii="Times New Roman" w:hAnsi="Times New Roman" w:cs="Times New Roman"/>
          <w:sz w:val="24"/>
          <w:szCs w:val="24"/>
        </w:rPr>
      </w:pPr>
      <w:r w:rsidRPr="0019134D">
        <w:rPr>
          <w:rFonts w:ascii="Times New Roman" w:hAnsi="Times New Roman" w:cs="Times New Roman"/>
          <w:sz w:val="24"/>
          <w:szCs w:val="24"/>
        </w:rPr>
        <w:t>A contextualist approach underpinned the analysis, recognising that participants’ experiences are both individually constructed and influenced by wider educational and institutional structures.</w:t>
      </w:r>
    </w:p>
    <w:p w14:paraId="40C49705"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Participants</w:t>
      </w:r>
    </w:p>
    <w:p w14:paraId="50E27B8D"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sample consisted of six female teaching assistants (T1–T6) working in mainstream primary school settings. Participants ranged in age from 22 to 48 years and had between 1 and 14 years of experience in TA roles. All participants were currently working in one-to-one support roles with children diagnosed with or presenting characteristics of ADHD.</w:t>
      </w:r>
    </w:p>
    <w:p w14:paraId="1BAAADD0"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Across the sample, participants supported between 2 and 8 children with ADHD. None of the participants reported receiving formal ADHD-specific training, although several engaged in self-directed learning through reading, online resources, and experiential practice within their roles.</w:t>
      </w:r>
    </w:p>
    <w:p w14:paraId="7DDAB304"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Participants were selected based on their direct experience supporting children with ADHD in educational settings.</w:t>
      </w:r>
    </w:p>
    <w:p w14:paraId="4A1291F8"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Data Collection</w:t>
      </w:r>
    </w:p>
    <w:p w14:paraId="4576B820"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Data were collected using semi-structured interviews. This method was chosen to allow participants to discuss their experiences in depth while ensuring consistency across key research topics. Interviews explored perceived benefits and challenges of working with children with ADHD, barriers and facilitators within school environments, and the emotional impact of the role.</w:t>
      </w:r>
    </w:p>
    <w:p w14:paraId="76828614"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semi-structured format allowed flexibility for participants to elaborate on issues most relevant to their experiences, while prompting ensured coverage of key areas of interest.</w:t>
      </w:r>
    </w:p>
    <w:p w14:paraId="085EA109"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All interviews were audio-recorded and transcribed verbatim. Transcripts were anonymised using participant codes (T1–T6) to maintain confidentiality.</w:t>
      </w:r>
    </w:p>
    <w:p w14:paraId="31547BCF"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Procedure</w:t>
      </w:r>
    </w:p>
    <w:p w14:paraId="111E8E1E"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Participants were provided with an information sheet outlining the purpose of the study and gave informed consent prior to participation. They were informed that participation was voluntary and that they could withdraw at any stage without consequence.</w:t>
      </w:r>
    </w:p>
    <w:p w14:paraId="5C3EC72D" w14:textId="48FB1EB1"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Interviews were conducted at times convenient for participants to minimise disruption to their professional responsibilities. Each interview lasted approximately 30–60 minutes. Following completion, interviews were transcribed checked for accuracy before analysis.</w:t>
      </w:r>
    </w:p>
    <w:p w14:paraId="6F6BDE9D"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All identifying information was removed during transcription to ensure anonymity and confidentiality.</w:t>
      </w:r>
    </w:p>
    <w:p w14:paraId="18482200" w14:textId="77777777" w:rsidR="00AD59BD" w:rsidRPr="0019134D" w:rsidRDefault="00AD59BD" w:rsidP="00AD59BD">
      <w:pPr>
        <w:rPr>
          <w:rFonts w:ascii="Times New Roman" w:hAnsi="Times New Roman" w:cs="Times New Roman"/>
          <w:sz w:val="24"/>
          <w:szCs w:val="24"/>
        </w:rPr>
      </w:pPr>
    </w:p>
    <w:p w14:paraId="224D224F"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Data Analysis</w:t>
      </w:r>
    </w:p>
    <w:p w14:paraId="0429EF0B"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lastRenderedPageBreak/>
        <w:t>Data were analysed using reflexive thematic analysis following Braun and Clarke’s (2015, 2022) six-phase framework:</w:t>
      </w:r>
    </w:p>
    <w:p w14:paraId="57C43144"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Familiarisation with the data – transcripts were read and re-read to achieve immersion in the data.</w:t>
      </w:r>
    </w:p>
    <w:p w14:paraId="1CA2E75B"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Generating initial codes – meaningful features of the data were systematically coded across all transcripts.</w:t>
      </w:r>
    </w:p>
    <w:p w14:paraId="309245E2"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Generating initial themes – codes were grouped into potential themes based on shared meaning patterns.</w:t>
      </w:r>
    </w:p>
    <w:p w14:paraId="768FAEF0"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Reviewing themes – themes were refined to ensure coherence, distinctiveness, and relevance to the dataset.</w:t>
      </w:r>
    </w:p>
    <w:p w14:paraId="0137241A"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Defining and naming themes – final themes and subthemes were clearly defined and named.</w:t>
      </w:r>
    </w:p>
    <w:p w14:paraId="3B70B71D" w14:textId="77777777" w:rsidR="00AD59BD" w:rsidRPr="0019134D" w:rsidRDefault="00AD59BD" w:rsidP="00AD59BD">
      <w:pPr>
        <w:numPr>
          <w:ilvl w:val="0"/>
          <w:numId w:val="6"/>
        </w:numPr>
        <w:rPr>
          <w:rFonts w:ascii="Times New Roman" w:hAnsi="Times New Roman" w:cs="Times New Roman"/>
          <w:sz w:val="24"/>
          <w:szCs w:val="24"/>
        </w:rPr>
      </w:pPr>
      <w:r w:rsidRPr="0019134D">
        <w:rPr>
          <w:rFonts w:ascii="Times New Roman" w:hAnsi="Times New Roman" w:cs="Times New Roman"/>
          <w:sz w:val="24"/>
          <w:szCs w:val="24"/>
        </w:rPr>
        <w:t>Producing the report – themes were interpreted and presented in relation to the research question and relevant literature.</w:t>
      </w:r>
    </w:p>
    <w:p w14:paraId="6E2D99D1"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The analysis was primarily inductive, allowing themes to emerge from the data rather than being imposed a priori. However, the researcher’s interpretive role was central throughout, consistent with reflexive thematic analysis principles.</w:t>
      </w:r>
    </w:p>
    <w:p w14:paraId="6672DAC3" w14:textId="77777777" w:rsidR="00AD59BD" w:rsidRPr="0019134D" w:rsidRDefault="00AD59BD" w:rsidP="00AD59BD">
      <w:pPr>
        <w:rPr>
          <w:rFonts w:ascii="Times New Roman" w:hAnsi="Times New Roman" w:cs="Times New Roman"/>
          <w:sz w:val="24"/>
          <w:szCs w:val="24"/>
          <w:u w:val="single"/>
        </w:rPr>
      </w:pPr>
      <w:r w:rsidRPr="0019134D">
        <w:rPr>
          <w:rFonts w:ascii="Times New Roman" w:hAnsi="Times New Roman" w:cs="Times New Roman"/>
          <w:sz w:val="24"/>
          <w:szCs w:val="24"/>
          <w:u w:val="single"/>
        </w:rPr>
        <w:t>Ethical Considerations</w:t>
      </w:r>
    </w:p>
    <w:p w14:paraId="5F3F6426" w14:textId="08F3059A"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Ethical approval was obtained prior to data collection</w:t>
      </w:r>
      <w:r w:rsidR="00EA6F5C">
        <w:rPr>
          <w:rFonts w:ascii="Times New Roman" w:hAnsi="Times New Roman" w:cs="Times New Roman"/>
          <w:sz w:val="24"/>
          <w:szCs w:val="24"/>
        </w:rPr>
        <w:t xml:space="preserve"> and </w:t>
      </w:r>
      <w:r w:rsidRPr="0019134D">
        <w:rPr>
          <w:rFonts w:ascii="Times New Roman" w:hAnsi="Times New Roman" w:cs="Times New Roman"/>
          <w:sz w:val="24"/>
          <w:szCs w:val="24"/>
        </w:rPr>
        <w:t>were fully informed about the aims of the study and provided informed consent.</w:t>
      </w:r>
    </w:p>
    <w:p w14:paraId="1DF1E291" w14:textId="77777777"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Confidentiality was maintained through anonymisation of transcripts using participant identifiers (T1–T6). Data were stored securely in password-protected files in accordance with data protection principles.</w:t>
      </w:r>
    </w:p>
    <w:p w14:paraId="638DA991" w14:textId="260AA742" w:rsidR="00AD59BD" w:rsidRPr="0019134D" w:rsidRDefault="00AD59BD" w:rsidP="00AD59BD">
      <w:pPr>
        <w:rPr>
          <w:rFonts w:ascii="Times New Roman" w:hAnsi="Times New Roman" w:cs="Times New Roman"/>
          <w:sz w:val="24"/>
          <w:szCs w:val="24"/>
        </w:rPr>
      </w:pPr>
      <w:r w:rsidRPr="0019134D">
        <w:rPr>
          <w:rFonts w:ascii="Times New Roman" w:hAnsi="Times New Roman" w:cs="Times New Roman"/>
          <w:sz w:val="24"/>
          <w:szCs w:val="24"/>
        </w:rPr>
        <w:t>Given the potentially reflective and emotionally sensitive nature of discussing challenging classroom experiences, participants were reminded that they could pause or withdraw from the interview at any time</w:t>
      </w:r>
      <w:r w:rsidR="0027036E">
        <w:rPr>
          <w:rFonts w:ascii="Times New Roman" w:hAnsi="Times New Roman" w:cs="Times New Roman"/>
          <w:sz w:val="24"/>
          <w:szCs w:val="24"/>
        </w:rPr>
        <w:t xml:space="preserve">. </w:t>
      </w:r>
    </w:p>
    <w:p w14:paraId="518FC586" w14:textId="77777777" w:rsidR="00FA4C0A" w:rsidRPr="0019134D" w:rsidRDefault="00FA4C0A" w:rsidP="00C12261">
      <w:pPr>
        <w:rPr>
          <w:rFonts w:ascii="Times New Roman" w:hAnsi="Times New Roman" w:cs="Times New Roman"/>
          <w:b/>
          <w:bCs/>
          <w:sz w:val="24"/>
          <w:szCs w:val="24"/>
        </w:rPr>
      </w:pPr>
    </w:p>
    <w:p w14:paraId="03BDB77B" w14:textId="77777777" w:rsidR="00FA4C0A" w:rsidRPr="0019134D" w:rsidRDefault="00FA4C0A" w:rsidP="00C12261">
      <w:pPr>
        <w:rPr>
          <w:rFonts w:ascii="Times New Roman" w:hAnsi="Times New Roman" w:cs="Times New Roman"/>
          <w:b/>
          <w:bCs/>
          <w:sz w:val="24"/>
          <w:szCs w:val="24"/>
        </w:rPr>
      </w:pPr>
    </w:p>
    <w:p w14:paraId="1FF3833F" w14:textId="77777777" w:rsidR="00FA4C0A" w:rsidRPr="0019134D" w:rsidRDefault="00FA4C0A" w:rsidP="00C12261">
      <w:pPr>
        <w:rPr>
          <w:rFonts w:ascii="Times New Roman" w:hAnsi="Times New Roman" w:cs="Times New Roman"/>
          <w:b/>
          <w:bCs/>
          <w:sz w:val="24"/>
          <w:szCs w:val="24"/>
        </w:rPr>
      </w:pPr>
    </w:p>
    <w:p w14:paraId="590FF1CE" w14:textId="77777777" w:rsidR="00FA4C0A" w:rsidRPr="0019134D" w:rsidRDefault="00FA4C0A" w:rsidP="00C12261">
      <w:pPr>
        <w:rPr>
          <w:rFonts w:ascii="Times New Roman" w:hAnsi="Times New Roman" w:cs="Times New Roman"/>
          <w:b/>
          <w:bCs/>
          <w:sz w:val="24"/>
          <w:szCs w:val="24"/>
        </w:rPr>
      </w:pPr>
    </w:p>
    <w:p w14:paraId="7BD4CC78" w14:textId="77777777" w:rsidR="00FA4C0A" w:rsidRPr="0019134D" w:rsidRDefault="00FA4C0A" w:rsidP="00C12261">
      <w:pPr>
        <w:rPr>
          <w:rFonts w:ascii="Times New Roman" w:hAnsi="Times New Roman" w:cs="Times New Roman"/>
          <w:b/>
          <w:bCs/>
          <w:sz w:val="24"/>
          <w:szCs w:val="24"/>
        </w:rPr>
      </w:pPr>
    </w:p>
    <w:p w14:paraId="16A9A6EE" w14:textId="77777777" w:rsidR="00FA4C0A" w:rsidRPr="0019134D" w:rsidRDefault="00FA4C0A" w:rsidP="00C12261">
      <w:pPr>
        <w:rPr>
          <w:rFonts w:ascii="Times New Roman" w:hAnsi="Times New Roman" w:cs="Times New Roman"/>
          <w:b/>
          <w:bCs/>
          <w:sz w:val="24"/>
          <w:szCs w:val="24"/>
        </w:rPr>
      </w:pPr>
    </w:p>
    <w:p w14:paraId="12AA55D0" w14:textId="77777777" w:rsidR="00FA4C0A" w:rsidRPr="0019134D" w:rsidRDefault="00FA4C0A" w:rsidP="00C12261">
      <w:pPr>
        <w:rPr>
          <w:rFonts w:ascii="Times New Roman" w:hAnsi="Times New Roman" w:cs="Times New Roman"/>
          <w:b/>
          <w:bCs/>
          <w:sz w:val="24"/>
          <w:szCs w:val="24"/>
        </w:rPr>
      </w:pPr>
    </w:p>
    <w:p w14:paraId="52FA55C2" w14:textId="77777777" w:rsidR="00FA4C0A" w:rsidRPr="0019134D" w:rsidRDefault="00FA4C0A" w:rsidP="00C12261">
      <w:pPr>
        <w:rPr>
          <w:rFonts w:ascii="Times New Roman" w:hAnsi="Times New Roman" w:cs="Times New Roman"/>
          <w:b/>
          <w:bCs/>
          <w:sz w:val="24"/>
          <w:szCs w:val="24"/>
        </w:rPr>
      </w:pPr>
    </w:p>
    <w:p w14:paraId="154786FD" w14:textId="77777777" w:rsidR="00FA4C0A" w:rsidRPr="0019134D" w:rsidRDefault="00FA4C0A" w:rsidP="00C12261">
      <w:pPr>
        <w:rPr>
          <w:rFonts w:ascii="Times New Roman" w:hAnsi="Times New Roman" w:cs="Times New Roman"/>
          <w:b/>
          <w:bCs/>
          <w:sz w:val="24"/>
          <w:szCs w:val="24"/>
        </w:rPr>
      </w:pPr>
    </w:p>
    <w:p w14:paraId="7D58C155" w14:textId="77777777" w:rsidR="00FA4C0A" w:rsidRPr="0019134D" w:rsidRDefault="00FA4C0A" w:rsidP="00C12261">
      <w:pPr>
        <w:rPr>
          <w:rFonts w:ascii="Times New Roman" w:hAnsi="Times New Roman" w:cs="Times New Roman"/>
          <w:b/>
          <w:bCs/>
          <w:sz w:val="24"/>
          <w:szCs w:val="24"/>
        </w:rPr>
      </w:pPr>
    </w:p>
    <w:p w14:paraId="3342C4CB" w14:textId="77777777" w:rsidR="00FA4C0A" w:rsidRPr="0019134D" w:rsidRDefault="00FA4C0A" w:rsidP="00C12261">
      <w:pPr>
        <w:rPr>
          <w:rFonts w:ascii="Times New Roman" w:hAnsi="Times New Roman" w:cs="Times New Roman"/>
          <w:b/>
          <w:bCs/>
          <w:sz w:val="24"/>
          <w:szCs w:val="24"/>
        </w:rPr>
      </w:pPr>
    </w:p>
    <w:p w14:paraId="2BE5E4EB" w14:textId="77777777" w:rsidR="00FA4C0A" w:rsidRPr="0019134D" w:rsidRDefault="00FA4C0A" w:rsidP="00C12261">
      <w:pPr>
        <w:rPr>
          <w:rFonts w:ascii="Times New Roman" w:hAnsi="Times New Roman" w:cs="Times New Roman"/>
          <w:b/>
          <w:bCs/>
          <w:sz w:val="24"/>
          <w:szCs w:val="24"/>
        </w:rPr>
      </w:pPr>
    </w:p>
    <w:p w14:paraId="65BDB5A6" w14:textId="77777777" w:rsidR="00FA4C0A" w:rsidRPr="0019134D" w:rsidRDefault="00FA4C0A" w:rsidP="00C12261">
      <w:pPr>
        <w:rPr>
          <w:rFonts w:ascii="Times New Roman" w:hAnsi="Times New Roman" w:cs="Times New Roman"/>
          <w:b/>
          <w:bCs/>
          <w:sz w:val="24"/>
          <w:szCs w:val="24"/>
        </w:rPr>
      </w:pPr>
    </w:p>
    <w:p w14:paraId="0EA91897" w14:textId="77777777" w:rsidR="00FA4C0A" w:rsidRPr="0019134D" w:rsidRDefault="00FA4C0A" w:rsidP="00C12261">
      <w:pPr>
        <w:rPr>
          <w:rFonts w:ascii="Times New Roman" w:hAnsi="Times New Roman" w:cs="Times New Roman"/>
          <w:b/>
          <w:bCs/>
          <w:sz w:val="24"/>
          <w:szCs w:val="24"/>
        </w:rPr>
      </w:pPr>
    </w:p>
    <w:p w14:paraId="758CD9F0" w14:textId="77777777" w:rsidR="00FA4C0A" w:rsidRPr="0019134D" w:rsidRDefault="00FA4C0A" w:rsidP="00C12261">
      <w:pPr>
        <w:rPr>
          <w:rFonts w:ascii="Times New Roman" w:hAnsi="Times New Roman" w:cs="Times New Roman"/>
          <w:b/>
          <w:bCs/>
          <w:sz w:val="24"/>
          <w:szCs w:val="24"/>
        </w:rPr>
      </w:pPr>
    </w:p>
    <w:p w14:paraId="6E0A9947" w14:textId="77777777" w:rsidR="00FA4C0A" w:rsidRPr="0019134D" w:rsidRDefault="00FA4C0A" w:rsidP="00C12261">
      <w:pPr>
        <w:rPr>
          <w:rFonts w:ascii="Times New Roman" w:hAnsi="Times New Roman" w:cs="Times New Roman"/>
          <w:b/>
          <w:bCs/>
          <w:sz w:val="24"/>
          <w:szCs w:val="24"/>
        </w:rPr>
      </w:pPr>
    </w:p>
    <w:p w14:paraId="54CC85C3" w14:textId="77777777" w:rsidR="00FA4C0A" w:rsidRPr="0019134D" w:rsidRDefault="00FA4C0A" w:rsidP="00C12261">
      <w:pPr>
        <w:rPr>
          <w:rFonts w:ascii="Times New Roman" w:hAnsi="Times New Roman" w:cs="Times New Roman"/>
          <w:b/>
          <w:bCs/>
          <w:sz w:val="24"/>
          <w:szCs w:val="24"/>
        </w:rPr>
      </w:pPr>
    </w:p>
    <w:p w14:paraId="04798C0D" w14:textId="77777777" w:rsidR="00FA4C0A" w:rsidRPr="0019134D" w:rsidRDefault="00FA4C0A" w:rsidP="00C12261">
      <w:pPr>
        <w:rPr>
          <w:rFonts w:ascii="Times New Roman" w:hAnsi="Times New Roman" w:cs="Times New Roman"/>
          <w:b/>
          <w:bCs/>
          <w:sz w:val="24"/>
          <w:szCs w:val="24"/>
        </w:rPr>
      </w:pPr>
    </w:p>
    <w:p w14:paraId="012B37B1" w14:textId="40579D4B"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Results</w:t>
      </w:r>
    </w:p>
    <w:p w14:paraId="3ADFD786" w14:textId="6395998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br/>
        <w:t>Themes and quotes depicting teaching assistants’ experiences supporting students with ADHD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94"/>
        <w:gridCol w:w="2698"/>
        <w:gridCol w:w="3934"/>
      </w:tblGrid>
      <w:tr w:rsidR="007909F4" w:rsidRPr="0019134D" w14:paraId="0112A43C" w14:textId="77777777">
        <w:trPr>
          <w:tblHeader/>
          <w:tblCellSpacing w:w="15" w:type="dxa"/>
        </w:trPr>
        <w:tc>
          <w:tcPr>
            <w:tcW w:w="0" w:type="auto"/>
            <w:vAlign w:val="center"/>
            <w:hideMark/>
          </w:tcPr>
          <w:p w14:paraId="385C0FD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Theme</w:t>
            </w:r>
          </w:p>
        </w:tc>
        <w:tc>
          <w:tcPr>
            <w:tcW w:w="0" w:type="auto"/>
            <w:vAlign w:val="center"/>
            <w:hideMark/>
          </w:tcPr>
          <w:p w14:paraId="3ED77A2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Sub-theme</w:t>
            </w:r>
          </w:p>
        </w:tc>
        <w:tc>
          <w:tcPr>
            <w:tcW w:w="0" w:type="auto"/>
            <w:vAlign w:val="center"/>
            <w:hideMark/>
          </w:tcPr>
          <w:p w14:paraId="6B74F61D"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Quote</w:t>
            </w:r>
          </w:p>
        </w:tc>
      </w:tr>
      <w:tr w:rsidR="007909F4" w:rsidRPr="0019134D" w14:paraId="12C98A13" w14:textId="77777777">
        <w:trPr>
          <w:tblCellSpacing w:w="15" w:type="dxa"/>
        </w:trPr>
        <w:tc>
          <w:tcPr>
            <w:tcW w:w="0" w:type="auto"/>
            <w:vAlign w:val="center"/>
            <w:hideMark/>
          </w:tcPr>
          <w:p w14:paraId="4333424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Emotional Labour and Psychological Impact</w:t>
            </w:r>
          </w:p>
        </w:tc>
        <w:tc>
          <w:tcPr>
            <w:tcW w:w="0" w:type="auto"/>
            <w:vAlign w:val="center"/>
            <w:hideMark/>
          </w:tcPr>
          <w:p w14:paraId="2082654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Emotional strain and burnout</w:t>
            </w:r>
          </w:p>
        </w:tc>
        <w:tc>
          <w:tcPr>
            <w:tcW w:w="0" w:type="auto"/>
            <w:vAlign w:val="center"/>
            <w:hideMark/>
          </w:tcPr>
          <w:p w14:paraId="45741EAC" w14:textId="6989203E"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“You do go home some days and just cry” (T</w:t>
            </w:r>
            <w:r w:rsidR="00505DFD" w:rsidRPr="0019134D">
              <w:rPr>
                <w:rFonts w:ascii="Times New Roman" w:hAnsi="Times New Roman" w:cs="Times New Roman"/>
                <w:sz w:val="24"/>
                <w:szCs w:val="24"/>
              </w:rPr>
              <w:t>1, p3</w:t>
            </w:r>
            <w:r w:rsidRPr="0019134D">
              <w:rPr>
                <w:rFonts w:ascii="Times New Roman" w:hAnsi="Times New Roman" w:cs="Times New Roman"/>
                <w:sz w:val="24"/>
                <w:szCs w:val="24"/>
              </w:rPr>
              <w:t>).</w:t>
            </w:r>
          </w:p>
        </w:tc>
      </w:tr>
      <w:tr w:rsidR="007909F4" w:rsidRPr="0019134D" w14:paraId="13306DEA" w14:textId="77777777">
        <w:trPr>
          <w:tblCellSpacing w:w="15" w:type="dxa"/>
        </w:trPr>
        <w:tc>
          <w:tcPr>
            <w:tcW w:w="0" w:type="auto"/>
            <w:vAlign w:val="center"/>
            <w:hideMark/>
          </w:tcPr>
          <w:p w14:paraId="58C2A95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3EE7F993"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Constant vigilance</w:t>
            </w:r>
          </w:p>
        </w:tc>
        <w:tc>
          <w:tcPr>
            <w:tcW w:w="0" w:type="auto"/>
            <w:vAlign w:val="center"/>
            <w:hideMark/>
          </w:tcPr>
          <w:p w14:paraId="645E5D5C" w14:textId="0882624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2C262F" w:rsidRPr="0019134D">
              <w:rPr>
                <w:rFonts w:ascii="Times New Roman" w:hAnsi="Times New Roman" w:cs="Times New Roman"/>
                <w:sz w:val="24"/>
                <w:szCs w:val="24"/>
              </w:rPr>
              <w:t>My first week was on pins</w:t>
            </w:r>
            <w:r w:rsidRPr="0019134D">
              <w:rPr>
                <w:rFonts w:ascii="Times New Roman" w:hAnsi="Times New Roman" w:cs="Times New Roman"/>
                <w:sz w:val="24"/>
                <w:szCs w:val="24"/>
              </w:rPr>
              <w:t>” (T2</w:t>
            </w:r>
            <w:r w:rsidR="002C262F" w:rsidRPr="0019134D">
              <w:rPr>
                <w:rFonts w:ascii="Times New Roman" w:hAnsi="Times New Roman" w:cs="Times New Roman"/>
                <w:sz w:val="24"/>
                <w:szCs w:val="24"/>
              </w:rPr>
              <w:t>, p6</w:t>
            </w:r>
            <w:r w:rsidRPr="0019134D">
              <w:rPr>
                <w:rFonts w:ascii="Times New Roman" w:hAnsi="Times New Roman" w:cs="Times New Roman"/>
                <w:sz w:val="24"/>
                <w:szCs w:val="24"/>
              </w:rPr>
              <w:t>).</w:t>
            </w:r>
          </w:p>
        </w:tc>
      </w:tr>
      <w:tr w:rsidR="007909F4" w:rsidRPr="0019134D" w14:paraId="4A1E2884" w14:textId="77777777">
        <w:trPr>
          <w:tblCellSpacing w:w="15" w:type="dxa"/>
        </w:trPr>
        <w:tc>
          <w:tcPr>
            <w:tcW w:w="0" w:type="auto"/>
            <w:vAlign w:val="center"/>
            <w:hideMark/>
          </w:tcPr>
          <w:p w14:paraId="43F5552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4B97552C" w14:textId="77777777" w:rsidR="008055FF" w:rsidRPr="0019134D" w:rsidRDefault="008055FF" w:rsidP="008055FF">
            <w:pPr>
              <w:rPr>
                <w:rFonts w:ascii="Times New Roman" w:hAnsi="Times New Roman" w:cs="Times New Roman"/>
                <w:sz w:val="24"/>
                <w:szCs w:val="24"/>
              </w:rPr>
            </w:pPr>
            <w:r w:rsidRPr="0019134D">
              <w:rPr>
                <w:rFonts w:ascii="Times New Roman" w:hAnsi="Times New Roman" w:cs="Times New Roman"/>
                <w:sz w:val="24"/>
                <w:szCs w:val="24"/>
              </w:rPr>
              <w:t>Emotional reward, meaning-making, and professional growth</w:t>
            </w:r>
          </w:p>
          <w:p w14:paraId="35D11E13" w14:textId="149FA55B" w:rsidR="00D7109B" w:rsidRPr="0019134D" w:rsidRDefault="00D7109B" w:rsidP="00D7109B">
            <w:pPr>
              <w:rPr>
                <w:rFonts w:ascii="Times New Roman" w:hAnsi="Times New Roman" w:cs="Times New Roman"/>
                <w:sz w:val="24"/>
                <w:szCs w:val="24"/>
              </w:rPr>
            </w:pPr>
          </w:p>
        </w:tc>
        <w:tc>
          <w:tcPr>
            <w:tcW w:w="0" w:type="auto"/>
            <w:vAlign w:val="center"/>
            <w:hideMark/>
          </w:tcPr>
          <w:p w14:paraId="327B955F" w14:textId="26EA7126"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7909F4" w:rsidRPr="0019134D">
              <w:rPr>
                <w:rFonts w:ascii="Times New Roman" w:hAnsi="Times New Roman" w:cs="Times New Roman"/>
                <w:sz w:val="24"/>
                <w:szCs w:val="24"/>
              </w:rPr>
              <w:t>I’ve made a difference</w:t>
            </w:r>
            <w:r w:rsidRPr="0019134D">
              <w:rPr>
                <w:rFonts w:ascii="Times New Roman" w:hAnsi="Times New Roman" w:cs="Times New Roman"/>
                <w:sz w:val="24"/>
                <w:szCs w:val="24"/>
              </w:rPr>
              <w:t>” (T</w:t>
            </w:r>
            <w:r w:rsidR="007909F4" w:rsidRPr="0019134D">
              <w:rPr>
                <w:rFonts w:ascii="Times New Roman" w:hAnsi="Times New Roman" w:cs="Times New Roman"/>
                <w:sz w:val="24"/>
                <w:szCs w:val="24"/>
              </w:rPr>
              <w:t>1, p4’</w:t>
            </w:r>
            <w:r w:rsidRPr="0019134D">
              <w:rPr>
                <w:rFonts w:ascii="Times New Roman" w:hAnsi="Times New Roman" w:cs="Times New Roman"/>
                <w:sz w:val="24"/>
                <w:szCs w:val="24"/>
              </w:rPr>
              <w:t>)</w:t>
            </w:r>
            <w:r w:rsidR="008055FF" w:rsidRPr="0019134D">
              <w:rPr>
                <w:rFonts w:ascii="Times New Roman" w:hAnsi="Times New Roman" w:cs="Times New Roman"/>
                <w:sz w:val="24"/>
                <w:szCs w:val="24"/>
              </w:rPr>
              <w:t>. “</w:t>
            </w:r>
            <w:r w:rsidR="002C262F" w:rsidRPr="0019134D">
              <w:rPr>
                <w:rFonts w:ascii="Times New Roman" w:hAnsi="Times New Roman" w:cs="Times New Roman"/>
                <w:sz w:val="24"/>
                <w:szCs w:val="24"/>
              </w:rPr>
              <w:t>I feel pretty confident that I know enough to make sure I’m doing my best for the children.</w:t>
            </w:r>
            <w:r w:rsidR="008055FF" w:rsidRPr="0019134D">
              <w:rPr>
                <w:rFonts w:ascii="Times New Roman" w:hAnsi="Times New Roman" w:cs="Times New Roman"/>
                <w:sz w:val="24"/>
                <w:szCs w:val="24"/>
              </w:rPr>
              <w:t>” (T5</w:t>
            </w:r>
            <w:r w:rsidR="002C262F" w:rsidRPr="0019134D">
              <w:rPr>
                <w:rFonts w:ascii="Times New Roman" w:hAnsi="Times New Roman" w:cs="Times New Roman"/>
                <w:sz w:val="24"/>
                <w:szCs w:val="24"/>
              </w:rPr>
              <w:t>, p16</w:t>
            </w:r>
            <w:r w:rsidR="008055FF" w:rsidRPr="0019134D">
              <w:rPr>
                <w:rFonts w:ascii="Times New Roman" w:hAnsi="Times New Roman" w:cs="Times New Roman"/>
                <w:sz w:val="24"/>
                <w:szCs w:val="24"/>
              </w:rPr>
              <w:t>).</w:t>
            </w:r>
          </w:p>
        </w:tc>
      </w:tr>
      <w:tr w:rsidR="007909F4" w:rsidRPr="0019134D" w14:paraId="331E391E" w14:textId="77777777">
        <w:trPr>
          <w:tblCellSpacing w:w="15" w:type="dxa"/>
        </w:trPr>
        <w:tc>
          <w:tcPr>
            <w:tcW w:w="0" w:type="auto"/>
            <w:vAlign w:val="center"/>
            <w:hideMark/>
          </w:tcPr>
          <w:p w14:paraId="020522FA"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1A1B8E30" w14:textId="07AB4CE8" w:rsidR="00D7109B" w:rsidRPr="0019134D" w:rsidRDefault="00D7109B" w:rsidP="00D7109B">
            <w:pPr>
              <w:rPr>
                <w:rFonts w:ascii="Times New Roman" w:hAnsi="Times New Roman" w:cs="Times New Roman"/>
                <w:sz w:val="24"/>
                <w:szCs w:val="24"/>
              </w:rPr>
            </w:pPr>
          </w:p>
        </w:tc>
        <w:tc>
          <w:tcPr>
            <w:tcW w:w="0" w:type="auto"/>
            <w:vAlign w:val="center"/>
            <w:hideMark/>
          </w:tcPr>
          <w:p w14:paraId="2E2A9837" w14:textId="51C35BCF" w:rsidR="00D7109B" w:rsidRPr="0019134D" w:rsidRDefault="00D7109B" w:rsidP="00D7109B">
            <w:pPr>
              <w:rPr>
                <w:rFonts w:ascii="Times New Roman" w:hAnsi="Times New Roman" w:cs="Times New Roman"/>
                <w:sz w:val="24"/>
                <w:szCs w:val="24"/>
              </w:rPr>
            </w:pPr>
          </w:p>
        </w:tc>
      </w:tr>
      <w:tr w:rsidR="007909F4" w:rsidRPr="0019134D" w14:paraId="49120E6A" w14:textId="77777777">
        <w:trPr>
          <w:tblCellSpacing w:w="15" w:type="dxa"/>
        </w:trPr>
        <w:tc>
          <w:tcPr>
            <w:tcW w:w="0" w:type="auto"/>
            <w:vAlign w:val="center"/>
            <w:hideMark/>
          </w:tcPr>
          <w:p w14:paraId="29820426"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Structural and Organisational Barriers</w:t>
            </w:r>
          </w:p>
        </w:tc>
        <w:tc>
          <w:tcPr>
            <w:tcW w:w="0" w:type="auto"/>
            <w:vAlign w:val="center"/>
            <w:hideMark/>
          </w:tcPr>
          <w:p w14:paraId="7BE5EDE2"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Lack of formal ADHD training</w:t>
            </w:r>
          </w:p>
        </w:tc>
        <w:tc>
          <w:tcPr>
            <w:tcW w:w="0" w:type="auto"/>
            <w:vAlign w:val="center"/>
            <w:hideMark/>
          </w:tcPr>
          <w:p w14:paraId="3EE3ED44" w14:textId="52B762E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 w</w:t>
            </w:r>
            <w:r w:rsidR="002C262F" w:rsidRPr="0019134D">
              <w:rPr>
                <w:rFonts w:ascii="Times New Roman" w:hAnsi="Times New Roman" w:cs="Times New Roman"/>
                <w:sz w:val="24"/>
                <w:szCs w:val="24"/>
              </w:rPr>
              <w:t>as blind going into this</w:t>
            </w:r>
            <w:r w:rsidRPr="0019134D">
              <w:rPr>
                <w:rFonts w:ascii="Times New Roman" w:hAnsi="Times New Roman" w:cs="Times New Roman"/>
                <w:sz w:val="24"/>
                <w:szCs w:val="24"/>
              </w:rPr>
              <w:t>” (T2</w:t>
            </w:r>
            <w:r w:rsidR="002C262F" w:rsidRPr="0019134D">
              <w:rPr>
                <w:rFonts w:ascii="Times New Roman" w:hAnsi="Times New Roman" w:cs="Times New Roman"/>
                <w:sz w:val="24"/>
                <w:szCs w:val="24"/>
              </w:rPr>
              <w:t>, p5</w:t>
            </w:r>
            <w:r w:rsidRPr="0019134D">
              <w:rPr>
                <w:rFonts w:ascii="Times New Roman" w:hAnsi="Times New Roman" w:cs="Times New Roman"/>
                <w:sz w:val="24"/>
                <w:szCs w:val="24"/>
              </w:rPr>
              <w:t>).</w:t>
            </w:r>
          </w:p>
        </w:tc>
      </w:tr>
      <w:tr w:rsidR="007909F4" w:rsidRPr="0019134D" w14:paraId="06230220" w14:textId="77777777">
        <w:trPr>
          <w:tblCellSpacing w:w="15" w:type="dxa"/>
        </w:trPr>
        <w:tc>
          <w:tcPr>
            <w:tcW w:w="0" w:type="auto"/>
            <w:vAlign w:val="center"/>
            <w:hideMark/>
          </w:tcPr>
          <w:p w14:paraId="54BFC1A3"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5B746ED8"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Informal learning</w:t>
            </w:r>
          </w:p>
        </w:tc>
        <w:tc>
          <w:tcPr>
            <w:tcW w:w="0" w:type="auto"/>
            <w:vAlign w:val="center"/>
            <w:hideMark/>
          </w:tcPr>
          <w:p w14:paraId="1CCD2C23" w14:textId="00119F2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“You </w:t>
            </w:r>
            <w:r w:rsidR="00A77E40" w:rsidRPr="0019134D">
              <w:rPr>
                <w:rFonts w:ascii="Times New Roman" w:hAnsi="Times New Roman" w:cs="Times New Roman"/>
                <w:sz w:val="24"/>
                <w:szCs w:val="24"/>
              </w:rPr>
              <w:t>have to go and research it yourself</w:t>
            </w:r>
            <w:r w:rsidRPr="0019134D">
              <w:rPr>
                <w:rFonts w:ascii="Times New Roman" w:hAnsi="Times New Roman" w:cs="Times New Roman"/>
                <w:sz w:val="24"/>
                <w:szCs w:val="24"/>
              </w:rPr>
              <w:t>” (T</w:t>
            </w:r>
            <w:r w:rsidR="00A77E40" w:rsidRPr="0019134D">
              <w:rPr>
                <w:rFonts w:ascii="Times New Roman" w:hAnsi="Times New Roman" w:cs="Times New Roman"/>
                <w:sz w:val="24"/>
                <w:szCs w:val="24"/>
              </w:rPr>
              <w:t>2, p10</w:t>
            </w:r>
            <w:r w:rsidRPr="0019134D">
              <w:rPr>
                <w:rFonts w:ascii="Times New Roman" w:hAnsi="Times New Roman" w:cs="Times New Roman"/>
                <w:sz w:val="24"/>
                <w:szCs w:val="24"/>
              </w:rPr>
              <w:t>).</w:t>
            </w:r>
          </w:p>
        </w:tc>
      </w:tr>
      <w:tr w:rsidR="007909F4" w:rsidRPr="0019134D" w14:paraId="0A6E43DC" w14:textId="77777777">
        <w:trPr>
          <w:tblCellSpacing w:w="15" w:type="dxa"/>
        </w:trPr>
        <w:tc>
          <w:tcPr>
            <w:tcW w:w="0" w:type="auto"/>
            <w:vAlign w:val="center"/>
            <w:hideMark/>
          </w:tcPr>
          <w:p w14:paraId="08153D13"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Role Conflict and Professional Marginalisation</w:t>
            </w:r>
          </w:p>
        </w:tc>
        <w:tc>
          <w:tcPr>
            <w:tcW w:w="0" w:type="auto"/>
            <w:vAlign w:val="center"/>
            <w:hideMark/>
          </w:tcPr>
          <w:p w14:paraId="31D4C544"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Responsibility without authority</w:t>
            </w:r>
          </w:p>
        </w:tc>
        <w:tc>
          <w:tcPr>
            <w:tcW w:w="0" w:type="auto"/>
            <w:vAlign w:val="center"/>
            <w:hideMark/>
          </w:tcPr>
          <w:p w14:paraId="4AA0807E" w14:textId="5C98AE28"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“It’s </w:t>
            </w:r>
            <w:r w:rsidR="00E725F5" w:rsidRPr="0019134D">
              <w:rPr>
                <w:rFonts w:ascii="Times New Roman" w:hAnsi="Times New Roman" w:cs="Times New Roman"/>
                <w:sz w:val="24"/>
                <w:szCs w:val="24"/>
              </w:rPr>
              <w:t>as if</w:t>
            </w:r>
            <w:r w:rsidRPr="0019134D">
              <w:rPr>
                <w:rFonts w:ascii="Times New Roman" w:hAnsi="Times New Roman" w:cs="Times New Roman"/>
                <w:sz w:val="24"/>
                <w:szCs w:val="24"/>
              </w:rPr>
              <w:t xml:space="preserve"> he’s my problem”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518BAF76" w14:textId="77777777">
        <w:trPr>
          <w:tblCellSpacing w:w="15" w:type="dxa"/>
        </w:trPr>
        <w:tc>
          <w:tcPr>
            <w:tcW w:w="0" w:type="auto"/>
            <w:vAlign w:val="center"/>
            <w:hideMark/>
          </w:tcPr>
          <w:p w14:paraId="432DF97B"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55C8C41E"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Isolation</w:t>
            </w:r>
          </w:p>
        </w:tc>
        <w:tc>
          <w:tcPr>
            <w:tcW w:w="0" w:type="auto"/>
            <w:vAlign w:val="center"/>
            <w:hideMark/>
          </w:tcPr>
          <w:p w14:paraId="121883F9" w14:textId="71D6A850"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E725F5" w:rsidRPr="0019134D">
              <w:rPr>
                <w:rFonts w:ascii="Times New Roman" w:hAnsi="Times New Roman" w:cs="Times New Roman"/>
                <w:sz w:val="24"/>
                <w:szCs w:val="24"/>
              </w:rPr>
              <w:t>I feel isolated</w:t>
            </w:r>
            <w:r w:rsidRPr="0019134D">
              <w:rPr>
                <w:rFonts w:ascii="Times New Roman" w:hAnsi="Times New Roman" w:cs="Times New Roman"/>
                <w:sz w:val="24"/>
                <w:szCs w:val="24"/>
              </w:rPr>
              <w:t>”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342D57CC" w14:textId="77777777">
        <w:trPr>
          <w:tblCellSpacing w:w="15" w:type="dxa"/>
        </w:trPr>
        <w:tc>
          <w:tcPr>
            <w:tcW w:w="0" w:type="auto"/>
            <w:vAlign w:val="center"/>
            <w:hideMark/>
          </w:tcPr>
          <w:p w14:paraId="76D7310F"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Constructing ADHD Understanding and Reframing</w:t>
            </w:r>
          </w:p>
        </w:tc>
        <w:tc>
          <w:tcPr>
            <w:tcW w:w="0" w:type="auto"/>
            <w:vAlign w:val="center"/>
            <w:hideMark/>
          </w:tcPr>
          <w:p w14:paraId="3881FB92"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Initial misunderstanding</w:t>
            </w:r>
          </w:p>
        </w:tc>
        <w:tc>
          <w:tcPr>
            <w:tcW w:w="0" w:type="auto"/>
            <w:vAlign w:val="center"/>
            <w:hideMark/>
          </w:tcPr>
          <w:p w14:paraId="6D9CD1E6" w14:textId="027186D3"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 thought it was just naughty </w:t>
            </w:r>
            <w:r w:rsidR="00E725F5" w:rsidRPr="0019134D">
              <w:rPr>
                <w:rFonts w:ascii="Times New Roman" w:hAnsi="Times New Roman" w:cs="Times New Roman"/>
                <w:sz w:val="24"/>
                <w:szCs w:val="24"/>
              </w:rPr>
              <w:t>children</w:t>
            </w:r>
            <w:r w:rsidRPr="0019134D">
              <w:rPr>
                <w:rFonts w:ascii="Times New Roman" w:hAnsi="Times New Roman" w:cs="Times New Roman"/>
                <w:sz w:val="24"/>
                <w:szCs w:val="24"/>
              </w:rPr>
              <w:t>”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3214B4A7" w14:textId="77777777">
        <w:trPr>
          <w:tblCellSpacing w:w="15" w:type="dxa"/>
        </w:trPr>
        <w:tc>
          <w:tcPr>
            <w:tcW w:w="0" w:type="auto"/>
            <w:vAlign w:val="center"/>
            <w:hideMark/>
          </w:tcPr>
          <w:p w14:paraId="4A8DEEAC"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420A13DA"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Reframing ADHD</w:t>
            </w:r>
          </w:p>
        </w:tc>
        <w:tc>
          <w:tcPr>
            <w:tcW w:w="0" w:type="auto"/>
            <w:vAlign w:val="center"/>
            <w:hideMark/>
          </w:tcPr>
          <w:p w14:paraId="17A86418" w14:textId="5494A4CE"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E725F5" w:rsidRPr="0019134D">
              <w:rPr>
                <w:rFonts w:ascii="Times New Roman" w:hAnsi="Times New Roman" w:cs="Times New Roman"/>
                <w:sz w:val="24"/>
                <w:szCs w:val="24"/>
              </w:rPr>
              <w:t>They</w:t>
            </w:r>
            <w:r w:rsidRPr="0019134D">
              <w:rPr>
                <w:rFonts w:ascii="Times New Roman" w:hAnsi="Times New Roman" w:cs="Times New Roman"/>
                <w:sz w:val="24"/>
                <w:szCs w:val="24"/>
              </w:rPr>
              <w:t xml:space="preserve"> can’t help it” (T3</w:t>
            </w:r>
            <w:r w:rsidR="00E725F5" w:rsidRPr="0019134D">
              <w:rPr>
                <w:rFonts w:ascii="Times New Roman" w:hAnsi="Times New Roman" w:cs="Times New Roman"/>
                <w:sz w:val="24"/>
                <w:szCs w:val="24"/>
              </w:rPr>
              <w:t>, p8</w:t>
            </w:r>
            <w:r w:rsidRPr="0019134D">
              <w:rPr>
                <w:rFonts w:ascii="Times New Roman" w:hAnsi="Times New Roman" w:cs="Times New Roman"/>
                <w:sz w:val="24"/>
                <w:szCs w:val="24"/>
              </w:rPr>
              <w:t>).</w:t>
            </w:r>
          </w:p>
        </w:tc>
      </w:tr>
      <w:tr w:rsidR="007909F4" w:rsidRPr="0019134D" w14:paraId="3064E155" w14:textId="77777777" w:rsidTr="00D72E25">
        <w:trPr>
          <w:trHeight w:val="944"/>
          <w:tblCellSpacing w:w="15" w:type="dxa"/>
        </w:trPr>
        <w:tc>
          <w:tcPr>
            <w:tcW w:w="0" w:type="auto"/>
            <w:vAlign w:val="center"/>
            <w:hideMark/>
          </w:tcPr>
          <w:p w14:paraId="5F632C87"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lastRenderedPageBreak/>
              <w:t>Relational Practice and Support Systems</w:t>
            </w:r>
          </w:p>
        </w:tc>
        <w:tc>
          <w:tcPr>
            <w:tcW w:w="0" w:type="auto"/>
            <w:vAlign w:val="center"/>
            <w:hideMark/>
          </w:tcPr>
          <w:p w14:paraId="7AB02A48"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TA–child relationship</w:t>
            </w:r>
          </w:p>
        </w:tc>
        <w:tc>
          <w:tcPr>
            <w:tcW w:w="0" w:type="auto"/>
            <w:vAlign w:val="center"/>
            <w:hideMark/>
          </w:tcPr>
          <w:p w14:paraId="5352F3EE" w14:textId="709E5EAF"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“They thrive” (T</w:t>
            </w:r>
            <w:r w:rsidR="00E725F5" w:rsidRPr="0019134D">
              <w:rPr>
                <w:rFonts w:ascii="Times New Roman" w:hAnsi="Times New Roman" w:cs="Times New Roman"/>
                <w:sz w:val="24"/>
                <w:szCs w:val="24"/>
              </w:rPr>
              <w:t>5, p14</w:t>
            </w:r>
            <w:r w:rsidRPr="0019134D">
              <w:rPr>
                <w:rFonts w:ascii="Times New Roman" w:hAnsi="Times New Roman" w:cs="Times New Roman"/>
                <w:sz w:val="24"/>
                <w:szCs w:val="24"/>
              </w:rPr>
              <w:t>).</w:t>
            </w:r>
          </w:p>
        </w:tc>
      </w:tr>
      <w:tr w:rsidR="007909F4" w:rsidRPr="0019134D" w14:paraId="15419A0C" w14:textId="77777777">
        <w:trPr>
          <w:tblCellSpacing w:w="15" w:type="dxa"/>
        </w:trPr>
        <w:tc>
          <w:tcPr>
            <w:tcW w:w="0" w:type="auto"/>
            <w:vAlign w:val="center"/>
            <w:hideMark/>
          </w:tcPr>
          <w:p w14:paraId="292534A0"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1360A130"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Parent collaboration</w:t>
            </w:r>
          </w:p>
        </w:tc>
        <w:tc>
          <w:tcPr>
            <w:tcW w:w="0" w:type="auto"/>
            <w:vAlign w:val="center"/>
            <w:hideMark/>
          </w:tcPr>
          <w:p w14:paraId="7D1477B7" w14:textId="4386C4D4"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 xml:space="preserve">“If </w:t>
            </w:r>
            <w:r w:rsidR="00E725F5" w:rsidRPr="0019134D">
              <w:rPr>
                <w:rFonts w:ascii="Times New Roman" w:hAnsi="Times New Roman" w:cs="Times New Roman"/>
                <w:sz w:val="24"/>
                <w:szCs w:val="24"/>
              </w:rPr>
              <w:t>you’ve got them</w:t>
            </w:r>
            <w:r w:rsidRPr="0019134D">
              <w:rPr>
                <w:rFonts w:ascii="Times New Roman" w:hAnsi="Times New Roman" w:cs="Times New Roman"/>
                <w:sz w:val="24"/>
                <w:szCs w:val="24"/>
              </w:rPr>
              <w:t xml:space="preserve"> on </w:t>
            </w:r>
            <w:r w:rsidR="00CA1D08" w:rsidRPr="0019134D">
              <w:rPr>
                <w:rFonts w:ascii="Times New Roman" w:hAnsi="Times New Roman" w:cs="Times New Roman"/>
                <w:sz w:val="24"/>
                <w:szCs w:val="24"/>
              </w:rPr>
              <w:t>board,</w:t>
            </w:r>
            <w:r w:rsidRPr="0019134D">
              <w:rPr>
                <w:rFonts w:ascii="Times New Roman" w:hAnsi="Times New Roman" w:cs="Times New Roman"/>
                <w:sz w:val="24"/>
                <w:szCs w:val="24"/>
              </w:rPr>
              <w:t xml:space="preserve"> it’s half the battle” (T1</w:t>
            </w:r>
            <w:r w:rsidR="00E725F5" w:rsidRPr="0019134D">
              <w:rPr>
                <w:rFonts w:ascii="Times New Roman" w:hAnsi="Times New Roman" w:cs="Times New Roman"/>
                <w:sz w:val="24"/>
                <w:szCs w:val="24"/>
              </w:rPr>
              <w:t>, p3</w:t>
            </w:r>
            <w:r w:rsidRPr="0019134D">
              <w:rPr>
                <w:rFonts w:ascii="Times New Roman" w:hAnsi="Times New Roman" w:cs="Times New Roman"/>
                <w:sz w:val="24"/>
                <w:szCs w:val="24"/>
              </w:rPr>
              <w:t>).</w:t>
            </w:r>
          </w:p>
        </w:tc>
      </w:tr>
      <w:tr w:rsidR="007909F4" w:rsidRPr="0019134D" w14:paraId="67B8D09D" w14:textId="77777777">
        <w:trPr>
          <w:tblCellSpacing w:w="15" w:type="dxa"/>
        </w:trPr>
        <w:tc>
          <w:tcPr>
            <w:tcW w:w="0" w:type="auto"/>
            <w:vAlign w:val="center"/>
            <w:hideMark/>
          </w:tcPr>
          <w:p w14:paraId="10BF8DDD"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Intervention and Behaviour Management Approaches</w:t>
            </w:r>
          </w:p>
        </w:tc>
        <w:tc>
          <w:tcPr>
            <w:tcW w:w="0" w:type="auto"/>
            <w:vAlign w:val="center"/>
            <w:hideMark/>
          </w:tcPr>
          <w:p w14:paraId="1FB2000C"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Trial-and-error learning</w:t>
            </w:r>
          </w:p>
        </w:tc>
        <w:tc>
          <w:tcPr>
            <w:tcW w:w="0" w:type="auto"/>
            <w:vAlign w:val="center"/>
            <w:hideMark/>
          </w:tcPr>
          <w:p w14:paraId="0AB89F02" w14:textId="36930A6C"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D72E25" w:rsidRPr="0019134D">
              <w:rPr>
                <w:rFonts w:ascii="Times New Roman" w:hAnsi="Times New Roman" w:cs="Times New Roman"/>
                <w:sz w:val="24"/>
                <w:szCs w:val="24"/>
              </w:rPr>
              <w:t>It was t</w:t>
            </w:r>
            <w:r w:rsidRPr="0019134D">
              <w:rPr>
                <w:rFonts w:ascii="Times New Roman" w:hAnsi="Times New Roman" w:cs="Times New Roman"/>
                <w:sz w:val="24"/>
                <w:szCs w:val="24"/>
              </w:rPr>
              <w:t>rial and error” (T</w:t>
            </w:r>
            <w:r w:rsidR="00D72E25" w:rsidRPr="0019134D">
              <w:rPr>
                <w:rFonts w:ascii="Times New Roman" w:hAnsi="Times New Roman" w:cs="Times New Roman"/>
                <w:sz w:val="24"/>
                <w:szCs w:val="24"/>
              </w:rPr>
              <w:t>5</w:t>
            </w:r>
            <w:r w:rsidR="00896061" w:rsidRPr="0019134D">
              <w:rPr>
                <w:rFonts w:ascii="Times New Roman" w:hAnsi="Times New Roman" w:cs="Times New Roman"/>
                <w:sz w:val="24"/>
                <w:szCs w:val="24"/>
              </w:rPr>
              <w:t>, p</w:t>
            </w:r>
            <w:r w:rsidR="00D72E25" w:rsidRPr="0019134D">
              <w:rPr>
                <w:rFonts w:ascii="Times New Roman" w:hAnsi="Times New Roman" w:cs="Times New Roman"/>
                <w:sz w:val="24"/>
                <w:szCs w:val="24"/>
              </w:rPr>
              <w:t>15</w:t>
            </w:r>
            <w:r w:rsidRPr="0019134D">
              <w:rPr>
                <w:rFonts w:ascii="Times New Roman" w:hAnsi="Times New Roman" w:cs="Times New Roman"/>
                <w:sz w:val="24"/>
                <w:szCs w:val="24"/>
              </w:rPr>
              <w:t>).</w:t>
            </w:r>
          </w:p>
        </w:tc>
      </w:tr>
      <w:tr w:rsidR="007909F4" w:rsidRPr="0019134D" w14:paraId="27AC2F47" w14:textId="77777777">
        <w:trPr>
          <w:tblCellSpacing w:w="15" w:type="dxa"/>
        </w:trPr>
        <w:tc>
          <w:tcPr>
            <w:tcW w:w="0" w:type="auto"/>
            <w:vAlign w:val="center"/>
            <w:hideMark/>
          </w:tcPr>
          <w:p w14:paraId="3827FC6A" w14:textId="77777777" w:rsidR="00D7109B" w:rsidRPr="0019134D" w:rsidRDefault="00D7109B" w:rsidP="00D7109B">
            <w:pPr>
              <w:rPr>
                <w:rFonts w:ascii="Times New Roman" w:hAnsi="Times New Roman" w:cs="Times New Roman"/>
                <w:sz w:val="24"/>
                <w:szCs w:val="24"/>
              </w:rPr>
            </w:pPr>
          </w:p>
        </w:tc>
        <w:tc>
          <w:tcPr>
            <w:tcW w:w="0" w:type="auto"/>
            <w:vAlign w:val="center"/>
            <w:hideMark/>
          </w:tcPr>
          <w:p w14:paraId="710B3F21" w14:textId="77777777"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De-escalation</w:t>
            </w:r>
          </w:p>
        </w:tc>
        <w:tc>
          <w:tcPr>
            <w:tcW w:w="0" w:type="auto"/>
            <w:vAlign w:val="center"/>
            <w:hideMark/>
          </w:tcPr>
          <w:p w14:paraId="5781BFE9" w14:textId="49AD9662" w:rsidR="00D7109B" w:rsidRPr="0019134D" w:rsidRDefault="00D7109B" w:rsidP="00D7109B">
            <w:pPr>
              <w:rPr>
                <w:rFonts w:ascii="Times New Roman" w:hAnsi="Times New Roman" w:cs="Times New Roman"/>
                <w:sz w:val="24"/>
                <w:szCs w:val="24"/>
              </w:rPr>
            </w:pPr>
            <w:r w:rsidRPr="0019134D">
              <w:rPr>
                <w:rFonts w:ascii="Times New Roman" w:hAnsi="Times New Roman" w:cs="Times New Roman"/>
                <w:sz w:val="24"/>
                <w:szCs w:val="24"/>
              </w:rPr>
              <w:t>“</w:t>
            </w:r>
            <w:r w:rsidR="00896061" w:rsidRPr="0019134D">
              <w:rPr>
                <w:rFonts w:ascii="Times New Roman" w:hAnsi="Times New Roman" w:cs="Times New Roman"/>
                <w:sz w:val="24"/>
                <w:szCs w:val="24"/>
              </w:rPr>
              <w:t xml:space="preserve">If it’s just a small escalation that you can </w:t>
            </w:r>
            <w:r w:rsidR="00CA1D08" w:rsidRPr="0019134D">
              <w:rPr>
                <w:rFonts w:ascii="Times New Roman" w:hAnsi="Times New Roman" w:cs="Times New Roman"/>
                <w:sz w:val="24"/>
                <w:szCs w:val="24"/>
              </w:rPr>
              <w:t>stop and</w:t>
            </w:r>
            <w:r w:rsidR="00896061" w:rsidRPr="0019134D">
              <w:rPr>
                <w:rFonts w:ascii="Times New Roman" w:hAnsi="Times New Roman" w:cs="Times New Roman"/>
                <w:sz w:val="24"/>
                <w:szCs w:val="24"/>
              </w:rPr>
              <w:t xml:space="preserve"> deescalate the situation then I think it’s better to try and keep it in the classroom</w:t>
            </w:r>
            <w:r w:rsidRPr="0019134D">
              <w:rPr>
                <w:rFonts w:ascii="Times New Roman" w:hAnsi="Times New Roman" w:cs="Times New Roman"/>
                <w:sz w:val="24"/>
                <w:szCs w:val="24"/>
              </w:rPr>
              <w:t>” (T3</w:t>
            </w:r>
            <w:r w:rsidR="00896061" w:rsidRPr="0019134D">
              <w:rPr>
                <w:rFonts w:ascii="Times New Roman" w:hAnsi="Times New Roman" w:cs="Times New Roman"/>
                <w:sz w:val="24"/>
                <w:szCs w:val="24"/>
              </w:rPr>
              <w:t>, p8</w:t>
            </w:r>
            <w:r w:rsidRPr="0019134D">
              <w:rPr>
                <w:rFonts w:ascii="Times New Roman" w:hAnsi="Times New Roman" w:cs="Times New Roman"/>
                <w:sz w:val="24"/>
                <w:szCs w:val="24"/>
              </w:rPr>
              <w:t>).</w:t>
            </w:r>
          </w:p>
        </w:tc>
      </w:tr>
    </w:tbl>
    <w:p w14:paraId="2C2110DD" w14:textId="77777777" w:rsidR="00D7109B" w:rsidRPr="0019134D" w:rsidRDefault="00D7109B" w:rsidP="00C12261">
      <w:pPr>
        <w:rPr>
          <w:rFonts w:ascii="Times New Roman" w:hAnsi="Times New Roman" w:cs="Times New Roman"/>
          <w:sz w:val="24"/>
          <w:szCs w:val="24"/>
        </w:rPr>
      </w:pPr>
    </w:p>
    <w:p w14:paraId="47C29A31" w14:textId="77777777" w:rsidR="00D7109B" w:rsidRPr="0019134D" w:rsidRDefault="00D7109B" w:rsidP="00C12261">
      <w:pPr>
        <w:rPr>
          <w:rFonts w:ascii="Times New Roman" w:hAnsi="Times New Roman" w:cs="Times New Roman"/>
          <w:sz w:val="24"/>
          <w:szCs w:val="24"/>
        </w:rPr>
      </w:pPr>
    </w:p>
    <w:p w14:paraId="25E8B8AA" w14:textId="77777777" w:rsidR="00CA1D08" w:rsidRPr="0019134D" w:rsidRDefault="00C12261" w:rsidP="00CA1D08">
      <w:pPr>
        <w:rPr>
          <w:rFonts w:ascii="Times New Roman" w:hAnsi="Times New Roman" w:cs="Times New Roman"/>
          <w:sz w:val="24"/>
          <w:szCs w:val="24"/>
        </w:rPr>
      </w:pPr>
      <w:r w:rsidRPr="0019134D">
        <w:rPr>
          <w:rFonts w:ascii="Times New Roman" w:hAnsi="Times New Roman" w:cs="Times New Roman"/>
          <w:sz w:val="24"/>
          <w:szCs w:val="24"/>
        </w:rPr>
        <w:t>Six themes were developed from the analysis:</w:t>
      </w:r>
    </w:p>
    <w:p w14:paraId="720426FD" w14:textId="718567B7" w:rsidR="00C12261" w:rsidRPr="0019134D" w:rsidRDefault="00C12261" w:rsidP="00CA1D08">
      <w:pPr>
        <w:rPr>
          <w:rFonts w:ascii="Times New Roman" w:hAnsi="Times New Roman" w:cs="Times New Roman"/>
          <w:sz w:val="24"/>
          <w:szCs w:val="24"/>
        </w:rPr>
      </w:pPr>
      <w:r w:rsidRPr="0019134D">
        <w:rPr>
          <w:rFonts w:ascii="Times New Roman" w:hAnsi="Times New Roman" w:cs="Times New Roman"/>
          <w:sz w:val="24"/>
          <w:szCs w:val="24"/>
        </w:rPr>
        <w:br/>
        <w:t>1</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Emotional Labour and Psychological Impact,</w:t>
      </w:r>
      <w:r w:rsidRPr="0019134D">
        <w:rPr>
          <w:rFonts w:ascii="Times New Roman" w:hAnsi="Times New Roman" w:cs="Times New Roman"/>
          <w:sz w:val="24"/>
          <w:szCs w:val="24"/>
        </w:rPr>
        <w:br/>
        <w:t>2</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Structural and Organisational Barriers,</w:t>
      </w:r>
      <w:r w:rsidRPr="0019134D">
        <w:rPr>
          <w:rFonts w:ascii="Times New Roman" w:hAnsi="Times New Roman" w:cs="Times New Roman"/>
          <w:sz w:val="24"/>
          <w:szCs w:val="24"/>
        </w:rPr>
        <w:br/>
        <w:t>3</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Role Conflict and Professional Marginalisation,</w:t>
      </w:r>
      <w:r w:rsidRPr="0019134D">
        <w:rPr>
          <w:rFonts w:ascii="Times New Roman" w:hAnsi="Times New Roman" w:cs="Times New Roman"/>
          <w:sz w:val="24"/>
          <w:szCs w:val="24"/>
        </w:rPr>
        <w:br/>
        <w:t>4</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Constructing ADHD Understanding and Reframing,</w:t>
      </w:r>
      <w:r w:rsidRPr="0019134D">
        <w:rPr>
          <w:rFonts w:ascii="Times New Roman" w:hAnsi="Times New Roman" w:cs="Times New Roman"/>
          <w:sz w:val="24"/>
          <w:szCs w:val="24"/>
        </w:rPr>
        <w:br/>
        <w:t>5</w:t>
      </w:r>
      <w:r w:rsidR="00CA1D08" w:rsidRPr="0019134D">
        <w:rPr>
          <w:rFonts w:ascii="Times New Roman" w:hAnsi="Times New Roman" w:cs="Times New Roman"/>
          <w:sz w:val="24"/>
          <w:szCs w:val="24"/>
        </w:rPr>
        <w:t>.</w:t>
      </w:r>
      <w:r w:rsidRPr="0019134D">
        <w:rPr>
          <w:rFonts w:ascii="Times New Roman" w:hAnsi="Times New Roman" w:cs="Times New Roman"/>
          <w:sz w:val="24"/>
          <w:szCs w:val="24"/>
        </w:rPr>
        <w:t xml:space="preserve"> Relational Practice and Support Systems, and</w:t>
      </w:r>
      <w:r w:rsidRPr="0019134D">
        <w:rPr>
          <w:rFonts w:ascii="Times New Roman" w:hAnsi="Times New Roman" w:cs="Times New Roman"/>
          <w:sz w:val="24"/>
          <w:szCs w:val="24"/>
        </w:rPr>
        <w:br/>
        <w:t>6</w:t>
      </w:r>
      <w:r w:rsidR="00CA1D08" w:rsidRPr="0019134D">
        <w:rPr>
          <w:rFonts w:ascii="Times New Roman" w:hAnsi="Times New Roman" w:cs="Times New Roman"/>
          <w:sz w:val="24"/>
          <w:szCs w:val="24"/>
        </w:rPr>
        <w:t xml:space="preserve">. </w:t>
      </w:r>
      <w:r w:rsidRPr="0019134D">
        <w:rPr>
          <w:rFonts w:ascii="Times New Roman" w:hAnsi="Times New Roman" w:cs="Times New Roman"/>
          <w:sz w:val="24"/>
          <w:szCs w:val="24"/>
        </w:rPr>
        <w:t>Intervention and Behaviour Management Approaches.</w:t>
      </w:r>
    </w:p>
    <w:p w14:paraId="76F5D7C6" w14:textId="7F8CEAE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These themes reflect not only descriptive patterns in the data but also how teaching assistants (TAs) make sense of their roles within constrained institutional environments. The analysis illustrates how meaning, responsibility, and expertise are co-constructed through daily practice.</w:t>
      </w:r>
    </w:p>
    <w:p w14:paraId="5063C243"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1: Emotional Labour and Psychological Impact</w:t>
      </w:r>
    </w:p>
    <w:p w14:paraId="1E205D95"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illustrates emotional labour as an embedded and ongoing feature of TA work, rather than an occasional response to difficult behaviour. Emotional strain was not simply reported as fatigue, but as a sustained psychological condition shaped by unpredictability, responsibility for regulation, and lack of institutional buffering.</w:t>
      </w:r>
    </w:p>
    <w:p w14:paraId="5AB2DD6B" w14:textId="73CAFDAE"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Participants’ </w:t>
      </w:r>
      <w:r w:rsidRPr="0019134D">
        <w:rPr>
          <w:rFonts w:ascii="Times New Roman" w:hAnsi="Times New Roman" w:cs="Times New Roman"/>
          <w:color w:val="000000" w:themeColor="text1"/>
          <w:sz w:val="24"/>
          <w:szCs w:val="24"/>
        </w:rPr>
        <w:t>accounts of being “</w:t>
      </w:r>
      <w:r w:rsidR="0091558B" w:rsidRPr="0019134D">
        <w:rPr>
          <w:rFonts w:ascii="Times New Roman" w:hAnsi="Times New Roman" w:cs="Times New Roman"/>
          <w:color w:val="000000" w:themeColor="text1"/>
          <w:sz w:val="24"/>
          <w:szCs w:val="24"/>
        </w:rPr>
        <w:t>I go home exhausted most days</w:t>
      </w:r>
      <w:r w:rsidRPr="0019134D">
        <w:rPr>
          <w:rFonts w:ascii="Times New Roman" w:hAnsi="Times New Roman" w:cs="Times New Roman"/>
          <w:color w:val="000000" w:themeColor="text1"/>
          <w:sz w:val="24"/>
          <w:szCs w:val="24"/>
        </w:rPr>
        <w:t>” (T1) and “physically drainin</w:t>
      </w:r>
      <w:r w:rsidR="0091558B" w:rsidRPr="0019134D">
        <w:rPr>
          <w:rFonts w:ascii="Times New Roman" w:hAnsi="Times New Roman" w:cs="Times New Roman"/>
          <w:color w:val="000000" w:themeColor="text1"/>
          <w:sz w:val="24"/>
          <w:szCs w:val="24"/>
        </w:rPr>
        <w:t xml:space="preserve">g” and “I was </w:t>
      </w:r>
      <w:r w:rsidRPr="0019134D">
        <w:rPr>
          <w:rFonts w:ascii="Times New Roman" w:hAnsi="Times New Roman" w:cs="Times New Roman"/>
          <w:color w:val="000000" w:themeColor="text1"/>
          <w:sz w:val="24"/>
          <w:szCs w:val="24"/>
        </w:rPr>
        <w:t xml:space="preserve">on pins” (T2) </w:t>
      </w:r>
      <w:r w:rsidRPr="0019134D">
        <w:rPr>
          <w:rFonts w:ascii="Times New Roman" w:hAnsi="Times New Roman" w:cs="Times New Roman"/>
          <w:sz w:val="24"/>
          <w:szCs w:val="24"/>
        </w:rPr>
        <w:t xml:space="preserve">reflect a state of continuous emotional anticipation. This anticipatory </w:t>
      </w:r>
      <w:r w:rsidRPr="0019134D">
        <w:rPr>
          <w:rFonts w:ascii="Times New Roman" w:hAnsi="Times New Roman" w:cs="Times New Roman"/>
          <w:color w:val="000000" w:themeColor="text1"/>
          <w:sz w:val="24"/>
          <w:szCs w:val="24"/>
        </w:rPr>
        <w:t>vigilance suggests that emotional labour operates pre-emptively, where TAs are required to regulate not only reactions but expectations of escalation. The metaphor of being “</w:t>
      </w:r>
      <w:r w:rsidR="0091558B" w:rsidRPr="0019134D">
        <w:rPr>
          <w:rFonts w:ascii="Times New Roman" w:hAnsi="Times New Roman" w:cs="Times New Roman"/>
          <w:color w:val="000000" w:themeColor="text1"/>
          <w:sz w:val="24"/>
          <w:szCs w:val="24"/>
        </w:rPr>
        <w:t>t</w:t>
      </w:r>
      <w:r w:rsidRPr="0019134D">
        <w:rPr>
          <w:rFonts w:ascii="Times New Roman" w:hAnsi="Times New Roman" w:cs="Times New Roman"/>
          <w:color w:val="000000" w:themeColor="text1"/>
          <w:sz w:val="24"/>
          <w:szCs w:val="24"/>
        </w:rPr>
        <w:t>en rounds with Mike Tyson” (T</w:t>
      </w:r>
      <w:r w:rsidR="0091558B" w:rsidRPr="0019134D">
        <w:rPr>
          <w:rFonts w:ascii="Times New Roman" w:hAnsi="Times New Roman" w:cs="Times New Roman"/>
          <w:color w:val="000000" w:themeColor="text1"/>
          <w:sz w:val="24"/>
          <w:szCs w:val="24"/>
        </w:rPr>
        <w:t>6</w:t>
      </w:r>
      <w:r w:rsidRPr="0019134D">
        <w:rPr>
          <w:rFonts w:ascii="Times New Roman" w:hAnsi="Times New Roman" w:cs="Times New Roman"/>
          <w:color w:val="000000" w:themeColor="text1"/>
          <w:sz w:val="24"/>
          <w:szCs w:val="24"/>
        </w:rPr>
        <w:t xml:space="preserve">) further intensifies this, framing the role as prolonged conflict rather than </w:t>
      </w:r>
      <w:r w:rsidR="0019134D">
        <w:rPr>
          <w:rFonts w:ascii="Times New Roman" w:hAnsi="Times New Roman" w:cs="Times New Roman"/>
          <w:color w:val="000000" w:themeColor="text1"/>
          <w:sz w:val="24"/>
          <w:szCs w:val="24"/>
        </w:rPr>
        <w:t xml:space="preserve">small </w:t>
      </w:r>
      <w:r w:rsidRPr="0019134D">
        <w:rPr>
          <w:rFonts w:ascii="Times New Roman" w:hAnsi="Times New Roman" w:cs="Times New Roman"/>
          <w:color w:val="000000" w:themeColor="text1"/>
          <w:sz w:val="24"/>
          <w:szCs w:val="24"/>
        </w:rPr>
        <w:t xml:space="preserve">incidents, indicating </w:t>
      </w:r>
      <w:r w:rsidRPr="0019134D">
        <w:rPr>
          <w:rFonts w:ascii="Times New Roman" w:hAnsi="Times New Roman" w:cs="Times New Roman"/>
          <w:sz w:val="24"/>
          <w:szCs w:val="24"/>
        </w:rPr>
        <w:t>cumulative emotional depletion over time.</w:t>
      </w:r>
    </w:p>
    <w:p w14:paraId="022A8C14" w14:textId="6C91B963" w:rsidR="0019134D" w:rsidRPr="0019134D" w:rsidRDefault="00C12261" w:rsidP="0019134D">
      <w:pPr>
        <w:rPr>
          <w:color w:val="000000" w:themeColor="text1"/>
        </w:rPr>
      </w:pPr>
      <w:r w:rsidRPr="0019134D">
        <w:rPr>
          <w:rFonts w:ascii="Times New Roman" w:hAnsi="Times New Roman" w:cs="Times New Roman"/>
          <w:sz w:val="24"/>
          <w:szCs w:val="24"/>
        </w:rPr>
        <w:lastRenderedPageBreak/>
        <w:t xml:space="preserve">However, emotional labour is also structurally reinforced through its alignment with identity and </w:t>
      </w:r>
      <w:r w:rsidR="00CA1D08" w:rsidRPr="0019134D">
        <w:rPr>
          <w:rFonts w:ascii="Times New Roman" w:hAnsi="Times New Roman" w:cs="Times New Roman"/>
          <w:sz w:val="24"/>
          <w:szCs w:val="24"/>
        </w:rPr>
        <w:t>meaning making</w:t>
      </w:r>
      <w:r w:rsidRPr="0019134D">
        <w:rPr>
          <w:rFonts w:ascii="Times New Roman" w:hAnsi="Times New Roman" w:cs="Times New Roman"/>
          <w:sz w:val="24"/>
          <w:szCs w:val="24"/>
        </w:rPr>
        <w:t>. Participants’ pride in “</w:t>
      </w:r>
      <w:r w:rsidR="00D84378" w:rsidRPr="0019134D">
        <w:rPr>
          <w:rFonts w:ascii="Times New Roman" w:hAnsi="Times New Roman" w:cs="Times New Roman"/>
          <w:sz w:val="24"/>
          <w:szCs w:val="24"/>
        </w:rPr>
        <w:t xml:space="preserve">I’ve made </w:t>
      </w:r>
      <w:r w:rsidRPr="0019134D">
        <w:rPr>
          <w:rFonts w:ascii="Times New Roman" w:hAnsi="Times New Roman" w:cs="Times New Roman"/>
          <w:sz w:val="24"/>
          <w:szCs w:val="24"/>
        </w:rPr>
        <w:t>a difference” (T1</w:t>
      </w:r>
      <w:r w:rsidR="008858F0" w:rsidRPr="0019134D">
        <w:rPr>
          <w:rFonts w:ascii="Times New Roman" w:hAnsi="Times New Roman" w:cs="Times New Roman"/>
          <w:sz w:val="24"/>
          <w:szCs w:val="24"/>
        </w:rPr>
        <w:t>, p1</w:t>
      </w:r>
      <w:r w:rsidRPr="0019134D">
        <w:rPr>
          <w:rFonts w:ascii="Times New Roman" w:hAnsi="Times New Roman" w:cs="Times New Roman"/>
          <w:sz w:val="24"/>
          <w:szCs w:val="24"/>
        </w:rPr>
        <w:t>)</w:t>
      </w:r>
      <w:r w:rsid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and describing the role </w:t>
      </w:r>
      <w:r w:rsidRPr="0019134D">
        <w:rPr>
          <w:rFonts w:ascii="Times New Roman" w:hAnsi="Times New Roman" w:cs="Times New Roman"/>
          <w:color w:val="000000" w:themeColor="text1"/>
          <w:sz w:val="24"/>
          <w:szCs w:val="24"/>
        </w:rPr>
        <w:t>as “</w:t>
      </w:r>
      <w:r w:rsidR="0091558B" w:rsidRPr="0019134D">
        <w:rPr>
          <w:rFonts w:ascii="Times New Roman" w:hAnsi="Times New Roman" w:cs="Times New Roman"/>
          <w:color w:val="000000" w:themeColor="text1"/>
          <w:sz w:val="24"/>
          <w:szCs w:val="24"/>
        </w:rPr>
        <w:t xml:space="preserve">It’s </w:t>
      </w:r>
      <w:r w:rsidRPr="0019134D">
        <w:rPr>
          <w:rFonts w:ascii="Times New Roman" w:hAnsi="Times New Roman" w:cs="Times New Roman"/>
          <w:color w:val="000000" w:themeColor="text1"/>
          <w:sz w:val="24"/>
          <w:szCs w:val="24"/>
        </w:rPr>
        <w:t>so rewarding” (T</w:t>
      </w:r>
      <w:r w:rsidR="0091558B"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suggests that emotional investment is sustained by relational feedback</w:t>
      </w:r>
      <w:r w:rsidR="0019134D">
        <w:rPr>
          <w:rFonts w:ascii="Times New Roman" w:hAnsi="Times New Roman" w:cs="Times New Roman"/>
          <w:color w:val="000000" w:themeColor="text1"/>
          <w:sz w:val="24"/>
          <w:szCs w:val="24"/>
        </w:rPr>
        <w:t>. E</w:t>
      </w:r>
      <w:r w:rsidR="0019134D" w:rsidRPr="0019134D">
        <w:rPr>
          <w:rFonts w:ascii="Times New Roman" w:hAnsi="Times New Roman" w:cs="Times New Roman"/>
          <w:color w:val="000000" w:themeColor="text1"/>
          <w:sz w:val="24"/>
          <w:szCs w:val="24"/>
        </w:rPr>
        <w:t xml:space="preserve">motional exhaustion and reward operate together, </w:t>
      </w:r>
      <w:r w:rsidR="0019134D">
        <w:rPr>
          <w:rFonts w:ascii="Times New Roman" w:hAnsi="Times New Roman" w:cs="Times New Roman"/>
          <w:color w:val="000000" w:themeColor="text1"/>
          <w:sz w:val="24"/>
          <w:szCs w:val="24"/>
        </w:rPr>
        <w:t xml:space="preserve">demonstrating </w:t>
      </w:r>
      <w:r w:rsidR="0019134D" w:rsidRPr="0019134D">
        <w:rPr>
          <w:rFonts w:ascii="Times New Roman" w:hAnsi="Times New Roman" w:cs="Times New Roman"/>
          <w:color w:val="000000" w:themeColor="text1"/>
          <w:sz w:val="24"/>
          <w:szCs w:val="24"/>
        </w:rPr>
        <w:t>that emotional labour is not only felt but also seen as worthwhile. This suggests that teaching assistants stay engaged in emotionally demanding roles because they still find them personally meaningful.</w:t>
      </w:r>
    </w:p>
    <w:p w14:paraId="365EF94D" w14:textId="39EEC498"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2: Structural and Organisational Barriers</w:t>
      </w:r>
    </w:p>
    <w:p w14:paraId="748ED656" w14:textId="77777777" w:rsidR="00C12261" w:rsidRPr="0019134D" w:rsidRDefault="00C12261" w:rsidP="00C12261">
      <w:pPr>
        <w:rPr>
          <w:rFonts w:ascii="Times New Roman" w:hAnsi="Times New Roman" w:cs="Times New Roman"/>
          <w:color w:val="000000" w:themeColor="text1"/>
          <w:sz w:val="24"/>
          <w:szCs w:val="24"/>
        </w:rPr>
      </w:pPr>
      <w:r w:rsidRPr="0019134D">
        <w:rPr>
          <w:rFonts w:ascii="Times New Roman" w:hAnsi="Times New Roman" w:cs="Times New Roman"/>
          <w:sz w:val="24"/>
          <w:szCs w:val="24"/>
        </w:rPr>
        <w:t xml:space="preserve">This theme highlights how institutional structures actively shape the conditions under which </w:t>
      </w:r>
      <w:r w:rsidRPr="0019134D">
        <w:rPr>
          <w:rFonts w:ascii="Times New Roman" w:hAnsi="Times New Roman" w:cs="Times New Roman"/>
          <w:color w:val="000000" w:themeColor="text1"/>
          <w:sz w:val="24"/>
          <w:szCs w:val="24"/>
        </w:rPr>
        <w:t>TAs interpret both their competence and responsibility.</w:t>
      </w:r>
    </w:p>
    <w:p w14:paraId="26C19981" w14:textId="0A6CC4A2"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color w:val="000000" w:themeColor="text1"/>
          <w:sz w:val="24"/>
          <w:szCs w:val="24"/>
        </w:rPr>
        <w:t>The absence of ADHD-specific training across all participants (“</w:t>
      </w:r>
      <w:r w:rsidR="0091558B" w:rsidRPr="0019134D">
        <w:rPr>
          <w:rFonts w:ascii="Times New Roman" w:hAnsi="Times New Roman" w:cs="Times New Roman"/>
          <w:color w:val="000000" w:themeColor="text1"/>
          <w:sz w:val="24"/>
          <w:szCs w:val="24"/>
        </w:rPr>
        <w:t xml:space="preserve">There’s no </w:t>
      </w:r>
      <w:r w:rsidRPr="0019134D">
        <w:rPr>
          <w:rFonts w:ascii="Times New Roman" w:hAnsi="Times New Roman" w:cs="Times New Roman"/>
          <w:color w:val="000000" w:themeColor="text1"/>
          <w:sz w:val="24"/>
          <w:szCs w:val="24"/>
        </w:rPr>
        <w:t>training</w:t>
      </w:r>
      <w:r w:rsidR="0091558B" w:rsidRPr="0019134D">
        <w:rPr>
          <w:rFonts w:ascii="Times New Roman" w:hAnsi="Times New Roman" w:cs="Times New Roman"/>
          <w:color w:val="000000" w:themeColor="text1"/>
          <w:sz w:val="24"/>
          <w:szCs w:val="24"/>
        </w:rPr>
        <w:t xml:space="preserve"> available</w:t>
      </w:r>
      <w:r w:rsidRPr="0019134D">
        <w:rPr>
          <w:rFonts w:ascii="Times New Roman" w:hAnsi="Times New Roman" w:cs="Times New Roman"/>
          <w:color w:val="000000" w:themeColor="text1"/>
          <w:sz w:val="24"/>
          <w:szCs w:val="24"/>
        </w:rPr>
        <w:t xml:space="preserve">”) is not </w:t>
      </w:r>
      <w:r w:rsidRPr="0019134D">
        <w:rPr>
          <w:rFonts w:ascii="Times New Roman" w:hAnsi="Times New Roman" w:cs="Times New Roman"/>
          <w:sz w:val="24"/>
          <w:szCs w:val="24"/>
        </w:rPr>
        <w:t xml:space="preserve">simply a skills gap but functions as a structural positioning of TAs as learners by necessity. The repeated description of entering the </w:t>
      </w:r>
      <w:r w:rsidRPr="0019134D">
        <w:rPr>
          <w:rFonts w:ascii="Times New Roman" w:hAnsi="Times New Roman" w:cs="Times New Roman"/>
          <w:color w:val="000000" w:themeColor="text1"/>
          <w:sz w:val="24"/>
          <w:szCs w:val="24"/>
        </w:rPr>
        <w:t>role “</w:t>
      </w:r>
      <w:r w:rsidR="0091558B" w:rsidRPr="0019134D">
        <w:rPr>
          <w:rFonts w:ascii="Times New Roman" w:hAnsi="Times New Roman" w:cs="Times New Roman"/>
          <w:color w:val="000000" w:themeColor="text1"/>
          <w:sz w:val="24"/>
          <w:szCs w:val="24"/>
        </w:rPr>
        <w:t xml:space="preserve">I was </w:t>
      </w:r>
      <w:r w:rsidRPr="0019134D">
        <w:rPr>
          <w:rFonts w:ascii="Times New Roman" w:hAnsi="Times New Roman" w:cs="Times New Roman"/>
          <w:color w:val="000000" w:themeColor="text1"/>
          <w:sz w:val="24"/>
          <w:szCs w:val="24"/>
        </w:rPr>
        <w:t xml:space="preserve">blind going into this” (T2) </w:t>
      </w:r>
      <w:r w:rsidRPr="0019134D">
        <w:rPr>
          <w:rFonts w:ascii="Times New Roman" w:hAnsi="Times New Roman" w:cs="Times New Roman"/>
          <w:sz w:val="24"/>
          <w:szCs w:val="24"/>
        </w:rPr>
        <w:t>suggests institutional normalisation of under-preparation, where experiential learning replaces formal pedagogical preparation.</w:t>
      </w:r>
    </w:p>
    <w:p w14:paraId="6C2AB1DE" w14:textId="5A35A5B9"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This reliance on self-directed </w:t>
      </w:r>
      <w:r w:rsidRPr="0019134D">
        <w:rPr>
          <w:rFonts w:ascii="Times New Roman" w:hAnsi="Times New Roman" w:cs="Times New Roman"/>
          <w:color w:val="000000" w:themeColor="text1"/>
          <w:sz w:val="24"/>
          <w:szCs w:val="24"/>
        </w:rPr>
        <w:t>learning (</w:t>
      </w:r>
      <w:r w:rsidR="0091558B" w:rsidRPr="0019134D">
        <w:rPr>
          <w:rFonts w:ascii="Times New Roman" w:hAnsi="Times New Roman" w:cs="Times New Roman"/>
          <w:color w:val="000000" w:themeColor="text1"/>
          <w:sz w:val="24"/>
          <w:szCs w:val="24"/>
        </w:rPr>
        <w:t>“I went home and researched myself</w:t>
      </w:r>
      <w:r w:rsidRPr="0019134D">
        <w:rPr>
          <w:rFonts w:ascii="Times New Roman" w:hAnsi="Times New Roman" w:cs="Times New Roman"/>
          <w:color w:val="000000" w:themeColor="text1"/>
          <w:sz w:val="24"/>
          <w:szCs w:val="24"/>
        </w:rPr>
        <w:t>” T</w:t>
      </w:r>
      <w:r w:rsidR="0091558B" w:rsidRPr="0019134D">
        <w:rPr>
          <w:rFonts w:ascii="Times New Roman" w:hAnsi="Times New Roman" w:cs="Times New Roman"/>
          <w:color w:val="000000" w:themeColor="text1"/>
          <w:sz w:val="24"/>
          <w:szCs w:val="24"/>
        </w:rPr>
        <w:t>3</w:t>
      </w:r>
      <w:r w:rsidRPr="0019134D">
        <w:rPr>
          <w:rFonts w:ascii="Times New Roman" w:hAnsi="Times New Roman" w:cs="Times New Roman"/>
          <w:color w:val="000000" w:themeColor="text1"/>
          <w:sz w:val="24"/>
          <w:szCs w:val="24"/>
        </w:rPr>
        <w:t>) indicates that knowledge acquisition is decentralised and individualised rather than systematised</w:t>
      </w:r>
      <w:r w:rsidRPr="0019134D">
        <w:rPr>
          <w:rFonts w:ascii="Times New Roman" w:hAnsi="Times New Roman" w:cs="Times New Roman"/>
          <w:sz w:val="24"/>
          <w:szCs w:val="24"/>
        </w:rPr>
        <w:t>. In this sense, expertise is not formally granted but gradually constructed through exposure. This creates variability in practice that is shaped more by personal initiative than institutional design.</w:t>
      </w:r>
    </w:p>
    <w:p w14:paraId="57B9A739" w14:textId="60D7A12B"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Resource </w:t>
      </w:r>
      <w:r w:rsidRPr="0019134D">
        <w:rPr>
          <w:rFonts w:ascii="Times New Roman" w:hAnsi="Times New Roman" w:cs="Times New Roman"/>
          <w:color w:val="000000" w:themeColor="text1"/>
          <w:sz w:val="24"/>
          <w:szCs w:val="24"/>
        </w:rPr>
        <w:t>limitations (“</w:t>
      </w:r>
      <w:r w:rsidR="00DC1971" w:rsidRPr="0019134D">
        <w:rPr>
          <w:rFonts w:ascii="Times New Roman" w:hAnsi="Times New Roman" w:cs="Times New Roman"/>
          <w:color w:val="000000" w:themeColor="text1"/>
          <w:sz w:val="24"/>
          <w:szCs w:val="24"/>
        </w:rPr>
        <w:t xml:space="preserve">There’s </w:t>
      </w:r>
      <w:r w:rsidRPr="0019134D">
        <w:rPr>
          <w:rFonts w:ascii="Times New Roman" w:hAnsi="Times New Roman" w:cs="Times New Roman"/>
          <w:color w:val="000000" w:themeColor="text1"/>
          <w:sz w:val="24"/>
          <w:szCs w:val="24"/>
        </w:rPr>
        <w:t>no money for extras, no training, nothing” T</w:t>
      </w:r>
      <w:r w:rsidR="00DC1971"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xml:space="preserve">) </w:t>
      </w:r>
      <w:r w:rsidRPr="0019134D">
        <w:rPr>
          <w:rFonts w:ascii="Times New Roman" w:hAnsi="Times New Roman" w:cs="Times New Roman"/>
          <w:sz w:val="24"/>
          <w:szCs w:val="24"/>
        </w:rPr>
        <w:t>further reinforce this fragmentation. The absence of structural investment positions ADHD support as contingent rather than guaranteed, meaning effective practice becomes dependent on local school capacity rather than equitable provision. This produces inconsistency not only in resources but in how ADHD itself is operationalised across contexts.</w:t>
      </w:r>
    </w:p>
    <w:p w14:paraId="08511DDC"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3: Role Conflict and Professional Marginalisation</w:t>
      </w:r>
    </w:p>
    <w:p w14:paraId="2AF346D5"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demonstrates that TA experiences are shaped by structural ambiguity in responsibility, where accountability is delegated without corresponding authority.</w:t>
      </w:r>
    </w:p>
    <w:p w14:paraId="51F11EE9" w14:textId="5362505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Participants’ accounts of being “piggy in the middle” (T</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and feeling that “</w:t>
      </w:r>
      <w:r w:rsidR="008858F0" w:rsidRPr="0019134D">
        <w:rPr>
          <w:rFonts w:ascii="Times New Roman" w:hAnsi="Times New Roman" w:cs="Times New Roman"/>
          <w:sz w:val="24"/>
          <w:szCs w:val="24"/>
        </w:rPr>
        <w:t xml:space="preserve">he’s your problem, deal with it </w:t>
      </w:r>
      <w:r w:rsidRPr="0019134D">
        <w:rPr>
          <w:rFonts w:ascii="Times New Roman" w:hAnsi="Times New Roman" w:cs="Times New Roman"/>
          <w:sz w:val="24"/>
          <w:szCs w:val="24"/>
        </w:rPr>
        <w:t>(T4</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xml:space="preserve">) illustrate a systemic displacement of responsibility onto </w:t>
      </w:r>
      <w:proofErr w:type="spellStart"/>
      <w:r w:rsidRPr="0019134D">
        <w:rPr>
          <w:rFonts w:ascii="Times New Roman" w:hAnsi="Times New Roman" w:cs="Times New Roman"/>
          <w:sz w:val="24"/>
          <w:szCs w:val="24"/>
        </w:rPr>
        <w:t>TAs.</w:t>
      </w:r>
      <w:proofErr w:type="spellEnd"/>
      <w:r w:rsidRPr="0019134D">
        <w:rPr>
          <w:rFonts w:ascii="Times New Roman" w:hAnsi="Times New Roman" w:cs="Times New Roman"/>
          <w:sz w:val="24"/>
          <w:szCs w:val="24"/>
        </w:rPr>
        <w:t xml:space="preserve"> Rather than being collaborators in support, TAs become primary managers of behaviour without decision-making power. This produces what can be understood as institutionalised role asymmetry.</w:t>
      </w:r>
    </w:p>
    <w:p w14:paraId="2A3BC011" w14:textId="4E96DC24"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Teacher responses such as “</w:t>
      </w:r>
      <w:r w:rsidR="008858F0" w:rsidRPr="0019134D">
        <w:rPr>
          <w:rFonts w:ascii="Times New Roman" w:hAnsi="Times New Roman" w:cs="Times New Roman"/>
          <w:sz w:val="24"/>
          <w:szCs w:val="24"/>
        </w:rPr>
        <w:t xml:space="preserve">just </w:t>
      </w:r>
      <w:r w:rsidRPr="0019134D">
        <w:rPr>
          <w:rFonts w:ascii="Times New Roman" w:hAnsi="Times New Roman" w:cs="Times New Roman"/>
          <w:sz w:val="24"/>
          <w:szCs w:val="24"/>
        </w:rPr>
        <w:t>deal with it</w:t>
      </w:r>
      <w:r w:rsidR="008858F0" w:rsidRPr="0019134D">
        <w:rPr>
          <w:rFonts w:ascii="Times New Roman" w:hAnsi="Times New Roman" w:cs="Times New Roman"/>
          <w:sz w:val="24"/>
          <w:szCs w:val="24"/>
        </w:rPr>
        <w:t>, speak to the parents, you sort it</w:t>
      </w:r>
      <w:r w:rsidRPr="0019134D">
        <w:rPr>
          <w:rFonts w:ascii="Times New Roman" w:hAnsi="Times New Roman" w:cs="Times New Roman"/>
          <w:sz w:val="24"/>
          <w:szCs w:val="24"/>
        </w:rPr>
        <w:t>” (T4</w:t>
      </w:r>
      <w:r w:rsidR="008858F0" w:rsidRPr="0019134D">
        <w:rPr>
          <w:rFonts w:ascii="Times New Roman" w:hAnsi="Times New Roman" w:cs="Times New Roman"/>
          <w:sz w:val="24"/>
          <w:szCs w:val="24"/>
        </w:rPr>
        <w:t>, p2</w:t>
      </w:r>
      <w:r w:rsidRPr="0019134D">
        <w:rPr>
          <w:rFonts w:ascii="Times New Roman" w:hAnsi="Times New Roman" w:cs="Times New Roman"/>
          <w:sz w:val="24"/>
          <w:szCs w:val="24"/>
        </w:rPr>
        <w:t>) further reinforce this hierarchy, positioning TAs as operational staff rather than pedagogical partners. This not only limits professional autonomy but also shapes identity, as TAs internalise responsibility without recognition.</w:t>
      </w:r>
    </w:p>
    <w:p w14:paraId="394614BF" w14:textId="4E658068"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The resulting isolation (“</w:t>
      </w:r>
      <w:r w:rsidR="008858F0" w:rsidRPr="0019134D">
        <w:rPr>
          <w:rFonts w:ascii="Times New Roman" w:hAnsi="Times New Roman" w:cs="Times New Roman"/>
          <w:sz w:val="24"/>
          <w:szCs w:val="24"/>
        </w:rPr>
        <w:t xml:space="preserve">I feel that I am on my </w:t>
      </w:r>
      <w:r w:rsidRPr="0019134D">
        <w:rPr>
          <w:rFonts w:ascii="Times New Roman" w:hAnsi="Times New Roman" w:cs="Times New Roman"/>
          <w:sz w:val="24"/>
          <w:szCs w:val="24"/>
        </w:rPr>
        <w:t>own most of the time” T4</w:t>
      </w:r>
      <w:r w:rsidR="008858F0" w:rsidRPr="0019134D">
        <w:rPr>
          <w:rFonts w:ascii="Times New Roman" w:hAnsi="Times New Roman" w:cs="Times New Roman"/>
          <w:sz w:val="24"/>
          <w:szCs w:val="24"/>
        </w:rPr>
        <w:t>, p2 and “I feel isolated” T5, p1</w:t>
      </w:r>
      <w:r w:rsidRPr="0019134D">
        <w:rPr>
          <w:rFonts w:ascii="Times New Roman" w:hAnsi="Times New Roman" w:cs="Times New Roman"/>
          <w:sz w:val="24"/>
          <w:szCs w:val="24"/>
        </w:rPr>
        <w:t xml:space="preserve">) reflects more than interpersonal disconnection; it indicates structural fragmentation of support systems, where responsibility for ADHD is delegated downward </w:t>
      </w:r>
      <w:r w:rsidRPr="0019134D">
        <w:rPr>
          <w:rFonts w:ascii="Times New Roman" w:hAnsi="Times New Roman" w:cs="Times New Roman"/>
          <w:sz w:val="24"/>
          <w:szCs w:val="24"/>
        </w:rPr>
        <w:lastRenderedPageBreak/>
        <w:t>without being redistributed across the system. This creates emotional and practical burden concentration at the TA level.</w:t>
      </w:r>
    </w:p>
    <w:p w14:paraId="5096AA6B"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4: Constructing ADHD Understanding and Reframing</w:t>
      </w:r>
    </w:p>
    <w:p w14:paraId="3F14AC34"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reflects how understanding of ADHD is not fixed but evolves through experiential engagement, shifting from deficit-based interpretations to neurodevelopmental frameworks.</w:t>
      </w:r>
    </w:p>
    <w:p w14:paraId="171F1EDC" w14:textId="42CA86A5"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Initial interpretations such as </w:t>
      </w:r>
      <w:r w:rsidRPr="0019134D">
        <w:rPr>
          <w:rFonts w:ascii="Times New Roman" w:hAnsi="Times New Roman" w:cs="Times New Roman"/>
          <w:color w:val="000000" w:themeColor="text1"/>
          <w:sz w:val="24"/>
          <w:szCs w:val="24"/>
        </w:rPr>
        <w:t>ADHD being “just naughty children” (T</w:t>
      </w:r>
      <w:r w:rsidR="00D91608" w:rsidRPr="0019134D">
        <w:rPr>
          <w:rFonts w:ascii="Times New Roman" w:hAnsi="Times New Roman" w:cs="Times New Roman"/>
          <w:color w:val="000000" w:themeColor="text1"/>
          <w:sz w:val="24"/>
          <w:szCs w:val="24"/>
        </w:rPr>
        <w:t>5</w:t>
      </w:r>
      <w:r w:rsidRPr="0019134D">
        <w:rPr>
          <w:rFonts w:ascii="Times New Roman" w:hAnsi="Times New Roman" w:cs="Times New Roman"/>
          <w:color w:val="000000" w:themeColor="text1"/>
          <w:sz w:val="24"/>
          <w:szCs w:val="24"/>
        </w:rPr>
        <w:t xml:space="preserve">) reflect </w:t>
      </w:r>
      <w:r w:rsidRPr="0019134D">
        <w:rPr>
          <w:rFonts w:ascii="Times New Roman" w:hAnsi="Times New Roman" w:cs="Times New Roman"/>
          <w:sz w:val="24"/>
          <w:szCs w:val="24"/>
        </w:rPr>
        <w:t>broader societal narratives that locate behaviour within moral rather than developmental frameworks. These accounts suggest that early understandings are shaped externally rather than professionally formed.</w:t>
      </w:r>
      <w:r w:rsidR="00D91608" w:rsidRPr="0019134D">
        <w:rPr>
          <w:rFonts w:ascii="Times New Roman" w:hAnsi="Times New Roman" w:cs="Times New Roman"/>
          <w:sz w:val="24"/>
          <w:szCs w:val="24"/>
        </w:rPr>
        <w:t xml:space="preserve">                                                                                    </w:t>
      </w:r>
    </w:p>
    <w:p w14:paraId="1FEF9AD7" w14:textId="5E4C2B15"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However, sustained </w:t>
      </w:r>
      <w:r w:rsidRPr="0019134D">
        <w:rPr>
          <w:rFonts w:ascii="Times New Roman" w:hAnsi="Times New Roman" w:cs="Times New Roman"/>
          <w:color w:val="000000" w:themeColor="text1"/>
          <w:sz w:val="24"/>
          <w:szCs w:val="24"/>
        </w:rPr>
        <w:t>exposure to children’s behaviours facilitates cognitive and ethical reframing. Statements such as “</w:t>
      </w:r>
      <w:r w:rsidR="00D91608" w:rsidRPr="0019134D">
        <w:rPr>
          <w:rFonts w:ascii="Times New Roman" w:hAnsi="Times New Roman" w:cs="Times New Roman"/>
          <w:color w:val="000000" w:themeColor="text1"/>
          <w:sz w:val="24"/>
          <w:szCs w:val="24"/>
        </w:rPr>
        <w:t xml:space="preserve">they </w:t>
      </w:r>
      <w:r w:rsidRPr="0019134D">
        <w:rPr>
          <w:rFonts w:ascii="Times New Roman" w:hAnsi="Times New Roman" w:cs="Times New Roman"/>
          <w:color w:val="000000" w:themeColor="text1"/>
          <w:sz w:val="24"/>
          <w:szCs w:val="24"/>
        </w:rPr>
        <w:t xml:space="preserve">can’t help it” (T3) demonstrate a shift from intentionality to neurodevelopmental causation. This is not simply </w:t>
      </w:r>
      <w:r w:rsidRPr="0019134D">
        <w:rPr>
          <w:rFonts w:ascii="Times New Roman" w:hAnsi="Times New Roman" w:cs="Times New Roman"/>
          <w:sz w:val="24"/>
          <w:szCs w:val="24"/>
        </w:rPr>
        <w:t>a knowledge update but a reorientation of moral judgement</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where behaviour is reinterpreted as need rather than defiance.</w:t>
      </w:r>
    </w:p>
    <w:p w14:paraId="07082230" w14:textId="38EBB64A"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Importantly, this reframing also positions TAs as informal knowledge brokers within schools. Their emerging advocacy roles indicate that understanding ADHD becomes not only descriptive but political</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as they actively challenge deficit narratives and attempt to reshape institutional perceptions.</w:t>
      </w:r>
    </w:p>
    <w:p w14:paraId="5E143C24"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5: Relational Practice and Support Systems</w:t>
      </w:r>
    </w:p>
    <w:p w14:paraId="49540D77"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demonstrates that relational engagement is not an additional component of TA work but the primary mechanism through which support is enacted and sustained.</w:t>
      </w:r>
    </w:p>
    <w:p w14:paraId="389566A6" w14:textId="3A9D4E63" w:rsidR="00C12261" w:rsidRPr="0019134D" w:rsidRDefault="00C12261" w:rsidP="00C12261">
      <w:pPr>
        <w:rPr>
          <w:rFonts w:ascii="Times New Roman" w:hAnsi="Times New Roman" w:cs="Times New Roman"/>
          <w:color w:val="000000" w:themeColor="text1"/>
          <w:sz w:val="24"/>
          <w:szCs w:val="24"/>
        </w:rPr>
      </w:pPr>
      <w:r w:rsidRPr="0019134D">
        <w:rPr>
          <w:rFonts w:ascii="Times New Roman" w:hAnsi="Times New Roman" w:cs="Times New Roman"/>
          <w:sz w:val="24"/>
          <w:szCs w:val="24"/>
        </w:rPr>
        <w:t xml:space="preserve">Accounts of </w:t>
      </w:r>
      <w:r w:rsidRPr="0019134D">
        <w:rPr>
          <w:rFonts w:ascii="Times New Roman" w:hAnsi="Times New Roman" w:cs="Times New Roman"/>
          <w:color w:val="000000" w:themeColor="text1"/>
          <w:sz w:val="24"/>
          <w:szCs w:val="24"/>
        </w:rPr>
        <w:t xml:space="preserve">children </w:t>
      </w:r>
      <w:r w:rsidR="00D91608" w:rsidRPr="0019134D">
        <w:rPr>
          <w:rFonts w:ascii="Times New Roman" w:hAnsi="Times New Roman" w:cs="Times New Roman"/>
          <w:color w:val="000000" w:themeColor="text1"/>
          <w:sz w:val="24"/>
          <w:szCs w:val="24"/>
        </w:rPr>
        <w:t>(“They thrive” T5)</w:t>
      </w:r>
      <w:r w:rsidRPr="0019134D">
        <w:rPr>
          <w:rFonts w:ascii="Times New Roman" w:hAnsi="Times New Roman" w:cs="Times New Roman"/>
          <w:color w:val="000000" w:themeColor="text1"/>
          <w:sz w:val="24"/>
          <w:szCs w:val="24"/>
        </w:rPr>
        <w:t xml:space="preserve"> suggest that relational stability is a </w:t>
      </w:r>
      <w:r w:rsidR="00DB4B4A" w:rsidRPr="0019134D">
        <w:rPr>
          <w:rFonts w:ascii="Times New Roman" w:hAnsi="Times New Roman" w:cs="Times New Roman"/>
          <w:color w:val="000000" w:themeColor="text1"/>
          <w:sz w:val="24"/>
          <w:szCs w:val="24"/>
        </w:rPr>
        <w:t xml:space="preserve">requirement </w:t>
      </w:r>
      <w:r w:rsidRPr="0019134D">
        <w:rPr>
          <w:rFonts w:ascii="Times New Roman" w:hAnsi="Times New Roman" w:cs="Times New Roman"/>
          <w:color w:val="000000" w:themeColor="text1"/>
          <w:sz w:val="24"/>
          <w:szCs w:val="24"/>
        </w:rPr>
        <w:t>for behavioural regulation and engagement. This indicates that relationships function as regulatory systems in themselves, mediating behavioural outcomes through trust and consistency.</w:t>
      </w:r>
    </w:p>
    <w:p w14:paraId="568FAEAB" w14:textId="6AEA9A64"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color w:val="000000" w:themeColor="text1"/>
          <w:sz w:val="24"/>
          <w:szCs w:val="24"/>
        </w:rPr>
        <w:t>However, relational practice is not solely dyadic</w:t>
      </w:r>
      <w:r w:rsidR="00DB4B4A" w:rsidRPr="0019134D">
        <w:rPr>
          <w:rFonts w:ascii="Times New Roman" w:hAnsi="Times New Roman" w:cs="Times New Roman"/>
          <w:color w:val="000000" w:themeColor="text1"/>
          <w:sz w:val="24"/>
          <w:szCs w:val="24"/>
        </w:rPr>
        <w:t>,</w:t>
      </w:r>
      <w:r w:rsidRPr="0019134D">
        <w:rPr>
          <w:rFonts w:ascii="Times New Roman" w:hAnsi="Times New Roman" w:cs="Times New Roman"/>
          <w:color w:val="000000" w:themeColor="text1"/>
          <w:sz w:val="24"/>
          <w:szCs w:val="24"/>
        </w:rPr>
        <w:t xml:space="preserve"> it is structurally mediated. Parental involvement (</w:t>
      </w:r>
      <w:r w:rsidR="00D91608" w:rsidRPr="0019134D">
        <w:rPr>
          <w:rFonts w:ascii="Times New Roman" w:hAnsi="Times New Roman" w:cs="Times New Roman"/>
          <w:color w:val="000000" w:themeColor="text1"/>
          <w:sz w:val="24"/>
          <w:szCs w:val="24"/>
        </w:rPr>
        <w:t xml:space="preserve">if you’ve got </w:t>
      </w:r>
      <w:r w:rsidR="00D91608" w:rsidRPr="0019134D">
        <w:rPr>
          <w:rFonts w:ascii="Times New Roman" w:hAnsi="Times New Roman" w:cs="Times New Roman"/>
          <w:sz w:val="24"/>
          <w:szCs w:val="24"/>
        </w:rPr>
        <w:t>them on board, it’s half the battle” (T1)</w:t>
      </w:r>
      <w:r w:rsidRPr="0019134D">
        <w:rPr>
          <w:rFonts w:ascii="Times New Roman" w:hAnsi="Times New Roman" w:cs="Times New Roman"/>
          <w:color w:val="EE0000"/>
          <w:sz w:val="24"/>
          <w:szCs w:val="24"/>
        </w:rPr>
        <w:t xml:space="preserve"> </w:t>
      </w:r>
      <w:r w:rsidRPr="0019134D">
        <w:rPr>
          <w:rFonts w:ascii="Times New Roman" w:hAnsi="Times New Roman" w:cs="Times New Roman"/>
          <w:sz w:val="24"/>
          <w:szCs w:val="24"/>
        </w:rPr>
        <w:t>illustrates that effectiveness is contingent on alignment across home and school systems. Where this alignment is absent, relational work becomes compensatory rather than collaborative.</w:t>
      </w:r>
    </w:p>
    <w:p w14:paraId="612CB115" w14:textId="027C99DD"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Leadership support</w:t>
      </w:r>
      <w:r w:rsidR="00DA1CE4" w:rsidRPr="0019134D">
        <w:rPr>
          <w:rFonts w:ascii="Times New Roman" w:hAnsi="Times New Roman" w:cs="Times New Roman"/>
          <w:sz w:val="24"/>
          <w:szCs w:val="24"/>
        </w:rPr>
        <w:t>, such as</w:t>
      </w:r>
      <w:r w:rsidR="00DB4B4A" w:rsidRPr="0019134D">
        <w:rPr>
          <w:rFonts w:ascii="Times New Roman" w:hAnsi="Times New Roman" w:cs="Times New Roman"/>
          <w:sz w:val="24"/>
          <w:szCs w:val="24"/>
        </w:rPr>
        <w:t>,</w:t>
      </w:r>
      <w:r w:rsidR="00DA1CE4" w:rsidRPr="0019134D">
        <w:rPr>
          <w:rFonts w:ascii="Times New Roman" w:hAnsi="Times New Roman" w:cs="Times New Roman"/>
          <w:sz w:val="24"/>
          <w:szCs w:val="24"/>
        </w:rPr>
        <w:t xml:space="preserve"> </w:t>
      </w:r>
      <w:r w:rsidRPr="0019134D">
        <w:rPr>
          <w:rFonts w:ascii="Times New Roman" w:hAnsi="Times New Roman" w:cs="Times New Roman"/>
          <w:sz w:val="24"/>
          <w:szCs w:val="24"/>
        </w:rPr>
        <w:t>SENCO</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further shapes relational capacity</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indicating that relationships are embedded within institutional scaffolding. This positions relational practice as both deeply interpersonal and structurally dependent.</w:t>
      </w:r>
    </w:p>
    <w:p w14:paraId="2C7D8762" w14:textId="77777777" w:rsidR="00C12261" w:rsidRPr="0019134D" w:rsidRDefault="00C12261" w:rsidP="00C12261">
      <w:pPr>
        <w:rPr>
          <w:rFonts w:ascii="Times New Roman" w:hAnsi="Times New Roman" w:cs="Times New Roman"/>
          <w:sz w:val="24"/>
          <w:szCs w:val="24"/>
          <w:u w:val="single"/>
        </w:rPr>
      </w:pPr>
      <w:r w:rsidRPr="0019134D">
        <w:rPr>
          <w:rFonts w:ascii="Times New Roman" w:hAnsi="Times New Roman" w:cs="Times New Roman"/>
          <w:sz w:val="24"/>
          <w:szCs w:val="24"/>
          <w:u w:val="single"/>
        </w:rPr>
        <w:t>Theme 6: Intervention and Behaviour Management Approaches</w:t>
      </w:r>
    </w:p>
    <w:p w14:paraId="66BF8E72"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This theme reflects how intervention practices are constructed through experiential learning rather than formalised training frameworks.</w:t>
      </w:r>
    </w:p>
    <w:p w14:paraId="5DC88F11" w14:textId="0196B96B"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 xml:space="preserve">Strategies such as routines, visual supports, and structured interventions are not applied mechanically but adapted through “trial and error” (T5), indicating that practice knowledge is iterative and </w:t>
      </w:r>
      <w:r w:rsidR="00CA1D08" w:rsidRPr="0019134D">
        <w:rPr>
          <w:rFonts w:ascii="Times New Roman" w:hAnsi="Times New Roman" w:cs="Times New Roman"/>
          <w:sz w:val="24"/>
          <w:szCs w:val="24"/>
        </w:rPr>
        <w:t>context dependent</w:t>
      </w:r>
      <w:r w:rsidRPr="0019134D">
        <w:rPr>
          <w:rFonts w:ascii="Times New Roman" w:hAnsi="Times New Roman" w:cs="Times New Roman"/>
          <w:sz w:val="24"/>
          <w:szCs w:val="24"/>
        </w:rPr>
        <w:t>. This suggests that expertise is emergent rather than pre-defined.</w:t>
      </w:r>
    </w:p>
    <w:p w14:paraId="72256F57" w14:textId="5F70CA59"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lastRenderedPageBreak/>
        <w:t xml:space="preserve">De-escalation work highlights the emotional regulation demands placed on TAs, where success depends not only on strategy selection but on emotional </w:t>
      </w:r>
      <w:r w:rsidR="00DB4B4A" w:rsidRPr="0019134D">
        <w:rPr>
          <w:rFonts w:ascii="Times New Roman" w:hAnsi="Times New Roman" w:cs="Times New Roman"/>
          <w:sz w:val="24"/>
          <w:szCs w:val="24"/>
        </w:rPr>
        <w:t>sensitivity</w:t>
      </w:r>
      <w:r w:rsidRPr="0019134D">
        <w:rPr>
          <w:rFonts w:ascii="Times New Roman" w:hAnsi="Times New Roman" w:cs="Times New Roman"/>
          <w:sz w:val="24"/>
          <w:szCs w:val="24"/>
        </w:rPr>
        <w:t xml:space="preserve"> and timing. This positions intervention as relational regulation rather than purely behavioural management.</w:t>
      </w:r>
    </w:p>
    <w:p w14:paraId="212D5997" w14:textId="77777777" w:rsidR="00C12261" w:rsidRPr="0019134D" w:rsidRDefault="00C12261" w:rsidP="00C12261">
      <w:pPr>
        <w:rPr>
          <w:rFonts w:ascii="Times New Roman" w:hAnsi="Times New Roman" w:cs="Times New Roman"/>
          <w:sz w:val="24"/>
          <w:szCs w:val="24"/>
        </w:rPr>
      </w:pPr>
      <w:r w:rsidRPr="0019134D">
        <w:rPr>
          <w:rFonts w:ascii="Times New Roman" w:hAnsi="Times New Roman" w:cs="Times New Roman"/>
          <w:sz w:val="24"/>
          <w:szCs w:val="24"/>
        </w:rPr>
        <w:t>The reported increase in confidence over time reflects experiential consolidation of tacit knowledge. However, this also implies variability in practice quality across individuals, reinforcing the absence of standardised training pathways.</w:t>
      </w:r>
    </w:p>
    <w:p w14:paraId="132483DB" w14:textId="6D82D59E"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 xml:space="preserve">Discussion </w:t>
      </w:r>
    </w:p>
    <w:p w14:paraId="7AE334D5" w14:textId="548B38A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This study explored teaching assistants’ (TAs) experiences of supporting children with Attention-Deficit/Hyperactivity Disorder (ADHD) in mainstream primary school settings. Through reflexive thematic analysis, six interrelated themes were developed: emotional labour and psychological impact, structural and organisational barriers, role conflict and professional marginalisation, constructing ADHD understanding and reframing, relational practice and support systems, and intervention and behaviour management approaches. Collectively, these findings highlight that TA work with children with ADHD is shaped by a complex interaction between emotional demands, institutional constraints, evolving professional knowledge</w:t>
      </w:r>
      <w:r w:rsidR="005B6DB4" w:rsidRPr="0019134D">
        <w:rPr>
          <w:rFonts w:ascii="Times New Roman" w:hAnsi="Times New Roman" w:cs="Times New Roman"/>
          <w:sz w:val="24"/>
          <w:szCs w:val="24"/>
        </w:rPr>
        <w:t xml:space="preserve"> </w:t>
      </w:r>
      <w:r w:rsidRPr="0019134D">
        <w:rPr>
          <w:rFonts w:ascii="Times New Roman" w:hAnsi="Times New Roman" w:cs="Times New Roman"/>
          <w:sz w:val="24"/>
          <w:szCs w:val="24"/>
        </w:rPr>
        <w:t>and relational practice.</w:t>
      </w:r>
    </w:p>
    <w:p w14:paraId="796ECC22" w14:textId="7777777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u w:val="single"/>
        </w:rPr>
        <w:t>Emotional labour and psychological impact</w:t>
      </w:r>
    </w:p>
    <w:p w14:paraId="759D62D6" w14:textId="63A6E7F6"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A key contribution of this study is the extent to which it highlights emotional labour as a defining feature of TA roles in ADHD support. Participants described sustained emotional strain associated with behavioural escalation, unpredictability, and responsibility for regulation throughout the school day.</w:t>
      </w:r>
      <w:r w:rsidR="005B6DB4" w:rsidRPr="0019134D">
        <w:rPr>
          <w:rFonts w:ascii="Times New Roman" w:hAnsi="Times New Roman" w:cs="Times New Roman"/>
          <w:sz w:val="24"/>
          <w:szCs w:val="24"/>
        </w:rPr>
        <w:t xml:space="preserve"> However</w:t>
      </w:r>
      <w:r w:rsidRPr="0019134D">
        <w:rPr>
          <w:rFonts w:ascii="Times New Roman" w:hAnsi="Times New Roman" w:cs="Times New Roman"/>
          <w:sz w:val="24"/>
          <w:szCs w:val="24"/>
        </w:rPr>
        <w:t xml:space="preserve">, emotional strain was not experienced in isolation. Participants also described meaningful emotional rewards linked to perceived progress, trust-building, and relational success. This suggests that emotional labour in this context is not simply burdensome but is also tied to professional identity and purpose. Rather than being contradictory, these experiences appear to coexist, reflecting the relational complexity of supporting neurodivergent children in inclusive settings. This supports prior research indicating that emotionally demanding educational roles can simultaneously generate satisfaction when practitioners perceive their work as impactful </w:t>
      </w:r>
      <w:r w:rsidR="005B6DB4" w:rsidRPr="0019134D">
        <w:rPr>
          <w:rFonts w:ascii="Times New Roman" w:hAnsi="Times New Roman" w:cs="Times New Roman"/>
          <w:sz w:val="24"/>
          <w:szCs w:val="24"/>
        </w:rPr>
        <w:t>(Bodenheimer and Shuster, 2020).</w:t>
      </w:r>
    </w:p>
    <w:p w14:paraId="31E591F2"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Structural and organisational constraints</w:t>
      </w:r>
    </w:p>
    <w:p w14:paraId="4F1CC176" w14:textId="4EC68C05"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Across accounts, a consistent barrier was the absence of formal </w:t>
      </w:r>
      <w:r w:rsidR="005B6DB4" w:rsidRPr="0019134D">
        <w:rPr>
          <w:rFonts w:ascii="Times New Roman" w:hAnsi="Times New Roman" w:cs="Times New Roman"/>
          <w:sz w:val="24"/>
          <w:szCs w:val="24"/>
        </w:rPr>
        <w:t>ADHD training</w:t>
      </w:r>
      <w:r w:rsidRPr="0019134D">
        <w:rPr>
          <w:rFonts w:ascii="Times New Roman" w:hAnsi="Times New Roman" w:cs="Times New Roman"/>
          <w:sz w:val="24"/>
          <w:szCs w:val="24"/>
        </w:rPr>
        <w:t xml:space="preserve"> and reliance on experiential or self-directed learning. This finding reinforces concerns in the literature that TAs are frequently deployed into highly specialised roles without commensurate preparation </w:t>
      </w:r>
      <w:r w:rsidR="00792FD6" w:rsidRPr="0019134D">
        <w:rPr>
          <w:rFonts w:ascii="Times New Roman" w:hAnsi="Times New Roman" w:cs="Times New Roman"/>
          <w:sz w:val="24"/>
          <w:szCs w:val="24"/>
        </w:rPr>
        <w:t xml:space="preserve">(Butt, 2016). </w:t>
      </w:r>
      <w:r w:rsidRPr="0019134D">
        <w:rPr>
          <w:rFonts w:ascii="Times New Roman" w:hAnsi="Times New Roman" w:cs="Times New Roman"/>
          <w:sz w:val="24"/>
          <w:szCs w:val="24"/>
        </w:rPr>
        <w:t>The reliance on informal learning pathways may contribute to uneven practice across settings, with knowledge development dependent on individual motivation rather than systemic provision.</w:t>
      </w:r>
    </w:p>
    <w:p w14:paraId="1D36AFD3" w14:textId="50D880A8"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More broadly, participants’ accounts point to structural under</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resourcing within schools, including limited funding and inconsistent access to specialist support. These constraints suggest that difficulties in supporting children with ADHD cannot be understood solely at the level of individual practitioner skill but must be situated within wider funding frameworks. In this sense, ADHD support becomes contingent on organisational capacity rather than </w:t>
      </w:r>
      <w:r w:rsidRPr="0019134D">
        <w:rPr>
          <w:rFonts w:ascii="Times New Roman" w:hAnsi="Times New Roman" w:cs="Times New Roman"/>
          <w:sz w:val="24"/>
          <w:szCs w:val="24"/>
        </w:rPr>
        <w:lastRenderedPageBreak/>
        <w:t>standardised educational provision which may contribute to inequality in outcomes across schools.</w:t>
      </w:r>
    </w:p>
    <w:p w14:paraId="5603F0F7"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Role conflict and professional marginalisation</w:t>
      </w:r>
    </w:p>
    <w:p w14:paraId="443E26CB" w14:textId="58F12384" w:rsidR="00792FD6" w:rsidRPr="0019134D" w:rsidRDefault="00CC3289" w:rsidP="00792FD6">
      <w:pPr>
        <w:rPr>
          <w:rFonts w:ascii="Times New Roman" w:hAnsi="Times New Roman" w:cs="Times New Roman"/>
          <w:sz w:val="24"/>
          <w:szCs w:val="24"/>
        </w:rPr>
      </w:pPr>
      <w:r w:rsidRPr="0019134D">
        <w:rPr>
          <w:rFonts w:ascii="Times New Roman" w:hAnsi="Times New Roman" w:cs="Times New Roman"/>
          <w:sz w:val="24"/>
          <w:szCs w:val="24"/>
        </w:rPr>
        <w:t>A further significant finding relates to the ambiguous and often marginalised position of TAs within school hierarchies. Participants frequently described being positioned as the primary individual responsible for managing ADHD-related behaviour, yet without equivalent authority, recognition</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or </w:t>
      </w:r>
      <w:r w:rsidR="00792FD6" w:rsidRPr="0019134D">
        <w:rPr>
          <w:rFonts w:ascii="Times New Roman" w:hAnsi="Times New Roman" w:cs="Times New Roman"/>
          <w:sz w:val="24"/>
          <w:szCs w:val="24"/>
        </w:rPr>
        <w:t>decision-making</w:t>
      </w:r>
      <w:r w:rsidRPr="0019134D">
        <w:rPr>
          <w:rFonts w:ascii="Times New Roman" w:hAnsi="Times New Roman" w:cs="Times New Roman"/>
          <w:sz w:val="24"/>
          <w:szCs w:val="24"/>
        </w:rPr>
        <w:t xml:space="preserve"> power. </w:t>
      </w:r>
      <w:r w:rsidR="00792FD6" w:rsidRPr="0019134D">
        <w:rPr>
          <w:rFonts w:ascii="Times New Roman" w:hAnsi="Times New Roman" w:cs="Times New Roman"/>
          <w:sz w:val="24"/>
          <w:szCs w:val="24"/>
        </w:rPr>
        <w:t>This shows a wider criticism of using teaching assistants in education where they are often used to manage behaviour but are still not fully included in the school system (Clarke and Visser, 2019).</w:t>
      </w:r>
    </w:p>
    <w:p w14:paraId="67212B82" w14:textId="77777777"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This imbalance appears to generate both practical and emotional consequences. Practically, it limits collaborative consistency between teachers and </w:t>
      </w:r>
      <w:proofErr w:type="spellStart"/>
      <w:r w:rsidRPr="0019134D">
        <w:rPr>
          <w:rFonts w:ascii="Times New Roman" w:hAnsi="Times New Roman" w:cs="Times New Roman"/>
          <w:sz w:val="24"/>
          <w:szCs w:val="24"/>
        </w:rPr>
        <w:t>TAs.</w:t>
      </w:r>
      <w:proofErr w:type="spellEnd"/>
      <w:r w:rsidRPr="0019134D">
        <w:rPr>
          <w:rFonts w:ascii="Times New Roman" w:hAnsi="Times New Roman" w:cs="Times New Roman"/>
          <w:sz w:val="24"/>
          <w:szCs w:val="24"/>
        </w:rPr>
        <w:t xml:space="preserve"> Emotionally, it contributes to feelings of isolation and professional invisibility. Importantly, these experiences are not simply interpersonal tensions but reflect embedded organisational structures that shape how responsibility for additional needs is distributed within schools.</w:t>
      </w:r>
    </w:p>
    <w:p w14:paraId="7E8EFD5A"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Constructing ADHD understanding and reframing</w:t>
      </w:r>
    </w:p>
    <w:p w14:paraId="4E9A71D0" w14:textId="0C104586"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The data also illustrate a clear developmental shift in participants’ understanding of ADHD. Early perceptions were often shaped by deficit-based interpretations, including assumptions of </w:t>
      </w:r>
      <w:r w:rsidR="00792FD6" w:rsidRPr="0019134D">
        <w:rPr>
          <w:rFonts w:ascii="Times New Roman" w:hAnsi="Times New Roman" w:cs="Times New Roman"/>
          <w:sz w:val="24"/>
          <w:szCs w:val="24"/>
        </w:rPr>
        <w:t>naughtiness</w:t>
      </w:r>
      <w:r w:rsidRPr="0019134D">
        <w:rPr>
          <w:rFonts w:ascii="Times New Roman" w:hAnsi="Times New Roman" w:cs="Times New Roman"/>
          <w:sz w:val="24"/>
          <w:szCs w:val="24"/>
        </w:rPr>
        <w:t xml:space="preserve"> or behavioural intentionality. Over time, participants developed more nuanced understandings aligned with neurodevelopmental explanations.</w:t>
      </w:r>
    </w:p>
    <w:p w14:paraId="160D05D1" w14:textId="10403625"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This shift can be interpreted as a form of experiential professional learning, where direct exposure to children’s needs challenges pre-existing beliefs and fosters reframing. It also highlights the role of practice in reducing stigma at the practitioner level. However, the persistence of initial misconceptions underscores the ongoing influence of wider societal narratives that position ADHD primarily as behavioural deviance rather than neurodevelopmental difference </w:t>
      </w:r>
      <w:r w:rsidR="00792FD6" w:rsidRPr="0019134D">
        <w:rPr>
          <w:rFonts w:ascii="Times New Roman" w:hAnsi="Times New Roman" w:cs="Times New Roman"/>
          <w:sz w:val="24"/>
          <w:szCs w:val="24"/>
        </w:rPr>
        <w:t>(Campbell, 2025). </w:t>
      </w:r>
    </w:p>
    <w:p w14:paraId="0CA4E0D2" w14:textId="6904B534"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Importantly, this reframing was not purely cognitive but also ethical</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as participants increasingly adopted advocacy roles. This suggests that understanding ADHD is closely tied to moral positioning within school environments where practitioners actively resist deficit-based interpretations in favour of more inclusive perspectives.</w:t>
      </w:r>
    </w:p>
    <w:p w14:paraId="2C518D1D"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Relational practice and systemic dependency</w:t>
      </w:r>
    </w:p>
    <w:p w14:paraId="4F9F6D8C" w14:textId="4531740B"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Relational practice emerged as central to effective support, with one-to-one relationships described as key to engagement, regulation, and behavioural progress. These findings align with relational models of education which emphasise trust, consistency as foundational to learning</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particularly for children with additional needs.</w:t>
      </w:r>
    </w:p>
    <w:p w14:paraId="323A6FCC" w14:textId="6F013A8D"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However, the effectiveness of relational practice was found to be highly dependent on wider systems, particularly parental engagement and school leadership. Where collaboration between home and school was strong, interventions were perceived as more consistent and effective. Conversely, breakdowns in communication or conflicting approaches significantly undermined progress. This highlights that relational practice cannot be understood solely as an individual TA</w:t>
      </w:r>
      <w:r w:rsidR="00792FD6" w:rsidRPr="0019134D">
        <w:rPr>
          <w:rFonts w:ascii="Times New Roman" w:hAnsi="Times New Roman" w:cs="Times New Roman"/>
          <w:sz w:val="24"/>
          <w:szCs w:val="24"/>
        </w:rPr>
        <w:t xml:space="preserve"> - </w:t>
      </w:r>
      <w:r w:rsidRPr="0019134D">
        <w:rPr>
          <w:rFonts w:ascii="Times New Roman" w:hAnsi="Times New Roman" w:cs="Times New Roman"/>
          <w:sz w:val="24"/>
          <w:szCs w:val="24"/>
        </w:rPr>
        <w:t>child dynamic but must be situated within a broader ecological system involving families</w:t>
      </w:r>
      <w:r w:rsidR="00DB4B4A" w:rsidRPr="0019134D">
        <w:rPr>
          <w:rFonts w:ascii="Times New Roman" w:hAnsi="Times New Roman" w:cs="Times New Roman"/>
          <w:sz w:val="24"/>
          <w:szCs w:val="24"/>
        </w:rPr>
        <w:t xml:space="preserve">. </w:t>
      </w:r>
    </w:p>
    <w:p w14:paraId="06DFBA15"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lastRenderedPageBreak/>
        <w:t>Intervention and experiential expertise</w:t>
      </w:r>
    </w:p>
    <w:p w14:paraId="4FF26A5B" w14:textId="01A996F3"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Participants described using a wide range of behaviour management and learning strategies, often developed through trial-and-error and refined through experience rather than formal training. This suggests that TA expertise is largely </w:t>
      </w:r>
      <w:r w:rsidR="00DB4B4A" w:rsidRPr="0019134D">
        <w:rPr>
          <w:rFonts w:ascii="Times New Roman" w:hAnsi="Times New Roman" w:cs="Times New Roman"/>
          <w:sz w:val="24"/>
          <w:szCs w:val="24"/>
        </w:rPr>
        <w:t>implicit</w:t>
      </w:r>
      <w:r w:rsidRPr="0019134D">
        <w:rPr>
          <w:rFonts w:ascii="Times New Roman" w:hAnsi="Times New Roman" w:cs="Times New Roman"/>
          <w:sz w:val="24"/>
          <w:szCs w:val="24"/>
        </w:rPr>
        <w:t xml:space="preserve"> and experiential</w:t>
      </w:r>
      <w:r w:rsidR="00DB4B4A" w:rsidRPr="0019134D">
        <w:rPr>
          <w:rFonts w:ascii="Times New Roman" w:hAnsi="Times New Roman" w:cs="Times New Roman"/>
          <w:sz w:val="24"/>
          <w:szCs w:val="24"/>
        </w:rPr>
        <w:t xml:space="preserve"> </w:t>
      </w:r>
      <w:r w:rsidRPr="0019134D">
        <w:rPr>
          <w:rFonts w:ascii="Times New Roman" w:hAnsi="Times New Roman" w:cs="Times New Roman"/>
          <w:sz w:val="24"/>
          <w:szCs w:val="24"/>
        </w:rPr>
        <w:t>emerging through sustained interaction with individual children.</w:t>
      </w:r>
    </w:p>
    <w:p w14:paraId="21E6FDC7" w14:textId="6D12E434"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 xml:space="preserve">While this adaptive approach demonstrates flexibility and responsiveness, it also raises concerns regarding consistency and evidence-based practice. Without structured training frameworks, intervention approaches may vary considerably across practitioners and settings. This reliance on informal knowledge development reflects a broader gap in professional preparation for working with </w:t>
      </w:r>
      <w:r w:rsidR="00DB4B4A" w:rsidRPr="0019134D">
        <w:rPr>
          <w:rFonts w:ascii="Times New Roman" w:hAnsi="Times New Roman" w:cs="Times New Roman"/>
          <w:sz w:val="24"/>
          <w:szCs w:val="24"/>
        </w:rPr>
        <w:t xml:space="preserve">children with additional learning needs. </w:t>
      </w:r>
    </w:p>
    <w:p w14:paraId="35A2712B"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Implications</w:t>
      </w:r>
    </w:p>
    <w:p w14:paraId="175DC7B2" w14:textId="644BA370" w:rsidR="00792FD6" w:rsidRPr="0019134D" w:rsidRDefault="00CC3289" w:rsidP="00792FD6">
      <w:pPr>
        <w:rPr>
          <w:rFonts w:ascii="Times New Roman" w:hAnsi="Times New Roman" w:cs="Times New Roman"/>
          <w:sz w:val="24"/>
          <w:szCs w:val="24"/>
        </w:rPr>
      </w:pPr>
      <w:r w:rsidRPr="0019134D">
        <w:rPr>
          <w:rFonts w:ascii="Times New Roman" w:hAnsi="Times New Roman" w:cs="Times New Roman"/>
          <w:sz w:val="24"/>
          <w:szCs w:val="24"/>
        </w:rPr>
        <w:t>The findings have several implications for educational practice. First, they highlight the need for structured ADHD-specific training for both TAs and teachers to ensure consistent understanding and reduce reliance on informal learning. Second</w:t>
      </w:r>
      <w:r w:rsidR="0027036E">
        <w:rPr>
          <w:rFonts w:ascii="Times New Roman" w:hAnsi="Times New Roman" w:cs="Times New Roman"/>
          <w:sz w:val="24"/>
          <w:szCs w:val="24"/>
        </w:rPr>
        <w:t>ly</w:t>
      </w:r>
      <w:r w:rsidRPr="0019134D">
        <w:rPr>
          <w:rFonts w:ascii="Times New Roman" w:hAnsi="Times New Roman" w:cs="Times New Roman"/>
          <w:sz w:val="24"/>
          <w:szCs w:val="24"/>
        </w:rPr>
        <w:t xml:space="preserve">, </w:t>
      </w:r>
      <w:r w:rsidR="0027036E">
        <w:rPr>
          <w:rFonts w:ascii="Times New Roman" w:hAnsi="Times New Roman" w:cs="Times New Roman"/>
          <w:sz w:val="24"/>
          <w:szCs w:val="24"/>
        </w:rPr>
        <w:t xml:space="preserve">a </w:t>
      </w:r>
      <w:r w:rsidRPr="0019134D">
        <w:rPr>
          <w:rFonts w:ascii="Times New Roman" w:hAnsi="Times New Roman" w:cs="Times New Roman"/>
          <w:sz w:val="24"/>
          <w:szCs w:val="24"/>
        </w:rPr>
        <w:t>clearer role definition within school hierarchies may help address professional marginalisation and improve collaborative practice.</w:t>
      </w:r>
    </w:p>
    <w:p w14:paraId="24ED330E" w14:textId="41C69242" w:rsidR="00CC3289" w:rsidRPr="0019134D" w:rsidRDefault="0027036E" w:rsidP="00792FD6">
      <w:pPr>
        <w:rPr>
          <w:rFonts w:ascii="Times New Roman" w:hAnsi="Times New Roman" w:cs="Times New Roman"/>
          <w:sz w:val="24"/>
          <w:szCs w:val="24"/>
        </w:rPr>
      </w:pPr>
      <w:r>
        <w:rPr>
          <w:rFonts w:ascii="Times New Roman" w:hAnsi="Times New Roman" w:cs="Times New Roman"/>
          <w:sz w:val="24"/>
          <w:szCs w:val="24"/>
        </w:rPr>
        <w:t>Thirdly, t</w:t>
      </w:r>
      <w:r w:rsidR="00CC3289" w:rsidRPr="0019134D">
        <w:rPr>
          <w:rFonts w:ascii="Times New Roman" w:hAnsi="Times New Roman" w:cs="Times New Roman"/>
          <w:sz w:val="24"/>
          <w:szCs w:val="24"/>
        </w:rPr>
        <w:t xml:space="preserve">he emotional demands of TA work should be formally recognised within staffing structures with appropriate support </w:t>
      </w:r>
      <w:r w:rsidR="00DB4B4A" w:rsidRPr="0019134D">
        <w:rPr>
          <w:rFonts w:ascii="Times New Roman" w:hAnsi="Times New Roman" w:cs="Times New Roman"/>
          <w:sz w:val="24"/>
          <w:szCs w:val="24"/>
        </w:rPr>
        <w:t xml:space="preserve">strategies </w:t>
      </w:r>
      <w:r w:rsidR="00CC3289" w:rsidRPr="0019134D">
        <w:rPr>
          <w:rFonts w:ascii="Times New Roman" w:hAnsi="Times New Roman" w:cs="Times New Roman"/>
          <w:sz w:val="24"/>
          <w:szCs w:val="24"/>
        </w:rPr>
        <w:t>in place to mitigate burnout. Finally, strengthening collaboration between schools, families and support staff may enhance consistency and effectiveness in supporting children with ADHD.</w:t>
      </w:r>
    </w:p>
    <w:p w14:paraId="3ACC53F0" w14:textId="77777777" w:rsidR="00CC3289" w:rsidRPr="0019134D" w:rsidRDefault="00CC3289" w:rsidP="00CC3289">
      <w:pPr>
        <w:rPr>
          <w:rFonts w:ascii="Times New Roman" w:hAnsi="Times New Roman" w:cs="Times New Roman"/>
          <w:sz w:val="24"/>
          <w:szCs w:val="24"/>
          <w:u w:val="single"/>
        </w:rPr>
      </w:pPr>
      <w:r w:rsidRPr="0019134D">
        <w:rPr>
          <w:rFonts w:ascii="Times New Roman" w:hAnsi="Times New Roman" w:cs="Times New Roman"/>
          <w:sz w:val="24"/>
          <w:szCs w:val="24"/>
          <w:u w:val="single"/>
        </w:rPr>
        <w:t>Conclusion</w:t>
      </w:r>
    </w:p>
    <w:p w14:paraId="4BBCEC56" w14:textId="51FDBC0F" w:rsidR="00CC3289" w:rsidRPr="0019134D" w:rsidRDefault="00CC3289" w:rsidP="00CC3289">
      <w:pPr>
        <w:rPr>
          <w:rFonts w:ascii="Times New Roman" w:hAnsi="Times New Roman" w:cs="Times New Roman"/>
          <w:sz w:val="24"/>
          <w:szCs w:val="24"/>
        </w:rPr>
      </w:pPr>
      <w:r w:rsidRPr="0019134D">
        <w:rPr>
          <w:rFonts w:ascii="Times New Roman" w:hAnsi="Times New Roman" w:cs="Times New Roman"/>
          <w:sz w:val="24"/>
          <w:szCs w:val="24"/>
        </w:rPr>
        <w:t>This study contributes to a more nuanced understanding of TA experiences in supporting children with ADHD in mainstream education. It demonstrates that TA work is characterised by a dynamic interplay between emotional labour, structural constraint, evolving knowledge</w:t>
      </w:r>
      <w:r w:rsidR="00792FD6" w:rsidRPr="0019134D">
        <w:rPr>
          <w:rFonts w:ascii="Times New Roman" w:hAnsi="Times New Roman" w:cs="Times New Roman"/>
          <w:sz w:val="24"/>
          <w:szCs w:val="24"/>
        </w:rPr>
        <w:t xml:space="preserve"> </w:t>
      </w:r>
      <w:r w:rsidRPr="0019134D">
        <w:rPr>
          <w:rFonts w:ascii="Times New Roman" w:hAnsi="Times New Roman" w:cs="Times New Roman"/>
          <w:sz w:val="24"/>
          <w:szCs w:val="24"/>
        </w:rPr>
        <w:t xml:space="preserve">and relational engagement. </w:t>
      </w:r>
      <w:r w:rsidR="00792FD6" w:rsidRPr="0019134D">
        <w:rPr>
          <w:rFonts w:ascii="Times New Roman" w:hAnsi="Times New Roman" w:cs="Times New Roman"/>
          <w:sz w:val="24"/>
          <w:szCs w:val="24"/>
        </w:rPr>
        <w:t xml:space="preserve">Although </w:t>
      </w:r>
      <w:r w:rsidRPr="0019134D">
        <w:rPr>
          <w:rFonts w:ascii="Times New Roman" w:hAnsi="Times New Roman" w:cs="Times New Roman"/>
          <w:sz w:val="24"/>
          <w:szCs w:val="24"/>
        </w:rPr>
        <w:t xml:space="preserve">TAs demonstrate significant commitment and adaptive expertise, their effectiveness is shaped and often limited by systemic factors beyond their control. Addressing these </w:t>
      </w:r>
      <w:r w:rsidR="00DB4B4A" w:rsidRPr="0019134D">
        <w:rPr>
          <w:rFonts w:ascii="Times New Roman" w:hAnsi="Times New Roman" w:cs="Times New Roman"/>
          <w:sz w:val="24"/>
          <w:szCs w:val="24"/>
        </w:rPr>
        <w:t xml:space="preserve">issues </w:t>
      </w:r>
      <w:r w:rsidRPr="0019134D">
        <w:rPr>
          <w:rFonts w:ascii="Times New Roman" w:hAnsi="Times New Roman" w:cs="Times New Roman"/>
          <w:sz w:val="24"/>
          <w:szCs w:val="24"/>
        </w:rPr>
        <w:t xml:space="preserve">is </w:t>
      </w:r>
      <w:r w:rsidR="00DB4B4A" w:rsidRPr="0019134D">
        <w:rPr>
          <w:rFonts w:ascii="Times New Roman" w:hAnsi="Times New Roman" w:cs="Times New Roman"/>
          <w:sz w:val="24"/>
          <w:szCs w:val="24"/>
        </w:rPr>
        <w:t xml:space="preserve">paramount </w:t>
      </w:r>
      <w:r w:rsidRPr="0019134D">
        <w:rPr>
          <w:rFonts w:ascii="Times New Roman" w:hAnsi="Times New Roman" w:cs="Times New Roman"/>
          <w:sz w:val="24"/>
          <w:szCs w:val="24"/>
        </w:rPr>
        <w:t>to improving both practitioner wellbeing and outcomes for children with ADHD.</w:t>
      </w:r>
    </w:p>
    <w:p w14:paraId="61E91AD7" w14:textId="77777777" w:rsidR="00B2742B" w:rsidRPr="0019134D" w:rsidRDefault="00B2742B" w:rsidP="00D26237">
      <w:pPr>
        <w:rPr>
          <w:rFonts w:ascii="Times New Roman" w:hAnsi="Times New Roman" w:cs="Times New Roman"/>
          <w:sz w:val="24"/>
          <w:szCs w:val="24"/>
          <w:u w:val="single"/>
        </w:rPr>
      </w:pPr>
    </w:p>
    <w:p w14:paraId="0B58D50D" w14:textId="77777777" w:rsidR="00B2742B" w:rsidRPr="0019134D" w:rsidRDefault="00B2742B" w:rsidP="00D26237">
      <w:pPr>
        <w:rPr>
          <w:rFonts w:ascii="Times New Roman" w:hAnsi="Times New Roman" w:cs="Times New Roman"/>
          <w:sz w:val="24"/>
          <w:szCs w:val="24"/>
          <w:u w:val="single"/>
        </w:rPr>
      </w:pPr>
    </w:p>
    <w:p w14:paraId="3A2B80FC" w14:textId="77777777" w:rsidR="005D2FC5" w:rsidRDefault="005D2FC5" w:rsidP="00080B93">
      <w:pPr>
        <w:jc w:val="center"/>
        <w:rPr>
          <w:rFonts w:ascii="Times New Roman" w:hAnsi="Times New Roman" w:cs="Times New Roman"/>
          <w:sz w:val="24"/>
          <w:szCs w:val="24"/>
        </w:rPr>
      </w:pPr>
    </w:p>
    <w:p w14:paraId="7C5D09D4" w14:textId="77777777" w:rsidR="00B25DA0" w:rsidRDefault="00B25DA0" w:rsidP="00B25DA0">
      <w:pPr>
        <w:jc w:val="center"/>
        <w:rPr>
          <w:rFonts w:ascii="Times New Roman" w:hAnsi="Times New Roman" w:cs="Times New Roman"/>
          <w:sz w:val="24"/>
          <w:szCs w:val="24"/>
        </w:rPr>
      </w:pPr>
      <w:r>
        <w:rPr>
          <w:rFonts w:ascii="Times New Roman" w:hAnsi="Times New Roman" w:cs="Times New Roman"/>
          <w:sz w:val="24"/>
          <w:szCs w:val="24"/>
        </w:rPr>
        <w:t xml:space="preserve">References </w:t>
      </w:r>
    </w:p>
    <w:p w14:paraId="184F0E0B" w14:textId="77777777" w:rsidR="00B25DA0" w:rsidRDefault="00B25DA0" w:rsidP="00B25DA0">
      <w:pPr>
        <w:rPr>
          <w:rFonts w:ascii="Times New Roman" w:hAnsi="Times New Roman" w:cs="Times New Roman"/>
          <w:sz w:val="24"/>
          <w:szCs w:val="24"/>
        </w:rPr>
      </w:pPr>
    </w:p>
    <w:p w14:paraId="7643C301" w14:textId="77777777"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Braun, V., &amp; Clarke, V. (2022). </w:t>
      </w:r>
      <w:r w:rsidRPr="005D2FC5">
        <w:rPr>
          <w:rFonts w:ascii="Times New Roman" w:hAnsi="Times New Roman" w:cs="Times New Roman"/>
          <w:i/>
          <w:iCs/>
          <w:sz w:val="24"/>
          <w:szCs w:val="24"/>
        </w:rPr>
        <w:t>Thematic analysis: A practical guide</w:t>
      </w:r>
      <w:r w:rsidRPr="005D2FC5">
        <w:rPr>
          <w:rFonts w:ascii="Times New Roman" w:hAnsi="Times New Roman" w:cs="Times New Roman"/>
          <w:sz w:val="24"/>
          <w:szCs w:val="24"/>
        </w:rPr>
        <w:t>. SAGE Publications.</w:t>
      </w:r>
    </w:p>
    <w:p w14:paraId="209CFCD2" w14:textId="39A0FB3F"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Bodenheimer, G., &amp; Shuster, S. M. (2020). Emotional labour, teaching and burnout: Investigating complex relationships. </w:t>
      </w:r>
      <w:r w:rsidRPr="005D2FC5">
        <w:rPr>
          <w:rFonts w:ascii="Times New Roman" w:hAnsi="Times New Roman" w:cs="Times New Roman"/>
          <w:i/>
          <w:iCs/>
          <w:sz w:val="24"/>
          <w:szCs w:val="24"/>
        </w:rPr>
        <w:t>Educational Research, 62</w:t>
      </w:r>
      <w:r w:rsidRPr="005D2FC5">
        <w:rPr>
          <w:rFonts w:ascii="Times New Roman" w:hAnsi="Times New Roman" w:cs="Times New Roman"/>
          <w:sz w:val="24"/>
          <w:szCs w:val="24"/>
        </w:rPr>
        <w:t xml:space="preserve">(1), 63–76. </w:t>
      </w:r>
      <w:hyperlink r:id="rId7" w:history="1">
        <w:r w:rsidR="00E039E1" w:rsidRPr="00E039E1">
          <w:rPr>
            <w:rStyle w:val="Hyperlink"/>
            <w:rFonts w:ascii="Times New Roman" w:hAnsi="Times New Roman" w:cs="Times New Roman"/>
            <w:sz w:val="24"/>
            <w:szCs w:val="24"/>
          </w:rPr>
          <w:t>Emotional labour, teaching and burnout: Investigating complex relationships: Educational Research: Vol 62, No 1</w:t>
        </w:r>
      </w:hyperlink>
    </w:p>
    <w:p w14:paraId="419BB6B7" w14:textId="1C0632DB"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lastRenderedPageBreak/>
        <w:t xml:space="preserve">Butt, R. (2016). Teacher assistant support and deployment in mainstream schools. </w:t>
      </w:r>
      <w:r w:rsidRPr="005D2FC5">
        <w:rPr>
          <w:rFonts w:ascii="Times New Roman" w:hAnsi="Times New Roman" w:cs="Times New Roman"/>
          <w:i/>
          <w:iCs/>
          <w:sz w:val="24"/>
          <w:szCs w:val="24"/>
        </w:rPr>
        <w:t>International Journal of Inclusive Education, 20</w:t>
      </w:r>
      <w:r w:rsidRPr="005D2FC5">
        <w:rPr>
          <w:rFonts w:ascii="Times New Roman" w:hAnsi="Times New Roman" w:cs="Times New Roman"/>
          <w:sz w:val="24"/>
          <w:szCs w:val="24"/>
        </w:rPr>
        <w:t xml:space="preserve">(9), 995–1007. </w:t>
      </w:r>
      <w:hyperlink r:id="rId8" w:history="1">
        <w:r w:rsidR="00E039E1" w:rsidRPr="00E039E1">
          <w:rPr>
            <w:rStyle w:val="Hyperlink"/>
            <w:rFonts w:ascii="Times New Roman" w:hAnsi="Times New Roman" w:cs="Times New Roman"/>
            <w:sz w:val="24"/>
            <w:szCs w:val="24"/>
          </w:rPr>
          <w:t>Teacher assistant support and deployment in mainstream schools: International Journal of Inclusive Education: Vol 20, No 9</w:t>
        </w:r>
      </w:hyperlink>
    </w:p>
    <w:p w14:paraId="0DBD6DB0" w14:textId="0E38042E"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Campbell, S. (2025). </w:t>
      </w:r>
      <w:r w:rsidRPr="005D2FC5">
        <w:rPr>
          <w:rFonts w:ascii="Times New Roman" w:hAnsi="Times New Roman" w:cs="Times New Roman"/>
          <w:i/>
          <w:iCs/>
          <w:sz w:val="24"/>
          <w:szCs w:val="24"/>
        </w:rPr>
        <w:t xml:space="preserve">What's the story with </w:t>
      </w:r>
      <w:proofErr w:type="gramStart"/>
      <w:r w:rsidRPr="005D2FC5">
        <w:rPr>
          <w:rFonts w:ascii="Times New Roman" w:hAnsi="Times New Roman" w:cs="Times New Roman"/>
          <w:i/>
          <w:iCs/>
          <w:sz w:val="24"/>
          <w:szCs w:val="24"/>
        </w:rPr>
        <w:t>ADHD?:</w:t>
      </w:r>
      <w:proofErr w:type="gramEnd"/>
      <w:r w:rsidRPr="005D2FC5">
        <w:rPr>
          <w:rFonts w:ascii="Times New Roman" w:hAnsi="Times New Roman" w:cs="Times New Roman"/>
          <w:i/>
          <w:iCs/>
          <w:sz w:val="24"/>
          <w:szCs w:val="24"/>
        </w:rPr>
        <w:t xml:space="preserve"> Exploring sociocultural conceptualisations and the treatment of ADHD</w:t>
      </w:r>
      <w:r w:rsidRPr="005D2FC5">
        <w:rPr>
          <w:rFonts w:ascii="Times New Roman" w:hAnsi="Times New Roman" w:cs="Times New Roman"/>
          <w:sz w:val="24"/>
          <w:szCs w:val="24"/>
        </w:rPr>
        <w:t xml:space="preserve"> (Doctoral dissertation, Dublin Business School).</w:t>
      </w:r>
      <w:r w:rsidR="00E039E1">
        <w:rPr>
          <w:rFonts w:ascii="Times New Roman" w:hAnsi="Times New Roman" w:cs="Times New Roman"/>
          <w:sz w:val="24"/>
          <w:szCs w:val="24"/>
        </w:rPr>
        <w:t xml:space="preserve"> </w:t>
      </w:r>
      <w:hyperlink r:id="rId9" w:history="1">
        <w:r w:rsidR="00E039E1" w:rsidRPr="00E039E1">
          <w:rPr>
            <w:rStyle w:val="Hyperlink"/>
            <w:rFonts w:ascii="Times New Roman" w:hAnsi="Times New Roman" w:cs="Times New Roman"/>
            <w:sz w:val="24"/>
            <w:szCs w:val="24"/>
          </w:rPr>
          <w:t xml:space="preserve">What's the story with </w:t>
        </w:r>
        <w:proofErr w:type="gramStart"/>
        <w:r w:rsidR="00E039E1" w:rsidRPr="00E039E1">
          <w:rPr>
            <w:rStyle w:val="Hyperlink"/>
            <w:rFonts w:ascii="Times New Roman" w:hAnsi="Times New Roman" w:cs="Times New Roman"/>
            <w:sz w:val="24"/>
            <w:szCs w:val="24"/>
          </w:rPr>
          <w:t>ADHD?:</w:t>
        </w:r>
        <w:proofErr w:type="gramEnd"/>
        <w:r w:rsidR="00E039E1" w:rsidRPr="00E039E1">
          <w:rPr>
            <w:rStyle w:val="Hyperlink"/>
            <w:rFonts w:ascii="Times New Roman" w:hAnsi="Times New Roman" w:cs="Times New Roman"/>
            <w:sz w:val="24"/>
            <w:szCs w:val="24"/>
          </w:rPr>
          <w:t xml:space="preserve"> Exploring sociocultural conceptualisations and the treatment of ADHD</w:t>
        </w:r>
      </w:hyperlink>
    </w:p>
    <w:p w14:paraId="3725BF4C" w14:textId="2D3F6B93"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Clarke, E., &amp; Visser, J. (2016). Teaching assistants managing behaviour—who knows how they do it? A review of literature. </w:t>
      </w:r>
      <w:r w:rsidRPr="005D2FC5">
        <w:rPr>
          <w:rFonts w:ascii="Times New Roman" w:hAnsi="Times New Roman" w:cs="Times New Roman"/>
          <w:i/>
          <w:iCs/>
          <w:sz w:val="24"/>
          <w:szCs w:val="24"/>
        </w:rPr>
        <w:t>Support for Learning, 31</w:t>
      </w:r>
      <w:r w:rsidRPr="005D2FC5">
        <w:rPr>
          <w:rFonts w:ascii="Times New Roman" w:hAnsi="Times New Roman" w:cs="Times New Roman"/>
          <w:sz w:val="24"/>
          <w:szCs w:val="24"/>
        </w:rPr>
        <w:t xml:space="preserve">(4), 266–280. </w:t>
      </w:r>
      <w:hyperlink r:id="rId10" w:history="1">
        <w:r w:rsidR="00E039E1" w:rsidRPr="00E039E1">
          <w:rPr>
            <w:rStyle w:val="Hyperlink"/>
            <w:rFonts w:ascii="Times New Roman" w:hAnsi="Times New Roman" w:cs="Times New Roman"/>
            <w:sz w:val="24"/>
            <w:szCs w:val="24"/>
          </w:rPr>
          <w:t>Teaching Assistants managing behaviour – who knows how they do it? A review of literature - Clarke - 2016 - Support for Learning - Wiley Online Library</w:t>
        </w:r>
      </w:hyperlink>
    </w:p>
    <w:p w14:paraId="3E288F97" w14:textId="50FEAEED"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Clarke, E., &amp; Visser, J. (2019). Is a good teaching assistant one who “knows their place”? </w:t>
      </w:r>
      <w:r w:rsidRPr="005D2FC5">
        <w:rPr>
          <w:rFonts w:ascii="Times New Roman" w:hAnsi="Times New Roman" w:cs="Times New Roman"/>
          <w:i/>
          <w:iCs/>
          <w:sz w:val="24"/>
          <w:szCs w:val="24"/>
        </w:rPr>
        <w:t>Emotional and Behavioural Difficulties, 24</w:t>
      </w:r>
      <w:r w:rsidRPr="005D2FC5">
        <w:rPr>
          <w:rFonts w:ascii="Times New Roman" w:hAnsi="Times New Roman" w:cs="Times New Roman"/>
          <w:sz w:val="24"/>
          <w:szCs w:val="24"/>
        </w:rPr>
        <w:t xml:space="preserve">(4), 308–322. </w:t>
      </w:r>
      <w:hyperlink r:id="rId11" w:history="1">
        <w:r w:rsidR="00E039E1" w:rsidRPr="00E039E1">
          <w:rPr>
            <w:rStyle w:val="Hyperlink"/>
            <w:rFonts w:ascii="Times New Roman" w:hAnsi="Times New Roman" w:cs="Times New Roman"/>
            <w:sz w:val="24"/>
            <w:szCs w:val="24"/>
          </w:rPr>
          <w:t>Is a good Teaching Assistant one who ‘knows their place</w:t>
        </w:r>
        <w:proofErr w:type="gramStart"/>
        <w:r w:rsidR="00E039E1" w:rsidRPr="00E039E1">
          <w:rPr>
            <w:rStyle w:val="Hyperlink"/>
            <w:rFonts w:ascii="Times New Roman" w:hAnsi="Times New Roman" w:cs="Times New Roman"/>
            <w:sz w:val="24"/>
            <w:szCs w:val="24"/>
          </w:rPr>
          <w:t>’?:</w:t>
        </w:r>
        <w:proofErr w:type="gramEnd"/>
        <w:r w:rsidR="00E039E1" w:rsidRPr="00E039E1">
          <w:rPr>
            <w:rStyle w:val="Hyperlink"/>
            <w:rFonts w:ascii="Times New Roman" w:hAnsi="Times New Roman" w:cs="Times New Roman"/>
            <w:sz w:val="24"/>
            <w:szCs w:val="24"/>
          </w:rPr>
          <w:t xml:space="preserve"> Emotional and Behavioural Difficulties: Vol 24, No 4</w:t>
        </w:r>
      </w:hyperlink>
    </w:p>
    <w:p w14:paraId="35196A8C" w14:textId="67FB8588"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Fletcher, J. M. (2021). Attention-deficit/hyperactivity disorder (ADHD). In </w:t>
      </w:r>
      <w:r w:rsidRPr="005D2FC5">
        <w:rPr>
          <w:rFonts w:ascii="Times New Roman" w:hAnsi="Times New Roman" w:cs="Times New Roman"/>
          <w:i/>
          <w:iCs/>
          <w:sz w:val="24"/>
          <w:szCs w:val="24"/>
        </w:rPr>
        <w:t>Developmental psychopathology</w:t>
      </w:r>
      <w:r w:rsidRPr="005D2FC5">
        <w:rPr>
          <w:rFonts w:ascii="Times New Roman" w:hAnsi="Times New Roman" w:cs="Times New Roman"/>
          <w:sz w:val="24"/>
          <w:szCs w:val="24"/>
        </w:rPr>
        <w:t xml:space="preserve"> (pp. 89–118). </w:t>
      </w:r>
      <w:hyperlink r:id="rId12" w:history="1">
        <w:r w:rsidR="00EA6F5C" w:rsidRPr="00EA6F5C">
          <w:rPr>
            <w:rStyle w:val="Hyperlink"/>
            <w:rFonts w:ascii="Times New Roman" w:hAnsi="Times New Roman" w:cs="Times New Roman"/>
            <w:sz w:val="24"/>
            <w:szCs w:val="24"/>
          </w:rPr>
          <w:t>Attention‐Deficit/Hyperactivity Disorder (ADHD) - Developmental Psychopathology - Wiley Online Library</w:t>
        </w:r>
      </w:hyperlink>
    </w:p>
    <w:p w14:paraId="2B195CC5" w14:textId="0AFE4825"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Frisby, H. (2016). </w:t>
      </w:r>
      <w:r w:rsidRPr="005D2FC5">
        <w:rPr>
          <w:rFonts w:ascii="Times New Roman" w:hAnsi="Times New Roman" w:cs="Times New Roman"/>
          <w:i/>
          <w:iCs/>
          <w:sz w:val="24"/>
          <w:szCs w:val="24"/>
        </w:rPr>
        <w:t>The perspectives and experiences of children with special educational needs in mainstream primary schools regarding their individual teaching assistant support</w:t>
      </w:r>
      <w:r w:rsidRPr="005D2FC5">
        <w:rPr>
          <w:rFonts w:ascii="Times New Roman" w:hAnsi="Times New Roman" w:cs="Times New Roman"/>
          <w:sz w:val="24"/>
          <w:szCs w:val="24"/>
        </w:rPr>
        <w:t xml:space="preserve"> (Doctoral dissertation, University of Southampton)</w:t>
      </w:r>
      <w:r w:rsidR="00EA6F5C" w:rsidRPr="005D2FC5">
        <w:rPr>
          <w:rFonts w:ascii="Times New Roman" w:hAnsi="Times New Roman" w:cs="Times New Roman"/>
          <w:sz w:val="24"/>
          <w:szCs w:val="24"/>
        </w:rPr>
        <w:t xml:space="preserve"> </w:t>
      </w:r>
      <w:hyperlink r:id="rId13" w:history="1">
        <w:r w:rsidR="00EA6F5C" w:rsidRPr="00EA6F5C">
          <w:rPr>
            <w:rStyle w:val="Hyperlink"/>
            <w:rFonts w:ascii="Times New Roman" w:hAnsi="Times New Roman" w:cs="Times New Roman"/>
            <w:sz w:val="24"/>
            <w:szCs w:val="24"/>
          </w:rPr>
          <w:t xml:space="preserve">The perspectives and experiences of children with special educational needs in mainstream primary schools regarding their individual teaching assistant support - </w:t>
        </w:r>
        <w:proofErr w:type="spellStart"/>
        <w:r w:rsidR="00EA6F5C" w:rsidRPr="00EA6F5C">
          <w:rPr>
            <w:rStyle w:val="Hyperlink"/>
            <w:rFonts w:ascii="Times New Roman" w:hAnsi="Times New Roman" w:cs="Times New Roman"/>
            <w:sz w:val="24"/>
            <w:szCs w:val="24"/>
          </w:rPr>
          <w:t>ePrints</w:t>
        </w:r>
        <w:proofErr w:type="spellEnd"/>
        <w:r w:rsidR="00EA6F5C" w:rsidRPr="00EA6F5C">
          <w:rPr>
            <w:rStyle w:val="Hyperlink"/>
            <w:rFonts w:ascii="Times New Roman" w:hAnsi="Times New Roman" w:cs="Times New Roman"/>
            <w:sz w:val="24"/>
            <w:szCs w:val="24"/>
          </w:rPr>
          <w:t xml:space="preserve"> Soton</w:t>
        </w:r>
      </w:hyperlink>
    </w:p>
    <w:p w14:paraId="0708B83A" w14:textId="6269B374"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Giannakopoulos, G. (2025). Adolescents with ADHD in the school environment: A comprehensive review of academic, social, and emotional challenges and interventions. </w:t>
      </w:r>
      <w:r w:rsidRPr="005D2FC5">
        <w:rPr>
          <w:rFonts w:ascii="Times New Roman" w:hAnsi="Times New Roman" w:cs="Times New Roman"/>
          <w:i/>
          <w:iCs/>
          <w:sz w:val="24"/>
          <w:szCs w:val="24"/>
        </w:rPr>
        <w:t>Journal of Clinical Images and Medical Case Reports, 6</w:t>
      </w:r>
      <w:r w:rsidRPr="005D2FC5">
        <w:rPr>
          <w:rFonts w:ascii="Times New Roman" w:hAnsi="Times New Roman" w:cs="Times New Roman"/>
          <w:sz w:val="24"/>
          <w:szCs w:val="24"/>
        </w:rPr>
        <w:t>(3), 3528.</w:t>
      </w:r>
      <w:r w:rsidR="00EA6F5C">
        <w:rPr>
          <w:rFonts w:ascii="Times New Roman" w:hAnsi="Times New Roman" w:cs="Times New Roman"/>
          <w:sz w:val="24"/>
          <w:szCs w:val="24"/>
        </w:rPr>
        <w:t xml:space="preserve"> </w:t>
      </w:r>
      <w:hyperlink r:id="rId14" w:history="1">
        <w:r w:rsidR="00EA6F5C" w:rsidRPr="00EA6F5C">
          <w:rPr>
            <w:rStyle w:val="Hyperlink"/>
            <w:rFonts w:ascii="Times New Roman" w:hAnsi="Times New Roman" w:cs="Times New Roman"/>
            <w:sz w:val="24"/>
            <w:szCs w:val="24"/>
          </w:rPr>
          <w:t>Adolescents with ADHD in the school environment: A comprehensive review of academic, social, and emotional challenges and interventions</w:t>
        </w:r>
      </w:hyperlink>
    </w:p>
    <w:p w14:paraId="7490478F" w14:textId="53FDE837"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Jones, R., </w:t>
      </w:r>
      <w:proofErr w:type="spellStart"/>
      <w:r w:rsidRPr="005D2FC5">
        <w:rPr>
          <w:rFonts w:ascii="Times New Roman" w:hAnsi="Times New Roman" w:cs="Times New Roman"/>
          <w:sz w:val="24"/>
          <w:szCs w:val="24"/>
        </w:rPr>
        <w:t>Kreppner</w:t>
      </w:r>
      <w:proofErr w:type="spellEnd"/>
      <w:r w:rsidRPr="005D2FC5">
        <w:rPr>
          <w:rFonts w:ascii="Times New Roman" w:hAnsi="Times New Roman" w:cs="Times New Roman"/>
          <w:sz w:val="24"/>
          <w:szCs w:val="24"/>
        </w:rPr>
        <w:t xml:space="preserve">, J., Marsh, F., &amp; Hartwell, B. (2024). Supporting behaviour and emotions in school: An exploration into school staff perspectives on the journey from punitive approaches to relational-based approaches. </w:t>
      </w:r>
      <w:r w:rsidRPr="005D2FC5">
        <w:rPr>
          <w:rFonts w:ascii="Times New Roman" w:hAnsi="Times New Roman" w:cs="Times New Roman"/>
          <w:i/>
          <w:iCs/>
          <w:sz w:val="24"/>
          <w:szCs w:val="24"/>
        </w:rPr>
        <w:t>Emotional and Behavioural Difficulties, 29</w:t>
      </w:r>
      <w:r w:rsidRPr="005D2FC5">
        <w:rPr>
          <w:rFonts w:ascii="Times New Roman" w:hAnsi="Times New Roman" w:cs="Times New Roman"/>
          <w:sz w:val="24"/>
          <w:szCs w:val="24"/>
        </w:rPr>
        <w:t xml:space="preserve">(1–2), 82–98. </w:t>
      </w:r>
      <w:hyperlink r:id="rId15" w:history="1">
        <w:r w:rsidR="00EA6F5C" w:rsidRPr="00EA6F5C">
          <w:rPr>
            <w:rStyle w:val="Hyperlink"/>
            <w:rFonts w:ascii="Times New Roman" w:hAnsi="Times New Roman" w:cs="Times New Roman"/>
            <w:sz w:val="24"/>
            <w:szCs w:val="24"/>
          </w:rPr>
          <w:t>Full article: Supporting behaviour and emotions in school: an exploration into school staff perspectives on the journey from punitive approaches to relational-based approaches</w:t>
        </w:r>
      </w:hyperlink>
    </w:p>
    <w:p w14:paraId="5E162585" w14:textId="548C7EE3"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Moore, D. A., Russell, A. E., Arnell, S., &amp; Ford, T. J. (2017). Educators’ experiences of managing students with ADHD: A qualitative study. </w:t>
      </w:r>
      <w:r w:rsidRPr="005D2FC5">
        <w:rPr>
          <w:rFonts w:ascii="Times New Roman" w:hAnsi="Times New Roman" w:cs="Times New Roman"/>
          <w:i/>
          <w:iCs/>
          <w:sz w:val="24"/>
          <w:szCs w:val="24"/>
        </w:rPr>
        <w:t>Child: Care, Health and Development, 43</w:t>
      </w:r>
      <w:r w:rsidRPr="005D2FC5">
        <w:rPr>
          <w:rFonts w:ascii="Times New Roman" w:hAnsi="Times New Roman" w:cs="Times New Roman"/>
          <w:sz w:val="24"/>
          <w:szCs w:val="24"/>
        </w:rPr>
        <w:t xml:space="preserve">(4), 489–498. </w:t>
      </w:r>
      <w:hyperlink r:id="rId16" w:history="1">
        <w:r w:rsidR="00EA6F5C" w:rsidRPr="00EA6F5C">
          <w:rPr>
            <w:rStyle w:val="Hyperlink"/>
            <w:rFonts w:ascii="Times New Roman" w:hAnsi="Times New Roman" w:cs="Times New Roman"/>
            <w:sz w:val="24"/>
            <w:szCs w:val="24"/>
          </w:rPr>
          <w:t>Educators' experiences of managing students with ADHD: a qualitative study - Moore - 2017 - Child: Care, Health and Development - Wiley Online Library</w:t>
        </w:r>
      </w:hyperlink>
    </w:p>
    <w:p w14:paraId="12AA40CD" w14:textId="6AD310A6" w:rsidR="00B25DA0" w:rsidRPr="005D2FC5" w:rsidRDefault="00B25DA0" w:rsidP="00B25DA0">
      <w:pPr>
        <w:rPr>
          <w:rFonts w:ascii="Times New Roman" w:hAnsi="Times New Roman" w:cs="Times New Roman"/>
          <w:sz w:val="24"/>
          <w:szCs w:val="24"/>
        </w:rPr>
      </w:pPr>
      <w:proofErr w:type="spellStart"/>
      <w:r w:rsidRPr="005D2FC5">
        <w:rPr>
          <w:rFonts w:ascii="Times New Roman" w:hAnsi="Times New Roman" w:cs="Times New Roman"/>
          <w:sz w:val="24"/>
          <w:szCs w:val="24"/>
        </w:rPr>
        <w:t>Newcorn</w:t>
      </w:r>
      <w:proofErr w:type="spellEnd"/>
      <w:r w:rsidRPr="005D2FC5">
        <w:rPr>
          <w:rFonts w:ascii="Times New Roman" w:hAnsi="Times New Roman" w:cs="Times New Roman"/>
          <w:sz w:val="24"/>
          <w:szCs w:val="24"/>
        </w:rPr>
        <w:t xml:space="preserve">, J. H., Krone, B., Coghill, D., &amp; Halperin, J. M. (2024). Neurodevelopmental disorders: Attention deficit hyperactivity disorder (ADHD). In </w:t>
      </w:r>
      <w:r w:rsidRPr="005D2FC5">
        <w:rPr>
          <w:rFonts w:ascii="Times New Roman" w:hAnsi="Times New Roman" w:cs="Times New Roman"/>
          <w:i/>
          <w:iCs/>
          <w:sz w:val="24"/>
          <w:szCs w:val="24"/>
        </w:rPr>
        <w:t>Tasman’s psychiatry</w:t>
      </w:r>
      <w:r w:rsidRPr="005D2FC5">
        <w:rPr>
          <w:rFonts w:ascii="Times New Roman" w:hAnsi="Times New Roman" w:cs="Times New Roman"/>
          <w:sz w:val="24"/>
          <w:szCs w:val="24"/>
        </w:rPr>
        <w:t xml:space="preserve"> (pp. 1615–1654). </w:t>
      </w:r>
      <w:hyperlink r:id="rId17" w:history="1">
        <w:r w:rsidR="00EA6F5C" w:rsidRPr="00EA6F5C">
          <w:rPr>
            <w:rStyle w:val="Hyperlink"/>
            <w:rFonts w:ascii="Times New Roman" w:hAnsi="Times New Roman" w:cs="Times New Roman"/>
            <w:sz w:val="24"/>
            <w:szCs w:val="24"/>
          </w:rPr>
          <w:t>Neurodevelopmental Disorders: Attention Deficit Hyperactivity Disorder (ADHD) | Springer Nature Link</w:t>
        </w:r>
      </w:hyperlink>
    </w:p>
    <w:p w14:paraId="2884B803" w14:textId="5205DC87" w:rsidR="00B25DA0" w:rsidRPr="005D2FC5" w:rsidRDefault="00B25DA0" w:rsidP="00B25DA0">
      <w:pPr>
        <w:rPr>
          <w:rFonts w:ascii="Times New Roman" w:hAnsi="Times New Roman" w:cs="Times New Roman"/>
          <w:sz w:val="24"/>
          <w:szCs w:val="24"/>
        </w:rPr>
      </w:pPr>
      <w:r w:rsidRPr="005D2FC5">
        <w:rPr>
          <w:rFonts w:ascii="Times New Roman" w:hAnsi="Times New Roman" w:cs="Times New Roman"/>
          <w:sz w:val="24"/>
          <w:szCs w:val="24"/>
        </w:rPr>
        <w:lastRenderedPageBreak/>
        <w:t xml:space="preserve">Rutherford, V. (2025). </w:t>
      </w:r>
      <w:r w:rsidRPr="005D2FC5">
        <w:rPr>
          <w:rFonts w:ascii="Times New Roman" w:hAnsi="Times New Roman" w:cs="Times New Roman"/>
          <w:i/>
          <w:iCs/>
          <w:sz w:val="24"/>
          <w:szCs w:val="24"/>
        </w:rPr>
        <w:t>Behaviour or diagnosis? Comparing explicit and implicit biases of school-based professionals towards ADHD and ASD</w:t>
      </w:r>
      <w:r w:rsidRPr="005D2FC5">
        <w:rPr>
          <w:rFonts w:ascii="Times New Roman" w:hAnsi="Times New Roman" w:cs="Times New Roman"/>
          <w:sz w:val="24"/>
          <w:szCs w:val="24"/>
        </w:rPr>
        <w:t>.</w:t>
      </w:r>
      <w:r w:rsidR="00EA6F5C">
        <w:rPr>
          <w:rFonts w:ascii="Times New Roman" w:hAnsi="Times New Roman" w:cs="Times New Roman"/>
          <w:sz w:val="24"/>
          <w:szCs w:val="24"/>
        </w:rPr>
        <w:t xml:space="preserve"> </w:t>
      </w:r>
      <w:hyperlink r:id="rId18" w:history="1">
        <w:r w:rsidR="00EA6F5C" w:rsidRPr="00EA6F5C">
          <w:rPr>
            <w:rStyle w:val="Hyperlink"/>
            <w:rFonts w:ascii="Times New Roman" w:hAnsi="Times New Roman" w:cs="Times New Roman"/>
            <w:sz w:val="24"/>
            <w:szCs w:val="24"/>
          </w:rPr>
          <w:t>"</w:t>
        </w:r>
        <w:proofErr w:type="spellStart"/>
        <w:r w:rsidR="00EA6F5C" w:rsidRPr="00EA6F5C">
          <w:rPr>
            <w:rStyle w:val="Hyperlink"/>
            <w:rFonts w:ascii="Times New Roman" w:hAnsi="Times New Roman" w:cs="Times New Roman"/>
            <w:sz w:val="24"/>
            <w:szCs w:val="24"/>
          </w:rPr>
          <w:t>Behavior</w:t>
        </w:r>
        <w:proofErr w:type="spellEnd"/>
        <w:r w:rsidR="00EA6F5C" w:rsidRPr="00EA6F5C">
          <w:rPr>
            <w:rStyle w:val="Hyperlink"/>
            <w:rFonts w:ascii="Times New Roman" w:hAnsi="Times New Roman" w:cs="Times New Roman"/>
            <w:sz w:val="24"/>
            <w:szCs w:val="24"/>
          </w:rPr>
          <w:t xml:space="preserve"> or Diagnosis? Comparing Explicit and Implicit Biases of </w:t>
        </w:r>
        <w:proofErr w:type="spellStart"/>
        <w:r w:rsidR="00EA6F5C" w:rsidRPr="00EA6F5C">
          <w:rPr>
            <w:rStyle w:val="Hyperlink"/>
            <w:rFonts w:ascii="Times New Roman" w:hAnsi="Times New Roman" w:cs="Times New Roman"/>
            <w:sz w:val="24"/>
            <w:szCs w:val="24"/>
          </w:rPr>
          <w:t>Schoo</w:t>
        </w:r>
        <w:proofErr w:type="spellEnd"/>
        <w:r w:rsidR="00EA6F5C" w:rsidRPr="00EA6F5C">
          <w:rPr>
            <w:rStyle w:val="Hyperlink"/>
            <w:rFonts w:ascii="Times New Roman" w:hAnsi="Times New Roman" w:cs="Times New Roman"/>
            <w:sz w:val="24"/>
            <w:szCs w:val="24"/>
          </w:rPr>
          <w:t>" by Vincent Rutherford</w:t>
        </w:r>
      </w:hyperlink>
    </w:p>
    <w:p w14:paraId="06942622" w14:textId="14A7497D" w:rsidR="00B25DA0" w:rsidRPr="005D2FC5" w:rsidRDefault="00B25DA0" w:rsidP="00B25DA0">
      <w:pPr>
        <w:rPr>
          <w:rFonts w:ascii="Times New Roman" w:hAnsi="Times New Roman" w:cs="Times New Roman"/>
          <w:sz w:val="24"/>
          <w:szCs w:val="24"/>
        </w:rPr>
      </w:pPr>
      <w:proofErr w:type="spellStart"/>
      <w:r w:rsidRPr="005D2FC5">
        <w:rPr>
          <w:rFonts w:ascii="Times New Roman" w:hAnsi="Times New Roman" w:cs="Times New Roman"/>
          <w:sz w:val="24"/>
          <w:szCs w:val="24"/>
        </w:rPr>
        <w:t>Topkin</w:t>
      </w:r>
      <w:proofErr w:type="spellEnd"/>
      <w:r w:rsidRPr="005D2FC5">
        <w:rPr>
          <w:rFonts w:ascii="Times New Roman" w:hAnsi="Times New Roman" w:cs="Times New Roman"/>
          <w:sz w:val="24"/>
          <w:szCs w:val="24"/>
        </w:rPr>
        <w:t xml:space="preserve">, B., Roman, N. V., &amp; Mwaba, K. (2015). Attention Deficit Disorder (ADHD): Primary school teachers' knowledge of symptoms, treatment and managing classroom behaviour. </w:t>
      </w:r>
      <w:r w:rsidRPr="005D2FC5">
        <w:rPr>
          <w:rFonts w:ascii="Times New Roman" w:hAnsi="Times New Roman" w:cs="Times New Roman"/>
          <w:i/>
          <w:iCs/>
          <w:sz w:val="24"/>
          <w:szCs w:val="24"/>
        </w:rPr>
        <w:t>South African Journal of Education, 35</w:t>
      </w:r>
      <w:r w:rsidRPr="005D2FC5">
        <w:rPr>
          <w:rFonts w:ascii="Times New Roman" w:hAnsi="Times New Roman" w:cs="Times New Roman"/>
          <w:sz w:val="24"/>
          <w:szCs w:val="24"/>
        </w:rPr>
        <w:t xml:space="preserve">(2), 1–8. </w:t>
      </w:r>
      <w:hyperlink r:id="rId19" w:history="1">
        <w:r w:rsidR="00EA6F5C" w:rsidRPr="00EA6F5C">
          <w:rPr>
            <w:rStyle w:val="Hyperlink"/>
            <w:rFonts w:ascii="Times New Roman" w:hAnsi="Times New Roman" w:cs="Times New Roman"/>
            <w:sz w:val="24"/>
            <w:szCs w:val="24"/>
          </w:rPr>
          <w:t>Attention Deficit Disorder (ADHD</w:t>
        </w:r>
        <w:proofErr w:type="gramStart"/>
        <w:r w:rsidR="00EA6F5C" w:rsidRPr="00EA6F5C">
          <w:rPr>
            <w:rStyle w:val="Hyperlink"/>
            <w:rFonts w:ascii="Times New Roman" w:hAnsi="Times New Roman" w:cs="Times New Roman"/>
            <w:sz w:val="24"/>
            <w:szCs w:val="24"/>
          </w:rPr>
          <w:t>) :</w:t>
        </w:r>
        <w:proofErr w:type="gramEnd"/>
        <w:r w:rsidR="00EA6F5C" w:rsidRPr="00EA6F5C">
          <w:rPr>
            <w:rStyle w:val="Hyperlink"/>
            <w:rFonts w:ascii="Times New Roman" w:hAnsi="Times New Roman" w:cs="Times New Roman"/>
            <w:sz w:val="24"/>
            <w:szCs w:val="24"/>
          </w:rPr>
          <w:t xml:space="preserve"> primary school teachers' knowledge of symptoms, treatment and managing classroom behaviour | South African Journal of Education</w:t>
        </w:r>
      </w:hyperlink>
    </w:p>
    <w:p w14:paraId="7C878E0F" w14:textId="6295337E" w:rsidR="00B25DA0" w:rsidRDefault="00B25DA0" w:rsidP="00B25DA0">
      <w:pPr>
        <w:rPr>
          <w:rFonts w:ascii="Times New Roman" w:hAnsi="Times New Roman" w:cs="Times New Roman"/>
          <w:sz w:val="24"/>
          <w:szCs w:val="24"/>
        </w:rPr>
      </w:pPr>
      <w:r w:rsidRPr="005D2FC5">
        <w:rPr>
          <w:rFonts w:ascii="Times New Roman" w:hAnsi="Times New Roman" w:cs="Times New Roman"/>
          <w:sz w:val="24"/>
          <w:szCs w:val="24"/>
        </w:rPr>
        <w:t xml:space="preserve">Greenway, C. W., &amp; Rees Edwards, A. (2021). Teaching assistants’ facilitators and barriers to effective practice working with children with ADHD: A qualitative study. </w:t>
      </w:r>
      <w:r w:rsidRPr="005D2FC5">
        <w:rPr>
          <w:rFonts w:ascii="Times New Roman" w:hAnsi="Times New Roman" w:cs="Times New Roman"/>
          <w:i/>
          <w:iCs/>
          <w:sz w:val="24"/>
          <w:szCs w:val="24"/>
        </w:rPr>
        <w:t>British Journal of Special Education, 48</w:t>
      </w:r>
      <w:r w:rsidRPr="005D2FC5">
        <w:rPr>
          <w:rFonts w:ascii="Times New Roman" w:hAnsi="Times New Roman" w:cs="Times New Roman"/>
          <w:sz w:val="24"/>
          <w:szCs w:val="24"/>
        </w:rPr>
        <w:t xml:space="preserve">(3), 347–368. </w:t>
      </w:r>
      <w:hyperlink r:id="rId20" w:history="1">
        <w:r w:rsidR="00EA6F5C" w:rsidRPr="00EA6F5C">
          <w:rPr>
            <w:rStyle w:val="Hyperlink"/>
            <w:rFonts w:ascii="Times New Roman" w:hAnsi="Times New Roman" w:cs="Times New Roman"/>
            <w:sz w:val="24"/>
            <w:szCs w:val="24"/>
          </w:rPr>
          <w:t>Teaching assistants' facilitators and barriers to effective practice working with children with ADHD: a qualitative study - Greenway - 2021 - British Journal of Special Education - Wiley Online Library</w:t>
        </w:r>
      </w:hyperlink>
      <w:r w:rsidR="00EA6F5C">
        <w:rPr>
          <w:rFonts w:ascii="Times New Roman" w:hAnsi="Times New Roman" w:cs="Times New Roman"/>
          <w:sz w:val="24"/>
          <w:szCs w:val="24"/>
        </w:rPr>
        <w:t xml:space="preserve"> </w:t>
      </w:r>
    </w:p>
    <w:p w14:paraId="496F6DB8" w14:textId="77777777" w:rsidR="00EA6F5C" w:rsidRPr="005D2FC5" w:rsidRDefault="00EA6F5C" w:rsidP="00B25DA0">
      <w:pPr>
        <w:rPr>
          <w:rFonts w:ascii="Times New Roman" w:hAnsi="Times New Roman" w:cs="Times New Roman"/>
          <w:sz w:val="24"/>
          <w:szCs w:val="24"/>
        </w:rPr>
      </w:pPr>
    </w:p>
    <w:p w14:paraId="282679F4" w14:textId="77777777" w:rsidR="005D2FC5" w:rsidRDefault="005D2FC5" w:rsidP="005D2FC5">
      <w:pPr>
        <w:rPr>
          <w:rFonts w:ascii="Times New Roman" w:hAnsi="Times New Roman" w:cs="Times New Roman"/>
          <w:sz w:val="24"/>
          <w:szCs w:val="24"/>
        </w:rPr>
      </w:pPr>
    </w:p>
    <w:p w14:paraId="3B6E1712" w14:textId="77777777" w:rsidR="005D2FC5" w:rsidRDefault="005D2FC5" w:rsidP="00080B93">
      <w:pPr>
        <w:jc w:val="center"/>
        <w:rPr>
          <w:rFonts w:ascii="Times New Roman" w:hAnsi="Times New Roman" w:cs="Times New Roman"/>
          <w:sz w:val="24"/>
          <w:szCs w:val="24"/>
        </w:rPr>
      </w:pPr>
    </w:p>
    <w:p w14:paraId="544E0FF1" w14:textId="77777777" w:rsidR="005D2FC5" w:rsidRDefault="005D2FC5" w:rsidP="00080B93">
      <w:pPr>
        <w:jc w:val="center"/>
        <w:rPr>
          <w:rFonts w:ascii="Times New Roman" w:hAnsi="Times New Roman" w:cs="Times New Roman"/>
          <w:sz w:val="24"/>
          <w:szCs w:val="24"/>
        </w:rPr>
      </w:pPr>
    </w:p>
    <w:p w14:paraId="4359B699" w14:textId="77777777" w:rsidR="005D2FC5" w:rsidRDefault="005D2FC5" w:rsidP="00080B93">
      <w:pPr>
        <w:jc w:val="center"/>
        <w:rPr>
          <w:rFonts w:ascii="Times New Roman" w:hAnsi="Times New Roman" w:cs="Times New Roman"/>
          <w:sz w:val="24"/>
          <w:szCs w:val="24"/>
        </w:rPr>
      </w:pPr>
    </w:p>
    <w:p w14:paraId="2A637537" w14:textId="77777777" w:rsidR="005D2FC5" w:rsidRDefault="005D2FC5" w:rsidP="00080B93">
      <w:pPr>
        <w:jc w:val="center"/>
        <w:rPr>
          <w:rFonts w:ascii="Times New Roman" w:hAnsi="Times New Roman" w:cs="Times New Roman"/>
          <w:sz w:val="24"/>
          <w:szCs w:val="24"/>
        </w:rPr>
      </w:pPr>
    </w:p>
    <w:p w14:paraId="0FC68F5C" w14:textId="77777777" w:rsidR="005D2FC5" w:rsidRDefault="005D2FC5" w:rsidP="00080B93">
      <w:pPr>
        <w:jc w:val="center"/>
        <w:rPr>
          <w:rFonts w:ascii="Times New Roman" w:hAnsi="Times New Roman" w:cs="Times New Roman"/>
          <w:sz w:val="24"/>
          <w:szCs w:val="24"/>
        </w:rPr>
      </w:pPr>
    </w:p>
    <w:p w14:paraId="0BEC5089" w14:textId="77777777" w:rsidR="005D2FC5" w:rsidRDefault="005D2FC5" w:rsidP="00080B93">
      <w:pPr>
        <w:jc w:val="center"/>
        <w:rPr>
          <w:rFonts w:ascii="Times New Roman" w:hAnsi="Times New Roman" w:cs="Times New Roman"/>
          <w:sz w:val="24"/>
          <w:szCs w:val="24"/>
        </w:rPr>
      </w:pPr>
    </w:p>
    <w:p w14:paraId="67ADEB42" w14:textId="77777777" w:rsidR="005D2FC5" w:rsidRDefault="005D2FC5" w:rsidP="00080B93">
      <w:pPr>
        <w:jc w:val="center"/>
        <w:rPr>
          <w:rFonts w:ascii="Times New Roman" w:hAnsi="Times New Roman" w:cs="Times New Roman"/>
          <w:sz w:val="24"/>
          <w:szCs w:val="24"/>
        </w:rPr>
      </w:pPr>
    </w:p>
    <w:p w14:paraId="75CB6C9F" w14:textId="77777777" w:rsidR="005D2FC5" w:rsidRDefault="005D2FC5" w:rsidP="00080B93">
      <w:pPr>
        <w:jc w:val="center"/>
        <w:rPr>
          <w:rFonts w:ascii="Times New Roman" w:hAnsi="Times New Roman" w:cs="Times New Roman"/>
          <w:sz w:val="24"/>
          <w:szCs w:val="24"/>
        </w:rPr>
      </w:pPr>
    </w:p>
    <w:p w14:paraId="2B924859" w14:textId="77777777" w:rsidR="005D2FC5" w:rsidRDefault="005D2FC5" w:rsidP="00080B93">
      <w:pPr>
        <w:jc w:val="center"/>
        <w:rPr>
          <w:rFonts w:ascii="Times New Roman" w:hAnsi="Times New Roman" w:cs="Times New Roman"/>
          <w:sz w:val="24"/>
          <w:szCs w:val="24"/>
        </w:rPr>
      </w:pPr>
    </w:p>
    <w:p w14:paraId="40F92157" w14:textId="77777777" w:rsidR="005D2FC5" w:rsidRDefault="005D2FC5" w:rsidP="00080B93">
      <w:pPr>
        <w:jc w:val="center"/>
        <w:rPr>
          <w:rFonts w:ascii="Times New Roman" w:hAnsi="Times New Roman" w:cs="Times New Roman"/>
          <w:sz w:val="24"/>
          <w:szCs w:val="24"/>
        </w:rPr>
      </w:pPr>
    </w:p>
    <w:p w14:paraId="5CF292C8" w14:textId="77777777" w:rsidR="005D2FC5" w:rsidRDefault="005D2FC5" w:rsidP="00080B93">
      <w:pPr>
        <w:jc w:val="center"/>
        <w:rPr>
          <w:rFonts w:ascii="Times New Roman" w:hAnsi="Times New Roman" w:cs="Times New Roman"/>
          <w:sz w:val="24"/>
          <w:szCs w:val="24"/>
        </w:rPr>
      </w:pPr>
    </w:p>
    <w:p w14:paraId="395ACAA9" w14:textId="77777777" w:rsidR="00EA6F5C" w:rsidRDefault="00EA6F5C" w:rsidP="00EA6F5C">
      <w:pPr>
        <w:rPr>
          <w:rFonts w:ascii="Times New Roman" w:hAnsi="Times New Roman" w:cs="Times New Roman"/>
          <w:sz w:val="24"/>
          <w:szCs w:val="24"/>
        </w:rPr>
      </w:pPr>
    </w:p>
    <w:p w14:paraId="647AAB98" w14:textId="77777777" w:rsidR="00EA6F5C" w:rsidRDefault="00EA6F5C" w:rsidP="00EA6F5C">
      <w:pPr>
        <w:rPr>
          <w:rFonts w:ascii="Times New Roman" w:hAnsi="Times New Roman" w:cs="Times New Roman"/>
          <w:sz w:val="24"/>
          <w:szCs w:val="24"/>
        </w:rPr>
      </w:pPr>
    </w:p>
    <w:p w14:paraId="078EE43C" w14:textId="6B1D7767" w:rsidR="00B2742B" w:rsidRPr="0019134D" w:rsidRDefault="00080B93" w:rsidP="00EA6F5C">
      <w:pPr>
        <w:jc w:val="center"/>
        <w:rPr>
          <w:rFonts w:ascii="Times New Roman" w:hAnsi="Times New Roman" w:cs="Times New Roman"/>
          <w:sz w:val="24"/>
          <w:szCs w:val="24"/>
        </w:rPr>
      </w:pPr>
      <w:r w:rsidRPr="0019134D">
        <w:rPr>
          <w:rFonts w:ascii="Times New Roman" w:hAnsi="Times New Roman" w:cs="Times New Roman"/>
          <w:sz w:val="24"/>
          <w:szCs w:val="24"/>
        </w:rPr>
        <w:t>Appendices</w:t>
      </w:r>
    </w:p>
    <w:p w14:paraId="4FC7E447" w14:textId="58AA7284" w:rsidR="004B5525" w:rsidRPr="0019134D" w:rsidRDefault="004B5525" w:rsidP="004B5525">
      <w:pPr>
        <w:rPr>
          <w:rFonts w:ascii="Times New Roman" w:hAnsi="Times New Roman" w:cs="Times New Roman"/>
          <w:sz w:val="24"/>
          <w:szCs w:val="24"/>
        </w:rPr>
      </w:pPr>
    </w:p>
    <w:p w14:paraId="1BACA29D" w14:textId="6E479A6A" w:rsidR="00F55350" w:rsidRPr="0019134D" w:rsidRDefault="00F55350" w:rsidP="00F55350">
      <w:pPr>
        <w:rPr>
          <w:rFonts w:ascii="Times New Roman" w:hAnsi="Times New Roman" w:cs="Times New Roman"/>
          <w:sz w:val="24"/>
          <w:szCs w:val="24"/>
        </w:rPr>
      </w:pPr>
    </w:p>
    <w:p w14:paraId="08486151"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1 – Interview Schedule</w:t>
      </w:r>
    </w:p>
    <w:p w14:paraId="5BCA189F"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Interview Questions</w:t>
      </w:r>
    </w:p>
    <w:p w14:paraId="731F6E71" w14:textId="77777777" w:rsidR="00080B93" w:rsidRPr="0019134D"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lastRenderedPageBreak/>
        <w:t xml:space="preserve">You have experience with ADHD in the classroom – do you see any benefits of working with ADHD children? </w:t>
      </w:r>
      <w:r w:rsidRPr="0019134D">
        <w:rPr>
          <w:rFonts w:ascii="Times New Roman" w:hAnsi="Times New Roman" w:cs="Times New Roman"/>
          <w:i/>
          <w:iCs/>
          <w:sz w:val="24"/>
          <w:szCs w:val="24"/>
        </w:rPr>
        <w:t>Please give examples</w:t>
      </w:r>
      <w:r w:rsidRPr="0019134D">
        <w:rPr>
          <w:rFonts w:ascii="Times New Roman" w:hAnsi="Times New Roman" w:cs="Times New Roman"/>
          <w:sz w:val="24"/>
          <w:szCs w:val="24"/>
        </w:rPr>
        <w:t xml:space="preserve"> </w:t>
      </w:r>
    </w:p>
    <w:p w14:paraId="17DCC75C" w14:textId="77777777" w:rsidR="00080B93" w:rsidRPr="00873BB7"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t xml:space="preserve">Do you see any disadvantages of working with ADHD children? </w:t>
      </w:r>
      <w:r w:rsidRPr="0019134D">
        <w:rPr>
          <w:rFonts w:ascii="Times New Roman" w:hAnsi="Times New Roman" w:cs="Times New Roman"/>
          <w:i/>
          <w:iCs/>
          <w:sz w:val="24"/>
          <w:szCs w:val="24"/>
        </w:rPr>
        <w:t>Please give examples</w:t>
      </w:r>
      <w:r w:rsidRPr="0019134D">
        <w:rPr>
          <w:rFonts w:ascii="Times New Roman" w:hAnsi="Times New Roman" w:cs="Times New Roman"/>
          <w:sz w:val="24"/>
          <w:szCs w:val="24"/>
        </w:rPr>
        <w:t xml:space="preserve"> </w:t>
      </w:r>
    </w:p>
    <w:p w14:paraId="0BD8D3E4" w14:textId="77777777" w:rsidR="00080B93" w:rsidRPr="0019134D" w:rsidRDefault="00080B93" w:rsidP="00080B93">
      <w:pPr>
        <w:numPr>
          <w:ilvl w:val="0"/>
          <w:numId w:val="49"/>
        </w:numPr>
        <w:tabs>
          <w:tab w:val="num" w:pos="720"/>
        </w:tabs>
        <w:rPr>
          <w:rFonts w:ascii="Times New Roman" w:hAnsi="Times New Roman" w:cs="Times New Roman"/>
          <w:sz w:val="24"/>
          <w:szCs w:val="24"/>
        </w:rPr>
      </w:pPr>
      <w:r w:rsidRPr="0019134D">
        <w:rPr>
          <w:rFonts w:ascii="Times New Roman" w:hAnsi="Times New Roman" w:cs="Times New Roman"/>
          <w:sz w:val="24"/>
          <w:szCs w:val="24"/>
        </w:rPr>
        <w:t>Thinking of your experiences – do you see any barriers to working with ADHD children?</w:t>
      </w:r>
    </w:p>
    <w:p w14:paraId="18457F8A"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Have your experiences relating to the barriers you discuss changed overtime? </w:t>
      </w:r>
    </w:p>
    <w:p w14:paraId="3D3A7CF7"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Thinking of your experiences – do you see any facilitators that help you to work with ADHD children? </w:t>
      </w:r>
    </w:p>
    <w:p w14:paraId="07D8F38A"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Have your experiences relating to the facilitators you discuss changed overtime?</w:t>
      </w:r>
    </w:p>
    <w:p w14:paraId="2903A683" w14:textId="77777777" w:rsidR="00080B93" w:rsidRPr="0019134D" w:rsidRDefault="00080B93" w:rsidP="00080B93">
      <w:pPr>
        <w:numPr>
          <w:ilvl w:val="0"/>
          <w:numId w:val="49"/>
        </w:numPr>
        <w:rPr>
          <w:rFonts w:ascii="Times New Roman" w:hAnsi="Times New Roman" w:cs="Times New Roman"/>
          <w:sz w:val="24"/>
          <w:szCs w:val="24"/>
        </w:rPr>
      </w:pPr>
      <w:r w:rsidRPr="0019134D">
        <w:rPr>
          <w:rFonts w:ascii="Times New Roman" w:hAnsi="Times New Roman" w:cs="Times New Roman"/>
          <w:sz w:val="24"/>
          <w:szCs w:val="24"/>
        </w:rPr>
        <w:t xml:space="preserve">What impact does working with ADHD children have on you? </w:t>
      </w:r>
    </w:p>
    <w:p w14:paraId="0C17BDF8" w14:textId="77777777" w:rsidR="00080B93" w:rsidRPr="00873BB7" w:rsidRDefault="00080B93" w:rsidP="00080B93">
      <w:pPr>
        <w:rPr>
          <w:rFonts w:ascii="Times New Roman" w:hAnsi="Times New Roman" w:cs="Times New Roman"/>
          <w:sz w:val="24"/>
          <w:szCs w:val="24"/>
        </w:rPr>
      </w:pPr>
    </w:p>
    <w:p w14:paraId="05DF866C"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2 – Participant Information Sheet</w:t>
      </w:r>
    </w:p>
    <w:p w14:paraId="6B34A0F8"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 xml:space="preserve">Participant Information Sheet </w:t>
      </w:r>
    </w:p>
    <w:p w14:paraId="5D102BB9"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 xml:space="preserve">This study explores teaching </w:t>
      </w:r>
      <w:r w:rsidRPr="0019134D">
        <w:rPr>
          <w:rFonts w:ascii="Times New Roman" w:hAnsi="Times New Roman" w:cs="Times New Roman"/>
          <w:sz w:val="24"/>
          <w:szCs w:val="24"/>
        </w:rPr>
        <w:t>assistants’</w:t>
      </w:r>
      <w:r w:rsidRPr="00873BB7">
        <w:rPr>
          <w:rFonts w:ascii="Times New Roman" w:hAnsi="Times New Roman" w:cs="Times New Roman"/>
          <w:sz w:val="24"/>
          <w:szCs w:val="24"/>
        </w:rPr>
        <w:t xml:space="preserve"> experiences of supporting children with ADHD in mainstream primary schools. Participation involves a semi-structured interview lasting approximately 30–60 minutes. All data will be anonymised and used for academic purposes only. Participation is voluntary and you may withdraw at any time</w:t>
      </w:r>
      <w:r w:rsidRPr="0019134D">
        <w:rPr>
          <w:rFonts w:ascii="Times New Roman" w:hAnsi="Times New Roman" w:cs="Times New Roman"/>
          <w:sz w:val="24"/>
          <w:szCs w:val="24"/>
        </w:rPr>
        <w:t xml:space="preserve">. </w:t>
      </w:r>
    </w:p>
    <w:p w14:paraId="506A4C1F"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3 – Consent Form</w:t>
      </w:r>
    </w:p>
    <w:p w14:paraId="18F71B07"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 xml:space="preserve">Consent Form </w:t>
      </w:r>
    </w:p>
    <w:p w14:paraId="5AD4A63F"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confirm that I have read and understood the information sheet.</w:t>
      </w:r>
    </w:p>
    <w:p w14:paraId="2AFA9C66"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that participation is voluntary.</w:t>
      </w:r>
    </w:p>
    <w:p w14:paraId="6B4EC2E7"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agree to take part in this study.</w:t>
      </w:r>
    </w:p>
    <w:p w14:paraId="47980D8E"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that my data will be anonymised.</w:t>
      </w:r>
    </w:p>
    <w:p w14:paraId="2F4CE152" w14:textId="77777777" w:rsidR="00080B93" w:rsidRPr="00873BB7" w:rsidRDefault="00080B93" w:rsidP="00080B93">
      <w:pPr>
        <w:numPr>
          <w:ilvl w:val="0"/>
          <w:numId w:val="50"/>
        </w:numPr>
        <w:rPr>
          <w:rFonts w:ascii="Times New Roman" w:hAnsi="Times New Roman" w:cs="Times New Roman"/>
          <w:sz w:val="24"/>
          <w:szCs w:val="24"/>
        </w:rPr>
      </w:pPr>
      <w:r w:rsidRPr="00873BB7">
        <w:rPr>
          <w:rFonts w:ascii="Times New Roman" w:hAnsi="Times New Roman" w:cs="Times New Roman"/>
          <w:sz w:val="24"/>
          <w:szCs w:val="24"/>
        </w:rPr>
        <w:t>I understand I can withdraw at any time.</w:t>
      </w:r>
    </w:p>
    <w:p w14:paraId="336CCD5F" w14:textId="77777777" w:rsidR="00080B93" w:rsidRPr="0019134D"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Participant</w:t>
      </w:r>
      <w:r w:rsidRPr="0019134D">
        <w:rPr>
          <w:rFonts w:ascii="Times New Roman" w:hAnsi="Times New Roman" w:cs="Times New Roman"/>
          <w:sz w:val="24"/>
          <w:szCs w:val="24"/>
        </w:rPr>
        <w:t xml:space="preserve"> Name</w:t>
      </w:r>
      <w:r w:rsidRPr="00873BB7">
        <w:rPr>
          <w:rFonts w:ascii="Times New Roman" w:hAnsi="Times New Roman" w:cs="Times New Roman"/>
          <w:sz w:val="24"/>
          <w:szCs w:val="24"/>
        </w:rPr>
        <w:t>: ______</w:t>
      </w:r>
      <w:r w:rsidRPr="00873BB7">
        <w:rPr>
          <w:rFonts w:ascii="Times New Roman" w:hAnsi="Times New Roman" w:cs="Times New Roman"/>
          <w:sz w:val="24"/>
          <w:szCs w:val="24"/>
        </w:rPr>
        <w:br/>
        <w:t>Signature: ______</w:t>
      </w:r>
      <w:r w:rsidRPr="00873BB7">
        <w:rPr>
          <w:rFonts w:ascii="Times New Roman" w:hAnsi="Times New Roman" w:cs="Times New Roman"/>
          <w:sz w:val="24"/>
          <w:szCs w:val="24"/>
        </w:rPr>
        <w:br/>
        <w:t>Date: ______</w:t>
      </w:r>
      <w:r w:rsidRPr="0019134D">
        <w:rPr>
          <w:rFonts w:ascii="Times New Roman" w:hAnsi="Times New Roman" w:cs="Times New Roman"/>
          <w:sz w:val="24"/>
          <w:szCs w:val="24"/>
        </w:rPr>
        <w:br/>
      </w:r>
    </w:p>
    <w:p w14:paraId="700F9365" w14:textId="77777777" w:rsidR="00080B93" w:rsidRPr="0019134D" w:rsidRDefault="00080B93" w:rsidP="00080B93">
      <w:pPr>
        <w:rPr>
          <w:rFonts w:ascii="Times New Roman" w:hAnsi="Times New Roman" w:cs="Times New Roman"/>
          <w:sz w:val="24"/>
          <w:szCs w:val="24"/>
        </w:rPr>
      </w:pPr>
    </w:p>
    <w:p w14:paraId="20967A63" w14:textId="77777777" w:rsidR="00080B93" w:rsidRPr="00873BB7" w:rsidRDefault="00080B93" w:rsidP="00080B93">
      <w:pPr>
        <w:rPr>
          <w:rFonts w:ascii="Times New Roman" w:hAnsi="Times New Roman" w:cs="Times New Roman"/>
          <w:sz w:val="24"/>
          <w:szCs w:val="24"/>
        </w:rPr>
      </w:pPr>
    </w:p>
    <w:p w14:paraId="47E1E2A2" w14:textId="77777777"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4 – Debrief Sheet</w:t>
      </w:r>
    </w:p>
    <w:p w14:paraId="3FC0434F" w14:textId="77777777" w:rsidR="00080B93" w:rsidRPr="00873BB7" w:rsidRDefault="00080B93" w:rsidP="00080B93">
      <w:pPr>
        <w:rPr>
          <w:rFonts w:ascii="Times New Roman" w:hAnsi="Times New Roman" w:cs="Times New Roman"/>
          <w:sz w:val="24"/>
          <w:szCs w:val="24"/>
          <w:u w:val="single"/>
        </w:rPr>
      </w:pPr>
      <w:r w:rsidRPr="00873BB7">
        <w:rPr>
          <w:rFonts w:ascii="Times New Roman" w:hAnsi="Times New Roman" w:cs="Times New Roman"/>
          <w:sz w:val="24"/>
          <w:szCs w:val="24"/>
          <w:u w:val="single"/>
        </w:rPr>
        <w:t>Debrief Information</w:t>
      </w:r>
    </w:p>
    <w:p w14:paraId="4DE2FB1A" w14:textId="3F03B320"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lastRenderedPageBreak/>
        <w:t xml:space="preserve">Thank you for taking part in this study. The aim was to explore teaching assistants’ experiences of supporting children with ADHD in mainstream primary schools. If you have any questions or would like to withdraw your </w:t>
      </w:r>
      <w:r w:rsidR="0027036E" w:rsidRPr="00873BB7">
        <w:rPr>
          <w:rFonts w:ascii="Times New Roman" w:hAnsi="Times New Roman" w:cs="Times New Roman"/>
          <w:sz w:val="24"/>
          <w:szCs w:val="24"/>
        </w:rPr>
        <w:t>data,</w:t>
      </w:r>
      <w:r w:rsidRPr="00873BB7">
        <w:rPr>
          <w:rFonts w:ascii="Times New Roman" w:hAnsi="Times New Roman" w:cs="Times New Roman"/>
          <w:sz w:val="24"/>
          <w:szCs w:val="24"/>
        </w:rPr>
        <w:t xml:space="preserve"> please contact the researcher.</w:t>
      </w:r>
    </w:p>
    <w:p w14:paraId="17C7E047" w14:textId="77777777" w:rsidR="00080B93" w:rsidRPr="0019134D" w:rsidRDefault="00080B93" w:rsidP="00080B93">
      <w:pPr>
        <w:rPr>
          <w:rFonts w:ascii="Times New Roman" w:hAnsi="Times New Roman" w:cs="Times New Roman"/>
          <w:sz w:val="24"/>
          <w:szCs w:val="24"/>
        </w:rPr>
      </w:pPr>
    </w:p>
    <w:p w14:paraId="69F3B060" w14:textId="77777777" w:rsidR="00080B93" w:rsidRPr="0019134D" w:rsidRDefault="00080B93" w:rsidP="00080B93">
      <w:pPr>
        <w:rPr>
          <w:rFonts w:ascii="Times New Roman" w:hAnsi="Times New Roman" w:cs="Times New Roman"/>
          <w:sz w:val="24"/>
          <w:szCs w:val="24"/>
        </w:rPr>
      </w:pPr>
    </w:p>
    <w:p w14:paraId="44C22FA3" w14:textId="77777777" w:rsidR="00080B93" w:rsidRPr="0019134D" w:rsidRDefault="00080B93" w:rsidP="00080B93">
      <w:pPr>
        <w:rPr>
          <w:rFonts w:ascii="Times New Roman" w:hAnsi="Times New Roman" w:cs="Times New Roman"/>
          <w:sz w:val="24"/>
          <w:szCs w:val="24"/>
        </w:rPr>
      </w:pPr>
    </w:p>
    <w:p w14:paraId="68AA551B" w14:textId="77777777" w:rsidR="00080B93" w:rsidRPr="0019134D" w:rsidRDefault="00080B93" w:rsidP="00080B93">
      <w:pPr>
        <w:rPr>
          <w:rFonts w:ascii="Times New Roman" w:hAnsi="Times New Roman" w:cs="Times New Roman"/>
          <w:sz w:val="24"/>
          <w:szCs w:val="24"/>
        </w:rPr>
      </w:pPr>
    </w:p>
    <w:p w14:paraId="698FE54B"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68"/>
        <w:gridCol w:w="3345"/>
        <w:gridCol w:w="2013"/>
      </w:tblGrid>
      <w:tr w:rsidR="00080B93" w:rsidRPr="0019134D" w14:paraId="765A5C36" w14:textId="77777777" w:rsidTr="003A5F81">
        <w:trPr>
          <w:tblHeader/>
          <w:tblCellSpacing w:w="15" w:type="dxa"/>
        </w:trPr>
        <w:tc>
          <w:tcPr>
            <w:tcW w:w="0" w:type="auto"/>
            <w:vAlign w:val="center"/>
            <w:hideMark/>
          </w:tcPr>
          <w:p w14:paraId="505C4B1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Transcript extract</w:t>
            </w:r>
          </w:p>
        </w:tc>
        <w:tc>
          <w:tcPr>
            <w:tcW w:w="0" w:type="auto"/>
            <w:vAlign w:val="center"/>
            <w:hideMark/>
          </w:tcPr>
          <w:p w14:paraId="7FB9407D"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Initial Notes </w:t>
            </w:r>
          </w:p>
        </w:tc>
        <w:tc>
          <w:tcPr>
            <w:tcW w:w="0" w:type="auto"/>
            <w:vAlign w:val="center"/>
            <w:hideMark/>
          </w:tcPr>
          <w:p w14:paraId="00EBEFC7"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Initial Codes </w:t>
            </w:r>
          </w:p>
        </w:tc>
      </w:tr>
      <w:tr w:rsidR="00080B93" w:rsidRPr="0019134D" w14:paraId="143070AB" w14:textId="77777777" w:rsidTr="003A5F81">
        <w:trPr>
          <w:tblCellSpacing w:w="15" w:type="dxa"/>
        </w:trPr>
        <w:tc>
          <w:tcPr>
            <w:tcW w:w="0" w:type="auto"/>
            <w:vAlign w:val="center"/>
            <w:hideMark/>
          </w:tcPr>
          <w:p w14:paraId="0390894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“You do go home some days and just cry” (T1, p3).</w:t>
            </w:r>
          </w:p>
        </w:tc>
        <w:tc>
          <w:tcPr>
            <w:tcW w:w="0" w:type="auto"/>
            <w:vAlign w:val="center"/>
            <w:hideMark/>
          </w:tcPr>
          <w:p w14:paraId="5AEFC30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Emotional impact extends beyond school; distress; emotional intensity</w:t>
            </w:r>
          </w:p>
        </w:tc>
        <w:tc>
          <w:tcPr>
            <w:tcW w:w="0" w:type="auto"/>
            <w:vAlign w:val="center"/>
            <w:hideMark/>
          </w:tcPr>
          <w:p w14:paraId="3B1AF4D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Emotional exhaustion</w:t>
            </w:r>
          </w:p>
        </w:tc>
      </w:tr>
      <w:tr w:rsidR="00080B93" w:rsidRPr="0019134D" w14:paraId="3A6CB2CE" w14:textId="77777777" w:rsidTr="003A5F81">
        <w:trPr>
          <w:tblCellSpacing w:w="15" w:type="dxa"/>
        </w:trPr>
        <w:tc>
          <w:tcPr>
            <w:tcW w:w="0" w:type="auto"/>
            <w:vAlign w:val="center"/>
            <w:hideMark/>
          </w:tcPr>
          <w:p w14:paraId="215F144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 xml:space="preserve">“I feel sometimes that I’ve been in ten rounds with Mike Tyson” (T6, p17). </w:t>
            </w:r>
          </w:p>
        </w:tc>
        <w:tc>
          <w:tcPr>
            <w:tcW w:w="0" w:type="auto"/>
            <w:vAlign w:val="center"/>
            <w:hideMark/>
          </w:tcPr>
          <w:p w14:paraId="579AD96A"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Metaphor of extreme struggle; emotional and physical fatigue</w:t>
            </w:r>
          </w:p>
        </w:tc>
        <w:tc>
          <w:tcPr>
            <w:tcW w:w="0" w:type="auto"/>
            <w:vAlign w:val="center"/>
            <w:hideMark/>
          </w:tcPr>
          <w:p w14:paraId="6A93929E"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Burnout; emotional strain</w:t>
            </w:r>
          </w:p>
        </w:tc>
      </w:tr>
      <w:tr w:rsidR="00080B93" w:rsidRPr="0019134D" w14:paraId="190231AF" w14:textId="77777777" w:rsidTr="003A5F81">
        <w:trPr>
          <w:tblCellSpacing w:w="15" w:type="dxa"/>
        </w:trPr>
        <w:tc>
          <w:tcPr>
            <w:tcW w:w="0" w:type="auto"/>
            <w:vAlign w:val="center"/>
            <w:hideMark/>
          </w:tcPr>
          <w:p w14:paraId="771468E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“My first week was on pins” (T2, p6).</w:t>
            </w:r>
          </w:p>
        </w:tc>
        <w:tc>
          <w:tcPr>
            <w:tcW w:w="0" w:type="auto"/>
            <w:vAlign w:val="center"/>
            <w:hideMark/>
          </w:tcPr>
          <w:p w14:paraId="6508EDC9"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Constant alertness; anxiety; anticipating behaviour</w:t>
            </w:r>
          </w:p>
        </w:tc>
        <w:tc>
          <w:tcPr>
            <w:tcW w:w="0" w:type="auto"/>
            <w:vAlign w:val="center"/>
            <w:hideMark/>
          </w:tcPr>
          <w:p w14:paraId="229714B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Hypervigilance</w:t>
            </w:r>
          </w:p>
        </w:tc>
      </w:tr>
      <w:tr w:rsidR="00080B93" w:rsidRPr="0019134D" w14:paraId="130AFC20" w14:textId="77777777" w:rsidTr="003A5F81">
        <w:trPr>
          <w:tblCellSpacing w:w="15" w:type="dxa"/>
        </w:trPr>
        <w:tc>
          <w:tcPr>
            <w:tcW w:w="0" w:type="auto"/>
            <w:vAlign w:val="center"/>
            <w:hideMark/>
          </w:tcPr>
          <w:p w14:paraId="0438B67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 was blind going into this” (T2, p5).</w:t>
            </w:r>
          </w:p>
        </w:tc>
        <w:tc>
          <w:tcPr>
            <w:tcW w:w="0" w:type="auto"/>
            <w:vAlign w:val="center"/>
            <w:hideMark/>
          </w:tcPr>
          <w:p w14:paraId="0EBC5C9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Lack of preparation; uncertainty; absence of training</w:t>
            </w:r>
          </w:p>
        </w:tc>
        <w:tc>
          <w:tcPr>
            <w:tcW w:w="0" w:type="auto"/>
            <w:vAlign w:val="center"/>
            <w:hideMark/>
          </w:tcPr>
          <w:p w14:paraId="6B395F5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Lack of ADHD training</w:t>
            </w:r>
          </w:p>
        </w:tc>
      </w:tr>
      <w:tr w:rsidR="00080B93" w:rsidRPr="0019134D" w14:paraId="3C91072A" w14:textId="77777777" w:rsidTr="003A5F81">
        <w:trPr>
          <w:tblCellSpacing w:w="15" w:type="dxa"/>
        </w:trPr>
        <w:tc>
          <w:tcPr>
            <w:tcW w:w="0" w:type="auto"/>
            <w:vAlign w:val="center"/>
            <w:hideMark/>
          </w:tcPr>
          <w:p w14:paraId="27770C9A"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“You have to go and research it yourself” (T2, p10).</w:t>
            </w:r>
          </w:p>
        </w:tc>
        <w:tc>
          <w:tcPr>
            <w:tcW w:w="0" w:type="auto"/>
            <w:vAlign w:val="center"/>
            <w:hideMark/>
          </w:tcPr>
          <w:p w14:paraId="1D2B3388"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Self-directed learning; informal knowledge acquisition</w:t>
            </w:r>
          </w:p>
        </w:tc>
        <w:tc>
          <w:tcPr>
            <w:tcW w:w="0" w:type="auto"/>
            <w:vAlign w:val="center"/>
            <w:hideMark/>
          </w:tcPr>
          <w:p w14:paraId="1D64BC1B"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Informal learning</w:t>
            </w:r>
          </w:p>
        </w:tc>
      </w:tr>
      <w:tr w:rsidR="00080B93" w:rsidRPr="0019134D" w14:paraId="675A9F00" w14:textId="77777777" w:rsidTr="003A5F81">
        <w:trPr>
          <w:tblCellSpacing w:w="15" w:type="dxa"/>
        </w:trPr>
        <w:tc>
          <w:tcPr>
            <w:tcW w:w="0" w:type="auto"/>
            <w:vAlign w:val="center"/>
            <w:hideMark/>
          </w:tcPr>
          <w:p w14:paraId="22CCA84E"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“It’s as if he’s my problem” (T5, p14).</w:t>
            </w:r>
          </w:p>
        </w:tc>
        <w:tc>
          <w:tcPr>
            <w:tcW w:w="0" w:type="auto"/>
            <w:vAlign w:val="center"/>
            <w:hideMark/>
          </w:tcPr>
          <w:p w14:paraId="20618E35"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Responsibility without authority; frustration</w:t>
            </w:r>
          </w:p>
        </w:tc>
        <w:tc>
          <w:tcPr>
            <w:tcW w:w="0" w:type="auto"/>
            <w:vAlign w:val="center"/>
            <w:hideMark/>
          </w:tcPr>
          <w:p w14:paraId="599940DF"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Role imbalance</w:t>
            </w:r>
          </w:p>
        </w:tc>
      </w:tr>
      <w:tr w:rsidR="00080B93" w:rsidRPr="0019134D" w14:paraId="6E341674" w14:textId="77777777" w:rsidTr="003A5F81">
        <w:trPr>
          <w:tblCellSpacing w:w="15" w:type="dxa"/>
        </w:trPr>
        <w:tc>
          <w:tcPr>
            <w:tcW w:w="0" w:type="auto"/>
            <w:vAlign w:val="center"/>
            <w:hideMark/>
          </w:tcPr>
          <w:p w14:paraId="1A92A3B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 thought it was just naughty children” (T5, p14) and “Some children were perceived as naughty” (T3, p8).</w:t>
            </w:r>
          </w:p>
        </w:tc>
        <w:tc>
          <w:tcPr>
            <w:tcW w:w="0" w:type="auto"/>
            <w:vAlign w:val="center"/>
            <w:hideMark/>
          </w:tcPr>
          <w:p w14:paraId="06A029E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Initial misconception; stigma</w:t>
            </w:r>
          </w:p>
        </w:tc>
        <w:tc>
          <w:tcPr>
            <w:tcW w:w="0" w:type="auto"/>
            <w:vAlign w:val="center"/>
            <w:hideMark/>
          </w:tcPr>
          <w:p w14:paraId="49737AA0"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Misunderstanding ADHD</w:t>
            </w:r>
          </w:p>
        </w:tc>
      </w:tr>
      <w:tr w:rsidR="00080B93" w:rsidRPr="0019134D" w14:paraId="08C5F2DD" w14:textId="77777777" w:rsidTr="003A5F81">
        <w:trPr>
          <w:tblCellSpacing w:w="15" w:type="dxa"/>
        </w:trPr>
        <w:tc>
          <w:tcPr>
            <w:tcW w:w="0" w:type="auto"/>
            <w:vAlign w:val="center"/>
            <w:hideMark/>
          </w:tcPr>
          <w:p w14:paraId="5F4E412C"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“They can’t help it” (T3, p8).</w:t>
            </w:r>
          </w:p>
        </w:tc>
        <w:tc>
          <w:tcPr>
            <w:tcW w:w="0" w:type="auto"/>
            <w:vAlign w:val="center"/>
            <w:hideMark/>
          </w:tcPr>
          <w:p w14:paraId="5827178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Reframing behaviour; empathy; neurodevelopmental understanding</w:t>
            </w:r>
          </w:p>
        </w:tc>
        <w:tc>
          <w:tcPr>
            <w:tcW w:w="0" w:type="auto"/>
            <w:vAlign w:val="center"/>
            <w:hideMark/>
          </w:tcPr>
          <w:p w14:paraId="6EBDF75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ADHD reframing</w:t>
            </w:r>
          </w:p>
        </w:tc>
      </w:tr>
      <w:tr w:rsidR="00080B93" w:rsidRPr="0019134D" w14:paraId="24014CF9" w14:textId="77777777" w:rsidTr="003A5F81">
        <w:trPr>
          <w:tblCellSpacing w:w="15" w:type="dxa"/>
        </w:trPr>
        <w:tc>
          <w:tcPr>
            <w:tcW w:w="0" w:type="auto"/>
            <w:vAlign w:val="center"/>
            <w:hideMark/>
          </w:tcPr>
          <w:p w14:paraId="2D02B55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“They thrive” (T5, p14).</w:t>
            </w:r>
          </w:p>
        </w:tc>
        <w:tc>
          <w:tcPr>
            <w:tcW w:w="0" w:type="auto"/>
            <w:vAlign w:val="center"/>
            <w:hideMark/>
          </w:tcPr>
          <w:p w14:paraId="5BF2C4A2"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Importance of trust and relational support</w:t>
            </w:r>
          </w:p>
        </w:tc>
        <w:tc>
          <w:tcPr>
            <w:tcW w:w="0" w:type="auto"/>
            <w:vAlign w:val="center"/>
            <w:hideMark/>
          </w:tcPr>
          <w:p w14:paraId="0B6E5D63"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TA–child relationship</w:t>
            </w:r>
          </w:p>
        </w:tc>
      </w:tr>
      <w:tr w:rsidR="00080B93" w:rsidRPr="0019134D" w14:paraId="4856AA04" w14:textId="77777777" w:rsidTr="003A5F81">
        <w:trPr>
          <w:tblCellSpacing w:w="15" w:type="dxa"/>
        </w:trPr>
        <w:tc>
          <w:tcPr>
            <w:tcW w:w="0" w:type="auto"/>
            <w:vAlign w:val="center"/>
            <w:hideMark/>
          </w:tcPr>
          <w:p w14:paraId="60F2B429"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“It was trial and error” (T5, p15).</w:t>
            </w:r>
          </w:p>
        </w:tc>
        <w:tc>
          <w:tcPr>
            <w:tcW w:w="0" w:type="auto"/>
            <w:vAlign w:val="center"/>
            <w:hideMark/>
          </w:tcPr>
          <w:p w14:paraId="59F68294"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Adaptive learning; experiential approach</w:t>
            </w:r>
          </w:p>
        </w:tc>
        <w:tc>
          <w:tcPr>
            <w:tcW w:w="0" w:type="auto"/>
            <w:vAlign w:val="center"/>
            <w:hideMark/>
          </w:tcPr>
          <w:p w14:paraId="60FC4101" w14:textId="77777777" w:rsidR="00080B93" w:rsidRPr="0019134D" w:rsidRDefault="00080B93" w:rsidP="003A5F81">
            <w:pPr>
              <w:rPr>
                <w:rFonts w:ascii="Times New Roman" w:hAnsi="Times New Roman" w:cs="Times New Roman"/>
                <w:sz w:val="24"/>
                <w:szCs w:val="24"/>
              </w:rPr>
            </w:pPr>
            <w:r w:rsidRPr="0019134D">
              <w:rPr>
                <w:rFonts w:ascii="Times New Roman" w:hAnsi="Times New Roman" w:cs="Times New Roman"/>
                <w:sz w:val="24"/>
                <w:szCs w:val="24"/>
              </w:rPr>
              <w:t>Trial-and-error practice</w:t>
            </w:r>
          </w:p>
        </w:tc>
      </w:tr>
    </w:tbl>
    <w:p w14:paraId="3FC52F73" w14:textId="77777777" w:rsidR="00080B93" w:rsidRPr="0019134D" w:rsidRDefault="00080B93" w:rsidP="00080B93">
      <w:pPr>
        <w:rPr>
          <w:rFonts w:ascii="Times New Roman" w:hAnsi="Times New Roman" w:cs="Times New Roman"/>
          <w:sz w:val="24"/>
          <w:szCs w:val="24"/>
        </w:rPr>
      </w:pPr>
    </w:p>
    <w:p w14:paraId="0ABA1A02" w14:textId="77777777" w:rsidR="00080B93" w:rsidRPr="0019134D" w:rsidRDefault="00080B93" w:rsidP="00080B93">
      <w:pPr>
        <w:rPr>
          <w:rFonts w:ascii="Times New Roman" w:hAnsi="Times New Roman" w:cs="Times New Roman"/>
          <w:sz w:val="24"/>
          <w:szCs w:val="24"/>
        </w:rPr>
      </w:pPr>
    </w:p>
    <w:p w14:paraId="2084804B" w14:textId="77777777" w:rsidR="00080B93" w:rsidRPr="0019134D" w:rsidRDefault="00080B93" w:rsidP="00080B93">
      <w:pPr>
        <w:rPr>
          <w:rFonts w:ascii="Times New Roman" w:hAnsi="Times New Roman" w:cs="Times New Roman"/>
          <w:sz w:val="24"/>
          <w:szCs w:val="24"/>
        </w:rPr>
      </w:pPr>
    </w:p>
    <w:p w14:paraId="163A6E41" w14:textId="77777777" w:rsidR="00080B93" w:rsidRPr="0019134D" w:rsidRDefault="00080B93" w:rsidP="00080B93">
      <w:pPr>
        <w:rPr>
          <w:rFonts w:ascii="Times New Roman" w:hAnsi="Times New Roman" w:cs="Times New Roman"/>
          <w:sz w:val="24"/>
          <w:szCs w:val="24"/>
        </w:rPr>
      </w:pPr>
    </w:p>
    <w:p w14:paraId="5AA45F25" w14:textId="77777777" w:rsidR="00080B93" w:rsidRPr="0019134D" w:rsidRDefault="00080B93" w:rsidP="00080B93">
      <w:pPr>
        <w:rPr>
          <w:rFonts w:ascii="Times New Roman" w:hAnsi="Times New Roman" w:cs="Times New Roman"/>
          <w:sz w:val="24"/>
          <w:szCs w:val="24"/>
        </w:rPr>
      </w:pPr>
    </w:p>
    <w:p w14:paraId="6EE2FCBC" w14:textId="77777777" w:rsidR="00080B93" w:rsidRPr="0019134D" w:rsidRDefault="00080B93" w:rsidP="00080B93">
      <w:pPr>
        <w:rPr>
          <w:rFonts w:ascii="Times New Roman" w:hAnsi="Times New Roman" w:cs="Times New Roman"/>
          <w:sz w:val="24"/>
          <w:szCs w:val="24"/>
        </w:rPr>
      </w:pPr>
    </w:p>
    <w:p w14:paraId="1506A086" w14:textId="77777777" w:rsidR="00080B93" w:rsidRPr="00873BB7" w:rsidRDefault="00080B93" w:rsidP="00080B93">
      <w:pPr>
        <w:rPr>
          <w:rFonts w:ascii="Times New Roman" w:hAnsi="Times New Roman" w:cs="Times New Roman"/>
          <w:sz w:val="24"/>
          <w:szCs w:val="24"/>
        </w:rPr>
      </w:pPr>
      <w:r w:rsidRPr="00873BB7">
        <w:rPr>
          <w:rFonts w:ascii="Times New Roman" w:hAnsi="Times New Roman" w:cs="Times New Roman"/>
          <w:sz w:val="24"/>
          <w:szCs w:val="24"/>
        </w:rPr>
        <w:t>Appendix 6 – Coding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26"/>
        <w:gridCol w:w="4100"/>
      </w:tblGrid>
      <w:tr w:rsidR="00080B93" w:rsidRPr="00873BB7" w14:paraId="5FD4FF1B" w14:textId="77777777" w:rsidTr="003A5F81">
        <w:trPr>
          <w:tblHeader/>
          <w:tblCellSpacing w:w="15" w:type="dxa"/>
        </w:trPr>
        <w:tc>
          <w:tcPr>
            <w:tcW w:w="0" w:type="auto"/>
            <w:vAlign w:val="center"/>
            <w:hideMark/>
          </w:tcPr>
          <w:p w14:paraId="3A4901A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Data Extract</w:t>
            </w:r>
          </w:p>
        </w:tc>
        <w:tc>
          <w:tcPr>
            <w:tcW w:w="0" w:type="auto"/>
            <w:vAlign w:val="center"/>
            <w:hideMark/>
          </w:tcPr>
          <w:p w14:paraId="1DD06C3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Code</w:t>
            </w:r>
          </w:p>
        </w:tc>
      </w:tr>
      <w:tr w:rsidR="00080B93" w:rsidRPr="00873BB7" w14:paraId="78591E39" w14:textId="77777777" w:rsidTr="003A5F81">
        <w:trPr>
          <w:tblCellSpacing w:w="15" w:type="dxa"/>
        </w:trPr>
        <w:tc>
          <w:tcPr>
            <w:tcW w:w="0" w:type="auto"/>
            <w:vAlign w:val="center"/>
            <w:hideMark/>
          </w:tcPr>
          <w:p w14:paraId="094B89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“You do go home some days and just cry” (T1, p3)</w:t>
            </w:r>
          </w:p>
        </w:tc>
        <w:tc>
          <w:tcPr>
            <w:tcW w:w="0" w:type="auto"/>
            <w:vAlign w:val="center"/>
            <w:hideMark/>
          </w:tcPr>
          <w:p w14:paraId="31DFF8D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exhaustion</w:t>
            </w:r>
          </w:p>
        </w:tc>
      </w:tr>
      <w:tr w:rsidR="00080B93" w:rsidRPr="00873BB7" w14:paraId="031298B8" w14:textId="77777777" w:rsidTr="003A5F81">
        <w:trPr>
          <w:tblCellSpacing w:w="15" w:type="dxa"/>
        </w:trPr>
        <w:tc>
          <w:tcPr>
            <w:tcW w:w="0" w:type="auto"/>
            <w:vAlign w:val="center"/>
            <w:hideMark/>
          </w:tcPr>
          <w:p w14:paraId="0DE968A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feel sometimes that I’ve been in ten rounds with Mike Tyson” (T6, p17)</w:t>
            </w:r>
          </w:p>
        </w:tc>
        <w:tc>
          <w:tcPr>
            <w:tcW w:w="0" w:type="auto"/>
            <w:vAlign w:val="center"/>
            <w:hideMark/>
          </w:tcPr>
          <w:p w14:paraId="4E613A9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Burnout / emotional strain</w:t>
            </w:r>
          </w:p>
        </w:tc>
      </w:tr>
      <w:tr w:rsidR="00080B93" w:rsidRPr="00873BB7" w14:paraId="7F72C772" w14:textId="77777777" w:rsidTr="003A5F81">
        <w:trPr>
          <w:tblCellSpacing w:w="15" w:type="dxa"/>
        </w:trPr>
        <w:tc>
          <w:tcPr>
            <w:tcW w:w="0" w:type="auto"/>
            <w:vAlign w:val="center"/>
            <w:hideMark/>
          </w:tcPr>
          <w:p w14:paraId="7B796BB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“My first week was on pins” (T2, p6)</w:t>
            </w:r>
          </w:p>
        </w:tc>
        <w:tc>
          <w:tcPr>
            <w:tcW w:w="0" w:type="auto"/>
            <w:vAlign w:val="center"/>
            <w:hideMark/>
          </w:tcPr>
          <w:p w14:paraId="7C27018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Hypervigilance</w:t>
            </w:r>
          </w:p>
        </w:tc>
      </w:tr>
      <w:tr w:rsidR="00080B93" w:rsidRPr="00873BB7" w14:paraId="565F1669" w14:textId="77777777" w:rsidTr="003A5F81">
        <w:trPr>
          <w:tblCellSpacing w:w="15" w:type="dxa"/>
        </w:trPr>
        <w:tc>
          <w:tcPr>
            <w:tcW w:w="0" w:type="auto"/>
            <w:vAlign w:val="center"/>
            <w:hideMark/>
          </w:tcPr>
          <w:p w14:paraId="715A692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was blind going into this” (T2, p5)</w:t>
            </w:r>
          </w:p>
        </w:tc>
        <w:tc>
          <w:tcPr>
            <w:tcW w:w="0" w:type="auto"/>
            <w:vAlign w:val="center"/>
            <w:hideMark/>
          </w:tcPr>
          <w:p w14:paraId="3481106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ADHD training</w:t>
            </w:r>
          </w:p>
        </w:tc>
      </w:tr>
      <w:tr w:rsidR="00080B93" w:rsidRPr="00873BB7" w14:paraId="3DD6622F" w14:textId="77777777" w:rsidTr="003A5F81">
        <w:trPr>
          <w:tblCellSpacing w:w="15" w:type="dxa"/>
        </w:trPr>
        <w:tc>
          <w:tcPr>
            <w:tcW w:w="0" w:type="auto"/>
            <w:vAlign w:val="center"/>
            <w:hideMark/>
          </w:tcPr>
          <w:p w14:paraId="18EB8F9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“You have to go and research it yourself” (T2, p10)</w:t>
            </w:r>
          </w:p>
        </w:tc>
        <w:tc>
          <w:tcPr>
            <w:tcW w:w="0" w:type="auto"/>
            <w:vAlign w:val="center"/>
            <w:hideMark/>
          </w:tcPr>
          <w:p w14:paraId="1FEF63D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Informal learning</w:t>
            </w:r>
          </w:p>
        </w:tc>
      </w:tr>
      <w:tr w:rsidR="00080B93" w:rsidRPr="00873BB7" w14:paraId="51D799D2" w14:textId="77777777" w:rsidTr="003A5F81">
        <w:trPr>
          <w:tblCellSpacing w:w="15" w:type="dxa"/>
        </w:trPr>
        <w:tc>
          <w:tcPr>
            <w:tcW w:w="0" w:type="auto"/>
            <w:vAlign w:val="center"/>
            <w:hideMark/>
          </w:tcPr>
          <w:p w14:paraId="6481838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“It’s as if he’s my problem” (T5, p14)</w:t>
            </w:r>
          </w:p>
        </w:tc>
        <w:tc>
          <w:tcPr>
            <w:tcW w:w="0" w:type="auto"/>
            <w:vAlign w:val="center"/>
            <w:hideMark/>
          </w:tcPr>
          <w:p w14:paraId="57A0E0A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imbalance / responsibility without authority</w:t>
            </w:r>
          </w:p>
        </w:tc>
      </w:tr>
      <w:tr w:rsidR="00080B93" w:rsidRPr="00873BB7" w14:paraId="38427FD6" w14:textId="77777777" w:rsidTr="003A5F81">
        <w:trPr>
          <w:tblCellSpacing w:w="15" w:type="dxa"/>
        </w:trPr>
        <w:tc>
          <w:tcPr>
            <w:tcW w:w="0" w:type="auto"/>
            <w:vAlign w:val="center"/>
            <w:hideMark/>
          </w:tcPr>
          <w:p w14:paraId="5734F2B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 thought it was just naughty children” (T5, p14)</w:t>
            </w:r>
          </w:p>
        </w:tc>
        <w:tc>
          <w:tcPr>
            <w:tcW w:w="0" w:type="auto"/>
            <w:vAlign w:val="center"/>
            <w:hideMark/>
          </w:tcPr>
          <w:p w14:paraId="25513A9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Misunderstanding ADHD</w:t>
            </w:r>
          </w:p>
        </w:tc>
      </w:tr>
      <w:tr w:rsidR="00080B93" w:rsidRPr="00873BB7" w14:paraId="426AAD0E" w14:textId="77777777" w:rsidTr="003A5F81">
        <w:trPr>
          <w:tblCellSpacing w:w="15" w:type="dxa"/>
        </w:trPr>
        <w:tc>
          <w:tcPr>
            <w:tcW w:w="0" w:type="auto"/>
            <w:vAlign w:val="center"/>
            <w:hideMark/>
          </w:tcPr>
          <w:p w14:paraId="6A2F16A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“Some children were perceived as naughty” (T3, p8)</w:t>
            </w:r>
          </w:p>
        </w:tc>
        <w:tc>
          <w:tcPr>
            <w:tcW w:w="0" w:type="auto"/>
            <w:vAlign w:val="center"/>
            <w:hideMark/>
          </w:tcPr>
          <w:p w14:paraId="2B85AD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Stigmatised perceptions of behaviour</w:t>
            </w:r>
          </w:p>
        </w:tc>
      </w:tr>
      <w:tr w:rsidR="00080B93" w:rsidRPr="00873BB7" w14:paraId="030C1AD8" w14:textId="77777777" w:rsidTr="003A5F81">
        <w:trPr>
          <w:tblCellSpacing w:w="15" w:type="dxa"/>
        </w:trPr>
        <w:tc>
          <w:tcPr>
            <w:tcW w:w="0" w:type="auto"/>
            <w:vAlign w:val="center"/>
            <w:hideMark/>
          </w:tcPr>
          <w:p w14:paraId="117DC26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“They can’t help it” (T3, p8)</w:t>
            </w:r>
          </w:p>
        </w:tc>
        <w:tc>
          <w:tcPr>
            <w:tcW w:w="0" w:type="auto"/>
            <w:vAlign w:val="center"/>
            <w:hideMark/>
          </w:tcPr>
          <w:p w14:paraId="2098053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reframing / neurodevelopmental understanding</w:t>
            </w:r>
          </w:p>
        </w:tc>
      </w:tr>
      <w:tr w:rsidR="00080B93" w:rsidRPr="00873BB7" w14:paraId="4DEEB14B" w14:textId="77777777" w:rsidTr="003A5F81">
        <w:trPr>
          <w:tblCellSpacing w:w="15" w:type="dxa"/>
        </w:trPr>
        <w:tc>
          <w:tcPr>
            <w:tcW w:w="0" w:type="auto"/>
            <w:vAlign w:val="center"/>
            <w:hideMark/>
          </w:tcPr>
          <w:p w14:paraId="026E957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“They thrive” (T5, p14)</w:t>
            </w:r>
          </w:p>
        </w:tc>
        <w:tc>
          <w:tcPr>
            <w:tcW w:w="0" w:type="auto"/>
            <w:vAlign w:val="center"/>
            <w:hideMark/>
          </w:tcPr>
          <w:p w14:paraId="67694E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impact / positive engagement</w:t>
            </w:r>
          </w:p>
        </w:tc>
      </w:tr>
      <w:tr w:rsidR="00080B93" w:rsidRPr="00873BB7" w14:paraId="0C293189" w14:textId="77777777" w:rsidTr="003A5F81">
        <w:trPr>
          <w:tblCellSpacing w:w="15" w:type="dxa"/>
        </w:trPr>
        <w:tc>
          <w:tcPr>
            <w:tcW w:w="0" w:type="auto"/>
            <w:vAlign w:val="center"/>
            <w:hideMark/>
          </w:tcPr>
          <w:p w14:paraId="5914791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“It was trial and error” (T5, p15)</w:t>
            </w:r>
          </w:p>
        </w:tc>
        <w:tc>
          <w:tcPr>
            <w:tcW w:w="0" w:type="auto"/>
            <w:vAlign w:val="center"/>
            <w:hideMark/>
          </w:tcPr>
          <w:p w14:paraId="01754D7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Experiential learning / adaptive practice</w:t>
            </w:r>
          </w:p>
        </w:tc>
      </w:tr>
    </w:tbl>
    <w:p w14:paraId="235E18CF" w14:textId="77777777" w:rsidR="00080B93" w:rsidRPr="0019134D" w:rsidRDefault="00080B93" w:rsidP="00080B93">
      <w:pPr>
        <w:rPr>
          <w:rFonts w:ascii="Times New Roman" w:hAnsi="Times New Roman" w:cs="Times New Roman"/>
          <w:sz w:val="24"/>
          <w:szCs w:val="24"/>
        </w:rPr>
      </w:pPr>
    </w:p>
    <w:p w14:paraId="6BEA797A" w14:textId="77777777" w:rsidR="00080B93" w:rsidRPr="0019134D" w:rsidRDefault="00080B93" w:rsidP="00080B93">
      <w:pPr>
        <w:rPr>
          <w:rFonts w:ascii="Times New Roman" w:hAnsi="Times New Roman" w:cs="Times New Roman"/>
          <w:sz w:val="24"/>
          <w:szCs w:val="24"/>
        </w:rPr>
      </w:pPr>
    </w:p>
    <w:p w14:paraId="1D432F53" w14:textId="77777777" w:rsidR="00080B93" w:rsidRPr="0019134D" w:rsidRDefault="00080B93" w:rsidP="00080B93">
      <w:pPr>
        <w:rPr>
          <w:rFonts w:ascii="Times New Roman" w:hAnsi="Times New Roman" w:cs="Times New Roman"/>
          <w:sz w:val="24"/>
          <w:szCs w:val="24"/>
        </w:rPr>
      </w:pPr>
    </w:p>
    <w:p w14:paraId="357B57E6"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7 – Theme Development and Clustering</w:t>
      </w:r>
    </w:p>
    <w:p w14:paraId="57E7D6BD" w14:textId="77777777" w:rsidR="00080B93" w:rsidRPr="00873BB7" w:rsidRDefault="00080B93" w:rsidP="00080B93">
      <w:pPr>
        <w:rPr>
          <w:rFonts w:ascii="Times New Roman" w:hAnsi="Times New Roman" w:cs="Times New Roman"/>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2"/>
        <w:gridCol w:w="2384"/>
        <w:gridCol w:w="2650"/>
      </w:tblGrid>
      <w:tr w:rsidR="00080B93" w:rsidRPr="00873BB7" w14:paraId="7055CE96" w14:textId="77777777" w:rsidTr="003A5F81">
        <w:trPr>
          <w:tblHeader/>
          <w:tblCellSpacing w:w="15" w:type="dxa"/>
        </w:trPr>
        <w:tc>
          <w:tcPr>
            <w:tcW w:w="0" w:type="auto"/>
            <w:vAlign w:val="center"/>
            <w:hideMark/>
          </w:tcPr>
          <w:p w14:paraId="7425F5B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lastRenderedPageBreak/>
              <w:t>Initial Codes</w:t>
            </w:r>
          </w:p>
        </w:tc>
        <w:tc>
          <w:tcPr>
            <w:tcW w:w="0" w:type="auto"/>
            <w:vAlign w:val="center"/>
            <w:hideMark/>
          </w:tcPr>
          <w:p w14:paraId="6F512EC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Subtheme</w:t>
            </w:r>
          </w:p>
        </w:tc>
        <w:tc>
          <w:tcPr>
            <w:tcW w:w="0" w:type="auto"/>
            <w:vAlign w:val="center"/>
            <w:hideMark/>
          </w:tcPr>
          <w:p w14:paraId="187C36F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Theme</w:t>
            </w:r>
          </w:p>
        </w:tc>
      </w:tr>
      <w:tr w:rsidR="00080B93" w:rsidRPr="00873BB7" w14:paraId="32C6E7AC" w14:textId="77777777" w:rsidTr="003A5F81">
        <w:trPr>
          <w:tblCellSpacing w:w="15" w:type="dxa"/>
        </w:trPr>
        <w:tc>
          <w:tcPr>
            <w:tcW w:w="0" w:type="auto"/>
            <w:vAlign w:val="center"/>
            <w:hideMark/>
          </w:tcPr>
          <w:p w14:paraId="26E3526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exhaustion; crying after work; feeling drained; “ten rounds with Mike Tyson”</w:t>
            </w:r>
          </w:p>
        </w:tc>
        <w:tc>
          <w:tcPr>
            <w:tcW w:w="0" w:type="auto"/>
            <w:vAlign w:val="center"/>
            <w:hideMark/>
          </w:tcPr>
          <w:p w14:paraId="79DDAB8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strain and burnout</w:t>
            </w:r>
          </w:p>
        </w:tc>
        <w:tc>
          <w:tcPr>
            <w:tcW w:w="0" w:type="auto"/>
            <w:vAlign w:val="center"/>
            <w:hideMark/>
          </w:tcPr>
          <w:p w14:paraId="480995D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4D507249" w14:textId="77777777" w:rsidTr="003A5F81">
        <w:trPr>
          <w:tblCellSpacing w:w="15" w:type="dxa"/>
        </w:trPr>
        <w:tc>
          <w:tcPr>
            <w:tcW w:w="0" w:type="auto"/>
            <w:vAlign w:val="center"/>
            <w:hideMark/>
          </w:tcPr>
          <w:p w14:paraId="13B287A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Hypervigilance; anticipating escalation; constant alertness</w:t>
            </w:r>
          </w:p>
        </w:tc>
        <w:tc>
          <w:tcPr>
            <w:tcW w:w="0" w:type="auto"/>
            <w:vAlign w:val="center"/>
            <w:hideMark/>
          </w:tcPr>
          <w:p w14:paraId="430AE72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Constant vigilance</w:t>
            </w:r>
          </w:p>
        </w:tc>
        <w:tc>
          <w:tcPr>
            <w:tcW w:w="0" w:type="auto"/>
            <w:vAlign w:val="center"/>
            <w:hideMark/>
          </w:tcPr>
          <w:p w14:paraId="1452F36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27141EFC" w14:textId="77777777" w:rsidTr="003A5F81">
        <w:trPr>
          <w:tblCellSpacing w:w="15" w:type="dxa"/>
        </w:trPr>
        <w:tc>
          <w:tcPr>
            <w:tcW w:w="0" w:type="auto"/>
            <w:vAlign w:val="center"/>
            <w:hideMark/>
          </w:tcPr>
          <w:p w14:paraId="223D396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Job satisfaction; pride in progress; “making a difference”</w:t>
            </w:r>
          </w:p>
        </w:tc>
        <w:tc>
          <w:tcPr>
            <w:tcW w:w="0" w:type="auto"/>
            <w:vAlign w:val="center"/>
            <w:hideMark/>
          </w:tcPr>
          <w:p w14:paraId="21CF166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 xml:space="preserve">Emotional reward and </w:t>
            </w:r>
            <w:proofErr w:type="gramStart"/>
            <w:r w:rsidRPr="00873BB7">
              <w:rPr>
                <w:rFonts w:ascii="Times New Roman" w:hAnsi="Times New Roman" w:cs="Times New Roman"/>
                <w:sz w:val="24"/>
                <w:szCs w:val="24"/>
              </w:rPr>
              <w:t>meaning-making</w:t>
            </w:r>
            <w:proofErr w:type="gramEnd"/>
          </w:p>
        </w:tc>
        <w:tc>
          <w:tcPr>
            <w:tcW w:w="0" w:type="auto"/>
            <w:vAlign w:val="center"/>
            <w:hideMark/>
          </w:tcPr>
          <w:p w14:paraId="209C4BC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Emotional Labour and Psychological Impact</w:t>
            </w:r>
          </w:p>
        </w:tc>
      </w:tr>
      <w:tr w:rsidR="00080B93" w:rsidRPr="00873BB7" w14:paraId="1B381ECE" w14:textId="77777777" w:rsidTr="003A5F81">
        <w:trPr>
          <w:tblCellSpacing w:w="15" w:type="dxa"/>
        </w:trPr>
        <w:tc>
          <w:tcPr>
            <w:tcW w:w="0" w:type="auto"/>
            <w:vAlign w:val="center"/>
            <w:hideMark/>
          </w:tcPr>
          <w:p w14:paraId="49F56F8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ADHD training; uncertainty; lack of preparation</w:t>
            </w:r>
          </w:p>
        </w:tc>
        <w:tc>
          <w:tcPr>
            <w:tcW w:w="0" w:type="auto"/>
            <w:vAlign w:val="center"/>
            <w:hideMark/>
          </w:tcPr>
          <w:p w14:paraId="67C480E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Lack of formal ADHD training</w:t>
            </w:r>
          </w:p>
        </w:tc>
        <w:tc>
          <w:tcPr>
            <w:tcW w:w="0" w:type="auto"/>
            <w:vAlign w:val="center"/>
            <w:hideMark/>
          </w:tcPr>
          <w:p w14:paraId="78922F9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0B31D11C" w14:textId="77777777" w:rsidTr="003A5F81">
        <w:trPr>
          <w:tblCellSpacing w:w="15" w:type="dxa"/>
        </w:trPr>
        <w:tc>
          <w:tcPr>
            <w:tcW w:w="0" w:type="auto"/>
            <w:vAlign w:val="center"/>
            <w:hideMark/>
          </w:tcPr>
          <w:p w14:paraId="530276D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Self-directed learning; “research it yourself”</w:t>
            </w:r>
          </w:p>
        </w:tc>
        <w:tc>
          <w:tcPr>
            <w:tcW w:w="0" w:type="auto"/>
            <w:vAlign w:val="center"/>
            <w:hideMark/>
          </w:tcPr>
          <w:p w14:paraId="2094E9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Informal learning and self-development</w:t>
            </w:r>
          </w:p>
        </w:tc>
        <w:tc>
          <w:tcPr>
            <w:tcW w:w="0" w:type="auto"/>
            <w:vAlign w:val="center"/>
            <w:hideMark/>
          </w:tcPr>
          <w:p w14:paraId="0BC7CDE0"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070B3996" w14:textId="77777777" w:rsidTr="003A5F81">
        <w:trPr>
          <w:tblCellSpacing w:w="15" w:type="dxa"/>
        </w:trPr>
        <w:tc>
          <w:tcPr>
            <w:tcW w:w="0" w:type="auto"/>
            <w:vAlign w:val="center"/>
            <w:hideMark/>
          </w:tcPr>
          <w:p w14:paraId="112FE4A2"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Limited SEN support; lack of resources; insufficient staffing</w:t>
            </w:r>
          </w:p>
        </w:tc>
        <w:tc>
          <w:tcPr>
            <w:tcW w:w="0" w:type="auto"/>
            <w:vAlign w:val="center"/>
            <w:hideMark/>
          </w:tcPr>
          <w:p w14:paraId="7562DCE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Resource limitations in schools</w:t>
            </w:r>
          </w:p>
        </w:tc>
        <w:tc>
          <w:tcPr>
            <w:tcW w:w="0" w:type="auto"/>
            <w:vAlign w:val="center"/>
            <w:hideMark/>
          </w:tcPr>
          <w:p w14:paraId="6CC2C4F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Structural and Organisational Barriers</w:t>
            </w:r>
          </w:p>
        </w:tc>
      </w:tr>
      <w:tr w:rsidR="00080B93" w:rsidRPr="00873BB7" w14:paraId="567CF423" w14:textId="77777777" w:rsidTr="003A5F81">
        <w:trPr>
          <w:tblCellSpacing w:w="15" w:type="dxa"/>
        </w:trPr>
        <w:tc>
          <w:tcPr>
            <w:tcW w:w="0" w:type="auto"/>
            <w:vAlign w:val="center"/>
            <w:hideMark/>
          </w:tcPr>
          <w:p w14:paraId="54ACDAB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Teacher undermining; “get on with sorting his behaviour”; lack of understanding</w:t>
            </w:r>
          </w:p>
        </w:tc>
        <w:tc>
          <w:tcPr>
            <w:tcW w:w="0" w:type="auto"/>
            <w:vAlign w:val="center"/>
            <w:hideMark/>
          </w:tcPr>
          <w:p w14:paraId="064FE3F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Professional tension with teachers</w:t>
            </w:r>
          </w:p>
        </w:tc>
        <w:tc>
          <w:tcPr>
            <w:tcW w:w="0" w:type="auto"/>
            <w:vAlign w:val="center"/>
            <w:hideMark/>
          </w:tcPr>
          <w:p w14:paraId="41EA599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196D0636" w14:textId="77777777" w:rsidTr="003A5F81">
        <w:trPr>
          <w:tblCellSpacing w:w="15" w:type="dxa"/>
        </w:trPr>
        <w:tc>
          <w:tcPr>
            <w:tcW w:w="0" w:type="auto"/>
            <w:vAlign w:val="center"/>
            <w:hideMark/>
          </w:tcPr>
          <w:p w14:paraId="12AED89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Responsibility without authority; “piggy in the middle”</w:t>
            </w:r>
          </w:p>
        </w:tc>
        <w:tc>
          <w:tcPr>
            <w:tcW w:w="0" w:type="auto"/>
            <w:vAlign w:val="center"/>
            <w:hideMark/>
          </w:tcPr>
          <w:p w14:paraId="58B774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Power imbalance in school hierarchy</w:t>
            </w:r>
          </w:p>
        </w:tc>
        <w:tc>
          <w:tcPr>
            <w:tcW w:w="0" w:type="auto"/>
            <w:vAlign w:val="center"/>
            <w:hideMark/>
          </w:tcPr>
          <w:p w14:paraId="110C217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7C5C185E" w14:textId="77777777" w:rsidTr="003A5F81">
        <w:trPr>
          <w:tblCellSpacing w:w="15" w:type="dxa"/>
        </w:trPr>
        <w:tc>
          <w:tcPr>
            <w:tcW w:w="0" w:type="auto"/>
            <w:vAlign w:val="center"/>
            <w:hideMark/>
          </w:tcPr>
          <w:p w14:paraId="069404A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Isolation; working alone; lack of support</w:t>
            </w:r>
          </w:p>
        </w:tc>
        <w:tc>
          <w:tcPr>
            <w:tcW w:w="0" w:type="auto"/>
            <w:vAlign w:val="center"/>
            <w:hideMark/>
          </w:tcPr>
          <w:p w14:paraId="77828B7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Isolation within TA role</w:t>
            </w:r>
          </w:p>
        </w:tc>
        <w:tc>
          <w:tcPr>
            <w:tcW w:w="0" w:type="auto"/>
            <w:vAlign w:val="center"/>
            <w:hideMark/>
          </w:tcPr>
          <w:p w14:paraId="662D8BE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Role Conflict and Professional Marginalisation</w:t>
            </w:r>
          </w:p>
        </w:tc>
      </w:tr>
      <w:tr w:rsidR="00080B93" w:rsidRPr="00873BB7" w14:paraId="7C90958D" w14:textId="77777777" w:rsidTr="003A5F81">
        <w:trPr>
          <w:tblCellSpacing w:w="15" w:type="dxa"/>
        </w:trPr>
        <w:tc>
          <w:tcPr>
            <w:tcW w:w="0" w:type="auto"/>
            <w:vAlign w:val="center"/>
            <w:hideMark/>
          </w:tcPr>
          <w:p w14:paraId="741FC1F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seen as “naughty behaviour”; stigma</w:t>
            </w:r>
          </w:p>
        </w:tc>
        <w:tc>
          <w:tcPr>
            <w:tcW w:w="0" w:type="auto"/>
            <w:vAlign w:val="center"/>
            <w:hideMark/>
          </w:tcPr>
          <w:p w14:paraId="0161D9D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Initial misunderstanding and stigma</w:t>
            </w:r>
          </w:p>
        </w:tc>
        <w:tc>
          <w:tcPr>
            <w:tcW w:w="0" w:type="auto"/>
            <w:vAlign w:val="center"/>
            <w:hideMark/>
          </w:tcPr>
          <w:p w14:paraId="21EF836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055AE5A8" w14:textId="77777777" w:rsidTr="003A5F81">
        <w:trPr>
          <w:tblCellSpacing w:w="15" w:type="dxa"/>
        </w:trPr>
        <w:tc>
          <w:tcPr>
            <w:tcW w:w="0" w:type="auto"/>
            <w:vAlign w:val="center"/>
            <w:hideMark/>
          </w:tcPr>
          <w:p w14:paraId="51C6421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ADHD as neurodevelopmental; behaviour not intentional</w:t>
            </w:r>
          </w:p>
        </w:tc>
        <w:tc>
          <w:tcPr>
            <w:tcW w:w="0" w:type="auto"/>
            <w:vAlign w:val="center"/>
            <w:hideMark/>
          </w:tcPr>
          <w:p w14:paraId="3DE231F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Reframing ADHD understanding</w:t>
            </w:r>
          </w:p>
        </w:tc>
        <w:tc>
          <w:tcPr>
            <w:tcW w:w="0" w:type="auto"/>
            <w:vAlign w:val="center"/>
            <w:hideMark/>
          </w:tcPr>
          <w:p w14:paraId="29A3A0C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100BD96E" w14:textId="77777777" w:rsidTr="003A5F81">
        <w:trPr>
          <w:tblCellSpacing w:w="15" w:type="dxa"/>
        </w:trPr>
        <w:tc>
          <w:tcPr>
            <w:tcW w:w="0" w:type="auto"/>
            <w:vAlign w:val="center"/>
            <w:hideMark/>
          </w:tcPr>
          <w:p w14:paraId="0B2913D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Advocacy; challenging labels</w:t>
            </w:r>
          </w:p>
        </w:tc>
        <w:tc>
          <w:tcPr>
            <w:tcW w:w="0" w:type="auto"/>
            <w:vAlign w:val="center"/>
            <w:hideMark/>
          </w:tcPr>
          <w:p w14:paraId="41EA95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Challenging stigma and advocacy</w:t>
            </w:r>
          </w:p>
        </w:tc>
        <w:tc>
          <w:tcPr>
            <w:tcW w:w="0" w:type="auto"/>
            <w:vAlign w:val="center"/>
            <w:hideMark/>
          </w:tcPr>
          <w:p w14:paraId="5F85188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Constructing ADHD Understanding and Reframing</w:t>
            </w:r>
          </w:p>
        </w:tc>
      </w:tr>
      <w:tr w:rsidR="00080B93" w:rsidRPr="00873BB7" w14:paraId="1A9BABB0" w14:textId="77777777" w:rsidTr="003A5F81">
        <w:trPr>
          <w:tblCellSpacing w:w="15" w:type="dxa"/>
        </w:trPr>
        <w:tc>
          <w:tcPr>
            <w:tcW w:w="0" w:type="auto"/>
            <w:vAlign w:val="center"/>
            <w:hideMark/>
          </w:tcPr>
          <w:p w14:paraId="31A0FC4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Strong TA–child relationships; trust; consistency</w:t>
            </w:r>
          </w:p>
        </w:tc>
        <w:tc>
          <w:tcPr>
            <w:tcW w:w="0" w:type="auto"/>
            <w:vAlign w:val="center"/>
            <w:hideMark/>
          </w:tcPr>
          <w:p w14:paraId="07FABC7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bonding</w:t>
            </w:r>
          </w:p>
        </w:tc>
        <w:tc>
          <w:tcPr>
            <w:tcW w:w="0" w:type="auto"/>
            <w:vAlign w:val="center"/>
            <w:hideMark/>
          </w:tcPr>
          <w:p w14:paraId="391CA2B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4ED779F9" w14:textId="77777777" w:rsidTr="003A5F81">
        <w:trPr>
          <w:tblCellSpacing w:w="15" w:type="dxa"/>
        </w:trPr>
        <w:tc>
          <w:tcPr>
            <w:tcW w:w="0" w:type="auto"/>
            <w:vAlign w:val="center"/>
            <w:hideMark/>
          </w:tcPr>
          <w:p w14:paraId="61164AE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lastRenderedPageBreak/>
              <w:t>Improved engagement; progress</w:t>
            </w:r>
          </w:p>
        </w:tc>
        <w:tc>
          <w:tcPr>
            <w:tcW w:w="0" w:type="auto"/>
            <w:vAlign w:val="center"/>
            <w:hideMark/>
          </w:tcPr>
          <w:p w14:paraId="2F44D3E4"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Individualised relational support</w:t>
            </w:r>
          </w:p>
        </w:tc>
        <w:tc>
          <w:tcPr>
            <w:tcW w:w="0" w:type="auto"/>
            <w:vAlign w:val="center"/>
            <w:hideMark/>
          </w:tcPr>
          <w:p w14:paraId="7E81A658"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3DA33829" w14:textId="77777777" w:rsidTr="003A5F81">
        <w:trPr>
          <w:tblCellSpacing w:w="15" w:type="dxa"/>
        </w:trPr>
        <w:tc>
          <w:tcPr>
            <w:tcW w:w="0" w:type="auto"/>
            <w:vAlign w:val="center"/>
            <w:hideMark/>
          </w:tcPr>
          <w:p w14:paraId="3B6F36F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 cooperation; collaboration</w:t>
            </w:r>
          </w:p>
        </w:tc>
        <w:tc>
          <w:tcPr>
            <w:tcW w:w="0" w:type="auto"/>
            <w:vAlign w:val="center"/>
            <w:hideMark/>
          </w:tcPr>
          <w:p w14:paraId="349CCF6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Parent–TA partnership</w:t>
            </w:r>
          </w:p>
        </w:tc>
        <w:tc>
          <w:tcPr>
            <w:tcW w:w="0" w:type="auto"/>
            <w:vAlign w:val="center"/>
            <w:hideMark/>
          </w:tcPr>
          <w:p w14:paraId="7ECDF0FE"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7E0FA66A" w14:textId="77777777" w:rsidTr="003A5F81">
        <w:trPr>
          <w:tblCellSpacing w:w="15" w:type="dxa"/>
        </w:trPr>
        <w:tc>
          <w:tcPr>
            <w:tcW w:w="0" w:type="auto"/>
            <w:vAlign w:val="center"/>
            <w:hideMark/>
          </w:tcPr>
          <w:p w14:paraId="39AE4859"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Parental denial; conflict</w:t>
            </w:r>
          </w:p>
        </w:tc>
        <w:tc>
          <w:tcPr>
            <w:tcW w:w="0" w:type="auto"/>
            <w:vAlign w:val="center"/>
            <w:hideMark/>
          </w:tcPr>
          <w:p w14:paraId="6E1A54C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Barriers to collaboration</w:t>
            </w:r>
          </w:p>
        </w:tc>
        <w:tc>
          <w:tcPr>
            <w:tcW w:w="0" w:type="auto"/>
            <w:vAlign w:val="center"/>
            <w:hideMark/>
          </w:tcPr>
          <w:p w14:paraId="0334077B"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4397DB49" w14:textId="77777777" w:rsidTr="003A5F81">
        <w:trPr>
          <w:tblCellSpacing w:w="15" w:type="dxa"/>
        </w:trPr>
        <w:tc>
          <w:tcPr>
            <w:tcW w:w="0" w:type="auto"/>
            <w:vAlign w:val="center"/>
            <w:hideMark/>
          </w:tcPr>
          <w:p w14:paraId="39701B3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Peer exclusion; misunderstanding</w:t>
            </w:r>
          </w:p>
        </w:tc>
        <w:tc>
          <w:tcPr>
            <w:tcW w:w="0" w:type="auto"/>
            <w:vAlign w:val="center"/>
            <w:hideMark/>
          </w:tcPr>
          <w:p w14:paraId="1CD0A3FC"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Peer relationships and inclusion</w:t>
            </w:r>
          </w:p>
        </w:tc>
        <w:tc>
          <w:tcPr>
            <w:tcW w:w="0" w:type="auto"/>
            <w:vAlign w:val="center"/>
            <w:hideMark/>
          </w:tcPr>
          <w:p w14:paraId="0B2FCB5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Relational Practice and Support Systems</w:t>
            </w:r>
          </w:p>
        </w:tc>
      </w:tr>
      <w:tr w:rsidR="00080B93" w:rsidRPr="00873BB7" w14:paraId="1E90A8FB" w14:textId="77777777" w:rsidTr="003A5F81">
        <w:trPr>
          <w:tblCellSpacing w:w="15" w:type="dxa"/>
        </w:trPr>
        <w:tc>
          <w:tcPr>
            <w:tcW w:w="0" w:type="auto"/>
            <w:vAlign w:val="center"/>
            <w:hideMark/>
          </w:tcPr>
          <w:p w14:paraId="33C458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Behaviour strategies; routines; structure</w:t>
            </w:r>
          </w:p>
        </w:tc>
        <w:tc>
          <w:tcPr>
            <w:tcW w:w="0" w:type="auto"/>
            <w:vAlign w:val="center"/>
            <w:hideMark/>
          </w:tcPr>
          <w:p w14:paraId="0E90D101"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Structured behaviour management</w:t>
            </w:r>
          </w:p>
        </w:tc>
        <w:tc>
          <w:tcPr>
            <w:tcW w:w="0" w:type="auto"/>
            <w:vAlign w:val="center"/>
            <w:hideMark/>
          </w:tcPr>
          <w:p w14:paraId="64AEBCDF"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r w:rsidR="00080B93" w:rsidRPr="00873BB7" w14:paraId="0D312B7F" w14:textId="77777777" w:rsidTr="003A5F81">
        <w:trPr>
          <w:tblCellSpacing w:w="15" w:type="dxa"/>
        </w:trPr>
        <w:tc>
          <w:tcPr>
            <w:tcW w:w="0" w:type="auto"/>
            <w:vAlign w:val="center"/>
            <w:hideMark/>
          </w:tcPr>
          <w:p w14:paraId="2EAF633A"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Trial-and-error learning</w:t>
            </w:r>
          </w:p>
        </w:tc>
        <w:tc>
          <w:tcPr>
            <w:tcW w:w="0" w:type="auto"/>
            <w:vAlign w:val="center"/>
            <w:hideMark/>
          </w:tcPr>
          <w:p w14:paraId="197E6AD6"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Adaptive intervention strategies</w:t>
            </w:r>
          </w:p>
        </w:tc>
        <w:tc>
          <w:tcPr>
            <w:tcW w:w="0" w:type="auto"/>
            <w:vAlign w:val="center"/>
            <w:hideMark/>
          </w:tcPr>
          <w:p w14:paraId="21D5412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r w:rsidR="00080B93" w:rsidRPr="00873BB7" w14:paraId="07D0D86E" w14:textId="77777777" w:rsidTr="003A5F81">
        <w:trPr>
          <w:tblCellSpacing w:w="15" w:type="dxa"/>
        </w:trPr>
        <w:tc>
          <w:tcPr>
            <w:tcW w:w="0" w:type="auto"/>
            <w:vAlign w:val="center"/>
            <w:hideMark/>
          </w:tcPr>
          <w:p w14:paraId="325E4EB3"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De-escalation techniques</w:t>
            </w:r>
          </w:p>
        </w:tc>
        <w:tc>
          <w:tcPr>
            <w:tcW w:w="0" w:type="auto"/>
            <w:vAlign w:val="center"/>
            <w:hideMark/>
          </w:tcPr>
          <w:p w14:paraId="66FDFF45"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Behaviour regulation strategies</w:t>
            </w:r>
          </w:p>
        </w:tc>
        <w:tc>
          <w:tcPr>
            <w:tcW w:w="0" w:type="auto"/>
            <w:vAlign w:val="center"/>
            <w:hideMark/>
          </w:tcPr>
          <w:p w14:paraId="3936D687" w14:textId="77777777" w:rsidR="00080B93" w:rsidRPr="00873BB7" w:rsidRDefault="00080B93" w:rsidP="003A5F81">
            <w:pPr>
              <w:rPr>
                <w:rFonts w:ascii="Times New Roman" w:hAnsi="Times New Roman" w:cs="Times New Roman"/>
                <w:sz w:val="24"/>
                <w:szCs w:val="24"/>
              </w:rPr>
            </w:pPr>
            <w:r w:rsidRPr="00873BB7">
              <w:rPr>
                <w:rFonts w:ascii="Times New Roman" w:hAnsi="Times New Roman" w:cs="Times New Roman"/>
                <w:sz w:val="24"/>
                <w:szCs w:val="24"/>
              </w:rPr>
              <w:t>Intervention and Behaviour Management Approaches</w:t>
            </w:r>
          </w:p>
        </w:tc>
      </w:tr>
    </w:tbl>
    <w:p w14:paraId="720BB033" w14:textId="77777777" w:rsidR="00080B93" w:rsidRPr="0019134D" w:rsidRDefault="00080B93" w:rsidP="00080B93">
      <w:pPr>
        <w:rPr>
          <w:rFonts w:ascii="Times New Roman" w:hAnsi="Times New Roman" w:cs="Times New Roman"/>
          <w:sz w:val="24"/>
          <w:szCs w:val="24"/>
        </w:rPr>
      </w:pPr>
    </w:p>
    <w:p w14:paraId="4573963A" w14:textId="77777777" w:rsidR="00080B93" w:rsidRPr="0019134D" w:rsidRDefault="00080B93" w:rsidP="00080B93">
      <w:pPr>
        <w:rPr>
          <w:rFonts w:ascii="Times New Roman" w:hAnsi="Times New Roman" w:cs="Times New Roman"/>
          <w:sz w:val="24"/>
          <w:szCs w:val="24"/>
        </w:rPr>
      </w:pPr>
    </w:p>
    <w:p w14:paraId="7E571917" w14:textId="77777777" w:rsidR="00080B93" w:rsidRPr="0019134D" w:rsidRDefault="00080B93" w:rsidP="00080B93">
      <w:pPr>
        <w:rPr>
          <w:rFonts w:ascii="Times New Roman" w:hAnsi="Times New Roman" w:cs="Times New Roman"/>
          <w:sz w:val="24"/>
          <w:szCs w:val="24"/>
        </w:rPr>
      </w:pPr>
    </w:p>
    <w:p w14:paraId="6E6A8861"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Appendix 8 – Final Thematic Structure</w:t>
      </w:r>
    </w:p>
    <w:p w14:paraId="07FEE95A" w14:textId="77777777" w:rsidR="00080B93" w:rsidRPr="0019134D" w:rsidRDefault="00080B93" w:rsidP="00080B93">
      <w:pPr>
        <w:rPr>
          <w:rFonts w:ascii="Times New Roman" w:hAnsi="Times New Roman" w:cs="Times New Roman"/>
          <w:sz w:val="24"/>
          <w:szCs w:val="24"/>
          <w:u w:val="single"/>
        </w:rPr>
      </w:pPr>
    </w:p>
    <w:p w14:paraId="594ADBC3"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Final Themes and Sub-Themes</w:t>
      </w:r>
    </w:p>
    <w:p w14:paraId="27DDBF47" w14:textId="77777777" w:rsidR="00080B93" w:rsidRPr="0019134D" w:rsidRDefault="00080B93" w:rsidP="00080B93">
      <w:pPr>
        <w:rPr>
          <w:rFonts w:ascii="Times New Roman" w:hAnsi="Times New Roman" w:cs="Times New Roman"/>
          <w:sz w:val="24"/>
          <w:szCs w:val="24"/>
        </w:rPr>
      </w:pPr>
    </w:p>
    <w:p w14:paraId="00FFCECE"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1. Emotional Labour and Psychological Impact</w:t>
      </w:r>
    </w:p>
    <w:p w14:paraId="70AD574D"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t>Emotional strain and burnout</w:t>
      </w:r>
    </w:p>
    <w:p w14:paraId="44FB1418"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t>Constant vigilance</w:t>
      </w:r>
    </w:p>
    <w:p w14:paraId="6F3EAA1E" w14:textId="77777777" w:rsidR="00080B93" w:rsidRPr="0019134D" w:rsidRDefault="00080B93" w:rsidP="00080B93">
      <w:pPr>
        <w:numPr>
          <w:ilvl w:val="0"/>
          <w:numId w:val="38"/>
        </w:numPr>
        <w:rPr>
          <w:rFonts w:ascii="Times New Roman" w:hAnsi="Times New Roman" w:cs="Times New Roman"/>
          <w:sz w:val="24"/>
          <w:szCs w:val="24"/>
        </w:rPr>
      </w:pPr>
      <w:r w:rsidRPr="0019134D">
        <w:rPr>
          <w:rFonts w:ascii="Times New Roman" w:hAnsi="Times New Roman" w:cs="Times New Roman"/>
          <w:sz w:val="24"/>
          <w:szCs w:val="24"/>
        </w:rPr>
        <w:t>Emotional reward and professional meaning</w:t>
      </w:r>
    </w:p>
    <w:p w14:paraId="52113317" w14:textId="77777777" w:rsidR="00080B93" w:rsidRPr="0019134D" w:rsidRDefault="00080B93" w:rsidP="00080B93">
      <w:pPr>
        <w:rPr>
          <w:rFonts w:ascii="Times New Roman" w:hAnsi="Times New Roman" w:cs="Times New Roman"/>
          <w:sz w:val="24"/>
          <w:szCs w:val="24"/>
        </w:rPr>
      </w:pPr>
    </w:p>
    <w:p w14:paraId="78E1CC4C"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2. Structural and Organisational Barriers</w:t>
      </w:r>
    </w:p>
    <w:p w14:paraId="096782BD"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t>Lack of formal ADHD training</w:t>
      </w:r>
    </w:p>
    <w:p w14:paraId="630F3B57"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t>Informal learning</w:t>
      </w:r>
    </w:p>
    <w:p w14:paraId="5A6458AA" w14:textId="77777777" w:rsidR="00080B93" w:rsidRPr="0019134D" w:rsidRDefault="00080B93" w:rsidP="00080B93">
      <w:pPr>
        <w:numPr>
          <w:ilvl w:val="0"/>
          <w:numId w:val="39"/>
        </w:numPr>
        <w:rPr>
          <w:rFonts w:ascii="Times New Roman" w:hAnsi="Times New Roman" w:cs="Times New Roman"/>
          <w:sz w:val="24"/>
          <w:szCs w:val="24"/>
        </w:rPr>
      </w:pPr>
      <w:r w:rsidRPr="0019134D">
        <w:rPr>
          <w:rFonts w:ascii="Times New Roman" w:hAnsi="Times New Roman" w:cs="Times New Roman"/>
          <w:sz w:val="24"/>
          <w:szCs w:val="24"/>
        </w:rPr>
        <w:lastRenderedPageBreak/>
        <w:t>Resource limitations in schools</w:t>
      </w:r>
    </w:p>
    <w:p w14:paraId="56AA465A" w14:textId="77777777" w:rsidR="00080B93" w:rsidRPr="0019134D" w:rsidRDefault="00080B93" w:rsidP="00080B93">
      <w:pPr>
        <w:rPr>
          <w:rFonts w:ascii="Times New Roman" w:hAnsi="Times New Roman" w:cs="Times New Roman"/>
          <w:sz w:val="24"/>
          <w:szCs w:val="24"/>
        </w:rPr>
      </w:pPr>
    </w:p>
    <w:p w14:paraId="5D59C74E"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3. Role Conflict and Professional Marginalisation</w:t>
      </w:r>
    </w:p>
    <w:p w14:paraId="583FE8A8"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Responsibility without authority</w:t>
      </w:r>
    </w:p>
    <w:p w14:paraId="26CD4F66"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Power imbalance in school hierarchy</w:t>
      </w:r>
    </w:p>
    <w:p w14:paraId="2D6BB1C8" w14:textId="77777777" w:rsidR="00080B93" w:rsidRPr="0019134D" w:rsidRDefault="00080B93" w:rsidP="00080B93">
      <w:pPr>
        <w:numPr>
          <w:ilvl w:val="0"/>
          <w:numId w:val="40"/>
        </w:numPr>
        <w:rPr>
          <w:rFonts w:ascii="Times New Roman" w:hAnsi="Times New Roman" w:cs="Times New Roman"/>
          <w:sz w:val="24"/>
          <w:szCs w:val="24"/>
        </w:rPr>
      </w:pPr>
      <w:r w:rsidRPr="0019134D">
        <w:rPr>
          <w:rFonts w:ascii="Times New Roman" w:hAnsi="Times New Roman" w:cs="Times New Roman"/>
          <w:sz w:val="24"/>
          <w:szCs w:val="24"/>
        </w:rPr>
        <w:t>Isolation within TA role</w:t>
      </w:r>
    </w:p>
    <w:p w14:paraId="17900233" w14:textId="77777777" w:rsidR="00080B93" w:rsidRPr="0019134D" w:rsidRDefault="00080B93" w:rsidP="00080B93">
      <w:pPr>
        <w:rPr>
          <w:rFonts w:ascii="Times New Roman" w:hAnsi="Times New Roman" w:cs="Times New Roman"/>
          <w:sz w:val="24"/>
          <w:szCs w:val="24"/>
        </w:rPr>
      </w:pPr>
    </w:p>
    <w:p w14:paraId="0AB12F61"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4. Constructing ADHD Understanding and Reframing</w:t>
      </w:r>
    </w:p>
    <w:p w14:paraId="4A734F57"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Initial misunderstanding and stigma</w:t>
      </w:r>
    </w:p>
    <w:p w14:paraId="44B791CD"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Reframing ADHD understanding</w:t>
      </w:r>
    </w:p>
    <w:p w14:paraId="51612D1A" w14:textId="77777777" w:rsidR="00080B93" w:rsidRPr="0019134D" w:rsidRDefault="00080B93" w:rsidP="00080B93">
      <w:pPr>
        <w:numPr>
          <w:ilvl w:val="0"/>
          <w:numId w:val="41"/>
        </w:numPr>
        <w:rPr>
          <w:rFonts w:ascii="Times New Roman" w:hAnsi="Times New Roman" w:cs="Times New Roman"/>
          <w:sz w:val="24"/>
          <w:szCs w:val="24"/>
        </w:rPr>
      </w:pPr>
      <w:r w:rsidRPr="0019134D">
        <w:rPr>
          <w:rFonts w:ascii="Times New Roman" w:hAnsi="Times New Roman" w:cs="Times New Roman"/>
          <w:sz w:val="24"/>
          <w:szCs w:val="24"/>
        </w:rPr>
        <w:t>Advocacy and challenging stigma</w:t>
      </w:r>
    </w:p>
    <w:p w14:paraId="180C312A" w14:textId="77777777" w:rsidR="00080B93" w:rsidRPr="0019134D" w:rsidRDefault="00080B93" w:rsidP="00080B93">
      <w:pPr>
        <w:rPr>
          <w:rFonts w:ascii="Times New Roman" w:hAnsi="Times New Roman" w:cs="Times New Roman"/>
          <w:sz w:val="24"/>
          <w:szCs w:val="24"/>
          <w:u w:val="single"/>
        </w:rPr>
      </w:pPr>
    </w:p>
    <w:p w14:paraId="26C6CF42" w14:textId="77777777" w:rsidR="00080B93" w:rsidRPr="0019134D" w:rsidRDefault="00080B93" w:rsidP="00080B93">
      <w:pPr>
        <w:rPr>
          <w:rFonts w:ascii="Times New Roman" w:hAnsi="Times New Roman" w:cs="Times New Roman"/>
          <w:sz w:val="24"/>
          <w:szCs w:val="24"/>
          <w:u w:val="single"/>
        </w:rPr>
      </w:pPr>
      <w:r w:rsidRPr="0019134D">
        <w:rPr>
          <w:rFonts w:ascii="Times New Roman" w:hAnsi="Times New Roman" w:cs="Times New Roman"/>
          <w:sz w:val="24"/>
          <w:szCs w:val="24"/>
          <w:u w:val="single"/>
        </w:rPr>
        <w:t>5. Relational Practice and Support Systems</w:t>
      </w:r>
    </w:p>
    <w:p w14:paraId="3409D6E4"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TA–child relational bonding</w:t>
      </w:r>
    </w:p>
    <w:p w14:paraId="7885C057"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Individualised relational support</w:t>
      </w:r>
    </w:p>
    <w:p w14:paraId="3E30CFCD"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Parent–TA collaboration</w:t>
      </w:r>
    </w:p>
    <w:p w14:paraId="71A0D199" w14:textId="77777777" w:rsidR="00080B93" w:rsidRPr="0019134D" w:rsidRDefault="00080B93" w:rsidP="00080B93">
      <w:pPr>
        <w:numPr>
          <w:ilvl w:val="0"/>
          <w:numId w:val="42"/>
        </w:numPr>
        <w:rPr>
          <w:rFonts w:ascii="Times New Roman" w:hAnsi="Times New Roman" w:cs="Times New Roman"/>
          <w:sz w:val="24"/>
          <w:szCs w:val="24"/>
        </w:rPr>
      </w:pPr>
      <w:r w:rsidRPr="0019134D">
        <w:rPr>
          <w:rFonts w:ascii="Times New Roman" w:hAnsi="Times New Roman" w:cs="Times New Roman"/>
          <w:sz w:val="24"/>
          <w:szCs w:val="24"/>
        </w:rPr>
        <w:t>Barriers to collaboration</w:t>
      </w:r>
    </w:p>
    <w:p w14:paraId="4195CA86" w14:textId="77777777" w:rsidR="00080B93" w:rsidRPr="0019134D" w:rsidRDefault="00080B93" w:rsidP="00080B93">
      <w:pPr>
        <w:numPr>
          <w:ilvl w:val="0"/>
          <w:numId w:val="42"/>
        </w:numPr>
        <w:rPr>
          <w:rFonts w:ascii="Times New Roman" w:hAnsi="Times New Roman" w:cs="Times New Roman"/>
          <w:sz w:val="24"/>
          <w:szCs w:val="24"/>
        </w:rPr>
      </w:pPr>
    </w:p>
    <w:p w14:paraId="2A875EE8" w14:textId="77777777" w:rsidR="00080B93" w:rsidRPr="0019134D" w:rsidRDefault="00080B93" w:rsidP="00080B93">
      <w:pPr>
        <w:rPr>
          <w:rFonts w:ascii="Times New Roman" w:hAnsi="Times New Roman" w:cs="Times New Roman"/>
          <w:sz w:val="24"/>
          <w:szCs w:val="24"/>
        </w:rPr>
      </w:pPr>
      <w:r w:rsidRPr="0019134D">
        <w:rPr>
          <w:rFonts w:ascii="Times New Roman" w:hAnsi="Times New Roman" w:cs="Times New Roman"/>
          <w:sz w:val="24"/>
          <w:szCs w:val="24"/>
        </w:rPr>
        <w:t xml:space="preserve">6. </w:t>
      </w:r>
      <w:r w:rsidRPr="0019134D">
        <w:rPr>
          <w:rFonts w:ascii="Times New Roman" w:hAnsi="Times New Roman" w:cs="Times New Roman"/>
          <w:sz w:val="24"/>
          <w:szCs w:val="24"/>
          <w:u w:val="single"/>
        </w:rPr>
        <w:t>Intervention and Behaviour Management Approaches</w:t>
      </w:r>
    </w:p>
    <w:p w14:paraId="2650B729"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Structured behaviour management</w:t>
      </w:r>
    </w:p>
    <w:p w14:paraId="018F6150"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Adaptive intervention strategies (trial-and-error learning)</w:t>
      </w:r>
    </w:p>
    <w:p w14:paraId="7494DD20" w14:textId="77777777" w:rsidR="00080B93" w:rsidRPr="0019134D" w:rsidRDefault="00080B93" w:rsidP="00080B93">
      <w:pPr>
        <w:numPr>
          <w:ilvl w:val="0"/>
          <w:numId w:val="43"/>
        </w:numPr>
        <w:rPr>
          <w:rFonts w:ascii="Times New Roman" w:hAnsi="Times New Roman" w:cs="Times New Roman"/>
          <w:sz w:val="24"/>
          <w:szCs w:val="24"/>
        </w:rPr>
      </w:pPr>
      <w:r w:rsidRPr="0019134D">
        <w:rPr>
          <w:rFonts w:ascii="Times New Roman" w:hAnsi="Times New Roman" w:cs="Times New Roman"/>
          <w:sz w:val="24"/>
          <w:szCs w:val="24"/>
        </w:rPr>
        <w:t>Behaviour regulation strategies (de-escalation)</w:t>
      </w:r>
    </w:p>
    <w:p w14:paraId="0DF41522" w14:textId="77777777" w:rsidR="00080B93" w:rsidRPr="0019134D" w:rsidRDefault="00080B93" w:rsidP="00080B93">
      <w:pPr>
        <w:rPr>
          <w:rFonts w:ascii="Times New Roman" w:hAnsi="Times New Roman" w:cs="Times New Roman"/>
          <w:sz w:val="24"/>
          <w:szCs w:val="24"/>
        </w:rPr>
      </w:pPr>
    </w:p>
    <w:p w14:paraId="67DB65C8" w14:textId="77777777" w:rsidR="00080B93" w:rsidRPr="00873BB7" w:rsidRDefault="00080B93" w:rsidP="00080B93">
      <w:pPr>
        <w:rPr>
          <w:rFonts w:ascii="Times New Roman" w:hAnsi="Times New Roman" w:cs="Times New Roman"/>
          <w:sz w:val="24"/>
          <w:szCs w:val="24"/>
        </w:rPr>
      </w:pPr>
    </w:p>
    <w:p w14:paraId="66DC9ED8" w14:textId="77777777" w:rsidR="00080B93" w:rsidRPr="0019134D" w:rsidRDefault="00080B93" w:rsidP="00080B93">
      <w:pPr>
        <w:rPr>
          <w:rFonts w:ascii="Times New Roman" w:hAnsi="Times New Roman" w:cs="Times New Roman"/>
          <w:sz w:val="24"/>
          <w:szCs w:val="24"/>
        </w:rPr>
      </w:pPr>
    </w:p>
    <w:p w14:paraId="42EB70C7" w14:textId="558BD6B9" w:rsidR="00F55350" w:rsidRPr="0019134D" w:rsidRDefault="00F55350" w:rsidP="00F55350">
      <w:pPr>
        <w:rPr>
          <w:rFonts w:ascii="Times New Roman" w:hAnsi="Times New Roman" w:cs="Times New Roman"/>
          <w:sz w:val="24"/>
          <w:szCs w:val="24"/>
        </w:rPr>
      </w:pPr>
    </w:p>
    <w:p w14:paraId="37014DEE" w14:textId="61C06360" w:rsidR="00F55350" w:rsidRPr="0019134D" w:rsidRDefault="00F55350" w:rsidP="00F55350">
      <w:pPr>
        <w:rPr>
          <w:rFonts w:ascii="Times New Roman" w:hAnsi="Times New Roman" w:cs="Times New Roman"/>
          <w:sz w:val="24"/>
          <w:szCs w:val="24"/>
        </w:rPr>
      </w:pPr>
    </w:p>
    <w:p w14:paraId="2A69643B" w14:textId="77777777" w:rsidR="00F55350" w:rsidRPr="0019134D" w:rsidRDefault="00F55350" w:rsidP="00F55350">
      <w:pPr>
        <w:rPr>
          <w:rFonts w:ascii="Times New Roman" w:hAnsi="Times New Roman" w:cs="Times New Roman"/>
          <w:sz w:val="24"/>
          <w:szCs w:val="24"/>
        </w:rPr>
      </w:pPr>
    </w:p>
    <w:p w14:paraId="40B87C2A" w14:textId="77777777" w:rsidR="00F55350" w:rsidRPr="0019134D" w:rsidRDefault="00F55350" w:rsidP="003E7BFD">
      <w:pPr>
        <w:rPr>
          <w:rFonts w:ascii="Times New Roman" w:hAnsi="Times New Roman" w:cs="Times New Roman"/>
          <w:sz w:val="24"/>
          <w:szCs w:val="24"/>
          <w:u w:val="single"/>
        </w:rPr>
      </w:pPr>
    </w:p>
    <w:p w14:paraId="50AEE057" w14:textId="77777777" w:rsidR="00F55350" w:rsidRPr="0019134D" w:rsidRDefault="00F55350" w:rsidP="003E7BFD">
      <w:pPr>
        <w:rPr>
          <w:rFonts w:ascii="Times New Roman" w:hAnsi="Times New Roman" w:cs="Times New Roman"/>
          <w:sz w:val="24"/>
          <w:szCs w:val="24"/>
          <w:u w:val="single"/>
        </w:rPr>
      </w:pPr>
    </w:p>
    <w:p w14:paraId="43BBB542" w14:textId="16A35D3A" w:rsidR="00397EBB" w:rsidRPr="0019134D" w:rsidRDefault="00397EBB" w:rsidP="00397EBB">
      <w:pPr>
        <w:rPr>
          <w:rFonts w:ascii="Times New Roman" w:hAnsi="Times New Roman" w:cs="Times New Roman"/>
          <w:sz w:val="24"/>
          <w:szCs w:val="24"/>
          <w:u w:val="single"/>
        </w:rPr>
      </w:pPr>
    </w:p>
    <w:p w14:paraId="51850E4A" w14:textId="77777777" w:rsidR="00F444F6" w:rsidRPr="0019134D" w:rsidRDefault="00F444F6" w:rsidP="00397EBB">
      <w:pPr>
        <w:rPr>
          <w:rFonts w:ascii="Times New Roman" w:hAnsi="Times New Roman" w:cs="Times New Roman"/>
          <w:sz w:val="24"/>
          <w:szCs w:val="24"/>
        </w:rPr>
      </w:pPr>
    </w:p>
    <w:p w14:paraId="16E67947" w14:textId="219EF19F" w:rsidR="00397EBB" w:rsidRPr="0019134D" w:rsidRDefault="00397EBB" w:rsidP="00397EBB">
      <w:pPr>
        <w:rPr>
          <w:rFonts w:ascii="Times New Roman" w:hAnsi="Times New Roman" w:cs="Times New Roman"/>
          <w:sz w:val="24"/>
          <w:szCs w:val="24"/>
        </w:rPr>
      </w:pPr>
    </w:p>
    <w:p w14:paraId="7E49B595" w14:textId="4F709D24" w:rsidR="00397EBB" w:rsidRPr="0019134D" w:rsidRDefault="00397EBB" w:rsidP="00397EBB">
      <w:pPr>
        <w:rPr>
          <w:rFonts w:ascii="Times New Roman" w:hAnsi="Times New Roman" w:cs="Times New Roman"/>
          <w:sz w:val="24"/>
          <w:szCs w:val="24"/>
        </w:rPr>
      </w:pPr>
    </w:p>
    <w:p w14:paraId="49B483B9" w14:textId="3D491C5C" w:rsidR="00D7109B" w:rsidRPr="0019134D" w:rsidRDefault="00D7109B" w:rsidP="00D7109B">
      <w:pPr>
        <w:rPr>
          <w:rFonts w:ascii="Times New Roman" w:hAnsi="Times New Roman" w:cs="Times New Roman"/>
          <w:sz w:val="24"/>
          <w:szCs w:val="24"/>
        </w:rPr>
      </w:pPr>
    </w:p>
    <w:p w14:paraId="32CD08E4" w14:textId="77777777" w:rsidR="00DA1CE4" w:rsidRPr="0019134D" w:rsidRDefault="00DA1CE4" w:rsidP="00D7109B">
      <w:pPr>
        <w:rPr>
          <w:rFonts w:ascii="Times New Roman" w:hAnsi="Times New Roman" w:cs="Times New Roman"/>
          <w:sz w:val="24"/>
          <w:szCs w:val="24"/>
          <w:u w:val="single"/>
        </w:rPr>
      </w:pPr>
    </w:p>
    <w:p w14:paraId="2CF8CD5A" w14:textId="77777777" w:rsidR="00DA1CE4" w:rsidRPr="0019134D" w:rsidRDefault="00DA1CE4" w:rsidP="00D7109B">
      <w:pPr>
        <w:rPr>
          <w:rFonts w:ascii="Times New Roman" w:hAnsi="Times New Roman" w:cs="Times New Roman"/>
          <w:sz w:val="24"/>
          <w:szCs w:val="24"/>
          <w:u w:val="single"/>
        </w:rPr>
      </w:pPr>
    </w:p>
    <w:p w14:paraId="4993C135" w14:textId="77777777" w:rsidR="00DA1CE4" w:rsidRPr="0019134D" w:rsidRDefault="00DA1CE4" w:rsidP="00D7109B">
      <w:pPr>
        <w:rPr>
          <w:rFonts w:ascii="Times New Roman" w:hAnsi="Times New Roman" w:cs="Times New Roman"/>
          <w:sz w:val="24"/>
          <w:szCs w:val="24"/>
          <w:u w:val="single"/>
        </w:rPr>
      </w:pPr>
    </w:p>
    <w:p w14:paraId="6F42AC38" w14:textId="77777777" w:rsidR="00DA1CE4" w:rsidRPr="0019134D" w:rsidRDefault="00DA1CE4" w:rsidP="00D7109B">
      <w:pPr>
        <w:rPr>
          <w:rFonts w:ascii="Times New Roman" w:hAnsi="Times New Roman" w:cs="Times New Roman"/>
          <w:sz w:val="24"/>
          <w:szCs w:val="24"/>
          <w:u w:val="single"/>
        </w:rPr>
      </w:pPr>
    </w:p>
    <w:p w14:paraId="0C4FBBD5" w14:textId="77777777" w:rsidR="002672D6" w:rsidRPr="0019134D" w:rsidRDefault="002672D6" w:rsidP="002672D6">
      <w:pPr>
        <w:rPr>
          <w:rFonts w:ascii="Times New Roman" w:hAnsi="Times New Roman" w:cs="Times New Roman"/>
          <w:sz w:val="24"/>
          <w:szCs w:val="24"/>
        </w:rPr>
      </w:pPr>
    </w:p>
    <w:p w14:paraId="27CD4D3B" w14:textId="77777777" w:rsidR="002672D6" w:rsidRPr="0019134D" w:rsidRDefault="002672D6" w:rsidP="002672D6">
      <w:pPr>
        <w:rPr>
          <w:rFonts w:ascii="Times New Roman" w:hAnsi="Times New Roman" w:cs="Times New Roman"/>
          <w:sz w:val="24"/>
          <w:szCs w:val="24"/>
        </w:rPr>
      </w:pPr>
    </w:p>
    <w:p w14:paraId="6C917065" w14:textId="77777777" w:rsidR="002672D6" w:rsidRPr="0019134D" w:rsidRDefault="002672D6" w:rsidP="002672D6">
      <w:pPr>
        <w:rPr>
          <w:rFonts w:ascii="Times New Roman" w:hAnsi="Times New Roman" w:cs="Times New Roman"/>
          <w:sz w:val="24"/>
          <w:szCs w:val="24"/>
        </w:rPr>
      </w:pPr>
    </w:p>
    <w:p w14:paraId="68D97F54" w14:textId="77777777" w:rsidR="00F444F6" w:rsidRPr="0019134D" w:rsidRDefault="00F444F6" w:rsidP="002672D6">
      <w:pPr>
        <w:rPr>
          <w:rFonts w:ascii="Times New Roman" w:hAnsi="Times New Roman" w:cs="Times New Roman"/>
          <w:sz w:val="24"/>
          <w:szCs w:val="24"/>
        </w:rPr>
      </w:pPr>
    </w:p>
    <w:p w14:paraId="65680337" w14:textId="77777777" w:rsidR="00F444F6" w:rsidRPr="0019134D" w:rsidRDefault="00F444F6" w:rsidP="002672D6">
      <w:pPr>
        <w:rPr>
          <w:rFonts w:ascii="Times New Roman" w:hAnsi="Times New Roman" w:cs="Times New Roman"/>
          <w:sz w:val="24"/>
          <w:szCs w:val="24"/>
        </w:rPr>
      </w:pPr>
    </w:p>
    <w:p w14:paraId="3965FCDC" w14:textId="77777777" w:rsidR="00F444F6" w:rsidRPr="0019134D" w:rsidRDefault="00F444F6" w:rsidP="002672D6">
      <w:pPr>
        <w:rPr>
          <w:rFonts w:ascii="Times New Roman" w:hAnsi="Times New Roman" w:cs="Times New Roman"/>
          <w:sz w:val="24"/>
          <w:szCs w:val="24"/>
        </w:rPr>
      </w:pPr>
    </w:p>
    <w:p w14:paraId="248FBA92" w14:textId="77777777" w:rsidR="00F444F6" w:rsidRDefault="00F444F6" w:rsidP="002672D6">
      <w:pPr>
        <w:rPr>
          <w:rFonts w:ascii="Times New Roman" w:hAnsi="Times New Roman" w:cs="Times New Roman"/>
          <w:sz w:val="24"/>
          <w:szCs w:val="24"/>
        </w:rPr>
      </w:pPr>
    </w:p>
    <w:p w14:paraId="324BCB2D" w14:textId="77777777" w:rsidR="00F444F6" w:rsidRDefault="00F444F6" w:rsidP="002672D6">
      <w:pPr>
        <w:rPr>
          <w:rFonts w:ascii="Times New Roman" w:hAnsi="Times New Roman" w:cs="Times New Roman"/>
          <w:sz w:val="24"/>
          <w:szCs w:val="24"/>
        </w:rPr>
      </w:pPr>
    </w:p>
    <w:p w14:paraId="3D6F08CA" w14:textId="77777777" w:rsidR="00F444F6" w:rsidRDefault="00F444F6" w:rsidP="002672D6">
      <w:pPr>
        <w:rPr>
          <w:rFonts w:ascii="Times New Roman" w:hAnsi="Times New Roman" w:cs="Times New Roman"/>
          <w:sz w:val="24"/>
          <w:szCs w:val="24"/>
        </w:rPr>
      </w:pPr>
    </w:p>
    <w:p w14:paraId="0A330CA1" w14:textId="77777777" w:rsidR="00F444F6" w:rsidRDefault="00F444F6" w:rsidP="002672D6">
      <w:pPr>
        <w:rPr>
          <w:rFonts w:ascii="Times New Roman" w:hAnsi="Times New Roman" w:cs="Times New Roman"/>
          <w:sz w:val="24"/>
          <w:szCs w:val="24"/>
        </w:rPr>
      </w:pPr>
    </w:p>
    <w:p w14:paraId="1467AD52" w14:textId="77777777" w:rsidR="00F444F6" w:rsidRDefault="00F444F6" w:rsidP="002672D6">
      <w:pPr>
        <w:rPr>
          <w:rFonts w:ascii="Times New Roman" w:hAnsi="Times New Roman" w:cs="Times New Roman"/>
          <w:sz w:val="24"/>
          <w:szCs w:val="24"/>
        </w:rPr>
      </w:pPr>
    </w:p>
    <w:p w14:paraId="4C403BB8" w14:textId="77777777" w:rsidR="00F444F6" w:rsidRDefault="00F444F6" w:rsidP="002672D6">
      <w:pPr>
        <w:rPr>
          <w:rFonts w:ascii="Times New Roman" w:hAnsi="Times New Roman" w:cs="Times New Roman"/>
          <w:sz w:val="24"/>
          <w:szCs w:val="24"/>
        </w:rPr>
      </w:pPr>
    </w:p>
    <w:p w14:paraId="488DD23A" w14:textId="77777777" w:rsidR="00F444F6" w:rsidRDefault="00F444F6" w:rsidP="002672D6">
      <w:pPr>
        <w:rPr>
          <w:rFonts w:ascii="Times New Roman" w:hAnsi="Times New Roman" w:cs="Times New Roman"/>
          <w:sz w:val="24"/>
          <w:szCs w:val="24"/>
        </w:rPr>
      </w:pPr>
    </w:p>
    <w:p w14:paraId="40CA67E6" w14:textId="77777777" w:rsidR="00F444F6" w:rsidRDefault="00F444F6" w:rsidP="002672D6">
      <w:pPr>
        <w:rPr>
          <w:rFonts w:ascii="Times New Roman" w:hAnsi="Times New Roman" w:cs="Times New Roman"/>
          <w:sz w:val="24"/>
          <w:szCs w:val="24"/>
        </w:rPr>
      </w:pPr>
    </w:p>
    <w:p w14:paraId="2864D390" w14:textId="77777777" w:rsidR="00F444F6" w:rsidRDefault="00F444F6" w:rsidP="002672D6">
      <w:pPr>
        <w:rPr>
          <w:rFonts w:ascii="Times New Roman" w:hAnsi="Times New Roman" w:cs="Times New Roman"/>
          <w:sz w:val="24"/>
          <w:szCs w:val="24"/>
        </w:rPr>
      </w:pPr>
    </w:p>
    <w:p w14:paraId="57FBE069" w14:textId="59BF6499" w:rsidR="008055FF" w:rsidRDefault="008055FF" w:rsidP="008055FF">
      <w:pPr>
        <w:jc w:val="center"/>
        <w:rPr>
          <w:rFonts w:ascii="Times New Roman" w:hAnsi="Times New Roman" w:cs="Times New Roman"/>
          <w:sz w:val="24"/>
          <w:szCs w:val="24"/>
        </w:rPr>
      </w:pPr>
      <w:r w:rsidRPr="008055FF">
        <w:rPr>
          <w:rFonts w:ascii="Times New Roman" w:hAnsi="Times New Roman" w:cs="Times New Roman"/>
          <w:sz w:val="24"/>
          <w:szCs w:val="24"/>
        </w:rPr>
        <w:t>Transcript Excerpts</w:t>
      </w:r>
    </w:p>
    <w:p w14:paraId="268EF21B" w14:textId="1DF81636" w:rsidR="008055FF" w:rsidRDefault="008055FF" w:rsidP="008055FF">
      <w:pPr>
        <w:jc w:val="center"/>
        <w:rPr>
          <w:rFonts w:ascii="Times New Roman" w:hAnsi="Times New Roman" w:cs="Times New Roman"/>
          <w:sz w:val="24"/>
          <w:szCs w:val="24"/>
        </w:rPr>
      </w:pPr>
      <w:r w:rsidRPr="004B5525">
        <w:rPr>
          <w:rFonts w:ascii="Times New Roman" w:hAnsi="Times New Roman" w:cs="Times New Roman"/>
          <w:noProof/>
          <w:sz w:val="24"/>
          <w:szCs w:val="24"/>
        </w:rPr>
        <w:lastRenderedPageBreak/>
        <w:drawing>
          <wp:inline distT="0" distB="0" distL="0" distR="0" wp14:anchorId="5178CA71" wp14:editId="7A60694A">
            <wp:extent cx="4728554" cy="6661150"/>
            <wp:effectExtent l="0" t="0" r="0" b="6350"/>
            <wp:docPr id="12179523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784822" cy="6740415"/>
                    </a:xfrm>
                    <a:prstGeom prst="rect">
                      <a:avLst/>
                    </a:prstGeom>
                    <a:noFill/>
                    <a:ln>
                      <a:noFill/>
                    </a:ln>
                  </pic:spPr>
                </pic:pic>
              </a:graphicData>
            </a:graphic>
          </wp:inline>
        </w:drawing>
      </w:r>
    </w:p>
    <w:p w14:paraId="17B19524" w14:textId="70621684" w:rsidR="008055FF" w:rsidRPr="008055FF" w:rsidRDefault="00B55054" w:rsidP="008055FF">
      <w:pPr>
        <w:rPr>
          <w:rFonts w:ascii="Times New Roman" w:hAnsi="Times New Roman" w:cs="Times New Roman"/>
          <w:sz w:val="24"/>
          <w:szCs w:val="24"/>
        </w:rPr>
      </w:pPr>
      <w:r>
        <w:rPr>
          <w:rFonts w:ascii="Times New Roman" w:hAnsi="Times New Roman" w:cs="Times New Roman"/>
          <w:sz w:val="24"/>
          <w:szCs w:val="24"/>
        </w:rPr>
        <w:t>1</w:t>
      </w:r>
    </w:p>
    <w:p w14:paraId="61B5B00F" w14:textId="77777777" w:rsidR="008055FF" w:rsidRPr="008055FF" w:rsidRDefault="008055FF" w:rsidP="008055FF">
      <w:pPr>
        <w:rPr>
          <w:rFonts w:ascii="Times New Roman" w:hAnsi="Times New Roman" w:cs="Times New Roman"/>
          <w:sz w:val="24"/>
          <w:szCs w:val="24"/>
        </w:rPr>
      </w:pPr>
    </w:p>
    <w:p w14:paraId="5D227107" w14:textId="77777777" w:rsidR="008055FF" w:rsidRDefault="008055FF" w:rsidP="008055FF">
      <w:pPr>
        <w:rPr>
          <w:rFonts w:ascii="Times New Roman" w:hAnsi="Times New Roman" w:cs="Times New Roman"/>
          <w:sz w:val="24"/>
          <w:szCs w:val="24"/>
        </w:rPr>
      </w:pPr>
    </w:p>
    <w:p w14:paraId="5FDFD8F0" w14:textId="299262CE" w:rsidR="008055FF" w:rsidRDefault="008055FF" w:rsidP="008055FF">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6FE536B9" wp14:editId="6E66D759">
            <wp:extent cx="5062803" cy="7105650"/>
            <wp:effectExtent l="0" t="0" r="5080" b="0"/>
            <wp:docPr id="790335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133892" cy="7205424"/>
                    </a:xfrm>
                    <a:prstGeom prst="rect">
                      <a:avLst/>
                    </a:prstGeom>
                    <a:noFill/>
                    <a:ln>
                      <a:noFill/>
                    </a:ln>
                  </pic:spPr>
                </pic:pic>
              </a:graphicData>
            </a:graphic>
          </wp:inline>
        </w:drawing>
      </w:r>
    </w:p>
    <w:p w14:paraId="13AE6545" w14:textId="7E06C840"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2</w:t>
      </w:r>
    </w:p>
    <w:p w14:paraId="34B37392" w14:textId="77777777" w:rsidR="0002092B" w:rsidRDefault="0002092B" w:rsidP="0002092B">
      <w:pPr>
        <w:rPr>
          <w:rFonts w:ascii="Times New Roman" w:hAnsi="Times New Roman" w:cs="Times New Roman"/>
          <w:sz w:val="24"/>
          <w:szCs w:val="24"/>
        </w:rPr>
      </w:pPr>
    </w:p>
    <w:p w14:paraId="4814C7D5" w14:textId="604316BC"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8CC1AC5" wp14:editId="6E8080CC">
            <wp:extent cx="5231567" cy="7442200"/>
            <wp:effectExtent l="0" t="0" r="7620" b="6350"/>
            <wp:docPr id="20682432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82873" cy="7515186"/>
                    </a:xfrm>
                    <a:prstGeom prst="rect">
                      <a:avLst/>
                    </a:prstGeom>
                    <a:noFill/>
                    <a:ln>
                      <a:noFill/>
                    </a:ln>
                  </pic:spPr>
                </pic:pic>
              </a:graphicData>
            </a:graphic>
          </wp:inline>
        </w:drawing>
      </w:r>
    </w:p>
    <w:p w14:paraId="26953415" w14:textId="77777777" w:rsidR="0002092B" w:rsidRPr="0002092B" w:rsidRDefault="0002092B" w:rsidP="0002092B">
      <w:pPr>
        <w:rPr>
          <w:rFonts w:ascii="Times New Roman" w:hAnsi="Times New Roman" w:cs="Times New Roman"/>
          <w:sz w:val="24"/>
          <w:szCs w:val="24"/>
        </w:rPr>
      </w:pPr>
    </w:p>
    <w:p w14:paraId="75CBABC8" w14:textId="653D3AA8" w:rsidR="0002092B" w:rsidRDefault="00B55054" w:rsidP="0002092B">
      <w:pPr>
        <w:rPr>
          <w:rFonts w:ascii="Times New Roman" w:hAnsi="Times New Roman" w:cs="Times New Roman"/>
          <w:sz w:val="24"/>
          <w:szCs w:val="24"/>
        </w:rPr>
      </w:pPr>
      <w:r>
        <w:rPr>
          <w:rFonts w:ascii="Times New Roman" w:hAnsi="Times New Roman" w:cs="Times New Roman"/>
          <w:sz w:val="24"/>
          <w:szCs w:val="24"/>
        </w:rPr>
        <w:t>3</w:t>
      </w:r>
    </w:p>
    <w:p w14:paraId="4A2F5FC1" w14:textId="16794C54"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4671E47E" wp14:editId="3394CCC5">
            <wp:extent cx="4743450" cy="6791445"/>
            <wp:effectExtent l="0" t="0" r="0" b="9525"/>
            <wp:docPr id="20005711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11538" cy="6888930"/>
                    </a:xfrm>
                    <a:prstGeom prst="rect">
                      <a:avLst/>
                    </a:prstGeom>
                    <a:noFill/>
                    <a:ln>
                      <a:noFill/>
                    </a:ln>
                  </pic:spPr>
                </pic:pic>
              </a:graphicData>
            </a:graphic>
          </wp:inline>
        </w:drawing>
      </w:r>
    </w:p>
    <w:p w14:paraId="0857C736" w14:textId="79001F29"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4</w:t>
      </w:r>
    </w:p>
    <w:p w14:paraId="3CBB7A4B" w14:textId="77777777" w:rsidR="0002092B" w:rsidRPr="0002092B" w:rsidRDefault="0002092B" w:rsidP="0002092B">
      <w:pPr>
        <w:rPr>
          <w:rFonts w:ascii="Times New Roman" w:hAnsi="Times New Roman" w:cs="Times New Roman"/>
          <w:sz w:val="24"/>
          <w:szCs w:val="24"/>
        </w:rPr>
      </w:pPr>
    </w:p>
    <w:p w14:paraId="25DDF2E3" w14:textId="77777777" w:rsidR="0002092B" w:rsidRDefault="0002092B" w:rsidP="0002092B">
      <w:pPr>
        <w:rPr>
          <w:rFonts w:ascii="Times New Roman" w:hAnsi="Times New Roman" w:cs="Times New Roman"/>
          <w:sz w:val="24"/>
          <w:szCs w:val="24"/>
        </w:rPr>
      </w:pPr>
    </w:p>
    <w:p w14:paraId="1453B1C5" w14:textId="69D796AD"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EBC48F6" wp14:editId="60A84CBD">
            <wp:extent cx="5086350" cy="6941465"/>
            <wp:effectExtent l="0" t="0" r="0" b="0"/>
            <wp:docPr id="10271634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10643" cy="6974618"/>
                    </a:xfrm>
                    <a:prstGeom prst="rect">
                      <a:avLst/>
                    </a:prstGeom>
                    <a:noFill/>
                    <a:ln>
                      <a:noFill/>
                    </a:ln>
                  </pic:spPr>
                </pic:pic>
              </a:graphicData>
            </a:graphic>
          </wp:inline>
        </w:drawing>
      </w:r>
    </w:p>
    <w:p w14:paraId="19F18121" w14:textId="14B869D3"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5</w:t>
      </w:r>
    </w:p>
    <w:p w14:paraId="08A7B4A3" w14:textId="77777777" w:rsidR="0002092B" w:rsidRPr="0002092B" w:rsidRDefault="0002092B" w:rsidP="0002092B">
      <w:pPr>
        <w:rPr>
          <w:rFonts w:ascii="Times New Roman" w:hAnsi="Times New Roman" w:cs="Times New Roman"/>
          <w:sz w:val="24"/>
          <w:szCs w:val="24"/>
        </w:rPr>
      </w:pPr>
    </w:p>
    <w:p w14:paraId="62CEC224" w14:textId="77777777" w:rsidR="0002092B" w:rsidRDefault="0002092B" w:rsidP="0002092B">
      <w:pPr>
        <w:rPr>
          <w:rFonts w:ascii="Times New Roman" w:hAnsi="Times New Roman" w:cs="Times New Roman"/>
          <w:sz w:val="24"/>
          <w:szCs w:val="24"/>
        </w:rPr>
      </w:pPr>
    </w:p>
    <w:p w14:paraId="2251EA78" w14:textId="3B9CCA3F"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0907A5C3" wp14:editId="4B0BCDB2">
            <wp:extent cx="5181600" cy="7006011"/>
            <wp:effectExtent l="0" t="0" r="0" b="4445"/>
            <wp:docPr id="13260929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20652" cy="7058813"/>
                    </a:xfrm>
                    <a:prstGeom prst="rect">
                      <a:avLst/>
                    </a:prstGeom>
                    <a:noFill/>
                    <a:ln>
                      <a:noFill/>
                    </a:ln>
                  </pic:spPr>
                </pic:pic>
              </a:graphicData>
            </a:graphic>
          </wp:inline>
        </w:drawing>
      </w:r>
    </w:p>
    <w:p w14:paraId="35B3F49D" w14:textId="01C075EF"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6</w:t>
      </w:r>
    </w:p>
    <w:p w14:paraId="24692ED7" w14:textId="77777777" w:rsidR="0002092B" w:rsidRPr="0002092B" w:rsidRDefault="0002092B" w:rsidP="0002092B">
      <w:pPr>
        <w:rPr>
          <w:rFonts w:ascii="Times New Roman" w:hAnsi="Times New Roman" w:cs="Times New Roman"/>
          <w:sz w:val="24"/>
          <w:szCs w:val="24"/>
        </w:rPr>
      </w:pPr>
    </w:p>
    <w:p w14:paraId="350CC0DD" w14:textId="77777777" w:rsidR="0002092B" w:rsidRPr="0002092B" w:rsidRDefault="0002092B" w:rsidP="0002092B">
      <w:pPr>
        <w:rPr>
          <w:rFonts w:ascii="Times New Roman" w:hAnsi="Times New Roman" w:cs="Times New Roman"/>
          <w:sz w:val="24"/>
          <w:szCs w:val="24"/>
        </w:rPr>
      </w:pPr>
    </w:p>
    <w:p w14:paraId="1AC55E6D" w14:textId="77777777" w:rsidR="0002092B" w:rsidRDefault="0002092B" w:rsidP="0002092B">
      <w:pPr>
        <w:rPr>
          <w:rFonts w:ascii="Times New Roman" w:hAnsi="Times New Roman" w:cs="Times New Roman"/>
          <w:sz w:val="24"/>
          <w:szCs w:val="24"/>
        </w:rPr>
      </w:pPr>
    </w:p>
    <w:p w14:paraId="222933BF" w14:textId="21B2F97C" w:rsidR="0002092B" w:rsidRDefault="0002092B" w:rsidP="0002092B">
      <w:pPr>
        <w:jc w:val="center"/>
        <w:rPr>
          <w:rFonts w:ascii="Times New Roman" w:hAnsi="Times New Roman" w:cs="Times New Roman"/>
          <w:sz w:val="24"/>
          <w:szCs w:val="24"/>
        </w:rPr>
      </w:pPr>
      <w:r w:rsidRPr="00F55350">
        <w:rPr>
          <w:rFonts w:ascii="Times New Roman" w:hAnsi="Times New Roman" w:cs="Times New Roman"/>
          <w:noProof/>
          <w:sz w:val="24"/>
          <w:szCs w:val="24"/>
        </w:rPr>
        <w:lastRenderedPageBreak/>
        <w:drawing>
          <wp:inline distT="0" distB="0" distL="0" distR="0" wp14:anchorId="6A19CE61" wp14:editId="0C81E771">
            <wp:extent cx="5251450" cy="7416963"/>
            <wp:effectExtent l="0" t="0" r="6350" b="0"/>
            <wp:docPr id="8280014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79059" cy="7455958"/>
                    </a:xfrm>
                    <a:prstGeom prst="rect">
                      <a:avLst/>
                    </a:prstGeom>
                    <a:noFill/>
                    <a:ln>
                      <a:noFill/>
                    </a:ln>
                  </pic:spPr>
                </pic:pic>
              </a:graphicData>
            </a:graphic>
          </wp:inline>
        </w:drawing>
      </w:r>
    </w:p>
    <w:p w14:paraId="71A1DFE1" w14:textId="4F7900BB"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7</w:t>
      </w:r>
    </w:p>
    <w:p w14:paraId="1D1CE6CB" w14:textId="77777777" w:rsidR="0002092B" w:rsidRDefault="0002092B" w:rsidP="0002092B">
      <w:pPr>
        <w:rPr>
          <w:rFonts w:ascii="Times New Roman" w:hAnsi="Times New Roman" w:cs="Times New Roman"/>
          <w:sz w:val="24"/>
          <w:szCs w:val="24"/>
        </w:rPr>
      </w:pPr>
    </w:p>
    <w:p w14:paraId="2F72EBDE" w14:textId="66CF6A9A"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3E3996AC" wp14:editId="2B4DBF15">
            <wp:extent cx="4946650" cy="6899329"/>
            <wp:effectExtent l="0" t="0" r="6350" b="0"/>
            <wp:docPr id="69820738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962864" cy="6921944"/>
                    </a:xfrm>
                    <a:prstGeom prst="rect">
                      <a:avLst/>
                    </a:prstGeom>
                    <a:noFill/>
                    <a:ln>
                      <a:noFill/>
                    </a:ln>
                  </pic:spPr>
                </pic:pic>
              </a:graphicData>
            </a:graphic>
          </wp:inline>
        </w:drawing>
      </w:r>
    </w:p>
    <w:p w14:paraId="01ED9EFD" w14:textId="701DD488"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8</w:t>
      </w:r>
    </w:p>
    <w:p w14:paraId="104C2530" w14:textId="77777777" w:rsidR="0002092B" w:rsidRPr="0002092B" w:rsidRDefault="0002092B" w:rsidP="0002092B">
      <w:pPr>
        <w:rPr>
          <w:rFonts w:ascii="Times New Roman" w:hAnsi="Times New Roman" w:cs="Times New Roman"/>
          <w:sz w:val="24"/>
          <w:szCs w:val="24"/>
        </w:rPr>
      </w:pPr>
    </w:p>
    <w:p w14:paraId="034D6455" w14:textId="77777777" w:rsidR="0002092B" w:rsidRPr="0002092B" w:rsidRDefault="0002092B" w:rsidP="0002092B">
      <w:pPr>
        <w:rPr>
          <w:rFonts w:ascii="Times New Roman" w:hAnsi="Times New Roman" w:cs="Times New Roman"/>
          <w:sz w:val="24"/>
          <w:szCs w:val="24"/>
        </w:rPr>
      </w:pPr>
    </w:p>
    <w:p w14:paraId="0DD5282A" w14:textId="77777777" w:rsidR="0002092B" w:rsidRDefault="0002092B" w:rsidP="0002092B">
      <w:pPr>
        <w:rPr>
          <w:rFonts w:ascii="Times New Roman" w:hAnsi="Times New Roman" w:cs="Times New Roman"/>
          <w:sz w:val="24"/>
          <w:szCs w:val="24"/>
        </w:rPr>
      </w:pPr>
    </w:p>
    <w:p w14:paraId="53E18067" w14:textId="0D07C7C3"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7E873D3B" wp14:editId="2AA70456">
            <wp:extent cx="5575300" cy="7824945"/>
            <wp:effectExtent l="0" t="0" r="6350" b="5080"/>
            <wp:docPr id="5793933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91535" cy="7847730"/>
                    </a:xfrm>
                    <a:prstGeom prst="rect">
                      <a:avLst/>
                    </a:prstGeom>
                    <a:noFill/>
                    <a:ln>
                      <a:noFill/>
                    </a:ln>
                  </pic:spPr>
                </pic:pic>
              </a:graphicData>
            </a:graphic>
          </wp:inline>
        </w:drawing>
      </w:r>
    </w:p>
    <w:p w14:paraId="707A7D83" w14:textId="436F6B01" w:rsidR="0002092B" w:rsidRDefault="00B55054" w:rsidP="0002092B">
      <w:pPr>
        <w:rPr>
          <w:rFonts w:ascii="Times New Roman" w:hAnsi="Times New Roman" w:cs="Times New Roman"/>
          <w:sz w:val="24"/>
          <w:szCs w:val="24"/>
        </w:rPr>
      </w:pPr>
      <w:r>
        <w:rPr>
          <w:rFonts w:ascii="Times New Roman" w:hAnsi="Times New Roman" w:cs="Times New Roman"/>
          <w:sz w:val="24"/>
          <w:szCs w:val="24"/>
        </w:rPr>
        <w:t>9</w:t>
      </w:r>
    </w:p>
    <w:p w14:paraId="7F41B247" w14:textId="16615B8F" w:rsidR="0002092B" w:rsidRDefault="0002092B" w:rsidP="0002092B">
      <w:pPr>
        <w:jc w:val="center"/>
        <w:rPr>
          <w:rFonts w:ascii="Times New Roman" w:hAnsi="Times New Roman" w:cs="Times New Roman"/>
          <w:sz w:val="24"/>
          <w:szCs w:val="24"/>
        </w:rPr>
      </w:pPr>
      <w:r w:rsidRPr="005048DD">
        <w:rPr>
          <w:rFonts w:ascii="Times New Roman" w:hAnsi="Times New Roman" w:cs="Times New Roman"/>
          <w:noProof/>
          <w:sz w:val="24"/>
          <w:szCs w:val="24"/>
        </w:rPr>
        <w:lastRenderedPageBreak/>
        <w:drawing>
          <wp:inline distT="0" distB="0" distL="0" distR="0" wp14:anchorId="300249E7" wp14:editId="3290447C">
            <wp:extent cx="5518150" cy="7509968"/>
            <wp:effectExtent l="0" t="0" r="6350" b="0"/>
            <wp:docPr id="200627857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544679" cy="7546072"/>
                    </a:xfrm>
                    <a:prstGeom prst="rect">
                      <a:avLst/>
                    </a:prstGeom>
                    <a:noFill/>
                    <a:ln>
                      <a:noFill/>
                    </a:ln>
                  </pic:spPr>
                </pic:pic>
              </a:graphicData>
            </a:graphic>
          </wp:inline>
        </w:drawing>
      </w:r>
    </w:p>
    <w:p w14:paraId="775D5045" w14:textId="6584285B"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10</w:t>
      </w:r>
    </w:p>
    <w:p w14:paraId="33E9C9BF" w14:textId="77777777" w:rsidR="0002092B" w:rsidRDefault="0002092B" w:rsidP="0002092B">
      <w:pPr>
        <w:rPr>
          <w:rFonts w:ascii="Times New Roman" w:hAnsi="Times New Roman" w:cs="Times New Roman"/>
          <w:sz w:val="24"/>
          <w:szCs w:val="24"/>
        </w:rPr>
      </w:pPr>
    </w:p>
    <w:p w14:paraId="71390975" w14:textId="342CD413"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36D0BF6F" wp14:editId="4CD8915F">
            <wp:extent cx="5283200" cy="7331275"/>
            <wp:effectExtent l="0" t="0" r="0" b="3175"/>
            <wp:docPr id="65425958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302559" cy="7358139"/>
                    </a:xfrm>
                    <a:prstGeom prst="rect">
                      <a:avLst/>
                    </a:prstGeom>
                    <a:noFill/>
                    <a:ln>
                      <a:noFill/>
                    </a:ln>
                  </pic:spPr>
                </pic:pic>
              </a:graphicData>
            </a:graphic>
          </wp:inline>
        </w:drawing>
      </w:r>
    </w:p>
    <w:p w14:paraId="3AD5D75F" w14:textId="0230E9D5"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11</w:t>
      </w:r>
    </w:p>
    <w:p w14:paraId="49D8FBDE" w14:textId="77777777" w:rsidR="0002092B" w:rsidRPr="0002092B" w:rsidRDefault="0002092B" w:rsidP="0002092B">
      <w:pPr>
        <w:rPr>
          <w:rFonts w:ascii="Times New Roman" w:hAnsi="Times New Roman" w:cs="Times New Roman"/>
          <w:sz w:val="24"/>
          <w:szCs w:val="24"/>
        </w:rPr>
      </w:pPr>
    </w:p>
    <w:p w14:paraId="4778E9A1" w14:textId="77777777" w:rsidR="0002092B" w:rsidRDefault="0002092B" w:rsidP="0002092B">
      <w:pPr>
        <w:rPr>
          <w:rFonts w:ascii="Times New Roman" w:hAnsi="Times New Roman" w:cs="Times New Roman"/>
          <w:sz w:val="24"/>
          <w:szCs w:val="24"/>
        </w:rPr>
      </w:pPr>
    </w:p>
    <w:p w14:paraId="2FA353A7" w14:textId="7C69FD24" w:rsidR="0002092B" w:rsidRDefault="0002092B" w:rsidP="0002092B">
      <w:pPr>
        <w:tabs>
          <w:tab w:val="left" w:pos="4030"/>
        </w:tabs>
        <w:rPr>
          <w:rFonts w:ascii="Times New Roman" w:hAnsi="Times New Roman" w:cs="Times New Roman"/>
          <w:sz w:val="24"/>
          <w:szCs w:val="24"/>
        </w:rPr>
      </w:pPr>
      <w:r>
        <w:rPr>
          <w:rFonts w:ascii="Times New Roman" w:hAnsi="Times New Roman" w:cs="Times New Roman"/>
          <w:sz w:val="24"/>
          <w:szCs w:val="24"/>
        </w:rPr>
        <w:lastRenderedPageBreak/>
        <w:tab/>
      </w:r>
      <w:r w:rsidRPr="00064F74">
        <w:rPr>
          <w:rFonts w:ascii="Times New Roman" w:hAnsi="Times New Roman" w:cs="Times New Roman"/>
          <w:noProof/>
          <w:sz w:val="24"/>
          <w:szCs w:val="24"/>
        </w:rPr>
        <w:drawing>
          <wp:inline distT="0" distB="0" distL="0" distR="0" wp14:anchorId="09214B70" wp14:editId="1073FDB4">
            <wp:extent cx="5060950" cy="7040247"/>
            <wp:effectExtent l="0" t="0" r="6350" b="8255"/>
            <wp:docPr id="96596203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100044" cy="7094631"/>
                    </a:xfrm>
                    <a:prstGeom prst="rect">
                      <a:avLst/>
                    </a:prstGeom>
                    <a:noFill/>
                    <a:ln>
                      <a:noFill/>
                    </a:ln>
                  </pic:spPr>
                </pic:pic>
              </a:graphicData>
            </a:graphic>
          </wp:inline>
        </w:drawing>
      </w:r>
    </w:p>
    <w:p w14:paraId="13AA776B" w14:textId="448B0282"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12</w:t>
      </w:r>
    </w:p>
    <w:p w14:paraId="6375E137" w14:textId="77777777" w:rsidR="0002092B" w:rsidRPr="0002092B" w:rsidRDefault="0002092B" w:rsidP="0002092B">
      <w:pPr>
        <w:rPr>
          <w:rFonts w:ascii="Times New Roman" w:hAnsi="Times New Roman" w:cs="Times New Roman"/>
          <w:sz w:val="24"/>
          <w:szCs w:val="24"/>
        </w:rPr>
      </w:pPr>
    </w:p>
    <w:p w14:paraId="1473C53A" w14:textId="77777777" w:rsidR="0002092B" w:rsidRDefault="0002092B" w:rsidP="0002092B">
      <w:pPr>
        <w:rPr>
          <w:rFonts w:ascii="Times New Roman" w:hAnsi="Times New Roman" w:cs="Times New Roman"/>
          <w:sz w:val="24"/>
          <w:szCs w:val="24"/>
        </w:rPr>
      </w:pPr>
    </w:p>
    <w:p w14:paraId="21F32393" w14:textId="07A88D61"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684486F2" wp14:editId="790D5B49">
            <wp:extent cx="5067300" cy="7086695"/>
            <wp:effectExtent l="0" t="0" r="0" b="0"/>
            <wp:docPr id="134405272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095641" cy="7126331"/>
                    </a:xfrm>
                    <a:prstGeom prst="rect">
                      <a:avLst/>
                    </a:prstGeom>
                    <a:noFill/>
                    <a:ln>
                      <a:noFill/>
                    </a:ln>
                  </pic:spPr>
                </pic:pic>
              </a:graphicData>
            </a:graphic>
          </wp:inline>
        </w:drawing>
      </w:r>
    </w:p>
    <w:p w14:paraId="169C3ECC" w14:textId="34B41233"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13</w:t>
      </w:r>
    </w:p>
    <w:p w14:paraId="2CE4254F" w14:textId="77777777" w:rsidR="0002092B" w:rsidRPr="0002092B" w:rsidRDefault="0002092B" w:rsidP="0002092B">
      <w:pPr>
        <w:rPr>
          <w:rFonts w:ascii="Times New Roman" w:hAnsi="Times New Roman" w:cs="Times New Roman"/>
          <w:sz w:val="24"/>
          <w:szCs w:val="24"/>
        </w:rPr>
      </w:pPr>
    </w:p>
    <w:p w14:paraId="644A1838" w14:textId="77777777" w:rsidR="0002092B" w:rsidRDefault="0002092B" w:rsidP="0002092B">
      <w:pPr>
        <w:rPr>
          <w:rFonts w:ascii="Times New Roman" w:hAnsi="Times New Roman" w:cs="Times New Roman"/>
          <w:sz w:val="24"/>
          <w:szCs w:val="24"/>
        </w:rPr>
      </w:pPr>
    </w:p>
    <w:p w14:paraId="7745484E" w14:textId="37F3DC23"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2150F1AD" wp14:editId="38BE569B">
            <wp:extent cx="4940300" cy="6691242"/>
            <wp:effectExtent l="0" t="0" r="0" b="0"/>
            <wp:docPr id="66337198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972606" cy="6734998"/>
                    </a:xfrm>
                    <a:prstGeom prst="rect">
                      <a:avLst/>
                    </a:prstGeom>
                    <a:noFill/>
                    <a:ln>
                      <a:noFill/>
                    </a:ln>
                  </pic:spPr>
                </pic:pic>
              </a:graphicData>
            </a:graphic>
          </wp:inline>
        </w:drawing>
      </w:r>
    </w:p>
    <w:p w14:paraId="3AF967EF" w14:textId="3A380EFD"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14</w:t>
      </w:r>
    </w:p>
    <w:p w14:paraId="6E050CC9" w14:textId="77777777" w:rsidR="0002092B" w:rsidRPr="0002092B" w:rsidRDefault="0002092B" w:rsidP="0002092B">
      <w:pPr>
        <w:rPr>
          <w:rFonts w:ascii="Times New Roman" w:hAnsi="Times New Roman" w:cs="Times New Roman"/>
          <w:sz w:val="24"/>
          <w:szCs w:val="24"/>
        </w:rPr>
      </w:pPr>
    </w:p>
    <w:p w14:paraId="6F433600" w14:textId="77777777" w:rsidR="0002092B" w:rsidRDefault="0002092B" w:rsidP="0002092B">
      <w:pPr>
        <w:rPr>
          <w:rFonts w:ascii="Times New Roman" w:hAnsi="Times New Roman" w:cs="Times New Roman"/>
          <w:sz w:val="24"/>
          <w:szCs w:val="24"/>
        </w:rPr>
      </w:pPr>
    </w:p>
    <w:p w14:paraId="21BE9F39" w14:textId="28EF127E" w:rsidR="0002092B" w:rsidRDefault="0002092B" w:rsidP="0002092B">
      <w:pPr>
        <w:jc w:val="center"/>
        <w:rPr>
          <w:rFonts w:ascii="Times New Roman" w:hAnsi="Times New Roman" w:cs="Times New Roman"/>
          <w:sz w:val="24"/>
          <w:szCs w:val="24"/>
        </w:rPr>
      </w:pPr>
      <w:r w:rsidRPr="00064F74">
        <w:rPr>
          <w:rFonts w:ascii="Times New Roman" w:hAnsi="Times New Roman" w:cs="Times New Roman"/>
          <w:noProof/>
          <w:sz w:val="24"/>
          <w:szCs w:val="24"/>
        </w:rPr>
        <w:lastRenderedPageBreak/>
        <w:drawing>
          <wp:inline distT="0" distB="0" distL="0" distR="0" wp14:anchorId="76A5475F" wp14:editId="721378C8">
            <wp:extent cx="5607050" cy="7375019"/>
            <wp:effectExtent l="0" t="0" r="0" b="0"/>
            <wp:docPr id="10127176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18683" cy="7390320"/>
                    </a:xfrm>
                    <a:prstGeom prst="rect">
                      <a:avLst/>
                    </a:prstGeom>
                    <a:noFill/>
                    <a:ln>
                      <a:noFill/>
                    </a:ln>
                  </pic:spPr>
                </pic:pic>
              </a:graphicData>
            </a:graphic>
          </wp:inline>
        </w:drawing>
      </w:r>
    </w:p>
    <w:p w14:paraId="0EC5251F" w14:textId="0F333471"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15</w:t>
      </w:r>
    </w:p>
    <w:p w14:paraId="5A5DE322" w14:textId="77777777" w:rsidR="0002092B" w:rsidRPr="0002092B" w:rsidRDefault="0002092B" w:rsidP="0002092B">
      <w:pPr>
        <w:rPr>
          <w:rFonts w:ascii="Times New Roman" w:hAnsi="Times New Roman" w:cs="Times New Roman"/>
          <w:sz w:val="24"/>
          <w:szCs w:val="24"/>
        </w:rPr>
      </w:pPr>
    </w:p>
    <w:p w14:paraId="3F120919" w14:textId="77777777" w:rsidR="0002092B" w:rsidRDefault="0002092B" w:rsidP="0002092B">
      <w:pPr>
        <w:rPr>
          <w:rFonts w:ascii="Times New Roman" w:hAnsi="Times New Roman" w:cs="Times New Roman"/>
          <w:sz w:val="24"/>
          <w:szCs w:val="24"/>
        </w:rPr>
      </w:pPr>
    </w:p>
    <w:p w14:paraId="73421C27" w14:textId="4A3F0857" w:rsidR="0002092B" w:rsidRDefault="0002092B" w:rsidP="0002092B">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6F2FDB54" wp14:editId="12AE0339">
            <wp:extent cx="5365750" cy="7060604"/>
            <wp:effectExtent l="0" t="0" r="6350" b="6985"/>
            <wp:docPr id="195976034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399012" cy="7104372"/>
                    </a:xfrm>
                    <a:prstGeom prst="rect">
                      <a:avLst/>
                    </a:prstGeom>
                    <a:noFill/>
                    <a:ln>
                      <a:noFill/>
                    </a:ln>
                  </pic:spPr>
                </pic:pic>
              </a:graphicData>
            </a:graphic>
          </wp:inline>
        </w:drawing>
      </w:r>
    </w:p>
    <w:p w14:paraId="62675425" w14:textId="67430FC7" w:rsidR="0002092B" w:rsidRPr="0002092B" w:rsidRDefault="00B55054" w:rsidP="0002092B">
      <w:pPr>
        <w:rPr>
          <w:rFonts w:ascii="Times New Roman" w:hAnsi="Times New Roman" w:cs="Times New Roman"/>
          <w:sz w:val="24"/>
          <w:szCs w:val="24"/>
        </w:rPr>
      </w:pPr>
      <w:r>
        <w:rPr>
          <w:rFonts w:ascii="Times New Roman" w:hAnsi="Times New Roman" w:cs="Times New Roman"/>
          <w:sz w:val="24"/>
          <w:szCs w:val="24"/>
        </w:rPr>
        <w:t>16</w:t>
      </w:r>
    </w:p>
    <w:p w14:paraId="408D502F" w14:textId="77777777" w:rsidR="0002092B" w:rsidRPr="0002092B" w:rsidRDefault="0002092B" w:rsidP="0002092B">
      <w:pPr>
        <w:rPr>
          <w:rFonts w:ascii="Times New Roman" w:hAnsi="Times New Roman" w:cs="Times New Roman"/>
          <w:sz w:val="24"/>
          <w:szCs w:val="24"/>
        </w:rPr>
      </w:pPr>
    </w:p>
    <w:p w14:paraId="1992F7AE" w14:textId="77777777" w:rsidR="0002092B" w:rsidRPr="0002092B" w:rsidRDefault="0002092B" w:rsidP="0002092B">
      <w:pPr>
        <w:rPr>
          <w:rFonts w:ascii="Times New Roman" w:hAnsi="Times New Roman" w:cs="Times New Roman"/>
          <w:sz w:val="24"/>
          <w:szCs w:val="24"/>
        </w:rPr>
      </w:pPr>
    </w:p>
    <w:p w14:paraId="1A682BB2" w14:textId="77777777" w:rsidR="0002092B" w:rsidRDefault="0002092B" w:rsidP="0002092B">
      <w:pPr>
        <w:rPr>
          <w:rFonts w:ascii="Times New Roman" w:hAnsi="Times New Roman" w:cs="Times New Roman"/>
          <w:sz w:val="24"/>
          <w:szCs w:val="24"/>
        </w:rPr>
      </w:pPr>
    </w:p>
    <w:p w14:paraId="0911DACA" w14:textId="0D032505" w:rsidR="0002092B" w:rsidRDefault="0002092B" w:rsidP="0002092B">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4CAFD5AE" wp14:editId="0A4B95BF">
            <wp:extent cx="5105400" cy="6849812"/>
            <wp:effectExtent l="0" t="0" r="0" b="8255"/>
            <wp:docPr id="31318547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126669" cy="6878348"/>
                    </a:xfrm>
                    <a:prstGeom prst="rect">
                      <a:avLst/>
                    </a:prstGeom>
                    <a:noFill/>
                    <a:ln>
                      <a:noFill/>
                    </a:ln>
                  </pic:spPr>
                </pic:pic>
              </a:graphicData>
            </a:graphic>
          </wp:inline>
        </w:drawing>
      </w:r>
    </w:p>
    <w:p w14:paraId="70E0B109" w14:textId="17B1578F" w:rsidR="00F444F6" w:rsidRPr="00F444F6" w:rsidRDefault="00B55054" w:rsidP="00F444F6">
      <w:pPr>
        <w:rPr>
          <w:rFonts w:ascii="Times New Roman" w:hAnsi="Times New Roman" w:cs="Times New Roman"/>
          <w:sz w:val="24"/>
          <w:szCs w:val="24"/>
        </w:rPr>
      </w:pPr>
      <w:r>
        <w:rPr>
          <w:rFonts w:ascii="Times New Roman" w:hAnsi="Times New Roman" w:cs="Times New Roman"/>
          <w:sz w:val="24"/>
          <w:szCs w:val="24"/>
        </w:rPr>
        <w:t>17</w:t>
      </w:r>
    </w:p>
    <w:p w14:paraId="7C70C1D9" w14:textId="77777777" w:rsidR="00F444F6" w:rsidRPr="00F444F6" w:rsidRDefault="00F444F6" w:rsidP="00F444F6">
      <w:pPr>
        <w:rPr>
          <w:rFonts w:ascii="Times New Roman" w:hAnsi="Times New Roman" w:cs="Times New Roman"/>
          <w:sz w:val="24"/>
          <w:szCs w:val="24"/>
        </w:rPr>
      </w:pPr>
    </w:p>
    <w:p w14:paraId="2BB3A38A" w14:textId="77777777" w:rsidR="00F444F6" w:rsidRDefault="00F444F6" w:rsidP="00F444F6">
      <w:pPr>
        <w:rPr>
          <w:rFonts w:ascii="Times New Roman" w:hAnsi="Times New Roman" w:cs="Times New Roman"/>
          <w:sz w:val="24"/>
          <w:szCs w:val="24"/>
        </w:rPr>
      </w:pPr>
    </w:p>
    <w:p w14:paraId="7A0BE7CF" w14:textId="35C8FC2B" w:rsidR="00F444F6" w:rsidRDefault="00F444F6" w:rsidP="00F444F6">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7A7EBCC8" wp14:editId="3F3FB690">
            <wp:extent cx="5302250" cy="6869542"/>
            <wp:effectExtent l="0" t="0" r="0" b="7620"/>
            <wp:docPr id="13793485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325145" cy="6899204"/>
                    </a:xfrm>
                    <a:prstGeom prst="rect">
                      <a:avLst/>
                    </a:prstGeom>
                    <a:noFill/>
                    <a:ln>
                      <a:noFill/>
                    </a:ln>
                  </pic:spPr>
                </pic:pic>
              </a:graphicData>
            </a:graphic>
          </wp:inline>
        </w:drawing>
      </w:r>
    </w:p>
    <w:p w14:paraId="4C83F21A" w14:textId="78C768EC" w:rsidR="00F444F6" w:rsidRPr="00F444F6" w:rsidRDefault="00B55054" w:rsidP="00F444F6">
      <w:pPr>
        <w:rPr>
          <w:rFonts w:ascii="Times New Roman" w:hAnsi="Times New Roman" w:cs="Times New Roman"/>
          <w:sz w:val="24"/>
          <w:szCs w:val="24"/>
        </w:rPr>
      </w:pPr>
      <w:r>
        <w:rPr>
          <w:rFonts w:ascii="Times New Roman" w:hAnsi="Times New Roman" w:cs="Times New Roman"/>
          <w:sz w:val="24"/>
          <w:szCs w:val="24"/>
        </w:rPr>
        <w:t>18</w:t>
      </w:r>
    </w:p>
    <w:p w14:paraId="0DDB1B55" w14:textId="77777777" w:rsidR="00F444F6" w:rsidRPr="00F444F6" w:rsidRDefault="00F444F6" w:rsidP="00F444F6">
      <w:pPr>
        <w:rPr>
          <w:rFonts w:ascii="Times New Roman" w:hAnsi="Times New Roman" w:cs="Times New Roman"/>
          <w:sz w:val="24"/>
          <w:szCs w:val="24"/>
        </w:rPr>
      </w:pPr>
    </w:p>
    <w:p w14:paraId="05A9D84F" w14:textId="77777777" w:rsidR="00F444F6" w:rsidRDefault="00F444F6" w:rsidP="00F444F6">
      <w:pPr>
        <w:rPr>
          <w:rFonts w:ascii="Times New Roman" w:hAnsi="Times New Roman" w:cs="Times New Roman"/>
          <w:sz w:val="24"/>
          <w:szCs w:val="24"/>
        </w:rPr>
      </w:pPr>
    </w:p>
    <w:p w14:paraId="15A2B1A7" w14:textId="1D8613A9" w:rsidR="00F444F6" w:rsidRDefault="00F444F6" w:rsidP="00F444F6">
      <w:pPr>
        <w:jc w:val="center"/>
        <w:rPr>
          <w:rFonts w:ascii="Times New Roman" w:hAnsi="Times New Roman" w:cs="Times New Roman"/>
          <w:sz w:val="24"/>
          <w:szCs w:val="24"/>
        </w:rPr>
      </w:pPr>
      <w:r w:rsidRPr="00397EBB">
        <w:rPr>
          <w:rFonts w:ascii="Times New Roman" w:hAnsi="Times New Roman" w:cs="Times New Roman"/>
          <w:noProof/>
          <w:sz w:val="24"/>
          <w:szCs w:val="24"/>
        </w:rPr>
        <w:lastRenderedPageBreak/>
        <w:drawing>
          <wp:inline distT="0" distB="0" distL="0" distR="0" wp14:anchorId="3BACF284" wp14:editId="5E75FAA2">
            <wp:extent cx="5187950" cy="7268073"/>
            <wp:effectExtent l="0" t="0" r="0" b="9525"/>
            <wp:docPr id="122222086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202150" cy="7287967"/>
                    </a:xfrm>
                    <a:prstGeom prst="rect">
                      <a:avLst/>
                    </a:prstGeom>
                    <a:noFill/>
                    <a:ln>
                      <a:noFill/>
                    </a:ln>
                  </pic:spPr>
                </pic:pic>
              </a:graphicData>
            </a:graphic>
          </wp:inline>
        </w:drawing>
      </w:r>
    </w:p>
    <w:p w14:paraId="4A6E2206" w14:textId="4D7AEE37" w:rsidR="00B55054" w:rsidRDefault="00B55054" w:rsidP="00B55054">
      <w:pPr>
        <w:rPr>
          <w:rFonts w:ascii="Times New Roman" w:hAnsi="Times New Roman" w:cs="Times New Roman"/>
          <w:sz w:val="24"/>
          <w:szCs w:val="24"/>
        </w:rPr>
      </w:pPr>
      <w:r>
        <w:rPr>
          <w:rFonts w:ascii="Times New Roman" w:hAnsi="Times New Roman" w:cs="Times New Roman"/>
          <w:sz w:val="24"/>
          <w:szCs w:val="24"/>
        </w:rPr>
        <w:t>19</w:t>
      </w:r>
    </w:p>
    <w:p w14:paraId="19D3C453" w14:textId="77777777" w:rsidR="00B55054" w:rsidRPr="00397EBB" w:rsidRDefault="00B55054" w:rsidP="00F444F6">
      <w:pPr>
        <w:jc w:val="center"/>
        <w:rPr>
          <w:rFonts w:ascii="Times New Roman" w:hAnsi="Times New Roman" w:cs="Times New Roman"/>
          <w:sz w:val="24"/>
          <w:szCs w:val="24"/>
        </w:rPr>
      </w:pPr>
    </w:p>
    <w:sectPr w:rsidR="00B55054" w:rsidRPr="00397EBB">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C2A6FC" w14:textId="77777777" w:rsidR="003C1728" w:rsidRDefault="003C1728" w:rsidP="00990C5A">
      <w:pPr>
        <w:spacing w:after="0" w:line="240" w:lineRule="auto"/>
      </w:pPr>
      <w:r>
        <w:separator/>
      </w:r>
    </w:p>
  </w:endnote>
  <w:endnote w:type="continuationSeparator" w:id="0">
    <w:p w14:paraId="7DB3EEB9" w14:textId="77777777" w:rsidR="003C1728" w:rsidRDefault="003C1728" w:rsidP="00990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9AFA7" w14:textId="77777777" w:rsidR="003C1728" w:rsidRDefault="003C1728" w:rsidP="00990C5A">
      <w:pPr>
        <w:spacing w:after="0" w:line="240" w:lineRule="auto"/>
      </w:pPr>
      <w:r>
        <w:separator/>
      </w:r>
    </w:p>
  </w:footnote>
  <w:footnote w:type="continuationSeparator" w:id="0">
    <w:p w14:paraId="2B2D80A6" w14:textId="77777777" w:rsidR="003C1728" w:rsidRDefault="003C1728" w:rsidP="00990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71955" w14:textId="77777777" w:rsidR="0019134D" w:rsidRDefault="00990C5A" w:rsidP="0019134D">
    <w:pPr>
      <w:pStyle w:val="Header"/>
      <w:jc w:val="right"/>
      <w:rPr>
        <w:rFonts w:ascii="Times New Roman" w:hAnsi="Times New Roman" w:cs="Times New Roman"/>
        <w:sz w:val="24"/>
        <w:szCs w:val="24"/>
      </w:rPr>
    </w:pPr>
    <w:r w:rsidRPr="00990C5A">
      <w:rPr>
        <w:rFonts w:ascii="Times New Roman" w:hAnsi="Times New Roman" w:cs="Times New Roman"/>
        <w:sz w:val="24"/>
        <w:szCs w:val="24"/>
      </w:rPr>
      <w:t>2205938</w:t>
    </w:r>
    <w:r>
      <w:ptab w:relativeTo="margin" w:alignment="center" w:leader="none"/>
    </w:r>
    <w:r w:rsidRPr="00990C5A">
      <w:rPr>
        <w:rFonts w:ascii="Times New Roman" w:hAnsi="Times New Roman" w:cs="Times New Roman"/>
        <w:sz w:val="24"/>
        <w:szCs w:val="24"/>
      </w:rPr>
      <w:t>ECCY7006</w:t>
    </w:r>
  </w:p>
  <w:p w14:paraId="7CB785CA" w14:textId="77777777" w:rsidR="0019134D" w:rsidRDefault="0019134D" w:rsidP="0019134D">
    <w:pPr>
      <w:pStyle w:val="Header"/>
      <w:jc w:val="right"/>
      <w:rPr>
        <w:rFonts w:ascii="Times New Roman" w:hAnsi="Times New Roman" w:cs="Times New Roman"/>
        <w:sz w:val="24"/>
        <w:szCs w:val="24"/>
      </w:rPr>
    </w:pPr>
  </w:p>
  <w:p w14:paraId="273B2B34" w14:textId="5132BF1A" w:rsidR="00990C5A" w:rsidRPr="00990C5A" w:rsidRDefault="00990C5A" w:rsidP="0019134D">
    <w:pPr>
      <w:pStyle w:val="Header"/>
      <w:jc w:val="right"/>
      <w:rPr>
        <w:rFonts w:ascii="Times New Roman" w:hAnsi="Times New Roman" w:cs="Times New Roman"/>
      </w:rPr>
    </w:pPr>
    <w:r>
      <w:ptab w:relativeTo="margin" w:alignment="right" w:leader="none"/>
    </w:r>
    <w:r w:rsidRPr="00990C5A">
      <w:rPr>
        <w:rFonts w:ascii="Times New Roman" w:hAnsi="Times New Roman"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4BEB"/>
    <w:multiLevelType w:val="multilevel"/>
    <w:tmpl w:val="78B8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E0D9A"/>
    <w:multiLevelType w:val="multilevel"/>
    <w:tmpl w:val="083C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132A1"/>
    <w:multiLevelType w:val="multilevel"/>
    <w:tmpl w:val="F436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346E2"/>
    <w:multiLevelType w:val="multilevel"/>
    <w:tmpl w:val="4236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AD6B9A"/>
    <w:multiLevelType w:val="multilevel"/>
    <w:tmpl w:val="81F8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0816EE"/>
    <w:multiLevelType w:val="multilevel"/>
    <w:tmpl w:val="C40EF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D94B6B"/>
    <w:multiLevelType w:val="multilevel"/>
    <w:tmpl w:val="15361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A67EBF"/>
    <w:multiLevelType w:val="multilevel"/>
    <w:tmpl w:val="528C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572C42"/>
    <w:multiLevelType w:val="multilevel"/>
    <w:tmpl w:val="4AA4C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6012C9"/>
    <w:multiLevelType w:val="multilevel"/>
    <w:tmpl w:val="CC60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6D5F8A"/>
    <w:multiLevelType w:val="multilevel"/>
    <w:tmpl w:val="F9C6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486C4C"/>
    <w:multiLevelType w:val="multilevel"/>
    <w:tmpl w:val="E36E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4B7F78"/>
    <w:multiLevelType w:val="hybridMultilevel"/>
    <w:tmpl w:val="D600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576B09"/>
    <w:multiLevelType w:val="multilevel"/>
    <w:tmpl w:val="0B4E1B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4561FC"/>
    <w:multiLevelType w:val="hybridMultilevel"/>
    <w:tmpl w:val="90BAA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F35521"/>
    <w:multiLevelType w:val="multilevel"/>
    <w:tmpl w:val="48BA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282BF8"/>
    <w:multiLevelType w:val="multilevel"/>
    <w:tmpl w:val="FFF85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EA5D00"/>
    <w:multiLevelType w:val="multilevel"/>
    <w:tmpl w:val="3BEC3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4FA3ACD"/>
    <w:multiLevelType w:val="multilevel"/>
    <w:tmpl w:val="1DF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CC76EB"/>
    <w:multiLevelType w:val="multilevel"/>
    <w:tmpl w:val="C1B84ABC"/>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0" w15:restartNumberingAfterBreak="0">
    <w:nsid w:val="34142DD5"/>
    <w:multiLevelType w:val="multilevel"/>
    <w:tmpl w:val="DC96E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54401A"/>
    <w:multiLevelType w:val="multilevel"/>
    <w:tmpl w:val="B3462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483FD4"/>
    <w:multiLevelType w:val="multilevel"/>
    <w:tmpl w:val="AEBA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8014CE"/>
    <w:multiLevelType w:val="multilevel"/>
    <w:tmpl w:val="C8CE0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E67920"/>
    <w:multiLevelType w:val="multilevel"/>
    <w:tmpl w:val="45C02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8C5581"/>
    <w:multiLevelType w:val="multilevel"/>
    <w:tmpl w:val="009A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D534B3"/>
    <w:multiLevelType w:val="multilevel"/>
    <w:tmpl w:val="0A441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D831343"/>
    <w:multiLevelType w:val="multilevel"/>
    <w:tmpl w:val="55E8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503199"/>
    <w:multiLevelType w:val="multilevel"/>
    <w:tmpl w:val="FBA0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EF7870"/>
    <w:multiLevelType w:val="multilevel"/>
    <w:tmpl w:val="65C0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733097"/>
    <w:multiLevelType w:val="multilevel"/>
    <w:tmpl w:val="8AC8B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79322D"/>
    <w:multiLevelType w:val="multilevel"/>
    <w:tmpl w:val="6868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0362E7"/>
    <w:multiLevelType w:val="multilevel"/>
    <w:tmpl w:val="E91A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2C06B1"/>
    <w:multiLevelType w:val="multilevel"/>
    <w:tmpl w:val="D4FA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9C54B6"/>
    <w:multiLevelType w:val="multilevel"/>
    <w:tmpl w:val="2EE8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4C370D"/>
    <w:multiLevelType w:val="multilevel"/>
    <w:tmpl w:val="4A52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FD1C17"/>
    <w:multiLevelType w:val="multilevel"/>
    <w:tmpl w:val="BEC6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9C607D"/>
    <w:multiLevelType w:val="multilevel"/>
    <w:tmpl w:val="E8BC3B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5044D65"/>
    <w:multiLevelType w:val="multilevel"/>
    <w:tmpl w:val="CB02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AC5403"/>
    <w:multiLevelType w:val="multilevel"/>
    <w:tmpl w:val="6D003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7713F9"/>
    <w:multiLevelType w:val="hybridMultilevel"/>
    <w:tmpl w:val="07CEC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0281FB8"/>
    <w:multiLevelType w:val="multilevel"/>
    <w:tmpl w:val="3B5484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CC01D4"/>
    <w:multiLevelType w:val="multilevel"/>
    <w:tmpl w:val="C2E8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4833268"/>
    <w:multiLevelType w:val="multilevel"/>
    <w:tmpl w:val="ECE22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9D83F40"/>
    <w:multiLevelType w:val="multilevel"/>
    <w:tmpl w:val="91D0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0C20E44"/>
    <w:multiLevelType w:val="multilevel"/>
    <w:tmpl w:val="03E4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7E4775"/>
    <w:multiLevelType w:val="multilevel"/>
    <w:tmpl w:val="507E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6F5DFB"/>
    <w:multiLevelType w:val="multilevel"/>
    <w:tmpl w:val="83AE4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9D340F"/>
    <w:multiLevelType w:val="multilevel"/>
    <w:tmpl w:val="E3DE4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A67254B"/>
    <w:multiLevelType w:val="multilevel"/>
    <w:tmpl w:val="C684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5828E5"/>
    <w:multiLevelType w:val="multilevel"/>
    <w:tmpl w:val="0C22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253612">
    <w:abstractNumId w:val="37"/>
  </w:num>
  <w:num w:numId="2" w16cid:durableId="1464075989">
    <w:abstractNumId w:val="13"/>
  </w:num>
  <w:num w:numId="3" w16cid:durableId="1971474038">
    <w:abstractNumId w:val="1"/>
  </w:num>
  <w:num w:numId="4" w16cid:durableId="859855027">
    <w:abstractNumId w:val="46"/>
  </w:num>
  <w:num w:numId="5" w16cid:durableId="585387005">
    <w:abstractNumId w:val="15"/>
  </w:num>
  <w:num w:numId="6" w16cid:durableId="1045566299">
    <w:abstractNumId w:val="43"/>
  </w:num>
  <w:num w:numId="7" w16cid:durableId="217782369">
    <w:abstractNumId w:val="26"/>
  </w:num>
  <w:num w:numId="8" w16cid:durableId="1469130296">
    <w:abstractNumId w:val="20"/>
  </w:num>
  <w:num w:numId="9" w16cid:durableId="1900356715">
    <w:abstractNumId w:val="47"/>
  </w:num>
  <w:num w:numId="10" w16cid:durableId="22900799">
    <w:abstractNumId w:val="42"/>
  </w:num>
  <w:num w:numId="11" w16cid:durableId="925990845">
    <w:abstractNumId w:val="24"/>
  </w:num>
  <w:num w:numId="12" w16cid:durableId="1225288265">
    <w:abstractNumId w:val="38"/>
  </w:num>
  <w:num w:numId="13" w16cid:durableId="673339246">
    <w:abstractNumId w:val="34"/>
  </w:num>
  <w:num w:numId="14" w16cid:durableId="302464371">
    <w:abstractNumId w:val="28"/>
  </w:num>
  <w:num w:numId="15" w16cid:durableId="537545287">
    <w:abstractNumId w:val="18"/>
  </w:num>
  <w:num w:numId="16" w16cid:durableId="431322232">
    <w:abstractNumId w:val="23"/>
  </w:num>
  <w:num w:numId="17" w16cid:durableId="1684432875">
    <w:abstractNumId w:val="44"/>
  </w:num>
  <w:num w:numId="18" w16cid:durableId="798181528">
    <w:abstractNumId w:val="2"/>
  </w:num>
  <w:num w:numId="19" w16cid:durableId="2073498709">
    <w:abstractNumId w:val="25"/>
  </w:num>
  <w:num w:numId="20" w16cid:durableId="1366760102">
    <w:abstractNumId w:val="30"/>
  </w:num>
  <w:num w:numId="21" w16cid:durableId="137111752">
    <w:abstractNumId w:val="50"/>
  </w:num>
  <w:num w:numId="22" w16cid:durableId="419833836">
    <w:abstractNumId w:val="27"/>
  </w:num>
  <w:num w:numId="23" w16cid:durableId="1458334800">
    <w:abstractNumId w:val="31"/>
  </w:num>
  <w:num w:numId="24" w16cid:durableId="103228561">
    <w:abstractNumId w:val="9"/>
  </w:num>
  <w:num w:numId="25" w16cid:durableId="1180437195">
    <w:abstractNumId w:val="48"/>
  </w:num>
  <w:num w:numId="26" w16cid:durableId="862401530">
    <w:abstractNumId w:val="35"/>
  </w:num>
  <w:num w:numId="27" w16cid:durableId="395471598">
    <w:abstractNumId w:val="40"/>
  </w:num>
  <w:num w:numId="28" w16cid:durableId="1487209838">
    <w:abstractNumId w:val="5"/>
  </w:num>
  <w:num w:numId="29" w16cid:durableId="778110984">
    <w:abstractNumId w:val="7"/>
  </w:num>
  <w:num w:numId="30" w16cid:durableId="1919056737">
    <w:abstractNumId w:val="33"/>
  </w:num>
  <w:num w:numId="31" w16cid:durableId="1948730063">
    <w:abstractNumId w:val="32"/>
  </w:num>
  <w:num w:numId="32" w16cid:durableId="1920599251">
    <w:abstractNumId w:val="36"/>
  </w:num>
  <w:num w:numId="33" w16cid:durableId="653029144">
    <w:abstractNumId w:val="22"/>
  </w:num>
  <w:num w:numId="34" w16cid:durableId="1057512878">
    <w:abstractNumId w:val="21"/>
  </w:num>
  <w:num w:numId="35" w16cid:durableId="1525099469">
    <w:abstractNumId w:val="16"/>
  </w:num>
  <w:num w:numId="36" w16cid:durableId="1359743509">
    <w:abstractNumId w:val="10"/>
  </w:num>
  <w:num w:numId="37" w16cid:durableId="2100329995">
    <w:abstractNumId w:val="4"/>
  </w:num>
  <w:num w:numId="38" w16cid:durableId="92284809">
    <w:abstractNumId w:val="29"/>
  </w:num>
  <w:num w:numId="39" w16cid:durableId="1174497977">
    <w:abstractNumId w:val="49"/>
  </w:num>
  <w:num w:numId="40" w16cid:durableId="1254247091">
    <w:abstractNumId w:val="0"/>
  </w:num>
  <w:num w:numId="41" w16cid:durableId="672494229">
    <w:abstractNumId w:val="3"/>
  </w:num>
  <w:num w:numId="42" w16cid:durableId="1636257485">
    <w:abstractNumId w:val="11"/>
  </w:num>
  <w:num w:numId="43" w16cid:durableId="715474877">
    <w:abstractNumId w:val="39"/>
  </w:num>
  <w:num w:numId="44" w16cid:durableId="1590500393">
    <w:abstractNumId w:val="45"/>
  </w:num>
  <w:num w:numId="45" w16cid:durableId="1869752462">
    <w:abstractNumId w:val="12"/>
  </w:num>
  <w:num w:numId="46" w16cid:durableId="1301155794">
    <w:abstractNumId w:val="14"/>
  </w:num>
  <w:num w:numId="47" w16cid:durableId="1518499141">
    <w:abstractNumId w:val="17"/>
  </w:num>
  <w:num w:numId="48" w16cid:durableId="1045105141">
    <w:abstractNumId w:val="8"/>
  </w:num>
  <w:num w:numId="49" w16cid:durableId="1058934779">
    <w:abstractNumId w:val="19"/>
  </w:num>
  <w:num w:numId="50" w16cid:durableId="1164662134">
    <w:abstractNumId w:val="6"/>
  </w:num>
  <w:num w:numId="51" w16cid:durableId="212549429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C5A"/>
    <w:rsid w:val="0002092B"/>
    <w:rsid w:val="000478E5"/>
    <w:rsid w:val="00064F74"/>
    <w:rsid w:val="00080B93"/>
    <w:rsid w:val="001318C5"/>
    <w:rsid w:val="0019134D"/>
    <w:rsid w:val="002672D6"/>
    <w:rsid w:val="0027036E"/>
    <w:rsid w:val="0027110C"/>
    <w:rsid w:val="002768C0"/>
    <w:rsid w:val="002878B0"/>
    <w:rsid w:val="002C262F"/>
    <w:rsid w:val="002E12B3"/>
    <w:rsid w:val="00397EBB"/>
    <w:rsid w:val="003C1728"/>
    <w:rsid w:val="003E7BFD"/>
    <w:rsid w:val="00421CB3"/>
    <w:rsid w:val="00423E2D"/>
    <w:rsid w:val="00497DE1"/>
    <w:rsid w:val="004B5525"/>
    <w:rsid w:val="004D564E"/>
    <w:rsid w:val="005048DD"/>
    <w:rsid w:val="00505DFD"/>
    <w:rsid w:val="005B66CA"/>
    <w:rsid w:val="005B6DB4"/>
    <w:rsid w:val="005D2FC5"/>
    <w:rsid w:val="006B3392"/>
    <w:rsid w:val="006B3B74"/>
    <w:rsid w:val="006F19C2"/>
    <w:rsid w:val="0070469D"/>
    <w:rsid w:val="00754090"/>
    <w:rsid w:val="00765B03"/>
    <w:rsid w:val="007909F4"/>
    <w:rsid w:val="00792FD6"/>
    <w:rsid w:val="008055FF"/>
    <w:rsid w:val="008858F0"/>
    <w:rsid w:val="00896061"/>
    <w:rsid w:val="008B1683"/>
    <w:rsid w:val="0091558B"/>
    <w:rsid w:val="00990C5A"/>
    <w:rsid w:val="009E06B1"/>
    <w:rsid w:val="00A77E40"/>
    <w:rsid w:val="00AB7BF2"/>
    <w:rsid w:val="00AD59BD"/>
    <w:rsid w:val="00AD5BC0"/>
    <w:rsid w:val="00B25DA0"/>
    <w:rsid w:val="00B2742B"/>
    <w:rsid w:val="00B55054"/>
    <w:rsid w:val="00B552CD"/>
    <w:rsid w:val="00B7611B"/>
    <w:rsid w:val="00BA19C9"/>
    <w:rsid w:val="00C112DB"/>
    <w:rsid w:val="00C12261"/>
    <w:rsid w:val="00C75EB4"/>
    <w:rsid w:val="00C95F72"/>
    <w:rsid w:val="00CA1D08"/>
    <w:rsid w:val="00CC3289"/>
    <w:rsid w:val="00CF0E76"/>
    <w:rsid w:val="00D01758"/>
    <w:rsid w:val="00D061FF"/>
    <w:rsid w:val="00D11A7B"/>
    <w:rsid w:val="00D26237"/>
    <w:rsid w:val="00D401FA"/>
    <w:rsid w:val="00D50A5A"/>
    <w:rsid w:val="00D7109B"/>
    <w:rsid w:val="00D72E25"/>
    <w:rsid w:val="00D84378"/>
    <w:rsid w:val="00D91608"/>
    <w:rsid w:val="00DA1CE4"/>
    <w:rsid w:val="00DB4B4A"/>
    <w:rsid w:val="00DC1971"/>
    <w:rsid w:val="00DF48E0"/>
    <w:rsid w:val="00E039E1"/>
    <w:rsid w:val="00E57EA7"/>
    <w:rsid w:val="00E725F5"/>
    <w:rsid w:val="00EA6F5C"/>
    <w:rsid w:val="00F04CF8"/>
    <w:rsid w:val="00F3508C"/>
    <w:rsid w:val="00F444F6"/>
    <w:rsid w:val="00F55350"/>
    <w:rsid w:val="00F84FAF"/>
    <w:rsid w:val="00FA4C0A"/>
    <w:rsid w:val="00FA60D1"/>
    <w:rsid w:val="00FC2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E35A6"/>
  <w15:chartTrackingRefBased/>
  <w15:docId w15:val="{518BD55A-3988-4FB6-96BD-8C861CDF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C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C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C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C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C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C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C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C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C5A"/>
    <w:rPr>
      <w:rFonts w:eastAsiaTheme="majorEastAsia" w:cstheme="majorBidi"/>
      <w:color w:val="272727" w:themeColor="text1" w:themeTint="D8"/>
    </w:rPr>
  </w:style>
  <w:style w:type="paragraph" w:styleId="Title">
    <w:name w:val="Title"/>
    <w:basedOn w:val="Normal"/>
    <w:next w:val="Normal"/>
    <w:link w:val="TitleChar"/>
    <w:uiPriority w:val="10"/>
    <w:qFormat/>
    <w:rsid w:val="00990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C5A"/>
    <w:pPr>
      <w:spacing w:before="160"/>
      <w:jc w:val="center"/>
    </w:pPr>
    <w:rPr>
      <w:i/>
      <w:iCs/>
      <w:color w:val="404040" w:themeColor="text1" w:themeTint="BF"/>
    </w:rPr>
  </w:style>
  <w:style w:type="character" w:customStyle="1" w:styleId="QuoteChar">
    <w:name w:val="Quote Char"/>
    <w:basedOn w:val="DefaultParagraphFont"/>
    <w:link w:val="Quote"/>
    <w:uiPriority w:val="29"/>
    <w:rsid w:val="00990C5A"/>
    <w:rPr>
      <w:i/>
      <w:iCs/>
      <w:color w:val="404040" w:themeColor="text1" w:themeTint="BF"/>
    </w:rPr>
  </w:style>
  <w:style w:type="paragraph" w:styleId="ListParagraph">
    <w:name w:val="List Paragraph"/>
    <w:basedOn w:val="Normal"/>
    <w:uiPriority w:val="34"/>
    <w:qFormat/>
    <w:rsid w:val="00990C5A"/>
    <w:pPr>
      <w:ind w:left="720"/>
      <w:contextualSpacing/>
    </w:pPr>
  </w:style>
  <w:style w:type="character" w:styleId="IntenseEmphasis">
    <w:name w:val="Intense Emphasis"/>
    <w:basedOn w:val="DefaultParagraphFont"/>
    <w:uiPriority w:val="21"/>
    <w:qFormat/>
    <w:rsid w:val="00990C5A"/>
    <w:rPr>
      <w:i/>
      <w:iCs/>
      <w:color w:val="0F4761" w:themeColor="accent1" w:themeShade="BF"/>
    </w:rPr>
  </w:style>
  <w:style w:type="paragraph" w:styleId="IntenseQuote">
    <w:name w:val="Intense Quote"/>
    <w:basedOn w:val="Normal"/>
    <w:next w:val="Normal"/>
    <w:link w:val="IntenseQuoteChar"/>
    <w:uiPriority w:val="30"/>
    <w:qFormat/>
    <w:rsid w:val="00990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C5A"/>
    <w:rPr>
      <w:i/>
      <w:iCs/>
      <w:color w:val="0F4761" w:themeColor="accent1" w:themeShade="BF"/>
    </w:rPr>
  </w:style>
  <w:style w:type="character" w:styleId="IntenseReference">
    <w:name w:val="Intense Reference"/>
    <w:basedOn w:val="DefaultParagraphFont"/>
    <w:uiPriority w:val="32"/>
    <w:qFormat/>
    <w:rsid w:val="00990C5A"/>
    <w:rPr>
      <w:b/>
      <w:bCs/>
      <w:smallCaps/>
      <w:color w:val="0F4761" w:themeColor="accent1" w:themeShade="BF"/>
      <w:spacing w:val="5"/>
    </w:rPr>
  </w:style>
  <w:style w:type="paragraph" w:styleId="Header">
    <w:name w:val="header"/>
    <w:basedOn w:val="Normal"/>
    <w:link w:val="HeaderChar"/>
    <w:uiPriority w:val="99"/>
    <w:unhideWhenUsed/>
    <w:rsid w:val="0099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5A"/>
  </w:style>
  <w:style w:type="paragraph" w:styleId="Footer">
    <w:name w:val="footer"/>
    <w:basedOn w:val="Normal"/>
    <w:link w:val="FooterChar"/>
    <w:uiPriority w:val="99"/>
    <w:unhideWhenUsed/>
    <w:rsid w:val="0099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5A"/>
  </w:style>
  <w:style w:type="table" w:styleId="TableGrid">
    <w:name w:val="Table Grid"/>
    <w:basedOn w:val="TableNormal"/>
    <w:uiPriority w:val="39"/>
    <w:rsid w:val="00990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112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792FD6"/>
    <w:rPr>
      <w:rFonts w:ascii="Times New Roman" w:hAnsi="Times New Roman" w:cs="Times New Roman"/>
      <w:sz w:val="24"/>
      <w:szCs w:val="24"/>
    </w:rPr>
  </w:style>
  <w:style w:type="character" w:styleId="Hyperlink">
    <w:name w:val="Hyperlink"/>
    <w:basedOn w:val="DefaultParagraphFont"/>
    <w:uiPriority w:val="99"/>
    <w:unhideWhenUsed/>
    <w:rsid w:val="005D2FC5"/>
    <w:rPr>
      <w:color w:val="467886" w:themeColor="hyperlink"/>
      <w:u w:val="single"/>
    </w:rPr>
  </w:style>
  <w:style w:type="character" w:styleId="UnresolvedMention">
    <w:name w:val="Unresolved Mention"/>
    <w:basedOn w:val="DefaultParagraphFont"/>
    <w:uiPriority w:val="99"/>
    <w:semiHidden/>
    <w:unhideWhenUsed/>
    <w:rsid w:val="005D2F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rints.soton.ac.uk/401546/" TargetMode="External"/><Relationship Id="rId18" Type="http://schemas.openxmlformats.org/officeDocument/2006/relationships/hyperlink" Target="https://scholarship.claremont.edu/pomona_theses/364/" TargetMode="External"/><Relationship Id="rId26" Type="http://schemas.openxmlformats.org/officeDocument/2006/relationships/image" Target="media/image6.jpeg"/><Relationship Id="rId39" Type="http://schemas.openxmlformats.org/officeDocument/2006/relationships/image" Target="media/image19.jpeg"/><Relationship Id="rId21" Type="http://schemas.openxmlformats.org/officeDocument/2006/relationships/image" Target="media/image1.jpeg"/><Relationship Id="rId34" Type="http://schemas.openxmlformats.org/officeDocument/2006/relationships/image" Target="media/image14.jpeg"/><Relationship Id="rId42" Type="http://schemas.openxmlformats.org/officeDocument/2006/relationships/theme" Target="theme/theme1.xml"/><Relationship Id="rId7" Type="http://schemas.openxmlformats.org/officeDocument/2006/relationships/hyperlink" Target="https://www.tandfonline.com/doi/abs/10.1080/00131881.2019.1705868" TargetMode="External"/><Relationship Id="rId2" Type="http://schemas.openxmlformats.org/officeDocument/2006/relationships/styles" Target="styles.xml"/><Relationship Id="rId16" Type="http://schemas.openxmlformats.org/officeDocument/2006/relationships/hyperlink" Target="https://onlinelibrary.wiley.com/doi/abs/10.1111/cch.12448" TargetMode="External"/><Relationship Id="rId20" Type="http://schemas.openxmlformats.org/officeDocument/2006/relationships/hyperlink" Target="https://nasenjournals.onlinelibrary.wiley.com/doi/abs/10.1111/1467-8578.12377" TargetMode="External"/><Relationship Id="rId29" Type="http://schemas.openxmlformats.org/officeDocument/2006/relationships/image" Target="media/image9.jpe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3632752.2019.1625207"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full/10.1080/13632752.2024.2354021" TargetMode="External"/><Relationship Id="rId23" Type="http://schemas.openxmlformats.org/officeDocument/2006/relationships/image" Target="media/image3.jpeg"/><Relationship Id="rId28" Type="http://schemas.openxmlformats.org/officeDocument/2006/relationships/image" Target="media/image8.jpeg"/><Relationship Id="rId36" Type="http://schemas.openxmlformats.org/officeDocument/2006/relationships/image" Target="media/image16.jpeg"/><Relationship Id="rId10" Type="http://schemas.openxmlformats.org/officeDocument/2006/relationships/hyperlink" Target="https://nasenjournals.onlinelibrary.wiley.com/doi/abs/10.1111/1467-9604.12137" TargetMode="External"/><Relationship Id="rId19" Type="http://schemas.openxmlformats.org/officeDocument/2006/relationships/hyperlink" Target="https://journals.co.za/doi/abs/10.15700/saje.v35n2a988" TargetMode="External"/><Relationship Id="rId31"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hyperlink" Target="https://esource.dbs.ie/items/95eda404-f8ed-4c19-95e0-fb3faba5390d" TargetMode="External"/><Relationship Id="rId14" Type="http://schemas.openxmlformats.org/officeDocument/2006/relationships/hyperlink" Target="https://jcimcr.org/pdfs/JCIMCR-v6-3528.pdf"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 Id="rId8" Type="http://schemas.openxmlformats.org/officeDocument/2006/relationships/hyperlink" Target="https://www.tandfonline.com/doi/abs/10.1080/13603116.2016.1145260" TargetMode="External"/><Relationship Id="rId3" Type="http://schemas.openxmlformats.org/officeDocument/2006/relationships/settings" Target="settings.xml"/><Relationship Id="rId12" Type="http://schemas.openxmlformats.org/officeDocument/2006/relationships/hyperlink" Target="https://onlinelibrary.wiley.com/doi/abs/10.1002/9781118686089.ch5" TargetMode="External"/><Relationship Id="rId17" Type="http://schemas.openxmlformats.org/officeDocument/2006/relationships/hyperlink" Target="https://link.springer.com/rwe/10.1007/978-3-030-51366-5_64" TargetMode="External"/><Relationship Id="rId25" Type="http://schemas.openxmlformats.org/officeDocument/2006/relationships/image" Target="media/image5.jpeg"/><Relationship Id="rId33" Type="http://schemas.openxmlformats.org/officeDocument/2006/relationships/image" Target="media/image13.jpeg"/><Relationship Id="rId38"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1913</TotalTime>
  <Pages>39</Pages>
  <Words>6157</Words>
  <Characters>35095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6</cp:revision>
  <dcterms:created xsi:type="dcterms:W3CDTF">2026-04-18T19:17:00Z</dcterms:created>
  <dcterms:modified xsi:type="dcterms:W3CDTF">2026-04-21T21:57:00Z</dcterms:modified>
</cp:coreProperties>
</file>