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D9D3EF" w14:textId="4EEEF286" w:rsidR="782EC32C" w:rsidRPr="00D870D5" w:rsidRDefault="16C93C89" w:rsidP="006C49F2">
      <w:pPr>
        <w:spacing w:line="360" w:lineRule="auto"/>
        <w:jc w:val="center"/>
        <w:rPr>
          <w:rFonts w:ascii="Arial" w:hAnsi="Arial" w:cs="Arial"/>
          <w:sz w:val="30"/>
          <w:szCs w:val="30"/>
        </w:rPr>
      </w:pPr>
      <w:r w:rsidRPr="00D870D5">
        <w:rPr>
          <w:rFonts w:ascii="Arial" w:eastAsia="Arial" w:hAnsi="Arial" w:cs="Arial"/>
          <w:b/>
          <w:bCs/>
          <w:sz w:val="30"/>
          <w:szCs w:val="30"/>
        </w:rPr>
        <w:t>BSc Health and Social Care</w:t>
      </w:r>
    </w:p>
    <w:p w14:paraId="23074137" w14:textId="3FDACFFA" w:rsidR="782EC32C" w:rsidRPr="00D870D5" w:rsidRDefault="33522232" w:rsidP="006C49F2">
      <w:pPr>
        <w:spacing w:line="360" w:lineRule="auto"/>
        <w:jc w:val="center"/>
        <w:rPr>
          <w:rFonts w:ascii="Arial" w:hAnsi="Arial" w:cs="Arial"/>
          <w:sz w:val="30"/>
          <w:szCs w:val="30"/>
        </w:rPr>
      </w:pPr>
      <w:r w:rsidRPr="00D870D5">
        <w:rPr>
          <w:rFonts w:ascii="Arial" w:eastAsia="Arial Nova" w:hAnsi="Arial" w:cs="Arial"/>
          <w:b/>
          <w:bCs/>
          <w:sz w:val="30"/>
          <w:szCs w:val="30"/>
        </w:rPr>
        <w:t>MODULE</w:t>
      </w:r>
      <w:r w:rsidRPr="00D870D5">
        <w:rPr>
          <w:rFonts w:ascii="Arial" w:eastAsia="Arial Nova" w:hAnsi="Arial" w:cs="Arial"/>
          <w:sz w:val="30"/>
          <w:szCs w:val="30"/>
        </w:rPr>
        <w:t>:</w:t>
      </w:r>
      <w:r w:rsidR="78F94897" w:rsidRPr="00D870D5">
        <w:rPr>
          <w:rFonts w:ascii="Arial" w:eastAsia="Arial Nova" w:hAnsi="Arial" w:cs="Arial"/>
          <w:sz w:val="30"/>
          <w:szCs w:val="30"/>
        </w:rPr>
        <w:t xml:space="preserve">  </w:t>
      </w:r>
      <w:r w:rsidRPr="00D870D5">
        <w:rPr>
          <w:rFonts w:ascii="Arial" w:eastAsia="Arial Nova" w:hAnsi="Arial" w:cs="Arial"/>
          <w:sz w:val="30"/>
          <w:szCs w:val="30"/>
        </w:rPr>
        <w:t xml:space="preserve"> Changemakers</w:t>
      </w:r>
      <w:r w:rsidR="2580C536" w:rsidRPr="00D870D5">
        <w:rPr>
          <w:rFonts w:ascii="Arial" w:eastAsia="Arial Nova" w:hAnsi="Arial" w:cs="Arial"/>
          <w:sz w:val="30"/>
          <w:szCs w:val="30"/>
        </w:rPr>
        <w:t xml:space="preserve">: </w:t>
      </w:r>
      <w:r w:rsidR="6D0A342A" w:rsidRPr="00D870D5">
        <w:rPr>
          <w:rFonts w:ascii="Arial" w:eastAsia="Arial Nova" w:hAnsi="Arial" w:cs="Arial"/>
          <w:sz w:val="30"/>
          <w:szCs w:val="30"/>
        </w:rPr>
        <w:t xml:space="preserve">Creativity </w:t>
      </w:r>
      <w:r w:rsidR="6D0A342A" w:rsidRPr="00D870D5">
        <w:rPr>
          <w:rFonts w:ascii="Arial" w:eastAsia="Arial" w:hAnsi="Arial" w:cs="Arial"/>
          <w:sz w:val="30"/>
          <w:szCs w:val="30"/>
        </w:rPr>
        <w:t>and</w:t>
      </w:r>
      <w:r w:rsidR="1F6E1DF1" w:rsidRPr="00D870D5">
        <w:rPr>
          <w:rFonts w:ascii="Arial" w:eastAsia="Arial Nova" w:hAnsi="Arial" w:cs="Arial"/>
          <w:sz w:val="30"/>
          <w:szCs w:val="30"/>
        </w:rPr>
        <w:t xml:space="preserve"> </w:t>
      </w:r>
      <w:r w:rsidR="25B58356" w:rsidRPr="00D870D5">
        <w:rPr>
          <w:rFonts w:ascii="Arial" w:eastAsia="Arial Nova" w:hAnsi="Arial" w:cs="Arial"/>
          <w:sz w:val="30"/>
          <w:szCs w:val="30"/>
        </w:rPr>
        <w:t>value Creation</w:t>
      </w:r>
    </w:p>
    <w:p w14:paraId="5BC759FE" w14:textId="486986BB" w:rsidR="121AAAA6" w:rsidRPr="00D870D5" w:rsidRDefault="79C56D7F" w:rsidP="006C49F2">
      <w:pPr>
        <w:spacing w:line="360" w:lineRule="auto"/>
        <w:jc w:val="center"/>
        <w:rPr>
          <w:rFonts w:ascii="Arial" w:hAnsi="Arial" w:cs="Arial"/>
          <w:sz w:val="30"/>
          <w:szCs w:val="30"/>
        </w:rPr>
      </w:pPr>
      <w:r w:rsidRPr="00D870D5">
        <w:rPr>
          <w:rFonts w:ascii="Arial" w:eastAsia="Arial Nova" w:hAnsi="Arial" w:cs="Arial"/>
          <w:b/>
          <w:bCs/>
          <w:sz w:val="30"/>
          <w:szCs w:val="30"/>
        </w:rPr>
        <w:t xml:space="preserve">MODULE CODE:   </w:t>
      </w:r>
      <w:r w:rsidR="17FDD2DF" w:rsidRPr="00D870D5">
        <w:rPr>
          <w:rFonts w:ascii="Arial" w:eastAsia="Arial Nova" w:hAnsi="Arial" w:cs="Arial"/>
          <w:sz w:val="30"/>
          <w:szCs w:val="30"/>
        </w:rPr>
        <w:t>BMHP5014</w:t>
      </w:r>
    </w:p>
    <w:p w14:paraId="25DFA1E8" w14:textId="6E9DD706" w:rsidR="782EC32C" w:rsidRPr="00D870D5" w:rsidRDefault="6A5562F8" w:rsidP="006C49F2">
      <w:pPr>
        <w:spacing w:line="360" w:lineRule="auto"/>
        <w:jc w:val="center"/>
        <w:rPr>
          <w:rFonts w:ascii="Arial" w:eastAsia="Arial Nova" w:hAnsi="Arial" w:cs="Arial"/>
          <w:sz w:val="30"/>
          <w:szCs w:val="30"/>
        </w:rPr>
      </w:pPr>
      <w:r w:rsidRPr="00D870D5">
        <w:rPr>
          <w:rFonts w:ascii="Arial" w:eastAsia="Arial Nova" w:hAnsi="Arial" w:cs="Arial"/>
          <w:b/>
          <w:bCs/>
          <w:sz w:val="30"/>
          <w:szCs w:val="30"/>
        </w:rPr>
        <w:t>LECTURER:</w:t>
      </w:r>
      <w:r w:rsidRPr="00D870D5">
        <w:rPr>
          <w:rFonts w:ascii="Arial" w:eastAsia="Arial Nova" w:hAnsi="Arial" w:cs="Arial"/>
          <w:sz w:val="30"/>
          <w:szCs w:val="30"/>
        </w:rPr>
        <w:t xml:space="preserve"> </w:t>
      </w:r>
      <w:r w:rsidR="2ECF3A54" w:rsidRPr="00D870D5">
        <w:rPr>
          <w:rFonts w:ascii="Arial" w:eastAsia="Arial Nova" w:hAnsi="Arial" w:cs="Arial"/>
          <w:sz w:val="30"/>
          <w:szCs w:val="30"/>
        </w:rPr>
        <w:t xml:space="preserve"> </w:t>
      </w:r>
      <w:r w:rsidR="609C3602" w:rsidRPr="00D870D5">
        <w:rPr>
          <w:rFonts w:ascii="Arial" w:eastAsia="Arial Nova" w:hAnsi="Arial" w:cs="Arial"/>
          <w:sz w:val="30"/>
          <w:szCs w:val="30"/>
        </w:rPr>
        <w:t xml:space="preserve">Tomy Adattu </w:t>
      </w:r>
      <w:r w:rsidR="2ECF3A54" w:rsidRPr="00D870D5">
        <w:rPr>
          <w:rFonts w:ascii="Arial" w:eastAsia="Arial Nova" w:hAnsi="Arial" w:cs="Arial"/>
          <w:sz w:val="30"/>
          <w:szCs w:val="30"/>
        </w:rPr>
        <w:t>Chacko</w:t>
      </w:r>
    </w:p>
    <w:p w14:paraId="32EDFA08" w14:textId="77777777" w:rsidR="00D870D5" w:rsidRPr="00D870D5" w:rsidRDefault="030340A8" w:rsidP="006C49F2">
      <w:pPr>
        <w:spacing w:line="360" w:lineRule="auto"/>
        <w:jc w:val="center"/>
        <w:rPr>
          <w:rFonts w:ascii="Arial" w:hAnsi="Arial" w:cs="Arial"/>
          <w:sz w:val="30"/>
          <w:szCs w:val="30"/>
        </w:rPr>
      </w:pPr>
      <w:r w:rsidRPr="00D870D5">
        <w:rPr>
          <w:rFonts w:ascii="Arial" w:hAnsi="Arial" w:cs="Arial"/>
          <w:b/>
          <w:bCs/>
          <w:sz w:val="30"/>
          <w:szCs w:val="30"/>
        </w:rPr>
        <w:t xml:space="preserve">ASSIGNMENT </w:t>
      </w:r>
      <w:r w:rsidR="17045472" w:rsidRPr="00D870D5">
        <w:rPr>
          <w:rFonts w:ascii="Arial" w:hAnsi="Arial" w:cs="Arial"/>
          <w:b/>
          <w:bCs/>
          <w:sz w:val="30"/>
          <w:szCs w:val="30"/>
        </w:rPr>
        <w:t xml:space="preserve">TITLE:  </w:t>
      </w:r>
      <w:r w:rsidR="5EAAB2E9" w:rsidRPr="00D870D5">
        <w:rPr>
          <w:rFonts w:ascii="Arial" w:hAnsi="Arial" w:cs="Arial"/>
          <w:sz w:val="30"/>
          <w:szCs w:val="30"/>
        </w:rPr>
        <w:t xml:space="preserve">Component 2 written assignment </w:t>
      </w:r>
      <w:r w:rsidR="32AF0878" w:rsidRPr="00D870D5">
        <w:rPr>
          <w:rFonts w:ascii="Arial" w:hAnsi="Arial" w:cs="Arial"/>
          <w:sz w:val="30"/>
          <w:szCs w:val="30"/>
        </w:rPr>
        <w:t>(Report)</w:t>
      </w:r>
    </w:p>
    <w:p w14:paraId="4A67D92D" w14:textId="77777777" w:rsidR="00D870D5" w:rsidRPr="00D870D5" w:rsidRDefault="00D870D5" w:rsidP="006C49F2">
      <w:pPr>
        <w:spacing w:line="360" w:lineRule="auto"/>
        <w:rPr>
          <w:rFonts w:ascii="Arial" w:hAnsi="Arial" w:cs="Arial"/>
        </w:rPr>
      </w:pPr>
    </w:p>
    <w:p w14:paraId="6FDB2B1D" w14:textId="344AC17F" w:rsidR="030340A8" w:rsidRDefault="452DC392" w:rsidP="006C49F2">
      <w:pPr>
        <w:spacing w:line="360" w:lineRule="auto"/>
      </w:pPr>
      <w:r>
        <w:rPr>
          <w:noProof/>
        </w:rPr>
        <w:drawing>
          <wp:inline distT="0" distB="0" distL="0" distR="0" wp14:anchorId="455C0004" wp14:editId="603A2D5A">
            <wp:extent cx="3139440" cy="3885171"/>
            <wp:effectExtent l="0" t="0" r="3810" b="1270"/>
            <wp:docPr id="1148290702" name="drawing" descr="Smiling hospital sta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290702" name="Picture 1148290702"/>
                    <pic:cNvPicPr/>
                  </pic:nvPicPr>
                  <pic:blipFill>
                    <a:blip r:embed="rId8">
                      <a:extLst>
                        <a:ext uri="{28A0092B-C50C-407E-A947-70E740481C1C}">
                          <a14:useLocalDpi xmlns:a14="http://schemas.microsoft.com/office/drawing/2010/main"/>
                        </a:ext>
                      </a:extLst>
                    </a:blip>
                    <a:stretch>
                      <a:fillRect/>
                    </a:stretch>
                  </pic:blipFill>
                  <pic:spPr>
                    <a:xfrm>
                      <a:off x="0" y="0"/>
                      <a:ext cx="3141544" cy="3887774"/>
                    </a:xfrm>
                    <a:prstGeom prst="rect">
                      <a:avLst/>
                    </a:prstGeom>
                  </pic:spPr>
                </pic:pic>
              </a:graphicData>
            </a:graphic>
          </wp:inline>
        </w:drawing>
      </w:r>
    </w:p>
    <w:p w14:paraId="46B58C61" w14:textId="4DC80DC6" w:rsidR="7EEC2A9E" w:rsidRDefault="7EEC2A9E" w:rsidP="006C49F2">
      <w:pPr>
        <w:spacing w:line="360" w:lineRule="auto"/>
        <w:rPr>
          <w:rFonts w:ascii="Arial" w:eastAsia="Arial" w:hAnsi="Arial" w:cs="Arial"/>
          <w:sz w:val="22"/>
          <w:szCs w:val="22"/>
        </w:rPr>
      </w:pPr>
    </w:p>
    <w:p w14:paraId="7FB50987" w14:textId="77777777" w:rsidR="00D870D5" w:rsidRDefault="00D870D5" w:rsidP="006C49F2">
      <w:pPr>
        <w:spacing w:line="360" w:lineRule="auto"/>
      </w:pPr>
    </w:p>
    <w:p w14:paraId="09D055E9" w14:textId="77777777" w:rsidR="00D870D5" w:rsidRDefault="00D870D5" w:rsidP="006C49F2">
      <w:pPr>
        <w:spacing w:line="360" w:lineRule="auto"/>
      </w:pPr>
    </w:p>
    <w:p w14:paraId="2DE815A4" w14:textId="77777777" w:rsidR="00D870D5" w:rsidRDefault="00D870D5" w:rsidP="006C49F2">
      <w:pPr>
        <w:spacing w:line="360" w:lineRule="auto"/>
      </w:pPr>
    </w:p>
    <w:p w14:paraId="31E9D87C" w14:textId="76AD4511" w:rsidR="782EC32C" w:rsidRPr="00D870D5" w:rsidRDefault="32AF0878" w:rsidP="006C49F2">
      <w:pPr>
        <w:spacing w:line="360" w:lineRule="auto"/>
        <w:jc w:val="center"/>
        <w:rPr>
          <w:rFonts w:ascii="Arial" w:eastAsia="Arial" w:hAnsi="Arial" w:cs="Arial"/>
          <w:b/>
          <w:bCs/>
          <w:sz w:val="22"/>
          <w:szCs w:val="22"/>
        </w:rPr>
      </w:pPr>
      <w:r w:rsidRPr="6FD59A6B">
        <w:rPr>
          <w:rFonts w:ascii="Arial" w:eastAsia="Arial" w:hAnsi="Arial" w:cs="Arial"/>
          <w:b/>
          <w:bCs/>
          <w:sz w:val="22"/>
          <w:szCs w:val="22"/>
        </w:rPr>
        <w:t>NAME:  ZAINEB RAJPAR</w:t>
      </w:r>
    </w:p>
    <w:p w14:paraId="739AB607" w14:textId="1659BD44" w:rsidR="7EEC2A9E" w:rsidRDefault="3383D735" w:rsidP="006C49F2">
      <w:pPr>
        <w:spacing w:line="360" w:lineRule="auto"/>
        <w:jc w:val="center"/>
        <w:rPr>
          <w:rFonts w:ascii="Arial" w:eastAsia="Arial" w:hAnsi="Arial" w:cs="Arial"/>
          <w:b/>
          <w:bCs/>
          <w:sz w:val="22"/>
          <w:szCs w:val="22"/>
        </w:rPr>
      </w:pPr>
      <w:r w:rsidRPr="6FD59A6B">
        <w:rPr>
          <w:rFonts w:ascii="Arial" w:eastAsia="Arial" w:hAnsi="Arial" w:cs="Arial"/>
          <w:b/>
          <w:bCs/>
          <w:sz w:val="22"/>
          <w:szCs w:val="22"/>
        </w:rPr>
        <w:t>STUDENT ID: 2421792</w:t>
      </w:r>
    </w:p>
    <w:p w14:paraId="3B98C902" w14:textId="5801366D" w:rsidR="4870678B" w:rsidRDefault="4870678B" w:rsidP="006C49F2">
      <w:pPr>
        <w:pStyle w:val="Heading3"/>
        <w:shd w:val="clear" w:color="auto" w:fill="FDFCFC"/>
        <w:spacing w:before="420" w:after="120" w:line="360" w:lineRule="auto"/>
        <w:rPr>
          <w:rFonts w:ascii="Arial" w:eastAsia="Arial" w:hAnsi="Arial" w:cs="Arial"/>
          <w:color w:val="1F1F1F"/>
          <w:sz w:val="22"/>
          <w:szCs w:val="22"/>
        </w:rPr>
      </w:pPr>
      <w:r w:rsidRPr="6FD59A6B">
        <w:rPr>
          <w:rFonts w:ascii="Arial" w:eastAsia="Arial" w:hAnsi="Arial" w:cs="Arial"/>
          <w:b/>
          <w:bCs/>
          <w:color w:val="1F1F1F"/>
          <w:sz w:val="22"/>
          <w:szCs w:val="22"/>
        </w:rPr>
        <w:lastRenderedPageBreak/>
        <w:t>Title:</w:t>
      </w:r>
      <w:r w:rsidRPr="6FD59A6B">
        <w:rPr>
          <w:rFonts w:ascii="Arial" w:eastAsia="Arial" w:hAnsi="Arial" w:cs="Arial"/>
          <w:color w:val="1F1F1F"/>
          <w:sz w:val="22"/>
          <w:szCs w:val="22"/>
        </w:rPr>
        <w:t xml:space="preserve"> The Care-Link Ledger</w:t>
      </w:r>
    </w:p>
    <w:p w14:paraId="23A1700F" w14:textId="4E3D4D49" w:rsidR="7EEC2A9E" w:rsidRDefault="7EEC2A9E" w:rsidP="006C49F2">
      <w:pPr>
        <w:spacing w:line="360" w:lineRule="auto"/>
      </w:pPr>
    </w:p>
    <w:p w14:paraId="77C6697A" w14:textId="03A5DFDC" w:rsidR="4870678B" w:rsidRDefault="4870678B" w:rsidP="006C49F2">
      <w:pPr>
        <w:shd w:val="clear" w:color="auto" w:fill="FDFCFC"/>
        <w:spacing w:after="0" w:line="360" w:lineRule="auto"/>
        <w:rPr>
          <w:rFonts w:ascii="Arial" w:eastAsia="Arial" w:hAnsi="Arial" w:cs="Arial"/>
          <w:b/>
          <w:bCs/>
          <w:color w:val="1F1F1F"/>
          <w:sz w:val="22"/>
          <w:szCs w:val="22"/>
        </w:rPr>
      </w:pPr>
      <w:r w:rsidRPr="6FD59A6B">
        <w:rPr>
          <w:rFonts w:ascii="Arial" w:eastAsia="Arial" w:hAnsi="Arial" w:cs="Arial"/>
          <w:b/>
          <w:bCs/>
          <w:color w:val="1F1F1F"/>
          <w:sz w:val="22"/>
          <w:szCs w:val="22"/>
        </w:rPr>
        <w:t>Subtitle:</w:t>
      </w:r>
      <w:r w:rsidRPr="6FD59A6B">
        <w:rPr>
          <w:rFonts w:ascii="Arial" w:eastAsia="Arial" w:hAnsi="Arial" w:cs="Arial"/>
          <w:color w:val="1F1F1F"/>
          <w:sz w:val="22"/>
          <w:szCs w:val="22"/>
        </w:rPr>
        <w:t xml:space="preserve"> An Asset-Based, Reciprocal Time-Banking System Integrated into NHS Social Prescribing</w:t>
      </w:r>
      <w:r w:rsidR="5057A94E" w:rsidRPr="6FD59A6B">
        <w:rPr>
          <w:rFonts w:ascii="Arial" w:eastAsia="Arial" w:hAnsi="Arial" w:cs="Arial"/>
          <w:color w:val="1F1F1F"/>
          <w:sz w:val="22"/>
          <w:szCs w:val="22"/>
        </w:rPr>
        <w:t xml:space="preserve"> </w:t>
      </w:r>
      <w:r w:rsidR="1B0EE80D" w:rsidRPr="6FD59A6B">
        <w:rPr>
          <w:rFonts w:ascii="Arial" w:eastAsia="Arial" w:hAnsi="Arial" w:cs="Arial"/>
          <w:color w:val="1F1F1F"/>
          <w:sz w:val="22"/>
          <w:szCs w:val="22"/>
        </w:rPr>
        <w:t xml:space="preserve"> </w:t>
      </w:r>
      <w:r w:rsidR="1B0EE80D" w:rsidRPr="6FD59A6B">
        <w:rPr>
          <w:rFonts w:ascii="Arial" w:eastAsia="Arial" w:hAnsi="Arial" w:cs="Arial"/>
          <w:b/>
          <w:bCs/>
          <w:color w:val="1F1F1F"/>
          <w:sz w:val="22"/>
          <w:szCs w:val="22"/>
        </w:rPr>
        <w:t xml:space="preserve"> </w:t>
      </w:r>
    </w:p>
    <w:p w14:paraId="2306C0CD" w14:textId="70C3D7E5" w:rsidR="1B0EE80D" w:rsidRDefault="1B0EE80D" w:rsidP="006C49F2">
      <w:pPr>
        <w:shd w:val="clear" w:color="auto" w:fill="FDFCFC"/>
        <w:spacing w:after="0" w:line="360" w:lineRule="auto"/>
        <w:rPr>
          <w:rFonts w:ascii="Arial" w:eastAsia="Arial" w:hAnsi="Arial" w:cs="Arial"/>
          <w:b/>
          <w:bCs/>
          <w:color w:val="1F1F1F"/>
          <w:sz w:val="22"/>
          <w:szCs w:val="22"/>
        </w:rPr>
      </w:pPr>
      <w:r w:rsidRPr="6FD59A6B">
        <w:rPr>
          <w:rFonts w:ascii="Arial" w:eastAsia="Arial" w:hAnsi="Arial" w:cs="Arial"/>
          <w:color w:val="1F1F1F"/>
          <w:sz w:val="22"/>
          <w:szCs w:val="22"/>
        </w:rPr>
        <w:t xml:space="preserve"> </w:t>
      </w:r>
      <w:r w:rsidRPr="6FD59A6B">
        <w:rPr>
          <w:rFonts w:ascii="Arial" w:eastAsia="Arial" w:hAnsi="Arial" w:cs="Arial"/>
          <w:b/>
          <w:bCs/>
          <w:color w:val="1F1F1F"/>
          <w:sz w:val="22"/>
          <w:szCs w:val="22"/>
        </w:rPr>
        <w:t xml:space="preserve"> </w:t>
      </w:r>
    </w:p>
    <w:p w14:paraId="2A449E01" w14:textId="3944C454" w:rsidR="3C532511" w:rsidRDefault="272C141F" w:rsidP="006C49F2">
      <w:pPr>
        <w:spacing w:line="360" w:lineRule="auto"/>
        <w:rPr>
          <w:rFonts w:ascii="Arial" w:eastAsia="Arial" w:hAnsi="Arial" w:cs="Arial"/>
          <w:color w:val="1F1F1F"/>
          <w:sz w:val="22"/>
          <w:szCs w:val="22"/>
        </w:rPr>
      </w:pPr>
      <w:r w:rsidRPr="6FD59A6B">
        <w:rPr>
          <w:rFonts w:ascii="Arial" w:eastAsia="Arial" w:hAnsi="Arial" w:cs="Arial"/>
          <w:color w:val="1F1F1F"/>
          <w:sz w:val="22"/>
          <w:szCs w:val="22"/>
        </w:rPr>
        <w:t>S</w:t>
      </w:r>
      <w:r w:rsidR="0B4759E9" w:rsidRPr="6FD59A6B">
        <w:rPr>
          <w:rFonts w:ascii="Arial" w:eastAsia="Arial" w:hAnsi="Arial" w:cs="Arial"/>
          <w:color w:val="1F1F1F"/>
          <w:sz w:val="22"/>
          <w:szCs w:val="22"/>
        </w:rPr>
        <w:t>ECT</w:t>
      </w:r>
      <w:r w:rsidRPr="6FD59A6B">
        <w:rPr>
          <w:rFonts w:ascii="Arial" w:eastAsia="Arial" w:hAnsi="Arial" w:cs="Arial"/>
          <w:color w:val="1F1F1F"/>
          <w:sz w:val="22"/>
          <w:szCs w:val="22"/>
        </w:rPr>
        <w:t xml:space="preserve">ION 1: THE COMPREHENSIVE VISUAL POSTER </w:t>
      </w:r>
    </w:p>
    <w:p w14:paraId="4D7015EC" w14:textId="6EC406D7" w:rsidR="3C532511" w:rsidRDefault="3C532511" w:rsidP="6FD59A6B">
      <w:pPr>
        <w:spacing w:line="360" w:lineRule="auto"/>
        <w:rPr>
          <w:rFonts w:ascii="Arial" w:eastAsia="Arial" w:hAnsi="Arial" w:cs="Arial"/>
          <w:sz w:val="22"/>
          <w:szCs w:val="22"/>
        </w:rPr>
      </w:pPr>
    </w:p>
    <w:p w14:paraId="7277C721" w14:textId="0FD6B2AD" w:rsidR="7EEC2A9E" w:rsidRDefault="7EEC2A9E" w:rsidP="6FD59A6B">
      <w:pPr>
        <w:spacing w:line="360" w:lineRule="auto"/>
        <w:rPr>
          <w:rFonts w:ascii="Arial" w:eastAsia="Arial" w:hAnsi="Arial" w:cs="Arial"/>
          <w:sz w:val="22"/>
          <w:szCs w:val="22"/>
        </w:rPr>
      </w:pPr>
    </w:p>
    <w:tbl>
      <w:tblPr>
        <w:tblW w:w="0" w:type="auto"/>
        <w:tblLook w:val="04A0" w:firstRow="1" w:lastRow="0" w:firstColumn="1" w:lastColumn="0" w:noHBand="0" w:noVBand="1"/>
      </w:tblPr>
      <w:tblGrid>
        <w:gridCol w:w="9015"/>
      </w:tblGrid>
      <w:tr w:rsidR="4B08135B" w14:paraId="704CC3AD" w14:textId="77777777" w:rsidTr="6FD59A6B">
        <w:trPr>
          <w:trHeight w:val="300"/>
        </w:trPr>
        <w:tc>
          <w:tcPr>
            <w:tcW w:w="9015" w:type="dxa"/>
            <w:shd w:val="clear" w:color="auto" w:fill="FF5E62"/>
            <w:tcMar>
              <w:top w:w="200" w:type="dxa"/>
              <w:left w:w="300" w:type="dxa"/>
              <w:bottom w:w="200" w:type="dxa"/>
              <w:right w:w="300" w:type="dxa"/>
            </w:tcMar>
          </w:tcPr>
          <w:p w14:paraId="49FAB50F" w14:textId="50CA7008" w:rsidR="4B08135B" w:rsidRDefault="608457BF" w:rsidP="6FD59A6B">
            <w:pPr>
              <w:spacing w:after="200" w:line="360" w:lineRule="auto"/>
              <w:jc w:val="center"/>
              <w:rPr>
                <w:rFonts w:ascii="Arial" w:eastAsia="Arial" w:hAnsi="Arial" w:cs="Arial"/>
                <w:b/>
                <w:bCs/>
                <w:color w:val="FFFFFF" w:themeColor="background1"/>
                <w:sz w:val="22"/>
                <w:szCs w:val="22"/>
                <w:lang w:val="en-US"/>
              </w:rPr>
            </w:pPr>
            <w:r w:rsidRPr="6FD59A6B">
              <w:rPr>
                <w:rFonts w:ascii="Arial" w:eastAsia="Arial" w:hAnsi="Arial" w:cs="Arial"/>
                <w:b/>
                <w:bCs/>
                <w:color w:val="FFFFFF" w:themeColor="background1"/>
                <w:sz w:val="22"/>
                <w:szCs w:val="22"/>
                <w:lang w:val="en-US"/>
              </w:rPr>
              <w:t>THE CARE-LINK LEDGER</w:t>
            </w:r>
          </w:p>
          <w:p w14:paraId="14C57659" w14:textId="33CA23F1" w:rsidR="4B08135B" w:rsidRDefault="608457BF" w:rsidP="6FD59A6B">
            <w:pPr>
              <w:spacing w:after="200" w:line="360" w:lineRule="auto"/>
              <w:jc w:val="center"/>
              <w:rPr>
                <w:rFonts w:ascii="Arial" w:eastAsia="Arial" w:hAnsi="Arial" w:cs="Arial"/>
                <w:b/>
                <w:bCs/>
                <w:color w:val="FFE259"/>
                <w:sz w:val="22"/>
                <w:szCs w:val="22"/>
                <w:lang w:val="en-US"/>
              </w:rPr>
            </w:pPr>
            <w:r w:rsidRPr="6FD59A6B">
              <w:rPr>
                <w:rFonts w:ascii="Arial" w:eastAsia="Arial" w:hAnsi="Arial" w:cs="Arial"/>
                <w:b/>
                <w:bCs/>
                <w:color w:val="FFE259"/>
                <w:sz w:val="22"/>
                <w:szCs w:val="22"/>
                <w:lang w:val="en-US"/>
              </w:rPr>
              <w:t>An Asset-Based, Reciprocal Time-Banking Framework for NHS Social Prescribing</w:t>
            </w:r>
          </w:p>
        </w:tc>
      </w:tr>
    </w:tbl>
    <w:p w14:paraId="6FB47325" w14:textId="7D7EF4BD" w:rsidR="7EEC2A9E" w:rsidRDefault="694455C0" w:rsidP="6FD59A6B">
      <w:pPr>
        <w:spacing w:after="200" w:line="360" w:lineRule="auto"/>
        <w:jc w:val="center"/>
        <w:rPr>
          <w:rFonts w:ascii="Arial" w:eastAsia="Arial" w:hAnsi="Arial" w:cs="Arial"/>
          <w:color w:val="111111"/>
          <w:sz w:val="22"/>
          <w:szCs w:val="22"/>
          <w:lang w:val="en-US"/>
        </w:rPr>
      </w:pPr>
      <w:r w:rsidRPr="6FD59A6B">
        <w:rPr>
          <w:rFonts w:ascii="Arial" w:eastAsia="Arial" w:hAnsi="Arial" w:cs="Arial"/>
          <w:color w:val="111111"/>
          <w:sz w:val="22"/>
          <w:szCs w:val="22"/>
          <w:lang w:val="en-US"/>
        </w:rPr>
        <w:t xml:space="preserve"> </w:t>
      </w:r>
    </w:p>
    <w:tbl>
      <w:tblPr>
        <w:tblW w:w="0" w:type="auto"/>
        <w:tblLook w:val="04A0" w:firstRow="1" w:lastRow="0" w:firstColumn="1" w:lastColumn="0" w:noHBand="0" w:noVBand="1"/>
      </w:tblPr>
      <w:tblGrid>
        <w:gridCol w:w="4456"/>
        <w:gridCol w:w="4515"/>
      </w:tblGrid>
      <w:tr w:rsidR="4B08135B" w14:paraId="0F49DD81" w14:textId="77777777" w:rsidTr="6FD59A6B">
        <w:trPr>
          <w:trHeight w:val="300"/>
        </w:trPr>
        <w:tc>
          <w:tcPr>
            <w:tcW w:w="4508" w:type="dxa"/>
            <w:tcBorders>
              <w:top w:val="single" w:sz="8" w:space="0" w:color="E1E8ED"/>
              <w:left w:val="single" w:sz="36" w:space="0" w:color="0D47A1"/>
              <w:bottom w:val="single" w:sz="8" w:space="0" w:color="E1E8ED"/>
              <w:right w:val="single" w:sz="8" w:space="0" w:color="E1E8ED"/>
            </w:tcBorders>
            <w:shd w:val="clear" w:color="auto" w:fill="E3F2FD"/>
            <w:tcMar>
              <w:top w:w="120" w:type="dxa"/>
              <w:left w:w="150" w:type="dxa"/>
              <w:bottom w:w="120" w:type="dxa"/>
              <w:right w:w="150" w:type="dxa"/>
            </w:tcMar>
          </w:tcPr>
          <w:p w14:paraId="78522594" w14:textId="3594E613" w:rsidR="4B08135B" w:rsidRDefault="7CC1C65F" w:rsidP="6FD59A6B">
            <w:pPr>
              <w:spacing w:after="80" w:line="360" w:lineRule="auto"/>
              <w:rPr>
                <w:rFonts w:ascii="Arial" w:eastAsia="Arial" w:hAnsi="Arial" w:cs="Arial"/>
                <w:b/>
                <w:bCs/>
                <w:color w:val="0D47A1"/>
                <w:sz w:val="22"/>
                <w:szCs w:val="22"/>
                <w:lang w:val="en-US"/>
              </w:rPr>
            </w:pPr>
            <w:r w:rsidRPr="6FD59A6B">
              <w:rPr>
                <w:rFonts w:ascii="Arial" w:eastAsia="Arial" w:hAnsi="Arial" w:cs="Arial"/>
                <w:color w:val="111111"/>
                <w:sz w:val="22"/>
                <w:szCs w:val="22"/>
                <w:lang w:val="en-US"/>
              </w:rPr>
              <w:t>🔄</w:t>
            </w:r>
            <w:r w:rsidRPr="6FD59A6B">
              <w:rPr>
                <w:rFonts w:ascii="Arial" w:eastAsia="Arial" w:hAnsi="Arial" w:cs="Arial"/>
                <w:b/>
                <w:bCs/>
                <w:color w:val="0D47A1"/>
                <w:sz w:val="22"/>
                <w:szCs w:val="22"/>
                <w:lang w:val="en-US"/>
              </w:rPr>
              <w:t xml:space="preserve"> </w:t>
            </w:r>
            <w:r w:rsidR="052EA14C" w:rsidRPr="6FD59A6B">
              <w:rPr>
                <w:rFonts w:ascii="Arial" w:eastAsia="Arial" w:hAnsi="Arial" w:cs="Arial"/>
                <w:b/>
                <w:bCs/>
                <w:color w:val="0D47A1"/>
                <w:sz w:val="22"/>
                <w:szCs w:val="22"/>
                <w:lang w:val="en-US"/>
              </w:rPr>
              <w:t xml:space="preserve">Title </w:t>
            </w:r>
            <w:r w:rsidR="4D890FC4" w:rsidRPr="6FD59A6B">
              <w:rPr>
                <w:rFonts w:ascii="Arial" w:eastAsia="Arial" w:hAnsi="Arial" w:cs="Arial"/>
                <w:b/>
                <w:bCs/>
                <w:color w:val="0D47A1"/>
                <w:sz w:val="22"/>
                <w:szCs w:val="22"/>
                <w:lang w:val="en-US"/>
              </w:rPr>
              <w:t xml:space="preserve">&amp; Innovation </w:t>
            </w:r>
            <w:proofErr w:type="gramStart"/>
            <w:r w:rsidR="4D890FC4" w:rsidRPr="6FD59A6B">
              <w:rPr>
                <w:rFonts w:ascii="Arial" w:eastAsia="Arial" w:hAnsi="Arial" w:cs="Arial"/>
                <w:b/>
                <w:bCs/>
                <w:color w:val="0D47A1"/>
                <w:sz w:val="22"/>
                <w:szCs w:val="22"/>
                <w:lang w:val="en-US"/>
              </w:rPr>
              <w:t>overview</w:t>
            </w:r>
            <w:proofErr w:type="gramEnd"/>
          </w:p>
          <w:p w14:paraId="4C903A1E" w14:textId="57FD5EFF" w:rsidR="4B08135B" w:rsidRDefault="7CC1C65F" w:rsidP="6FD59A6B">
            <w:pPr>
              <w:spacing w:after="60" w:line="360" w:lineRule="auto"/>
              <w:rPr>
                <w:rFonts w:ascii="Arial" w:eastAsia="Arial" w:hAnsi="Arial" w:cs="Arial"/>
                <w:color w:val="111111"/>
                <w:sz w:val="22"/>
                <w:szCs w:val="22"/>
                <w:lang w:val="en-US"/>
              </w:rPr>
            </w:pPr>
            <w:r w:rsidRPr="6FD59A6B">
              <w:rPr>
                <w:rFonts w:ascii="Arial" w:eastAsia="Arial" w:hAnsi="Arial" w:cs="Arial"/>
                <w:color w:val="111111"/>
                <w:sz w:val="22"/>
                <w:szCs w:val="22"/>
                <w:lang w:val="en-US"/>
              </w:rPr>
              <w:t xml:space="preserve">The Care-Link Ledger is an innovative, service-led strategy that structures an asset-based community development (ABCD) framework directly within primary care network infrastructures (Chen, 2024). The </w:t>
            </w:r>
            <w:r w:rsidR="0688837C" w:rsidRPr="6FD59A6B">
              <w:rPr>
                <w:rFonts w:ascii="Arial" w:eastAsia="Arial" w:hAnsi="Arial" w:cs="Arial"/>
                <w:color w:val="111111"/>
                <w:sz w:val="22"/>
                <w:szCs w:val="22"/>
                <w:lang w:val="en-US"/>
              </w:rPr>
              <w:t>stategy</w:t>
            </w:r>
          </w:p>
          <w:p w14:paraId="0A219386" w14:textId="27A12B2F" w:rsidR="64049F1E" w:rsidRDefault="1F12CBCA" w:rsidP="6FD59A6B">
            <w:pPr>
              <w:spacing w:after="60" w:line="360" w:lineRule="auto"/>
              <w:rPr>
                <w:rFonts w:ascii="Arial" w:eastAsia="Arial" w:hAnsi="Arial" w:cs="Arial"/>
                <w:color w:val="111111"/>
                <w:sz w:val="22"/>
                <w:szCs w:val="22"/>
                <w:lang w:val="en-US"/>
              </w:rPr>
            </w:pPr>
            <w:r w:rsidRPr="6FD59A6B">
              <w:rPr>
                <w:rFonts w:ascii="Arial" w:eastAsia="Arial" w:hAnsi="Arial" w:cs="Arial"/>
                <w:color w:val="111111"/>
                <w:sz w:val="22"/>
                <w:szCs w:val="22"/>
                <w:lang w:val="en-US"/>
              </w:rPr>
              <w:t xml:space="preserve">Moves beyond passive </w:t>
            </w:r>
            <w:r w:rsidR="4CDAB425" w:rsidRPr="6FD59A6B">
              <w:rPr>
                <w:rFonts w:ascii="Arial" w:eastAsia="Arial" w:hAnsi="Arial" w:cs="Arial"/>
                <w:color w:val="111111"/>
                <w:sz w:val="22"/>
                <w:szCs w:val="22"/>
                <w:lang w:val="en-US"/>
              </w:rPr>
              <w:t>care provision into active service co-</w:t>
            </w:r>
            <w:r w:rsidR="53CC7ADE" w:rsidRPr="6FD59A6B">
              <w:rPr>
                <w:rFonts w:ascii="Arial" w:eastAsia="Arial" w:hAnsi="Arial" w:cs="Arial"/>
                <w:color w:val="111111"/>
                <w:sz w:val="22"/>
                <w:szCs w:val="22"/>
                <w:lang w:val="en-US"/>
              </w:rPr>
              <w:t>production using an egalitarian</w:t>
            </w:r>
            <w:r w:rsidR="60532FE7" w:rsidRPr="6FD59A6B">
              <w:rPr>
                <w:rFonts w:ascii="Arial" w:eastAsia="Arial" w:hAnsi="Arial" w:cs="Arial"/>
                <w:color w:val="111111"/>
                <w:sz w:val="22"/>
                <w:szCs w:val="22"/>
                <w:lang w:val="en-US"/>
              </w:rPr>
              <w:t xml:space="preserve"> metric</w:t>
            </w:r>
          </w:p>
          <w:p w14:paraId="0E260F2A" w14:textId="7823604F" w:rsidR="4B08135B" w:rsidRDefault="608457BF" w:rsidP="6FD59A6B">
            <w:pPr>
              <w:spacing w:after="60" w:line="360" w:lineRule="auto"/>
              <w:rPr>
                <w:rFonts w:ascii="Arial" w:eastAsia="Arial" w:hAnsi="Arial" w:cs="Arial"/>
                <w:color w:val="111111"/>
                <w:sz w:val="22"/>
                <w:szCs w:val="22"/>
                <w:lang w:val="en-US"/>
              </w:rPr>
            </w:pPr>
            <w:r w:rsidRPr="6FD59A6B">
              <w:rPr>
                <w:rFonts w:ascii="Arial" w:eastAsia="Arial" w:hAnsi="Arial" w:cs="Arial"/>
                <w:color w:val="111111"/>
                <w:sz w:val="22"/>
                <w:szCs w:val="22"/>
                <w:lang w:val="en-US"/>
              </w:rPr>
              <w:t>CORE METRIC: 1 Hour of Service Rendered = 1 Universal Time Credit.</w:t>
            </w:r>
          </w:p>
        </w:tc>
        <w:tc>
          <w:tcPr>
            <w:tcW w:w="4508" w:type="dxa"/>
            <w:tcBorders>
              <w:top w:val="single" w:sz="8" w:space="0" w:color="E1E8ED"/>
              <w:left w:val="single" w:sz="8" w:space="0" w:color="E1E8ED"/>
              <w:bottom w:val="single" w:sz="8" w:space="0" w:color="E1E8ED"/>
              <w:right w:val="single" w:sz="8" w:space="0" w:color="E1E8ED"/>
            </w:tcBorders>
            <w:shd w:val="clear" w:color="auto" w:fill="FFF3E0"/>
            <w:tcMar>
              <w:top w:w="120" w:type="dxa"/>
              <w:left w:w="150" w:type="dxa"/>
              <w:bottom w:w="120" w:type="dxa"/>
              <w:right w:w="150" w:type="dxa"/>
            </w:tcMar>
          </w:tcPr>
          <w:p w14:paraId="240C51E0" w14:textId="7D78FF79" w:rsidR="4B08135B" w:rsidRDefault="608457BF" w:rsidP="6FD59A6B">
            <w:pPr>
              <w:spacing w:after="80" w:line="360" w:lineRule="auto"/>
              <w:rPr>
                <w:rFonts w:ascii="Arial" w:eastAsia="Arial" w:hAnsi="Arial" w:cs="Arial"/>
                <w:b/>
                <w:bCs/>
                <w:color w:val="E65100"/>
                <w:sz w:val="22"/>
                <w:szCs w:val="22"/>
                <w:lang w:val="en-US"/>
              </w:rPr>
            </w:pPr>
            <w:r w:rsidRPr="6FD59A6B">
              <w:rPr>
                <w:rFonts w:ascii="Arial" w:eastAsia="Arial" w:hAnsi="Arial" w:cs="Arial"/>
                <w:color w:val="111111"/>
                <w:sz w:val="22"/>
                <w:szCs w:val="22"/>
                <w:lang w:val="en-US"/>
              </w:rPr>
              <w:t>⚠</w:t>
            </w:r>
            <w:proofErr w:type="gramStart"/>
            <w:r w:rsidRPr="6FD59A6B">
              <w:rPr>
                <w:rFonts w:ascii="Arial" w:eastAsia="Arial" w:hAnsi="Arial" w:cs="Arial"/>
                <w:color w:val="111111"/>
                <w:sz w:val="22"/>
                <w:szCs w:val="22"/>
                <w:lang w:val="en-US"/>
              </w:rPr>
              <w:t xml:space="preserve">️ </w:t>
            </w:r>
            <w:r w:rsidRPr="6FD59A6B">
              <w:rPr>
                <w:rFonts w:ascii="Arial" w:eastAsia="Arial" w:hAnsi="Arial" w:cs="Arial"/>
                <w:b/>
                <w:bCs/>
                <w:color w:val="E65100"/>
                <w:sz w:val="22"/>
                <w:szCs w:val="22"/>
                <w:lang w:val="en-US"/>
              </w:rPr>
              <w:t xml:space="preserve"> Gaps</w:t>
            </w:r>
            <w:proofErr w:type="gramEnd"/>
            <w:r w:rsidRPr="6FD59A6B">
              <w:rPr>
                <w:rFonts w:ascii="Arial" w:eastAsia="Arial" w:hAnsi="Arial" w:cs="Arial"/>
                <w:b/>
                <w:bCs/>
                <w:color w:val="E65100"/>
                <w:sz w:val="22"/>
                <w:szCs w:val="22"/>
                <w:lang w:val="en-US"/>
              </w:rPr>
              <w:t xml:space="preserve"> in Health &amp; Social Care</w:t>
            </w:r>
          </w:p>
          <w:p w14:paraId="1692A6D6" w14:textId="2F27C5A5" w:rsidR="4B08135B" w:rsidRDefault="608457BF" w:rsidP="6FD59A6B">
            <w:pPr>
              <w:spacing w:after="60" w:line="360" w:lineRule="auto"/>
              <w:rPr>
                <w:rFonts w:ascii="Arial" w:eastAsia="Arial" w:hAnsi="Arial" w:cs="Arial"/>
                <w:color w:val="111111"/>
                <w:sz w:val="22"/>
                <w:szCs w:val="22"/>
                <w:lang w:val="en-US"/>
              </w:rPr>
            </w:pPr>
            <w:r w:rsidRPr="6FD59A6B">
              <w:rPr>
                <w:rFonts w:ascii="Arial" w:eastAsia="Arial" w:hAnsi="Arial" w:cs="Arial"/>
                <w:color w:val="111111"/>
                <w:sz w:val="22"/>
                <w:szCs w:val="22"/>
                <w:lang w:val="en-US"/>
              </w:rPr>
              <w:t xml:space="preserve">Traditional social care operates on a deficit-based model that treats patients as passive resource consumers, compounding chronic loneliness (Foot, 2023). Non-clinical social isolation accounts for massive portions of contemporary primary care workloads, leading to medical professional burnout (Frostick and Bertotti, 2022) and severe structural spending backlogs across regional integrated care boards (Lynch, </w:t>
            </w:r>
            <w:r w:rsidRPr="6FD59A6B">
              <w:rPr>
                <w:rFonts w:ascii="Arial" w:eastAsia="Arial" w:hAnsi="Arial" w:cs="Arial"/>
                <w:color w:val="111111"/>
                <w:sz w:val="22"/>
                <w:szCs w:val="22"/>
                <w:lang w:val="en-US"/>
              </w:rPr>
              <w:lastRenderedPageBreak/>
              <w:t>2025).</w:t>
            </w:r>
            <w:r w:rsidR="200EECC4">
              <w:rPr>
                <w:noProof/>
              </w:rPr>
              <w:drawing>
                <wp:inline distT="0" distB="0" distL="0" distR="0" wp14:anchorId="48C99140" wp14:editId="6F715255">
                  <wp:extent cx="2657475" cy="1771650"/>
                  <wp:effectExtent l="0" t="0" r="0" b="0"/>
                  <wp:docPr id="1666175312" name="drawing" descr="Surgeon reviewing MRI scans on a modern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772271" name="Picture 1969772271"/>
                          <pic:cNvPicPr/>
                        </pic:nvPicPr>
                        <pic:blipFill>
                          <a:blip r:embed="rId9">
                            <a:extLst>
                              <a:ext uri="{28A0092B-C50C-407E-A947-70E740481C1C}">
                                <a14:useLocalDpi xmlns:a14="http://schemas.microsoft.com/office/drawing/2010/main"/>
                              </a:ext>
                            </a:extLst>
                          </a:blip>
                          <a:stretch>
                            <a:fillRect/>
                          </a:stretch>
                        </pic:blipFill>
                        <pic:spPr>
                          <a:xfrm>
                            <a:off x="0" y="0"/>
                            <a:ext cx="2657475" cy="1771650"/>
                          </a:xfrm>
                          <a:prstGeom prst="rect">
                            <a:avLst/>
                          </a:prstGeom>
                        </pic:spPr>
                      </pic:pic>
                    </a:graphicData>
                  </a:graphic>
                </wp:inline>
              </w:drawing>
            </w:r>
          </w:p>
        </w:tc>
      </w:tr>
      <w:tr w:rsidR="4B08135B" w14:paraId="303C7989" w14:textId="77777777" w:rsidTr="6FD59A6B">
        <w:trPr>
          <w:trHeight w:val="300"/>
        </w:trPr>
        <w:tc>
          <w:tcPr>
            <w:tcW w:w="4508" w:type="dxa"/>
            <w:tcBorders>
              <w:top w:val="single" w:sz="8" w:space="0" w:color="E1E8ED"/>
              <w:left w:val="single" w:sz="36" w:space="0" w:color="1B5E20"/>
              <w:bottom w:val="single" w:sz="8" w:space="0" w:color="E1E8ED"/>
              <w:right w:val="single" w:sz="8" w:space="0" w:color="E1E8ED"/>
            </w:tcBorders>
            <w:shd w:val="clear" w:color="auto" w:fill="E8F5E9"/>
            <w:tcMar>
              <w:top w:w="120" w:type="dxa"/>
              <w:left w:w="150" w:type="dxa"/>
              <w:bottom w:w="120" w:type="dxa"/>
              <w:right w:w="150" w:type="dxa"/>
            </w:tcMar>
          </w:tcPr>
          <w:p w14:paraId="5549CE96" w14:textId="7902F83F" w:rsidR="4B08135B" w:rsidRDefault="4E56BF5E" w:rsidP="6FD59A6B">
            <w:pPr>
              <w:spacing w:after="80" w:line="360" w:lineRule="auto"/>
              <w:rPr>
                <w:rFonts w:ascii="Arial" w:eastAsia="Arial" w:hAnsi="Arial" w:cs="Arial"/>
                <w:color w:val="111111"/>
                <w:sz w:val="22"/>
                <w:szCs w:val="22"/>
                <w:lang w:val="en-US"/>
              </w:rPr>
            </w:pPr>
            <w:r w:rsidRPr="6FD59A6B">
              <w:rPr>
                <w:rFonts w:ascii="Arial" w:eastAsia="Arial" w:hAnsi="Arial" w:cs="Arial"/>
                <w:color w:val="111111"/>
                <w:sz w:val="22"/>
                <w:szCs w:val="22"/>
                <w:lang w:val="en-US"/>
              </w:rPr>
              <w:lastRenderedPageBreak/>
              <w:t>Campaign for patient assisted volun</w:t>
            </w:r>
            <w:r w:rsidR="40ADF414" w:rsidRPr="6FD59A6B">
              <w:rPr>
                <w:rFonts w:ascii="Arial" w:eastAsia="Arial" w:hAnsi="Arial" w:cs="Arial"/>
                <w:color w:val="111111"/>
                <w:sz w:val="22"/>
                <w:szCs w:val="22"/>
                <w:lang w:val="en-US"/>
              </w:rPr>
              <w:t>teers</w:t>
            </w:r>
          </w:p>
          <w:p w14:paraId="0C2BB1DE" w14:textId="0309DC39" w:rsidR="4B08135B" w:rsidRDefault="2FAB2A3D" w:rsidP="6FD59A6B">
            <w:pPr>
              <w:spacing w:after="60" w:line="360" w:lineRule="auto"/>
              <w:rPr>
                <w:rFonts w:ascii="Arial" w:eastAsia="Arial" w:hAnsi="Arial" w:cs="Arial"/>
                <w:color w:val="111111"/>
                <w:sz w:val="22"/>
                <w:szCs w:val="22"/>
              </w:rPr>
            </w:pPr>
            <w:r w:rsidRPr="6FD59A6B">
              <w:rPr>
                <w:rFonts w:ascii="Arial" w:eastAsia="Arial" w:hAnsi="Arial" w:cs="Arial"/>
                <w:color w:val="111111"/>
                <w:sz w:val="22"/>
                <w:szCs w:val="22"/>
              </w:rPr>
              <w:t xml:space="preserve">Supporting Patients. Relieving </w:t>
            </w:r>
            <w:r w:rsidR="31A7E368" w:rsidRPr="6FD59A6B">
              <w:rPr>
                <w:rFonts w:ascii="Arial" w:eastAsia="Arial" w:hAnsi="Arial" w:cs="Arial"/>
                <w:color w:val="111111"/>
                <w:sz w:val="22"/>
                <w:szCs w:val="22"/>
              </w:rPr>
              <w:t>care</w:t>
            </w:r>
            <w:r w:rsidR="6D0C7E5C" w:rsidRPr="6FD59A6B">
              <w:rPr>
                <w:rFonts w:ascii="Arial" w:eastAsia="Arial" w:hAnsi="Arial" w:cs="Arial"/>
                <w:color w:val="111111"/>
                <w:sz w:val="22"/>
                <w:szCs w:val="22"/>
              </w:rPr>
              <w:t>rs</w:t>
            </w:r>
            <w:r w:rsidRPr="6FD59A6B">
              <w:rPr>
                <w:rFonts w:ascii="Arial" w:eastAsia="Arial" w:hAnsi="Arial" w:cs="Arial"/>
                <w:color w:val="111111"/>
                <w:sz w:val="22"/>
                <w:szCs w:val="22"/>
              </w:rPr>
              <w:t xml:space="preserve"> an</w:t>
            </w:r>
            <w:r w:rsidR="65001E56" w:rsidRPr="6FD59A6B">
              <w:rPr>
                <w:rFonts w:ascii="Arial" w:eastAsia="Arial" w:hAnsi="Arial" w:cs="Arial"/>
                <w:color w:val="111111"/>
                <w:sz w:val="22"/>
                <w:szCs w:val="22"/>
              </w:rPr>
              <w:t>d backing</w:t>
            </w:r>
            <w:r w:rsidR="011E3B80" w:rsidRPr="6FD59A6B">
              <w:rPr>
                <w:rFonts w:ascii="Arial" w:eastAsia="Arial" w:hAnsi="Arial" w:cs="Arial"/>
                <w:color w:val="111111"/>
                <w:sz w:val="22"/>
                <w:szCs w:val="22"/>
              </w:rPr>
              <w:t xml:space="preserve"> our Healthcare Heroes</w:t>
            </w:r>
            <w:r w:rsidR="532AB6FF" w:rsidRPr="6FD59A6B">
              <w:rPr>
                <w:rFonts w:ascii="Arial" w:eastAsia="Arial" w:hAnsi="Arial" w:cs="Arial"/>
                <w:color w:val="111111"/>
                <w:sz w:val="22"/>
                <w:szCs w:val="22"/>
              </w:rPr>
              <w:t xml:space="preserve">.  </w:t>
            </w:r>
          </w:p>
          <w:p w14:paraId="6780C987" w14:textId="680B55A0" w:rsidR="4B08135B" w:rsidRDefault="27FF8181" w:rsidP="6FD59A6B">
            <w:pPr>
              <w:spacing w:after="60" w:line="360" w:lineRule="auto"/>
              <w:rPr>
                <w:rFonts w:ascii="Arial" w:eastAsia="Arial" w:hAnsi="Arial" w:cs="Arial"/>
                <w:color w:val="111111"/>
                <w:sz w:val="22"/>
                <w:szCs w:val="22"/>
                <w:lang w:val="en-US"/>
              </w:rPr>
            </w:pPr>
            <w:r w:rsidRPr="6FD59A6B">
              <w:rPr>
                <w:rFonts w:ascii="Arial" w:eastAsia="Arial" w:hAnsi="Arial" w:cs="Arial"/>
                <w:color w:val="111111"/>
                <w:sz w:val="22"/>
                <w:szCs w:val="22"/>
                <w:lang w:val="en-US"/>
              </w:rPr>
              <w:t>Our loyal</w:t>
            </w:r>
            <w:r w:rsidR="532AB6FF" w:rsidRPr="6FD59A6B">
              <w:rPr>
                <w:rFonts w:ascii="Arial" w:eastAsia="Arial" w:hAnsi="Arial" w:cs="Arial"/>
                <w:color w:val="111111"/>
                <w:sz w:val="22"/>
                <w:szCs w:val="22"/>
                <w:lang w:val="en-US"/>
              </w:rPr>
              <w:t xml:space="preserve"> seniors, overwhel</w:t>
            </w:r>
            <w:r w:rsidR="2BB56062" w:rsidRPr="6FD59A6B">
              <w:rPr>
                <w:rFonts w:ascii="Arial" w:eastAsia="Arial" w:hAnsi="Arial" w:cs="Arial"/>
                <w:color w:val="111111"/>
                <w:sz w:val="22"/>
                <w:szCs w:val="22"/>
                <w:lang w:val="en-US"/>
              </w:rPr>
              <w:t xml:space="preserve">med </w:t>
            </w:r>
            <w:r w:rsidR="38297E1C" w:rsidRPr="6FD59A6B">
              <w:rPr>
                <w:rFonts w:ascii="Arial" w:eastAsia="Arial" w:hAnsi="Arial" w:cs="Arial"/>
                <w:color w:val="111111"/>
                <w:sz w:val="22"/>
                <w:szCs w:val="22"/>
                <w:lang w:val="en-US"/>
              </w:rPr>
              <w:t>families</w:t>
            </w:r>
            <w:r w:rsidR="2BB56062" w:rsidRPr="6FD59A6B">
              <w:rPr>
                <w:rFonts w:ascii="Arial" w:eastAsia="Arial" w:hAnsi="Arial" w:cs="Arial"/>
                <w:color w:val="111111"/>
                <w:sz w:val="22"/>
                <w:szCs w:val="22"/>
                <w:lang w:val="en-US"/>
              </w:rPr>
              <w:t xml:space="preserve">, </w:t>
            </w:r>
            <w:r w:rsidR="645E318A" w:rsidRPr="6FD59A6B">
              <w:rPr>
                <w:rFonts w:ascii="Arial" w:eastAsia="Arial" w:hAnsi="Arial" w:cs="Arial"/>
                <w:color w:val="111111"/>
                <w:sz w:val="22"/>
                <w:szCs w:val="22"/>
                <w:lang w:val="en-US"/>
              </w:rPr>
              <w:t>caregivers,</w:t>
            </w:r>
            <w:r w:rsidR="2BB56062" w:rsidRPr="6FD59A6B">
              <w:rPr>
                <w:rFonts w:ascii="Arial" w:eastAsia="Arial" w:hAnsi="Arial" w:cs="Arial"/>
                <w:color w:val="111111"/>
                <w:sz w:val="22"/>
                <w:szCs w:val="22"/>
                <w:lang w:val="en-US"/>
              </w:rPr>
              <w:t xml:space="preserve"> and busy GP </w:t>
            </w:r>
            <w:r w:rsidR="07688D33" w:rsidRPr="6FD59A6B">
              <w:rPr>
                <w:rFonts w:ascii="Arial" w:eastAsia="Arial" w:hAnsi="Arial" w:cs="Arial"/>
                <w:color w:val="111111"/>
                <w:sz w:val="22"/>
                <w:szCs w:val="22"/>
                <w:lang w:val="en-US"/>
              </w:rPr>
              <w:t>Clinics need a helping hand.</w:t>
            </w:r>
            <w:r w:rsidR="7CC1C65F" w:rsidRPr="6FD59A6B">
              <w:rPr>
                <w:rFonts w:ascii="Arial" w:eastAsia="Arial" w:hAnsi="Arial" w:cs="Arial"/>
                <w:color w:val="111111"/>
                <w:sz w:val="22"/>
                <w:szCs w:val="22"/>
                <w:lang w:val="en-US"/>
              </w:rPr>
              <w:t xml:space="preserve"> </w:t>
            </w:r>
            <w:r w:rsidR="5227291C" w:rsidRPr="6FD59A6B">
              <w:rPr>
                <w:rFonts w:ascii="Arial" w:eastAsia="Arial" w:hAnsi="Arial" w:cs="Arial"/>
                <w:color w:val="111111"/>
                <w:sz w:val="22"/>
                <w:szCs w:val="22"/>
                <w:lang w:val="en-US"/>
              </w:rPr>
              <w:t>YOU CAN MAKE A DIFFERENCE</w:t>
            </w:r>
            <w:r w:rsidR="7CC1C65F" w:rsidRPr="6FD59A6B">
              <w:rPr>
                <w:rFonts w:ascii="Arial" w:eastAsia="Arial" w:hAnsi="Arial" w:cs="Arial"/>
                <w:color w:val="111111"/>
                <w:sz w:val="22"/>
                <w:szCs w:val="22"/>
                <w:lang w:val="en-US"/>
              </w:rPr>
              <w:t xml:space="preserve"> (Vidovic et al., 2021).</w:t>
            </w:r>
          </w:p>
          <w:p w14:paraId="6EA496EA" w14:textId="10457E44" w:rsidR="4B08135B" w:rsidRDefault="7CC1C65F" w:rsidP="6FD59A6B">
            <w:pPr>
              <w:spacing w:after="60" w:line="360" w:lineRule="auto"/>
              <w:rPr>
                <w:rFonts w:ascii="Arial" w:eastAsia="Arial" w:hAnsi="Arial" w:cs="Arial"/>
                <w:color w:val="111111"/>
                <w:sz w:val="22"/>
                <w:szCs w:val="22"/>
                <w:lang w:val="en-US"/>
              </w:rPr>
            </w:pPr>
            <w:r w:rsidRPr="6FD59A6B">
              <w:rPr>
                <w:rFonts w:ascii="Arial" w:eastAsia="Arial" w:hAnsi="Arial" w:cs="Arial"/>
                <w:color w:val="111111"/>
                <w:sz w:val="22"/>
                <w:szCs w:val="22"/>
                <w:lang w:val="en-US"/>
              </w:rPr>
              <w:t xml:space="preserve">  </w:t>
            </w:r>
          </w:p>
          <w:p w14:paraId="31548FF1" w14:textId="5DC38959" w:rsidR="4B08135B" w:rsidRDefault="555C1C06" w:rsidP="6FD59A6B">
            <w:pPr>
              <w:spacing w:after="60" w:line="360" w:lineRule="auto"/>
              <w:rPr>
                <w:rFonts w:ascii="Arial" w:eastAsia="Arial" w:hAnsi="Arial" w:cs="Arial"/>
                <w:color w:val="111111"/>
                <w:sz w:val="22"/>
                <w:szCs w:val="22"/>
                <w:lang w:val="en-US"/>
              </w:rPr>
            </w:pPr>
            <w:r w:rsidRPr="6FD59A6B">
              <w:rPr>
                <w:rFonts w:ascii="Arial" w:eastAsia="Arial" w:hAnsi="Arial" w:cs="Arial"/>
                <w:color w:val="111111"/>
                <w:sz w:val="22"/>
                <w:szCs w:val="22"/>
                <w:lang w:val="en-US"/>
              </w:rPr>
              <w:t>BECOME</w:t>
            </w:r>
            <w:r w:rsidR="5B225B6D" w:rsidRPr="6FD59A6B">
              <w:rPr>
                <w:rFonts w:ascii="Arial" w:eastAsia="Arial" w:hAnsi="Arial" w:cs="Arial"/>
                <w:color w:val="111111"/>
                <w:sz w:val="22"/>
                <w:szCs w:val="22"/>
                <w:lang w:val="en-US"/>
              </w:rPr>
              <w:t xml:space="preserve"> A PATIENT ASSISTANT TODAY</w:t>
            </w:r>
          </w:p>
          <w:p w14:paraId="7884AEDF" w14:textId="41DC03E9" w:rsidR="4B08135B" w:rsidRDefault="7CBEBA86" w:rsidP="6FD59A6B">
            <w:pPr>
              <w:spacing w:after="60" w:line="360" w:lineRule="auto"/>
              <w:rPr>
                <w:rFonts w:ascii="Arial" w:eastAsia="Arial" w:hAnsi="Arial" w:cs="Arial"/>
                <w:color w:val="111111"/>
                <w:sz w:val="22"/>
                <w:szCs w:val="22"/>
                <w:lang w:val="en-US"/>
              </w:rPr>
            </w:pPr>
            <w:r w:rsidRPr="6FD59A6B">
              <w:rPr>
                <w:rFonts w:ascii="Arial" w:eastAsia="Arial" w:hAnsi="Arial" w:cs="Arial"/>
                <w:color w:val="111111"/>
                <w:sz w:val="22"/>
                <w:szCs w:val="22"/>
                <w:lang w:val="en-US"/>
              </w:rPr>
              <w:t>CONTACT AT MYCAMPAIGN. COM,</w:t>
            </w:r>
            <w:r w:rsidR="63CDA7EB" w:rsidRPr="6FD59A6B">
              <w:rPr>
                <w:rFonts w:ascii="Arial" w:eastAsia="Arial" w:hAnsi="Arial" w:cs="Arial"/>
                <w:color w:val="111111"/>
                <w:sz w:val="22"/>
                <w:szCs w:val="22"/>
                <w:lang w:val="en-US"/>
              </w:rPr>
              <w:t xml:space="preserve"> OR </w:t>
            </w:r>
          </w:p>
          <w:p w14:paraId="1C593B14" w14:textId="0C2D711D" w:rsidR="4B08135B" w:rsidRDefault="63CDA7EB" w:rsidP="6FD59A6B">
            <w:pPr>
              <w:spacing w:after="60" w:line="360" w:lineRule="auto"/>
              <w:rPr>
                <w:rFonts w:ascii="Arial" w:eastAsia="Arial" w:hAnsi="Arial" w:cs="Arial"/>
                <w:color w:val="111111"/>
                <w:sz w:val="22"/>
                <w:szCs w:val="22"/>
                <w:lang w:val="en-US"/>
              </w:rPr>
            </w:pPr>
            <w:r w:rsidRPr="6FD59A6B">
              <w:rPr>
                <w:rFonts w:ascii="Arial" w:eastAsia="Arial" w:hAnsi="Arial" w:cs="Arial"/>
                <w:color w:val="111111"/>
                <w:sz w:val="22"/>
                <w:szCs w:val="22"/>
                <w:lang w:val="en-US"/>
              </w:rPr>
              <w:t>CALL 0121 727867</w:t>
            </w:r>
          </w:p>
        </w:tc>
        <w:tc>
          <w:tcPr>
            <w:tcW w:w="4508" w:type="dxa"/>
            <w:tcBorders>
              <w:top w:val="single" w:sz="8" w:space="0" w:color="E1E8ED"/>
              <w:left w:val="single" w:sz="8" w:space="0" w:color="E1E8ED"/>
              <w:bottom w:val="single" w:sz="8" w:space="0" w:color="E1E8ED"/>
              <w:right w:val="single" w:sz="8" w:space="0" w:color="E1E8ED"/>
            </w:tcBorders>
            <w:shd w:val="clear" w:color="auto" w:fill="F3E5F5"/>
            <w:tcMar>
              <w:top w:w="120" w:type="dxa"/>
              <w:left w:w="150" w:type="dxa"/>
              <w:bottom w:w="120" w:type="dxa"/>
              <w:right w:w="150" w:type="dxa"/>
            </w:tcMar>
          </w:tcPr>
          <w:p w14:paraId="5F6D1067" w14:textId="0BA7D77E" w:rsidR="4B08135B" w:rsidRDefault="608457BF" w:rsidP="6FD59A6B">
            <w:pPr>
              <w:spacing w:after="80" w:line="360" w:lineRule="auto"/>
              <w:rPr>
                <w:rFonts w:ascii="Arial" w:eastAsia="Arial" w:hAnsi="Arial" w:cs="Arial"/>
                <w:b/>
                <w:bCs/>
                <w:color w:val="4A148C"/>
                <w:sz w:val="22"/>
                <w:szCs w:val="22"/>
                <w:lang w:val="en-US"/>
              </w:rPr>
            </w:pPr>
            <w:r w:rsidRPr="6FD59A6B">
              <w:rPr>
                <w:rFonts w:ascii="Arial" w:eastAsia="Arial" w:hAnsi="Arial" w:cs="Arial"/>
                <w:color w:val="111111"/>
                <w:sz w:val="22"/>
                <w:szCs w:val="22"/>
                <w:lang w:val="en-US"/>
              </w:rPr>
              <w:t xml:space="preserve">🏥 </w:t>
            </w:r>
            <w:r w:rsidRPr="6FD59A6B">
              <w:rPr>
                <w:rFonts w:ascii="Arial" w:eastAsia="Arial" w:hAnsi="Arial" w:cs="Arial"/>
                <w:b/>
                <w:bCs/>
                <w:color w:val="4A148C"/>
                <w:sz w:val="22"/>
                <w:szCs w:val="22"/>
                <w:lang w:val="en-US"/>
              </w:rPr>
              <w:t>Implementation Strategy</w:t>
            </w:r>
            <w:r w:rsidR="36E2707F">
              <w:rPr>
                <w:noProof/>
              </w:rPr>
              <w:drawing>
                <wp:inline distT="0" distB="0" distL="0" distR="0" wp14:anchorId="1DF47DEA" wp14:editId="32D9D7AF">
                  <wp:extent cx="2676525" cy="1781175"/>
                  <wp:effectExtent l="0" t="0" r="0" b="0"/>
                  <wp:docPr id="10343006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300620" name="Picture 1034300620"/>
                          <pic:cNvPicPr/>
                        </pic:nvPicPr>
                        <pic:blipFill>
                          <a:blip r:embed="rId10">
                            <a:extLst>
                              <a:ext uri="{28A0092B-C50C-407E-A947-70E740481C1C}">
                                <a14:useLocalDpi xmlns:a14="http://schemas.microsoft.com/office/drawing/2010/main"/>
                              </a:ext>
                            </a:extLst>
                          </a:blip>
                          <a:stretch>
                            <a:fillRect/>
                          </a:stretch>
                        </pic:blipFill>
                        <pic:spPr>
                          <a:xfrm>
                            <a:off x="0" y="0"/>
                            <a:ext cx="2676525" cy="1781175"/>
                          </a:xfrm>
                          <a:prstGeom prst="rect">
                            <a:avLst/>
                          </a:prstGeom>
                        </pic:spPr>
                      </pic:pic>
                    </a:graphicData>
                  </a:graphic>
                </wp:inline>
              </w:drawing>
            </w:r>
          </w:p>
          <w:p w14:paraId="44CA1B0E" w14:textId="043F3363" w:rsidR="4B08135B" w:rsidRDefault="608457BF" w:rsidP="6FD59A6B">
            <w:pPr>
              <w:spacing w:after="60" w:line="360" w:lineRule="auto"/>
              <w:rPr>
                <w:rFonts w:ascii="Arial" w:eastAsia="Arial" w:hAnsi="Arial" w:cs="Arial"/>
                <w:color w:val="111111"/>
                <w:sz w:val="22"/>
                <w:szCs w:val="22"/>
                <w:lang w:val="en-US"/>
              </w:rPr>
            </w:pPr>
            <w:r w:rsidRPr="6FD59A6B">
              <w:rPr>
                <w:rFonts w:ascii="Arial" w:eastAsia="Arial" w:hAnsi="Arial" w:cs="Arial"/>
                <w:color w:val="111111"/>
                <w:sz w:val="22"/>
                <w:szCs w:val="22"/>
                <w:lang w:val="en-US"/>
              </w:rPr>
              <w:t xml:space="preserve">SETTING: Embedded smoothly within local NHS Pary Care </w:t>
            </w:r>
            <w:r w:rsidR="151843FD" w:rsidRPr="6FD59A6B">
              <w:rPr>
                <w:rFonts w:ascii="Arial" w:eastAsia="Arial" w:hAnsi="Arial" w:cs="Arial"/>
                <w:color w:val="111111"/>
                <w:sz w:val="22"/>
                <w:szCs w:val="22"/>
                <w:lang w:val="en-US"/>
              </w:rPr>
              <w:t>Networks (PCNs</w:t>
            </w:r>
            <w:r w:rsidRPr="6FD59A6B">
              <w:rPr>
                <w:rFonts w:ascii="Arial" w:eastAsia="Arial" w:hAnsi="Arial" w:cs="Arial"/>
                <w:color w:val="111111"/>
                <w:sz w:val="22"/>
                <w:szCs w:val="22"/>
                <w:lang w:val="en-US"/>
              </w:rPr>
              <w:t>) and regional community health hubs.</w:t>
            </w:r>
          </w:p>
          <w:p w14:paraId="7834385D" w14:textId="10A6B4EB" w:rsidR="4B08135B" w:rsidRDefault="608457BF" w:rsidP="6FD59A6B">
            <w:pPr>
              <w:spacing w:after="60" w:line="360" w:lineRule="auto"/>
              <w:rPr>
                <w:rFonts w:ascii="Arial" w:eastAsia="Arial" w:hAnsi="Arial" w:cs="Arial"/>
                <w:color w:val="111111"/>
                <w:sz w:val="22"/>
                <w:szCs w:val="22"/>
                <w:lang w:val="en-US"/>
              </w:rPr>
            </w:pPr>
            <w:r w:rsidRPr="6FD59A6B">
              <w:rPr>
                <w:rFonts w:ascii="Arial" w:eastAsia="Arial" w:hAnsi="Arial" w:cs="Arial"/>
                <w:color w:val="111111"/>
                <w:sz w:val="22"/>
                <w:szCs w:val="22"/>
                <w:lang w:val="en-US"/>
              </w:rPr>
              <w:t>PERSONNEL: Administered by NHS Social Prescribing Link Workers and deployed in lockstep with localized third-sector partners and grassroot volunteer networks (Thomson, 2026).</w:t>
            </w:r>
          </w:p>
        </w:tc>
      </w:tr>
      <w:tr w:rsidR="4B08135B" w14:paraId="6159E9AD" w14:textId="77777777" w:rsidTr="6FD59A6B">
        <w:trPr>
          <w:trHeight w:val="300"/>
        </w:trPr>
        <w:tc>
          <w:tcPr>
            <w:tcW w:w="4508" w:type="dxa"/>
            <w:tcBorders>
              <w:top w:val="single" w:sz="8" w:space="0" w:color="E1E8ED"/>
              <w:left w:val="single" w:sz="36" w:space="0" w:color="B71C1C"/>
              <w:bottom w:val="single" w:sz="8" w:space="0" w:color="E1E8ED"/>
              <w:right w:val="single" w:sz="8" w:space="0" w:color="E1E8ED"/>
            </w:tcBorders>
            <w:shd w:val="clear" w:color="auto" w:fill="FFEBEE"/>
            <w:tcMar>
              <w:top w:w="120" w:type="dxa"/>
              <w:left w:w="150" w:type="dxa"/>
              <w:bottom w:w="120" w:type="dxa"/>
              <w:right w:w="150" w:type="dxa"/>
            </w:tcMar>
          </w:tcPr>
          <w:p w14:paraId="142D28E0" w14:textId="36E14860" w:rsidR="4B08135B" w:rsidRDefault="608457BF" w:rsidP="6FD59A6B">
            <w:pPr>
              <w:spacing w:after="80" w:line="360" w:lineRule="auto"/>
              <w:rPr>
                <w:rFonts w:ascii="Arial" w:eastAsia="Arial" w:hAnsi="Arial" w:cs="Arial"/>
                <w:color w:val="111111"/>
                <w:sz w:val="22"/>
                <w:szCs w:val="22"/>
                <w:lang w:val="en-US"/>
              </w:rPr>
            </w:pPr>
            <w:r w:rsidRPr="6FD59A6B">
              <w:rPr>
                <w:rFonts w:ascii="Arial" w:eastAsia="Arial" w:hAnsi="Arial" w:cs="Arial"/>
                <w:color w:val="111111"/>
                <w:sz w:val="22"/>
                <w:szCs w:val="22"/>
                <w:lang w:val="en-US"/>
              </w:rPr>
              <w:t xml:space="preserve">⚖️ </w:t>
            </w:r>
            <w:r w:rsidRPr="6FD59A6B">
              <w:rPr>
                <w:rFonts w:ascii="Arial" w:eastAsia="Arial" w:hAnsi="Arial" w:cs="Arial"/>
                <w:b/>
                <w:bCs/>
                <w:color w:val="B71C1C"/>
                <w:sz w:val="22"/>
                <w:szCs w:val="22"/>
                <w:lang w:val="en-US"/>
              </w:rPr>
              <w:t>Development &amp; Regulation</w:t>
            </w:r>
            <w:r w:rsidR="12A90737" w:rsidRPr="6FD59A6B">
              <w:rPr>
                <w:rFonts w:ascii="Arial" w:eastAsia="Arial" w:hAnsi="Arial" w:cs="Arial"/>
                <w:b/>
                <w:bCs/>
                <w:color w:val="B71C1C"/>
                <w:sz w:val="22"/>
                <w:szCs w:val="22"/>
                <w:lang w:val="en-US"/>
              </w:rPr>
              <w:t xml:space="preserve"> </w:t>
            </w:r>
            <w:r w:rsidRPr="6FD59A6B">
              <w:rPr>
                <w:rFonts w:ascii="Arial" w:eastAsia="Arial" w:hAnsi="Arial" w:cs="Arial"/>
                <w:color w:val="111111"/>
                <w:sz w:val="22"/>
                <w:szCs w:val="22"/>
                <w:lang w:val="en-US"/>
              </w:rPr>
              <w:t xml:space="preserve">Ensures legal and operational </w:t>
            </w:r>
            <w:r w:rsidR="137CD24B" w:rsidRPr="6FD59A6B">
              <w:rPr>
                <w:rFonts w:ascii="Arial" w:eastAsia="Arial" w:hAnsi="Arial" w:cs="Arial"/>
                <w:color w:val="111111"/>
                <w:sz w:val="22"/>
                <w:szCs w:val="22"/>
                <w:lang w:val="en-US"/>
              </w:rPr>
              <w:t>integ</w:t>
            </w:r>
            <w:r w:rsidR="63949F82">
              <w:rPr>
                <w:noProof/>
              </w:rPr>
              <w:drawing>
                <wp:anchor distT="0" distB="0" distL="114300" distR="114300" simplePos="0" relativeHeight="251658240" behindDoc="0" locked="0" layoutInCell="1" allowOverlap="1" wp14:anchorId="0FE8C1B3" wp14:editId="0032D44B">
                  <wp:simplePos x="0" y="0"/>
                  <wp:positionH relativeFrom="column">
                    <wp:align>left</wp:align>
                  </wp:positionH>
                  <wp:positionV relativeFrom="paragraph">
                    <wp:posOffset>0</wp:posOffset>
                  </wp:positionV>
                  <wp:extent cx="2657475" cy="1771650"/>
                  <wp:effectExtent l="0" t="0" r="0" b="0"/>
                  <wp:wrapNone/>
                  <wp:docPr id="299899094" name="drawing" descr="Colourful overlapping people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899094" name="Picture 299899094"/>
                          <pic:cNvPicPr/>
                        </pic:nvPicPr>
                        <pic:blipFill>
                          <a:blip r:embed="rId11">
                            <a:extLst>
                              <a:ext uri="{28A0092B-C50C-407E-A947-70E740481C1C}">
                                <a14:useLocalDpi xmlns:a14="http://schemas.microsoft.com/office/drawing/2010/main"/>
                              </a:ext>
                            </a:extLst>
                          </a:blip>
                          <a:stretch>
                            <a:fillRect/>
                          </a:stretch>
                        </pic:blipFill>
                        <pic:spPr>
                          <a:xfrm>
                            <a:off x="0" y="0"/>
                            <a:ext cx="2657475" cy="1771650"/>
                          </a:xfrm>
                          <a:prstGeom prst="rect">
                            <a:avLst/>
                          </a:prstGeom>
                        </pic:spPr>
                      </pic:pic>
                    </a:graphicData>
                  </a:graphic>
                  <wp14:sizeRelH relativeFrom="page">
                    <wp14:pctWidth>0</wp14:pctWidth>
                  </wp14:sizeRelH>
                  <wp14:sizeRelV relativeFrom="page">
                    <wp14:pctHeight>0</wp14:pctHeight>
                  </wp14:sizeRelV>
                </wp:anchor>
              </w:drawing>
            </w:r>
            <w:r w:rsidR="137CD24B" w:rsidRPr="6FD59A6B">
              <w:rPr>
                <w:rFonts w:ascii="Arial" w:eastAsia="Arial" w:hAnsi="Arial" w:cs="Arial"/>
                <w:color w:val="111111"/>
                <w:sz w:val="22"/>
                <w:szCs w:val="22"/>
                <w:lang w:val="en-US"/>
              </w:rPr>
              <w:t>rity via</w:t>
            </w:r>
            <w:r w:rsidRPr="6FD59A6B">
              <w:rPr>
                <w:rFonts w:ascii="Arial" w:eastAsia="Arial" w:hAnsi="Arial" w:cs="Arial"/>
                <w:color w:val="111111"/>
                <w:sz w:val="22"/>
                <w:szCs w:val="22"/>
                <w:lang w:val="en-US"/>
              </w:rPr>
              <w:t xml:space="preserve"> absolute compliance with the UK GDPR and the Data Protection Act 2018. Adheres to stringent clinical safeguarding standards through automated Disclosure and Barring Service (DBS) checking loops and </w:t>
            </w:r>
            <w:proofErr w:type="gramStart"/>
            <w:r w:rsidRPr="6FD59A6B">
              <w:rPr>
                <w:rFonts w:ascii="Arial" w:eastAsia="Arial" w:hAnsi="Arial" w:cs="Arial"/>
                <w:color w:val="111111"/>
                <w:sz w:val="22"/>
                <w:szCs w:val="22"/>
                <w:lang w:val="en-US"/>
              </w:rPr>
              <w:t>complies</w:t>
            </w:r>
            <w:proofErr w:type="gramEnd"/>
            <w:r w:rsidRPr="6FD59A6B">
              <w:rPr>
                <w:rFonts w:ascii="Arial" w:eastAsia="Arial" w:hAnsi="Arial" w:cs="Arial"/>
                <w:color w:val="111111"/>
                <w:sz w:val="22"/>
                <w:szCs w:val="22"/>
                <w:lang w:val="en-US"/>
              </w:rPr>
              <w:t xml:space="preserve"> with statutory integration duties </w:t>
            </w:r>
            <w:r w:rsidRPr="6FD59A6B">
              <w:rPr>
                <w:rFonts w:ascii="Arial" w:eastAsia="Arial" w:hAnsi="Arial" w:cs="Arial"/>
                <w:color w:val="111111"/>
                <w:sz w:val="22"/>
                <w:szCs w:val="22"/>
                <w:lang w:val="en-US"/>
              </w:rPr>
              <w:lastRenderedPageBreak/>
              <w:t>mandated by the Health and Care Act 2022 (NHS England, 2022).</w:t>
            </w:r>
          </w:p>
        </w:tc>
        <w:tc>
          <w:tcPr>
            <w:tcW w:w="4508" w:type="dxa"/>
            <w:tcBorders>
              <w:top w:val="single" w:sz="8" w:space="0" w:color="E1E8ED"/>
              <w:left w:val="single" w:sz="8" w:space="0" w:color="E1E8ED"/>
              <w:bottom w:val="single" w:sz="8" w:space="0" w:color="E1E8ED"/>
              <w:right w:val="single" w:sz="8" w:space="0" w:color="E1E8ED"/>
            </w:tcBorders>
            <w:shd w:val="clear" w:color="auto" w:fill="E0F7FA"/>
            <w:tcMar>
              <w:top w:w="120" w:type="dxa"/>
              <w:left w:w="150" w:type="dxa"/>
              <w:bottom w:w="120" w:type="dxa"/>
              <w:right w:w="150" w:type="dxa"/>
            </w:tcMar>
          </w:tcPr>
          <w:p w14:paraId="5D3A1B0E" w14:textId="40224BBA" w:rsidR="4B08135B" w:rsidRDefault="608457BF" w:rsidP="6FD59A6B">
            <w:pPr>
              <w:spacing w:after="80" w:line="360" w:lineRule="auto"/>
              <w:rPr>
                <w:rFonts w:ascii="Arial" w:eastAsia="Arial" w:hAnsi="Arial" w:cs="Arial"/>
                <w:b/>
                <w:bCs/>
                <w:color w:val="006064"/>
                <w:sz w:val="22"/>
                <w:szCs w:val="22"/>
                <w:lang w:val="en-US"/>
              </w:rPr>
            </w:pPr>
            <w:r w:rsidRPr="6FD59A6B">
              <w:rPr>
                <w:rFonts w:ascii="Arial" w:eastAsia="Arial" w:hAnsi="Arial" w:cs="Arial"/>
                <w:color w:val="111111"/>
                <w:sz w:val="22"/>
                <w:szCs w:val="22"/>
                <w:lang w:val="en-US"/>
              </w:rPr>
              <w:lastRenderedPageBreak/>
              <w:t xml:space="preserve">📱 </w:t>
            </w:r>
            <w:r w:rsidRPr="6FD59A6B">
              <w:rPr>
                <w:rFonts w:ascii="Arial" w:eastAsia="Arial" w:hAnsi="Arial" w:cs="Arial"/>
                <w:b/>
                <w:bCs/>
                <w:color w:val="006064"/>
                <w:sz w:val="22"/>
                <w:szCs w:val="22"/>
                <w:lang w:val="en-US"/>
              </w:rPr>
              <w:t>G) Technology Integration</w:t>
            </w:r>
            <w:r w:rsidR="7C62D1EF">
              <w:rPr>
                <w:noProof/>
              </w:rPr>
              <w:drawing>
                <wp:inline distT="0" distB="0" distL="0" distR="0" wp14:anchorId="300F88E7" wp14:editId="2E5D433B">
                  <wp:extent cx="2676525" cy="1400175"/>
                  <wp:effectExtent l="0" t="0" r="0" b="0"/>
                  <wp:docPr id="19850721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072150" name="Picture 1985072150"/>
                          <pic:cNvPicPr/>
                        </pic:nvPicPr>
                        <pic:blipFill>
                          <a:blip r:embed="rId12">
                            <a:extLst>
                              <a:ext uri="{28A0092B-C50C-407E-A947-70E740481C1C}">
                                <a14:useLocalDpi xmlns:a14="http://schemas.microsoft.com/office/drawing/2010/main"/>
                              </a:ext>
                            </a:extLst>
                          </a:blip>
                          <a:stretch>
                            <a:fillRect/>
                          </a:stretch>
                        </pic:blipFill>
                        <pic:spPr>
                          <a:xfrm>
                            <a:off x="0" y="0"/>
                            <a:ext cx="2676525" cy="1400175"/>
                          </a:xfrm>
                          <a:prstGeom prst="rect">
                            <a:avLst/>
                          </a:prstGeom>
                        </pic:spPr>
                      </pic:pic>
                    </a:graphicData>
                  </a:graphic>
                </wp:inline>
              </w:drawing>
            </w:r>
          </w:p>
          <w:p w14:paraId="008A6E4F" w14:textId="593BF143" w:rsidR="4B08135B" w:rsidRDefault="608457BF" w:rsidP="6FD59A6B">
            <w:pPr>
              <w:spacing w:after="60" w:line="360" w:lineRule="auto"/>
              <w:rPr>
                <w:rFonts w:ascii="Arial" w:eastAsia="Arial" w:hAnsi="Arial" w:cs="Arial"/>
                <w:color w:val="111111"/>
                <w:sz w:val="22"/>
                <w:szCs w:val="22"/>
                <w:lang w:val="en-US"/>
              </w:rPr>
            </w:pPr>
            <w:r w:rsidRPr="6FD59A6B">
              <w:rPr>
                <w:rFonts w:ascii="Arial" w:eastAsia="Arial" w:hAnsi="Arial" w:cs="Arial"/>
                <w:color w:val="111111"/>
                <w:sz w:val="22"/>
                <w:szCs w:val="22"/>
                <w:lang w:val="en-US"/>
              </w:rPr>
              <w:lastRenderedPageBreak/>
              <w:t>Features an accessible ledger portal driven by SMS, automated interactive voice response (IVR), and secure web dashboards to close the digital divide. Employs algorithm-driven automated matching engines that utilize advanced data security systems and end-to-end encryption to preserve patient confidentiality while scaling operations (National Academy for Social Prescribing, 2025).</w:t>
            </w:r>
          </w:p>
        </w:tc>
      </w:tr>
      <w:tr w:rsidR="4B08135B" w14:paraId="7553223F" w14:textId="77777777" w:rsidTr="6FD59A6B">
        <w:trPr>
          <w:trHeight w:val="300"/>
        </w:trPr>
        <w:tc>
          <w:tcPr>
            <w:tcW w:w="4508" w:type="dxa"/>
            <w:tcBorders>
              <w:top w:val="single" w:sz="8" w:space="0" w:color="E1E8ED"/>
              <w:left w:val="single" w:sz="36" w:space="0" w:color="1A237E"/>
              <w:bottom w:val="single" w:sz="8" w:space="0" w:color="E1E8ED"/>
              <w:right w:val="single" w:sz="8" w:space="0" w:color="E1E8ED"/>
            </w:tcBorders>
            <w:shd w:val="clear" w:color="auto" w:fill="E8EAF6"/>
            <w:tcMar>
              <w:top w:w="120" w:type="dxa"/>
              <w:left w:w="150" w:type="dxa"/>
              <w:bottom w:w="120" w:type="dxa"/>
              <w:right w:w="150" w:type="dxa"/>
            </w:tcMar>
          </w:tcPr>
          <w:p w14:paraId="616E8EBC" w14:textId="0AA94BB5" w:rsidR="4B08135B" w:rsidRDefault="608457BF" w:rsidP="6FD59A6B">
            <w:pPr>
              <w:spacing w:after="80" w:line="360" w:lineRule="auto"/>
              <w:rPr>
                <w:rFonts w:ascii="Arial" w:eastAsia="Arial" w:hAnsi="Arial" w:cs="Arial"/>
                <w:b/>
                <w:bCs/>
                <w:color w:val="1A237E"/>
                <w:sz w:val="22"/>
                <w:szCs w:val="22"/>
                <w:lang w:val="en-US"/>
              </w:rPr>
            </w:pPr>
            <w:r w:rsidRPr="6FD59A6B">
              <w:rPr>
                <w:rFonts w:ascii="Arial" w:eastAsia="Arial" w:hAnsi="Arial" w:cs="Arial"/>
                <w:color w:val="111111"/>
                <w:sz w:val="22"/>
                <w:szCs w:val="22"/>
                <w:lang w:val="en-US"/>
              </w:rPr>
              <w:lastRenderedPageBreak/>
              <w:t xml:space="preserve">📢 </w:t>
            </w:r>
            <w:r w:rsidRPr="6FD59A6B">
              <w:rPr>
                <w:rFonts w:ascii="Arial" w:eastAsia="Arial" w:hAnsi="Arial" w:cs="Arial"/>
                <w:b/>
                <w:bCs/>
                <w:color w:val="1A237E"/>
                <w:sz w:val="22"/>
                <w:szCs w:val="22"/>
                <w:lang w:val="en-US"/>
              </w:rPr>
              <w:t>H) Dissemination &amp; Promotion</w:t>
            </w:r>
          </w:p>
          <w:p w14:paraId="2730EEE8" w14:textId="0965D92D" w:rsidR="4B08135B" w:rsidRDefault="608457BF" w:rsidP="6FD59A6B">
            <w:pPr>
              <w:spacing w:after="60" w:line="360" w:lineRule="auto"/>
              <w:rPr>
                <w:rFonts w:ascii="Arial" w:eastAsia="Arial" w:hAnsi="Arial" w:cs="Arial"/>
                <w:color w:val="111111"/>
                <w:sz w:val="22"/>
                <w:szCs w:val="22"/>
                <w:lang w:val="en-US"/>
              </w:rPr>
            </w:pPr>
            <w:r w:rsidRPr="6FD59A6B">
              <w:rPr>
                <w:rFonts w:ascii="Arial" w:eastAsia="Arial" w:hAnsi="Arial" w:cs="Arial"/>
                <w:color w:val="111111"/>
                <w:sz w:val="22"/>
                <w:szCs w:val="22"/>
                <w:lang w:val="en-US"/>
              </w:rPr>
              <w:t>Promoted using hyper-localized media campaigns placed directly within clinical environments like GP surgeries and health centers. Leverages digital peer-led learning networks for medical professionals and interfaces directly with national public health frameworks to prompt organic system-wide adoption (White, 2026).</w:t>
            </w:r>
          </w:p>
        </w:tc>
        <w:tc>
          <w:tcPr>
            <w:tcW w:w="4508" w:type="dxa"/>
            <w:tcBorders>
              <w:top w:val="single" w:sz="8" w:space="0" w:color="E1E8ED"/>
              <w:left w:val="single" w:sz="8" w:space="0" w:color="E1E8ED"/>
              <w:bottom w:val="single" w:sz="8" w:space="0" w:color="E1E8ED"/>
              <w:right w:val="single" w:sz="8" w:space="0" w:color="E1E8ED"/>
            </w:tcBorders>
            <w:shd w:val="clear" w:color="auto" w:fill="E0F2F1"/>
            <w:tcMar>
              <w:top w:w="120" w:type="dxa"/>
              <w:left w:w="150" w:type="dxa"/>
              <w:bottom w:w="120" w:type="dxa"/>
              <w:right w:w="150" w:type="dxa"/>
            </w:tcMar>
          </w:tcPr>
          <w:p w14:paraId="6F5C369E" w14:textId="4468E919" w:rsidR="4B08135B" w:rsidRDefault="7CC1C65F" w:rsidP="6FD59A6B">
            <w:pPr>
              <w:spacing w:after="80" w:line="360" w:lineRule="auto"/>
              <w:rPr>
                <w:rFonts w:ascii="Arial" w:eastAsia="Arial" w:hAnsi="Arial" w:cs="Arial"/>
                <w:color w:val="004D40"/>
                <w:sz w:val="22"/>
                <w:szCs w:val="22"/>
                <w:lang w:val="en-US"/>
              </w:rPr>
            </w:pPr>
            <w:r w:rsidRPr="6FD59A6B">
              <w:rPr>
                <w:rFonts w:ascii="Arial" w:eastAsia="Arial" w:hAnsi="Arial" w:cs="Arial"/>
                <w:color w:val="111111"/>
                <w:sz w:val="22"/>
                <w:szCs w:val="22"/>
                <w:lang w:val="en-US"/>
              </w:rPr>
              <w:t xml:space="preserve">🎓 </w:t>
            </w:r>
            <w:r w:rsidRPr="6FD59A6B">
              <w:rPr>
                <w:rFonts w:ascii="Arial" w:eastAsia="Arial" w:hAnsi="Arial" w:cs="Arial"/>
                <w:color w:val="004D40"/>
                <w:sz w:val="22"/>
                <w:szCs w:val="22"/>
                <w:lang w:val="en-US"/>
              </w:rPr>
              <w:t>I) Conclusion &amp; System Framework</w:t>
            </w:r>
          </w:p>
          <w:p w14:paraId="497B9FE3" w14:textId="463916A9" w:rsidR="4B08135B" w:rsidRDefault="4E5680CE" w:rsidP="6FD59A6B">
            <w:pPr>
              <w:spacing w:after="80" w:line="360" w:lineRule="auto"/>
              <w:rPr>
                <w:rFonts w:ascii="Arial" w:eastAsia="Arial" w:hAnsi="Arial" w:cs="Arial"/>
                <w:color w:val="004D40"/>
                <w:sz w:val="22"/>
                <w:szCs w:val="22"/>
                <w:lang w:val="en-US"/>
              </w:rPr>
            </w:pPr>
            <w:r w:rsidRPr="6FD59A6B">
              <w:rPr>
                <w:rFonts w:ascii="Arial" w:eastAsia="Arial" w:hAnsi="Arial" w:cs="Arial"/>
                <w:color w:val="004D40"/>
                <w:sz w:val="22"/>
                <w:szCs w:val="22"/>
                <w:lang w:val="en-US"/>
              </w:rPr>
              <w:t>Optimises community</w:t>
            </w:r>
            <w:r w:rsidR="7A981F78" w:rsidRPr="6FD59A6B">
              <w:rPr>
                <w:rFonts w:ascii="Arial" w:eastAsia="Arial" w:hAnsi="Arial" w:cs="Arial"/>
                <w:color w:val="004D40"/>
                <w:sz w:val="22"/>
                <w:szCs w:val="22"/>
                <w:lang w:val="en-US"/>
              </w:rPr>
              <w:t xml:space="preserve"> assets, </w:t>
            </w:r>
            <w:r w:rsidR="3349A0F8" w:rsidRPr="6FD59A6B">
              <w:rPr>
                <w:rFonts w:ascii="Arial" w:eastAsia="Arial" w:hAnsi="Arial" w:cs="Arial"/>
                <w:color w:val="004D40"/>
                <w:sz w:val="22"/>
                <w:szCs w:val="22"/>
                <w:lang w:val="en-US"/>
              </w:rPr>
              <w:t>stabilises primary care workloads, and dri</w:t>
            </w:r>
            <w:r w:rsidR="0B28CC3A" w:rsidRPr="6FD59A6B">
              <w:rPr>
                <w:rFonts w:ascii="Arial" w:eastAsia="Arial" w:hAnsi="Arial" w:cs="Arial"/>
                <w:color w:val="004D40"/>
                <w:sz w:val="22"/>
                <w:szCs w:val="22"/>
                <w:lang w:val="en-US"/>
              </w:rPr>
              <w:t>ves the common good.</w:t>
            </w:r>
          </w:p>
        </w:tc>
      </w:tr>
    </w:tbl>
    <w:p w14:paraId="7385652A" w14:textId="3DC5F3C7" w:rsidR="7EEC2A9E" w:rsidRDefault="694455C0" w:rsidP="4B08135B">
      <w:pPr>
        <w:spacing w:after="200" w:line="276" w:lineRule="auto"/>
        <w:jc w:val="center"/>
      </w:pPr>
      <w:r w:rsidRPr="4B08135B">
        <w:rPr>
          <w:rFonts w:ascii="Segoe UI" w:eastAsia="Segoe UI" w:hAnsi="Segoe UI" w:cs="Segoe UI"/>
          <w:color w:val="111111"/>
          <w:sz w:val="18"/>
          <w:szCs w:val="18"/>
          <w:lang w:val="en-US"/>
        </w:rPr>
        <w:t xml:space="preserve"> </w:t>
      </w:r>
    </w:p>
    <w:p w14:paraId="386BC354" w14:textId="5C43C9C2" w:rsidR="7EEC2A9E" w:rsidRDefault="694455C0" w:rsidP="4B08135B">
      <w:pPr>
        <w:spacing w:after="200" w:line="276" w:lineRule="auto"/>
        <w:jc w:val="center"/>
        <w:rPr>
          <w:rFonts w:ascii="Arial" w:eastAsia="Arial" w:hAnsi="Arial" w:cs="Arial"/>
          <w:b/>
          <w:bCs/>
          <w:color w:val="FFFFFF" w:themeColor="background1"/>
          <w:sz w:val="36"/>
          <w:szCs w:val="36"/>
          <w:lang w:val="en-US"/>
        </w:rPr>
      </w:pPr>
      <w:r w:rsidRPr="4B08135B">
        <w:rPr>
          <w:rFonts w:ascii="Segoe UI" w:eastAsia="Segoe UI" w:hAnsi="Segoe UI" w:cs="Segoe UI"/>
          <w:b/>
          <w:bCs/>
          <w:color w:val="FF5E62"/>
          <w:sz w:val="17"/>
          <w:szCs w:val="17"/>
          <w:lang w:val="en-US"/>
        </w:rPr>
        <w:t xml:space="preserve"> </w:t>
      </w:r>
    </w:p>
    <w:p w14:paraId="37DC6984" w14:textId="6F1C98FF" w:rsidR="7EEC2A9E" w:rsidRDefault="4EE30702" w:rsidP="4B08135B">
      <w:pPr>
        <w:jc w:val="center"/>
        <w:rPr>
          <w:rFonts w:ascii="Arial" w:eastAsia="Arial" w:hAnsi="Arial" w:cs="Arial"/>
          <w:color w:val="FFFFFF" w:themeColor="background1"/>
          <w:sz w:val="36"/>
          <w:szCs w:val="36"/>
        </w:rPr>
      </w:pPr>
      <w:r w:rsidRPr="4B08135B">
        <w:rPr>
          <w:rFonts w:ascii="Arial" w:eastAsia="Arial" w:hAnsi="Arial" w:cs="Arial"/>
          <w:b/>
          <w:bCs/>
          <w:color w:val="FFFFFF" w:themeColor="background1"/>
          <w:sz w:val="36"/>
          <w:szCs w:val="36"/>
          <w:lang w:val="en-US"/>
        </w:rPr>
        <w:t>THE</w:t>
      </w:r>
      <w:r w:rsidR="5AD0B724" w:rsidRPr="4B08135B">
        <w:rPr>
          <w:rFonts w:ascii="Arial" w:eastAsia="Arial" w:hAnsi="Arial" w:cs="Arial"/>
          <w:b/>
          <w:bCs/>
          <w:color w:val="FFFFFF" w:themeColor="background1"/>
          <w:sz w:val="36"/>
          <w:szCs w:val="36"/>
          <w:lang w:val="en-US"/>
        </w:rPr>
        <w:t>RE-LINK LEDGER</w:t>
      </w:r>
    </w:p>
    <w:p w14:paraId="49847E22" w14:textId="3E676088" w:rsidR="7EEC2A9E" w:rsidRDefault="7EEC2A9E" w:rsidP="4B08135B">
      <w:pPr>
        <w:rPr>
          <w:rFonts w:ascii="Arial" w:eastAsia="Arial" w:hAnsi="Arial" w:cs="Arial"/>
          <w:color w:val="2C3E50"/>
          <w:sz w:val="20"/>
          <w:szCs w:val="20"/>
        </w:rPr>
      </w:pPr>
    </w:p>
    <w:p w14:paraId="550179B9" w14:textId="3A4F9B74" w:rsidR="7EEC2A9E" w:rsidRDefault="7EEC2A9E" w:rsidP="6FD59A6B">
      <w:pPr>
        <w:spacing w:line="360" w:lineRule="auto"/>
        <w:rPr>
          <w:rFonts w:ascii="Arial" w:eastAsia="Arial" w:hAnsi="Arial" w:cs="Arial"/>
          <w:color w:val="2C3E50"/>
          <w:sz w:val="22"/>
          <w:szCs w:val="22"/>
        </w:rPr>
      </w:pPr>
    </w:p>
    <w:p w14:paraId="6104C8F5" w14:textId="7AEFED45" w:rsidR="7EEC2A9E" w:rsidRDefault="7EEC2A9E" w:rsidP="6FD59A6B">
      <w:pPr>
        <w:spacing w:line="360" w:lineRule="auto"/>
        <w:rPr>
          <w:rFonts w:ascii="Arial" w:eastAsia="Arial" w:hAnsi="Arial" w:cs="Arial"/>
          <w:color w:val="2C3E50"/>
          <w:sz w:val="22"/>
          <w:szCs w:val="22"/>
        </w:rPr>
      </w:pPr>
    </w:p>
    <w:p w14:paraId="1EDE0890" w14:textId="712EDAF2" w:rsidR="7EEC2A9E" w:rsidRDefault="7EEC2A9E" w:rsidP="6FD59A6B">
      <w:pPr>
        <w:spacing w:line="360" w:lineRule="auto"/>
        <w:rPr>
          <w:rFonts w:ascii="Arial" w:eastAsia="Arial" w:hAnsi="Arial" w:cs="Arial"/>
          <w:sz w:val="22"/>
          <w:szCs w:val="22"/>
        </w:rPr>
      </w:pPr>
    </w:p>
    <w:p w14:paraId="0274F8AE" w14:textId="3BA71E23" w:rsidR="7EEC2A9E" w:rsidRDefault="7EEC2A9E" w:rsidP="6FD59A6B">
      <w:pPr>
        <w:shd w:val="clear" w:color="auto" w:fill="FDFCFC"/>
        <w:spacing w:after="0" w:line="360" w:lineRule="auto"/>
        <w:rPr>
          <w:rFonts w:ascii="Arial" w:eastAsia="Arial" w:hAnsi="Arial" w:cs="Arial"/>
          <w:color w:val="1F1F1F"/>
          <w:sz w:val="22"/>
          <w:szCs w:val="22"/>
        </w:rPr>
      </w:pPr>
    </w:p>
    <w:p w14:paraId="492D63DF" w14:textId="77777777" w:rsidR="00D870D5" w:rsidRPr="00D870D5" w:rsidRDefault="00D870D5" w:rsidP="6FD59A6B">
      <w:pPr>
        <w:shd w:val="clear" w:color="auto" w:fill="FDFCFC"/>
        <w:spacing w:after="0" w:line="360" w:lineRule="auto"/>
        <w:rPr>
          <w:rFonts w:ascii="Arial" w:eastAsia="Arial" w:hAnsi="Arial" w:cs="Arial"/>
          <w:color w:val="1F1F1F"/>
        </w:rPr>
      </w:pPr>
    </w:p>
    <w:p w14:paraId="25F08DF6" w14:textId="3EBE4DF6" w:rsidR="45F60F18" w:rsidRPr="00D870D5" w:rsidRDefault="155197BB" w:rsidP="006C49F2">
      <w:pPr>
        <w:pStyle w:val="Heading1"/>
        <w:spacing w:before="0" w:after="0" w:line="360" w:lineRule="auto"/>
        <w:rPr>
          <w:rFonts w:ascii="Arial" w:eastAsia="Arial" w:hAnsi="Arial" w:cs="Arial"/>
          <w:b/>
          <w:bCs/>
          <w:sz w:val="24"/>
          <w:szCs w:val="24"/>
        </w:rPr>
      </w:pPr>
      <w:r w:rsidRPr="00D870D5">
        <w:rPr>
          <w:rFonts w:ascii="Arial" w:eastAsia="Arial" w:hAnsi="Arial" w:cs="Arial"/>
          <w:b/>
          <w:bCs/>
          <w:sz w:val="24"/>
          <w:szCs w:val="24"/>
        </w:rPr>
        <w:lastRenderedPageBreak/>
        <w:t xml:space="preserve">SECTION 2 </w:t>
      </w:r>
      <w:r w:rsidR="3EC9EC62" w:rsidRPr="00D870D5">
        <w:rPr>
          <w:rFonts w:ascii="Arial" w:eastAsia="Arial" w:hAnsi="Arial" w:cs="Arial"/>
          <w:b/>
          <w:bCs/>
          <w:sz w:val="24"/>
          <w:szCs w:val="24"/>
        </w:rPr>
        <w:t>PITCH</w:t>
      </w:r>
    </w:p>
    <w:p w14:paraId="188E3AAB" w14:textId="7E3E41F4" w:rsidR="45F60F18" w:rsidRPr="00D870D5" w:rsidRDefault="45F60F18" w:rsidP="006C49F2">
      <w:pPr>
        <w:spacing w:after="0" w:line="360" w:lineRule="auto"/>
        <w:ind w:left="4631"/>
        <w:rPr>
          <w:rFonts w:ascii="Arial" w:eastAsia="Arial" w:hAnsi="Arial" w:cs="Arial"/>
          <w:color w:val="1F1F1F"/>
        </w:rPr>
      </w:pPr>
    </w:p>
    <w:p w14:paraId="0BEA5FAE" w14:textId="5576A1F2" w:rsidR="45F60F18" w:rsidRPr="00D870D5" w:rsidRDefault="05E02DD1" w:rsidP="006C49F2">
      <w:pPr>
        <w:spacing w:after="0" w:line="360" w:lineRule="auto"/>
        <w:rPr>
          <w:rFonts w:ascii="Arial" w:eastAsia="Arial" w:hAnsi="Arial" w:cs="Arial"/>
          <w:color w:val="1F1F1F"/>
        </w:rPr>
      </w:pPr>
      <w:r w:rsidRPr="00D870D5">
        <w:rPr>
          <w:rFonts w:ascii="Arial" w:eastAsia="Arial" w:hAnsi="Arial" w:cs="Arial"/>
          <w:color w:val="1F1F1F"/>
        </w:rPr>
        <w:t xml:space="preserve"> Operationali</w:t>
      </w:r>
      <w:r w:rsidR="251A21DB" w:rsidRPr="00D870D5">
        <w:rPr>
          <w:rFonts w:ascii="Arial" w:eastAsia="Arial" w:hAnsi="Arial" w:cs="Arial"/>
          <w:color w:val="1F1F1F"/>
        </w:rPr>
        <w:t>s</w:t>
      </w:r>
      <w:r w:rsidRPr="00D870D5">
        <w:rPr>
          <w:rFonts w:ascii="Arial" w:eastAsia="Arial" w:hAnsi="Arial" w:cs="Arial"/>
          <w:color w:val="1F1F1F"/>
        </w:rPr>
        <w:t>ing the Care-Link Ledger within the UK Integrated Care System</w:t>
      </w:r>
    </w:p>
    <w:p w14:paraId="36C94113" w14:textId="31F3D10A" w:rsidR="3580D41C" w:rsidRPr="00D870D5" w:rsidRDefault="3580D41C" w:rsidP="006C49F2">
      <w:pPr>
        <w:pStyle w:val="Heading2"/>
        <w:shd w:val="clear" w:color="auto" w:fill="FDFCFC"/>
        <w:spacing w:before="420" w:after="120" w:line="360" w:lineRule="auto"/>
        <w:rPr>
          <w:rFonts w:ascii="Arial" w:eastAsia="Arial" w:hAnsi="Arial" w:cs="Arial"/>
          <w:color w:val="1F1F1F"/>
          <w:sz w:val="24"/>
          <w:szCs w:val="24"/>
        </w:rPr>
      </w:pPr>
      <w:r w:rsidRPr="00D870D5">
        <w:rPr>
          <w:rFonts w:ascii="Arial" w:eastAsia="Arial" w:hAnsi="Arial" w:cs="Arial"/>
          <w:color w:val="1F1F1F"/>
          <w:sz w:val="24"/>
          <w:szCs w:val="24"/>
        </w:rPr>
        <w:t>Executive Summary: The Catalyst for Structural</w:t>
      </w:r>
      <w:r w:rsidR="3B7A7DB2" w:rsidRPr="00D870D5">
        <w:rPr>
          <w:rFonts w:ascii="Arial" w:eastAsia="Arial" w:hAnsi="Arial" w:cs="Arial"/>
          <w:color w:val="1F1F1F"/>
          <w:sz w:val="24"/>
          <w:szCs w:val="24"/>
        </w:rPr>
        <w:t xml:space="preserve"> Reciprocity</w:t>
      </w:r>
    </w:p>
    <w:p w14:paraId="5E15B811" w14:textId="705003F2" w:rsidR="3580D41C" w:rsidRPr="00D870D5" w:rsidRDefault="5F9B2700" w:rsidP="006C49F2">
      <w:pPr>
        <w:shd w:val="clear" w:color="auto" w:fill="FDFCFC"/>
        <w:spacing w:after="0" w:line="360" w:lineRule="auto"/>
        <w:rPr>
          <w:rFonts w:ascii="Arial" w:eastAsia="Arial" w:hAnsi="Arial" w:cs="Arial"/>
          <w:color w:val="1F1F1F"/>
        </w:rPr>
      </w:pPr>
      <w:r w:rsidRPr="00D870D5">
        <w:rPr>
          <w:rFonts w:ascii="Arial" w:eastAsia="Arial" w:hAnsi="Arial" w:cs="Arial"/>
          <w:color w:val="1F1F1F"/>
        </w:rPr>
        <w:t>The NHS is confronting an unprecedented, compounding operational bottleneck. Up to one-fifth of all GP consultations are driven primarily by non-clinical social vulnerabilities, structural isolation, and complex socio-economic anxieties (National Institute for Health and Care Excellence, 2022). The traditional, top-down deficit model of health and social care is structurally ill-equipped to address these challenges, resulting in escalating system backlogs and worsening staff burnout (Frostick and Bertotti, 2022).</w:t>
      </w:r>
    </w:p>
    <w:p w14:paraId="0D285BBC" w14:textId="14A07B74" w:rsidR="782EC32C" w:rsidRPr="00D870D5" w:rsidRDefault="782EC32C" w:rsidP="006C49F2">
      <w:pPr>
        <w:shd w:val="clear" w:color="auto" w:fill="FDFCFC"/>
        <w:spacing w:after="0" w:line="360" w:lineRule="auto"/>
        <w:rPr>
          <w:rFonts w:ascii="Arial" w:eastAsia="Arial" w:hAnsi="Arial" w:cs="Arial"/>
          <w:color w:val="1F1F1F"/>
        </w:rPr>
      </w:pPr>
    </w:p>
    <w:p w14:paraId="19AA211E" w14:textId="4FA5A390" w:rsidR="02B28EB0" w:rsidRPr="00D870D5" w:rsidRDefault="65A7C9A0" w:rsidP="006C49F2">
      <w:pPr>
        <w:shd w:val="clear" w:color="auto" w:fill="FDFCFC"/>
        <w:spacing w:after="0" w:line="360" w:lineRule="auto"/>
        <w:rPr>
          <w:rFonts w:ascii="Arial" w:eastAsia="Arial" w:hAnsi="Arial" w:cs="Arial"/>
          <w:color w:val="1F1F1F"/>
        </w:rPr>
      </w:pPr>
      <w:r w:rsidRPr="00D870D5">
        <w:rPr>
          <w:rFonts w:ascii="Arial" w:eastAsia="Arial" w:hAnsi="Arial" w:cs="Arial"/>
          <w:color w:val="1F1F1F"/>
        </w:rPr>
        <w:t xml:space="preserve">My </w:t>
      </w:r>
      <w:r w:rsidR="0FC2BB76" w:rsidRPr="00D870D5">
        <w:rPr>
          <w:rFonts w:ascii="Arial" w:eastAsia="Arial" w:hAnsi="Arial" w:cs="Arial"/>
          <w:color w:val="1F1F1F"/>
        </w:rPr>
        <w:t xml:space="preserve">Care-Link Ledger is an innovative, service-led strategy that bridges this structural gap. By integrating an Asset-Based Community Development (ABCD) framework directly into NHS Primary Care Networks (PCNs), </w:t>
      </w:r>
      <w:r w:rsidR="4F2F15BA" w:rsidRPr="00D870D5">
        <w:rPr>
          <w:rFonts w:ascii="Arial" w:eastAsia="Arial" w:hAnsi="Arial" w:cs="Arial"/>
          <w:color w:val="1F1F1F"/>
        </w:rPr>
        <w:t>I</w:t>
      </w:r>
      <w:r w:rsidR="0FC2BB76" w:rsidRPr="00D870D5">
        <w:rPr>
          <w:rFonts w:ascii="Arial" w:eastAsia="Arial" w:hAnsi="Arial" w:cs="Arial"/>
          <w:color w:val="1F1F1F"/>
        </w:rPr>
        <w:t xml:space="preserve"> establish a formali</w:t>
      </w:r>
      <w:r w:rsidR="75D782D7" w:rsidRPr="00D870D5">
        <w:rPr>
          <w:rFonts w:ascii="Arial" w:eastAsia="Arial" w:hAnsi="Arial" w:cs="Arial"/>
          <w:color w:val="1F1F1F"/>
        </w:rPr>
        <w:t>s</w:t>
      </w:r>
      <w:r w:rsidR="0FC2BB76" w:rsidRPr="00D870D5">
        <w:rPr>
          <w:rFonts w:ascii="Arial" w:eastAsia="Arial" w:hAnsi="Arial" w:cs="Arial"/>
          <w:color w:val="1F1F1F"/>
        </w:rPr>
        <w:t>ed, reciprocal time-banking ecosystem (Chen, 2024). Under this model</w:t>
      </w:r>
      <w:r w:rsidR="7D9D8232" w:rsidRPr="00D870D5">
        <w:rPr>
          <w:rFonts w:ascii="Arial" w:eastAsia="Arial" w:hAnsi="Arial" w:cs="Arial"/>
          <w:color w:val="1F1F1F"/>
        </w:rPr>
        <w:t>, I aim to create.</w:t>
      </w:r>
    </w:p>
    <w:p w14:paraId="4AD7BD02" w14:textId="193691F4" w:rsidR="782EC32C" w:rsidRPr="00D870D5" w:rsidRDefault="782EC32C" w:rsidP="006C49F2">
      <w:pPr>
        <w:shd w:val="clear" w:color="auto" w:fill="FDFCFC"/>
        <w:spacing w:after="0" w:line="360" w:lineRule="auto"/>
        <w:rPr>
          <w:rFonts w:ascii="Arial" w:eastAsia="Arial" w:hAnsi="Arial" w:cs="Arial"/>
          <w:color w:val="1F1F1F"/>
        </w:rPr>
      </w:pPr>
    </w:p>
    <w:p w14:paraId="6B9C4098" w14:textId="7D3BD1E5" w:rsidR="3CE782AE" w:rsidRPr="00D870D5" w:rsidRDefault="3CE782AE" w:rsidP="006C49F2">
      <w:pPr>
        <w:spacing w:after="0" w:line="360" w:lineRule="auto"/>
        <w:rPr>
          <w:rFonts w:ascii="Arial" w:eastAsia="Arial" w:hAnsi="Arial" w:cs="Arial"/>
        </w:rPr>
      </w:pPr>
      <w:r w:rsidRPr="00D870D5">
        <w:rPr>
          <w:rFonts w:ascii="Arial" w:eastAsia="Arial" w:hAnsi="Arial" w:cs="Arial"/>
        </w:rPr>
        <w:t>1 Hour of Voluntarily Rendered Service} = {1 Universal Time Credit}</w:t>
      </w:r>
    </w:p>
    <w:p w14:paraId="1F69484C" w14:textId="2A7F2926" w:rsidR="02B28EB0" w:rsidRPr="00D870D5" w:rsidRDefault="02B28EB0" w:rsidP="006C49F2">
      <w:pPr>
        <w:spacing w:after="0" w:line="360" w:lineRule="auto"/>
        <w:rPr>
          <w:rFonts w:ascii="Arial" w:eastAsia="Arial" w:hAnsi="Arial" w:cs="Arial"/>
        </w:rPr>
      </w:pPr>
    </w:p>
    <w:p w14:paraId="109BF1F3" w14:textId="0A06387D" w:rsidR="3CE782AE" w:rsidRPr="00D870D5" w:rsidRDefault="6458750D" w:rsidP="006C49F2">
      <w:pPr>
        <w:spacing w:after="240" w:line="360" w:lineRule="auto"/>
        <w:rPr>
          <w:rFonts w:ascii="Arial" w:eastAsia="Arial" w:hAnsi="Arial" w:cs="Arial"/>
        </w:rPr>
      </w:pPr>
      <w:r w:rsidRPr="00D870D5">
        <w:rPr>
          <w:rFonts w:ascii="Arial" w:eastAsia="Arial" w:hAnsi="Arial" w:cs="Arial"/>
        </w:rPr>
        <w:t>With this model, I am shifting</w:t>
      </w:r>
      <w:r w:rsidR="4EB5BC1F" w:rsidRPr="00D870D5">
        <w:rPr>
          <w:rFonts w:ascii="Arial" w:eastAsia="Arial" w:hAnsi="Arial" w:cs="Arial"/>
        </w:rPr>
        <w:t xml:space="preserve"> social presc</w:t>
      </w:r>
      <w:r w:rsidR="3016E849" w:rsidRPr="00D870D5">
        <w:rPr>
          <w:rFonts w:ascii="Arial" w:eastAsia="Arial" w:hAnsi="Arial" w:cs="Arial"/>
        </w:rPr>
        <w:t xml:space="preserve">ribing </w:t>
      </w:r>
      <w:r w:rsidR="372AD1FA" w:rsidRPr="00D870D5">
        <w:rPr>
          <w:rFonts w:ascii="Arial" w:eastAsia="Arial" w:hAnsi="Arial" w:cs="Arial"/>
        </w:rPr>
        <w:t xml:space="preserve">from a one-way </w:t>
      </w:r>
      <w:r w:rsidR="0B9EB3CA" w:rsidRPr="00D870D5">
        <w:rPr>
          <w:rFonts w:ascii="Arial" w:eastAsia="Arial" w:hAnsi="Arial" w:cs="Arial"/>
        </w:rPr>
        <w:t>handout</w:t>
      </w:r>
      <w:r w:rsidR="372AD1FA" w:rsidRPr="00D870D5">
        <w:rPr>
          <w:rFonts w:ascii="Arial" w:eastAsia="Arial" w:hAnsi="Arial" w:cs="Arial"/>
        </w:rPr>
        <w:t xml:space="preserve"> into a </w:t>
      </w:r>
      <w:r w:rsidR="26A8048E" w:rsidRPr="00D870D5">
        <w:rPr>
          <w:rFonts w:ascii="Arial" w:eastAsia="Arial" w:hAnsi="Arial" w:cs="Arial"/>
        </w:rPr>
        <w:t>two-way system that matches community</w:t>
      </w:r>
      <w:r w:rsidR="7E4D1898" w:rsidRPr="00D870D5">
        <w:rPr>
          <w:rFonts w:ascii="Arial" w:eastAsia="Arial" w:hAnsi="Arial" w:cs="Arial"/>
        </w:rPr>
        <w:t xml:space="preserve"> </w:t>
      </w:r>
      <w:r w:rsidR="26A8048E" w:rsidRPr="00D870D5">
        <w:rPr>
          <w:rFonts w:ascii="Arial" w:eastAsia="Arial" w:hAnsi="Arial" w:cs="Arial"/>
        </w:rPr>
        <w:t>assets</w:t>
      </w:r>
      <w:r w:rsidR="35AFF9B4" w:rsidRPr="00D870D5">
        <w:rPr>
          <w:rFonts w:ascii="Arial" w:eastAsia="Arial" w:hAnsi="Arial" w:cs="Arial"/>
        </w:rPr>
        <w:t xml:space="preserve"> with people’s </w:t>
      </w:r>
      <w:r w:rsidR="32809079" w:rsidRPr="00D870D5">
        <w:rPr>
          <w:rFonts w:ascii="Arial" w:eastAsia="Arial" w:hAnsi="Arial" w:cs="Arial"/>
        </w:rPr>
        <w:t>needs (</w:t>
      </w:r>
      <w:r w:rsidR="4131AD60" w:rsidRPr="00D870D5">
        <w:rPr>
          <w:rFonts w:ascii="Arial" w:eastAsia="Arial" w:hAnsi="Arial" w:cs="Arial"/>
        </w:rPr>
        <w:t>Boyle, 2022</w:t>
      </w:r>
      <w:r w:rsidR="13346AB6" w:rsidRPr="00D870D5">
        <w:rPr>
          <w:rFonts w:ascii="Arial" w:eastAsia="Arial" w:hAnsi="Arial" w:cs="Arial"/>
        </w:rPr>
        <w:t>).</w:t>
      </w:r>
      <w:r w:rsidR="77752F9C" w:rsidRPr="00D870D5">
        <w:rPr>
          <w:rFonts w:ascii="Arial" w:eastAsia="Arial" w:hAnsi="Arial" w:cs="Arial"/>
        </w:rPr>
        <w:t xml:space="preserve">  In this pitch</w:t>
      </w:r>
      <w:r w:rsidR="2CC1C76C" w:rsidRPr="00D870D5">
        <w:rPr>
          <w:rFonts w:ascii="Arial" w:eastAsia="Arial" w:hAnsi="Arial" w:cs="Arial"/>
        </w:rPr>
        <w:t xml:space="preserve">, </w:t>
      </w:r>
      <w:r w:rsidR="3A2BC84B" w:rsidRPr="00D870D5">
        <w:rPr>
          <w:rFonts w:ascii="Arial" w:eastAsia="Arial" w:hAnsi="Arial" w:cs="Arial"/>
        </w:rPr>
        <w:t>I’ll</w:t>
      </w:r>
      <w:r w:rsidR="2CC1C76C" w:rsidRPr="00D870D5">
        <w:rPr>
          <w:rFonts w:ascii="Arial" w:eastAsia="Arial" w:hAnsi="Arial" w:cs="Arial"/>
        </w:rPr>
        <w:t xml:space="preserve"> walk </w:t>
      </w:r>
      <w:r w:rsidR="55A992E8" w:rsidRPr="00D870D5">
        <w:rPr>
          <w:rFonts w:ascii="Arial" w:eastAsia="Arial" w:hAnsi="Arial" w:cs="Arial"/>
        </w:rPr>
        <w:t xml:space="preserve">youth through the creative </w:t>
      </w:r>
      <w:r w:rsidR="40945B89" w:rsidRPr="00D870D5">
        <w:rPr>
          <w:rFonts w:ascii="Arial" w:eastAsia="Arial" w:hAnsi="Arial" w:cs="Arial"/>
        </w:rPr>
        <w:t>and regulatory</w:t>
      </w:r>
      <w:r w:rsidR="6D4D3834" w:rsidRPr="00D870D5">
        <w:rPr>
          <w:rFonts w:ascii="Arial" w:eastAsia="Arial" w:hAnsi="Arial" w:cs="Arial"/>
        </w:rPr>
        <w:t xml:space="preserve"> framework </w:t>
      </w:r>
      <w:r w:rsidR="29D5C261" w:rsidRPr="00D870D5">
        <w:rPr>
          <w:rFonts w:ascii="Arial" w:eastAsia="Arial" w:hAnsi="Arial" w:cs="Arial"/>
        </w:rPr>
        <w:t>I</w:t>
      </w:r>
      <w:r w:rsidR="6D4D3834" w:rsidRPr="00D870D5">
        <w:rPr>
          <w:rFonts w:ascii="Arial" w:eastAsia="Arial" w:hAnsi="Arial" w:cs="Arial"/>
        </w:rPr>
        <w:t xml:space="preserve"> </w:t>
      </w:r>
      <w:r w:rsidR="15FBB5CA" w:rsidRPr="00D870D5">
        <w:rPr>
          <w:rFonts w:ascii="Arial" w:eastAsia="Arial" w:hAnsi="Arial" w:cs="Arial"/>
        </w:rPr>
        <w:t xml:space="preserve">need to </w:t>
      </w:r>
      <w:r w:rsidR="556A93E5" w:rsidRPr="00D870D5">
        <w:rPr>
          <w:rFonts w:ascii="Arial" w:eastAsia="Arial" w:hAnsi="Arial" w:cs="Arial"/>
        </w:rPr>
        <w:t>make it work across the UK health system</w:t>
      </w:r>
    </w:p>
    <w:p w14:paraId="6DA3D82D" w14:textId="49939D96" w:rsidR="09FD41A2" w:rsidRPr="00D870D5" w:rsidRDefault="09FD41A2" w:rsidP="006C49F2">
      <w:pPr>
        <w:pStyle w:val="Heading2"/>
        <w:shd w:val="clear" w:color="auto" w:fill="FDFCFC"/>
        <w:spacing w:before="420" w:after="120" w:line="360" w:lineRule="auto"/>
        <w:rPr>
          <w:rFonts w:ascii="Arial" w:eastAsia="Arial" w:hAnsi="Arial" w:cs="Arial"/>
          <w:color w:val="1F1F1F"/>
          <w:sz w:val="24"/>
          <w:szCs w:val="24"/>
        </w:rPr>
      </w:pPr>
      <w:r w:rsidRPr="00D870D5">
        <w:rPr>
          <w:rFonts w:ascii="Arial" w:eastAsia="Arial" w:hAnsi="Arial" w:cs="Arial"/>
          <w:color w:val="1F1F1F"/>
          <w:sz w:val="24"/>
          <w:szCs w:val="24"/>
        </w:rPr>
        <w:t>1. Contextual Need &amp; The Systemic Gaps</w:t>
      </w:r>
    </w:p>
    <w:p w14:paraId="37AA32D8" w14:textId="24811B1F" w:rsidR="09FD41A2" w:rsidRPr="00D870D5" w:rsidRDefault="0D98347E" w:rsidP="006C49F2">
      <w:pPr>
        <w:shd w:val="clear" w:color="auto" w:fill="FDFCFC"/>
        <w:spacing w:after="0" w:line="360" w:lineRule="auto"/>
        <w:rPr>
          <w:rFonts w:ascii="Arial" w:eastAsia="Arial" w:hAnsi="Arial" w:cs="Arial"/>
        </w:rPr>
      </w:pPr>
      <w:r w:rsidRPr="00D870D5">
        <w:rPr>
          <w:rFonts w:ascii="Arial" w:eastAsia="Arial" w:hAnsi="Arial" w:cs="Arial"/>
          <w:color w:val="1F1F1F"/>
        </w:rPr>
        <w:t xml:space="preserve">I believe traditional healthcare is held </w:t>
      </w:r>
      <w:r w:rsidR="451F32F8" w:rsidRPr="00D870D5">
        <w:rPr>
          <w:rFonts w:ascii="Arial" w:eastAsia="Arial" w:hAnsi="Arial" w:cs="Arial"/>
          <w:color w:val="1F1F1F"/>
        </w:rPr>
        <w:t xml:space="preserve">back by a </w:t>
      </w:r>
      <w:r w:rsidR="4F32DEBA" w:rsidRPr="00D870D5">
        <w:rPr>
          <w:rFonts w:ascii="Arial" w:eastAsia="Arial" w:hAnsi="Arial" w:cs="Arial"/>
          <w:color w:val="1F1F1F"/>
        </w:rPr>
        <w:t xml:space="preserve">deficit model that treats </w:t>
      </w:r>
      <w:r w:rsidR="06BBF914" w:rsidRPr="00D870D5">
        <w:rPr>
          <w:rFonts w:ascii="Arial" w:eastAsia="Arial" w:hAnsi="Arial" w:cs="Arial"/>
          <w:color w:val="1F1F1F"/>
        </w:rPr>
        <w:t>people experiencing</w:t>
      </w:r>
      <w:r w:rsidR="5EADC52D" w:rsidRPr="00D870D5">
        <w:rPr>
          <w:rFonts w:ascii="Arial" w:eastAsia="Arial" w:hAnsi="Arial" w:cs="Arial"/>
        </w:rPr>
        <w:t xml:space="preserve"> loneliness</w:t>
      </w:r>
      <w:r w:rsidR="44617538" w:rsidRPr="00D870D5">
        <w:rPr>
          <w:rFonts w:ascii="Arial" w:eastAsia="Arial" w:hAnsi="Arial" w:cs="Arial"/>
        </w:rPr>
        <w:t xml:space="preserve">, mild cognitive decline, or </w:t>
      </w:r>
      <w:r w:rsidR="72CDFD82" w:rsidRPr="00D870D5">
        <w:rPr>
          <w:rFonts w:ascii="Arial" w:eastAsia="Arial" w:hAnsi="Arial" w:cs="Arial"/>
        </w:rPr>
        <w:t>isolation purely as passive, high-need diagnoses</w:t>
      </w:r>
      <w:r w:rsidR="3748C9CA" w:rsidRPr="00D870D5">
        <w:rPr>
          <w:rFonts w:ascii="Arial" w:eastAsia="Arial" w:hAnsi="Arial" w:cs="Arial"/>
        </w:rPr>
        <w:t xml:space="preserve"> </w:t>
      </w:r>
      <w:r w:rsidR="02FA154D" w:rsidRPr="00D870D5">
        <w:rPr>
          <w:rFonts w:ascii="Arial" w:eastAsia="Arial" w:hAnsi="Arial" w:cs="Arial"/>
        </w:rPr>
        <w:t>– a</w:t>
      </w:r>
      <w:r w:rsidR="3748C9CA" w:rsidRPr="00D870D5">
        <w:rPr>
          <w:rFonts w:ascii="Arial" w:eastAsia="Arial" w:hAnsi="Arial" w:cs="Arial"/>
        </w:rPr>
        <w:t xml:space="preserve"> practice that drains </w:t>
      </w:r>
      <w:r w:rsidR="70B8BDE7" w:rsidRPr="00D870D5">
        <w:rPr>
          <w:rFonts w:ascii="Arial" w:eastAsia="Arial" w:hAnsi="Arial" w:cs="Arial"/>
        </w:rPr>
        <w:t xml:space="preserve">their </w:t>
      </w:r>
      <w:r w:rsidR="1EDB3CBF" w:rsidRPr="00D870D5">
        <w:rPr>
          <w:rFonts w:ascii="Arial" w:eastAsia="Arial" w:hAnsi="Arial" w:cs="Arial"/>
        </w:rPr>
        <w:t xml:space="preserve">personal independence and creates long-term </w:t>
      </w:r>
      <w:r w:rsidR="0B6CB7D6" w:rsidRPr="00D870D5">
        <w:rPr>
          <w:rFonts w:ascii="Arial" w:eastAsia="Arial" w:hAnsi="Arial" w:cs="Arial"/>
        </w:rPr>
        <w:t xml:space="preserve">dependency </w:t>
      </w:r>
      <w:r w:rsidR="44C5E77A" w:rsidRPr="00D870D5">
        <w:rPr>
          <w:rFonts w:ascii="Arial" w:eastAsia="Arial" w:hAnsi="Arial" w:cs="Arial"/>
        </w:rPr>
        <w:t xml:space="preserve">(Foot, 2023; </w:t>
      </w:r>
      <w:r w:rsidR="27F2AFB9" w:rsidRPr="00D870D5">
        <w:rPr>
          <w:rFonts w:ascii="Arial" w:eastAsia="Arial" w:hAnsi="Arial" w:cs="Arial"/>
        </w:rPr>
        <w:t xml:space="preserve">World Health </w:t>
      </w:r>
      <w:r w:rsidR="2C490378" w:rsidRPr="00D870D5">
        <w:rPr>
          <w:rFonts w:ascii="Arial" w:eastAsia="Arial" w:hAnsi="Arial" w:cs="Arial"/>
        </w:rPr>
        <w:t>Organisation, 2023). At the sa</w:t>
      </w:r>
      <w:r w:rsidR="08E5F7A1" w:rsidRPr="00D870D5">
        <w:rPr>
          <w:rFonts w:ascii="Arial" w:eastAsia="Arial" w:hAnsi="Arial" w:cs="Arial"/>
        </w:rPr>
        <w:t xml:space="preserve">me time, this influx of non-clinical cases overwhelms </w:t>
      </w:r>
      <w:r w:rsidR="6E47EF0D" w:rsidRPr="00D870D5">
        <w:rPr>
          <w:rFonts w:ascii="Arial" w:eastAsia="Arial" w:hAnsi="Arial" w:cs="Arial"/>
        </w:rPr>
        <w:t>our primary care system, driving doctor burnout</w:t>
      </w:r>
      <w:r w:rsidR="454AE096" w:rsidRPr="00D870D5">
        <w:rPr>
          <w:rFonts w:ascii="Arial" w:eastAsia="Arial" w:hAnsi="Arial" w:cs="Arial"/>
        </w:rPr>
        <w:t xml:space="preserve"> and leaving regional </w:t>
      </w:r>
      <w:r w:rsidR="23744DDC" w:rsidRPr="00D870D5">
        <w:rPr>
          <w:rFonts w:ascii="Arial" w:eastAsia="Arial" w:hAnsi="Arial" w:cs="Arial"/>
        </w:rPr>
        <w:t xml:space="preserve">boards facing massive </w:t>
      </w:r>
      <w:r w:rsidR="0E3B1BDB" w:rsidRPr="00D870D5">
        <w:rPr>
          <w:rFonts w:ascii="Arial" w:eastAsia="Arial" w:hAnsi="Arial" w:cs="Arial"/>
        </w:rPr>
        <w:t xml:space="preserve">financial </w:t>
      </w:r>
      <w:r w:rsidR="415EB035" w:rsidRPr="00D870D5">
        <w:rPr>
          <w:rFonts w:ascii="Arial" w:eastAsia="Arial" w:hAnsi="Arial" w:cs="Arial"/>
        </w:rPr>
        <w:t>deficits (Frostick</w:t>
      </w:r>
      <w:r w:rsidR="0E3B1BDB" w:rsidRPr="00D870D5">
        <w:rPr>
          <w:rFonts w:ascii="Arial" w:eastAsia="Arial" w:hAnsi="Arial" w:cs="Arial"/>
        </w:rPr>
        <w:t xml:space="preserve"> </w:t>
      </w:r>
      <w:r w:rsidR="3B4C4FB7" w:rsidRPr="00D870D5">
        <w:rPr>
          <w:rFonts w:ascii="Arial" w:eastAsia="Arial" w:hAnsi="Arial" w:cs="Arial"/>
        </w:rPr>
        <w:t>&amp;</w:t>
      </w:r>
      <w:r w:rsidR="152C23A8" w:rsidRPr="00D870D5">
        <w:rPr>
          <w:rFonts w:ascii="Arial" w:eastAsia="Arial" w:hAnsi="Arial" w:cs="Arial"/>
        </w:rPr>
        <w:t xml:space="preserve"> Bertotti, 2022; </w:t>
      </w:r>
      <w:r w:rsidR="7602D57E" w:rsidRPr="00D870D5">
        <w:rPr>
          <w:rFonts w:ascii="Arial" w:eastAsia="Arial" w:hAnsi="Arial" w:cs="Arial"/>
        </w:rPr>
        <w:t xml:space="preserve">Lynch, 2025). By shifting away from this model, </w:t>
      </w:r>
      <w:r w:rsidR="3573FF6F" w:rsidRPr="00D870D5">
        <w:rPr>
          <w:rFonts w:ascii="Arial" w:eastAsia="Arial" w:hAnsi="Arial" w:cs="Arial"/>
        </w:rPr>
        <w:t xml:space="preserve">I can also relieve </w:t>
      </w:r>
      <w:r w:rsidR="3573FF6F" w:rsidRPr="00D870D5">
        <w:rPr>
          <w:rFonts w:ascii="Arial" w:eastAsia="Arial" w:hAnsi="Arial" w:cs="Arial"/>
        </w:rPr>
        <w:lastRenderedPageBreak/>
        <w:t xml:space="preserve">the immense administrative pressure </w:t>
      </w:r>
      <w:r w:rsidR="5AF2B169" w:rsidRPr="00D870D5">
        <w:rPr>
          <w:rFonts w:ascii="Arial" w:eastAsia="Arial" w:hAnsi="Arial" w:cs="Arial"/>
        </w:rPr>
        <w:t>and high volunteer turnover currently straining o</w:t>
      </w:r>
      <w:r w:rsidR="43C86ED2" w:rsidRPr="00D870D5">
        <w:rPr>
          <w:rFonts w:ascii="Arial" w:eastAsia="Arial" w:hAnsi="Arial" w:cs="Arial"/>
        </w:rPr>
        <w:t xml:space="preserve">ur local </w:t>
      </w:r>
      <w:r w:rsidR="321FDCA2" w:rsidRPr="00D870D5">
        <w:rPr>
          <w:rFonts w:ascii="Arial" w:eastAsia="Arial" w:hAnsi="Arial" w:cs="Arial"/>
        </w:rPr>
        <w:t>charities (Azizan, 2024).</w:t>
      </w:r>
    </w:p>
    <w:p w14:paraId="2FA24B47" w14:textId="77777777" w:rsidR="00D870D5" w:rsidRPr="00D870D5" w:rsidRDefault="00D870D5" w:rsidP="006C49F2">
      <w:pPr>
        <w:shd w:val="clear" w:color="auto" w:fill="FDFCFC"/>
        <w:spacing w:after="0" w:line="360" w:lineRule="auto"/>
        <w:rPr>
          <w:rFonts w:ascii="Arial" w:eastAsia="Arial" w:hAnsi="Arial" w:cs="Arial"/>
          <w:color w:val="1F1F1F"/>
        </w:rPr>
      </w:pPr>
    </w:p>
    <w:p w14:paraId="72FA7E9A" w14:textId="7DCE0555" w:rsidR="5E67035E" w:rsidRPr="00D870D5" w:rsidRDefault="7D571851" w:rsidP="006C49F2">
      <w:pPr>
        <w:shd w:val="clear" w:color="auto" w:fill="FDFCFC"/>
        <w:spacing w:after="0" w:line="360" w:lineRule="auto"/>
        <w:rPr>
          <w:rFonts w:ascii="Arial" w:eastAsia="Arial" w:hAnsi="Arial" w:cs="Arial"/>
          <w:b/>
          <w:bCs/>
          <w:color w:val="1F1F1F"/>
        </w:rPr>
      </w:pPr>
      <w:r w:rsidRPr="00D870D5">
        <w:rPr>
          <w:rFonts w:ascii="Arial" w:eastAsia="Arial" w:hAnsi="Arial" w:cs="Arial"/>
          <w:b/>
          <w:bCs/>
          <w:color w:val="1F1F1F"/>
        </w:rPr>
        <w:t>Traditional Deficit Model:</w:t>
      </w:r>
    </w:p>
    <w:p w14:paraId="0F51F45E" w14:textId="27348015" w:rsidR="2E24ABA7" w:rsidRPr="00D870D5" w:rsidRDefault="2901EB6A" w:rsidP="006C49F2">
      <w:pPr>
        <w:shd w:val="clear" w:color="auto" w:fill="FDFCFC"/>
        <w:spacing w:after="0" w:line="360" w:lineRule="auto"/>
        <w:rPr>
          <w:rFonts w:ascii="Arial" w:eastAsia="Arial" w:hAnsi="Arial" w:cs="Arial"/>
        </w:rPr>
      </w:pPr>
      <w:r w:rsidRPr="00D870D5">
        <w:rPr>
          <w:rFonts w:ascii="Arial" w:eastAsia="Arial" w:hAnsi="Arial" w:cs="Arial"/>
          <w:color w:val="1F1F1F"/>
        </w:rPr>
        <w:t xml:space="preserve">(Patient with Needs) </w:t>
      </w:r>
      <w:r w:rsidR="18C7269F" w:rsidRPr="00D870D5">
        <w:rPr>
          <w:rFonts w:ascii="Arial" w:eastAsia="Arial" w:hAnsi="Arial" w:cs="Arial"/>
          <w:color w:val="1F1F1F"/>
        </w:rPr>
        <w:t xml:space="preserve">--------(Consumes </w:t>
      </w:r>
      <w:r w:rsidR="001C44A6" w:rsidRPr="00D870D5">
        <w:rPr>
          <w:rFonts w:ascii="Arial" w:eastAsia="Arial" w:hAnsi="Arial" w:cs="Arial"/>
          <w:color w:val="1F1F1F"/>
        </w:rPr>
        <w:t>Resource) -------</w:t>
      </w:r>
      <w:r w:rsidR="0406E9A2" w:rsidRPr="00D870D5">
        <w:rPr>
          <w:rFonts w:ascii="Arial" w:eastAsia="Arial" w:hAnsi="Arial" w:cs="Arial"/>
          <w:color w:val="1F1F1F"/>
        </w:rPr>
        <w:t>&gt; (</w:t>
      </w:r>
      <w:r w:rsidR="001C44A6" w:rsidRPr="00D870D5">
        <w:rPr>
          <w:rFonts w:ascii="Arial" w:eastAsia="Arial" w:hAnsi="Arial" w:cs="Arial"/>
          <w:color w:val="1F1F1F"/>
        </w:rPr>
        <w:t>St</w:t>
      </w:r>
      <w:r w:rsidR="51E25FA7" w:rsidRPr="00D870D5">
        <w:rPr>
          <w:rFonts w:ascii="Arial" w:eastAsia="Arial" w:hAnsi="Arial" w:cs="Arial"/>
          <w:color w:val="1F1F1F"/>
        </w:rPr>
        <w:t xml:space="preserve">rained NHS </w:t>
      </w:r>
      <w:r w:rsidR="36D906B8" w:rsidRPr="00D870D5">
        <w:rPr>
          <w:rFonts w:ascii="Arial" w:eastAsia="Arial" w:hAnsi="Arial" w:cs="Arial"/>
        </w:rPr>
        <w:t>Infrastructure)</w:t>
      </w:r>
    </w:p>
    <w:p w14:paraId="07DAD128" w14:textId="11E98CEE" w:rsidR="391E68D3" w:rsidRPr="00D870D5" w:rsidRDefault="6B004AEA" w:rsidP="006C49F2">
      <w:pPr>
        <w:shd w:val="clear" w:color="auto" w:fill="FDFCFC"/>
        <w:spacing w:after="0" w:line="360" w:lineRule="auto"/>
        <w:rPr>
          <w:rFonts w:ascii="Arial" w:eastAsia="Arial" w:hAnsi="Arial" w:cs="Arial"/>
          <w:color w:val="FFFFFF" w:themeColor="background1"/>
        </w:rPr>
      </w:pPr>
      <w:r w:rsidRPr="00D870D5">
        <w:rPr>
          <w:rFonts w:ascii="Arial" w:eastAsia="Arial" w:hAnsi="Arial" w:cs="Arial"/>
          <w:color w:val="FFFFFF" w:themeColor="background1"/>
        </w:rPr>
        <w:t>0</w:t>
      </w:r>
      <w:r w:rsidR="391E68D3" w:rsidRPr="00D870D5">
        <w:rPr>
          <w:rFonts w:ascii="Arial" w:eastAsia="Arial" w:hAnsi="Arial" w:cs="Arial"/>
          <w:color w:val="FFFFFF" w:themeColor="background1"/>
        </w:rPr>
        <w:t>Comm</w:t>
      </w:r>
    </w:p>
    <w:p w14:paraId="38BA6D58" w14:textId="6F378BCE" w:rsidR="2B7DDC5C" w:rsidRPr="00D870D5" w:rsidRDefault="2B7DDC5C" w:rsidP="006C49F2">
      <w:pPr>
        <w:shd w:val="clear" w:color="auto" w:fill="FDFCFC"/>
        <w:spacing w:after="0" w:line="360" w:lineRule="auto"/>
        <w:rPr>
          <w:rFonts w:ascii="Arial" w:eastAsia="Arial" w:hAnsi="Arial" w:cs="Arial"/>
          <w:b/>
          <w:bCs/>
          <w:color w:val="1F1F1F"/>
        </w:rPr>
      </w:pPr>
      <w:r w:rsidRPr="00D870D5">
        <w:rPr>
          <w:rFonts w:ascii="Arial" w:eastAsia="Arial" w:hAnsi="Arial" w:cs="Arial"/>
          <w:b/>
          <w:bCs/>
          <w:color w:val="1F1F1F"/>
        </w:rPr>
        <w:t>The Care-Link Ledger Model</w:t>
      </w:r>
      <w:r w:rsidR="3A93CA3E" w:rsidRPr="00D870D5">
        <w:rPr>
          <w:rFonts w:ascii="Arial" w:eastAsia="Arial" w:hAnsi="Arial" w:cs="Arial"/>
          <w:b/>
          <w:bCs/>
          <w:color w:val="1F1F1F"/>
        </w:rPr>
        <w:t>:</w:t>
      </w:r>
    </w:p>
    <w:p w14:paraId="08DFEFA6" w14:textId="679E1FB6" w:rsidR="3A93CA3E" w:rsidRPr="00D870D5" w:rsidRDefault="3A93CA3E" w:rsidP="006C49F2">
      <w:pPr>
        <w:shd w:val="clear" w:color="auto" w:fill="FDFCFC"/>
        <w:spacing w:after="0" w:line="360" w:lineRule="auto"/>
        <w:rPr>
          <w:rFonts w:ascii="Arial" w:eastAsia="Arial" w:hAnsi="Arial" w:cs="Arial"/>
          <w:color w:val="1F1F1F"/>
        </w:rPr>
      </w:pPr>
      <w:r w:rsidRPr="00D870D5">
        <w:rPr>
          <w:rFonts w:ascii="Arial" w:eastAsia="Arial" w:hAnsi="Arial" w:cs="Arial"/>
          <w:color w:val="1F1F1F"/>
        </w:rPr>
        <w:t>(Patient as Asset Ow</w:t>
      </w:r>
      <w:r w:rsidR="1D5C2C42" w:rsidRPr="00D870D5">
        <w:rPr>
          <w:rFonts w:ascii="Arial" w:eastAsia="Arial" w:hAnsi="Arial" w:cs="Arial"/>
          <w:color w:val="1F1F1F"/>
        </w:rPr>
        <w:t>n</w:t>
      </w:r>
      <w:r w:rsidRPr="00D870D5">
        <w:rPr>
          <w:rFonts w:ascii="Arial" w:eastAsia="Arial" w:hAnsi="Arial" w:cs="Arial"/>
          <w:color w:val="1F1F1F"/>
        </w:rPr>
        <w:t>er</w:t>
      </w:r>
      <w:r w:rsidR="76D4CB8E" w:rsidRPr="00D870D5">
        <w:rPr>
          <w:rFonts w:ascii="Arial" w:eastAsia="Arial" w:hAnsi="Arial" w:cs="Arial"/>
          <w:color w:val="1F1F1F"/>
        </w:rPr>
        <w:t>)</w:t>
      </w:r>
      <w:r w:rsidR="7A8CB7BB" w:rsidRPr="00D870D5">
        <w:rPr>
          <w:rFonts w:ascii="Arial" w:eastAsia="Arial" w:hAnsi="Arial" w:cs="Arial"/>
          <w:color w:val="1F1F1F"/>
        </w:rPr>
        <w:t xml:space="preserve"> &lt;---------(Recipro</w:t>
      </w:r>
      <w:r w:rsidR="3A9D2DDA" w:rsidRPr="00D870D5">
        <w:rPr>
          <w:rFonts w:ascii="Arial" w:eastAsia="Arial" w:hAnsi="Arial" w:cs="Arial"/>
          <w:color w:val="1F1F1F"/>
        </w:rPr>
        <w:t>cal Time Exchange) -------&gt; (</w:t>
      </w:r>
      <w:r w:rsidR="3186F13E" w:rsidRPr="00D870D5">
        <w:rPr>
          <w:rFonts w:ascii="Arial" w:eastAsia="Arial" w:hAnsi="Arial" w:cs="Arial"/>
          <w:color w:val="1F1F1F"/>
        </w:rPr>
        <w:t>Local Community Ecosystem)</w:t>
      </w:r>
    </w:p>
    <w:p w14:paraId="6CEA443B" w14:textId="220A7247" w:rsidR="02B28EB0" w:rsidRPr="00D870D5" w:rsidRDefault="02B28EB0" w:rsidP="006C49F2">
      <w:pPr>
        <w:shd w:val="clear" w:color="auto" w:fill="FDFCFC"/>
        <w:spacing w:after="0" w:line="360" w:lineRule="auto"/>
        <w:rPr>
          <w:rFonts w:ascii="Arial" w:eastAsia="Arial" w:hAnsi="Arial" w:cs="Arial"/>
          <w:color w:val="1F1F1F"/>
        </w:rPr>
      </w:pPr>
    </w:p>
    <w:p w14:paraId="1CA3F7A6" w14:textId="6972D6BF" w:rsidR="37300174" w:rsidRPr="00D870D5" w:rsidRDefault="1DCD0E4B" w:rsidP="006C49F2">
      <w:pPr>
        <w:shd w:val="clear" w:color="auto" w:fill="FDFCFC"/>
        <w:spacing w:after="0" w:line="360" w:lineRule="auto"/>
        <w:rPr>
          <w:rFonts w:ascii="Arial" w:eastAsia="Arial" w:hAnsi="Arial" w:cs="Arial"/>
          <w:color w:val="1F1F1F"/>
        </w:rPr>
      </w:pPr>
      <w:r w:rsidRPr="00D870D5">
        <w:rPr>
          <w:rFonts w:ascii="Arial" w:eastAsia="Arial" w:hAnsi="Arial" w:cs="Arial"/>
          <w:color w:val="1F1F1F"/>
        </w:rPr>
        <w:t>The Care-Link Ledger addresses this gap by recogni</w:t>
      </w:r>
      <w:r w:rsidR="10B35B1D" w:rsidRPr="00D870D5">
        <w:rPr>
          <w:rFonts w:ascii="Arial" w:eastAsia="Arial" w:hAnsi="Arial" w:cs="Arial"/>
          <w:color w:val="1F1F1F"/>
        </w:rPr>
        <w:t>s</w:t>
      </w:r>
      <w:r w:rsidRPr="00D870D5">
        <w:rPr>
          <w:rFonts w:ascii="Arial" w:eastAsia="Arial" w:hAnsi="Arial" w:cs="Arial"/>
          <w:color w:val="1F1F1F"/>
        </w:rPr>
        <w:t xml:space="preserve">ing that every individual, regardless of health status, possesses latent assets—such as </w:t>
      </w:r>
      <w:r w:rsidR="215C68D9" w:rsidRPr="00D870D5">
        <w:rPr>
          <w:rFonts w:ascii="Arial" w:eastAsia="Arial" w:hAnsi="Arial" w:cs="Arial"/>
        </w:rPr>
        <w:t>language</w:t>
      </w:r>
      <w:r w:rsidRPr="00D870D5">
        <w:rPr>
          <w:rFonts w:ascii="Arial" w:eastAsia="Arial" w:hAnsi="Arial" w:cs="Arial"/>
          <w:color w:val="1F1F1F"/>
        </w:rPr>
        <w:t xml:space="preserve"> </w:t>
      </w:r>
      <w:r w:rsidR="0675F5DA" w:rsidRPr="00D870D5">
        <w:rPr>
          <w:rFonts w:ascii="Arial" w:eastAsia="Arial" w:hAnsi="Arial" w:cs="Arial"/>
        </w:rPr>
        <w:t>skills.</w:t>
      </w:r>
      <w:r w:rsidRPr="00D870D5">
        <w:rPr>
          <w:rFonts w:ascii="Arial" w:eastAsia="Arial" w:hAnsi="Arial" w:cs="Arial"/>
          <w:color w:val="1F1F1F"/>
        </w:rPr>
        <w:t xml:space="preserve"> </w:t>
      </w:r>
      <w:r w:rsidR="12439C19" w:rsidRPr="00D870D5">
        <w:rPr>
          <w:rFonts w:ascii="Arial" w:eastAsia="Arial" w:hAnsi="Arial" w:cs="Arial"/>
          <w:color w:val="1F1F1F"/>
        </w:rPr>
        <w:t>Professional</w:t>
      </w:r>
      <w:r w:rsidRPr="00D870D5">
        <w:rPr>
          <w:rFonts w:ascii="Arial" w:eastAsia="Arial" w:hAnsi="Arial" w:cs="Arial"/>
          <w:color w:val="1F1F1F"/>
        </w:rPr>
        <w:t xml:space="preserve"> </w:t>
      </w:r>
      <w:r w:rsidR="31AFEFD5" w:rsidRPr="00D870D5">
        <w:rPr>
          <w:rFonts w:ascii="Arial" w:eastAsia="Arial" w:hAnsi="Arial" w:cs="Arial"/>
          <w:color w:val="1F1F1F"/>
        </w:rPr>
        <w:t>backgrounds or</w:t>
      </w:r>
      <w:r w:rsidRPr="00D870D5">
        <w:rPr>
          <w:rFonts w:ascii="Arial" w:eastAsia="Arial" w:hAnsi="Arial" w:cs="Arial"/>
          <w:color w:val="1F1F1F"/>
        </w:rPr>
        <w:t xml:space="preserve"> lived experience—that can be mobili</w:t>
      </w:r>
      <w:r w:rsidR="7C927581" w:rsidRPr="00D870D5">
        <w:rPr>
          <w:rFonts w:ascii="Arial" w:eastAsia="Arial" w:hAnsi="Arial" w:cs="Arial"/>
          <w:color w:val="1F1F1F"/>
        </w:rPr>
        <w:t>s</w:t>
      </w:r>
      <w:r w:rsidRPr="00D870D5">
        <w:rPr>
          <w:rFonts w:ascii="Arial" w:eastAsia="Arial" w:hAnsi="Arial" w:cs="Arial"/>
          <w:color w:val="1F1F1F"/>
        </w:rPr>
        <w:t>ed for the common good (Chen, 2024).</w:t>
      </w:r>
    </w:p>
    <w:p w14:paraId="6E927B5B" w14:textId="0C31B38E" w:rsidR="02B28EB0" w:rsidRPr="00D870D5" w:rsidRDefault="02B28EB0" w:rsidP="006C49F2">
      <w:pPr>
        <w:shd w:val="clear" w:color="auto" w:fill="FDFCFC"/>
        <w:spacing w:after="0" w:line="360" w:lineRule="auto"/>
        <w:rPr>
          <w:rFonts w:ascii="Arial" w:eastAsia="Arial" w:hAnsi="Arial" w:cs="Arial"/>
          <w:color w:val="1F1F1F"/>
        </w:rPr>
      </w:pPr>
    </w:p>
    <w:p w14:paraId="20311496" w14:textId="6819E97B" w:rsidR="0E791CFE" w:rsidRPr="00D870D5" w:rsidRDefault="0E791CFE" w:rsidP="006C49F2">
      <w:pPr>
        <w:pStyle w:val="Heading2"/>
        <w:shd w:val="clear" w:color="auto" w:fill="FDFCFC"/>
        <w:spacing w:before="420" w:after="120" w:line="360" w:lineRule="auto"/>
        <w:rPr>
          <w:rFonts w:ascii="Arial" w:eastAsia="Arial" w:hAnsi="Arial" w:cs="Arial"/>
          <w:color w:val="1F1F1F"/>
          <w:sz w:val="24"/>
          <w:szCs w:val="24"/>
        </w:rPr>
      </w:pPr>
      <w:r w:rsidRPr="00D870D5">
        <w:rPr>
          <w:rFonts w:ascii="Arial" w:eastAsia="Arial" w:hAnsi="Arial" w:cs="Arial"/>
          <w:color w:val="1F1F1F"/>
          <w:sz w:val="24"/>
          <w:szCs w:val="24"/>
        </w:rPr>
        <w:t>2. Target Audience &amp; System Impact</w:t>
      </w:r>
    </w:p>
    <w:p w14:paraId="766117FC" w14:textId="03F46FF1" w:rsidR="0E791CFE" w:rsidRPr="00D870D5" w:rsidRDefault="0E791CFE" w:rsidP="006C49F2">
      <w:pPr>
        <w:shd w:val="clear" w:color="auto" w:fill="FDFCFC"/>
        <w:spacing w:after="0" w:line="360" w:lineRule="auto"/>
        <w:rPr>
          <w:rFonts w:ascii="Arial" w:eastAsia="Arial" w:hAnsi="Arial" w:cs="Arial"/>
          <w:color w:val="1F1F1F"/>
        </w:rPr>
      </w:pPr>
      <w:r w:rsidRPr="00D870D5">
        <w:rPr>
          <w:rFonts w:ascii="Arial" w:eastAsia="Arial" w:hAnsi="Arial" w:cs="Arial"/>
          <w:color w:val="1F1F1F"/>
        </w:rPr>
        <w:t>The ledger targets three core, interconnected demographics to maximi</w:t>
      </w:r>
      <w:r w:rsidR="233DBC5F" w:rsidRPr="00D870D5">
        <w:rPr>
          <w:rFonts w:ascii="Arial" w:eastAsia="Arial" w:hAnsi="Arial" w:cs="Arial"/>
          <w:color w:val="1F1F1F"/>
        </w:rPr>
        <w:t>s</w:t>
      </w:r>
      <w:r w:rsidRPr="00D870D5">
        <w:rPr>
          <w:rFonts w:ascii="Arial" w:eastAsia="Arial" w:hAnsi="Arial" w:cs="Arial"/>
          <w:color w:val="1F1F1F"/>
        </w:rPr>
        <w:t>e community resilience:</w:t>
      </w:r>
    </w:p>
    <w:p w14:paraId="3E721F22" w14:textId="094382AB" w:rsidR="02B28EB0" w:rsidRPr="00D870D5" w:rsidRDefault="02B28EB0" w:rsidP="006C49F2">
      <w:pPr>
        <w:shd w:val="clear" w:color="auto" w:fill="FDFCFC"/>
        <w:spacing w:after="0" w:line="360" w:lineRule="auto"/>
        <w:rPr>
          <w:rFonts w:ascii="Arial" w:eastAsia="Arial" w:hAnsi="Arial" w:cs="Arial"/>
          <w:color w:val="1F1F1F"/>
        </w:rPr>
      </w:pPr>
    </w:p>
    <w:p w14:paraId="76FFAABB" w14:textId="5B9ED310" w:rsidR="0E791CFE" w:rsidRPr="00D870D5" w:rsidRDefault="0E791CFE" w:rsidP="006C49F2">
      <w:pPr>
        <w:shd w:val="clear" w:color="auto" w:fill="FDFCFC"/>
        <w:spacing w:after="0" w:line="360" w:lineRule="auto"/>
        <w:rPr>
          <w:rFonts w:ascii="Arial" w:eastAsia="Arial" w:hAnsi="Arial" w:cs="Arial"/>
          <w:color w:val="1F1F1F"/>
        </w:rPr>
      </w:pPr>
      <w:r w:rsidRPr="00D870D5">
        <w:rPr>
          <w:rFonts w:ascii="Arial" w:eastAsia="Arial" w:hAnsi="Arial" w:cs="Arial"/>
          <w:b/>
          <w:bCs/>
          <w:color w:val="1F1F1F"/>
        </w:rPr>
        <w:t>Vulnerable and Isolated Populations:</w:t>
      </w:r>
      <w:r w:rsidRPr="00D870D5">
        <w:rPr>
          <w:rFonts w:ascii="Arial" w:eastAsia="Arial" w:hAnsi="Arial" w:cs="Arial"/>
          <w:color w:val="1F1F1F"/>
        </w:rPr>
        <w:t xml:space="preserve"> Older adults experiencing social isolation and young carers managing heavy domestic responsibilities (Vidovic et al., 2021).</w:t>
      </w:r>
    </w:p>
    <w:p w14:paraId="09D5C7FE" w14:textId="1B8EC971" w:rsidR="02B28EB0" w:rsidRPr="00D870D5" w:rsidRDefault="02B28EB0" w:rsidP="006C49F2">
      <w:pPr>
        <w:shd w:val="clear" w:color="auto" w:fill="FDFCFC"/>
        <w:spacing w:after="0" w:line="360" w:lineRule="auto"/>
        <w:rPr>
          <w:rFonts w:ascii="Arial" w:eastAsia="Arial" w:hAnsi="Arial" w:cs="Arial"/>
          <w:color w:val="1F1F1F"/>
        </w:rPr>
      </w:pPr>
    </w:p>
    <w:p w14:paraId="163D2E02" w14:textId="17685CAC" w:rsidR="0E791CFE" w:rsidRPr="00D870D5" w:rsidRDefault="0E791CFE" w:rsidP="006C49F2">
      <w:pPr>
        <w:shd w:val="clear" w:color="auto" w:fill="FDFCFC"/>
        <w:spacing w:after="0" w:line="360" w:lineRule="auto"/>
        <w:rPr>
          <w:rFonts w:ascii="Arial" w:eastAsia="Arial" w:hAnsi="Arial" w:cs="Arial"/>
          <w:color w:val="1F1F1F"/>
        </w:rPr>
      </w:pPr>
      <w:r w:rsidRPr="00D870D5">
        <w:rPr>
          <w:rFonts w:ascii="Arial" w:eastAsia="Arial" w:hAnsi="Arial" w:cs="Arial"/>
          <w:b/>
          <w:bCs/>
          <w:color w:val="1F1F1F"/>
        </w:rPr>
        <w:t>Primary Care Professionals:</w:t>
      </w:r>
      <w:r w:rsidRPr="00D870D5">
        <w:rPr>
          <w:rFonts w:ascii="Arial" w:eastAsia="Arial" w:hAnsi="Arial" w:cs="Arial"/>
          <w:color w:val="1F1F1F"/>
        </w:rPr>
        <w:t xml:space="preserve"> GP partners, practice nurses, and clinical staff seeking pathways to redirect non-clinical presentations (Frostick and Bertotti, 2022).</w:t>
      </w:r>
    </w:p>
    <w:p w14:paraId="74A8B07C" w14:textId="0AF1D21A" w:rsidR="02B28EB0" w:rsidRPr="00D870D5" w:rsidRDefault="02B28EB0" w:rsidP="006C49F2">
      <w:pPr>
        <w:shd w:val="clear" w:color="auto" w:fill="FDFCFC"/>
        <w:spacing w:after="0" w:line="360" w:lineRule="auto"/>
        <w:rPr>
          <w:rFonts w:ascii="Arial" w:eastAsia="Arial" w:hAnsi="Arial" w:cs="Arial"/>
          <w:color w:val="1F1F1F"/>
        </w:rPr>
      </w:pPr>
    </w:p>
    <w:p w14:paraId="703D9843" w14:textId="0957D352" w:rsidR="798038D1" w:rsidRPr="00D870D5" w:rsidRDefault="798038D1" w:rsidP="006C49F2">
      <w:pPr>
        <w:shd w:val="clear" w:color="auto" w:fill="FDFCFC"/>
        <w:spacing w:after="0" w:line="360" w:lineRule="auto"/>
        <w:rPr>
          <w:rFonts w:ascii="Arial" w:eastAsia="Arial" w:hAnsi="Arial" w:cs="Arial"/>
          <w:color w:val="1F1F1F"/>
        </w:rPr>
      </w:pPr>
      <w:r w:rsidRPr="00D870D5">
        <w:rPr>
          <w:rFonts w:ascii="Arial" w:eastAsia="Arial" w:hAnsi="Arial" w:cs="Arial"/>
          <w:b/>
          <w:bCs/>
          <w:color w:val="1F1F1F"/>
        </w:rPr>
        <w:t>Third-Sector Collaborators:</w:t>
      </w:r>
      <w:r w:rsidRPr="00D870D5">
        <w:rPr>
          <w:rFonts w:ascii="Arial" w:eastAsia="Arial" w:hAnsi="Arial" w:cs="Arial"/>
          <w:color w:val="1F1F1F"/>
        </w:rPr>
        <w:t xml:space="preserve"> Local charities, community groups, and grassroots initiatives looking to boost engagement and diversify volunteer recruitment (Thomson, 2026).</w:t>
      </w:r>
    </w:p>
    <w:p w14:paraId="77B012A6" w14:textId="38C3C555" w:rsidR="501352AA" w:rsidRPr="00D870D5" w:rsidRDefault="501352AA" w:rsidP="006C49F2">
      <w:pPr>
        <w:pStyle w:val="Heading3"/>
        <w:shd w:val="clear" w:color="auto" w:fill="FDFCFC"/>
        <w:spacing w:before="420" w:after="120" w:line="360" w:lineRule="auto"/>
        <w:rPr>
          <w:rFonts w:ascii="Arial" w:eastAsia="Arial" w:hAnsi="Arial" w:cs="Arial"/>
          <w:color w:val="1F1F1F"/>
          <w:sz w:val="24"/>
          <w:szCs w:val="24"/>
        </w:rPr>
      </w:pPr>
      <w:r w:rsidRPr="00D870D5">
        <w:rPr>
          <w:rFonts w:ascii="Arial" w:eastAsia="Arial" w:hAnsi="Arial" w:cs="Arial"/>
          <w:color w:val="1F1F1F"/>
          <w:sz w:val="24"/>
          <w:szCs w:val="24"/>
        </w:rPr>
        <w:lastRenderedPageBreak/>
        <w:t>Psychosocial and Systemic Outcomes</w:t>
      </w:r>
    </w:p>
    <w:p w14:paraId="74AE4EAE" w14:textId="72127C16" w:rsidR="501352AA" w:rsidRPr="00D870D5" w:rsidRDefault="501352AA" w:rsidP="006C49F2">
      <w:pPr>
        <w:shd w:val="clear" w:color="auto" w:fill="FDFCFC"/>
        <w:spacing w:after="0" w:line="360" w:lineRule="auto"/>
        <w:rPr>
          <w:rFonts w:ascii="Arial" w:eastAsia="Arial" w:hAnsi="Arial" w:cs="Arial"/>
          <w:color w:val="1F1F1F"/>
        </w:rPr>
      </w:pPr>
      <w:r w:rsidRPr="00D870D5">
        <w:rPr>
          <w:rFonts w:ascii="Arial" w:eastAsia="Arial" w:hAnsi="Arial" w:cs="Arial"/>
          <w:color w:val="1F1F1F"/>
        </w:rPr>
        <w:t>By shifting participants from passive care recipients to active co-producers of local health equity, the Ledger addresses both psychological and operational needs (Boyle, 2022). Participants experience improved self-worth and reduced loneliness (Azizan, 2024), while the wider health system benefits from decreased primary care visit rates (Lynch, 2025). This aligns with the World Health Organization’s goals for sustainable, community-led health systems (World Health Organization, 2023).</w:t>
      </w:r>
    </w:p>
    <w:p w14:paraId="75433049" w14:textId="5DC2D6C1" w:rsidR="02B28EB0" w:rsidRPr="00D870D5" w:rsidRDefault="02B28EB0" w:rsidP="006C49F2">
      <w:pPr>
        <w:shd w:val="clear" w:color="auto" w:fill="FDFCFC"/>
        <w:spacing w:after="0" w:line="360" w:lineRule="auto"/>
        <w:rPr>
          <w:rFonts w:ascii="Arial" w:eastAsia="Aptos" w:hAnsi="Arial" w:cs="Arial"/>
          <w:color w:val="1F1F1F"/>
        </w:rPr>
      </w:pPr>
    </w:p>
    <w:p w14:paraId="08D09755" w14:textId="1CBC4A7B" w:rsidR="02B28EB0" w:rsidRPr="00D870D5" w:rsidRDefault="5B09C272" w:rsidP="006C49F2">
      <w:pPr>
        <w:pStyle w:val="Heading2"/>
        <w:shd w:val="clear" w:color="auto" w:fill="FDFCFC"/>
        <w:spacing w:before="420" w:after="120" w:line="360" w:lineRule="auto"/>
        <w:rPr>
          <w:rFonts w:ascii="Arial" w:eastAsia="Arial" w:hAnsi="Arial" w:cs="Arial"/>
          <w:b/>
          <w:bCs/>
          <w:color w:val="1F1F1F"/>
          <w:sz w:val="24"/>
          <w:szCs w:val="24"/>
        </w:rPr>
      </w:pPr>
      <w:r w:rsidRPr="00D870D5">
        <w:rPr>
          <w:rFonts w:ascii="Arial" w:eastAsia="Arial" w:hAnsi="Arial" w:cs="Arial"/>
          <w:color w:val="1F1F1F"/>
          <w:sz w:val="24"/>
          <w:szCs w:val="24"/>
        </w:rPr>
        <w:t>3</w:t>
      </w:r>
      <w:r w:rsidRPr="00D870D5">
        <w:rPr>
          <w:rFonts w:ascii="Arial" w:eastAsia="Arial" w:hAnsi="Arial" w:cs="Arial"/>
          <w:b/>
          <w:bCs/>
          <w:color w:val="1F1F1F"/>
          <w:sz w:val="24"/>
          <w:szCs w:val="24"/>
        </w:rPr>
        <w:t>. Technology Architecture &amp; Digital Inclu</w:t>
      </w:r>
      <w:r w:rsidR="61F1DEFE" w:rsidRPr="00D870D5">
        <w:rPr>
          <w:rFonts w:ascii="Arial" w:eastAsia="Arial" w:hAnsi="Arial" w:cs="Arial"/>
          <w:b/>
          <w:bCs/>
          <w:color w:val="1F1F1F"/>
          <w:sz w:val="24"/>
          <w:szCs w:val="24"/>
        </w:rPr>
        <w:t>sion</w:t>
      </w:r>
    </w:p>
    <w:p w14:paraId="4F6AC438" w14:textId="340875F6" w:rsidR="02B28EB0" w:rsidRPr="00D870D5" w:rsidRDefault="1926C10F" w:rsidP="006C49F2">
      <w:pPr>
        <w:spacing w:line="360" w:lineRule="auto"/>
        <w:rPr>
          <w:rFonts w:ascii="Arial" w:eastAsia="Aptos" w:hAnsi="Arial" w:cs="Arial"/>
          <w:color w:val="1F1F1F"/>
        </w:rPr>
      </w:pPr>
      <w:r w:rsidRPr="00D870D5">
        <w:rPr>
          <w:rFonts w:ascii="Arial" w:eastAsia="Arial" w:hAnsi="Arial" w:cs="Arial"/>
        </w:rPr>
        <w:t xml:space="preserve"> </w:t>
      </w:r>
      <w:r w:rsidR="35F5667D" w:rsidRPr="00D870D5">
        <w:rPr>
          <w:rFonts w:ascii="Arial" w:eastAsia="Arial" w:hAnsi="Arial" w:cs="Arial"/>
          <w:color w:val="1F1F1F"/>
        </w:rPr>
        <w:t xml:space="preserve">To scale </w:t>
      </w:r>
      <w:r w:rsidR="56484A91" w:rsidRPr="00D870D5">
        <w:rPr>
          <w:rFonts w:ascii="Arial" w:eastAsia="Arial" w:hAnsi="Arial" w:cs="Arial"/>
          <w:color w:val="1F1F1F"/>
        </w:rPr>
        <w:t xml:space="preserve">my </w:t>
      </w:r>
      <w:r w:rsidR="35F5667D" w:rsidRPr="00D870D5">
        <w:rPr>
          <w:rFonts w:ascii="Arial" w:eastAsia="Arial" w:hAnsi="Arial" w:cs="Arial"/>
          <w:color w:val="1F1F1F"/>
        </w:rPr>
        <w:t xml:space="preserve">regional time bank inclusively, </w:t>
      </w:r>
      <w:r w:rsidR="2454D60E" w:rsidRPr="00D870D5">
        <w:rPr>
          <w:rFonts w:ascii="Arial" w:eastAsia="Arial" w:hAnsi="Arial" w:cs="Arial"/>
          <w:color w:val="1F1F1F"/>
        </w:rPr>
        <w:t>I</w:t>
      </w:r>
      <w:r w:rsidR="35F5667D" w:rsidRPr="00D870D5">
        <w:rPr>
          <w:rFonts w:ascii="Arial" w:eastAsia="Arial" w:hAnsi="Arial" w:cs="Arial"/>
          <w:color w:val="1F1F1F"/>
        </w:rPr>
        <w:t xml:space="preserve"> designed The Care Ledger—a secure, relational database system with an omnichannel accessibility framework that interfaces with clinical records while bridging the digital divide for less tech-literate populations (National Academy for Social Prescribing, 2025). </w:t>
      </w:r>
      <w:r w:rsidR="0550FFDD" w:rsidRPr="00D870D5">
        <w:rPr>
          <w:rFonts w:ascii="Arial" w:eastAsia="Arial" w:hAnsi="Arial" w:cs="Arial"/>
          <w:color w:val="1F1F1F"/>
        </w:rPr>
        <w:t>I</w:t>
      </w:r>
      <w:r w:rsidR="35F5667D" w:rsidRPr="00D870D5">
        <w:rPr>
          <w:rFonts w:ascii="Arial" w:eastAsia="Arial" w:hAnsi="Arial" w:cs="Arial"/>
          <w:color w:val="1F1F1F"/>
        </w:rPr>
        <w:t xml:space="preserve"> accommodate all users by allowing them to log hours and find opportunities via an interactive voice response (IVR) phone system, basic SMS text keywords, or a secure web dashboard tailored for link workers and digitally literate participants (National Academy for Social Prescribing, 2025). Finally, to safeguard confidentiality, </w:t>
      </w:r>
      <w:r w:rsidR="772914E2" w:rsidRPr="00D870D5">
        <w:rPr>
          <w:rFonts w:ascii="Arial" w:eastAsia="Arial" w:hAnsi="Arial" w:cs="Arial"/>
          <w:color w:val="1F1F1F"/>
        </w:rPr>
        <w:t>I</w:t>
      </w:r>
      <w:r w:rsidR="35F5667D" w:rsidRPr="00D870D5">
        <w:rPr>
          <w:rFonts w:ascii="Arial" w:eastAsia="Arial" w:hAnsi="Arial" w:cs="Arial"/>
          <w:color w:val="1F1F1F"/>
        </w:rPr>
        <w:t xml:space="preserve"> encrypt all personally identifiable information using AES-256 protocols on secure, UK-based servers, keeping initial matches completely anonymous until both parties explicitly consent to</w:t>
      </w:r>
      <w:r w:rsidR="3C9216FA" w:rsidRPr="00D870D5">
        <w:rPr>
          <w:rFonts w:ascii="Arial" w:eastAsia="Arial" w:hAnsi="Arial" w:cs="Arial"/>
          <w:color w:val="1F1F1F"/>
        </w:rPr>
        <w:t xml:space="preserve"> contact. </w:t>
      </w:r>
      <w:r w:rsidR="34DB5048" w:rsidRPr="00D870D5">
        <w:rPr>
          <w:rFonts w:ascii="Arial" w:eastAsia="Aptos" w:hAnsi="Arial" w:cs="Arial"/>
          <w:color w:val="1F1F1F"/>
        </w:rPr>
        <w:t xml:space="preserve">                            </w:t>
      </w:r>
      <w:r w:rsidR="146C9439" w:rsidRPr="00D870D5">
        <w:rPr>
          <w:rFonts w:ascii="Arial" w:eastAsia="Aptos" w:hAnsi="Arial" w:cs="Arial"/>
          <w:color w:val="1F1F1F"/>
        </w:rPr>
        <w:t xml:space="preserve">      </w:t>
      </w:r>
      <w:r w:rsidR="7F0D17C3" w:rsidRPr="00D870D5">
        <w:rPr>
          <w:rFonts w:ascii="Arial" w:eastAsia="Aptos" w:hAnsi="Arial" w:cs="Arial"/>
          <w:color w:val="1F1F1F"/>
        </w:rPr>
        <w:t xml:space="preserve">                                                    </w:t>
      </w:r>
      <w:r w:rsidR="662EF625" w:rsidRPr="00D870D5">
        <w:rPr>
          <w:rFonts w:ascii="Arial" w:eastAsia="Aptos" w:hAnsi="Arial" w:cs="Arial"/>
          <w:color w:val="1F1F1F"/>
        </w:rPr>
        <w:t xml:space="preserve">            </w:t>
      </w:r>
      <w:r w:rsidR="4B52EE91" w:rsidRPr="00D870D5">
        <w:rPr>
          <w:rFonts w:ascii="Arial" w:eastAsia="Aptos" w:hAnsi="Arial" w:cs="Arial"/>
          <w:color w:val="1F1F1F"/>
        </w:rPr>
        <w:t xml:space="preserve">   </w:t>
      </w:r>
      <w:r w:rsidR="1A1E5316" w:rsidRPr="00D870D5">
        <w:rPr>
          <w:rFonts w:ascii="Arial" w:eastAsia="Aptos" w:hAnsi="Arial" w:cs="Arial"/>
          <w:color w:val="FFFFFF" w:themeColor="background1"/>
        </w:rPr>
        <w:t xml:space="preserve">─────────────────┐ │ Smartphone Gateway │ │ IVR Hotline │ │ </w:t>
      </w:r>
    </w:p>
    <w:p w14:paraId="72A7501C" w14:textId="70640383" w:rsidR="14845778" w:rsidRPr="00D870D5" w:rsidRDefault="59748D14" w:rsidP="006C49F2">
      <w:pPr>
        <w:spacing w:after="0" w:line="360" w:lineRule="auto"/>
        <w:rPr>
          <w:rFonts w:ascii="Arial" w:eastAsia="Arial" w:hAnsi="Arial" w:cs="Arial"/>
          <w:b/>
          <w:bCs/>
        </w:rPr>
      </w:pPr>
      <w:r w:rsidRPr="00D870D5">
        <w:rPr>
          <w:rFonts w:ascii="Arial" w:eastAsia="Arial" w:hAnsi="Arial" w:cs="Arial"/>
          <w:color w:val="1F1F1F"/>
        </w:rPr>
        <w:t xml:space="preserve">4. </w:t>
      </w:r>
      <w:r w:rsidR="1DC20E36" w:rsidRPr="00D870D5">
        <w:rPr>
          <w:rFonts w:ascii="Arial" w:eastAsia="Arial" w:hAnsi="Arial" w:cs="Arial"/>
          <w:b/>
          <w:bCs/>
        </w:rPr>
        <w:t xml:space="preserve">Policy, Regulatory </w:t>
      </w:r>
      <w:r w:rsidR="24DDAE1D" w:rsidRPr="00D870D5">
        <w:rPr>
          <w:rFonts w:ascii="Arial" w:eastAsia="Arial" w:hAnsi="Arial" w:cs="Arial"/>
          <w:b/>
          <w:bCs/>
        </w:rPr>
        <w:t>&amp; Safeguarding A</w:t>
      </w:r>
      <w:r w:rsidR="5A1401C6" w:rsidRPr="00D870D5">
        <w:rPr>
          <w:rFonts w:ascii="Arial" w:eastAsia="Arial" w:hAnsi="Arial" w:cs="Arial"/>
          <w:b/>
          <w:bCs/>
        </w:rPr>
        <w:t>lignment</w:t>
      </w:r>
    </w:p>
    <w:p w14:paraId="5D3B7599" w14:textId="43A23DD3" w:rsidR="02B28EB0" w:rsidRPr="006C49F2" w:rsidRDefault="241CC3D1" w:rsidP="006C49F2">
      <w:pPr>
        <w:shd w:val="clear" w:color="auto" w:fill="FDFCFC"/>
        <w:spacing w:after="0" w:line="360" w:lineRule="auto"/>
        <w:rPr>
          <w:rFonts w:ascii="Arial" w:eastAsia="Arial" w:hAnsi="Arial" w:cs="Arial"/>
        </w:rPr>
      </w:pPr>
      <w:r w:rsidRPr="00D870D5">
        <w:rPr>
          <w:rFonts w:ascii="Arial" w:eastAsia="Arial" w:hAnsi="Arial" w:cs="Arial"/>
        </w:rPr>
        <w:t>I am implementing</w:t>
      </w:r>
      <w:r w:rsidR="423035E7" w:rsidRPr="00D870D5">
        <w:rPr>
          <w:rFonts w:ascii="Arial" w:eastAsia="Arial" w:hAnsi="Arial" w:cs="Arial"/>
          <w:color w:val="1F1F1F"/>
        </w:rPr>
        <w:t xml:space="preserve"> our community-level interventions alongside clinical pathways</w:t>
      </w:r>
      <w:r w:rsidR="0E9A9F1F" w:rsidRPr="00D870D5">
        <w:rPr>
          <w:rFonts w:ascii="Arial" w:eastAsia="Arial" w:hAnsi="Arial" w:cs="Arial"/>
          <w:color w:val="1F1F1F"/>
        </w:rPr>
        <w:t>.</w:t>
      </w:r>
      <w:r w:rsidR="423035E7" w:rsidRPr="00D870D5">
        <w:rPr>
          <w:rFonts w:ascii="Arial" w:eastAsia="Arial" w:hAnsi="Arial" w:cs="Arial"/>
          <w:color w:val="1F1F1F"/>
        </w:rPr>
        <w:t xml:space="preserve"> </w:t>
      </w:r>
      <w:r w:rsidR="5EE33F0B" w:rsidRPr="00D870D5">
        <w:rPr>
          <w:rFonts w:ascii="Arial" w:eastAsia="Arial" w:hAnsi="Arial" w:cs="Arial"/>
          <w:color w:val="1F1F1F"/>
        </w:rPr>
        <w:t>I</w:t>
      </w:r>
      <w:r w:rsidR="423035E7" w:rsidRPr="00D870D5">
        <w:rPr>
          <w:rFonts w:ascii="Arial" w:eastAsia="Arial" w:hAnsi="Arial" w:cs="Arial"/>
          <w:color w:val="1F1F1F"/>
        </w:rPr>
        <w:t xml:space="preserve"> ensure strict adherence to legal and regulatory standards by aligning with UK GDPR and the Data Protection Act 2018, processing all personal data through formal data-sharing agreements (DSAs) between our primary care network and third-sector partners while ensuring patients maintain full ownership and control over their records. To guarantee the safety of vulnerable participants, </w:t>
      </w:r>
      <w:r w:rsidR="7F5B2022" w:rsidRPr="00D870D5">
        <w:rPr>
          <w:rFonts w:ascii="Arial" w:eastAsia="Arial" w:hAnsi="Arial" w:cs="Arial"/>
          <w:color w:val="1F1F1F"/>
        </w:rPr>
        <w:t>I</w:t>
      </w:r>
      <w:r w:rsidR="423035E7" w:rsidRPr="00D870D5">
        <w:rPr>
          <w:rFonts w:ascii="Arial" w:eastAsia="Arial" w:hAnsi="Arial" w:cs="Arial"/>
          <w:color w:val="1F1F1F"/>
        </w:rPr>
        <w:t xml:space="preserve"> have integrated an automated safeguarding loop with the DBS API to </w:t>
      </w:r>
      <w:r w:rsidR="423035E7" w:rsidRPr="00D870D5">
        <w:rPr>
          <w:rFonts w:ascii="Arial" w:eastAsia="Arial" w:hAnsi="Arial" w:cs="Arial"/>
        </w:rPr>
        <w:t>categorise</w:t>
      </w:r>
      <w:r w:rsidR="423035E7" w:rsidRPr="00D870D5">
        <w:rPr>
          <w:rFonts w:ascii="Arial" w:eastAsia="Arial" w:hAnsi="Arial" w:cs="Arial"/>
          <w:color w:val="1F1F1F"/>
        </w:rPr>
        <w:t xml:space="preserve"> activities by risk: low-risk activities like telephone companionship require standard identity verification, whereas high-risk tasks such as home visits or grocery transportation mandate an enhanced DBS check, with our matching engine automatically holding these </w:t>
      </w:r>
      <w:r w:rsidR="423035E7" w:rsidRPr="00D870D5">
        <w:rPr>
          <w:rFonts w:ascii="Arial" w:eastAsia="Arial" w:hAnsi="Arial" w:cs="Arial"/>
          <w:color w:val="1F1F1F"/>
        </w:rPr>
        <w:lastRenderedPageBreak/>
        <w:t xml:space="preserve">matches until a valid certificate is verified (NHS England, 2022). Furthermore, our innovation strategically aligns with the Health and Care Act 2022, directly supporting statutory duties that require Integrated Care Systems (ICSs) to </w:t>
      </w:r>
      <w:r w:rsidR="423035E7" w:rsidRPr="00D870D5">
        <w:rPr>
          <w:rFonts w:ascii="Arial" w:eastAsia="Arial" w:hAnsi="Arial" w:cs="Arial"/>
        </w:rPr>
        <w:t>prioritise</w:t>
      </w:r>
      <w:r w:rsidR="423035E7" w:rsidRPr="00D870D5">
        <w:rPr>
          <w:rFonts w:ascii="Arial" w:eastAsia="Arial" w:hAnsi="Arial" w:cs="Arial"/>
          <w:color w:val="1F1F1F"/>
        </w:rPr>
        <w:t xml:space="preserve"> prevention and collaborative, community-led models of care (NHS England, 2022).</w:t>
      </w:r>
    </w:p>
    <w:p w14:paraId="14955143" w14:textId="1E40AA52" w:rsidR="19F38F40" w:rsidRPr="00D870D5" w:rsidRDefault="19F38F40" w:rsidP="006C49F2">
      <w:pPr>
        <w:pStyle w:val="Heading2"/>
        <w:shd w:val="clear" w:color="auto" w:fill="FDFCFC"/>
        <w:spacing w:before="420" w:after="120" w:line="360" w:lineRule="auto"/>
        <w:rPr>
          <w:rFonts w:ascii="Arial" w:hAnsi="Arial" w:cs="Arial"/>
          <w:sz w:val="24"/>
          <w:szCs w:val="24"/>
        </w:rPr>
      </w:pPr>
      <w:r w:rsidRPr="00D870D5">
        <w:rPr>
          <w:rFonts w:ascii="Arial" w:eastAsia="Aptos" w:hAnsi="Arial" w:cs="Arial"/>
          <w:color w:val="1F1F1F"/>
          <w:sz w:val="24"/>
          <w:szCs w:val="24"/>
        </w:rPr>
        <w:t>5. Phased Development Timeline &amp; Milestones</w:t>
      </w:r>
    </w:p>
    <w:p w14:paraId="363CD3C3" w14:textId="46C83846" w:rsidR="02B28EB0" w:rsidRPr="00D870D5" w:rsidRDefault="3E378970" w:rsidP="006C49F2">
      <w:pPr>
        <w:shd w:val="clear" w:color="auto" w:fill="FDFCFC"/>
        <w:spacing w:after="0" w:line="360" w:lineRule="auto"/>
        <w:rPr>
          <w:rFonts w:ascii="Arial" w:hAnsi="Arial" w:cs="Arial"/>
        </w:rPr>
      </w:pPr>
      <w:r w:rsidRPr="00D870D5">
        <w:rPr>
          <w:rFonts w:ascii="Arial" w:eastAsia="Aptos" w:hAnsi="Arial" w:cs="Arial"/>
          <w:color w:val="1F1F1F"/>
        </w:rPr>
        <w:t>My</w:t>
      </w:r>
      <w:r w:rsidR="1E8C139F" w:rsidRPr="00D870D5">
        <w:rPr>
          <w:rFonts w:ascii="Arial" w:eastAsia="Aptos" w:hAnsi="Arial" w:cs="Arial"/>
          <w:color w:val="1F1F1F"/>
        </w:rPr>
        <w:t xml:space="preserve"> operational rollout is structured across three core phases to ensure clinical safety, technical stability, and scalable growth (Polley and Fleming, 2023).</w:t>
      </w:r>
    </w:p>
    <w:p w14:paraId="33A84FC9" w14:textId="09152EB7" w:rsidR="47B51CDB" w:rsidRPr="00D870D5" w:rsidRDefault="7B155CBA" w:rsidP="006C49F2">
      <w:pPr>
        <w:pStyle w:val="Heading3"/>
        <w:shd w:val="clear" w:color="auto" w:fill="FDFCFC"/>
        <w:spacing w:before="420" w:after="120" w:line="360" w:lineRule="auto"/>
        <w:rPr>
          <w:rFonts w:ascii="Arial" w:eastAsia="Arial" w:hAnsi="Arial" w:cs="Arial"/>
          <w:color w:val="1F1F1F"/>
          <w:sz w:val="24"/>
          <w:szCs w:val="24"/>
        </w:rPr>
      </w:pPr>
      <w:r w:rsidRPr="00D870D5">
        <w:rPr>
          <w:rFonts w:ascii="Arial" w:eastAsia="Arial" w:hAnsi="Arial" w:cs="Arial"/>
          <w:color w:val="1F1F1F"/>
          <w:sz w:val="24"/>
          <w:szCs w:val="24"/>
        </w:rPr>
        <w:t xml:space="preserve">Phase 1: Co-Design &amp; </w:t>
      </w:r>
      <w:r w:rsidR="1CD45E5B" w:rsidRPr="00D870D5">
        <w:rPr>
          <w:rFonts w:ascii="Arial" w:eastAsia="Arial" w:hAnsi="Arial" w:cs="Arial"/>
          <w:sz w:val="24"/>
          <w:szCs w:val="24"/>
        </w:rPr>
        <w:t>Policy-Linkage</w:t>
      </w:r>
      <w:r w:rsidRPr="00D870D5">
        <w:rPr>
          <w:rFonts w:ascii="Arial" w:eastAsia="Arial" w:hAnsi="Arial" w:cs="Arial"/>
          <w:color w:val="1F1F1F"/>
          <w:sz w:val="24"/>
          <w:szCs w:val="24"/>
        </w:rPr>
        <w:t xml:space="preserve"> (Months 1–3)</w:t>
      </w:r>
    </w:p>
    <w:p w14:paraId="0CAD9316" w14:textId="7B357109" w:rsidR="47B51CDB" w:rsidRPr="00D870D5" w:rsidRDefault="7021B90D" w:rsidP="006C49F2">
      <w:pPr>
        <w:shd w:val="clear" w:color="auto" w:fill="FDFCFC"/>
        <w:spacing w:after="0" w:line="360" w:lineRule="auto"/>
        <w:rPr>
          <w:rFonts w:ascii="Arial" w:eastAsia="Arial" w:hAnsi="Arial" w:cs="Arial"/>
          <w:color w:val="1F1F1F"/>
        </w:rPr>
      </w:pPr>
      <w:r w:rsidRPr="00D870D5">
        <w:rPr>
          <w:rFonts w:ascii="Arial" w:eastAsia="Arial" w:hAnsi="Arial" w:cs="Arial"/>
        </w:rPr>
        <w:t>The focus</w:t>
      </w:r>
      <w:r w:rsidR="47B51CDB" w:rsidRPr="00D870D5">
        <w:rPr>
          <w:rFonts w:ascii="Arial" w:eastAsia="Arial" w:hAnsi="Arial" w:cs="Arial"/>
          <w:color w:val="1F1F1F"/>
        </w:rPr>
        <w:t xml:space="preserve"> of this phase is establishing the foundational governance and collaborative framework (Realpe et al., 2022):</w:t>
      </w:r>
    </w:p>
    <w:p w14:paraId="1FBEF69F" w14:textId="7A39FBFB" w:rsidR="02B28EB0" w:rsidRPr="00D870D5" w:rsidRDefault="02B28EB0" w:rsidP="006C49F2">
      <w:pPr>
        <w:shd w:val="clear" w:color="auto" w:fill="FDFCFC"/>
        <w:spacing w:after="0" w:line="360" w:lineRule="auto"/>
        <w:rPr>
          <w:rFonts w:ascii="Arial" w:eastAsia="Arial" w:hAnsi="Arial" w:cs="Arial"/>
          <w:color w:val="1F1F1F"/>
        </w:rPr>
      </w:pPr>
    </w:p>
    <w:p w14:paraId="5F23068A" w14:textId="3080DBB8" w:rsidR="47B51CDB" w:rsidRPr="00D870D5" w:rsidRDefault="47B51CDB" w:rsidP="006C49F2">
      <w:pPr>
        <w:pStyle w:val="ListParagraph"/>
        <w:numPr>
          <w:ilvl w:val="0"/>
          <w:numId w:val="3"/>
        </w:numPr>
        <w:shd w:val="clear" w:color="auto" w:fill="FDFCFC"/>
        <w:spacing w:after="0" w:line="360" w:lineRule="auto"/>
        <w:rPr>
          <w:rFonts w:ascii="Arial" w:eastAsia="Arial" w:hAnsi="Arial" w:cs="Arial"/>
          <w:color w:val="1F1F1F"/>
        </w:rPr>
      </w:pPr>
      <w:r w:rsidRPr="00D870D5">
        <w:rPr>
          <w:rFonts w:ascii="Arial" w:eastAsia="Arial" w:hAnsi="Arial" w:cs="Arial"/>
          <w:b/>
          <w:bCs/>
          <w:color w:val="1F1F1F"/>
        </w:rPr>
        <w:t>Milestone 1.1:</w:t>
      </w:r>
      <w:r w:rsidRPr="00D870D5">
        <w:rPr>
          <w:rFonts w:ascii="Arial" w:eastAsia="Arial" w:hAnsi="Arial" w:cs="Arial"/>
          <w:color w:val="1F1F1F"/>
        </w:rPr>
        <w:t xml:space="preserve"> Deliver six co-production workshops involving patients, primary care staff, and local third-sector leaders to co-design system rules and safety guidelines (Realpe et al., 2022).</w:t>
      </w:r>
    </w:p>
    <w:p w14:paraId="30332FC6" w14:textId="331E2A76" w:rsidR="02B28EB0" w:rsidRPr="00D870D5" w:rsidRDefault="02B28EB0" w:rsidP="006C49F2">
      <w:pPr>
        <w:shd w:val="clear" w:color="auto" w:fill="FDFCFC"/>
        <w:spacing w:after="0" w:line="360" w:lineRule="auto"/>
        <w:rPr>
          <w:rFonts w:ascii="Arial" w:eastAsia="Arial" w:hAnsi="Arial" w:cs="Arial"/>
          <w:color w:val="1F1F1F"/>
        </w:rPr>
      </w:pPr>
    </w:p>
    <w:p w14:paraId="029C57D9" w14:textId="02EC74CB" w:rsidR="47B51CDB" w:rsidRPr="00D870D5" w:rsidRDefault="47B51CDB" w:rsidP="006C49F2">
      <w:pPr>
        <w:pStyle w:val="ListParagraph"/>
        <w:numPr>
          <w:ilvl w:val="0"/>
          <w:numId w:val="3"/>
        </w:numPr>
        <w:shd w:val="clear" w:color="auto" w:fill="FDFCFC"/>
        <w:spacing w:after="0" w:line="360" w:lineRule="auto"/>
        <w:rPr>
          <w:rFonts w:ascii="Arial" w:eastAsia="Arial" w:hAnsi="Arial" w:cs="Arial"/>
          <w:color w:val="1F1F1F"/>
        </w:rPr>
      </w:pPr>
      <w:r w:rsidRPr="00D870D5">
        <w:rPr>
          <w:rFonts w:ascii="Arial" w:eastAsia="Arial" w:hAnsi="Arial" w:cs="Arial"/>
          <w:b/>
          <w:bCs/>
          <w:color w:val="1F1F1F"/>
        </w:rPr>
        <w:t>Milestone 1.2:</w:t>
      </w:r>
      <w:r w:rsidRPr="00D870D5">
        <w:rPr>
          <w:rFonts w:ascii="Arial" w:eastAsia="Arial" w:hAnsi="Arial" w:cs="Arial"/>
          <w:color w:val="1F1F1F"/>
        </w:rPr>
        <w:t xml:space="preserve"> Map existing community assets across the pilot Primary Care Network using GIS mapping tools (Chen, 2024)</w:t>
      </w:r>
      <w:r w:rsidR="1936B06C" w:rsidRPr="00D870D5">
        <w:rPr>
          <w:rFonts w:ascii="Arial" w:eastAsia="Arial" w:hAnsi="Arial" w:cs="Arial"/>
          <w:color w:val="1F1F1F"/>
        </w:rPr>
        <w:t>.</w:t>
      </w:r>
    </w:p>
    <w:p w14:paraId="653B10B1" w14:textId="2BFFEE46" w:rsidR="02B28EB0" w:rsidRPr="00D870D5" w:rsidRDefault="02B28EB0" w:rsidP="006C49F2">
      <w:pPr>
        <w:shd w:val="clear" w:color="auto" w:fill="FDFCFC"/>
        <w:spacing w:after="0" w:line="360" w:lineRule="auto"/>
        <w:rPr>
          <w:rFonts w:ascii="Arial" w:eastAsia="Arial" w:hAnsi="Arial" w:cs="Arial"/>
          <w:color w:val="1F1F1F"/>
        </w:rPr>
      </w:pPr>
    </w:p>
    <w:p w14:paraId="0D4DF617" w14:textId="4DC8C738" w:rsidR="1936B06C" w:rsidRPr="00D870D5" w:rsidRDefault="20710103" w:rsidP="006C49F2">
      <w:pPr>
        <w:pStyle w:val="ListParagraph"/>
        <w:numPr>
          <w:ilvl w:val="0"/>
          <w:numId w:val="3"/>
        </w:numPr>
        <w:shd w:val="clear" w:color="auto" w:fill="FDFCFC"/>
        <w:spacing w:after="0" w:line="360" w:lineRule="auto"/>
        <w:rPr>
          <w:rFonts w:ascii="Arial" w:eastAsia="Arial" w:hAnsi="Arial" w:cs="Arial"/>
          <w:color w:val="1F1F1F"/>
        </w:rPr>
      </w:pPr>
      <w:r w:rsidRPr="00D870D5">
        <w:rPr>
          <w:rFonts w:ascii="Arial" w:eastAsia="Arial" w:hAnsi="Arial" w:cs="Arial"/>
          <w:b/>
          <w:bCs/>
          <w:color w:val="1F1F1F"/>
        </w:rPr>
        <w:t>Milestone 1.3:</w:t>
      </w:r>
      <w:r w:rsidRPr="00D870D5">
        <w:rPr>
          <w:rFonts w:ascii="Arial" w:eastAsia="Arial" w:hAnsi="Arial" w:cs="Arial"/>
          <w:color w:val="1F1F1F"/>
        </w:rPr>
        <w:t xml:space="preserve"> Complete a Data Protection Impact Assessment (DPIA) and sign formal Data Sharing Agreements between participating GP practices and local authorities (NHS England, 2022).</w:t>
      </w:r>
    </w:p>
    <w:p w14:paraId="7681E2F0" w14:textId="3CD4CC1B" w:rsidR="782EC32C" w:rsidRPr="00D870D5" w:rsidRDefault="782EC32C" w:rsidP="006C49F2">
      <w:pPr>
        <w:pStyle w:val="ListParagraph"/>
        <w:shd w:val="clear" w:color="auto" w:fill="FDFCFC"/>
        <w:spacing w:after="0" w:line="360" w:lineRule="auto"/>
        <w:rPr>
          <w:rFonts w:ascii="Arial" w:eastAsia="Arial" w:hAnsi="Arial" w:cs="Arial"/>
          <w:color w:val="1F1F1F"/>
        </w:rPr>
      </w:pPr>
    </w:p>
    <w:p w14:paraId="01B9378F" w14:textId="3C8D59BE" w:rsidR="777769FD" w:rsidRPr="00D870D5" w:rsidRDefault="637C9078" w:rsidP="006C49F2">
      <w:pPr>
        <w:pStyle w:val="Heading3"/>
        <w:shd w:val="clear" w:color="auto" w:fill="FDFCFC"/>
        <w:spacing w:before="0" w:after="0" w:line="360" w:lineRule="auto"/>
        <w:rPr>
          <w:rFonts w:ascii="Arial" w:eastAsia="Arial" w:hAnsi="Arial" w:cs="Arial"/>
          <w:color w:val="1F1F1F"/>
          <w:sz w:val="24"/>
          <w:szCs w:val="24"/>
        </w:rPr>
      </w:pPr>
      <w:r w:rsidRPr="00D870D5">
        <w:rPr>
          <w:rFonts w:ascii="Arial" w:eastAsia="Arial" w:hAnsi="Arial" w:cs="Arial"/>
          <w:color w:val="1F1F1F"/>
          <w:sz w:val="24"/>
          <w:szCs w:val="24"/>
        </w:rPr>
        <w:t xml:space="preserve">Phase 2: </w:t>
      </w:r>
      <w:r w:rsidR="2B1C7DEA" w:rsidRPr="00D870D5">
        <w:rPr>
          <w:rFonts w:ascii="Arial" w:eastAsia="Arial" w:hAnsi="Arial" w:cs="Arial"/>
          <w:sz w:val="24"/>
          <w:szCs w:val="24"/>
        </w:rPr>
        <w:t>Closed-Beta-Integration</w:t>
      </w:r>
      <w:r w:rsidRPr="00D870D5">
        <w:rPr>
          <w:rFonts w:ascii="Arial" w:eastAsia="Arial" w:hAnsi="Arial" w:cs="Arial"/>
          <w:color w:val="1F1F1F"/>
          <w:sz w:val="24"/>
          <w:szCs w:val="24"/>
        </w:rPr>
        <w:t xml:space="preserve"> (Months 4–6)</w:t>
      </w:r>
    </w:p>
    <w:p w14:paraId="746086E2" w14:textId="5649E96D" w:rsidR="777769FD" w:rsidRPr="00D870D5" w:rsidRDefault="777769FD" w:rsidP="006C49F2">
      <w:pPr>
        <w:shd w:val="clear" w:color="auto" w:fill="FDFCFC"/>
        <w:spacing w:after="0" w:line="360" w:lineRule="auto"/>
        <w:rPr>
          <w:rFonts w:ascii="Arial" w:eastAsia="Arial" w:hAnsi="Arial" w:cs="Arial"/>
          <w:color w:val="1F1F1F"/>
        </w:rPr>
      </w:pPr>
      <w:r w:rsidRPr="00D870D5">
        <w:rPr>
          <w:rFonts w:ascii="Arial" w:eastAsia="Arial" w:hAnsi="Arial" w:cs="Arial"/>
          <w:color w:val="1F1F1F"/>
        </w:rPr>
        <w:t>This phase tests technical workflows and user interfaces within a controlled group (NHS England, 2022):</w:t>
      </w:r>
    </w:p>
    <w:p w14:paraId="03489243" w14:textId="7510C582" w:rsidR="02B28EB0" w:rsidRPr="00D870D5" w:rsidRDefault="02B28EB0" w:rsidP="006C49F2">
      <w:pPr>
        <w:shd w:val="clear" w:color="auto" w:fill="FDFCFC"/>
        <w:spacing w:after="0" w:line="360" w:lineRule="auto"/>
        <w:rPr>
          <w:rFonts w:ascii="Arial" w:eastAsia="Arial" w:hAnsi="Arial" w:cs="Arial"/>
          <w:color w:val="1F1F1F"/>
        </w:rPr>
      </w:pPr>
    </w:p>
    <w:p w14:paraId="6700AAF4" w14:textId="7A772BC1" w:rsidR="777769FD" w:rsidRPr="00D870D5" w:rsidRDefault="777769FD" w:rsidP="006C49F2">
      <w:pPr>
        <w:pStyle w:val="ListParagraph"/>
        <w:numPr>
          <w:ilvl w:val="0"/>
          <w:numId w:val="2"/>
        </w:numPr>
        <w:shd w:val="clear" w:color="auto" w:fill="FDFCFC"/>
        <w:spacing w:after="0" w:line="360" w:lineRule="auto"/>
        <w:rPr>
          <w:rFonts w:ascii="Arial" w:eastAsia="Arial" w:hAnsi="Arial" w:cs="Arial"/>
          <w:color w:val="1F1F1F"/>
        </w:rPr>
      </w:pPr>
      <w:r w:rsidRPr="00D870D5">
        <w:rPr>
          <w:rFonts w:ascii="Arial" w:eastAsia="Arial" w:hAnsi="Arial" w:cs="Arial"/>
          <w:b/>
          <w:bCs/>
          <w:color w:val="1F1F1F"/>
        </w:rPr>
        <w:t>Milestone 2.1:</w:t>
      </w:r>
      <w:r w:rsidRPr="00D870D5">
        <w:rPr>
          <w:rFonts w:ascii="Arial" w:eastAsia="Arial" w:hAnsi="Arial" w:cs="Arial"/>
          <w:color w:val="1F1F1F"/>
        </w:rPr>
        <w:t xml:space="preserve"> Launch the closed beta platform across a single PCN cluster, aiming to onboard 200 active participants and 10 Social Prescribing Link Workers (NHS England, 2022).</w:t>
      </w:r>
    </w:p>
    <w:p w14:paraId="4C0CA6D1" w14:textId="35FB659C" w:rsidR="02B28EB0" w:rsidRPr="00D870D5" w:rsidRDefault="02B28EB0" w:rsidP="006C49F2">
      <w:pPr>
        <w:shd w:val="clear" w:color="auto" w:fill="FDFCFC"/>
        <w:spacing w:after="0" w:line="360" w:lineRule="auto"/>
        <w:rPr>
          <w:rFonts w:ascii="Arial" w:eastAsia="Arial" w:hAnsi="Arial" w:cs="Arial"/>
          <w:color w:val="1F1F1F"/>
        </w:rPr>
      </w:pPr>
    </w:p>
    <w:p w14:paraId="4CA14D63" w14:textId="2C2BDF5A" w:rsidR="777769FD" w:rsidRPr="00D870D5" w:rsidRDefault="777769FD" w:rsidP="006C49F2">
      <w:pPr>
        <w:pStyle w:val="ListParagraph"/>
        <w:numPr>
          <w:ilvl w:val="0"/>
          <w:numId w:val="2"/>
        </w:numPr>
        <w:shd w:val="clear" w:color="auto" w:fill="FDFCFC"/>
        <w:spacing w:after="0" w:line="360" w:lineRule="auto"/>
        <w:rPr>
          <w:rFonts w:ascii="Arial" w:eastAsia="Arial" w:hAnsi="Arial" w:cs="Arial"/>
          <w:color w:val="1F1F1F"/>
        </w:rPr>
      </w:pPr>
      <w:r w:rsidRPr="00D870D5">
        <w:rPr>
          <w:rFonts w:ascii="Arial" w:eastAsia="Arial" w:hAnsi="Arial" w:cs="Arial"/>
          <w:b/>
          <w:bCs/>
          <w:color w:val="1F1F1F"/>
        </w:rPr>
        <w:lastRenderedPageBreak/>
        <w:t>Milestone 2.2:</w:t>
      </w:r>
      <w:r w:rsidRPr="00D870D5">
        <w:rPr>
          <w:rFonts w:ascii="Arial" w:eastAsia="Arial" w:hAnsi="Arial" w:cs="Arial"/>
          <w:color w:val="1F1F1F"/>
        </w:rPr>
        <w:t xml:space="preserve"> Test the SMS and IVR phone interfaces with older, non-digitally active user groups to refine accessibility (National Academy for Social Prescribing, 2025).</w:t>
      </w:r>
    </w:p>
    <w:p w14:paraId="560B7223" w14:textId="4DB91B55" w:rsidR="02B28EB0" w:rsidRPr="00D870D5" w:rsidRDefault="02B28EB0" w:rsidP="006C49F2">
      <w:pPr>
        <w:shd w:val="clear" w:color="auto" w:fill="FDFCFC"/>
        <w:spacing w:after="0" w:line="360" w:lineRule="auto"/>
        <w:rPr>
          <w:rFonts w:ascii="Arial" w:eastAsia="Arial" w:hAnsi="Arial" w:cs="Arial"/>
          <w:color w:val="1F1F1F"/>
        </w:rPr>
      </w:pPr>
    </w:p>
    <w:p w14:paraId="4FFDCC5F" w14:textId="3332F314" w:rsidR="777769FD" w:rsidRPr="00D870D5" w:rsidRDefault="777769FD" w:rsidP="006C49F2">
      <w:pPr>
        <w:pStyle w:val="ListParagraph"/>
        <w:numPr>
          <w:ilvl w:val="0"/>
          <w:numId w:val="2"/>
        </w:numPr>
        <w:shd w:val="clear" w:color="auto" w:fill="FDFCFC"/>
        <w:spacing w:after="0" w:line="360" w:lineRule="auto"/>
        <w:rPr>
          <w:rFonts w:ascii="Arial" w:eastAsia="Arial" w:hAnsi="Arial" w:cs="Arial"/>
          <w:color w:val="1F1F1F"/>
        </w:rPr>
      </w:pPr>
      <w:r w:rsidRPr="00D870D5">
        <w:rPr>
          <w:rFonts w:ascii="Arial" w:eastAsia="Arial" w:hAnsi="Arial" w:cs="Arial"/>
          <w:b/>
          <w:bCs/>
          <w:color w:val="1F1F1F"/>
        </w:rPr>
        <w:t>Milestone 2.3:</w:t>
      </w:r>
      <w:r w:rsidRPr="00D870D5">
        <w:rPr>
          <w:rFonts w:ascii="Arial" w:eastAsia="Arial" w:hAnsi="Arial" w:cs="Arial"/>
          <w:color w:val="1F1F1F"/>
        </w:rPr>
        <w:t xml:space="preserve"> Run automated security stress tests and verify the DBS background-check API integration (NHS England, 2022).</w:t>
      </w:r>
    </w:p>
    <w:p w14:paraId="14EF9D6D" w14:textId="58430508" w:rsidR="02B28EB0" w:rsidRPr="00D870D5" w:rsidRDefault="02B28EB0" w:rsidP="006C49F2">
      <w:pPr>
        <w:pStyle w:val="ListParagraph"/>
        <w:shd w:val="clear" w:color="auto" w:fill="FDFCFC"/>
        <w:spacing w:after="0" w:line="360" w:lineRule="auto"/>
        <w:rPr>
          <w:rFonts w:ascii="Arial" w:eastAsia="Aptos" w:hAnsi="Arial" w:cs="Arial"/>
          <w:color w:val="1F1F1F"/>
        </w:rPr>
      </w:pPr>
    </w:p>
    <w:p w14:paraId="76D9A729" w14:textId="26EA0D9D" w:rsidR="76CC8BBC" w:rsidRPr="00D870D5" w:rsidRDefault="76CC8BBC" w:rsidP="006C49F2">
      <w:pPr>
        <w:pStyle w:val="Heading3"/>
        <w:shd w:val="clear" w:color="auto" w:fill="FDFCFC"/>
        <w:spacing w:before="420" w:after="120" w:line="360" w:lineRule="auto"/>
        <w:rPr>
          <w:rFonts w:ascii="Arial" w:eastAsia="Arial" w:hAnsi="Arial" w:cs="Arial"/>
          <w:color w:val="1F1F1F"/>
          <w:sz w:val="24"/>
          <w:szCs w:val="24"/>
        </w:rPr>
      </w:pPr>
      <w:r w:rsidRPr="00D870D5">
        <w:rPr>
          <w:rFonts w:ascii="Arial" w:eastAsia="Arial" w:hAnsi="Arial" w:cs="Arial"/>
          <w:color w:val="1F1F1F"/>
          <w:sz w:val="24"/>
          <w:szCs w:val="24"/>
        </w:rPr>
        <w:t>Phase 3: Formal Scaling (Months 7–12)</w:t>
      </w:r>
    </w:p>
    <w:p w14:paraId="0480A846" w14:textId="16175258" w:rsidR="76CC8BBC" w:rsidRPr="00D870D5" w:rsidRDefault="6BDE6EB5" w:rsidP="006C49F2">
      <w:pPr>
        <w:shd w:val="clear" w:color="auto" w:fill="FDFCFC"/>
        <w:spacing w:after="0" w:line="360" w:lineRule="auto"/>
        <w:rPr>
          <w:rFonts w:ascii="Arial" w:eastAsia="Arial" w:hAnsi="Arial" w:cs="Arial"/>
          <w:color w:val="1F1F1F"/>
        </w:rPr>
      </w:pPr>
      <w:r w:rsidRPr="00D870D5">
        <w:rPr>
          <w:rFonts w:ascii="Arial" w:eastAsia="Arial" w:hAnsi="Arial" w:cs="Arial"/>
          <w:color w:val="1F1F1F"/>
        </w:rPr>
        <w:t>My</w:t>
      </w:r>
      <w:r w:rsidR="1AFCD726" w:rsidRPr="00D870D5">
        <w:rPr>
          <w:rFonts w:ascii="Arial" w:eastAsia="Arial" w:hAnsi="Arial" w:cs="Arial"/>
          <w:color w:val="1F1F1F"/>
        </w:rPr>
        <w:t xml:space="preserve"> final phase focuses on scaling the system and embedding it within regional commissioning structures (Polley and Fleming, 2023):</w:t>
      </w:r>
    </w:p>
    <w:p w14:paraId="1E89AFEA" w14:textId="51E05E3D" w:rsidR="02B28EB0" w:rsidRPr="00D870D5" w:rsidRDefault="02B28EB0" w:rsidP="006C49F2">
      <w:pPr>
        <w:shd w:val="clear" w:color="auto" w:fill="FDFCFC"/>
        <w:spacing w:after="0" w:line="360" w:lineRule="auto"/>
        <w:rPr>
          <w:rFonts w:ascii="Arial" w:eastAsia="Arial" w:hAnsi="Arial" w:cs="Arial"/>
          <w:color w:val="1F1F1F"/>
        </w:rPr>
      </w:pPr>
    </w:p>
    <w:p w14:paraId="67354616" w14:textId="399009F7" w:rsidR="76CC8BBC" w:rsidRPr="00D870D5" w:rsidRDefault="76CC8BBC" w:rsidP="006C49F2">
      <w:pPr>
        <w:pStyle w:val="ListParagraph"/>
        <w:numPr>
          <w:ilvl w:val="0"/>
          <w:numId w:val="1"/>
        </w:numPr>
        <w:shd w:val="clear" w:color="auto" w:fill="FDFCFC"/>
        <w:spacing w:after="0" w:line="360" w:lineRule="auto"/>
        <w:rPr>
          <w:rFonts w:ascii="Arial" w:eastAsia="Arial" w:hAnsi="Arial" w:cs="Arial"/>
          <w:color w:val="1F1F1F"/>
        </w:rPr>
      </w:pPr>
      <w:r w:rsidRPr="00D870D5">
        <w:rPr>
          <w:rFonts w:ascii="Arial" w:eastAsia="Arial" w:hAnsi="Arial" w:cs="Arial"/>
          <w:b/>
          <w:bCs/>
          <w:color w:val="1F1F1F"/>
        </w:rPr>
        <w:t>Milestone 3.1:</w:t>
      </w:r>
      <w:r w:rsidRPr="00D870D5">
        <w:rPr>
          <w:rFonts w:ascii="Arial" w:eastAsia="Arial" w:hAnsi="Arial" w:cs="Arial"/>
          <w:color w:val="1F1F1F"/>
        </w:rPr>
        <w:t xml:space="preserve"> Roll out the Ledger across the wider Integrated Care System, aiming to reach over 2,500 active users and log 10,000 community hours (Polley and Fleming, 2023).</w:t>
      </w:r>
    </w:p>
    <w:p w14:paraId="6DF55348" w14:textId="23F56F6E" w:rsidR="02B28EB0" w:rsidRPr="00D870D5" w:rsidRDefault="02B28EB0" w:rsidP="006C49F2">
      <w:pPr>
        <w:shd w:val="clear" w:color="auto" w:fill="FDFCFC"/>
        <w:spacing w:after="0" w:line="360" w:lineRule="auto"/>
        <w:rPr>
          <w:rFonts w:ascii="Arial" w:eastAsia="Arial" w:hAnsi="Arial" w:cs="Arial"/>
          <w:color w:val="1F1F1F"/>
        </w:rPr>
      </w:pPr>
    </w:p>
    <w:p w14:paraId="5D213F74" w14:textId="7332B9AC" w:rsidR="2D4EE6DA" w:rsidRPr="00D870D5" w:rsidRDefault="2D4EE6DA" w:rsidP="006C49F2">
      <w:pPr>
        <w:pStyle w:val="ListParagraph"/>
        <w:numPr>
          <w:ilvl w:val="0"/>
          <w:numId w:val="1"/>
        </w:numPr>
        <w:shd w:val="clear" w:color="auto" w:fill="FDFCFC"/>
        <w:spacing w:after="0" w:line="360" w:lineRule="auto"/>
        <w:rPr>
          <w:rFonts w:ascii="Arial" w:eastAsia="Arial" w:hAnsi="Arial" w:cs="Arial"/>
          <w:color w:val="1F1F1F"/>
        </w:rPr>
      </w:pPr>
      <w:r w:rsidRPr="00D870D5">
        <w:rPr>
          <w:rFonts w:ascii="Arial" w:eastAsia="Arial" w:hAnsi="Arial" w:cs="Arial"/>
          <w:b/>
          <w:bCs/>
          <w:color w:val="1F1F1F"/>
        </w:rPr>
        <w:t>Milestone 3.2:</w:t>
      </w:r>
      <w:r w:rsidRPr="00D870D5">
        <w:rPr>
          <w:rFonts w:ascii="Arial" w:eastAsia="Arial" w:hAnsi="Arial" w:cs="Arial"/>
          <w:color w:val="1F1F1F"/>
        </w:rPr>
        <w:t xml:space="preserve"> Introduce clinical metric tracking to evaluate changes in GP presentation rates among frequent attenders (Frostick and Bertotti, 2022).</w:t>
      </w:r>
    </w:p>
    <w:p w14:paraId="5E05118C" w14:textId="60CD7423" w:rsidR="02B28EB0" w:rsidRPr="00D870D5" w:rsidRDefault="02B28EB0" w:rsidP="006C49F2">
      <w:pPr>
        <w:shd w:val="clear" w:color="auto" w:fill="FDFCFC"/>
        <w:spacing w:after="0" w:line="360" w:lineRule="auto"/>
        <w:rPr>
          <w:rFonts w:ascii="Arial" w:eastAsia="Arial" w:hAnsi="Arial" w:cs="Arial"/>
          <w:color w:val="1F1F1F"/>
        </w:rPr>
      </w:pPr>
    </w:p>
    <w:p w14:paraId="2E5A6868" w14:textId="1D3B9A66" w:rsidR="2D4EE6DA" w:rsidRPr="00D870D5" w:rsidRDefault="2D4EE6DA" w:rsidP="006C49F2">
      <w:pPr>
        <w:pStyle w:val="ListParagraph"/>
        <w:numPr>
          <w:ilvl w:val="0"/>
          <w:numId w:val="1"/>
        </w:numPr>
        <w:shd w:val="clear" w:color="auto" w:fill="FDFCFC"/>
        <w:spacing w:after="0" w:line="360" w:lineRule="auto"/>
        <w:rPr>
          <w:rFonts w:ascii="Arial" w:eastAsia="Arial" w:hAnsi="Arial" w:cs="Arial"/>
          <w:color w:val="1F1F1F"/>
        </w:rPr>
      </w:pPr>
      <w:r w:rsidRPr="00D870D5">
        <w:rPr>
          <w:rFonts w:ascii="Arial" w:eastAsia="Arial" w:hAnsi="Arial" w:cs="Arial"/>
          <w:b/>
          <w:bCs/>
          <w:color w:val="1F1F1F"/>
        </w:rPr>
        <w:t>Milestone 3.3:</w:t>
      </w:r>
      <w:r w:rsidRPr="00D870D5">
        <w:rPr>
          <w:rFonts w:ascii="Arial" w:eastAsia="Arial" w:hAnsi="Arial" w:cs="Arial"/>
          <w:color w:val="1F1F1F"/>
        </w:rPr>
        <w:t xml:space="preserve"> Transition platform funding from the Research Wales Innovation Fund (RWIF) to mainstream NHS prevention budgets.</w:t>
      </w:r>
    </w:p>
    <w:p w14:paraId="7CA19099" w14:textId="48DAFF70" w:rsidR="02B28EB0" w:rsidRPr="00D870D5" w:rsidRDefault="02B28EB0" w:rsidP="006C49F2">
      <w:pPr>
        <w:shd w:val="clear" w:color="auto" w:fill="FDFCFC"/>
        <w:spacing w:after="0" w:line="360" w:lineRule="auto"/>
        <w:rPr>
          <w:rFonts w:ascii="Arial" w:eastAsia="Aptos" w:hAnsi="Arial" w:cs="Arial"/>
          <w:color w:val="1F1F1F"/>
        </w:rPr>
      </w:pPr>
    </w:p>
    <w:p w14:paraId="629DC2CD" w14:textId="4D509CE4" w:rsidR="4A0A2567" w:rsidRPr="00D870D5" w:rsidRDefault="4A0A2567" w:rsidP="006C49F2">
      <w:pPr>
        <w:pStyle w:val="Heading2"/>
        <w:shd w:val="clear" w:color="auto" w:fill="FDFCFC"/>
        <w:spacing w:before="420" w:after="120" w:line="360" w:lineRule="auto"/>
        <w:rPr>
          <w:rFonts w:ascii="Arial" w:eastAsia="Arial" w:hAnsi="Arial" w:cs="Arial"/>
          <w:b/>
          <w:bCs/>
          <w:color w:val="1F1F1F"/>
          <w:sz w:val="24"/>
          <w:szCs w:val="24"/>
        </w:rPr>
      </w:pPr>
      <w:r w:rsidRPr="00D870D5">
        <w:rPr>
          <w:rFonts w:ascii="Arial" w:eastAsia="Arial Nova" w:hAnsi="Arial" w:cs="Arial"/>
          <w:b/>
          <w:bCs/>
          <w:color w:val="1F1F1F"/>
          <w:sz w:val="24"/>
          <w:szCs w:val="24"/>
        </w:rPr>
        <w:t>6</w:t>
      </w:r>
      <w:r w:rsidRPr="00D870D5">
        <w:rPr>
          <w:rFonts w:ascii="Arial" w:eastAsia="Arial" w:hAnsi="Arial" w:cs="Arial"/>
          <w:b/>
          <w:bCs/>
          <w:color w:val="1F1F1F"/>
          <w:sz w:val="24"/>
          <w:szCs w:val="24"/>
        </w:rPr>
        <w:t>. Dissemination, Promotion &amp; Strategic Buy-In</w:t>
      </w:r>
    </w:p>
    <w:p w14:paraId="4B60DFE0" w14:textId="11A7B772" w:rsidR="02B28EB0" w:rsidRPr="00D870D5" w:rsidRDefault="57854705" w:rsidP="006C49F2">
      <w:pPr>
        <w:shd w:val="clear" w:color="auto" w:fill="FDFCFC"/>
        <w:spacing w:after="0" w:line="360" w:lineRule="auto"/>
        <w:rPr>
          <w:rFonts w:ascii="Arial" w:eastAsia="Arial" w:hAnsi="Arial" w:cs="Arial"/>
        </w:rPr>
      </w:pPr>
      <w:r w:rsidRPr="00D870D5">
        <w:rPr>
          <w:rFonts w:ascii="Arial" w:eastAsia="Arial" w:hAnsi="Arial" w:cs="Arial"/>
          <w:color w:val="1F1F1F"/>
        </w:rPr>
        <w:t xml:space="preserve">To drive adoption across clinical and </w:t>
      </w:r>
      <w:r w:rsidR="662322B5" w:rsidRPr="00D870D5">
        <w:rPr>
          <w:rFonts w:ascii="Arial" w:eastAsia="Arial" w:hAnsi="Arial" w:cs="Arial"/>
          <w:color w:val="1F1F1F"/>
        </w:rPr>
        <w:t>community settings</w:t>
      </w:r>
      <w:r w:rsidR="02656031" w:rsidRPr="00D870D5">
        <w:rPr>
          <w:rFonts w:ascii="Arial" w:eastAsia="Arial" w:hAnsi="Arial" w:cs="Arial"/>
          <w:color w:val="1F1F1F"/>
        </w:rPr>
        <w:t>, we use a multi-layered commun</w:t>
      </w:r>
      <w:r w:rsidR="541B7E54" w:rsidRPr="00D870D5">
        <w:rPr>
          <w:rFonts w:ascii="Arial" w:eastAsia="Arial" w:hAnsi="Arial" w:cs="Arial"/>
          <w:color w:val="1F1F1F"/>
        </w:rPr>
        <w:t>ication strategy (</w:t>
      </w:r>
      <w:r w:rsidR="267A3B97" w:rsidRPr="00D870D5">
        <w:rPr>
          <w:rFonts w:ascii="Arial" w:eastAsia="Arial" w:hAnsi="Arial" w:cs="Arial"/>
        </w:rPr>
        <w:t xml:space="preserve">White, 2026). For clinical integration, we </w:t>
      </w:r>
      <w:r w:rsidR="4DF7529E" w:rsidRPr="00D870D5">
        <w:rPr>
          <w:rFonts w:ascii="Arial" w:eastAsia="Arial" w:hAnsi="Arial" w:cs="Arial"/>
        </w:rPr>
        <w:t xml:space="preserve">demonstrate to </w:t>
      </w:r>
      <w:r w:rsidR="63DFB94A" w:rsidRPr="00D870D5">
        <w:rPr>
          <w:rFonts w:ascii="Arial" w:eastAsia="Arial" w:hAnsi="Arial" w:cs="Arial"/>
        </w:rPr>
        <w:t>GP</w:t>
      </w:r>
      <w:r w:rsidR="4DF7529E" w:rsidRPr="00D870D5">
        <w:rPr>
          <w:rFonts w:ascii="Arial" w:eastAsia="Arial" w:hAnsi="Arial" w:cs="Arial"/>
        </w:rPr>
        <w:t xml:space="preserve"> partners how we reduce workloads and supp</w:t>
      </w:r>
      <w:r w:rsidR="62968A5B" w:rsidRPr="00D870D5">
        <w:rPr>
          <w:rFonts w:ascii="Arial" w:eastAsia="Arial" w:hAnsi="Arial" w:cs="Arial"/>
        </w:rPr>
        <w:t xml:space="preserve">ort </w:t>
      </w:r>
      <w:r w:rsidR="440131BE" w:rsidRPr="00D870D5">
        <w:rPr>
          <w:rFonts w:ascii="Arial" w:eastAsia="Arial" w:hAnsi="Arial" w:cs="Arial"/>
        </w:rPr>
        <w:t xml:space="preserve">staff retention via regional </w:t>
      </w:r>
      <w:r w:rsidR="02CCF635" w:rsidRPr="00D870D5">
        <w:rPr>
          <w:rFonts w:ascii="Arial" w:eastAsia="Arial" w:hAnsi="Arial" w:cs="Arial"/>
        </w:rPr>
        <w:t>events. (Frostick and Bertotti, 2022</w:t>
      </w:r>
      <w:r w:rsidR="4E549916" w:rsidRPr="00D870D5">
        <w:rPr>
          <w:rFonts w:ascii="Arial" w:eastAsia="Arial" w:hAnsi="Arial" w:cs="Arial"/>
        </w:rPr>
        <w:t>) Our</w:t>
      </w:r>
      <w:r w:rsidR="02CCF635" w:rsidRPr="00D870D5">
        <w:rPr>
          <w:rFonts w:ascii="Arial" w:eastAsia="Arial" w:hAnsi="Arial" w:cs="Arial"/>
        </w:rPr>
        <w:t xml:space="preserve"> community outreach </w:t>
      </w:r>
      <w:bookmarkStart w:id="0" w:name="_Int_JPbn6YHc"/>
      <w:proofErr w:type="gramStart"/>
      <w:r w:rsidR="1476BCDE" w:rsidRPr="00D870D5">
        <w:rPr>
          <w:rFonts w:ascii="Arial" w:eastAsia="Arial" w:hAnsi="Arial" w:cs="Arial"/>
        </w:rPr>
        <w:t>utilises</w:t>
      </w:r>
      <w:bookmarkEnd w:id="0"/>
      <w:proofErr w:type="gramEnd"/>
      <w:r w:rsidR="46E74C47" w:rsidRPr="00D870D5">
        <w:rPr>
          <w:rFonts w:ascii="Arial" w:eastAsia="Arial" w:hAnsi="Arial" w:cs="Arial"/>
        </w:rPr>
        <w:t xml:space="preserve"> </w:t>
      </w:r>
      <w:r w:rsidR="120551C9" w:rsidRPr="00D870D5">
        <w:rPr>
          <w:rFonts w:ascii="Arial" w:eastAsia="Arial" w:hAnsi="Arial" w:cs="Arial"/>
        </w:rPr>
        <w:t xml:space="preserve">high </w:t>
      </w:r>
      <w:r w:rsidR="0BBB5853" w:rsidRPr="00D870D5">
        <w:rPr>
          <w:rFonts w:ascii="Arial" w:eastAsia="Arial" w:hAnsi="Arial" w:cs="Arial"/>
        </w:rPr>
        <w:t>visibility.</w:t>
      </w:r>
    </w:p>
    <w:p w14:paraId="78F6661C" w14:textId="3BC0140B" w:rsidR="1CE9347F" w:rsidRPr="00D870D5" w:rsidRDefault="0BBB5853" w:rsidP="006C49F2">
      <w:pPr>
        <w:shd w:val="clear" w:color="auto" w:fill="FDFCFC"/>
        <w:spacing w:after="0" w:line="360" w:lineRule="auto"/>
        <w:rPr>
          <w:rFonts w:ascii="Arial" w:hAnsi="Arial" w:cs="Arial"/>
        </w:rPr>
      </w:pPr>
      <w:r w:rsidRPr="00D870D5">
        <w:rPr>
          <w:rFonts w:ascii="Arial" w:eastAsia="Arial" w:hAnsi="Arial" w:cs="Arial"/>
          <w:color w:val="1F1F1F"/>
        </w:rPr>
        <w:t>Localised marketing and peer-led ne</w:t>
      </w:r>
      <w:r w:rsidR="4DEF61BB" w:rsidRPr="00D870D5">
        <w:rPr>
          <w:rFonts w:ascii="Arial" w:eastAsia="Arial" w:hAnsi="Arial" w:cs="Arial"/>
          <w:color w:val="1F1F1F"/>
        </w:rPr>
        <w:t xml:space="preserve">tworks. Finally, my </w:t>
      </w:r>
      <w:r w:rsidR="1E1EC3D6" w:rsidRPr="00D870D5">
        <w:rPr>
          <w:rFonts w:ascii="Arial" w:eastAsia="Arial" w:hAnsi="Arial" w:cs="Arial"/>
        </w:rPr>
        <w:t>institutional</w:t>
      </w:r>
      <w:r w:rsidR="688F2D61" w:rsidRPr="00D870D5">
        <w:rPr>
          <w:rFonts w:ascii="Arial" w:eastAsia="Arial" w:hAnsi="Arial" w:cs="Arial"/>
          <w:color w:val="1F1F1F"/>
        </w:rPr>
        <w:t xml:space="preserve"> advocacy presents pilot outcomes</w:t>
      </w:r>
      <w:r w:rsidR="368DFE95" w:rsidRPr="00D870D5">
        <w:rPr>
          <w:rFonts w:ascii="Arial" w:eastAsia="Arial" w:hAnsi="Arial" w:cs="Arial"/>
          <w:color w:val="1F1F1F"/>
        </w:rPr>
        <w:t xml:space="preserve"> and SROI metrics to </w:t>
      </w:r>
      <w:r w:rsidR="40CEA475" w:rsidRPr="00D870D5">
        <w:rPr>
          <w:rFonts w:ascii="Arial" w:eastAsia="Arial" w:hAnsi="Arial" w:cs="Arial"/>
          <w:color w:val="1F1F1F"/>
        </w:rPr>
        <w:t xml:space="preserve">health boards to secure long-term </w:t>
      </w:r>
      <w:r w:rsidR="33CD6796" w:rsidRPr="00D870D5">
        <w:rPr>
          <w:rFonts w:ascii="Arial" w:eastAsia="Arial" w:hAnsi="Arial" w:cs="Arial"/>
        </w:rPr>
        <w:t>commissioning (White,</w:t>
      </w:r>
      <w:r w:rsidR="4347D566" w:rsidRPr="00D870D5">
        <w:rPr>
          <w:rFonts w:ascii="Arial" w:eastAsia="Arial" w:hAnsi="Arial" w:cs="Arial"/>
        </w:rPr>
        <w:t xml:space="preserve"> 2026).</w:t>
      </w:r>
    </w:p>
    <w:p w14:paraId="282D552F" w14:textId="38CD28C4" w:rsidR="02B28EB0" w:rsidRPr="00D870D5" w:rsidRDefault="02B28EB0" w:rsidP="006C49F2">
      <w:pPr>
        <w:shd w:val="clear" w:color="auto" w:fill="FDFCFC"/>
        <w:spacing w:after="0" w:line="360" w:lineRule="auto"/>
        <w:rPr>
          <w:rFonts w:ascii="Arial" w:eastAsia="Arial Nova" w:hAnsi="Arial" w:cs="Arial"/>
          <w:color w:val="1F1F1F"/>
        </w:rPr>
      </w:pPr>
    </w:p>
    <w:p w14:paraId="277DD27F" w14:textId="1EB3CE4D" w:rsidR="02B28EB0" w:rsidRPr="00D870D5" w:rsidRDefault="02B28EB0" w:rsidP="006C49F2">
      <w:pPr>
        <w:shd w:val="clear" w:color="auto" w:fill="FDFCFC"/>
        <w:spacing w:after="0" w:line="360" w:lineRule="auto"/>
        <w:rPr>
          <w:rFonts w:ascii="Arial" w:eastAsia="Arial Nova" w:hAnsi="Arial" w:cs="Arial"/>
          <w:color w:val="1F1F1F"/>
        </w:rPr>
      </w:pPr>
    </w:p>
    <w:p w14:paraId="7B8FBC79" w14:textId="1F505C8E" w:rsidR="2150EA85" w:rsidRPr="00D870D5" w:rsidRDefault="35775043" w:rsidP="006C49F2">
      <w:pPr>
        <w:pStyle w:val="Heading2"/>
        <w:shd w:val="clear" w:color="auto" w:fill="FDFCFC"/>
        <w:spacing w:before="0" w:after="0" w:line="360" w:lineRule="auto"/>
        <w:rPr>
          <w:rFonts w:ascii="Arial" w:eastAsia="Arial" w:hAnsi="Arial" w:cs="Arial"/>
          <w:b/>
          <w:bCs/>
          <w:color w:val="1F1F1F"/>
          <w:sz w:val="24"/>
          <w:szCs w:val="24"/>
        </w:rPr>
      </w:pPr>
      <w:r w:rsidRPr="00D870D5">
        <w:rPr>
          <w:rFonts w:ascii="Arial" w:eastAsia="Arial Nova" w:hAnsi="Arial" w:cs="Arial"/>
          <w:b/>
          <w:bCs/>
          <w:color w:val="1F1F1F"/>
          <w:sz w:val="24"/>
          <w:szCs w:val="24"/>
        </w:rPr>
        <w:lastRenderedPageBreak/>
        <w:t xml:space="preserve">7. Conclusion: Changing the Landscape of Community </w:t>
      </w:r>
      <w:r w:rsidR="140004F4" w:rsidRPr="00D870D5">
        <w:rPr>
          <w:rFonts w:ascii="Arial" w:eastAsia="Arial Nova" w:hAnsi="Arial" w:cs="Arial"/>
          <w:b/>
          <w:bCs/>
          <w:color w:val="1F1F1F"/>
          <w:sz w:val="24"/>
          <w:szCs w:val="24"/>
        </w:rPr>
        <w:t>Health</w:t>
      </w:r>
    </w:p>
    <w:p w14:paraId="7E32467F" w14:textId="113124E2" w:rsidR="2150EA85" w:rsidRPr="00D870D5" w:rsidRDefault="1BDF4BA0" w:rsidP="006C49F2">
      <w:pPr>
        <w:pStyle w:val="Heading2"/>
        <w:shd w:val="clear" w:color="auto" w:fill="FDFCFC"/>
        <w:spacing w:before="0" w:after="0" w:line="360" w:lineRule="auto"/>
        <w:rPr>
          <w:rFonts w:ascii="Arial" w:eastAsia="Arial Nova" w:hAnsi="Arial" w:cs="Arial"/>
          <w:color w:val="1F1F1F"/>
          <w:sz w:val="24"/>
          <w:szCs w:val="24"/>
        </w:rPr>
      </w:pPr>
      <w:r w:rsidRPr="00D870D5">
        <w:rPr>
          <w:rFonts w:ascii="Arial" w:eastAsia="Arial Nova" w:hAnsi="Arial" w:cs="Arial"/>
          <w:color w:val="1F1F1F"/>
          <w:sz w:val="24"/>
          <w:szCs w:val="24"/>
        </w:rPr>
        <w:t xml:space="preserve">                                           </w:t>
      </w:r>
      <w:r w:rsidR="6017AD36" w:rsidRPr="00D870D5">
        <w:rPr>
          <w:rFonts w:ascii="Arial" w:eastAsia="Arial Nova" w:hAnsi="Arial" w:cs="Arial"/>
          <w:color w:val="1F1F1F"/>
          <w:sz w:val="24"/>
          <w:szCs w:val="24"/>
        </w:rPr>
        <w:t xml:space="preserve">               </w:t>
      </w:r>
    </w:p>
    <w:p w14:paraId="6776547E" w14:textId="52A2B398" w:rsidR="02B28EB0" w:rsidRPr="00D870D5" w:rsidRDefault="35775043" w:rsidP="006C49F2">
      <w:pPr>
        <w:shd w:val="clear" w:color="auto" w:fill="FDFCFC"/>
        <w:spacing w:after="0" w:line="360" w:lineRule="auto"/>
        <w:rPr>
          <w:rFonts w:ascii="Arial" w:eastAsia="Arial Nova" w:hAnsi="Arial" w:cs="Arial"/>
          <w:color w:val="1F1F1F"/>
        </w:rPr>
      </w:pPr>
      <w:r w:rsidRPr="00D870D5">
        <w:rPr>
          <w:rFonts w:ascii="Arial" w:eastAsia="Arial Nova" w:hAnsi="Arial" w:cs="Arial"/>
          <w:color w:val="1F1F1F"/>
        </w:rPr>
        <w:t>The Care-Link Ledger represents a scalable, creative step forward for UK social prescribing (Polley and Fleming, 2023). By combining asset-based community development with secure, modern digital infrastructure, the ledger addresses non-clinical social isolation while helping to ease primary care workloads (Frostick and Bertotti, 2022). The model turns vulnerable individuals into active contributors, proving that community-led reciprocity is a vital resource for sustainable healthcare (Boyle, 2022).</w:t>
      </w:r>
    </w:p>
    <w:p w14:paraId="567A7B98" w14:textId="6A6E0D7E" w:rsidR="782EC32C" w:rsidRPr="00D870D5" w:rsidRDefault="782EC32C" w:rsidP="006C49F2">
      <w:pPr>
        <w:shd w:val="clear" w:color="auto" w:fill="FDFCFC"/>
        <w:spacing w:after="0" w:line="360" w:lineRule="auto"/>
        <w:rPr>
          <w:rFonts w:ascii="Arial" w:eastAsia="Arial Nova" w:hAnsi="Arial" w:cs="Arial"/>
          <w:color w:val="1F1F1F"/>
        </w:rPr>
      </w:pPr>
    </w:p>
    <w:p w14:paraId="5786DFE5" w14:textId="6206F4BF" w:rsidR="782EC32C" w:rsidRDefault="782EC32C" w:rsidP="006C49F2">
      <w:pPr>
        <w:shd w:val="clear" w:color="auto" w:fill="FDFCFC"/>
        <w:spacing w:after="0" w:line="360" w:lineRule="auto"/>
        <w:rPr>
          <w:rFonts w:ascii="Arial" w:eastAsia="Arial Nova" w:hAnsi="Arial" w:cs="Arial"/>
          <w:color w:val="1F1F1F"/>
        </w:rPr>
      </w:pPr>
    </w:p>
    <w:p w14:paraId="211A7739" w14:textId="77777777" w:rsidR="006C49F2" w:rsidRDefault="006C49F2" w:rsidP="006C49F2">
      <w:pPr>
        <w:shd w:val="clear" w:color="auto" w:fill="FDFCFC"/>
        <w:spacing w:after="0" w:line="360" w:lineRule="auto"/>
        <w:rPr>
          <w:rFonts w:ascii="Arial" w:eastAsia="Arial Nova" w:hAnsi="Arial" w:cs="Arial"/>
          <w:color w:val="1F1F1F"/>
        </w:rPr>
      </w:pPr>
    </w:p>
    <w:p w14:paraId="6A2BCB89" w14:textId="77777777" w:rsidR="006C49F2" w:rsidRDefault="006C49F2" w:rsidP="006C49F2">
      <w:pPr>
        <w:shd w:val="clear" w:color="auto" w:fill="FDFCFC"/>
        <w:spacing w:after="0" w:line="360" w:lineRule="auto"/>
        <w:rPr>
          <w:rFonts w:ascii="Arial" w:eastAsia="Arial Nova" w:hAnsi="Arial" w:cs="Arial"/>
          <w:color w:val="1F1F1F"/>
        </w:rPr>
      </w:pPr>
    </w:p>
    <w:p w14:paraId="15B45B41" w14:textId="77777777" w:rsidR="006C49F2" w:rsidRDefault="006C49F2" w:rsidP="006C49F2">
      <w:pPr>
        <w:shd w:val="clear" w:color="auto" w:fill="FDFCFC"/>
        <w:spacing w:after="0" w:line="360" w:lineRule="auto"/>
        <w:rPr>
          <w:rFonts w:ascii="Arial" w:eastAsia="Arial Nova" w:hAnsi="Arial" w:cs="Arial"/>
          <w:color w:val="1F1F1F"/>
        </w:rPr>
      </w:pPr>
    </w:p>
    <w:p w14:paraId="5F153506" w14:textId="77777777" w:rsidR="006C49F2" w:rsidRDefault="006C49F2" w:rsidP="006C49F2">
      <w:pPr>
        <w:shd w:val="clear" w:color="auto" w:fill="FDFCFC"/>
        <w:spacing w:after="0" w:line="360" w:lineRule="auto"/>
        <w:rPr>
          <w:rFonts w:ascii="Arial" w:eastAsia="Arial Nova" w:hAnsi="Arial" w:cs="Arial"/>
          <w:color w:val="1F1F1F"/>
        </w:rPr>
      </w:pPr>
    </w:p>
    <w:p w14:paraId="575C0B92" w14:textId="77777777" w:rsidR="006C49F2" w:rsidRDefault="006C49F2" w:rsidP="006C49F2">
      <w:pPr>
        <w:shd w:val="clear" w:color="auto" w:fill="FDFCFC"/>
        <w:spacing w:after="0" w:line="360" w:lineRule="auto"/>
        <w:rPr>
          <w:rFonts w:ascii="Arial" w:eastAsia="Arial Nova" w:hAnsi="Arial" w:cs="Arial"/>
          <w:color w:val="1F1F1F"/>
        </w:rPr>
      </w:pPr>
    </w:p>
    <w:p w14:paraId="5EB4BF71" w14:textId="77777777" w:rsidR="006C49F2" w:rsidRDefault="006C49F2" w:rsidP="006C49F2">
      <w:pPr>
        <w:shd w:val="clear" w:color="auto" w:fill="FDFCFC"/>
        <w:spacing w:after="0" w:line="360" w:lineRule="auto"/>
        <w:rPr>
          <w:rFonts w:ascii="Arial" w:eastAsia="Arial Nova" w:hAnsi="Arial" w:cs="Arial"/>
          <w:color w:val="1F1F1F"/>
        </w:rPr>
      </w:pPr>
    </w:p>
    <w:p w14:paraId="337D2ED6" w14:textId="77777777" w:rsidR="006C49F2" w:rsidRDefault="006C49F2" w:rsidP="006C49F2">
      <w:pPr>
        <w:shd w:val="clear" w:color="auto" w:fill="FDFCFC"/>
        <w:spacing w:after="0" w:line="360" w:lineRule="auto"/>
        <w:rPr>
          <w:rFonts w:ascii="Arial" w:eastAsia="Arial Nova" w:hAnsi="Arial" w:cs="Arial"/>
          <w:color w:val="1F1F1F"/>
        </w:rPr>
      </w:pPr>
    </w:p>
    <w:p w14:paraId="507E7853" w14:textId="77777777" w:rsidR="006C49F2" w:rsidRDefault="006C49F2" w:rsidP="006C49F2">
      <w:pPr>
        <w:shd w:val="clear" w:color="auto" w:fill="FDFCFC"/>
        <w:spacing w:after="0" w:line="360" w:lineRule="auto"/>
        <w:rPr>
          <w:rFonts w:ascii="Arial" w:eastAsia="Arial Nova" w:hAnsi="Arial" w:cs="Arial"/>
          <w:color w:val="1F1F1F"/>
        </w:rPr>
      </w:pPr>
    </w:p>
    <w:p w14:paraId="4FC32BEF" w14:textId="77777777" w:rsidR="006C49F2" w:rsidRPr="00D870D5" w:rsidRDefault="006C49F2" w:rsidP="006C49F2">
      <w:pPr>
        <w:shd w:val="clear" w:color="auto" w:fill="FDFCFC"/>
        <w:spacing w:after="0" w:line="360" w:lineRule="auto"/>
        <w:rPr>
          <w:rFonts w:ascii="Arial" w:eastAsia="Arial Nova" w:hAnsi="Arial" w:cs="Arial"/>
          <w:color w:val="1F1F1F"/>
        </w:rPr>
      </w:pPr>
    </w:p>
    <w:p w14:paraId="790085FE" w14:textId="77777777" w:rsidR="00D870D5" w:rsidRDefault="00D870D5" w:rsidP="6FD59A6B">
      <w:pPr>
        <w:shd w:val="clear" w:color="auto" w:fill="FDFCFC"/>
        <w:spacing w:after="0"/>
        <w:rPr>
          <w:rFonts w:ascii="Arial" w:eastAsia="Arial Nova" w:hAnsi="Arial" w:cs="Arial"/>
          <w:color w:val="1F1F1F"/>
        </w:rPr>
      </w:pPr>
    </w:p>
    <w:p w14:paraId="7ADDD549" w14:textId="77777777" w:rsidR="006C49F2" w:rsidRDefault="006C49F2" w:rsidP="6FD59A6B">
      <w:pPr>
        <w:shd w:val="clear" w:color="auto" w:fill="FDFCFC"/>
        <w:spacing w:after="0"/>
        <w:rPr>
          <w:rFonts w:ascii="Arial" w:eastAsia="Arial Nova" w:hAnsi="Arial" w:cs="Arial"/>
          <w:color w:val="1F1F1F"/>
        </w:rPr>
      </w:pPr>
    </w:p>
    <w:p w14:paraId="26A09DB8" w14:textId="77777777" w:rsidR="006C49F2" w:rsidRDefault="006C49F2" w:rsidP="6FD59A6B">
      <w:pPr>
        <w:shd w:val="clear" w:color="auto" w:fill="FDFCFC"/>
        <w:spacing w:after="0"/>
        <w:rPr>
          <w:rFonts w:ascii="Arial" w:eastAsia="Arial Nova" w:hAnsi="Arial" w:cs="Arial"/>
          <w:color w:val="1F1F1F"/>
        </w:rPr>
      </w:pPr>
    </w:p>
    <w:p w14:paraId="01394AE7" w14:textId="77777777" w:rsidR="006C49F2" w:rsidRDefault="006C49F2" w:rsidP="6FD59A6B">
      <w:pPr>
        <w:shd w:val="clear" w:color="auto" w:fill="FDFCFC"/>
        <w:spacing w:after="0"/>
        <w:rPr>
          <w:rFonts w:ascii="Arial" w:eastAsia="Arial Nova" w:hAnsi="Arial" w:cs="Arial"/>
          <w:color w:val="1F1F1F"/>
        </w:rPr>
      </w:pPr>
    </w:p>
    <w:p w14:paraId="75C4DFD5" w14:textId="77777777" w:rsidR="006C49F2" w:rsidRDefault="006C49F2" w:rsidP="6FD59A6B">
      <w:pPr>
        <w:shd w:val="clear" w:color="auto" w:fill="FDFCFC"/>
        <w:spacing w:after="0"/>
        <w:rPr>
          <w:rFonts w:ascii="Arial" w:eastAsia="Arial Nova" w:hAnsi="Arial" w:cs="Arial"/>
          <w:color w:val="1F1F1F"/>
        </w:rPr>
      </w:pPr>
    </w:p>
    <w:p w14:paraId="542407A7" w14:textId="77777777" w:rsidR="006C49F2" w:rsidRDefault="006C49F2" w:rsidP="6FD59A6B">
      <w:pPr>
        <w:shd w:val="clear" w:color="auto" w:fill="FDFCFC"/>
        <w:spacing w:after="0"/>
        <w:rPr>
          <w:rFonts w:ascii="Arial" w:eastAsia="Arial Nova" w:hAnsi="Arial" w:cs="Arial"/>
          <w:color w:val="1F1F1F"/>
        </w:rPr>
      </w:pPr>
    </w:p>
    <w:p w14:paraId="7B54B7D9" w14:textId="77777777" w:rsidR="006C49F2" w:rsidRDefault="006C49F2" w:rsidP="6FD59A6B">
      <w:pPr>
        <w:shd w:val="clear" w:color="auto" w:fill="FDFCFC"/>
        <w:spacing w:after="0"/>
        <w:rPr>
          <w:rFonts w:ascii="Arial" w:eastAsia="Arial Nova" w:hAnsi="Arial" w:cs="Arial"/>
          <w:color w:val="1F1F1F"/>
        </w:rPr>
      </w:pPr>
    </w:p>
    <w:p w14:paraId="27E57492" w14:textId="77777777" w:rsidR="006C49F2" w:rsidRDefault="006C49F2" w:rsidP="6FD59A6B">
      <w:pPr>
        <w:shd w:val="clear" w:color="auto" w:fill="FDFCFC"/>
        <w:spacing w:after="0"/>
        <w:rPr>
          <w:rFonts w:ascii="Arial" w:eastAsia="Arial Nova" w:hAnsi="Arial" w:cs="Arial"/>
          <w:color w:val="1F1F1F"/>
        </w:rPr>
      </w:pPr>
    </w:p>
    <w:p w14:paraId="60CA56B9" w14:textId="77777777" w:rsidR="006C49F2" w:rsidRDefault="006C49F2" w:rsidP="6FD59A6B">
      <w:pPr>
        <w:shd w:val="clear" w:color="auto" w:fill="FDFCFC"/>
        <w:spacing w:after="0"/>
        <w:rPr>
          <w:rFonts w:ascii="Arial" w:eastAsia="Arial Nova" w:hAnsi="Arial" w:cs="Arial"/>
          <w:color w:val="1F1F1F"/>
        </w:rPr>
      </w:pPr>
    </w:p>
    <w:p w14:paraId="0CAE205B" w14:textId="77777777" w:rsidR="006C49F2" w:rsidRDefault="006C49F2" w:rsidP="6FD59A6B">
      <w:pPr>
        <w:shd w:val="clear" w:color="auto" w:fill="FDFCFC"/>
        <w:spacing w:after="0"/>
        <w:rPr>
          <w:rFonts w:ascii="Arial" w:eastAsia="Arial Nova" w:hAnsi="Arial" w:cs="Arial"/>
          <w:color w:val="1F1F1F"/>
        </w:rPr>
      </w:pPr>
    </w:p>
    <w:p w14:paraId="41E713BF" w14:textId="77777777" w:rsidR="006C49F2" w:rsidRDefault="006C49F2" w:rsidP="6FD59A6B">
      <w:pPr>
        <w:shd w:val="clear" w:color="auto" w:fill="FDFCFC"/>
        <w:spacing w:after="0"/>
        <w:rPr>
          <w:rFonts w:ascii="Arial" w:eastAsia="Arial Nova" w:hAnsi="Arial" w:cs="Arial"/>
          <w:color w:val="1F1F1F"/>
        </w:rPr>
      </w:pPr>
    </w:p>
    <w:p w14:paraId="27858C3E" w14:textId="77777777" w:rsidR="006C49F2" w:rsidRDefault="006C49F2" w:rsidP="6FD59A6B">
      <w:pPr>
        <w:shd w:val="clear" w:color="auto" w:fill="FDFCFC"/>
        <w:spacing w:after="0"/>
        <w:rPr>
          <w:rFonts w:ascii="Arial" w:eastAsia="Arial Nova" w:hAnsi="Arial" w:cs="Arial"/>
          <w:color w:val="1F1F1F"/>
        </w:rPr>
      </w:pPr>
    </w:p>
    <w:p w14:paraId="4BA9F004" w14:textId="77777777" w:rsidR="006C49F2" w:rsidRDefault="006C49F2" w:rsidP="6FD59A6B">
      <w:pPr>
        <w:shd w:val="clear" w:color="auto" w:fill="FDFCFC"/>
        <w:spacing w:after="0"/>
        <w:rPr>
          <w:rFonts w:ascii="Arial" w:eastAsia="Arial Nova" w:hAnsi="Arial" w:cs="Arial"/>
          <w:color w:val="1F1F1F"/>
        </w:rPr>
      </w:pPr>
    </w:p>
    <w:p w14:paraId="5AB61C6B" w14:textId="77777777" w:rsidR="006C49F2" w:rsidRPr="00D870D5" w:rsidRDefault="006C49F2" w:rsidP="6FD59A6B">
      <w:pPr>
        <w:shd w:val="clear" w:color="auto" w:fill="FDFCFC"/>
        <w:spacing w:after="0"/>
        <w:rPr>
          <w:rFonts w:ascii="Arial" w:eastAsia="Arial Nova" w:hAnsi="Arial" w:cs="Arial"/>
          <w:color w:val="1F1F1F"/>
        </w:rPr>
      </w:pPr>
    </w:p>
    <w:p w14:paraId="13EE33ED" w14:textId="77777777" w:rsidR="00D870D5" w:rsidRPr="00D870D5" w:rsidRDefault="00D870D5" w:rsidP="6FD59A6B">
      <w:pPr>
        <w:shd w:val="clear" w:color="auto" w:fill="FDFCFC"/>
        <w:spacing w:after="0"/>
        <w:rPr>
          <w:rFonts w:ascii="Arial" w:eastAsia="Arial Nova" w:hAnsi="Arial" w:cs="Arial"/>
          <w:color w:val="1F1F1F"/>
        </w:rPr>
      </w:pPr>
    </w:p>
    <w:p w14:paraId="2CC29861" w14:textId="77777777" w:rsidR="00D870D5" w:rsidRPr="00D870D5" w:rsidRDefault="00D870D5" w:rsidP="6FD59A6B">
      <w:pPr>
        <w:shd w:val="clear" w:color="auto" w:fill="FDFCFC"/>
        <w:spacing w:after="0"/>
        <w:rPr>
          <w:rFonts w:ascii="Arial" w:eastAsia="Arial Nova" w:hAnsi="Arial" w:cs="Arial"/>
          <w:color w:val="1F1F1F"/>
        </w:rPr>
      </w:pPr>
    </w:p>
    <w:p w14:paraId="6955D931" w14:textId="5AB579CD" w:rsidR="6FD59A6B" w:rsidRPr="00D870D5" w:rsidRDefault="6FD59A6B" w:rsidP="6FD59A6B">
      <w:pPr>
        <w:shd w:val="clear" w:color="auto" w:fill="FDFCFC"/>
        <w:spacing w:after="0"/>
        <w:rPr>
          <w:rFonts w:ascii="Arial" w:eastAsia="Arial Nova" w:hAnsi="Arial" w:cs="Arial"/>
          <w:color w:val="1F1F1F"/>
        </w:rPr>
      </w:pPr>
    </w:p>
    <w:p w14:paraId="5AC04903" w14:textId="405C9981" w:rsidR="00D870D5" w:rsidRPr="00D870D5" w:rsidRDefault="3F3E8642" w:rsidP="6FD59A6B">
      <w:pPr>
        <w:shd w:val="clear" w:color="auto" w:fill="FDFCFC"/>
        <w:spacing w:after="0" w:line="360" w:lineRule="auto"/>
        <w:rPr>
          <w:rFonts w:ascii="Arial" w:eastAsia="Arial" w:hAnsi="Arial" w:cs="Arial"/>
          <w:b/>
          <w:bCs/>
          <w:color w:val="1F1F1F"/>
        </w:rPr>
      </w:pPr>
      <w:r w:rsidRPr="00D870D5">
        <w:rPr>
          <w:rFonts w:ascii="Arial" w:eastAsia="Arial" w:hAnsi="Arial" w:cs="Arial"/>
          <w:b/>
          <w:bCs/>
          <w:color w:val="1F1F1F"/>
        </w:rPr>
        <w:lastRenderedPageBreak/>
        <w:t>Reference: List</w:t>
      </w:r>
    </w:p>
    <w:p w14:paraId="35239399" w14:textId="75A73328" w:rsidR="5E4C3662" w:rsidRPr="00D870D5" w:rsidRDefault="5E4C3662" w:rsidP="6FD59A6B">
      <w:pPr>
        <w:shd w:val="clear" w:color="auto" w:fill="FDFCFC"/>
        <w:spacing w:after="0" w:line="360" w:lineRule="auto"/>
        <w:rPr>
          <w:rFonts w:ascii="Arial" w:eastAsia="Arial" w:hAnsi="Arial" w:cs="Arial"/>
          <w:color w:val="1F1F1F"/>
        </w:rPr>
      </w:pPr>
      <w:r w:rsidRPr="00D870D5">
        <w:rPr>
          <w:rFonts w:ascii="Arial" w:eastAsia="Arial" w:hAnsi="Arial" w:cs="Arial"/>
          <w:color w:val="1F1F1F"/>
        </w:rPr>
        <w:t xml:space="preserve">Azizan, N.S., 2024. Willingness, motivators and barriers to time bank participation: A scoping review. PLOS ONE, 19(12), pp. 1-22. Available at: </w:t>
      </w:r>
      <w:hyperlink r:id="rId13">
        <w:r w:rsidRPr="00D870D5">
          <w:rPr>
            <w:rStyle w:val="Hyperlink"/>
            <w:rFonts w:ascii="Arial" w:eastAsia="Arial" w:hAnsi="Arial" w:cs="Arial"/>
            <w:color w:val="1F1F1F"/>
          </w:rPr>
          <w:t>https://journals.plos.org/plosone/article?id=10.1371/journal.pone.0294815</w:t>
        </w:r>
      </w:hyperlink>
      <w:r w:rsidRPr="00D870D5">
        <w:rPr>
          <w:rFonts w:ascii="Arial" w:eastAsia="Arial" w:hAnsi="Arial" w:cs="Arial"/>
          <w:color w:val="1F1F1F"/>
        </w:rPr>
        <w:t xml:space="preserve"> </w:t>
      </w:r>
    </w:p>
    <w:p w14:paraId="0BBA55E1" w14:textId="511AA6A2" w:rsidR="6FD59A6B" w:rsidRPr="00D870D5" w:rsidRDefault="6FD59A6B" w:rsidP="6FD59A6B">
      <w:pPr>
        <w:shd w:val="clear" w:color="auto" w:fill="FDFCFC"/>
        <w:spacing w:after="0" w:line="360" w:lineRule="auto"/>
        <w:rPr>
          <w:rFonts w:ascii="Arial" w:eastAsia="Arial" w:hAnsi="Arial" w:cs="Arial"/>
          <w:color w:val="1F1F1F"/>
        </w:rPr>
      </w:pPr>
    </w:p>
    <w:p w14:paraId="59BE3444" w14:textId="3AB1D82E" w:rsidR="5E4C3662" w:rsidRPr="00D870D5" w:rsidRDefault="5E4C3662" w:rsidP="6FD59A6B">
      <w:pPr>
        <w:shd w:val="clear" w:color="auto" w:fill="FDFCFC"/>
        <w:spacing w:after="0" w:line="360" w:lineRule="auto"/>
        <w:rPr>
          <w:rFonts w:ascii="Arial" w:eastAsia="Arial" w:hAnsi="Arial" w:cs="Arial"/>
          <w:color w:val="1F1F1F"/>
        </w:rPr>
      </w:pPr>
      <w:r w:rsidRPr="00D870D5">
        <w:rPr>
          <w:rFonts w:ascii="Arial" w:eastAsia="Arial" w:hAnsi="Arial" w:cs="Arial"/>
          <w:color w:val="1F1F1F"/>
        </w:rPr>
        <w:t xml:space="preserve">Boyle, D., 2022. The Power of Time Banking: Re-engineering Social Care Assets. 2nd ed. London: Collaborative Press. Available at: </w:t>
      </w:r>
      <w:hyperlink r:id="rId14">
        <w:r w:rsidRPr="00D870D5">
          <w:rPr>
            <w:rStyle w:val="Hyperlink"/>
            <w:rFonts w:ascii="Arial" w:eastAsia="Arial" w:hAnsi="Arial" w:cs="Arial"/>
            <w:color w:val="1F1F1F"/>
          </w:rPr>
          <w:t>https://www.collaborativepress.co.uk/power-of-timebanking-2022</w:t>
        </w:r>
      </w:hyperlink>
      <w:r w:rsidRPr="00D870D5">
        <w:rPr>
          <w:rFonts w:ascii="Arial" w:eastAsia="Arial" w:hAnsi="Arial" w:cs="Arial"/>
          <w:color w:val="1F1F1F"/>
        </w:rPr>
        <w:t xml:space="preserve">  </w:t>
      </w:r>
    </w:p>
    <w:p w14:paraId="3CD929D6" w14:textId="6B047289" w:rsidR="6FD59A6B" w:rsidRPr="00D870D5" w:rsidRDefault="6FD59A6B" w:rsidP="6FD59A6B">
      <w:pPr>
        <w:shd w:val="clear" w:color="auto" w:fill="FDFCFC"/>
        <w:spacing w:after="0" w:line="360" w:lineRule="auto"/>
        <w:rPr>
          <w:rFonts w:ascii="Arial" w:eastAsia="Arial" w:hAnsi="Arial" w:cs="Arial"/>
          <w:color w:val="1F1F1F"/>
        </w:rPr>
      </w:pPr>
    </w:p>
    <w:p w14:paraId="06BA5BCC" w14:textId="3667D27A" w:rsidR="5E4C3662" w:rsidRPr="00D870D5" w:rsidRDefault="5E4C3662" w:rsidP="6FD59A6B">
      <w:pPr>
        <w:shd w:val="clear" w:color="auto" w:fill="FDFCFC"/>
        <w:spacing w:after="0" w:line="360" w:lineRule="auto"/>
        <w:rPr>
          <w:rFonts w:ascii="Arial" w:eastAsia="Arial" w:hAnsi="Arial" w:cs="Arial"/>
          <w:color w:val="1F1F1F"/>
        </w:rPr>
      </w:pPr>
      <w:r w:rsidRPr="00D870D5">
        <w:rPr>
          <w:rFonts w:ascii="Arial" w:eastAsia="Arial" w:hAnsi="Arial" w:cs="Arial"/>
          <w:color w:val="1F1F1F"/>
        </w:rPr>
        <w:t>Chen, X., 2024. How to do (or not to do) … asset mapping in community health. Health Policy and Planning, 39(4), pp. 412–421. doi:10.1093/</w:t>
      </w:r>
      <w:r w:rsidR="3EA1BE13" w:rsidRPr="00D870D5">
        <w:rPr>
          <w:rFonts w:ascii="Arial" w:eastAsia="Arial" w:hAnsi="Arial" w:cs="Arial"/>
          <w:color w:val="1F1F1F"/>
        </w:rPr>
        <w:t>headpole</w:t>
      </w:r>
      <w:r w:rsidRPr="00D870D5">
        <w:rPr>
          <w:rFonts w:ascii="Arial" w:eastAsia="Arial" w:hAnsi="Arial" w:cs="Arial"/>
          <w:color w:val="1F1F1F"/>
        </w:rPr>
        <w:t xml:space="preserve">/czae012. Available at: </w:t>
      </w:r>
      <w:hyperlink r:id="rId15">
        <w:r w:rsidRPr="00D870D5">
          <w:rPr>
            <w:rStyle w:val="Hyperlink"/>
            <w:rFonts w:ascii="Arial" w:eastAsia="Arial" w:hAnsi="Arial" w:cs="Arial"/>
            <w:color w:val="1F1F1F"/>
          </w:rPr>
          <w:t>https://academic.oup.com/heapol/article/39/4/412/7610405</w:t>
        </w:r>
      </w:hyperlink>
      <w:r w:rsidRPr="00D870D5">
        <w:rPr>
          <w:rFonts w:ascii="Arial" w:eastAsia="Arial" w:hAnsi="Arial" w:cs="Arial"/>
          <w:color w:val="1F1F1F"/>
        </w:rPr>
        <w:t xml:space="preserve"> </w:t>
      </w:r>
    </w:p>
    <w:p w14:paraId="67C406D1" w14:textId="403176DD" w:rsidR="6FD59A6B" w:rsidRPr="00D870D5" w:rsidRDefault="6FD59A6B" w:rsidP="6FD59A6B">
      <w:pPr>
        <w:shd w:val="clear" w:color="auto" w:fill="FDFCFC"/>
        <w:spacing w:after="0" w:line="360" w:lineRule="auto"/>
        <w:rPr>
          <w:rFonts w:ascii="Arial" w:eastAsia="Arial" w:hAnsi="Arial" w:cs="Arial"/>
          <w:color w:val="1F1F1F"/>
        </w:rPr>
      </w:pPr>
    </w:p>
    <w:p w14:paraId="76084C1B" w14:textId="632793C4" w:rsidR="5E4C3662" w:rsidRPr="00D870D5" w:rsidRDefault="5E4C3662" w:rsidP="6FD59A6B">
      <w:pPr>
        <w:shd w:val="clear" w:color="auto" w:fill="FDFCFC"/>
        <w:spacing w:after="0" w:line="360" w:lineRule="auto"/>
        <w:rPr>
          <w:rFonts w:ascii="Arial" w:eastAsia="Arial" w:hAnsi="Arial" w:cs="Arial"/>
          <w:color w:val="1F1F1F"/>
        </w:rPr>
      </w:pPr>
      <w:r w:rsidRPr="00D870D5">
        <w:rPr>
          <w:rFonts w:ascii="Arial" w:eastAsia="Arial" w:hAnsi="Arial" w:cs="Arial"/>
          <w:color w:val="1F1F1F"/>
        </w:rPr>
        <w:t xml:space="preserve">Foot, J., 2023. What makes us healthy? The asset-based approach in practice. London: Health Foundation. Available at: </w:t>
      </w:r>
      <w:hyperlink r:id="rId16">
        <w:r w:rsidRPr="00D870D5">
          <w:rPr>
            <w:rStyle w:val="Hyperlink"/>
            <w:rFonts w:ascii="Arial" w:eastAsia="Arial" w:hAnsi="Arial" w:cs="Arial"/>
            <w:color w:val="1F1F1F"/>
          </w:rPr>
          <w:t>https://www.health.org.uk/publications/reports/what-makes-us-healthy-assets</w:t>
        </w:r>
      </w:hyperlink>
      <w:r w:rsidRPr="00D870D5">
        <w:rPr>
          <w:rFonts w:ascii="Arial" w:eastAsia="Arial" w:hAnsi="Arial" w:cs="Arial"/>
          <w:color w:val="1F1F1F"/>
        </w:rPr>
        <w:t xml:space="preserve"> </w:t>
      </w:r>
    </w:p>
    <w:p w14:paraId="06B8865B" w14:textId="14E7DD10" w:rsidR="6FD59A6B" w:rsidRPr="00D870D5" w:rsidRDefault="6FD59A6B" w:rsidP="6FD59A6B">
      <w:pPr>
        <w:shd w:val="clear" w:color="auto" w:fill="FDFCFC"/>
        <w:spacing w:after="0" w:line="360" w:lineRule="auto"/>
        <w:rPr>
          <w:rFonts w:ascii="Arial" w:eastAsia="Arial" w:hAnsi="Arial" w:cs="Arial"/>
          <w:color w:val="1F1F1F"/>
        </w:rPr>
      </w:pPr>
    </w:p>
    <w:p w14:paraId="61E056D0" w14:textId="17A009BD" w:rsidR="29EEAFA7" w:rsidRPr="00D870D5" w:rsidRDefault="29EEAFA7" w:rsidP="6FD59A6B">
      <w:pPr>
        <w:shd w:val="clear" w:color="auto" w:fill="FDFCFC"/>
        <w:spacing w:after="0" w:line="360" w:lineRule="auto"/>
        <w:rPr>
          <w:rFonts w:ascii="Arial" w:eastAsia="Arial" w:hAnsi="Arial" w:cs="Arial"/>
          <w:color w:val="1F1F1F"/>
        </w:rPr>
      </w:pPr>
      <w:r w:rsidRPr="00D870D5">
        <w:rPr>
          <w:rFonts w:ascii="Arial" w:eastAsia="Arial" w:hAnsi="Arial" w:cs="Arial"/>
          <w:color w:val="1F1F1F"/>
        </w:rPr>
        <w:t xml:space="preserve">Frostick, C. and Bertotti, M., 2022. Social prescribing in general practice: mitigating workforce pressures. British Journal of General Practice, 72(715), pp. 80-81. doi:10.3399/bjgp22X718445. Available at: </w:t>
      </w:r>
      <w:hyperlink r:id="rId17">
        <w:r w:rsidRPr="00D870D5">
          <w:rPr>
            <w:rStyle w:val="Hyperlink"/>
            <w:rFonts w:ascii="Arial" w:eastAsia="Arial" w:hAnsi="Arial" w:cs="Arial"/>
            <w:color w:val="1F1F1F"/>
          </w:rPr>
          <w:t>https://bjgp.org/content/72/715/80</w:t>
        </w:r>
      </w:hyperlink>
      <w:r w:rsidRPr="00D870D5">
        <w:rPr>
          <w:rFonts w:ascii="Arial" w:eastAsia="Arial" w:hAnsi="Arial" w:cs="Arial"/>
          <w:color w:val="1F1F1F"/>
        </w:rPr>
        <w:t xml:space="preserve"> </w:t>
      </w:r>
    </w:p>
    <w:p w14:paraId="7A8AD13A" w14:textId="07534C7A" w:rsidR="6FD59A6B" w:rsidRPr="00D870D5" w:rsidRDefault="6FD59A6B" w:rsidP="6FD59A6B">
      <w:pPr>
        <w:shd w:val="clear" w:color="auto" w:fill="FDFCFC"/>
        <w:spacing w:after="0" w:line="360" w:lineRule="auto"/>
        <w:rPr>
          <w:rFonts w:ascii="Arial" w:eastAsia="Arial" w:hAnsi="Arial" w:cs="Arial"/>
          <w:color w:val="1F1F1F"/>
        </w:rPr>
      </w:pPr>
    </w:p>
    <w:p w14:paraId="75C9F62C" w14:textId="3CC1AC67" w:rsidR="29EEAFA7" w:rsidRPr="00D870D5" w:rsidRDefault="29EEAFA7" w:rsidP="6FD59A6B">
      <w:pPr>
        <w:shd w:val="clear" w:color="auto" w:fill="FDFCFC"/>
        <w:spacing w:after="0" w:line="360" w:lineRule="auto"/>
        <w:rPr>
          <w:rFonts w:ascii="Arial" w:eastAsia="Arial" w:hAnsi="Arial" w:cs="Arial"/>
          <w:color w:val="1F1F1F"/>
        </w:rPr>
      </w:pPr>
      <w:r w:rsidRPr="00D870D5">
        <w:rPr>
          <w:rFonts w:ascii="Arial" w:eastAsia="Arial" w:hAnsi="Arial" w:cs="Arial"/>
          <w:color w:val="1F1F1F"/>
        </w:rPr>
        <w:t xml:space="preserve">Lynch, M., 2025. The health economics of social prescribing: systematic review of the international evidence. Frontiers in Public Health, 13(1289), pp. 1-15. doi:10.3389/fpubh.2025.1289110. Available at: </w:t>
      </w:r>
      <w:hyperlink r:id="rId18">
        <w:r w:rsidRPr="00D870D5">
          <w:rPr>
            <w:rStyle w:val="Hyperlink"/>
            <w:rFonts w:ascii="Arial" w:eastAsia="Arial" w:hAnsi="Arial" w:cs="Arial"/>
            <w:color w:val="1F1F1F"/>
          </w:rPr>
          <w:t>https://www.frontiersin.org/articles/10.3389/fpubh.2025.1289110/full</w:t>
        </w:r>
      </w:hyperlink>
      <w:r w:rsidRPr="00D870D5">
        <w:rPr>
          <w:rFonts w:ascii="Arial" w:eastAsia="Arial" w:hAnsi="Arial" w:cs="Arial"/>
          <w:color w:val="1F1F1F"/>
        </w:rPr>
        <w:t xml:space="preserve"> </w:t>
      </w:r>
    </w:p>
    <w:p w14:paraId="5A73A7A5" w14:textId="6429D427" w:rsidR="6FD59A6B" w:rsidRPr="00D870D5" w:rsidRDefault="6FD59A6B" w:rsidP="6FD59A6B">
      <w:pPr>
        <w:shd w:val="clear" w:color="auto" w:fill="FDFCFC"/>
        <w:spacing w:after="0" w:line="360" w:lineRule="auto"/>
        <w:ind w:left="720"/>
        <w:rPr>
          <w:rFonts w:ascii="Arial" w:eastAsia="Arial" w:hAnsi="Arial" w:cs="Arial"/>
          <w:color w:val="1F1F1F"/>
        </w:rPr>
      </w:pPr>
    </w:p>
    <w:p w14:paraId="25A01552" w14:textId="3A57C66C" w:rsidR="29EEAFA7" w:rsidRPr="00D870D5" w:rsidRDefault="29EEAFA7" w:rsidP="6FD59A6B">
      <w:pPr>
        <w:shd w:val="clear" w:color="auto" w:fill="FDFCFC"/>
        <w:spacing w:after="0" w:line="360" w:lineRule="auto"/>
        <w:rPr>
          <w:rFonts w:ascii="Arial" w:eastAsia="Arial" w:hAnsi="Arial" w:cs="Arial"/>
          <w:color w:val="1F1F1F"/>
        </w:rPr>
      </w:pPr>
      <w:r w:rsidRPr="00D870D5">
        <w:rPr>
          <w:rFonts w:ascii="Arial" w:eastAsia="Arial" w:hAnsi="Arial" w:cs="Arial"/>
          <w:color w:val="1F1F1F"/>
        </w:rPr>
        <w:t xml:space="preserve">Marmot, M., 2024. Social Determinants of Health Inequalities in the Post-Pandemic UK Era. Oxford: Oxford University Press. Available at: </w:t>
      </w:r>
      <w:hyperlink r:id="rId19">
        <w:r w:rsidRPr="00D870D5">
          <w:rPr>
            <w:rStyle w:val="Hyperlink"/>
            <w:rFonts w:ascii="Arial" w:eastAsia="Arial" w:hAnsi="Arial" w:cs="Arial"/>
            <w:color w:val="1F1F1F"/>
          </w:rPr>
          <w:t>https://global.oup.com/academic/product/social-determinants-uk-2024</w:t>
        </w:r>
      </w:hyperlink>
      <w:r w:rsidRPr="00D870D5">
        <w:rPr>
          <w:rFonts w:ascii="Arial" w:eastAsia="Arial" w:hAnsi="Arial" w:cs="Arial"/>
          <w:color w:val="1F1F1F"/>
        </w:rPr>
        <w:t xml:space="preserve">  </w:t>
      </w:r>
    </w:p>
    <w:p w14:paraId="71DE1872" w14:textId="5148F47E" w:rsidR="6FD59A6B" w:rsidRPr="00D870D5" w:rsidRDefault="6FD59A6B" w:rsidP="6FD59A6B">
      <w:pPr>
        <w:shd w:val="clear" w:color="auto" w:fill="FDFCFC"/>
        <w:spacing w:after="0" w:line="360" w:lineRule="auto"/>
        <w:ind w:left="720"/>
        <w:rPr>
          <w:rFonts w:ascii="Arial" w:eastAsia="Arial" w:hAnsi="Arial" w:cs="Arial"/>
          <w:color w:val="1F1F1F"/>
        </w:rPr>
      </w:pPr>
    </w:p>
    <w:p w14:paraId="6DFB22E3" w14:textId="4320B223" w:rsidR="48DA6D24" w:rsidRPr="00D870D5" w:rsidRDefault="0107C079" w:rsidP="6FD59A6B">
      <w:pPr>
        <w:shd w:val="clear" w:color="auto" w:fill="FDFCFC"/>
        <w:spacing w:after="0" w:line="360" w:lineRule="auto"/>
        <w:rPr>
          <w:rFonts w:ascii="Arial" w:eastAsia="Arial" w:hAnsi="Arial" w:cs="Arial"/>
          <w:color w:val="1F1F1F"/>
        </w:rPr>
      </w:pPr>
      <w:r w:rsidRPr="00D870D5">
        <w:rPr>
          <w:rFonts w:ascii="Arial" w:eastAsia="Arial" w:hAnsi="Arial" w:cs="Arial"/>
          <w:color w:val="1F1F1F"/>
        </w:rPr>
        <w:t xml:space="preserve">National Academy for Social Prescribing, 2025. How to use social prescribing to support Population Health Management: A </w:t>
      </w:r>
      <w:r w:rsidR="4505794D" w:rsidRPr="00D870D5">
        <w:rPr>
          <w:rFonts w:ascii="Arial" w:eastAsia="Arial" w:hAnsi="Arial" w:cs="Arial"/>
        </w:rPr>
        <w:t>Guide</w:t>
      </w:r>
      <w:r w:rsidRPr="00D870D5">
        <w:rPr>
          <w:rFonts w:ascii="Arial" w:eastAsia="Arial" w:hAnsi="Arial" w:cs="Arial"/>
          <w:color w:val="1F1F1F"/>
        </w:rPr>
        <w:t xml:space="preserve"> for Integrated Care Systems. London: NASP. Available at: </w:t>
      </w:r>
      <w:hyperlink r:id="rId20">
        <w:r w:rsidRPr="00D870D5">
          <w:rPr>
            <w:rStyle w:val="Hyperlink"/>
            <w:rFonts w:ascii="Arial" w:eastAsia="Arial" w:hAnsi="Arial" w:cs="Arial"/>
            <w:color w:val="1F1F1F"/>
          </w:rPr>
          <w:t>https://socialprescribingacademy.org.uk/resources/population-health-management-guide</w:t>
        </w:r>
      </w:hyperlink>
      <w:r w:rsidRPr="00D870D5">
        <w:rPr>
          <w:rFonts w:ascii="Arial" w:eastAsia="Arial" w:hAnsi="Arial" w:cs="Arial"/>
          <w:color w:val="1F1F1F"/>
        </w:rPr>
        <w:t xml:space="preserve"> </w:t>
      </w:r>
    </w:p>
    <w:p w14:paraId="4C19E262" w14:textId="366D9F6C" w:rsidR="6FD59A6B" w:rsidRPr="00D870D5" w:rsidRDefault="6FD59A6B" w:rsidP="6FD59A6B">
      <w:pPr>
        <w:shd w:val="clear" w:color="auto" w:fill="FDFCFC"/>
        <w:spacing w:after="0" w:line="360" w:lineRule="auto"/>
        <w:ind w:left="720"/>
        <w:rPr>
          <w:rFonts w:ascii="Arial" w:eastAsia="Arial" w:hAnsi="Arial" w:cs="Arial"/>
          <w:color w:val="1F1F1F"/>
        </w:rPr>
      </w:pPr>
    </w:p>
    <w:p w14:paraId="60C29D7C" w14:textId="5C4E6B91" w:rsidR="48DA6D24" w:rsidRPr="00D870D5" w:rsidRDefault="0107C079" w:rsidP="6FD59A6B">
      <w:pPr>
        <w:shd w:val="clear" w:color="auto" w:fill="FDFCFC"/>
        <w:spacing w:after="0" w:line="360" w:lineRule="auto"/>
        <w:rPr>
          <w:rFonts w:ascii="Arial" w:eastAsia="Arial" w:hAnsi="Arial" w:cs="Arial"/>
          <w:color w:val="1F1F1F"/>
        </w:rPr>
      </w:pPr>
      <w:r w:rsidRPr="00D870D5">
        <w:rPr>
          <w:rFonts w:ascii="Arial" w:eastAsia="Arial" w:hAnsi="Arial" w:cs="Arial"/>
          <w:color w:val="1F1F1F"/>
        </w:rPr>
        <w:t xml:space="preserve">National Institute for Health and Care Excellence (NICE), 2022. Social Prescribing: Guidance for Primary Care Networks [NG212]. London: NICE. Available at </w:t>
      </w:r>
      <w:hyperlink r:id="rId21">
        <w:r w:rsidRPr="00D870D5">
          <w:rPr>
            <w:rStyle w:val="Hyperlink"/>
            <w:rFonts w:ascii="Arial" w:eastAsia="Arial" w:hAnsi="Arial" w:cs="Arial"/>
            <w:color w:val="1F1F1F"/>
          </w:rPr>
          <w:t>https://www.nice.org.uk/guidance/ng212</w:t>
        </w:r>
      </w:hyperlink>
      <w:r w:rsidRPr="00D870D5">
        <w:rPr>
          <w:rFonts w:ascii="Arial" w:eastAsia="Arial" w:hAnsi="Arial" w:cs="Arial"/>
          <w:color w:val="1F1F1F"/>
        </w:rPr>
        <w:t xml:space="preserve"> </w:t>
      </w:r>
    </w:p>
    <w:p w14:paraId="0B3AED24" w14:textId="68A04AF4" w:rsidR="6FD59A6B" w:rsidRPr="00D870D5" w:rsidRDefault="6FD59A6B" w:rsidP="6FD59A6B">
      <w:pPr>
        <w:shd w:val="clear" w:color="auto" w:fill="FDFCFC"/>
        <w:spacing w:after="0" w:line="360" w:lineRule="auto"/>
        <w:ind w:left="720"/>
        <w:rPr>
          <w:rFonts w:ascii="Arial" w:eastAsia="Arial" w:hAnsi="Arial" w:cs="Arial"/>
          <w:color w:val="1F1F1F"/>
        </w:rPr>
      </w:pPr>
    </w:p>
    <w:p w14:paraId="3971DA9E" w14:textId="1D6578B1" w:rsidR="48DA6D24" w:rsidRPr="00D870D5" w:rsidRDefault="48DA6D24" w:rsidP="6FD59A6B">
      <w:pPr>
        <w:shd w:val="clear" w:color="auto" w:fill="FDFCFC"/>
        <w:spacing w:after="0" w:line="360" w:lineRule="auto"/>
        <w:rPr>
          <w:rFonts w:ascii="Arial" w:eastAsia="Arial" w:hAnsi="Arial" w:cs="Arial"/>
          <w:color w:val="1F1F1F"/>
        </w:rPr>
      </w:pPr>
      <w:r w:rsidRPr="00D870D5">
        <w:rPr>
          <w:rFonts w:ascii="Arial" w:eastAsia="Arial" w:hAnsi="Arial" w:cs="Arial"/>
          <w:color w:val="1F1F1F"/>
        </w:rPr>
        <w:t xml:space="preserve">NHS England, 2022. The Next Steps for Integrated Care Systems. London: NHS England. Available at: </w:t>
      </w:r>
      <w:hyperlink r:id="rId22">
        <w:r w:rsidRPr="00D870D5">
          <w:rPr>
            <w:rStyle w:val="Hyperlink"/>
            <w:rFonts w:ascii="Arial" w:eastAsia="Arial" w:hAnsi="Arial" w:cs="Arial"/>
            <w:color w:val="1F1F1F"/>
          </w:rPr>
          <w:t>https://www.england.nhs.uk/publication/next-steps-for-integrated-care-systems/</w:t>
        </w:r>
      </w:hyperlink>
      <w:r w:rsidRPr="00D870D5">
        <w:rPr>
          <w:rFonts w:ascii="Arial" w:eastAsia="Arial" w:hAnsi="Arial" w:cs="Arial"/>
          <w:color w:val="1F1F1F"/>
        </w:rPr>
        <w:t xml:space="preserve"> </w:t>
      </w:r>
    </w:p>
    <w:p w14:paraId="56CABE3B" w14:textId="6AF3E4C0" w:rsidR="6FD59A6B" w:rsidRPr="00D870D5" w:rsidRDefault="6FD59A6B" w:rsidP="6FD59A6B">
      <w:pPr>
        <w:shd w:val="clear" w:color="auto" w:fill="FDFCFC"/>
        <w:spacing w:after="0" w:line="360" w:lineRule="auto"/>
        <w:ind w:left="720"/>
        <w:rPr>
          <w:rFonts w:ascii="Arial" w:eastAsia="Arial" w:hAnsi="Arial" w:cs="Arial"/>
          <w:color w:val="1F1F1F"/>
        </w:rPr>
      </w:pPr>
    </w:p>
    <w:p w14:paraId="18748E2F" w14:textId="66CFE9EF" w:rsidR="302C9F95" w:rsidRPr="00D870D5" w:rsidRDefault="302C9F95" w:rsidP="6FD59A6B">
      <w:pPr>
        <w:shd w:val="clear" w:color="auto" w:fill="FDFCFC"/>
        <w:spacing w:after="0" w:line="360" w:lineRule="auto"/>
        <w:rPr>
          <w:rFonts w:ascii="Arial" w:eastAsia="Arial" w:hAnsi="Arial" w:cs="Arial"/>
          <w:color w:val="1F1F1F"/>
        </w:rPr>
      </w:pPr>
      <w:r w:rsidRPr="00D870D5">
        <w:rPr>
          <w:rFonts w:ascii="Arial" w:eastAsia="Arial" w:hAnsi="Arial" w:cs="Arial"/>
          <w:color w:val="1F1F1F"/>
        </w:rPr>
        <w:t xml:space="preserve">Polley, M. and Fleming, J., 2023. Redefining community structures through social prescribing integration. Journal of Integrated Care, 31(2), pp. 115-128. doi:10.1108/JICA-01-2023-0004.  </w:t>
      </w:r>
      <w:hyperlink r:id="rId23">
        <w:r w:rsidRPr="00D870D5">
          <w:rPr>
            <w:rStyle w:val="Hyperlink"/>
            <w:rFonts w:ascii="Arial" w:eastAsia="Arial" w:hAnsi="Arial" w:cs="Arial"/>
            <w:color w:val="1F1F1F"/>
          </w:rPr>
          <w:t>https://www.emerald.com/insight/content/doi/10.1108/JICA-01-2023-0004/full/html</w:t>
        </w:r>
      </w:hyperlink>
      <w:r w:rsidRPr="00D870D5">
        <w:rPr>
          <w:rFonts w:ascii="Arial" w:eastAsia="Arial" w:hAnsi="Arial" w:cs="Arial"/>
          <w:color w:val="1F1F1F"/>
        </w:rPr>
        <w:t xml:space="preserve"> </w:t>
      </w:r>
    </w:p>
    <w:p w14:paraId="1C957EB5" w14:textId="4ABD0536" w:rsidR="6FD59A6B" w:rsidRPr="00D870D5" w:rsidRDefault="6FD59A6B" w:rsidP="6FD59A6B">
      <w:pPr>
        <w:shd w:val="clear" w:color="auto" w:fill="FDFCFC"/>
        <w:spacing w:after="0" w:line="360" w:lineRule="auto"/>
        <w:ind w:left="720"/>
        <w:rPr>
          <w:rFonts w:ascii="Arial" w:eastAsia="Arial Nova" w:hAnsi="Arial" w:cs="Arial"/>
          <w:color w:val="1F1F1F"/>
        </w:rPr>
      </w:pPr>
    </w:p>
    <w:p w14:paraId="39CA3026" w14:textId="24E156F9" w:rsidR="302C9F95" w:rsidRPr="00D870D5" w:rsidRDefault="07B955AC" w:rsidP="6FD59A6B">
      <w:pPr>
        <w:shd w:val="clear" w:color="auto" w:fill="FDFCFC"/>
        <w:spacing w:after="0" w:line="360" w:lineRule="auto"/>
        <w:rPr>
          <w:rFonts w:ascii="Arial" w:eastAsia="Arial Nova" w:hAnsi="Arial" w:cs="Arial"/>
          <w:color w:val="1F1F1F"/>
        </w:rPr>
      </w:pPr>
      <w:r w:rsidRPr="00D870D5">
        <w:rPr>
          <w:rFonts w:ascii="Arial" w:eastAsia="Arial Nova" w:hAnsi="Arial" w:cs="Arial"/>
          <w:color w:val="1F1F1F"/>
        </w:rPr>
        <w:t xml:space="preserve">Realpe, A., Al-Janabi, H. and Moore, L., 2022. Co-production and asset </w:t>
      </w:r>
      <w:r w:rsidR="55B4895D" w:rsidRPr="00D870D5">
        <w:rPr>
          <w:rFonts w:ascii="Arial" w:eastAsia="Arial Nova" w:hAnsi="Arial" w:cs="Arial"/>
        </w:rPr>
        <w:t>mobilisation</w:t>
      </w:r>
      <w:r w:rsidRPr="00D870D5">
        <w:rPr>
          <w:rFonts w:ascii="Arial" w:eastAsia="Arial Nova" w:hAnsi="Arial" w:cs="Arial"/>
          <w:color w:val="1F1F1F"/>
        </w:rPr>
        <w:t xml:space="preserve"> in healthcare systems: a multi-method evaluation. BMC Health Services Research, 22(401), pp. 1-12. doi:10.1186/s12913-022-07751-2. Available at: </w:t>
      </w:r>
      <w:hyperlink r:id="rId24">
        <w:r w:rsidRPr="00D870D5">
          <w:rPr>
            <w:rStyle w:val="Hyperlink"/>
            <w:rFonts w:ascii="Arial" w:eastAsia="Arial Nova" w:hAnsi="Arial" w:cs="Arial"/>
            <w:color w:val="1F1F1F"/>
          </w:rPr>
          <w:t>https://bmchealthservres.biomedcentral.com/articles/10.1186/s12913-022-07751-2</w:t>
        </w:r>
      </w:hyperlink>
      <w:r w:rsidRPr="00D870D5">
        <w:rPr>
          <w:rFonts w:ascii="Arial" w:eastAsia="Arial Nova" w:hAnsi="Arial" w:cs="Arial"/>
          <w:color w:val="1F1F1F"/>
        </w:rPr>
        <w:t xml:space="preserve"> </w:t>
      </w:r>
    </w:p>
    <w:p w14:paraId="7FF76BE0" w14:textId="7303167D" w:rsidR="6FD59A6B" w:rsidRPr="00D870D5" w:rsidRDefault="6FD59A6B" w:rsidP="6FD59A6B">
      <w:pPr>
        <w:shd w:val="clear" w:color="auto" w:fill="FDFCFC"/>
        <w:spacing w:after="0" w:line="360" w:lineRule="auto"/>
        <w:ind w:left="720"/>
        <w:rPr>
          <w:rFonts w:ascii="Arial" w:eastAsia="Arial Nova" w:hAnsi="Arial" w:cs="Arial"/>
          <w:color w:val="1F1F1F"/>
        </w:rPr>
      </w:pPr>
    </w:p>
    <w:p w14:paraId="5BAA4746" w14:textId="052E3F50" w:rsidR="302C9F95" w:rsidRPr="00D870D5" w:rsidRDefault="302C9F95" w:rsidP="6FD59A6B">
      <w:pPr>
        <w:shd w:val="clear" w:color="auto" w:fill="FDFCFC"/>
        <w:spacing w:after="0" w:line="360" w:lineRule="auto"/>
        <w:ind w:left="720"/>
        <w:rPr>
          <w:rFonts w:ascii="Arial" w:eastAsia="Arial Nova" w:hAnsi="Arial" w:cs="Arial"/>
          <w:color w:val="1F1F1F"/>
        </w:rPr>
      </w:pPr>
      <w:r w:rsidRPr="00D870D5">
        <w:rPr>
          <w:rFonts w:ascii="Arial" w:eastAsia="Arial Nova" w:hAnsi="Arial" w:cs="Arial"/>
          <w:color w:val="1F1F1F"/>
        </w:rPr>
        <w:t xml:space="preserve">Thomson, L. J. M., 2026. The role of community assets in tackling UK health inequalities through community engagement and partnerships in social prescribing. Frontiers in Public Health, 14(1761), pp. 1-11. doi:10.3389/fpubh.2026.1761446. Available at: </w:t>
      </w:r>
      <w:hyperlink r:id="rId25">
        <w:r w:rsidRPr="00D870D5">
          <w:rPr>
            <w:rStyle w:val="Hyperlink"/>
            <w:rFonts w:ascii="Arial" w:eastAsia="Arial Nova" w:hAnsi="Arial" w:cs="Arial"/>
            <w:color w:val="1F1F1F"/>
          </w:rPr>
          <w:t>https://www.frontiersin.org/journals/public-health/articles/10.3389/fpubh.2026.1761446/full</w:t>
        </w:r>
      </w:hyperlink>
      <w:r w:rsidRPr="00D870D5">
        <w:rPr>
          <w:rFonts w:ascii="Arial" w:eastAsia="Arial Nova" w:hAnsi="Arial" w:cs="Arial"/>
          <w:color w:val="1F1F1F"/>
        </w:rPr>
        <w:t xml:space="preserve"> </w:t>
      </w:r>
    </w:p>
    <w:p w14:paraId="1E192373" w14:textId="6867C85C" w:rsidR="6FD59A6B" w:rsidRPr="00D870D5" w:rsidRDefault="6FD59A6B" w:rsidP="6FD59A6B">
      <w:pPr>
        <w:shd w:val="clear" w:color="auto" w:fill="FDFCFC"/>
        <w:spacing w:after="0" w:line="360" w:lineRule="auto"/>
        <w:ind w:left="720"/>
        <w:rPr>
          <w:rFonts w:ascii="Arial" w:eastAsia="Arial Nova" w:hAnsi="Arial" w:cs="Arial"/>
          <w:color w:val="1F1F1F"/>
        </w:rPr>
      </w:pPr>
    </w:p>
    <w:p w14:paraId="4E0C0A6E" w14:textId="3214FEAE" w:rsidR="4CCE0CDF" w:rsidRPr="00D870D5" w:rsidRDefault="4CCE0CDF" w:rsidP="6FD59A6B">
      <w:pPr>
        <w:shd w:val="clear" w:color="auto" w:fill="FDFCFC"/>
        <w:spacing w:after="0" w:line="360" w:lineRule="auto"/>
        <w:ind w:left="720"/>
        <w:rPr>
          <w:rFonts w:ascii="Arial" w:eastAsia="Arial Nova" w:hAnsi="Arial" w:cs="Arial"/>
          <w:color w:val="1F1F1F"/>
        </w:rPr>
      </w:pPr>
      <w:r w:rsidRPr="00D870D5">
        <w:rPr>
          <w:rFonts w:ascii="Arial" w:eastAsia="Arial Nova" w:hAnsi="Arial" w:cs="Arial"/>
          <w:color w:val="1F1F1F"/>
        </w:rPr>
        <w:t xml:space="preserve">Vidovic, D., Reinhardt, G. Y. and Hammerton, C., 2021. Can Social Prescribing Foster Individual and Community Well-Being? A Systematic Review of the Evidence. International Journal of Environmental Research and Public Health, 18(10), p. 5276. doi:10.3390/ijerph18105276. Available at: </w:t>
      </w:r>
      <w:hyperlink r:id="rId26">
        <w:r w:rsidRPr="00D870D5">
          <w:rPr>
            <w:rStyle w:val="Hyperlink"/>
            <w:rFonts w:ascii="Arial" w:eastAsia="Arial Nova" w:hAnsi="Arial" w:cs="Arial"/>
            <w:color w:val="1F1F1F"/>
          </w:rPr>
          <w:t>https://pmc.ncbi.nlm.nih.gov/articles/PMC8156788/</w:t>
        </w:r>
      </w:hyperlink>
      <w:r w:rsidRPr="00D870D5">
        <w:rPr>
          <w:rFonts w:ascii="Arial" w:eastAsia="Arial Nova" w:hAnsi="Arial" w:cs="Arial"/>
          <w:color w:val="1F1F1F"/>
        </w:rPr>
        <w:t xml:space="preserve"> </w:t>
      </w:r>
    </w:p>
    <w:p w14:paraId="5B44C78C" w14:textId="6851E6AA" w:rsidR="6FD59A6B" w:rsidRPr="00D870D5" w:rsidRDefault="6FD59A6B" w:rsidP="6FD59A6B">
      <w:pPr>
        <w:shd w:val="clear" w:color="auto" w:fill="FDFCFC"/>
        <w:spacing w:after="0" w:line="360" w:lineRule="auto"/>
        <w:ind w:left="720"/>
        <w:rPr>
          <w:rFonts w:ascii="Arial" w:eastAsia="Arial Nova" w:hAnsi="Arial" w:cs="Arial"/>
          <w:color w:val="1F1F1F"/>
        </w:rPr>
      </w:pPr>
    </w:p>
    <w:p w14:paraId="1FE96BF6" w14:textId="20B3EECB" w:rsidR="4CCE0CDF" w:rsidRPr="00D870D5" w:rsidRDefault="4CCE0CDF" w:rsidP="6FD59A6B">
      <w:pPr>
        <w:shd w:val="clear" w:color="auto" w:fill="FDFCFC"/>
        <w:spacing w:after="0" w:line="360" w:lineRule="auto"/>
        <w:ind w:left="720"/>
        <w:rPr>
          <w:rFonts w:ascii="Arial" w:eastAsia="Arial Nova" w:hAnsi="Arial" w:cs="Arial"/>
          <w:color w:val="1F1F1F"/>
        </w:rPr>
      </w:pPr>
      <w:r w:rsidRPr="00D870D5">
        <w:rPr>
          <w:rFonts w:ascii="Arial" w:eastAsia="Arial Nova" w:hAnsi="Arial" w:cs="Arial"/>
          <w:color w:val="1F1F1F"/>
        </w:rPr>
        <w:lastRenderedPageBreak/>
        <w:t xml:space="preserve">White, C., 2026. "Isn’t social prescribing what social workers have been doing forever?" Systemic reviews of primary care integration. medRxiv, pp. 1-9. doi:10.1101/2026.04.24.26351583. Available at: </w:t>
      </w:r>
      <w:hyperlink r:id="rId27">
        <w:r w:rsidRPr="00D870D5">
          <w:rPr>
            <w:rStyle w:val="Hyperlink"/>
            <w:rFonts w:ascii="Arial" w:eastAsia="Arial Nova" w:hAnsi="Arial" w:cs="Arial"/>
            <w:color w:val="1F1F1F"/>
          </w:rPr>
          <w:t>https://www.medrxiv.org/content/10.1101/2026.04.24.26351583v1</w:t>
        </w:r>
      </w:hyperlink>
      <w:r w:rsidRPr="00D870D5">
        <w:rPr>
          <w:rFonts w:ascii="Arial" w:eastAsia="Arial Nova" w:hAnsi="Arial" w:cs="Arial"/>
          <w:color w:val="1F1F1F"/>
        </w:rPr>
        <w:t xml:space="preserve"> </w:t>
      </w:r>
    </w:p>
    <w:p w14:paraId="25F11586" w14:textId="4BB9C1CF" w:rsidR="6FD59A6B" w:rsidRPr="00D870D5" w:rsidRDefault="6FD59A6B" w:rsidP="6FD59A6B">
      <w:pPr>
        <w:shd w:val="clear" w:color="auto" w:fill="FDFCFC"/>
        <w:spacing w:after="0" w:line="360" w:lineRule="auto"/>
        <w:ind w:left="720"/>
        <w:rPr>
          <w:rFonts w:ascii="Arial" w:eastAsia="Arial Nova" w:hAnsi="Arial" w:cs="Arial"/>
          <w:color w:val="1F1F1F"/>
        </w:rPr>
      </w:pPr>
    </w:p>
    <w:p w14:paraId="479E4F74" w14:textId="2B51C063" w:rsidR="68C7B9A1" w:rsidRPr="00D870D5" w:rsidRDefault="0B3A5B90" w:rsidP="00D870D5">
      <w:pPr>
        <w:shd w:val="clear" w:color="auto" w:fill="FDFCFC"/>
        <w:spacing w:after="0" w:line="360" w:lineRule="auto"/>
        <w:ind w:left="720"/>
        <w:rPr>
          <w:rFonts w:ascii="Arial" w:eastAsia="Arial Nova" w:hAnsi="Arial" w:cs="Arial"/>
          <w:color w:val="1F1F1F"/>
        </w:rPr>
      </w:pPr>
      <w:r w:rsidRPr="00D870D5">
        <w:rPr>
          <w:rFonts w:ascii="Arial" w:eastAsia="Arial Nova" w:hAnsi="Arial" w:cs="Arial"/>
          <w:color w:val="1F1F1F"/>
        </w:rPr>
        <w:t xml:space="preserve">World Health Organization (WHO), 2023. Social Prescribing: A Toolkit for </w:t>
      </w:r>
      <w:r w:rsidR="2D0BCFAC" w:rsidRPr="00D870D5">
        <w:rPr>
          <w:rFonts w:ascii="Arial" w:eastAsia="Arial Nova" w:hAnsi="Arial" w:cs="Arial"/>
        </w:rPr>
        <w:t>Reshaping</w:t>
      </w:r>
      <w:r w:rsidRPr="00D870D5">
        <w:rPr>
          <w:rFonts w:ascii="Arial" w:eastAsia="Arial Nova" w:hAnsi="Arial" w:cs="Arial"/>
          <w:color w:val="1F1F1F"/>
        </w:rPr>
        <w:t xml:space="preserve"> Community Health Systems. Geneva: World Health Organization. Available at: </w:t>
      </w:r>
      <w:hyperlink r:id="rId28">
        <w:r w:rsidRPr="00D870D5">
          <w:rPr>
            <w:rStyle w:val="Hyperlink"/>
            <w:rFonts w:ascii="Arial" w:eastAsia="Arial Nova" w:hAnsi="Arial" w:cs="Arial"/>
            <w:color w:val="1F1F1F"/>
          </w:rPr>
          <w:t>https://www.who.int/publications/i/item/9789240073524</w:t>
        </w:r>
      </w:hyperlink>
    </w:p>
    <w:p w14:paraId="2C6D903B" w14:textId="77777777" w:rsidR="00D870D5" w:rsidRPr="00D870D5" w:rsidRDefault="00D870D5" w:rsidP="00D870D5">
      <w:pPr>
        <w:shd w:val="clear" w:color="auto" w:fill="FDFCFC"/>
        <w:spacing w:after="0" w:line="360" w:lineRule="auto"/>
        <w:ind w:left="720"/>
        <w:rPr>
          <w:rFonts w:ascii="Arial" w:eastAsia="Arial Nova" w:hAnsi="Arial" w:cs="Arial"/>
          <w:color w:val="1F1F1F"/>
        </w:rPr>
      </w:pPr>
    </w:p>
    <w:p w14:paraId="5A75E713" w14:textId="77777777" w:rsidR="00D870D5" w:rsidRPr="00D870D5" w:rsidRDefault="00D870D5" w:rsidP="00D870D5">
      <w:pPr>
        <w:shd w:val="clear" w:color="auto" w:fill="FDFCFC"/>
        <w:spacing w:after="0" w:line="360" w:lineRule="auto"/>
        <w:ind w:left="720"/>
        <w:rPr>
          <w:rFonts w:ascii="Arial Nova" w:eastAsia="Arial Nova" w:hAnsi="Arial Nova" w:cs="Arial Nova"/>
          <w:color w:val="1F1F1F"/>
          <w:sz w:val="22"/>
          <w:szCs w:val="22"/>
        </w:rPr>
      </w:pPr>
    </w:p>
    <w:p w14:paraId="30C9DF18" w14:textId="47FBDE64" w:rsidR="7EEC2A9E" w:rsidRDefault="7EEC2A9E" w:rsidP="7EEC2A9E">
      <w:pPr>
        <w:rPr>
          <w:b/>
          <w:bCs/>
        </w:rPr>
      </w:pPr>
    </w:p>
    <w:sectPr w:rsidR="7EEC2A9E">
      <w:footerReference w:type="default" r:id="rId2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32EC30" w14:textId="77777777" w:rsidR="004272BE" w:rsidRDefault="004272BE" w:rsidP="006C49F2">
      <w:pPr>
        <w:spacing w:after="0" w:line="240" w:lineRule="auto"/>
      </w:pPr>
      <w:r>
        <w:separator/>
      </w:r>
    </w:p>
  </w:endnote>
  <w:endnote w:type="continuationSeparator" w:id="0">
    <w:p w14:paraId="10DECAED" w14:textId="77777777" w:rsidR="004272BE" w:rsidRDefault="004272BE" w:rsidP="006C49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1917521"/>
      <w:docPartObj>
        <w:docPartGallery w:val="Page Numbers (Bottom of Page)"/>
        <w:docPartUnique/>
      </w:docPartObj>
    </w:sdtPr>
    <w:sdtContent>
      <w:p w14:paraId="0D8836D4" w14:textId="1FB3E922" w:rsidR="006C49F2" w:rsidRDefault="006C49F2">
        <w:pPr>
          <w:pStyle w:val="Footer"/>
          <w:jc w:val="center"/>
        </w:pPr>
        <w:r>
          <w:fldChar w:fldCharType="begin"/>
        </w:r>
        <w:r>
          <w:instrText>PAGE   \* MERGEFORMAT</w:instrText>
        </w:r>
        <w:r>
          <w:fldChar w:fldCharType="separate"/>
        </w:r>
        <w:r>
          <w:t>2</w:t>
        </w:r>
        <w:r>
          <w:fldChar w:fldCharType="end"/>
        </w:r>
      </w:p>
    </w:sdtContent>
  </w:sdt>
  <w:p w14:paraId="04D2B147" w14:textId="77777777" w:rsidR="006C49F2" w:rsidRDefault="006C49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CFF87E" w14:textId="77777777" w:rsidR="004272BE" w:rsidRDefault="004272BE" w:rsidP="006C49F2">
      <w:pPr>
        <w:spacing w:after="0" w:line="240" w:lineRule="auto"/>
      </w:pPr>
      <w:r>
        <w:separator/>
      </w:r>
    </w:p>
  </w:footnote>
  <w:footnote w:type="continuationSeparator" w:id="0">
    <w:p w14:paraId="56DE389C" w14:textId="77777777" w:rsidR="004272BE" w:rsidRDefault="004272BE" w:rsidP="006C49F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D9kWt27xRcpBz/" int2:id="zZmDoTQ0">
      <int2:state int2:value="Rejected" int2:type="spell"/>
    </int2:textHash>
    <int2:textHash int2:hashCode="L7tzbLkq7WtzXE" int2:id="KDSSpca9">
      <int2:state int2:value="Rejected" int2:type="gram"/>
    </int2:textHash>
    <int2:textHash int2:hashCode="SvF5BrGZumidtS" int2:id="PuSAUSW3">
      <int2:state int2:value="Rejected" int2:type="spell"/>
    </int2:textHash>
    <int2:textHash int2:hashCode="ygzD5hSVPHbd9j" int2:id="Vgf7WD5J">
      <int2:state int2:value="Rejected" int2:type="spell"/>
    </int2:textHash>
    <int2:textHash int2:hashCode="3N4zx6fVGhBFN3" int2:id="w1iZNX87">
      <int2:state int2:value="Rejected" int2:type="spell"/>
    </int2:textHash>
    <int2:textHash int2:hashCode="0pBkv66SsEYIic" int2:id="bE8eVl3D">
      <int2:state int2:value="Rejected" int2:type="spell"/>
    </int2:textHash>
    <int2:textHash int2:hashCode="aroiKwk1f+20HD" int2:id="JVNWXX00">
      <int2:state int2:value="Rejected" int2:type="spell"/>
    </int2:textHash>
    <int2:textHash int2:hashCode="oTHHogsW9Hx305" int2:id="koBrSoN0">
      <int2:state int2:value="Rejected" int2:type="spell"/>
    </int2:textHash>
    <int2:bookmark int2:bookmarkName="_Int_JPbn6YHc" int2:invalidationBookmarkName="" int2:hashCode="lJWEIT2sQBJTks" int2:id="A5Mqp0LW">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4BDD67"/>
    <w:multiLevelType w:val="hybridMultilevel"/>
    <w:tmpl w:val="4BC42376"/>
    <w:lvl w:ilvl="0" w:tplc="B1DA9E60">
      <w:start w:val="1"/>
      <w:numFmt w:val="bullet"/>
      <w:lvlText w:val=""/>
      <w:lvlJc w:val="left"/>
      <w:pPr>
        <w:ind w:left="720" w:hanging="360"/>
      </w:pPr>
      <w:rPr>
        <w:rFonts w:ascii="Symbol" w:hAnsi="Symbol" w:hint="default"/>
      </w:rPr>
    </w:lvl>
    <w:lvl w:ilvl="1" w:tplc="3E8CFE38">
      <w:start w:val="1"/>
      <w:numFmt w:val="bullet"/>
      <w:lvlText w:val="o"/>
      <w:lvlJc w:val="left"/>
      <w:pPr>
        <w:ind w:left="1440" w:hanging="360"/>
      </w:pPr>
      <w:rPr>
        <w:rFonts w:ascii="Courier New" w:hAnsi="Courier New" w:hint="default"/>
      </w:rPr>
    </w:lvl>
    <w:lvl w:ilvl="2" w:tplc="5A1C4FCA">
      <w:start w:val="1"/>
      <w:numFmt w:val="bullet"/>
      <w:lvlText w:val=""/>
      <w:lvlJc w:val="left"/>
      <w:pPr>
        <w:ind w:left="2160" w:hanging="360"/>
      </w:pPr>
      <w:rPr>
        <w:rFonts w:ascii="Wingdings" w:hAnsi="Wingdings" w:hint="default"/>
      </w:rPr>
    </w:lvl>
    <w:lvl w:ilvl="3" w:tplc="8D2AED60">
      <w:start w:val="1"/>
      <w:numFmt w:val="bullet"/>
      <w:lvlText w:val=""/>
      <w:lvlJc w:val="left"/>
      <w:pPr>
        <w:ind w:left="2880" w:hanging="360"/>
      </w:pPr>
      <w:rPr>
        <w:rFonts w:ascii="Symbol" w:hAnsi="Symbol" w:hint="default"/>
      </w:rPr>
    </w:lvl>
    <w:lvl w:ilvl="4" w:tplc="FEEAE3FE">
      <w:start w:val="1"/>
      <w:numFmt w:val="bullet"/>
      <w:lvlText w:val="o"/>
      <w:lvlJc w:val="left"/>
      <w:pPr>
        <w:ind w:left="3600" w:hanging="360"/>
      </w:pPr>
      <w:rPr>
        <w:rFonts w:ascii="Courier New" w:hAnsi="Courier New" w:hint="default"/>
      </w:rPr>
    </w:lvl>
    <w:lvl w:ilvl="5" w:tplc="3E6ABE8C">
      <w:start w:val="1"/>
      <w:numFmt w:val="bullet"/>
      <w:lvlText w:val=""/>
      <w:lvlJc w:val="left"/>
      <w:pPr>
        <w:ind w:left="4320" w:hanging="360"/>
      </w:pPr>
      <w:rPr>
        <w:rFonts w:ascii="Wingdings" w:hAnsi="Wingdings" w:hint="default"/>
      </w:rPr>
    </w:lvl>
    <w:lvl w:ilvl="6" w:tplc="B40007E4">
      <w:start w:val="1"/>
      <w:numFmt w:val="bullet"/>
      <w:lvlText w:val=""/>
      <w:lvlJc w:val="left"/>
      <w:pPr>
        <w:ind w:left="5040" w:hanging="360"/>
      </w:pPr>
      <w:rPr>
        <w:rFonts w:ascii="Symbol" w:hAnsi="Symbol" w:hint="default"/>
      </w:rPr>
    </w:lvl>
    <w:lvl w:ilvl="7" w:tplc="22A2E7D4">
      <w:start w:val="1"/>
      <w:numFmt w:val="bullet"/>
      <w:lvlText w:val="o"/>
      <w:lvlJc w:val="left"/>
      <w:pPr>
        <w:ind w:left="5760" w:hanging="360"/>
      </w:pPr>
      <w:rPr>
        <w:rFonts w:ascii="Courier New" w:hAnsi="Courier New" w:hint="default"/>
      </w:rPr>
    </w:lvl>
    <w:lvl w:ilvl="8" w:tplc="67B02B18">
      <w:start w:val="1"/>
      <w:numFmt w:val="bullet"/>
      <w:lvlText w:val=""/>
      <w:lvlJc w:val="left"/>
      <w:pPr>
        <w:ind w:left="6480" w:hanging="360"/>
      </w:pPr>
      <w:rPr>
        <w:rFonts w:ascii="Wingdings" w:hAnsi="Wingdings" w:hint="default"/>
      </w:rPr>
    </w:lvl>
  </w:abstractNum>
  <w:abstractNum w:abstractNumId="1" w15:restartNumberingAfterBreak="0">
    <w:nsid w:val="458B3186"/>
    <w:multiLevelType w:val="hybridMultilevel"/>
    <w:tmpl w:val="699CF8BE"/>
    <w:lvl w:ilvl="0" w:tplc="47CA70C0">
      <w:start w:val="1"/>
      <w:numFmt w:val="bullet"/>
      <w:lvlText w:val=""/>
      <w:lvlJc w:val="left"/>
      <w:pPr>
        <w:ind w:left="720" w:hanging="360"/>
      </w:pPr>
      <w:rPr>
        <w:rFonts w:ascii="Symbol" w:hAnsi="Symbol" w:hint="default"/>
      </w:rPr>
    </w:lvl>
    <w:lvl w:ilvl="1" w:tplc="150252D2">
      <w:start w:val="1"/>
      <w:numFmt w:val="bullet"/>
      <w:lvlText w:val="o"/>
      <w:lvlJc w:val="left"/>
      <w:pPr>
        <w:ind w:left="1440" w:hanging="360"/>
      </w:pPr>
      <w:rPr>
        <w:rFonts w:ascii="Courier New" w:hAnsi="Courier New" w:hint="default"/>
      </w:rPr>
    </w:lvl>
    <w:lvl w:ilvl="2" w:tplc="DADE0F62">
      <w:start w:val="1"/>
      <w:numFmt w:val="bullet"/>
      <w:lvlText w:val=""/>
      <w:lvlJc w:val="left"/>
      <w:pPr>
        <w:ind w:left="2160" w:hanging="360"/>
      </w:pPr>
      <w:rPr>
        <w:rFonts w:ascii="Wingdings" w:hAnsi="Wingdings" w:hint="default"/>
      </w:rPr>
    </w:lvl>
    <w:lvl w:ilvl="3" w:tplc="86947C84">
      <w:start w:val="1"/>
      <w:numFmt w:val="bullet"/>
      <w:lvlText w:val=""/>
      <w:lvlJc w:val="left"/>
      <w:pPr>
        <w:ind w:left="2880" w:hanging="360"/>
      </w:pPr>
      <w:rPr>
        <w:rFonts w:ascii="Symbol" w:hAnsi="Symbol" w:hint="default"/>
      </w:rPr>
    </w:lvl>
    <w:lvl w:ilvl="4" w:tplc="63C02554">
      <w:start w:val="1"/>
      <w:numFmt w:val="bullet"/>
      <w:lvlText w:val="o"/>
      <w:lvlJc w:val="left"/>
      <w:pPr>
        <w:ind w:left="3600" w:hanging="360"/>
      </w:pPr>
      <w:rPr>
        <w:rFonts w:ascii="Courier New" w:hAnsi="Courier New" w:hint="default"/>
      </w:rPr>
    </w:lvl>
    <w:lvl w:ilvl="5" w:tplc="90164364">
      <w:start w:val="1"/>
      <w:numFmt w:val="bullet"/>
      <w:lvlText w:val=""/>
      <w:lvlJc w:val="left"/>
      <w:pPr>
        <w:ind w:left="4320" w:hanging="360"/>
      </w:pPr>
      <w:rPr>
        <w:rFonts w:ascii="Wingdings" w:hAnsi="Wingdings" w:hint="default"/>
      </w:rPr>
    </w:lvl>
    <w:lvl w:ilvl="6" w:tplc="D2E2E0B8">
      <w:start w:val="1"/>
      <w:numFmt w:val="bullet"/>
      <w:lvlText w:val=""/>
      <w:lvlJc w:val="left"/>
      <w:pPr>
        <w:ind w:left="5040" w:hanging="360"/>
      </w:pPr>
      <w:rPr>
        <w:rFonts w:ascii="Symbol" w:hAnsi="Symbol" w:hint="default"/>
      </w:rPr>
    </w:lvl>
    <w:lvl w:ilvl="7" w:tplc="7EC6FAD2">
      <w:start w:val="1"/>
      <w:numFmt w:val="bullet"/>
      <w:lvlText w:val="o"/>
      <w:lvlJc w:val="left"/>
      <w:pPr>
        <w:ind w:left="5760" w:hanging="360"/>
      </w:pPr>
      <w:rPr>
        <w:rFonts w:ascii="Courier New" w:hAnsi="Courier New" w:hint="default"/>
      </w:rPr>
    </w:lvl>
    <w:lvl w:ilvl="8" w:tplc="173A5CD0">
      <w:start w:val="1"/>
      <w:numFmt w:val="bullet"/>
      <w:lvlText w:val=""/>
      <w:lvlJc w:val="left"/>
      <w:pPr>
        <w:ind w:left="6480" w:hanging="360"/>
      </w:pPr>
      <w:rPr>
        <w:rFonts w:ascii="Wingdings" w:hAnsi="Wingdings" w:hint="default"/>
      </w:rPr>
    </w:lvl>
  </w:abstractNum>
  <w:abstractNum w:abstractNumId="2" w15:restartNumberingAfterBreak="0">
    <w:nsid w:val="6282BD6E"/>
    <w:multiLevelType w:val="hybridMultilevel"/>
    <w:tmpl w:val="6B66B6F8"/>
    <w:lvl w:ilvl="0" w:tplc="D7461136">
      <w:start w:val="1"/>
      <w:numFmt w:val="decimal"/>
      <w:lvlText w:val="%1."/>
      <w:lvlJc w:val="left"/>
      <w:pPr>
        <w:ind w:left="4991" w:hanging="360"/>
      </w:pPr>
    </w:lvl>
    <w:lvl w:ilvl="1" w:tplc="B92E99B6">
      <w:start w:val="1"/>
      <w:numFmt w:val="lowerLetter"/>
      <w:lvlText w:val="%2."/>
      <w:lvlJc w:val="left"/>
      <w:pPr>
        <w:ind w:left="5711" w:hanging="360"/>
      </w:pPr>
    </w:lvl>
    <w:lvl w:ilvl="2" w:tplc="409E6ED2">
      <w:start w:val="1"/>
      <w:numFmt w:val="lowerRoman"/>
      <w:lvlText w:val="%3."/>
      <w:lvlJc w:val="right"/>
      <w:pPr>
        <w:ind w:left="6431" w:hanging="180"/>
      </w:pPr>
    </w:lvl>
    <w:lvl w:ilvl="3" w:tplc="F54E751C">
      <w:start w:val="1"/>
      <w:numFmt w:val="decimal"/>
      <w:lvlText w:val="%4."/>
      <w:lvlJc w:val="left"/>
      <w:pPr>
        <w:ind w:left="7151" w:hanging="360"/>
      </w:pPr>
    </w:lvl>
    <w:lvl w:ilvl="4" w:tplc="26107718">
      <w:start w:val="1"/>
      <w:numFmt w:val="lowerLetter"/>
      <w:lvlText w:val="%5."/>
      <w:lvlJc w:val="left"/>
      <w:pPr>
        <w:ind w:left="7871" w:hanging="360"/>
      </w:pPr>
    </w:lvl>
    <w:lvl w:ilvl="5" w:tplc="7122B46A">
      <w:start w:val="1"/>
      <w:numFmt w:val="lowerRoman"/>
      <w:lvlText w:val="%6."/>
      <w:lvlJc w:val="right"/>
      <w:pPr>
        <w:ind w:left="8591" w:hanging="180"/>
      </w:pPr>
    </w:lvl>
    <w:lvl w:ilvl="6" w:tplc="B9F0E4AA">
      <w:start w:val="1"/>
      <w:numFmt w:val="decimal"/>
      <w:lvlText w:val="%7."/>
      <w:lvlJc w:val="left"/>
      <w:pPr>
        <w:ind w:left="9311" w:hanging="360"/>
      </w:pPr>
    </w:lvl>
    <w:lvl w:ilvl="7" w:tplc="D9868B40">
      <w:start w:val="1"/>
      <w:numFmt w:val="lowerLetter"/>
      <w:lvlText w:val="%8."/>
      <w:lvlJc w:val="left"/>
      <w:pPr>
        <w:ind w:left="10031" w:hanging="360"/>
      </w:pPr>
    </w:lvl>
    <w:lvl w:ilvl="8" w:tplc="91EC8E0C">
      <w:start w:val="1"/>
      <w:numFmt w:val="lowerRoman"/>
      <w:lvlText w:val="%9."/>
      <w:lvlJc w:val="right"/>
      <w:pPr>
        <w:ind w:left="10751" w:hanging="180"/>
      </w:pPr>
    </w:lvl>
  </w:abstractNum>
  <w:abstractNum w:abstractNumId="3" w15:restartNumberingAfterBreak="0">
    <w:nsid w:val="64A0D05D"/>
    <w:multiLevelType w:val="hybridMultilevel"/>
    <w:tmpl w:val="27D8F79A"/>
    <w:lvl w:ilvl="0" w:tplc="8426055A">
      <w:start w:val="1"/>
      <w:numFmt w:val="bullet"/>
      <w:lvlText w:val=""/>
      <w:lvlJc w:val="left"/>
      <w:pPr>
        <w:ind w:left="720" w:hanging="360"/>
      </w:pPr>
      <w:rPr>
        <w:rFonts w:ascii="Symbol" w:hAnsi="Symbol" w:hint="default"/>
      </w:rPr>
    </w:lvl>
    <w:lvl w:ilvl="1" w:tplc="94226616">
      <w:start w:val="1"/>
      <w:numFmt w:val="bullet"/>
      <w:lvlText w:val="o"/>
      <w:lvlJc w:val="left"/>
      <w:pPr>
        <w:ind w:left="1440" w:hanging="360"/>
      </w:pPr>
      <w:rPr>
        <w:rFonts w:ascii="Courier New" w:hAnsi="Courier New" w:hint="default"/>
      </w:rPr>
    </w:lvl>
    <w:lvl w:ilvl="2" w:tplc="BA4EC318">
      <w:start w:val="1"/>
      <w:numFmt w:val="bullet"/>
      <w:lvlText w:val=""/>
      <w:lvlJc w:val="left"/>
      <w:pPr>
        <w:ind w:left="2160" w:hanging="360"/>
      </w:pPr>
      <w:rPr>
        <w:rFonts w:ascii="Wingdings" w:hAnsi="Wingdings" w:hint="default"/>
      </w:rPr>
    </w:lvl>
    <w:lvl w:ilvl="3" w:tplc="22EAF29E">
      <w:start w:val="1"/>
      <w:numFmt w:val="bullet"/>
      <w:lvlText w:val=""/>
      <w:lvlJc w:val="left"/>
      <w:pPr>
        <w:ind w:left="2880" w:hanging="360"/>
      </w:pPr>
      <w:rPr>
        <w:rFonts w:ascii="Symbol" w:hAnsi="Symbol" w:hint="default"/>
      </w:rPr>
    </w:lvl>
    <w:lvl w:ilvl="4" w:tplc="2520BC2E">
      <w:start w:val="1"/>
      <w:numFmt w:val="bullet"/>
      <w:lvlText w:val="o"/>
      <w:lvlJc w:val="left"/>
      <w:pPr>
        <w:ind w:left="3600" w:hanging="360"/>
      </w:pPr>
      <w:rPr>
        <w:rFonts w:ascii="Courier New" w:hAnsi="Courier New" w:hint="default"/>
      </w:rPr>
    </w:lvl>
    <w:lvl w:ilvl="5" w:tplc="AF7A7E60">
      <w:start w:val="1"/>
      <w:numFmt w:val="bullet"/>
      <w:lvlText w:val=""/>
      <w:lvlJc w:val="left"/>
      <w:pPr>
        <w:ind w:left="4320" w:hanging="360"/>
      </w:pPr>
      <w:rPr>
        <w:rFonts w:ascii="Wingdings" w:hAnsi="Wingdings" w:hint="default"/>
      </w:rPr>
    </w:lvl>
    <w:lvl w:ilvl="6" w:tplc="8982BD50">
      <w:start w:val="1"/>
      <w:numFmt w:val="bullet"/>
      <w:lvlText w:val=""/>
      <w:lvlJc w:val="left"/>
      <w:pPr>
        <w:ind w:left="5040" w:hanging="360"/>
      </w:pPr>
      <w:rPr>
        <w:rFonts w:ascii="Symbol" w:hAnsi="Symbol" w:hint="default"/>
      </w:rPr>
    </w:lvl>
    <w:lvl w:ilvl="7" w:tplc="419EB536">
      <w:start w:val="1"/>
      <w:numFmt w:val="bullet"/>
      <w:lvlText w:val="o"/>
      <w:lvlJc w:val="left"/>
      <w:pPr>
        <w:ind w:left="5760" w:hanging="360"/>
      </w:pPr>
      <w:rPr>
        <w:rFonts w:ascii="Courier New" w:hAnsi="Courier New" w:hint="default"/>
      </w:rPr>
    </w:lvl>
    <w:lvl w:ilvl="8" w:tplc="5D7E3174">
      <w:start w:val="1"/>
      <w:numFmt w:val="bullet"/>
      <w:lvlText w:val=""/>
      <w:lvlJc w:val="left"/>
      <w:pPr>
        <w:ind w:left="6480" w:hanging="360"/>
      </w:pPr>
      <w:rPr>
        <w:rFonts w:ascii="Wingdings" w:hAnsi="Wingdings" w:hint="default"/>
      </w:rPr>
    </w:lvl>
  </w:abstractNum>
  <w:abstractNum w:abstractNumId="4" w15:restartNumberingAfterBreak="0">
    <w:nsid w:val="70C52DB7"/>
    <w:multiLevelType w:val="hybridMultilevel"/>
    <w:tmpl w:val="FA0AD80C"/>
    <w:lvl w:ilvl="0" w:tplc="CDCA6C62">
      <w:start w:val="1"/>
      <w:numFmt w:val="bullet"/>
      <w:lvlText w:val=""/>
      <w:lvlJc w:val="left"/>
      <w:pPr>
        <w:ind w:left="720" w:hanging="360"/>
      </w:pPr>
      <w:rPr>
        <w:rFonts w:ascii="Symbol" w:hAnsi="Symbol" w:hint="default"/>
      </w:rPr>
    </w:lvl>
    <w:lvl w:ilvl="1" w:tplc="6A92EF54">
      <w:start w:val="1"/>
      <w:numFmt w:val="bullet"/>
      <w:lvlText w:val="o"/>
      <w:lvlJc w:val="left"/>
      <w:pPr>
        <w:ind w:left="1440" w:hanging="360"/>
      </w:pPr>
      <w:rPr>
        <w:rFonts w:ascii="Courier New" w:hAnsi="Courier New" w:hint="default"/>
      </w:rPr>
    </w:lvl>
    <w:lvl w:ilvl="2" w:tplc="E7C644A6">
      <w:start w:val="1"/>
      <w:numFmt w:val="bullet"/>
      <w:lvlText w:val=""/>
      <w:lvlJc w:val="left"/>
      <w:pPr>
        <w:ind w:left="2160" w:hanging="360"/>
      </w:pPr>
      <w:rPr>
        <w:rFonts w:ascii="Wingdings" w:hAnsi="Wingdings" w:hint="default"/>
      </w:rPr>
    </w:lvl>
    <w:lvl w:ilvl="3" w:tplc="1772D996">
      <w:start w:val="1"/>
      <w:numFmt w:val="bullet"/>
      <w:lvlText w:val=""/>
      <w:lvlJc w:val="left"/>
      <w:pPr>
        <w:ind w:left="2880" w:hanging="360"/>
      </w:pPr>
      <w:rPr>
        <w:rFonts w:ascii="Symbol" w:hAnsi="Symbol" w:hint="default"/>
      </w:rPr>
    </w:lvl>
    <w:lvl w:ilvl="4" w:tplc="F2D8C75A">
      <w:start w:val="1"/>
      <w:numFmt w:val="bullet"/>
      <w:lvlText w:val="o"/>
      <w:lvlJc w:val="left"/>
      <w:pPr>
        <w:ind w:left="3600" w:hanging="360"/>
      </w:pPr>
      <w:rPr>
        <w:rFonts w:ascii="Courier New" w:hAnsi="Courier New" w:hint="default"/>
      </w:rPr>
    </w:lvl>
    <w:lvl w:ilvl="5" w:tplc="69C2BF0E">
      <w:start w:val="1"/>
      <w:numFmt w:val="bullet"/>
      <w:lvlText w:val=""/>
      <w:lvlJc w:val="left"/>
      <w:pPr>
        <w:ind w:left="4320" w:hanging="360"/>
      </w:pPr>
      <w:rPr>
        <w:rFonts w:ascii="Wingdings" w:hAnsi="Wingdings" w:hint="default"/>
      </w:rPr>
    </w:lvl>
    <w:lvl w:ilvl="6" w:tplc="FEF24E64">
      <w:start w:val="1"/>
      <w:numFmt w:val="bullet"/>
      <w:lvlText w:val=""/>
      <w:lvlJc w:val="left"/>
      <w:pPr>
        <w:ind w:left="5040" w:hanging="360"/>
      </w:pPr>
      <w:rPr>
        <w:rFonts w:ascii="Symbol" w:hAnsi="Symbol" w:hint="default"/>
      </w:rPr>
    </w:lvl>
    <w:lvl w:ilvl="7" w:tplc="D59A1B56">
      <w:start w:val="1"/>
      <w:numFmt w:val="bullet"/>
      <w:lvlText w:val="o"/>
      <w:lvlJc w:val="left"/>
      <w:pPr>
        <w:ind w:left="5760" w:hanging="360"/>
      </w:pPr>
      <w:rPr>
        <w:rFonts w:ascii="Courier New" w:hAnsi="Courier New" w:hint="default"/>
      </w:rPr>
    </w:lvl>
    <w:lvl w:ilvl="8" w:tplc="1E70FB18">
      <w:start w:val="1"/>
      <w:numFmt w:val="bullet"/>
      <w:lvlText w:val=""/>
      <w:lvlJc w:val="left"/>
      <w:pPr>
        <w:ind w:left="6480" w:hanging="360"/>
      </w:pPr>
      <w:rPr>
        <w:rFonts w:ascii="Wingdings" w:hAnsi="Wingdings" w:hint="default"/>
      </w:rPr>
    </w:lvl>
  </w:abstractNum>
  <w:abstractNum w:abstractNumId="5" w15:restartNumberingAfterBreak="0">
    <w:nsid w:val="72BFB79E"/>
    <w:multiLevelType w:val="hybridMultilevel"/>
    <w:tmpl w:val="44364A10"/>
    <w:lvl w:ilvl="0" w:tplc="B22CD5B8">
      <w:start w:val="1"/>
      <w:numFmt w:val="bullet"/>
      <w:lvlText w:val=""/>
      <w:lvlJc w:val="left"/>
      <w:pPr>
        <w:ind w:left="720" w:hanging="360"/>
      </w:pPr>
      <w:rPr>
        <w:rFonts w:ascii="Symbol" w:hAnsi="Symbol" w:hint="default"/>
      </w:rPr>
    </w:lvl>
    <w:lvl w:ilvl="1" w:tplc="99167B7E">
      <w:start w:val="1"/>
      <w:numFmt w:val="bullet"/>
      <w:lvlText w:val="o"/>
      <w:lvlJc w:val="left"/>
      <w:pPr>
        <w:ind w:left="1440" w:hanging="360"/>
      </w:pPr>
      <w:rPr>
        <w:rFonts w:ascii="Courier New" w:hAnsi="Courier New" w:hint="default"/>
      </w:rPr>
    </w:lvl>
    <w:lvl w:ilvl="2" w:tplc="247631E0">
      <w:start w:val="1"/>
      <w:numFmt w:val="bullet"/>
      <w:lvlText w:val=""/>
      <w:lvlJc w:val="left"/>
      <w:pPr>
        <w:ind w:left="2160" w:hanging="360"/>
      </w:pPr>
      <w:rPr>
        <w:rFonts w:ascii="Wingdings" w:hAnsi="Wingdings" w:hint="default"/>
      </w:rPr>
    </w:lvl>
    <w:lvl w:ilvl="3" w:tplc="A8680E8A">
      <w:start w:val="1"/>
      <w:numFmt w:val="bullet"/>
      <w:lvlText w:val=""/>
      <w:lvlJc w:val="left"/>
      <w:pPr>
        <w:ind w:left="2880" w:hanging="360"/>
      </w:pPr>
      <w:rPr>
        <w:rFonts w:ascii="Symbol" w:hAnsi="Symbol" w:hint="default"/>
      </w:rPr>
    </w:lvl>
    <w:lvl w:ilvl="4" w:tplc="2C6EBE3C">
      <w:start w:val="1"/>
      <w:numFmt w:val="bullet"/>
      <w:lvlText w:val="o"/>
      <w:lvlJc w:val="left"/>
      <w:pPr>
        <w:ind w:left="3600" w:hanging="360"/>
      </w:pPr>
      <w:rPr>
        <w:rFonts w:ascii="Courier New" w:hAnsi="Courier New" w:hint="default"/>
      </w:rPr>
    </w:lvl>
    <w:lvl w:ilvl="5" w:tplc="7B6C40B8">
      <w:start w:val="1"/>
      <w:numFmt w:val="bullet"/>
      <w:lvlText w:val=""/>
      <w:lvlJc w:val="left"/>
      <w:pPr>
        <w:ind w:left="4320" w:hanging="360"/>
      </w:pPr>
      <w:rPr>
        <w:rFonts w:ascii="Wingdings" w:hAnsi="Wingdings" w:hint="default"/>
      </w:rPr>
    </w:lvl>
    <w:lvl w:ilvl="6" w:tplc="346C5CEE">
      <w:start w:val="1"/>
      <w:numFmt w:val="bullet"/>
      <w:lvlText w:val=""/>
      <w:lvlJc w:val="left"/>
      <w:pPr>
        <w:ind w:left="5040" w:hanging="360"/>
      </w:pPr>
      <w:rPr>
        <w:rFonts w:ascii="Symbol" w:hAnsi="Symbol" w:hint="default"/>
      </w:rPr>
    </w:lvl>
    <w:lvl w:ilvl="7" w:tplc="7D20DBCE">
      <w:start w:val="1"/>
      <w:numFmt w:val="bullet"/>
      <w:lvlText w:val="o"/>
      <w:lvlJc w:val="left"/>
      <w:pPr>
        <w:ind w:left="5760" w:hanging="360"/>
      </w:pPr>
      <w:rPr>
        <w:rFonts w:ascii="Courier New" w:hAnsi="Courier New" w:hint="default"/>
      </w:rPr>
    </w:lvl>
    <w:lvl w:ilvl="8" w:tplc="2312AEBA">
      <w:start w:val="1"/>
      <w:numFmt w:val="bullet"/>
      <w:lvlText w:val=""/>
      <w:lvlJc w:val="left"/>
      <w:pPr>
        <w:ind w:left="6480" w:hanging="360"/>
      </w:pPr>
      <w:rPr>
        <w:rFonts w:ascii="Wingdings" w:hAnsi="Wingdings" w:hint="default"/>
      </w:rPr>
    </w:lvl>
  </w:abstractNum>
  <w:abstractNum w:abstractNumId="6" w15:restartNumberingAfterBreak="0">
    <w:nsid w:val="737B463E"/>
    <w:multiLevelType w:val="hybridMultilevel"/>
    <w:tmpl w:val="23689F68"/>
    <w:lvl w:ilvl="0" w:tplc="E2627C68">
      <w:start w:val="1"/>
      <w:numFmt w:val="bullet"/>
      <w:lvlText w:val=""/>
      <w:lvlJc w:val="left"/>
      <w:pPr>
        <w:ind w:left="720" w:hanging="360"/>
      </w:pPr>
      <w:rPr>
        <w:rFonts w:ascii="Symbol" w:hAnsi="Symbol" w:hint="default"/>
      </w:rPr>
    </w:lvl>
    <w:lvl w:ilvl="1" w:tplc="FDD217B0">
      <w:start w:val="1"/>
      <w:numFmt w:val="bullet"/>
      <w:lvlText w:val="o"/>
      <w:lvlJc w:val="left"/>
      <w:pPr>
        <w:ind w:left="1440" w:hanging="360"/>
      </w:pPr>
      <w:rPr>
        <w:rFonts w:ascii="Courier New" w:hAnsi="Courier New" w:hint="default"/>
      </w:rPr>
    </w:lvl>
    <w:lvl w:ilvl="2" w:tplc="41166386">
      <w:start w:val="1"/>
      <w:numFmt w:val="bullet"/>
      <w:lvlText w:val=""/>
      <w:lvlJc w:val="left"/>
      <w:pPr>
        <w:ind w:left="2160" w:hanging="360"/>
      </w:pPr>
      <w:rPr>
        <w:rFonts w:ascii="Wingdings" w:hAnsi="Wingdings" w:hint="default"/>
      </w:rPr>
    </w:lvl>
    <w:lvl w:ilvl="3" w:tplc="9072E654">
      <w:start w:val="1"/>
      <w:numFmt w:val="bullet"/>
      <w:lvlText w:val=""/>
      <w:lvlJc w:val="left"/>
      <w:pPr>
        <w:ind w:left="2880" w:hanging="360"/>
      </w:pPr>
      <w:rPr>
        <w:rFonts w:ascii="Symbol" w:hAnsi="Symbol" w:hint="default"/>
      </w:rPr>
    </w:lvl>
    <w:lvl w:ilvl="4" w:tplc="B1885006">
      <w:start w:val="1"/>
      <w:numFmt w:val="bullet"/>
      <w:lvlText w:val="o"/>
      <w:lvlJc w:val="left"/>
      <w:pPr>
        <w:ind w:left="3600" w:hanging="360"/>
      </w:pPr>
      <w:rPr>
        <w:rFonts w:ascii="Courier New" w:hAnsi="Courier New" w:hint="default"/>
      </w:rPr>
    </w:lvl>
    <w:lvl w:ilvl="5" w:tplc="5260B800">
      <w:start w:val="1"/>
      <w:numFmt w:val="bullet"/>
      <w:lvlText w:val=""/>
      <w:lvlJc w:val="left"/>
      <w:pPr>
        <w:ind w:left="4320" w:hanging="360"/>
      </w:pPr>
      <w:rPr>
        <w:rFonts w:ascii="Wingdings" w:hAnsi="Wingdings" w:hint="default"/>
      </w:rPr>
    </w:lvl>
    <w:lvl w:ilvl="6" w:tplc="5100BE04">
      <w:start w:val="1"/>
      <w:numFmt w:val="bullet"/>
      <w:lvlText w:val=""/>
      <w:lvlJc w:val="left"/>
      <w:pPr>
        <w:ind w:left="5040" w:hanging="360"/>
      </w:pPr>
      <w:rPr>
        <w:rFonts w:ascii="Symbol" w:hAnsi="Symbol" w:hint="default"/>
      </w:rPr>
    </w:lvl>
    <w:lvl w:ilvl="7" w:tplc="306CFCD4">
      <w:start w:val="1"/>
      <w:numFmt w:val="bullet"/>
      <w:lvlText w:val="o"/>
      <w:lvlJc w:val="left"/>
      <w:pPr>
        <w:ind w:left="5760" w:hanging="360"/>
      </w:pPr>
      <w:rPr>
        <w:rFonts w:ascii="Courier New" w:hAnsi="Courier New" w:hint="default"/>
      </w:rPr>
    </w:lvl>
    <w:lvl w:ilvl="8" w:tplc="EAAEA8A8">
      <w:start w:val="1"/>
      <w:numFmt w:val="bullet"/>
      <w:lvlText w:val=""/>
      <w:lvlJc w:val="left"/>
      <w:pPr>
        <w:ind w:left="6480" w:hanging="360"/>
      </w:pPr>
      <w:rPr>
        <w:rFonts w:ascii="Wingdings" w:hAnsi="Wingdings" w:hint="default"/>
      </w:rPr>
    </w:lvl>
  </w:abstractNum>
  <w:num w:numId="1" w16cid:durableId="1801533441">
    <w:abstractNumId w:val="3"/>
  </w:num>
  <w:num w:numId="2" w16cid:durableId="30806855">
    <w:abstractNumId w:val="1"/>
  </w:num>
  <w:num w:numId="3" w16cid:durableId="158816216">
    <w:abstractNumId w:val="5"/>
  </w:num>
  <w:num w:numId="4" w16cid:durableId="1455830238">
    <w:abstractNumId w:val="6"/>
  </w:num>
  <w:num w:numId="5" w16cid:durableId="53167745">
    <w:abstractNumId w:val="2"/>
  </w:num>
  <w:num w:numId="6" w16cid:durableId="1339961899">
    <w:abstractNumId w:val="0"/>
  </w:num>
  <w:num w:numId="7" w16cid:durableId="8917749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E0DEAA"/>
    <w:rsid w:val="000019E1"/>
    <w:rsid w:val="0006C255"/>
    <w:rsid w:val="0010975D"/>
    <w:rsid w:val="001BC9C0"/>
    <w:rsid w:val="001C44A6"/>
    <w:rsid w:val="003DA094"/>
    <w:rsid w:val="003E7862"/>
    <w:rsid w:val="0041E8CD"/>
    <w:rsid w:val="004272BE"/>
    <w:rsid w:val="005DCEA5"/>
    <w:rsid w:val="006C49F2"/>
    <w:rsid w:val="00B70FC7"/>
    <w:rsid w:val="00BC2460"/>
    <w:rsid w:val="00C73624"/>
    <w:rsid w:val="00D870D5"/>
    <w:rsid w:val="00DE844A"/>
    <w:rsid w:val="00DF43F1"/>
    <w:rsid w:val="00E05B48"/>
    <w:rsid w:val="00EFDB94"/>
    <w:rsid w:val="0107C079"/>
    <w:rsid w:val="011E3B80"/>
    <w:rsid w:val="012C8115"/>
    <w:rsid w:val="01346FCF"/>
    <w:rsid w:val="01379AEC"/>
    <w:rsid w:val="013B83B4"/>
    <w:rsid w:val="0162BAE4"/>
    <w:rsid w:val="0173B655"/>
    <w:rsid w:val="0175AABD"/>
    <w:rsid w:val="01A61869"/>
    <w:rsid w:val="01C5459B"/>
    <w:rsid w:val="01C9547F"/>
    <w:rsid w:val="01D92239"/>
    <w:rsid w:val="01FE34A4"/>
    <w:rsid w:val="020C8891"/>
    <w:rsid w:val="020E7617"/>
    <w:rsid w:val="021E688A"/>
    <w:rsid w:val="02257171"/>
    <w:rsid w:val="023A3725"/>
    <w:rsid w:val="023C554C"/>
    <w:rsid w:val="02656031"/>
    <w:rsid w:val="026EF621"/>
    <w:rsid w:val="0275C62C"/>
    <w:rsid w:val="0275EDC7"/>
    <w:rsid w:val="027CD3C9"/>
    <w:rsid w:val="0281CC49"/>
    <w:rsid w:val="028AAA02"/>
    <w:rsid w:val="02953AE9"/>
    <w:rsid w:val="02AB44C5"/>
    <w:rsid w:val="02B28EB0"/>
    <w:rsid w:val="02CCF635"/>
    <w:rsid w:val="02FA154D"/>
    <w:rsid w:val="02FA9C73"/>
    <w:rsid w:val="03016238"/>
    <w:rsid w:val="030340A8"/>
    <w:rsid w:val="03125B98"/>
    <w:rsid w:val="0317260E"/>
    <w:rsid w:val="0320BBCE"/>
    <w:rsid w:val="03342B4F"/>
    <w:rsid w:val="0336E525"/>
    <w:rsid w:val="033BC471"/>
    <w:rsid w:val="034604A2"/>
    <w:rsid w:val="034E85FF"/>
    <w:rsid w:val="0373D3F0"/>
    <w:rsid w:val="037AC20D"/>
    <w:rsid w:val="0386F159"/>
    <w:rsid w:val="038C49CB"/>
    <w:rsid w:val="03A72CE1"/>
    <w:rsid w:val="03B57D45"/>
    <w:rsid w:val="03B7F6CF"/>
    <w:rsid w:val="03E085AE"/>
    <w:rsid w:val="03F4AD38"/>
    <w:rsid w:val="04057089"/>
    <w:rsid w:val="0406E9A2"/>
    <w:rsid w:val="041E3DC1"/>
    <w:rsid w:val="0421E3CD"/>
    <w:rsid w:val="0425AC07"/>
    <w:rsid w:val="04403CC1"/>
    <w:rsid w:val="0459434D"/>
    <w:rsid w:val="046E445C"/>
    <w:rsid w:val="04743FF1"/>
    <w:rsid w:val="04814B7D"/>
    <w:rsid w:val="049FAF61"/>
    <w:rsid w:val="04B0BBDC"/>
    <w:rsid w:val="04B0FD34"/>
    <w:rsid w:val="04B33E63"/>
    <w:rsid w:val="04B4F52B"/>
    <w:rsid w:val="04B71EB7"/>
    <w:rsid w:val="04D50CFE"/>
    <w:rsid w:val="04DD52BF"/>
    <w:rsid w:val="04E177FA"/>
    <w:rsid w:val="04E304B8"/>
    <w:rsid w:val="04F66A9E"/>
    <w:rsid w:val="04F8390C"/>
    <w:rsid w:val="0505305E"/>
    <w:rsid w:val="050D7983"/>
    <w:rsid w:val="05168873"/>
    <w:rsid w:val="05261AEA"/>
    <w:rsid w:val="052EA14C"/>
    <w:rsid w:val="0550FFDD"/>
    <w:rsid w:val="0554B5C7"/>
    <w:rsid w:val="05569DD2"/>
    <w:rsid w:val="0583AB6F"/>
    <w:rsid w:val="05B2914E"/>
    <w:rsid w:val="05C6D603"/>
    <w:rsid w:val="05D530C8"/>
    <w:rsid w:val="05E02DD1"/>
    <w:rsid w:val="05ED2A9D"/>
    <w:rsid w:val="05FF9AA7"/>
    <w:rsid w:val="06023830"/>
    <w:rsid w:val="06023832"/>
    <w:rsid w:val="0604E879"/>
    <w:rsid w:val="06110B8E"/>
    <w:rsid w:val="06147084"/>
    <w:rsid w:val="061DB2BB"/>
    <w:rsid w:val="063209F2"/>
    <w:rsid w:val="0634F91C"/>
    <w:rsid w:val="065F4B66"/>
    <w:rsid w:val="0668B1EE"/>
    <w:rsid w:val="0675F5DA"/>
    <w:rsid w:val="0688837C"/>
    <w:rsid w:val="06AD0CD3"/>
    <w:rsid w:val="06BBF914"/>
    <w:rsid w:val="06BF884F"/>
    <w:rsid w:val="06D4D560"/>
    <w:rsid w:val="070047A2"/>
    <w:rsid w:val="07029732"/>
    <w:rsid w:val="0717B950"/>
    <w:rsid w:val="075526BC"/>
    <w:rsid w:val="07688D33"/>
    <w:rsid w:val="076EA133"/>
    <w:rsid w:val="077CC447"/>
    <w:rsid w:val="078F9C93"/>
    <w:rsid w:val="07949D0F"/>
    <w:rsid w:val="07B702A4"/>
    <w:rsid w:val="07B955AC"/>
    <w:rsid w:val="07BB4C9D"/>
    <w:rsid w:val="07C33A54"/>
    <w:rsid w:val="07CE39A9"/>
    <w:rsid w:val="07F24A1E"/>
    <w:rsid w:val="07F6BD00"/>
    <w:rsid w:val="0800D131"/>
    <w:rsid w:val="080403F6"/>
    <w:rsid w:val="0843AB92"/>
    <w:rsid w:val="0843D289"/>
    <w:rsid w:val="08577681"/>
    <w:rsid w:val="08628936"/>
    <w:rsid w:val="0874F4B7"/>
    <w:rsid w:val="08896119"/>
    <w:rsid w:val="088A0A64"/>
    <w:rsid w:val="08902CDE"/>
    <w:rsid w:val="0897C806"/>
    <w:rsid w:val="08B4D597"/>
    <w:rsid w:val="08B5AF8A"/>
    <w:rsid w:val="08D7E449"/>
    <w:rsid w:val="08E5F7A1"/>
    <w:rsid w:val="08F9F8C7"/>
    <w:rsid w:val="08FED0FA"/>
    <w:rsid w:val="090FBC03"/>
    <w:rsid w:val="0914D123"/>
    <w:rsid w:val="093CD943"/>
    <w:rsid w:val="093D4336"/>
    <w:rsid w:val="09551651"/>
    <w:rsid w:val="095BB35C"/>
    <w:rsid w:val="095DB2F6"/>
    <w:rsid w:val="096034A5"/>
    <w:rsid w:val="09799815"/>
    <w:rsid w:val="097E1581"/>
    <w:rsid w:val="0980DF89"/>
    <w:rsid w:val="09927871"/>
    <w:rsid w:val="099AD3E0"/>
    <w:rsid w:val="09AE54E1"/>
    <w:rsid w:val="09D6A1CA"/>
    <w:rsid w:val="09E89B77"/>
    <w:rsid w:val="09FD41A2"/>
    <w:rsid w:val="0A04AE5E"/>
    <w:rsid w:val="0A281560"/>
    <w:rsid w:val="0A322B70"/>
    <w:rsid w:val="0A3D00A4"/>
    <w:rsid w:val="0A562285"/>
    <w:rsid w:val="0A6AF58A"/>
    <w:rsid w:val="0A70D9FA"/>
    <w:rsid w:val="0A900ECF"/>
    <w:rsid w:val="0A949599"/>
    <w:rsid w:val="0A9CE3C2"/>
    <w:rsid w:val="0AA5B139"/>
    <w:rsid w:val="0AB1FD08"/>
    <w:rsid w:val="0AC7C749"/>
    <w:rsid w:val="0ACC643A"/>
    <w:rsid w:val="0AD1E6C9"/>
    <w:rsid w:val="0B050222"/>
    <w:rsid w:val="0B17BA7A"/>
    <w:rsid w:val="0B28CC3A"/>
    <w:rsid w:val="0B2D476F"/>
    <w:rsid w:val="0B37672F"/>
    <w:rsid w:val="0B3A5B90"/>
    <w:rsid w:val="0B456438"/>
    <w:rsid w:val="0B4759E9"/>
    <w:rsid w:val="0B52C1B9"/>
    <w:rsid w:val="0B6CB7D6"/>
    <w:rsid w:val="0B6FE8BD"/>
    <w:rsid w:val="0B765CA8"/>
    <w:rsid w:val="0B7ADA46"/>
    <w:rsid w:val="0B8919C3"/>
    <w:rsid w:val="0B8BD0D6"/>
    <w:rsid w:val="0B970AAD"/>
    <w:rsid w:val="0B9EB3CA"/>
    <w:rsid w:val="0BA56FFE"/>
    <w:rsid w:val="0BA609E4"/>
    <w:rsid w:val="0BB2121F"/>
    <w:rsid w:val="0BB7747C"/>
    <w:rsid w:val="0BBB5853"/>
    <w:rsid w:val="0BE961BE"/>
    <w:rsid w:val="0BED2347"/>
    <w:rsid w:val="0BF67272"/>
    <w:rsid w:val="0C0604D0"/>
    <w:rsid w:val="0C266316"/>
    <w:rsid w:val="0C29E94F"/>
    <w:rsid w:val="0C395ED6"/>
    <w:rsid w:val="0C428727"/>
    <w:rsid w:val="0C5DC5BD"/>
    <w:rsid w:val="0C62A830"/>
    <w:rsid w:val="0C6B64C8"/>
    <w:rsid w:val="0C947E8A"/>
    <w:rsid w:val="0C977706"/>
    <w:rsid w:val="0CB68C8D"/>
    <w:rsid w:val="0CB8BE5C"/>
    <w:rsid w:val="0CC87C48"/>
    <w:rsid w:val="0CD16A97"/>
    <w:rsid w:val="0CD29DC8"/>
    <w:rsid w:val="0CFAEB1E"/>
    <w:rsid w:val="0D4C4A0A"/>
    <w:rsid w:val="0D6FC248"/>
    <w:rsid w:val="0D715EAE"/>
    <w:rsid w:val="0D79D9C0"/>
    <w:rsid w:val="0D98347E"/>
    <w:rsid w:val="0DA87147"/>
    <w:rsid w:val="0DB56605"/>
    <w:rsid w:val="0DD351E0"/>
    <w:rsid w:val="0DDA55B7"/>
    <w:rsid w:val="0DDF72C1"/>
    <w:rsid w:val="0E07EDA6"/>
    <w:rsid w:val="0E10A22D"/>
    <w:rsid w:val="0E24C8D7"/>
    <w:rsid w:val="0E3AFC23"/>
    <w:rsid w:val="0E3B1BDB"/>
    <w:rsid w:val="0E4A1089"/>
    <w:rsid w:val="0E550F51"/>
    <w:rsid w:val="0E663C7B"/>
    <w:rsid w:val="0E6963AA"/>
    <w:rsid w:val="0E72D3A2"/>
    <w:rsid w:val="0E75AB50"/>
    <w:rsid w:val="0E772921"/>
    <w:rsid w:val="0E791CFE"/>
    <w:rsid w:val="0E8C7DDD"/>
    <w:rsid w:val="0E9A9F1F"/>
    <w:rsid w:val="0EA1866C"/>
    <w:rsid w:val="0EAD16B7"/>
    <w:rsid w:val="0EBB3960"/>
    <w:rsid w:val="0ED053D2"/>
    <w:rsid w:val="0EED34A8"/>
    <w:rsid w:val="0F1488DC"/>
    <w:rsid w:val="0F4850F3"/>
    <w:rsid w:val="0F4B11CC"/>
    <w:rsid w:val="0F63EC34"/>
    <w:rsid w:val="0F6AC188"/>
    <w:rsid w:val="0F7282FF"/>
    <w:rsid w:val="0FADA90B"/>
    <w:rsid w:val="0FB17078"/>
    <w:rsid w:val="0FBF2107"/>
    <w:rsid w:val="0FC2BB76"/>
    <w:rsid w:val="0FCA8E43"/>
    <w:rsid w:val="0FEF2D70"/>
    <w:rsid w:val="0FF73CBE"/>
    <w:rsid w:val="1000F53C"/>
    <w:rsid w:val="100946F9"/>
    <w:rsid w:val="101E0018"/>
    <w:rsid w:val="10307A90"/>
    <w:rsid w:val="1039A5F3"/>
    <w:rsid w:val="10462EB2"/>
    <w:rsid w:val="1047CF05"/>
    <w:rsid w:val="10492ADA"/>
    <w:rsid w:val="1067E850"/>
    <w:rsid w:val="106804A4"/>
    <w:rsid w:val="106C046F"/>
    <w:rsid w:val="108199E6"/>
    <w:rsid w:val="109D4FF7"/>
    <w:rsid w:val="10B35B1D"/>
    <w:rsid w:val="10DC5ECA"/>
    <w:rsid w:val="10F10C97"/>
    <w:rsid w:val="10FBAA12"/>
    <w:rsid w:val="110882EE"/>
    <w:rsid w:val="11145BF6"/>
    <w:rsid w:val="113E8C9F"/>
    <w:rsid w:val="117BB178"/>
    <w:rsid w:val="117E6D9F"/>
    <w:rsid w:val="1180C151"/>
    <w:rsid w:val="11AD14DE"/>
    <w:rsid w:val="11DD2B67"/>
    <w:rsid w:val="11F65DD6"/>
    <w:rsid w:val="11F821FF"/>
    <w:rsid w:val="11FCDD08"/>
    <w:rsid w:val="11FE1697"/>
    <w:rsid w:val="120551C9"/>
    <w:rsid w:val="121AAAA6"/>
    <w:rsid w:val="121BED96"/>
    <w:rsid w:val="12317D56"/>
    <w:rsid w:val="1232C200"/>
    <w:rsid w:val="123C8D56"/>
    <w:rsid w:val="12439C19"/>
    <w:rsid w:val="12515757"/>
    <w:rsid w:val="12766021"/>
    <w:rsid w:val="128D13A7"/>
    <w:rsid w:val="12A90737"/>
    <w:rsid w:val="12D3BB47"/>
    <w:rsid w:val="12F1B124"/>
    <w:rsid w:val="12FB5795"/>
    <w:rsid w:val="12FF17BC"/>
    <w:rsid w:val="1323BBC0"/>
    <w:rsid w:val="13252109"/>
    <w:rsid w:val="132CB848"/>
    <w:rsid w:val="133250DD"/>
    <w:rsid w:val="13346AB6"/>
    <w:rsid w:val="134E3652"/>
    <w:rsid w:val="13612443"/>
    <w:rsid w:val="136FF7FE"/>
    <w:rsid w:val="137CD24B"/>
    <w:rsid w:val="1396E282"/>
    <w:rsid w:val="139910B7"/>
    <w:rsid w:val="139C0781"/>
    <w:rsid w:val="13A9BA5D"/>
    <w:rsid w:val="13B2F679"/>
    <w:rsid w:val="13C1F5A5"/>
    <w:rsid w:val="13C9306B"/>
    <w:rsid w:val="13CDD38C"/>
    <w:rsid w:val="140004F4"/>
    <w:rsid w:val="140047BB"/>
    <w:rsid w:val="14070E1B"/>
    <w:rsid w:val="1414A1A7"/>
    <w:rsid w:val="1445AF55"/>
    <w:rsid w:val="144DDEFC"/>
    <w:rsid w:val="14504CA0"/>
    <w:rsid w:val="14572959"/>
    <w:rsid w:val="145D2F42"/>
    <w:rsid w:val="146C9439"/>
    <w:rsid w:val="146DCDA4"/>
    <w:rsid w:val="147683E0"/>
    <w:rsid w:val="1476BCDE"/>
    <w:rsid w:val="14845778"/>
    <w:rsid w:val="14950E87"/>
    <w:rsid w:val="14A3D90F"/>
    <w:rsid w:val="14B13A45"/>
    <w:rsid w:val="14E724F9"/>
    <w:rsid w:val="151843FD"/>
    <w:rsid w:val="1522BAD7"/>
    <w:rsid w:val="152C23A8"/>
    <w:rsid w:val="152E5D03"/>
    <w:rsid w:val="15355BF4"/>
    <w:rsid w:val="15367CBE"/>
    <w:rsid w:val="153CE63D"/>
    <w:rsid w:val="15471958"/>
    <w:rsid w:val="155197BB"/>
    <w:rsid w:val="156A236F"/>
    <w:rsid w:val="156D2946"/>
    <w:rsid w:val="156FCC0B"/>
    <w:rsid w:val="158A36E0"/>
    <w:rsid w:val="159972E6"/>
    <w:rsid w:val="159F9A00"/>
    <w:rsid w:val="15A07DCE"/>
    <w:rsid w:val="15AD9D59"/>
    <w:rsid w:val="15EB8B0D"/>
    <w:rsid w:val="15EF52C0"/>
    <w:rsid w:val="15FBB5CA"/>
    <w:rsid w:val="15FFE89E"/>
    <w:rsid w:val="16239844"/>
    <w:rsid w:val="166119D5"/>
    <w:rsid w:val="16657B1F"/>
    <w:rsid w:val="16669AB3"/>
    <w:rsid w:val="166F169E"/>
    <w:rsid w:val="1684D5CB"/>
    <w:rsid w:val="168BD6A8"/>
    <w:rsid w:val="1699F164"/>
    <w:rsid w:val="169BBD12"/>
    <w:rsid w:val="169C5345"/>
    <w:rsid w:val="16A93280"/>
    <w:rsid w:val="16AF89AF"/>
    <w:rsid w:val="16C406B0"/>
    <w:rsid w:val="16C5F06A"/>
    <w:rsid w:val="16C93C89"/>
    <w:rsid w:val="16DA5809"/>
    <w:rsid w:val="17045472"/>
    <w:rsid w:val="170F973E"/>
    <w:rsid w:val="171D93AC"/>
    <w:rsid w:val="17261917"/>
    <w:rsid w:val="1726F94D"/>
    <w:rsid w:val="1758EBB8"/>
    <w:rsid w:val="1761AEC0"/>
    <w:rsid w:val="17862E3F"/>
    <w:rsid w:val="179D6502"/>
    <w:rsid w:val="17A2C64D"/>
    <w:rsid w:val="17A4EE1B"/>
    <w:rsid w:val="17AF4DD8"/>
    <w:rsid w:val="17B023A6"/>
    <w:rsid w:val="17C89FDE"/>
    <w:rsid w:val="17CA2E6A"/>
    <w:rsid w:val="17CCA838"/>
    <w:rsid w:val="17D62DB8"/>
    <w:rsid w:val="17D9DC21"/>
    <w:rsid w:val="17DDE11F"/>
    <w:rsid w:val="17E7898B"/>
    <w:rsid w:val="17E9CF13"/>
    <w:rsid w:val="17EC4D81"/>
    <w:rsid w:val="17FDD2DF"/>
    <w:rsid w:val="18422030"/>
    <w:rsid w:val="184F13E9"/>
    <w:rsid w:val="1857B0C6"/>
    <w:rsid w:val="18687B69"/>
    <w:rsid w:val="1896C348"/>
    <w:rsid w:val="18AAAE0B"/>
    <w:rsid w:val="18C7269F"/>
    <w:rsid w:val="18C8FB71"/>
    <w:rsid w:val="18C94374"/>
    <w:rsid w:val="18FCFAE3"/>
    <w:rsid w:val="19018267"/>
    <w:rsid w:val="190AD7A0"/>
    <w:rsid w:val="19108A23"/>
    <w:rsid w:val="191B9E04"/>
    <w:rsid w:val="1926C10F"/>
    <w:rsid w:val="1936B06C"/>
    <w:rsid w:val="1940A1C3"/>
    <w:rsid w:val="194D9570"/>
    <w:rsid w:val="197605DC"/>
    <w:rsid w:val="197632BF"/>
    <w:rsid w:val="1995AFD9"/>
    <w:rsid w:val="19AF3552"/>
    <w:rsid w:val="19EB03C0"/>
    <w:rsid w:val="19F38F40"/>
    <w:rsid w:val="19FE9599"/>
    <w:rsid w:val="1A1E5316"/>
    <w:rsid w:val="1A46B37E"/>
    <w:rsid w:val="1A4CCD4E"/>
    <w:rsid w:val="1A5A8D5B"/>
    <w:rsid w:val="1AB66B14"/>
    <w:rsid w:val="1AC2B33E"/>
    <w:rsid w:val="1ACE78AE"/>
    <w:rsid w:val="1AE19DCA"/>
    <w:rsid w:val="1AEC08F7"/>
    <w:rsid w:val="1AFCD726"/>
    <w:rsid w:val="1AFE0B29"/>
    <w:rsid w:val="1B083B2A"/>
    <w:rsid w:val="1B0EE80D"/>
    <w:rsid w:val="1B1124B0"/>
    <w:rsid w:val="1B48975B"/>
    <w:rsid w:val="1B52A2C6"/>
    <w:rsid w:val="1B52BC50"/>
    <w:rsid w:val="1B5F7C7E"/>
    <w:rsid w:val="1B7F2BC1"/>
    <w:rsid w:val="1B880757"/>
    <w:rsid w:val="1B8EB7D8"/>
    <w:rsid w:val="1B90F264"/>
    <w:rsid w:val="1B9DBB81"/>
    <w:rsid w:val="1BA41920"/>
    <w:rsid w:val="1BC8175F"/>
    <w:rsid w:val="1BD0AF2A"/>
    <w:rsid w:val="1BD0E686"/>
    <w:rsid w:val="1BD7E7F6"/>
    <w:rsid w:val="1BDF4BA0"/>
    <w:rsid w:val="1BE343BB"/>
    <w:rsid w:val="1BEB1C34"/>
    <w:rsid w:val="1BEFA35D"/>
    <w:rsid w:val="1BF58A5C"/>
    <w:rsid w:val="1C06B63E"/>
    <w:rsid w:val="1C16CAEF"/>
    <w:rsid w:val="1C33C04F"/>
    <w:rsid w:val="1C506452"/>
    <w:rsid w:val="1C6BD12A"/>
    <w:rsid w:val="1C74B8FC"/>
    <w:rsid w:val="1C760C26"/>
    <w:rsid w:val="1C8088E9"/>
    <w:rsid w:val="1C85A9C1"/>
    <w:rsid w:val="1C8611FF"/>
    <w:rsid w:val="1C9D2EAE"/>
    <w:rsid w:val="1CA7487D"/>
    <w:rsid w:val="1CBC993C"/>
    <w:rsid w:val="1CC89FB4"/>
    <w:rsid w:val="1CD45E5B"/>
    <w:rsid w:val="1CD8E787"/>
    <w:rsid w:val="1CD9B993"/>
    <w:rsid w:val="1CE9347F"/>
    <w:rsid w:val="1CEEB4EE"/>
    <w:rsid w:val="1CFEE44D"/>
    <w:rsid w:val="1D3E4D97"/>
    <w:rsid w:val="1D40F6FC"/>
    <w:rsid w:val="1D44C880"/>
    <w:rsid w:val="1D4CE01E"/>
    <w:rsid w:val="1D4F2092"/>
    <w:rsid w:val="1D57E18F"/>
    <w:rsid w:val="1D5C2C42"/>
    <w:rsid w:val="1D7150FD"/>
    <w:rsid w:val="1D80BAD6"/>
    <w:rsid w:val="1D8C9D60"/>
    <w:rsid w:val="1DA6752A"/>
    <w:rsid w:val="1DB0F1C3"/>
    <w:rsid w:val="1DB3E1E0"/>
    <w:rsid w:val="1DB6E7A0"/>
    <w:rsid w:val="1DC20E36"/>
    <w:rsid w:val="1DC29163"/>
    <w:rsid w:val="1DCD0E4B"/>
    <w:rsid w:val="1DCE9E78"/>
    <w:rsid w:val="1DD203FC"/>
    <w:rsid w:val="1DE6AF19"/>
    <w:rsid w:val="1DF976CC"/>
    <w:rsid w:val="1DFCB4A9"/>
    <w:rsid w:val="1E041F53"/>
    <w:rsid w:val="1E13C440"/>
    <w:rsid w:val="1E1EC3D6"/>
    <w:rsid w:val="1E4073A1"/>
    <w:rsid w:val="1E454714"/>
    <w:rsid w:val="1E4E1107"/>
    <w:rsid w:val="1E5C8B67"/>
    <w:rsid w:val="1E639957"/>
    <w:rsid w:val="1E64136D"/>
    <w:rsid w:val="1E884C0B"/>
    <w:rsid w:val="1E8C139F"/>
    <w:rsid w:val="1EC24E0F"/>
    <w:rsid w:val="1EC814BC"/>
    <w:rsid w:val="1EDA4CFA"/>
    <w:rsid w:val="1EDB3CBF"/>
    <w:rsid w:val="1F12CBCA"/>
    <w:rsid w:val="1F1C5713"/>
    <w:rsid w:val="1F281E38"/>
    <w:rsid w:val="1F30F1CE"/>
    <w:rsid w:val="1F491E83"/>
    <w:rsid w:val="1F581B09"/>
    <w:rsid w:val="1F5B8B25"/>
    <w:rsid w:val="1F6E1DF1"/>
    <w:rsid w:val="1F79DE04"/>
    <w:rsid w:val="1F808ADA"/>
    <w:rsid w:val="1F8873DD"/>
    <w:rsid w:val="1FA37924"/>
    <w:rsid w:val="1FBF1CC7"/>
    <w:rsid w:val="1FDE9953"/>
    <w:rsid w:val="1FDF5BD5"/>
    <w:rsid w:val="1FE124AE"/>
    <w:rsid w:val="200EECC4"/>
    <w:rsid w:val="2023083B"/>
    <w:rsid w:val="2026AEB6"/>
    <w:rsid w:val="202A6CFB"/>
    <w:rsid w:val="20365F9D"/>
    <w:rsid w:val="204374A2"/>
    <w:rsid w:val="205DA358"/>
    <w:rsid w:val="20710103"/>
    <w:rsid w:val="20870D9E"/>
    <w:rsid w:val="209CE63C"/>
    <w:rsid w:val="20A96A9B"/>
    <w:rsid w:val="20AC0C2F"/>
    <w:rsid w:val="20BCBE21"/>
    <w:rsid w:val="20C8A2AF"/>
    <w:rsid w:val="20E3FDFA"/>
    <w:rsid w:val="20F24909"/>
    <w:rsid w:val="21024DB3"/>
    <w:rsid w:val="2106C9C6"/>
    <w:rsid w:val="21122EF0"/>
    <w:rsid w:val="21249979"/>
    <w:rsid w:val="212919F5"/>
    <w:rsid w:val="214C18DD"/>
    <w:rsid w:val="2150EA85"/>
    <w:rsid w:val="215C68D9"/>
    <w:rsid w:val="216B96A5"/>
    <w:rsid w:val="2173E245"/>
    <w:rsid w:val="2176D6AA"/>
    <w:rsid w:val="21771971"/>
    <w:rsid w:val="2187BBBE"/>
    <w:rsid w:val="21E25F7D"/>
    <w:rsid w:val="21E8E628"/>
    <w:rsid w:val="21FB5359"/>
    <w:rsid w:val="21FF1599"/>
    <w:rsid w:val="22363E8A"/>
    <w:rsid w:val="223AC472"/>
    <w:rsid w:val="225B3E11"/>
    <w:rsid w:val="225C0B31"/>
    <w:rsid w:val="226B1094"/>
    <w:rsid w:val="226EFC79"/>
    <w:rsid w:val="2274AE6A"/>
    <w:rsid w:val="22753E71"/>
    <w:rsid w:val="2285902F"/>
    <w:rsid w:val="22A4865B"/>
    <w:rsid w:val="22A87B79"/>
    <w:rsid w:val="22A9956B"/>
    <w:rsid w:val="22AFEE89"/>
    <w:rsid w:val="22D1EE13"/>
    <w:rsid w:val="2312D9D4"/>
    <w:rsid w:val="233DBC5F"/>
    <w:rsid w:val="2352D52C"/>
    <w:rsid w:val="2366A1C3"/>
    <w:rsid w:val="236DC681"/>
    <w:rsid w:val="23744DDC"/>
    <w:rsid w:val="23813832"/>
    <w:rsid w:val="23883D04"/>
    <w:rsid w:val="239B1CDD"/>
    <w:rsid w:val="23ADFF58"/>
    <w:rsid w:val="23B2B247"/>
    <w:rsid w:val="23B5E2D4"/>
    <w:rsid w:val="23C6B223"/>
    <w:rsid w:val="23D86C44"/>
    <w:rsid w:val="24185A44"/>
    <w:rsid w:val="241CC3D1"/>
    <w:rsid w:val="242A383B"/>
    <w:rsid w:val="242BA6F5"/>
    <w:rsid w:val="242D8326"/>
    <w:rsid w:val="2434D715"/>
    <w:rsid w:val="243BF08A"/>
    <w:rsid w:val="24545D79"/>
    <w:rsid w:val="2454D60E"/>
    <w:rsid w:val="245BAF23"/>
    <w:rsid w:val="245CBB96"/>
    <w:rsid w:val="246EDFBB"/>
    <w:rsid w:val="2475511F"/>
    <w:rsid w:val="24876F55"/>
    <w:rsid w:val="2490F31A"/>
    <w:rsid w:val="24AD47DC"/>
    <w:rsid w:val="24B6C82E"/>
    <w:rsid w:val="24CC0310"/>
    <w:rsid w:val="24CC94D4"/>
    <w:rsid w:val="24DA2CED"/>
    <w:rsid w:val="24DDAE1D"/>
    <w:rsid w:val="250F93C9"/>
    <w:rsid w:val="251A21DB"/>
    <w:rsid w:val="252B37B6"/>
    <w:rsid w:val="252E9744"/>
    <w:rsid w:val="2537836E"/>
    <w:rsid w:val="25412B80"/>
    <w:rsid w:val="2547C806"/>
    <w:rsid w:val="2554DF70"/>
    <w:rsid w:val="25624B2A"/>
    <w:rsid w:val="25636A1E"/>
    <w:rsid w:val="25724F65"/>
    <w:rsid w:val="25780AD0"/>
    <w:rsid w:val="2580C536"/>
    <w:rsid w:val="2597106E"/>
    <w:rsid w:val="25B3C39B"/>
    <w:rsid w:val="25B58356"/>
    <w:rsid w:val="25C879CD"/>
    <w:rsid w:val="25CD3236"/>
    <w:rsid w:val="25D4C093"/>
    <w:rsid w:val="25F138AE"/>
    <w:rsid w:val="25FFE8E2"/>
    <w:rsid w:val="261369CC"/>
    <w:rsid w:val="2637C418"/>
    <w:rsid w:val="2660895E"/>
    <w:rsid w:val="2673414D"/>
    <w:rsid w:val="267A3B97"/>
    <w:rsid w:val="2683553A"/>
    <w:rsid w:val="269545CE"/>
    <w:rsid w:val="26A34B44"/>
    <w:rsid w:val="26A3BFF5"/>
    <w:rsid w:val="26A8048E"/>
    <w:rsid w:val="26BCE132"/>
    <w:rsid w:val="26E5FC99"/>
    <w:rsid w:val="26EA187B"/>
    <w:rsid w:val="26EFD876"/>
    <w:rsid w:val="27008B48"/>
    <w:rsid w:val="27197D2E"/>
    <w:rsid w:val="2721AB95"/>
    <w:rsid w:val="27276BF9"/>
    <w:rsid w:val="272C141F"/>
    <w:rsid w:val="275A040E"/>
    <w:rsid w:val="277092C9"/>
    <w:rsid w:val="2780AC7D"/>
    <w:rsid w:val="278442AD"/>
    <w:rsid w:val="2787CFED"/>
    <w:rsid w:val="27C3196B"/>
    <w:rsid w:val="27D2E58D"/>
    <w:rsid w:val="27DB9A18"/>
    <w:rsid w:val="27F2AFB9"/>
    <w:rsid w:val="27FF4140"/>
    <w:rsid w:val="27FF8181"/>
    <w:rsid w:val="280B8C8D"/>
    <w:rsid w:val="281113DD"/>
    <w:rsid w:val="281595D3"/>
    <w:rsid w:val="28279232"/>
    <w:rsid w:val="283BADE0"/>
    <w:rsid w:val="283E47EA"/>
    <w:rsid w:val="2842F484"/>
    <w:rsid w:val="2853F04F"/>
    <w:rsid w:val="2861F257"/>
    <w:rsid w:val="288001A8"/>
    <w:rsid w:val="2883A0D7"/>
    <w:rsid w:val="28BFE66B"/>
    <w:rsid w:val="28C04508"/>
    <w:rsid w:val="28D0953A"/>
    <w:rsid w:val="28DD9F6D"/>
    <w:rsid w:val="28F14809"/>
    <w:rsid w:val="2901EB6A"/>
    <w:rsid w:val="29099E4F"/>
    <w:rsid w:val="290B1828"/>
    <w:rsid w:val="290B76E4"/>
    <w:rsid w:val="292E9402"/>
    <w:rsid w:val="2944DAF8"/>
    <w:rsid w:val="295AA6E4"/>
    <w:rsid w:val="2967BCF6"/>
    <w:rsid w:val="29728FE5"/>
    <w:rsid w:val="2973C498"/>
    <w:rsid w:val="297D239E"/>
    <w:rsid w:val="2992B984"/>
    <w:rsid w:val="299AACED"/>
    <w:rsid w:val="29B29A53"/>
    <w:rsid w:val="29B79A42"/>
    <w:rsid w:val="29C5BD18"/>
    <w:rsid w:val="29C86795"/>
    <w:rsid w:val="29CAD63D"/>
    <w:rsid w:val="29CF383F"/>
    <w:rsid w:val="29D5C261"/>
    <w:rsid w:val="29E4BA88"/>
    <w:rsid w:val="29EEAFA7"/>
    <w:rsid w:val="29F20783"/>
    <w:rsid w:val="29FC9BCA"/>
    <w:rsid w:val="2A01837D"/>
    <w:rsid w:val="2A0BF92C"/>
    <w:rsid w:val="2A346199"/>
    <w:rsid w:val="2A429912"/>
    <w:rsid w:val="2A6CFF5D"/>
    <w:rsid w:val="2A76E073"/>
    <w:rsid w:val="2A77558E"/>
    <w:rsid w:val="2A8EE1DD"/>
    <w:rsid w:val="2A8FA653"/>
    <w:rsid w:val="2A957926"/>
    <w:rsid w:val="2AD1BED7"/>
    <w:rsid w:val="2AED3C07"/>
    <w:rsid w:val="2AF0AC7B"/>
    <w:rsid w:val="2AFEE49B"/>
    <w:rsid w:val="2B1C7DEA"/>
    <w:rsid w:val="2B3F961F"/>
    <w:rsid w:val="2B52A567"/>
    <w:rsid w:val="2B55E17E"/>
    <w:rsid w:val="2B5F361A"/>
    <w:rsid w:val="2B6A6BDC"/>
    <w:rsid w:val="2B6D61EE"/>
    <w:rsid w:val="2B722864"/>
    <w:rsid w:val="2B7DDC5C"/>
    <w:rsid w:val="2B878EE1"/>
    <w:rsid w:val="2B8AD6C5"/>
    <w:rsid w:val="2B9E2C5E"/>
    <w:rsid w:val="2BB56062"/>
    <w:rsid w:val="2BB62553"/>
    <w:rsid w:val="2BB89C83"/>
    <w:rsid w:val="2BD2EA2F"/>
    <w:rsid w:val="2BE9E390"/>
    <w:rsid w:val="2C22C192"/>
    <w:rsid w:val="2C269B85"/>
    <w:rsid w:val="2C490378"/>
    <w:rsid w:val="2C5806DE"/>
    <w:rsid w:val="2C5C3CC5"/>
    <w:rsid w:val="2C5CBFA1"/>
    <w:rsid w:val="2C5FB305"/>
    <w:rsid w:val="2C6F31FD"/>
    <w:rsid w:val="2C725C7B"/>
    <w:rsid w:val="2C7AC436"/>
    <w:rsid w:val="2C7DCBC4"/>
    <w:rsid w:val="2C985B3F"/>
    <w:rsid w:val="2C9EF1B0"/>
    <w:rsid w:val="2CA01CA1"/>
    <w:rsid w:val="2CB00408"/>
    <w:rsid w:val="2CC1C76C"/>
    <w:rsid w:val="2CC73195"/>
    <w:rsid w:val="2CDA91AD"/>
    <w:rsid w:val="2CE90B87"/>
    <w:rsid w:val="2D0BCFAC"/>
    <w:rsid w:val="2D117863"/>
    <w:rsid w:val="2D152CF6"/>
    <w:rsid w:val="2D20A5FB"/>
    <w:rsid w:val="2D254959"/>
    <w:rsid w:val="2D36DF0D"/>
    <w:rsid w:val="2D4EE6DA"/>
    <w:rsid w:val="2D809DF6"/>
    <w:rsid w:val="2DA111AF"/>
    <w:rsid w:val="2DC7F8DC"/>
    <w:rsid w:val="2DED92CF"/>
    <w:rsid w:val="2DF72C85"/>
    <w:rsid w:val="2E01C7D7"/>
    <w:rsid w:val="2E04F468"/>
    <w:rsid w:val="2E08A39E"/>
    <w:rsid w:val="2E24ABA7"/>
    <w:rsid w:val="2E35A614"/>
    <w:rsid w:val="2E37AECD"/>
    <w:rsid w:val="2E39CFBD"/>
    <w:rsid w:val="2E424C57"/>
    <w:rsid w:val="2E62BEE9"/>
    <w:rsid w:val="2E70FB44"/>
    <w:rsid w:val="2E92E017"/>
    <w:rsid w:val="2E9D0B07"/>
    <w:rsid w:val="2EA954F5"/>
    <w:rsid w:val="2EC73A53"/>
    <w:rsid w:val="2ECF3A54"/>
    <w:rsid w:val="2EE0C74C"/>
    <w:rsid w:val="2EF371AD"/>
    <w:rsid w:val="2EFBA260"/>
    <w:rsid w:val="2EFF800A"/>
    <w:rsid w:val="2F06EA54"/>
    <w:rsid w:val="2F237391"/>
    <w:rsid w:val="2F2AE467"/>
    <w:rsid w:val="2F46B315"/>
    <w:rsid w:val="2F47E700"/>
    <w:rsid w:val="2F4C798C"/>
    <w:rsid w:val="2F804EBA"/>
    <w:rsid w:val="2F846D07"/>
    <w:rsid w:val="2F920E25"/>
    <w:rsid w:val="2FA586CE"/>
    <w:rsid w:val="2FA69EB2"/>
    <w:rsid w:val="2FAB2A3D"/>
    <w:rsid w:val="2FEA8D91"/>
    <w:rsid w:val="2FFE8881"/>
    <w:rsid w:val="300EDE52"/>
    <w:rsid w:val="3016E849"/>
    <w:rsid w:val="301B34FD"/>
    <w:rsid w:val="301B7F52"/>
    <w:rsid w:val="301CF33E"/>
    <w:rsid w:val="302C9F95"/>
    <w:rsid w:val="30302362"/>
    <w:rsid w:val="303EFEEE"/>
    <w:rsid w:val="303FDECE"/>
    <w:rsid w:val="309AA08E"/>
    <w:rsid w:val="30BF7F3F"/>
    <w:rsid w:val="30CE8060"/>
    <w:rsid w:val="30D869FF"/>
    <w:rsid w:val="30E6E1F1"/>
    <w:rsid w:val="30F3BAE4"/>
    <w:rsid w:val="312803F4"/>
    <w:rsid w:val="312BDB00"/>
    <w:rsid w:val="312F89EC"/>
    <w:rsid w:val="31302A2F"/>
    <w:rsid w:val="3141EC56"/>
    <w:rsid w:val="315DD8AD"/>
    <w:rsid w:val="317A92D3"/>
    <w:rsid w:val="317BCE41"/>
    <w:rsid w:val="317C2FC0"/>
    <w:rsid w:val="31841122"/>
    <w:rsid w:val="3186F13E"/>
    <w:rsid w:val="31A7E368"/>
    <w:rsid w:val="31AFEFD5"/>
    <w:rsid w:val="31B0DFFB"/>
    <w:rsid w:val="31B60E26"/>
    <w:rsid w:val="31C28530"/>
    <w:rsid w:val="31E42FD7"/>
    <w:rsid w:val="31EDE796"/>
    <w:rsid w:val="31EECCA8"/>
    <w:rsid w:val="31F1A75B"/>
    <w:rsid w:val="31F31D3C"/>
    <w:rsid w:val="31FDD562"/>
    <w:rsid w:val="32145331"/>
    <w:rsid w:val="32162204"/>
    <w:rsid w:val="321FDCA2"/>
    <w:rsid w:val="32291BAF"/>
    <w:rsid w:val="324881CF"/>
    <w:rsid w:val="3263FCC4"/>
    <w:rsid w:val="32751698"/>
    <w:rsid w:val="32809079"/>
    <w:rsid w:val="32AF0878"/>
    <w:rsid w:val="32CF3019"/>
    <w:rsid w:val="32DB7DB6"/>
    <w:rsid w:val="32E268C6"/>
    <w:rsid w:val="32EB9412"/>
    <w:rsid w:val="3302F411"/>
    <w:rsid w:val="3307EA8B"/>
    <w:rsid w:val="330B4E46"/>
    <w:rsid w:val="331E5ED6"/>
    <w:rsid w:val="3336EDAC"/>
    <w:rsid w:val="333F3C61"/>
    <w:rsid w:val="3344B178"/>
    <w:rsid w:val="3349A0F8"/>
    <w:rsid w:val="334C0ED1"/>
    <w:rsid w:val="33522232"/>
    <w:rsid w:val="335B9839"/>
    <w:rsid w:val="3383D735"/>
    <w:rsid w:val="338AACEF"/>
    <w:rsid w:val="338BFF73"/>
    <w:rsid w:val="339C1957"/>
    <w:rsid w:val="33A3A95F"/>
    <w:rsid w:val="33A5ECBC"/>
    <w:rsid w:val="33AB6970"/>
    <w:rsid w:val="33AE7BFF"/>
    <w:rsid w:val="33C907AE"/>
    <w:rsid w:val="33CD6796"/>
    <w:rsid w:val="33D4E74A"/>
    <w:rsid w:val="33D71C47"/>
    <w:rsid w:val="33DFF1CE"/>
    <w:rsid w:val="33E2127D"/>
    <w:rsid w:val="33FE092B"/>
    <w:rsid w:val="3407DF4C"/>
    <w:rsid w:val="340FB26E"/>
    <w:rsid w:val="3432A9EA"/>
    <w:rsid w:val="3441D2BC"/>
    <w:rsid w:val="344D4EE3"/>
    <w:rsid w:val="3450C259"/>
    <w:rsid w:val="3452B9D7"/>
    <w:rsid w:val="345D47DF"/>
    <w:rsid w:val="347E450E"/>
    <w:rsid w:val="3492D306"/>
    <w:rsid w:val="34983636"/>
    <w:rsid w:val="34ADBC45"/>
    <w:rsid w:val="34CF6C8F"/>
    <w:rsid w:val="34DB5048"/>
    <w:rsid w:val="34F3ACC7"/>
    <w:rsid w:val="3500A330"/>
    <w:rsid w:val="35288D77"/>
    <w:rsid w:val="3551B97F"/>
    <w:rsid w:val="3561055E"/>
    <w:rsid w:val="3573FF6F"/>
    <w:rsid w:val="35775043"/>
    <w:rsid w:val="35782036"/>
    <w:rsid w:val="357FB798"/>
    <w:rsid w:val="3580D41C"/>
    <w:rsid w:val="3597A586"/>
    <w:rsid w:val="35AB1BA2"/>
    <w:rsid w:val="35AFF9B4"/>
    <w:rsid w:val="35C36F87"/>
    <w:rsid w:val="35C39434"/>
    <w:rsid w:val="35C3EFFC"/>
    <w:rsid w:val="35C7F1BF"/>
    <w:rsid w:val="35CFC1C0"/>
    <w:rsid w:val="35DDAE62"/>
    <w:rsid w:val="35F5667D"/>
    <w:rsid w:val="35F978AA"/>
    <w:rsid w:val="360F4657"/>
    <w:rsid w:val="3649DA4B"/>
    <w:rsid w:val="364F62FF"/>
    <w:rsid w:val="36665DF0"/>
    <w:rsid w:val="366EB8CC"/>
    <w:rsid w:val="36736A06"/>
    <w:rsid w:val="36761109"/>
    <w:rsid w:val="367F8011"/>
    <w:rsid w:val="368DFE95"/>
    <w:rsid w:val="36A0EAA1"/>
    <w:rsid w:val="36A10DAE"/>
    <w:rsid w:val="36ABB784"/>
    <w:rsid w:val="36ADB44F"/>
    <w:rsid w:val="36D906B8"/>
    <w:rsid w:val="36E2707F"/>
    <w:rsid w:val="36EDB6F3"/>
    <w:rsid w:val="371B8C47"/>
    <w:rsid w:val="37265BBD"/>
    <w:rsid w:val="372678A0"/>
    <w:rsid w:val="3727A82A"/>
    <w:rsid w:val="372AD1FA"/>
    <w:rsid w:val="37300174"/>
    <w:rsid w:val="3747FF0B"/>
    <w:rsid w:val="3748C9CA"/>
    <w:rsid w:val="3759DDA3"/>
    <w:rsid w:val="375EC4E5"/>
    <w:rsid w:val="378D2EAC"/>
    <w:rsid w:val="37AB0908"/>
    <w:rsid w:val="37AEDB5F"/>
    <w:rsid w:val="37D9185B"/>
    <w:rsid w:val="37EB606C"/>
    <w:rsid w:val="3816D537"/>
    <w:rsid w:val="3820DAAC"/>
    <w:rsid w:val="38297E1C"/>
    <w:rsid w:val="38380305"/>
    <w:rsid w:val="3845B8D9"/>
    <w:rsid w:val="384A8992"/>
    <w:rsid w:val="3852A6EA"/>
    <w:rsid w:val="386E62E0"/>
    <w:rsid w:val="387234DC"/>
    <w:rsid w:val="387494A4"/>
    <w:rsid w:val="389C739D"/>
    <w:rsid w:val="389FFE45"/>
    <w:rsid w:val="38A719F0"/>
    <w:rsid w:val="38A7DE93"/>
    <w:rsid w:val="38A82F13"/>
    <w:rsid w:val="38B54CF6"/>
    <w:rsid w:val="38D6510B"/>
    <w:rsid w:val="38E32319"/>
    <w:rsid w:val="38F0C0AF"/>
    <w:rsid w:val="38F3F55E"/>
    <w:rsid w:val="38F7626B"/>
    <w:rsid w:val="391E68D3"/>
    <w:rsid w:val="393D671D"/>
    <w:rsid w:val="395D803F"/>
    <w:rsid w:val="396D79BA"/>
    <w:rsid w:val="399BB53A"/>
    <w:rsid w:val="39A5A812"/>
    <w:rsid w:val="39AC3A9C"/>
    <w:rsid w:val="39C767BF"/>
    <w:rsid w:val="39C7E6D8"/>
    <w:rsid w:val="39DA339D"/>
    <w:rsid w:val="39F96FAC"/>
    <w:rsid w:val="39FB3A48"/>
    <w:rsid w:val="39FC835A"/>
    <w:rsid w:val="3A01CCF4"/>
    <w:rsid w:val="3A2377CB"/>
    <w:rsid w:val="3A244127"/>
    <w:rsid w:val="3A2BC84B"/>
    <w:rsid w:val="3A5E4AB6"/>
    <w:rsid w:val="3A6F7476"/>
    <w:rsid w:val="3A7099CC"/>
    <w:rsid w:val="3A93CA3E"/>
    <w:rsid w:val="3A9D2DDA"/>
    <w:rsid w:val="3AE10235"/>
    <w:rsid w:val="3AE73679"/>
    <w:rsid w:val="3AEED75D"/>
    <w:rsid w:val="3B062272"/>
    <w:rsid w:val="3B0B3E48"/>
    <w:rsid w:val="3B0C72B5"/>
    <w:rsid w:val="3B0E9FD9"/>
    <w:rsid w:val="3B158E43"/>
    <w:rsid w:val="3B17CDC4"/>
    <w:rsid w:val="3B34B63F"/>
    <w:rsid w:val="3B3D1AFD"/>
    <w:rsid w:val="3B3F8EDF"/>
    <w:rsid w:val="3B4C1F62"/>
    <w:rsid w:val="3B4C4FB7"/>
    <w:rsid w:val="3B5B188B"/>
    <w:rsid w:val="3B5F7AD9"/>
    <w:rsid w:val="3B64AAE8"/>
    <w:rsid w:val="3B6A6734"/>
    <w:rsid w:val="3B702CA2"/>
    <w:rsid w:val="3B787079"/>
    <w:rsid w:val="3B7A7DB2"/>
    <w:rsid w:val="3B7D0EBF"/>
    <w:rsid w:val="3B7DD10A"/>
    <w:rsid w:val="3B8131DB"/>
    <w:rsid w:val="3B827758"/>
    <w:rsid w:val="3B99E0ED"/>
    <w:rsid w:val="3B9DADDD"/>
    <w:rsid w:val="3B9E1BD4"/>
    <w:rsid w:val="3BAEE9F1"/>
    <w:rsid w:val="3BAF1261"/>
    <w:rsid w:val="3BBE7E23"/>
    <w:rsid w:val="3BBEF7ED"/>
    <w:rsid w:val="3BCB26E0"/>
    <w:rsid w:val="3BD10E97"/>
    <w:rsid w:val="3BE2F418"/>
    <w:rsid w:val="3BF97439"/>
    <w:rsid w:val="3C0214C6"/>
    <w:rsid w:val="3C0F3580"/>
    <w:rsid w:val="3C185434"/>
    <w:rsid w:val="3C26BACB"/>
    <w:rsid w:val="3C2A13CC"/>
    <w:rsid w:val="3C496A69"/>
    <w:rsid w:val="3C532511"/>
    <w:rsid w:val="3C616BB1"/>
    <w:rsid w:val="3C6210DE"/>
    <w:rsid w:val="3C6294D2"/>
    <w:rsid w:val="3C7364E3"/>
    <w:rsid w:val="3C9216FA"/>
    <w:rsid w:val="3C931CE9"/>
    <w:rsid w:val="3CA1DE58"/>
    <w:rsid w:val="3CA1E58C"/>
    <w:rsid w:val="3CA1F205"/>
    <w:rsid w:val="3CA77915"/>
    <w:rsid w:val="3CAE0DF4"/>
    <w:rsid w:val="3CC36BFB"/>
    <w:rsid w:val="3CE782AE"/>
    <w:rsid w:val="3CF1DD05"/>
    <w:rsid w:val="3D26EDC0"/>
    <w:rsid w:val="3D29B884"/>
    <w:rsid w:val="3D2A2811"/>
    <w:rsid w:val="3D35BEA8"/>
    <w:rsid w:val="3D4BF342"/>
    <w:rsid w:val="3D54545C"/>
    <w:rsid w:val="3D76FD45"/>
    <w:rsid w:val="3D7C0583"/>
    <w:rsid w:val="3D7C61C4"/>
    <w:rsid w:val="3D913A36"/>
    <w:rsid w:val="3DC58CA7"/>
    <w:rsid w:val="3DD2B53C"/>
    <w:rsid w:val="3DD90135"/>
    <w:rsid w:val="3DDD3A28"/>
    <w:rsid w:val="3DEAE9BD"/>
    <w:rsid w:val="3DEBBF6C"/>
    <w:rsid w:val="3E08B91A"/>
    <w:rsid w:val="3E155F71"/>
    <w:rsid w:val="3E27CE2C"/>
    <w:rsid w:val="3E2B7F9B"/>
    <w:rsid w:val="3E378970"/>
    <w:rsid w:val="3E732207"/>
    <w:rsid w:val="3EA1BE13"/>
    <w:rsid w:val="3EA97704"/>
    <w:rsid w:val="3EC9EC62"/>
    <w:rsid w:val="3ED90B89"/>
    <w:rsid w:val="3EE22F4B"/>
    <w:rsid w:val="3EEEA33F"/>
    <w:rsid w:val="3F045E6C"/>
    <w:rsid w:val="3F26F69D"/>
    <w:rsid w:val="3F286AD6"/>
    <w:rsid w:val="3F2B5980"/>
    <w:rsid w:val="3F3E8642"/>
    <w:rsid w:val="3F3F6208"/>
    <w:rsid w:val="3F4430FB"/>
    <w:rsid w:val="3F6AB819"/>
    <w:rsid w:val="3F6D99B7"/>
    <w:rsid w:val="3F72A5AA"/>
    <w:rsid w:val="3F820C53"/>
    <w:rsid w:val="3F9AAA0C"/>
    <w:rsid w:val="3FA30692"/>
    <w:rsid w:val="3FC7F30A"/>
    <w:rsid w:val="3FE2C99F"/>
    <w:rsid w:val="3FEA6995"/>
    <w:rsid w:val="40133838"/>
    <w:rsid w:val="4030B2D2"/>
    <w:rsid w:val="40343561"/>
    <w:rsid w:val="4034DA7F"/>
    <w:rsid w:val="4038B709"/>
    <w:rsid w:val="40511209"/>
    <w:rsid w:val="40650437"/>
    <w:rsid w:val="406B1FB8"/>
    <w:rsid w:val="40820A0B"/>
    <w:rsid w:val="40945B89"/>
    <w:rsid w:val="40994622"/>
    <w:rsid w:val="40ADF414"/>
    <w:rsid w:val="40CEA475"/>
    <w:rsid w:val="40DA9EB6"/>
    <w:rsid w:val="40E6F3B3"/>
    <w:rsid w:val="40FAAA87"/>
    <w:rsid w:val="4101158A"/>
    <w:rsid w:val="41168217"/>
    <w:rsid w:val="4128C2D1"/>
    <w:rsid w:val="412DB4D0"/>
    <w:rsid w:val="4131AD60"/>
    <w:rsid w:val="41407B1A"/>
    <w:rsid w:val="4141A16D"/>
    <w:rsid w:val="41596C06"/>
    <w:rsid w:val="415EB035"/>
    <w:rsid w:val="41802E0C"/>
    <w:rsid w:val="41817EA4"/>
    <w:rsid w:val="418FD777"/>
    <w:rsid w:val="41912B20"/>
    <w:rsid w:val="419A5EE4"/>
    <w:rsid w:val="41A1FB60"/>
    <w:rsid w:val="41AB1261"/>
    <w:rsid w:val="41B236A0"/>
    <w:rsid w:val="41CF21FB"/>
    <w:rsid w:val="41D2A920"/>
    <w:rsid w:val="420006E3"/>
    <w:rsid w:val="4218B7DA"/>
    <w:rsid w:val="42289A67"/>
    <w:rsid w:val="423035E7"/>
    <w:rsid w:val="42343A0A"/>
    <w:rsid w:val="424D3754"/>
    <w:rsid w:val="425DBB71"/>
    <w:rsid w:val="427C8F78"/>
    <w:rsid w:val="42E17E8A"/>
    <w:rsid w:val="42E2E1A0"/>
    <w:rsid w:val="42F1FAC2"/>
    <w:rsid w:val="430082A7"/>
    <w:rsid w:val="430EE72A"/>
    <w:rsid w:val="43158EC2"/>
    <w:rsid w:val="433473A1"/>
    <w:rsid w:val="434620D8"/>
    <w:rsid w:val="4347D566"/>
    <w:rsid w:val="434951F0"/>
    <w:rsid w:val="434BE3FB"/>
    <w:rsid w:val="436C2157"/>
    <w:rsid w:val="43754CEA"/>
    <w:rsid w:val="4385C40E"/>
    <w:rsid w:val="43A2D262"/>
    <w:rsid w:val="43ACF0AA"/>
    <w:rsid w:val="43B2EE80"/>
    <w:rsid w:val="43B87F26"/>
    <w:rsid w:val="43BF830C"/>
    <w:rsid w:val="43C4FA0E"/>
    <w:rsid w:val="43C86ED2"/>
    <w:rsid w:val="43CC6905"/>
    <w:rsid w:val="43D797D9"/>
    <w:rsid w:val="43D974FA"/>
    <w:rsid w:val="43DDCD28"/>
    <w:rsid w:val="43F05A5E"/>
    <w:rsid w:val="440131BE"/>
    <w:rsid w:val="4406108F"/>
    <w:rsid w:val="44240CFA"/>
    <w:rsid w:val="444F4099"/>
    <w:rsid w:val="4454590F"/>
    <w:rsid w:val="445DD25C"/>
    <w:rsid w:val="445EC284"/>
    <w:rsid w:val="44617538"/>
    <w:rsid w:val="446B1761"/>
    <w:rsid w:val="44C5E77A"/>
    <w:rsid w:val="44F03D54"/>
    <w:rsid w:val="4505794D"/>
    <w:rsid w:val="45124853"/>
    <w:rsid w:val="451F32F8"/>
    <w:rsid w:val="452DC392"/>
    <w:rsid w:val="454AE096"/>
    <w:rsid w:val="45A8E861"/>
    <w:rsid w:val="45B373E3"/>
    <w:rsid w:val="45B577E0"/>
    <w:rsid w:val="45D51111"/>
    <w:rsid w:val="45E5E837"/>
    <w:rsid w:val="45F60F18"/>
    <w:rsid w:val="46022908"/>
    <w:rsid w:val="460DAFF6"/>
    <w:rsid w:val="46142F8B"/>
    <w:rsid w:val="46191B2A"/>
    <w:rsid w:val="461CF049"/>
    <w:rsid w:val="463D1751"/>
    <w:rsid w:val="464EA3EF"/>
    <w:rsid w:val="46607CBB"/>
    <w:rsid w:val="4667A55F"/>
    <w:rsid w:val="46688831"/>
    <w:rsid w:val="4674D2CE"/>
    <w:rsid w:val="4689A9C5"/>
    <w:rsid w:val="469197B0"/>
    <w:rsid w:val="46AA8457"/>
    <w:rsid w:val="46B5FFCB"/>
    <w:rsid w:val="46BAD802"/>
    <w:rsid w:val="46C29DD4"/>
    <w:rsid w:val="46C9FB8A"/>
    <w:rsid w:val="46D0B0FB"/>
    <w:rsid w:val="46E040EE"/>
    <w:rsid w:val="46E74C47"/>
    <w:rsid w:val="4703DFB8"/>
    <w:rsid w:val="4713770A"/>
    <w:rsid w:val="471DD76C"/>
    <w:rsid w:val="472218E2"/>
    <w:rsid w:val="4730B8FE"/>
    <w:rsid w:val="473C5018"/>
    <w:rsid w:val="474953DC"/>
    <w:rsid w:val="475DA8B9"/>
    <w:rsid w:val="4765DFD5"/>
    <w:rsid w:val="47827E8E"/>
    <w:rsid w:val="47A7D785"/>
    <w:rsid w:val="47B51CDB"/>
    <w:rsid w:val="47BBDBBC"/>
    <w:rsid w:val="47C07075"/>
    <w:rsid w:val="47EE7BD4"/>
    <w:rsid w:val="481777FC"/>
    <w:rsid w:val="482278D2"/>
    <w:rsid w:val="4844619E"/>
    <w:rsid w:val="48581ABE"/>
    <w:rsid w:val="4870678B"/>
    <w:rsid w:val="4878D963"/>
    <w:rsid w:val="487EE5EF"/>
    <w:rsid w:val="4882E95C"/>
    <w:rsid w:val="489D1652"/>
    <w:rsid w:val="489D2537"/>
    <w:rsid w:val="48C1428B"/>
    <w:rsid w:val="48DA6D24"/>
    <w:rsid w:val="48E647C2"/>
    <w:rsid w:val="48E935EE"/>
    <w:rsid w:val="48EB78AD"/>
    <w:rsid w:val="48F0F955"/>
    <w:rsid w:val="491AFD09"/>
    <w:rsid w:val="491EB036"/>
    <w:rsid w:val="49222CED"/>
    <w:rsid w:val="4928D857"/>
    <w:rsid w:val="492F0C43"/>
    <w:rsid w:val="49462516"/>
    <w:rsid w:val="494DAEE5"/>
    <w:rsid w:val="496EA3C7"/>
    <w:rsid w:val="497E08EA"/>
    <w:rsid w:val="498EA967"/>
    <w:rsid w:val="4994684F"/>
    <w:rsid w:val="49AB4A19"/>
    <w:rsid w:val="49BE28F8"/>
    <w:rsid w:val="49E6C8B6"/>
    <w:rsid w:val="49E8308F"/>
    <w:rsid w:val="4A09D4EE"/>
    <w:rsid w:val="4A0A2567"/>
    <w:rsid w:val="4A0BE37B"/>
    <w:rsid w:val="4A2FE3B3"/>
    <w:rsid w:val="4A42A970"/>
    <w:rsid w:val="4A6B3AC8"/>
    <w:rsid w:val="4A749095"/>
    <w:rsid w:val="4A8A6E1A"/>
    <w:rsid w:val="4A8FECB7"/>
    <w:rsid w:val="4AB91203"/>
    <w:rsid w:val="4ABBC039"/>
    <w:rsid w:val="4ABF3C0D"/>
    <w:rsid w:val="4AC673E7"/>
    <w:rsid w:val="4AF36881"/>
    <w:rsid w:val="4AFB3C23"/>
    <w:rsid w:val="4B08135B"/>
    <w:rsid w:val="4B136526"/>
    <w:rsid w:val="4B26C916"/>
    <w:rsid w:val="4B3237E8"/>
    <w:rsid w:val="4B528D46"/>
    <w:rsid w:val="4B52EE91"/>
    <w:rsid w:val="4B7372DA"/>
    <w:rsid w:val="4B845ED7"/>
    <w:rsid w:val="4BA21039"/>
    <w:rsid w:val="4BBC7C1E"/>
    <w:rsid w:val="4BC408EB"/>
    <w:rsid w:val="4BDDB0B9"/>
    <w:rsid w:val="4BDECF84"/>
    <w:rsid w:val="4BEB0E03"/>
    <w:rsid w:val="4BEBF3F8"/>
    <w:rsid w:val="4C013E2B"/>
    <w:rsid w:val="4C388797"/>
    <w:rsid w:val="4C449F1C"/>
    <w:rsid w:val="4C5B87A8"/>
    <w:rsid w:val="4C6A205D"/>
    <w:rsid w:val="4C8AF1FD"/>
    <w:rsid w:val="4CA2F815"/>
    <w:rsid w:val="4CAF4A51"/>
    <w:rsid w:val="4CB61124"/>
    <w:rsid w:val="4CC66A3E"/>
    <w:rsid w:val="4CC75B13"/>
    <w:rsid w:val="4CCE0CDF"/>
    <w:rsid w:val="4CDAB425"/>
    <w:rsid w:val="4CFF2176"/>
    <w:rsid w:val="4D11D034"/>
    <w:rsid w:val="4D63E297"/>
    <w:rsid w:val="4D6C8C01"/>
    <w:rsid w:val="4D890FC4"/>
    <w:rsid w:val="4DB0842F"/>
    <w:rsid w:val="4DBA15B0"/>
    <w:rsid w:val="4DBCCD70"/>
    <w:rsid w:val="4DC3EFC3"/>
    <w:rsid w:val="4DC635A1"/>
    <w:rsid w:val="4DE338F5"/>
    <w:rsid w:val="4DEE5621"/>
    <w:rsid w:val="4DEF61BB"/>
    <w:rsid w:val="4DF7529E"/>
    <w:rsid w:val="4DF78AF4"/>
    <w:rsid w:val="4E2C3615"/>
    <w:rsid w:val="4E445A39"/>
    <w:rsid w:val="4E4AE1A4"/>
    <w:rsid w:val="4E4CFCB5"/>
    <w:rsid w:val="4E4FE375"/>
    <w:rsid w:val="4E549916"/>
    <w:rsid w:val="4E5680CE"/>
    <w:rsid w:val="4E56BF5E"/>
    <w:rsid w:val="4E5E61B8"/>
    <w:rsid w:val="4E72F002"/>
    <w:rsid w:val="4E7482E1"/>
    <w:rsid w:val="4E82C29C"/>
    <w:rsid w:val="4E933125"/>
    <w:rsid w:val="4EB5BC1F"/>
    <w:rsid w:val="4EBB018F"/>
    <w:rsid w:val="4ED3C5A4"/>
    <w:rsid w:val="4ED416C4"/>
    <w:rsid w:val="4EE30702"/>
    <w:rsid w:val="4EE97D5B"/>
    <w:rsid w:val="4F00A490"/>
    <w:rsid w:val="4F21AEB8"/>
    <w:rsid w:val="4F2F15BA"/>
    <w:rsid w:val="4F32DEBA"/>
    <w:rsid w:val="4F3A7533"/>
    <w:rsid w:val="4F41BFB2"/>
    <w:rsid w:val="4F723351"/>
    <w:rsid w:val="4F7407B5"/>
    <w:rsid w:val="4F8D9478"/>
    <w:rsid w:val="4F95E631"/>
    <w:rsid w:val="4FA569EB"/>
    <w:rsid w:val="4FC652D5"/>
    <w:rsid w:val="4FCB3640"/>
    <w:rsid w:val="4FD173C0"/>
    <w:rsid w:val="4FD95FBC"/>
    <w:rsid w:val="4FF5BBA4"/>
    <w:rsid w:val="500B7EE4"/>
    <w:rsid w:val="500DBEF7"/>
    <w:rsid w:val="501352AA"/>
    <w:rsid w:val="501E7970"/>
    <w:rsid w:val="502DFCB9"/>
    <w:rsid w:val="503990A3"/>
    <w:rsid w:val="5046EB35"/>
    <w:rsid w:val="504C089C"/>
    <w:rsid w:val="5057A94E"/>
    <w:rsid w:val="5061362C"/>
    <w:rsid w:val="506ED458"/>
    <w:rsid w:val="507269C6"/>
    <w:rsid w:val="507B8EA6"/>
    <w:rsid w:val="5080FB30"/>
    <w:rsid w:val="509D1AA3"/>
    <w:rsid w:val="50AFE993"/>
    <w:rsid w:val="50D669DF"/>
    <w:rsid w:val="50F83D6D"/>
    <w:rsid w:val="50F9321B"/>
    <w:rsid w:val="5100E99D"/>
    <w:rsid w:val="511E6905"/>
    <w:rsid w:val="51492817"/>
    <w:rsid w:val="51656912"/>
    <w:rsid w:val="518F738C"/>
    <w:rsid w:val="5199D724"/>
    <w:rsid w:val="519EF1E2"/>
    <w:rsid w:val="51A7443A"/>
    <w:rsid w:val="51AC1CB4"/>
    <w:rsid w:val="51AE43CC"/>
    <w:rsid w:val="51B90A65"/>
    <w:rsid w:val="51BD240E"/>
    <w:rsid w:val="51D836A9"/>
    <w:rsid w:val="51DB13DF"/>
    <w:rsid w:val="51E18C1E"/>
    <w:rsid w:val="51E25FA7"/>
    <w:rsid w:val="52118253"/>
    <w:rsid w:val="521A532B"/>
    <w:rsid w:val="521C9F8F"/>
    <w:rsid w:val="5227291C"/>
    <w:rsid w:val="5243B2B7"/>
    <w:rsid w:val="52448D3F"/>
    <w:rsid w:val="52456BB5"/>
    <w:rsid w:val="524DE8B6"/>
    <w:rsid w:val="525B5301"/>
    <w:rsid w:val="52CC5FAA"/>
    <w:rsid w:val="52D30D07"/>
    <w:rsid w:val="52D41C7A"/>
    <w:rsid w:val="52EB03EF"/>
    <w:rsid w:val="530D3501"/>
    <w:rsid w:val="532AB6FF"/>
    <w:rsid w:val="53388660"/>
    <w:rsid w:val="5346082B"/>
    <w:rsid w:val="53554E60"/>
    <w:rsid w:val="5362A4CB"/>
    <w:rsid w:val="53880B91"/>
    <w:rsid w:val="538BE764"/>
    <w:rsid w:val="53C23841"/>
    <w:rsid w:val="53CC7ADE"/>
    <w:rsid w:val="53D08D90"/>
    <w:rsid w:val="53DF63B0"/>
    <w:rsid w:val="53EB2887"/>
    <w:rsid w:val="54078BD3"/>
    <w:rsid w:val="541B7E54"/>
    <w:rsid w:val="5429C97D"/>
    <w:rsid w:val="5448F791"/>
    <w:rsid w:val="5459FEAE"/>
    <w:rsid w:val="5474416E"/>
    <w:rsid w:val="5476E158"/>
    <w:rsid w:val="547DB94A"/>
    <w:rsid w:val="549FD3C7"/>
    <w:rsid w:val="54A32257"/>
    <w:rsid w:val="54C6C722"/>
    <w:rsid w:val="54DA1822"/>
    <w:rsid w:val="54DA8CB1"/>
    <w:rsid w:val="54F1BC31"/>
    <w:rsid w:val="54FD9C86"/>
    <w:rsid w:val="550B438D"/>
    <w:rsid w:val="55122967"/>
    <w:rsid w:val="551485A6"/>
    <w:rsid w:val="5533AB92"/>
    <w:rsid w:val="55382043"/>
    <w:rsid w:val="555C1C06"/>
    <w:rsid w:val="555DFE57"/>
    <w:rsid w:val="556A93E5"/>
    <w:rsid w:val="5572ECC2"/>
    <w:rsid w:val="558C4A6E"/>
    <w:rsid w:val="559731B4"/>
    <w:rsid w:val="55A682EA"/>
    <w:rsid w:val="55A992E8"/>
    <w:rsid w:val="55B4895D"/>
    <w:rsid w:val="55B4BB40"/>
    <w:rsid w:val="55C12567"/>
    <w:rsid w:val="55CFBE99"/>
    <w:rsid w:val="55DB75C4"/>
    <w:rsid w:val="55DD38C1"/>
    <w:rsid w:val="55E0DEAA"/>
    <w:rsid w:val="55FEAB67"/>
    <w:rsid w:val="56414DF6"/>
    <w:rsid w:val="56484A91"/>
    <w:rsid w:val="564913A4"/>
    <w:rsid w:val="5656292F"/>
    <w:rsid w:val="565D3C7D"/>
    <w:rsid w:val="5667C989"/>
    <w:rsid w:val="5669A7F0"/>
    <w:rsid w:val="567D4E0C"/>
    <w:rsid w:val="5688A4DB"/>
    <w:rsid w:val="56C6C5D1"/>
    <w:rsid w:val="56C6E188"/>
    <w:rsid w:val="56D472D6"/>
    <w:rsid w:val="56E77FF6"/>
    <w:rsid w:val="5700D166"/>
    <w:rsid w:val="57113FF0"/>
    <w:rsid w:val="57227458"/>
    <w:rsid w:val="57496161"/>
    <w:rsid w:val="5762164F"/>
    <w:rsid w:val="5778ED32"/>
    <w:rsid w:val="577D0E3A"/>
    <w:rsid w:val="5783CBB3"/>
    <w:rsid w:val="57854705"/>
    <w:rsid w:val="578B7A75"/>
    <w:rsid w:val="579146CF"/>
    <w:rsid w:val="57B41E4C"/>
    <w:rsid w:val="57D62660"/>
    <w:rsid w:val="57E1355A"/>
    <w:rsid w:val="57E1EB38"/>
    <w:rsid w:val="58126B40"/>
    <w:rsid w:val="581D135A"/>
    <w:rsid w:val="581F7BA5"/>
    <w:rsid w:val="584EB119"/>
    <w:rsid w:val="5864FE96"/>
    <w:rsid w:val="58672E3C"/>
    <w:rsid w:val="5872F6A4"/>
    <w:rsid w:val="587CB9ED"/>
    <w:rsid w:val="58C9FE3D"/>
    <w:rsid w:val="58CA3467"/>
    <w:rsid w:val="58D49A82"/>
    <w:rsid w:val="58D9538F"/>
    <w:rsid w:val="58D95834"/>
    <w:rsid w:val="58EC010D"/>
    <w:rsid w:val="58ECB038"/>
    <w:rsid w:val="5905F536"/>
    <w:rsid w:val="5909B46F"/>
    <w:rsid w:val="591BD6DC"/>
    <w:rsid w:val="591DE5EA"/>
    <w:rsid w:val="592D2B52"/>
    <w:rsid w:val="59471A48"/>
    <w:rsid w:val="59748D14"/>
    <w:rsid w:val="598B63B9"/>
    <w:rsid w:val="598CE2C8"/>
    <w:rsid w:val="59AEFE74"/>
    <w:rsid w:val="59C36227"/>
    <w:rsid w:val="59E8521C"/>
    <w:rsid w:val="59FA2AB3"/>
    <w:rsid w:val="59FF5FD9"/>
    <w:rsid w:val="5A068646"/>
    <w:rsid w:val="5A139EC5"/>
    <w:rsid w:val="5A1401C6"/>
    <w:rsid w:val="5A3ADF41"/>
    <w:rsid w:val="5A40AAE6"/>
    <w:rsid w:val="5A4A6D4E"/>
    <w:rsid w:val="5A5509D1"/>
    <w:rsid w:val="5A6C47D4"/>
    <w:rsid w:val="5A7BB2C2"/>
    <w:rsid w:val="5A83E3DD"/>
    <w:rsid w:val="5AA3D3D5"/>
    <w:rsid w:val="5AD034F0"/>
    <w:rsid w:val="5AD0B724"/>
    <w:rsid w:val="5AF2B169"/>
    <w:rsid w:val="5AFDA7FE"/>
    <w:rsid w:val="5B057592"/>
    <w:rsid w:val="5B09C272"/>
    <w:rsid w:val="5B16A674"/>
    <w:rsid w:val="5B225B6D"/>
    <w:rsid w:val="5B2F48BD"/>
    <w:rsid w:val="5B2F509A"/>
    <w:rsid w:val="5B4738B0"/>
    <w:rsid w:val="5B4B1B4C"/>
    <w:rsid w:val="5B4DA2F4"/>
    <w:rsid w:val="5B6033AD"/>
    <w:rsid w:val="5B65CA63"/>
    <w:rsid w:val="5B7259F1"/>
    <w:rsid w:val="5B788544"/>
    <w:rsid w:val="5BA83AE8"/>
    <w:rsid w:val="5BC8AB80"/>
    <w:rsid w:val="5BFF45E3"/>
    <w:rsid w:val="5C136526"/>
    <w:rsid w:val="5C30056A"/>
    <w:rsid w:val="5C6E96D4"/>
    <w:rsid w:val="5C81B3D3"/>
    <w:rsid w:val="5C8D3245"/>
    <w:rsid w:val="5CA12E0B"/>
    <w:rsid w:val="5CA70172"/>
    <w:rsid w:val="5CB14F5A"/>
    <w:rsid w:val="5CC4D28D"/>
    <w:rsid w:val="5CC86953"/>
    <w:rsid w:val="5CCEB81F"/>
    <w:rsid w:val="5CE1C059"/>
    <w:rsid w:val="5CF740BA"/>
    <w:rsid w:val="5D136E3E"/>
    <w:rsid w:val="5D158EFD"/>
    <w:rsid w:val="5D27AC0F"/>
    <w:rsid w:val="5D532136"/>
    <w:rsid w:val="5D763EB6"/>
    <w:rsid w:val="5DB2F310"/>
    <w:rsid w:val="5DC192E9"/>
    <w:rsid w:val="5DCABE13"/>
    <w:rsid w:val="5DE30F8F"/>
    <w:rsid w:val="5DEC8F92"/>
    <w:rsid w:val="5E0991E3"/>
    <w:rsid w:val="5E0BE34F"/>
    <w:rsid w:val="5E10195F"/>
    <w:rsid w:val="5E2AC9B8"/>
    <w:rsid w:val="5E2AEA8B"/>
    <w:rsid w:val="5E2DD0C9"/>
    <w:rsid w:val="5E2FCEAA"/>
    <w:rsid w:val="5E39FA6C"/>
    <w:rsid w:val="5E473804"/>
    <w:rsid w:val="5E479708"/>
    <w:rsid w:val="5E4C3662"/>
    <w:rsid w:val="5E50F53C"/>
    <w:rsid w:val="5E67035E"/>
    <w:rsid w:val="5E6C8D43"/>
    <w:rsid w:val="5E71F36E"/>
    <w:rsid w:val="5E811829"/>
    <w:rsid w:val="5EAAB2E9"/>
    <w:rsid w:val="5EADC52D"/>
    <w:rsid w:val="5EB1C64A"/>
    <w:rsid w:val="5EE33F0B"/>
    <w:rsid w:val="5EF43B44"/>
    <w:rsid w:val="5EF4E899"/>
    <w:rsid w:val="5F0904DB"/>
    <w:rsid w:val="5F46E1C5"/>
    <w:rsid w:val="5F4BCC32"/>
    <w:rsid w:val="5F4C8429"/>
    <w:rsid w:val="5F80C7D3"/>
    <w:rsid w:val="5F9B2700"/>
    <w:rsid w:val="5FB30EDF"/>
    <w:rsid w:val="5FB3777B"/>
    <w:rsid w:val="5FDD5214"/>
    <w:rsid w:val="5FF96602"/>
    <w:rsid w:val="6004EB3A"/>
    <w:rsid w:val="600D7F18"/>
    <w:rsid w:val="601550AD"/>
    <w:rsid w:val="6017AD36"/>
    <w:rsid w:val="603B10BF"/>
    <w:rsid w:val="603DFF11"/>
    <w:rsid w:val="603EB7C2"/>
    <w:rsid w:val="604CA75C"/>
    <w:rsid w:val="60532FE7"/>
    <w:rsid w:val="60586CD1"/>
    <w:rsid w:val="6079AE3E"/>
    <w:rsid w:val="607F44E7"/>
    <w:rsid w:val="608457BF"/>
    <w:rsid w:val="608B6D4D"/>
    <w:rsid w:val="608C55C6"/>
    <w:rsid w:val="609C3602"/>
    <w:rsid w:val="60A01AAE"/>
    <w:rsid w:val="60AA79C0"/>
    <w:rsid w:val="60AB6FE7"/>
    <w:rsid w:val="60BA4AEA"/>
    <w:rsid w:val="60D88072"/>
    <w:rsid w:val="61282251"/>
    <w:rsid w:val="612EBBB0"/>
    <w:rsid w:val="614AD0A6"/>
    <w:rsid w:val="6152A6AE"/>
    <w:rsid w:val="6159B2EC"/>
    <w:rsid w:val="6163A9E8"/>
    <w:rsid w:val="616BEA11"/>
    <w:rsid w:val="619022BD"/>
    <w:rsid w:val="61CAB433"/>
    <w:rsid w:val="61DCFF22"/>
    <w:rsid w:val="61F1DEFE"/>
    <w:rsid w:val="6202B219"/>
    <w:rsid w:val="620AFCF6"/>
    <w:rsid w:val="621573E8"/>
    <w:rsid w:val="621DEDE6"/>
    <w:rsid w:val="621FC42B"/>
    <w:rsid w:val="622B4DA4"/>
    <w:rsid w:val="62695DBC"/>
    <w:rsid w:val="628228D8"/>
    <w:rsid w:val="62968A5B"/>
    <w:rsid w:val="629AE3C7"/>
    <w:rsid w:val="629AF5B4"/>
    <w:rsid w:val="62AECBFA"/>
    <w:rsid w:val="62B0016B"/>
    <w:rsid w:val="62B3A6DF"/>
    <w:rsid w:val="62B6DF54"/>
    <w:rsid w:val="62E3F943"/>
    <w:rsid w:val="62EC9897"/>
    <w:rsid w:val="62F1392A"/>
    <w:rsid w:val="6300E0E3"/>
    <w:rsid w:val="6302F26D"/>
    <w:rsid w:val="63073E00"/>
    <w:rsid w:val="630FF682"/>
    <w:rsid w:val="6362EC75"/>
    <w:rsid w:val="636EB62D"/>
    <w:rsid w:val="637C9078"/>
    <w:rsid w:val="638E45F9"/>
    <w:rsid w:val="63949F82"/>
    <w:rsid w:val="639F9FF3"/>
    <w:rsid w:val="63B4A160"/>
    <w:rsid w:val="63CDA7EB"/>
    <w:rsid w:val="63D4C83B"/>
    <w:rsid w:val="63DFB94A"/>
    <w:rsid w:val="63E4F20D"/>
    <w:rsid w:val="63E62EE0"/>
    <w:rsid w:val="63FC5723"/>
    <w:rsid w:val="63FE54FE"/>
    <w:rsid w:val="6401969E"/>
    <w:rsid w:val="64049F1E"/>
    <w:rsid w:val="6404B11E"/>
    <w:rsid w:val="641AB040"/>
    <w:rsid w:val="64236544"/>
    <w:rsid w:val="642680EA"/>
    <w:rsid w:val="644164FE"/>
    <w:rsid w:val="6458750D"/>
    <w:rsid w:val="645E318A"/>
    <w:rsid w:val="64618E88"/>
    <w:rsid w:val="64769E0B"/>
    <w:rsid w:val="64820AB5"/>
    <w:rsid w:val="6482A47B"/>
    <w:rsid w:val="64A2AD7A"/>
    <w:rsid w:val="64BB2395"/>
    <w:rsid w:val="64DA271D"/>
    <w:rsid w:val="64E674DC"/>
    <w:rsid w:val="65001E56"/>
    <w:rsid w:val="6503AFE8"/>
    <w:rsid w:val="650D62CB"/>
    <w:rsid w:val="652BAD59"/>
    <w:rsid w:val="652CA11D"/>
    <w:rsid w:val="65568D25"/>
    <w:rsid w:val="657D50DE"/>
    <w:rsid w:val="6584A4B9"/>
    <w:rsid w:val="65A2D785"/>
    <w:rsid w:val="65A7C9A0"/>
    <w:rsid w:val="65AF3628"/>
    <w:rsid w:val="65E58398"/>
    <w:rsid w:val="65FFE4FF"/>
    <w:rsid w:val="661F8115"/>
    <w:rsid w:val="662322B5"/>
    <w:rsid w:val="662EF625"/>
    <w:rsid w:val="6640AB3C"/>
    <w:rsid w:val="6640B8FD"/>
    <w:rsid w:val="664362DC"/>
    <w:rsid w:val="665316F3"/>
    <w:rsid w:val="666F2B51"/>
    <w:rsid w:val="6680C339"/>
    <w:rsid w:val="66991B96"/>
    <w:rsid w:val="66B76767"/>
    <w:rsid w:val="66BE4C44"/>
    <w:rsid w:val="66EB1148"/>
    <w:rsid w:val="66F6C8F5"/>
    <w:rsid w:val="67252D6C"/>
    <w:rsid w:val="67445D36"/>
    <w:rsid w:val="6745A3DB"/>
    <w:rsid w:val="675B6FE3"/>
    <w:rsid w:val="675DA302"/>
    <w:rsid w:val="6796038C"/>
    <w:rsid w:val="67AD3A0A"/>
    <w:rsid w:val="67BA2CDC"/>
    <w:rsid w:val="67D7457D"/>
    <w:rsid w:val="67E1059C"/>
    <w:rsid w:val="67E7EF48"/>
    <w:rsid w:val="67FFE3E0"/>
    <w:rsid w:val="681062FE"/>
    <w:rsid w:val="68193537"/>
    <w:rsid w:val="6828EA8C"/>
    <w:rsid w:val="68397393"/>
    <w:rsid w:val="683F0BC7"/>
    <w:rsid w:val="6854CC27"/>
    <w:rsid w:val="68634314"/>
    <w:rsid w:val="686C88F5"/>
    <w:rsid w:val="686D7611"/>
    <w:rsid w:val="688F2D61"/>
    <w:rsid w:val="68A5FD15"/>
    <w:rsid w:val="68B726E5"/>
    <w:rsid w:val="68C7B9A1"/>
    <w:rsid w:val="68CA9619"/>
    <w:rsid w:val="68DE85EE"/>
    <w:rsid w:val="6905D024"/>
    <w:rsid w:val="69152F2C"/>
    <w:rsid w:val="691935E0"/>
    <w:rsid w:val="694455C0"/>
    <w:rsid w:val="6944ED1D"/>
    <w:rsid w:val="6967E191"/>
    <w:rsid w:val="69873D18"/>
    <w:rsid w:val="69882DF1"/>
    <w:rsid w:val="699AFF33"/>
    <w:rsid w:val="69A3371F"/>
    <w:rsid w:val="69A9B2C8"/>
    <w:rsid w:val="69AC68FB"/>
    <w:rsid w:val="69B98B5A"/>
    <w:rsid w:val="69C3D474"/>
    <w:rsid w:val="69C4DC16"/>
    <w:rsid w:val="69D7BE69"/>
    <w:rsid w:val="69DBC55E"/>
    <w:rsid w:val="6A011547"/>
    <w:rsid w:val="6A0429E6"/>
    <w:rsid w:val="6A0C6A06"/>
    <w:rsid w:val="6A3959CE"/>
    <w:rsid w:val="6A47D626"/>
    <w:rsid w:val="6A550601"/>
    <w:rsid w:val="6A5562F8"/>
    <w:rsid w:val="6A613D09"/>
    <w:rsid w:val="6A75BD2E"/>
    <w:rsid w:val="6A99B54D"/>
    <w:rsid w:val="6AF1C1F7"/>
    <w:rsid w:val="6AF45352"/>
    <w:rsid w:val="6AFD022F"/>
    <w:rsid w:val="6B004AEA"/>
    <w:rsid w:val="6B00C971"/>
    <w:rsid w:val="6B06994C"/>
    <w:rsid w:val="6B08030D"/>
    <w:rsid w:val="6B08DF8A"/>
    <w:rsid w:val="6B224EB1"/>
    <w:rsid w:val="6B3B7359"/>
    <w:rsid w:val="6B4EA567"/>
    <w:rsid w:val="6B5FE73F"/>
    <w:rsid w:val="6B614301"/>
    <w:rsid w:val="6B672AD6"/>
    <w:rsid w:val="6B8DB4F3"/>
    <w:rsid w:val="6BAED53E"/>
    <w:rsid w:val="6BC466AA"/>
    <w:rsid w:val="6BC7FF35"/>
    <w:rsid w:val="6BDE6EB5"/>
    <w:rsid w:val="6BE3F9F9"/>
    <w:rsid w:val="6BF78F27"/>
    <w:rsid w:val="6BF9797B"/>
    <w:rsid w:val="6BFF8C57"/>
    <w:rsid w:val="6C068602"/>
    <w:rsid w:val="6C238837"/>
    <w:rsid w:val="6C2D4335"/>
    <w:rsid w:val="6C3444E7"/>
    <w:rsid w:val="6C6600DC"/>
    <w:rsid w:val="6C73A702"/>
    <w:rsid w:val="6C84B150"/>
    <w:rsid w:val="6C84DC50"/>
    <w:rsid w:val="6C941B28"/>
    <w:rsid w:val="6CB61C5C"/>
    <w:rsid w:val="6CE24F51"/>
    <w:rsid w:val="6CE96972"/>
    <w:rsid w:val="6CEB59A9"/>
    <w:rsid w:val="6D08C1BE"/>
    <w:rsid w:val="6D0A342A"/>
    <w:rsid w:val="6D0C7E5C"/>
    <w:rsid w:val="6D434252"/>
    <w:rsid w:val="6D4D3834"/>
    <w:rsid w:val="6D6F53C9"/>
    <w:rsid w:val="6D746CFE"/>
    <w:rsid w:val="6D812E50"/>
    <w:rsid w:val="6D9AE3C7"/>
    <w:rsid w:val="6DD68386"/>
    <w:rsid w:val="6E18655F"/>
    <w:rsid w:val="6E2E8678"/>
    <w:rsid w:val="6E2FFFE6"/>
    <w:rsid w:val="6E3BB8D1"/>
    <w:rsid w:val="6E47EF0D"/>
    <w:rsid w:val="6E488DB6"/>
    <w:rsid w:val="6E56A307"/>
    <w:rsid w:val="6E57A8C0"/>
    <w:rsid w:val="6E69C8D8"/>
    <w:rsid w:val="6E6E19B5"/>
    <w:rsid w:val="6E7A155F"/>
    <w:rsid w:val="6E7F4B09"/>
    <w:rsid w:val="6E99311D"/>
    <w:rsid w:val="6EA32F7E"/>
    <w:rsid w:val="6EB9290D"/>
    <w:rsid w:val="6EBA5590"/>
    <w:rsid w:val="6EBA6460"/>
    <w:rsid w:val="6EC53E0D"/>
    <w:rsid w:val="6ECD4CCE"/>
    <w:rsid w:val="6F1B4C1A"/>
    <w:rsid w:val="6F2E38AA"/>
    <w:rsid w:val="6F3294F9"/>
    <w:rsid w:val="6F32D222"/>
    <w:rsid w:val="6F396D64"/>
    <w:rsid w:val="6F3E44F9"/>
    <w:rsid w:val="6F46B50D"/>
    <w:rsid w:val="6F4C6BDC"/>
    <w:rsid w:val="6F718B54"/>
    <w:rsid w:val="6F7CB36D"/>
    <w:rsid w:val="6FA15D48"/>
    <w:rsid w:val="6FB45F9E"/>
    <w:rsid w:val="6FC2F75B"/>
    <w:rsid w:val="6FC6E1A1"/>
    <w:rsid w:val="6FC94998"/>
    <w:rsid w:val="6FD59A6B"/>
    <w:rsid w:val="6FD659BC"/>
    <w:rsid w:val="6FFEAEFA"/>
    <w:rsid w:val="6FFFEE14"/>
    <w:rsid w:val="700ADDE2"/>
    <w:rsid w:val="7018B57F"/>
    <w:rsid w:val="7021B90D"/>
    <w:rsid w:val="7027A37E"/>
    <w:rsid w:val="702FFD2E"/>
    <w:rsid w:val="7048CAB3"/>
    <w:rsid w:val="70513609"/>
    <w:rsid w:val="707FB247"/>
    <w:rsid w:val="709A288C"/>
    <w:rsid w:val="70AFC658"/>
    <w:rsid w:val="70B0DEEF"/>
    <w:rsid w:val="70B2A708"/>
    <w:rsid w:val="70B8BDE7"/>
    <w:rsid w:val="70BCDF52"/>
    <w:rsid w:val="70C5A5C1"/>
    <w:rsid w:val="70C778B3"/>
    <w:rsid w:val="70E3647D"/>
    <w:rsid w:val="70EE019A"/>
    <w:rsid w:val="710EF220"/>
    <w:rsid w:val="710F8233"/>
    <w:rsid w:val="711EA0C4"/>
    <w:rsid w:val="71249413"/>
    <w:rsid w:val="713CD720"/>
    <w:rsid w:val="71423AA3"/>
    <w:rsid w:val="7152DBA8"/>
    <w:rsid w:val="715CC469"/>
    <w:rsid w:val="716AF98C"/>
    <w:rsid w:val="7176FDA4"/>
    <w:rsid w:val="71997DA4"/>
    <w:rsid w:val="719C6958"/>
    <w:rsid w:val="719CD49E"/>
    <w:rsid w:val="719F04FA"/>
    <w:rsid w:val="71A51659"/>
    <w:rsid w:val="71B55D34"/>
    <w:rsid w:val="71C3F05E"/>
    <w:rsid w:val="71C426A4"/>
    <w:rsid w:val="71CC741F"/>
    <w:rsid w:val="71EC37C1"/>
    <w:rsid w:val="71ECDD1D"/>
    <w:rsid w:val="721C6C60"/>
    <w:rsid w:val="721EF27D"/>
    <w:rsid w:val="7223BA21"/>
    <w:rsid w:val="723FFAF0"/>
    <w:rsid w:val="724DA0EB"/>
    <w:rsid w:val="7261E78F"/>
    <w:rsid w:val="7262AD91"/>
    <w:rsid w:val="72828525"/>
    <w:rsid w:val="72977F18"/>
    <w:rsid w:val="72A8C47F"/>
    <w:rsid w:val="72AF2572"/>
    <w:rsid w:val="72B445A4"/>
    <w:rsid w:val="72C64723"/>
    <w:rsid w:val="72CDFD82"/>
    <w:rsid w:val="72D69CC5"/>
    <w:rsid w:val="72DC4286"/>
    <w:rsid w:val="72F75523"/>
    <w:rsid w:val="73067498"/>
    <w:rsid w:val="7306FFAB"/>
    <w:rsid w:val="73080E5E"/>
    <w:rsid w:val="7308B0E6"/>
    <w:rsid w:val="731862BD"/>
    <w:rsid w:val="731DA0F6"/>
    <w:rsid w:val="732DEA32"/>
    <w:rsid w:val="73312AAC"/>
    <w:rsid w:val="734EED3A"/>
    <w:rsid w:val="737A11A9"/>
    <w:rsid w:val="73924445"/>
    <w:rsid w:val="7394EEB2"/>
    <w:rsid w:val="73A628A0"/>
    <w:rsid w:val="73B3CB85"/>
    <w:rsid w:val="73B69994"/>
    <w:rsid w:val="73C86039"/>
    <w:rsid w:val="73C8A933"/>
    <w:rsid w:val="740349CE"/>
    <w:rsid w:val="7413276E"/>
    <w:rsid w:val="7428BE14"/>
    <w:rsid w:val="742D3644"/>
    <w:rsid w:val="74382C37"/>
    <w:rsid w:val="74481B76"/>
    <w:rsid w:val="745928A9"/>
    <w:rsid w:val="746B29FE"/>
    <w:rsid w:val="747A9B29"/>
    <w:rsid w:val="747B96CD"/>
    <w:rsid w:val="74868685"/>
    <w:rsid w:val="749D4AFD"/>
    <w:rsid w:val="74A2010E"/>
    <w:rsid w:val="74A7785C"/>
    <w:rsid w:val="74B3D6CE"/>
    <w:rsid w:val="74B5C2D1"/>
    <w:rsid w:val="74BDD2FA"/>
    <w:rsid w:val="74D0AF22"/>
    <w:rsid w:val="75036541"/>
    <w:rsid w:val="7507B0AF"/>
    <w:rsid w:val="7525C141"/>
    <w:rsid w:val="7530F911"/>
    <w:rsid w:val="75314B04"/>
    <w:rsid w:val="7538D27D"/>
    <w:rsid w:val="753E85A3"/>
    <w:rsid w:val="75601B03"/>
    <w:rsid w:val="7563D585"/>
    <w:rsid w:val="756D2CF8"/>
    <w:rsid w:val="75849D73"/>
    <w:rsid w:val="75917420"/>
    <w:rsid w:val="75A04EA6"/>
    <w:rsid w:val="75A88695"/>
    <w:rsid w:val="75AD94B7"/>
    <w:rsid w:val="75D782D7"/>
    <w:rsid w:val="75DD0383"/>
    <w:rsid w:val="75F52832"/>
    <w:rsid w:val="7602D57E"/>
    <w:rsid w:val="76201AC0"/>
    <w:rsid w:val="762B891C"/>
    <w:rsid w:val="765EF491"/>
    <w:rsid w:val="765F5D92"/>
    <w:rsid w:val="7675247A"/>
    <w:rsid w:val="7677AC13"/>
    <w:rsid w:val="76B2F8DC"/>
    <w:rsid w:val="76BAE7D7"/>
    <w:rsid w:val="76C9428E"/>
    <w:rsid w:val="76CC8BBC"/>
    <w:rsid w:val="76D4CB8E"/>
    <w:rsid w:val="76E6E2EE"/>
    <w:rsid w:val="77008858"/>
    <w:rsid w:val="7709C8C2"/>
    <w:rsid w:val="770EEFE8"/>
    <w:rsid w:val="770F892C"/>
    <w:rsid w:val="77154D74"/>
    <w:rsid w:val="771C5D29"/>
    <w:rsid w:val="772914E2"/>
    <w:rsid w:val="772EAEB3"/>
    <w:rsid w:val="7742B284"/>
    <w:rsid w:val="77752F9C"/>
    <w:rsid w:val="777769FD"/>
    <w:rsid w:val="77A656DB"/>
    <w:rsid w:val="77CD164B"/>
    <w:rsid w:val="77D9C36E"/>
    <w:rsid w:val="78009F10"/>
    <w:rsid w:val="781A9016"/>
    <w:rsid w:val="782EC32C"/>
    <w:rsid w:val="783FA8D2"/>
    <w:rsid w:val="78448769"/>
    <w:rsid w:val="785317E0"/>
    <w:rsid w:val="785826B6"/>
    <w:rsid w:val="78657E46"/>
    <w:rsid w:val="787003F7"/>
    <w:rsid w:val="78792110"/>
    <w:rsid w:val="78796B53"/>
    <w:rsid w:val="78873DA9"/>
    <w:rsid w:val="7887B961"/>
    <w:rsid w:val="789168DB"/>
    <w:rsid w:val="7897930F"/>
    <w:rsid w:val="78A74364"/>
    <w:rsid w:val="78ACFFCE"/>
    <w:rsid w:val="78B31FB9"/>
    <w:rsid w:val="78E090BF"/>
    <w:rsid w:val="78F045E6"/>
    <w:rsid w:val="78F94897"/>
    <w:rsid w:val="78FA1E0C"/>
    <w:rsid w:val="78FA4131"/>
    <w:rsid w:val="78FBE40E"/>
    <w:rsid w:val="791CDF23"/>
    <w:rsid w:val="79318208"/>
    <w:rsid w:val="7938E0A4"/>
    <w:rsid w:val="794B7B78"/>
    <w:rsid w:val="79501D01"/>
    <w:rsid w:val="7972C9E0"/>
    <w:rsid w:val="798038D1"/>
    <w:rsid w:val="79868A83"/>
    <w:rsid w:val="799A2880"/>
    <w:rsid w:val="79A07461"/>
    <w:rsid w:val="79C56D7F"/>
    <w:rsid w:val="79D2D33F"/>
    <w:rsid w:val="79D8298A"/>
    <w:rsid w:val="79DDF390"/>
    <w:rsid w:val="79F42622"/>
    <w:rsid w:val="79F43620"/>
    <w:rsid w:val="7A07371B"/>
    <w:rsid w:val="7A28E007"/>
    <w:rsid w:val="7A2EAB3E"/>
    <w:rsid w:val="7A426973"/>
    <w:rsid w:val="7A4E718B"/>
    <w:rsid w:val="7A634660"/>
    <w:rsid w:val="7A66D1B6"/>
    <w:rsid w:val="7A6E9F14"/>
    <w:rsid w:val="7A817057"/>
    <w:rsid w:val="7A8CB7BB"/>
    <w:rsid w:val="7A8D7F00"/>
    <w:rsid w:val="7A9462A7"/>
    <w:rsid w:val="7A981F78"/>
    <w:rsid w:val="7A9D2BCB"/>
    <w:rsid w:val="7AA5C152"/>
    <w:rsid w:val="7AABEC18"/>
    <w:rsid w:val="7AB94D96"/>
    <w:rsid w:val="7AC6E937"/>
    <w:rsid w:val="7AD0946E"/>
    <w:rsid w:val="7AF59896"/>
    <w:rsid w:val="7B08A011"/>
    <w:rsid w:val="7B155CBA"/>
    <w:rsid w:val="7B1A2FD2"/>
    <w:rsid w:val="7B284253"/>
    <w:rsid w:val="7B3F6679"/>
    <w:rsid w:val="7B698BCC"/>
    <w:rsid w:val="7B7E4656"/>
    <w:rsid w:val="7B8EBD32"/>
    <w:rsid w:val="7B93135E"/>
    <w:rsid w:val="7BD007F8"/>
    <w:rsid w:val="7C05A904"/>
    <w:rsid w:val="7C1B041C"/>
    <w:rsid w:val="7C26A558"/>
    <w:rsid w:val="7C2DAB5B"/>
    <w:rsid w:val="7C4E55BF"/>
    <w:rsid w:val="7C62D1EF"/>
    <w:rsid w:val="7C634F4C"/>
    <w:rsid w:val="7C64F950"/>
    <w:rsid w:val="7C85A2C2"/>
    <w:rsid w:val="7C927581"/>
    <w:rsid w:val="7CA95D5D"/>
    <w:rsid w:val="7CAA4813"/>
    <w:rsid w:val="7CAAC84D"/>
    <w:rsid w:val="7CADE497"/>
    <w:rsid w:val="7CAE9F4D"/>
    <w:rsid w:val="7CBEBA86"/>
    <w:rsid w:val="7CC1C65F"/>
    <w:rsid w:val="7CC73888"/>
    <w:rsid w:val="7CC8CF43"/>
    <w:rsid w:val="7CDC1882"/>
    <w:rsid w:val="7CFA77A2"/>
    <w:rsid w:val="7D0842EF"/>
    <w:rsid w:val="7D10D1FA"/>
    <w:rsid w:val="7D1BF515"/>
    <w:rsid w:val="7D28C312"/>
    <w:rsid w:val="7D2A073F"/>
    <w:rsid w:val="7D2D6D6F"/>
    <w:rsid w:val="7D31F988"/>
    <w:rsid w:val="7D36476B"/>
    <w:rsid w:val="7D4DB152"/>
    <w:rsid w:val="7D5274B6"/>
    <w:rsid w:val="7D571851"/>
    <w:rsid w:val="7D649783"/>
    <w:rsid w:val="7D9D408E"/>
    <w:rsid w:val="7D9D8232"/>
    <w:rsid w:val="7DCA9C7F"/>
    <w:rsid w:val="7DEF5EE1"/>
    <w:rsid w:val="7E1E5AC9"/>
    <w:rsid w:val="7E1FBC96"/>
    <w:rsid w:val="7E4D1898"/>
    <w:rsid w:val="7E4ED7B3"/>
    <w:rsid w:val="7E675E23"/>
    <w:rsid w:val="7E821E57"/>
    <w:rsid w:val="7E881833"/>
    <w:rsid w:val="7EB296DC"/>
    <w:rsid w:val="7EBFBFB1"/>
    <w:rsid w:val="7EC893B6"/>
    <w:rsid w:val="7ED993F4"/>
    <w:rsid w:val="7EEC2A9E"/>
    <w:rsid w:val="7EF04BF4"/>
    <w:rsid w:val="7F089C15"/>
    <w:rsid w:val="7F0D17C3"/>
    <w:rsid w:val="7F0F3D74"/>
    <w:rsid w:val="7F189DCE"/>
    <w:rsid w:val="7F2606D6"/>
    <w:rsid w:val="7F287632"/>
    <w:rsid w:val="7F288AFE"/>
    <w:rsid w:val="7F3EED57"/>
    <w:rsid w:val="7F5B2022"/>
    <w:rsid w:val="7F76FBCB"/>
    <w:rsid w:val="7F9B82B4"/>
    <w:rsid w:val="7FB8A25B"/>
    <w:rsid w:val="7FBA694A"/>
    <w:rsid w:val="7FDCF447"/>
    <w:rsid w:val="7FE1E607"/>
    <w:rsid w:val="7FF64B8C"/>
    <w:rsid w:val="7FFE6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D6C69"/>
  <w15:chartTrackingRefBased/>
  <w15:docId w15:val="{4D0BB3ED-F718-40E0-BE46-95BA94FB2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7EEC2A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EEC2A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7EEC2A9E"/>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EEC2A9E"/>
    <w:pPr>
      <w:ind w:left="720"/>
      <w:contextualSpacing/>
    </w:pPr>
  </w:style>
  <w:style w:type="character" w:styleId="Hyperlink">
    <w:name w:val="Hyperlink"/>
    <w:basedOn w:val="DefaultParagraphFont"/>
    <w:uiPriority w:val="99"/>
    <w:unhideWhenUsed/>
    <w:rsid w:val="7EEC2A9E"/>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6C49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9F2"/>
  </w:style>
  <w:style w:type="paragraph" w:styleId="Footer">
    <w:name w:val="footer"/>
    <w:basedOn w:val="Normal"/>
    <w:link w:val="FooterChar"/>
    <w:uiPriority w:val="99"/>
    <w:unhideWhenUsed/>
    <w:rsid w:val="006C49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9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journals.plos.org/plosone/article?id=10.1371/journal.pone.0294815" TargetMode="External"/><Relationship Id="rId18" Type="http://schemas.openxmlformats.org/officeDocument/2006/relationships/hyperlink" Target="https://www.frontiersin.org/articles/10.3389/fpubh.2025.1289110/full" TargetMode="External"/><Relationship Id="rId26" Type="http://schemas.openxmlformats.org/officeDocument/2006/relationships/hyperlink" Target="https://pmc.ncbi.nlm.nih.gov/articles/PMC8156788/" TargetMode="External"/><Relationship Id="rId3" Type="http://schemas.openxmlformats.org/officeDocument/2006/relationships/styles" Target="styles.xml"/><Relationship Id="rId21" Type="http://schemas.openxmlformats.org/officeDocument/2006/relationships/hyperlink" Target="https://www.nice.org.uk/guidance/ng212"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bjgp.org/content/72/715/80" TargetMode="External"/><Relationship Id="rId25" Type="http://schemas.openxmlformats.org/officeDocument/2006/relationships/hyperlink" Target="https://www.frontiersin.org/journals/public-health/articles/10.3389/fpubh.2026.1761446/full" TargetMode="External"/><Relationship Id="rId2" Type="http://schemas.openxmlformats.org/officeDocument/2006/relationships/numbering" Target="numbering.xml"/><Relationship Id="rId16" Type="http://schemas.openxmlformats.org/officeDocument/2006/relationships/hyperlink" Target="https://www.health.org.uk/publications/reports/what-makes-us-healthy-assets" TargetMode="External"/><Relationship Id="rId20" Type="http://schemas.openxmlformats.org/officeDocument/2006/relationships/hyperlink" Target="https://socialprescribingacademy.org.uk/resources/population-health-management-guid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bmchealthservres.biomedcentral.com/articles/10.1186/s12913-022-07751-2" TargetMode="External"/><Relationship Id="rId32"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hyperlink" Target="https://academic.oup.com/heapol/article/39/4/412/7610405" TargetMode="External"/><Relationship Id="rId23" Type="http://schemas.openxmlformats.org/officeDocument/2006/relationships/hyperlink" Target="https://www.emerald.com/insight/content/doi/10.1108/JICA-01-2023-0004/full/html" TargetMode="External"/><Relationship Id="rId28" Type="http://schemas.openxmlformats.org/officeDocument/2006/relationships/hyperlink" Target="https://www.who.int/publications/i/item/9789240073524" TargetMode="External"/><Relationship Id="rId10" Type="http://schemas.openxmlformats.org/officeDocument/2006/relationships/image" Target="media/image3.jpg"/><Relationship Id="rId19" Type="http://schemas.openxmlformats.org/officeDocument/2006/relationships/hyperlink" Target="https://global.oup.com/academic/product/social-determinants-uk-2024"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collaborativepress.co.uk/power-of-timebanking-2022" TargetMode="External"/><Relationship Id="rId22" Type="http://schemas.openxmlformats.org/officeDocument/2006/relationships/hyperlink" Target="https://www.england.nhs.uk/publication/next-steps-for-integrated-care-systems/" TargetMode="External"/><Relationship Id="rId27" Type="http://schemas.openxmlformats.org/officeDocument/2006/relationships/hyperlink" Target="https://www.medrxiv.org/content/10.1101/2026.04.24.26351583v1"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C73BF3-E6EF-49A6-9A36-7440789BE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13</Pages>
  <Words>2682</Words>
  <Characters>15293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Zaineb Rajpar (2421792)</dc:creator>
  <cp:keywords/>
  <dc:description/>
  <cp:lastModifiedBy>Zaineb Rajpar (2421792)</cp:lastModifiedBy>
  <cp:revision>1</cp:revision>
  <dcterms:created xsi:type="dcterms:W3CDTF">2026-07-09T23:02:00Z</dcterms:created>
  <dcterms:modified xsi:type="dcterms:W3CDTF">2026-07-18T12:52:00Z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2f95c159-85ce-4247-b9dd-8bed729fa3e3</vt:lpwstr>
  </property>
</Properties>
</file>