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D3BFD" w14:textId="77777777" w:rsidR="005D441D" w:rsidRPr="00DF49C3" w:rsidRDefault="005D441D" w:rsidP="005D441D">
      <w:pPr>
        <w:jc w:val="center"/>
        <w:rPr>
          <w:rFonts w:ascii="Arial" w:hAnsi="Arial"/>
          <w:b/>
          <w:sz w:val="32"/>
          <w:szCs w:val="32"/>
        </w:rPr>
      </w:pPr>
    </w:p>
    <w:p w14:paraId="582EF12F" w14:textId="77777777" w:rsidR="005D441D" w:rsidRPr="00DF49C3" w:rsidRDefault="005D441D" w:rsidP="005D441D">
      <w:pPr>
        <w:jc w:val="center"/>
        <w:rPr>
          <w:rFonts w:ascii="Arial" w:hAnsi="Arial"/>
          <w:b/>
          <w:sz w:val="32"/>
          <w:szCs w:val="32"/>
        </w:rPr>
      </w:pPr>
    </w:p>
    <w:p w14:paraId="189414FC" w14:textId="77777777" w:rsidR="005D441D" w:rsidRPr="00DF49C3" w:rsidRDefault="005D441D" w:rsidP="005D441D">
      <w:pPr>
        <w:jc w:val="center"/>
        <w:rPr>
          <w:rFonts w:ascii="Arial" w:hAnsi="Arial"/>
          <w:b/>
          <w:sz w:val="32"/>
          <w:szCs w:val="32"/>
        </w:rPr>
      </w:pPr>
    </w:p>
    <w:p w14:paraId="07566CDC" w14:textId="77777777" w:rsidR="005D441D" w:rsidRPr="00DF49C3" w:rsidRDefault="005D441D" w:rsidP="005D441D">
      <w:pPr>
        <w:jc w:val="center"/>
        <w:rPr>
          <w:rFonts w:ascii="Arial" w:hAnsi="Arial"/>
          <w:b/>
          <w:sz w:val="32"/>
          <w:szCs w:val="32"/>
        </w:rPr>
      </w:pPr>
    </w:p>
    <w:p w14:paraId="68F38B79" w14:textId="77777777" w:rsidR="005D441D" w:rsidRPr="00DF49C3" w:rsidRDefault="005D441D" w:rsidP="005D441D">
      <w:pPr>
        <w:jc w:val="center"/>
        <w:rPr>
          <w:rFonts w:ascii="Arial" w:hAnsi="Arial"/>
          <w:b/>
          <w:sz w:val="32"/>
          <w:szCs w:val="32"/>
        </w:rPr>
      </w:pPr>
    </w:p>
    <w:p w14:paraId="799109C0" w14:textId="77777777" w:rsidR="005D441D" w:rsidRPr="00DF49C3" w:rsidRDefault="005D441D" w:rsidP="005D441D">
      <w:pPr>
        <w:jc w:val="center"/>
        <w:rPr>
          <w:rFonts w:ascii="Arial" w:hAnsi="Arial"/>
          <w:b/>
          <w:sz w:val="32"/>
          <w:szCs w:val="32"/>
        </w:rPr>
      </w:pPr>
    </w:p>
    <w:p w14:paraId="6A1E2497" w14:textId="77777777" w:rsidR="005D441D" w:rsidRPr="00DF49C3" w:rsidRDefault="005D441D" w:rsidP="005D441D">
      <w:pPr>
        <w:jc w:val="center"/>
        <w:rPr>
          <w:rFonts w:ascii="Arial" w:hAnsi="Arial"/>
          <w:b/>
          <w:sz w:val="32"/>
          <w:szCs w:val="32"/>
        </w:rPr>
      </w:pPr>
    </w:p>
    <w:p w14:paraId="49FF4491" w14:textId="4C300AE1" w:rsidR="005D441D" w:rsidRPr="00DF49C3" w:rsidRDefault="005D441D" w:rsidP="005D441D">
      <w:pPr>
        <w:jc w:val="center"/>
        <w:rPr>
          <w:rFonts w:ascii="Arial" w:hAnsi="Arial"/>
          <w:b/>
          <w:sz w:val="32"/>
          <w:szCs w:val="32"/>
        </w:rPr>
      </w:pPr>
      <w:r w:rsidRPr="00DF49C3">
        <w:rPr>
          <w:rFonts w:ascii="Arial" w:hAnsi="Arial"/>
          <w:b/>
          <w:sz w:val="32"/>
          <w:szCs w:val="32"/>
        </w:rPr>
        <w:t>Introduction to Public Health</w:t>
      </w:r>
    </w:p>
    <w:p w14:paraId="69677E3D" w14:textId="629E5ED1" w:rsidR="005D441D" w:rsidRPr="00DF49C3" w:rsidRDefault="005D441D" w:rsidP="005D441D">
      <w:pPr>
        <w:jc w:val="center"/>
        <w:rPr>
          <w:rFonts w:ascii="Arial" w:hAnsi="Arial"/>
          <w:b/>
          <w:sz w:val="32"/>
          <w:szCs w:val="32"/>
          <w:lang w:val="en"/>
        </w:rPr>
      </w:pPr>
      <w:r w:rsidRPr="00DF49C3">
        <w:rPr>
          <w:rFonts w:ascii="Arial" w:hAnsi="Arial"/>
          <w:b/>
          <w:sz w:val="32"/>
          <w:szCs w:val="32"/>
          <w:lang w:val="en"/>
        </w:rPr>
        <w:t>LCHS4004</w:t>
      </w:r>
    </w:p>
    <w:p w14:paraId="26B6B054" w14:textId="17D3F2FF" w:rsidR="005D441D" w:rsidRPr="00DF49C3" w:rsidRDefault="009770C4" w:rsidP="005D441D">
      <w:pPr>
        <w:rPr>
          <w:rFonts w:ascii="Arial" w:hAnsi="Arial"/>
        </w:rPr>
      </w:pPr>
      <w:r>
        <w:rPr>
          <w:rFonts w:ascii="Arial" w:hAnsi="Arial"/>
        </w:rPr>
        <w:t xml:space="preserve">Alina </w:t>
      </w:r>
      <w:r w:rsidR="005173E3">
        <w:rPr>
          <w:rFonts w:ascii="Arial" w:hAnsi="Arial"/>
        </w:rPr>
        <w:t>Dora Teodor 2217381</w:t>
      </w:r>
    </w:p>
    <w:p w14:paraId="5EA01421" w14:textId="77777777" w:rsidR="005D441D" w:rsidRPr="00DF49C3" w:rsidRDefault="005D441D" w:rsidP="005D441D">
      <w:pPr>
        <w:spacing w:after="160"/>
        <w:rPr>
          <w:rFonts w:ascii="Arial" w:hAnsi="Arial"/>
        </w:rPr>
      </w:pPr>
      <w:r w:rsidRPr="00DF49C3">
        <w:rPr>
          <w:rFonts w:ascii="Arial" w:hAnsi="Arial"/>
        </w:rPr>
        <w:br w:type="page"/>
      </w:r>
    </w:p>
    <w:p w14:paraId="0607AA5A" w14:textId="5C450365" w:rsidR="005D441D" w:rsidRPr="00DF49C3" w:rsidRDefault="005D441D" w:rsidP="005D441D">
      <w:pPr>
        <w:jc w:val="center"/>
        <w:rPr>
          <w:rFonts w:ascii="Arial" w:hAnsi="Arial"/>
          <w:b/>
          <w:bCs/>
          <w:sz w:val="22"/>
          <w:szCs w:val="20"/>
        </w:rPr>
      </w:pPr>
      <w:r w:rsidRPr="00DF49C3">
        <w:rPr>
          <w:rFonts w:ascii="Arial" w:hAnsi="Arial"/>
          <w:b/>
          <w:bCs/>
          <w:sz w:val="22"/>
          <w:szCs w:val="20"/>
        </w:rPr>
        <w:lastRenderedPageBreak/>
        <w:t>Table of Contents</w:t>
      </w:r>
    </w:p>
    <w:p w14:paraId="0967D4DF" w14:textId="7670D903" w:rsidR="005D441D" w:rsidRPr="00DF49C3" w:rsidRDefault="005D441D" w:rsidP="005D441D">
      <w:pPr>
        <w:pStyle w:val="TOC1"/>
        <w:tabs>
          <w:tab w:val="right" w:leader="dot" w:pos="9016"/>
        </w:tabs>
        <w:jc w:val="both"/>
        <w:rPr>
          <w:rFonts w:ascii="Arial" w:hAnsi="Arial"/>
          <w:noProof/>
          <w:sz w:val="22"/>
          <w:szCs w:val="20"/>
        </w:rPr>
      </w:pPr>
      <w:r w:rsidRPr="00DF49C3">
        <w:rPr>
          <w:rFonts w:ascii="Arial" w:hAnsi="Arial"/>
          <w:b/>
          <w:bCs/>
          <w:sz w:val="22"/>
          <w:szCs w:val="20"/>
        </w:rPr>
        <w:fldChar w:fldCharType="begin"/>
      </w:r>
      <w:r w:rsidRPr="00DF49C3">
        <w:rPr>
          <w:rFonts w:ascii="Arial" w:hAnsi="Arial"/>
          <w:b/>
          <w:bCs/>
          <w:sz w:val="22"/>
          <w:szCs w:val="20"/>
        </w:rPr>
        <w:instrText xml:space="preserve"> TOC \o "1-3" \h \z \u </w:instrText>
      </w:r>
      <w:r w:rsidRPr="00DF49C3">
        <w:rPr>
          <w:rFonts w:ascii="Arial" w:hAnsi="Arial"/>
          <w:b/>
          <w:bCs/>
          <w:sz w:val="22"/>
          <w:szCs w:val="20"/>
        </w:rPr>
        <w:fldChar w:fldCharType="separate"/>
      </w:r>
      <w:hyperlink w:anchor="_Toc141988084" w:history="1">
        <w:r w:rsidRPr="00DF49C3">
          <w:rPr>
            <w:rStyle w:val="Hyperlink"/>
            <w:rFonts w:ascii="Arial" w:hAnsi="Arial"/>
            <w:noProof/>
            <w:color w:val="000000" w:themeColor="text1"/>
            <w:sz w:val="22"/>
            <w:szCs w:val="20"/>
          </w:rPr>
          <w:t>Task 1: Group discussion</w:t>
        </w:r>
        <w:r w:rsidRPr="00DF49C3">
          <w:rPr>
            <w:rFonts w:ascii="Arial" w:hAnsi="Arial"/>
            <w:noProof/>
            <w:webHidden/>
            <w:sz w:val="22"/>
            <w:szCs w:val="20"/>
          </w:rPr>
          <w:tab/>
        </w:r>
        <w:r w:rsidRPr="00DF49C3">
          <w:rPr>
            <w:rFonts w:ascii="Arial" w:hAnsi="Arial"/>
            <w:noProof/>
            <w:webHidden/>
            <w:sz w:val="22"/>
            <w:szCs w:val="20"/>
          </w:rPr>
          <w:fldChar w:fldCharType="begin"/>
        </w:r>
        <w:r w:rsidRPr="00DF49C3">
          <w:rPr>
            <w:rFonts w:ascii="Arial" w:hAnsi="Arial"/>
            <w:noProof/>
            <w:webHidden/>
            <w:sz w:val="22"/>
            <w:szCs w:val="20"/>
          </w:rPr>
          <w:instrText xml:space="preserve"> PAGEREF _Toc141988084 \h </w:instrText>
        </w:r>
        <w:r w:rsidRPr="00DF49C3">
          <w:rPr>
            <w:rFonts w:ascii="Arial" w:hAnsi="Arial"/>
            <w:noProof/>
            <w:webHidden/>
            <w:sz w:val="22"/>
            <w:szCs w:val="20"/>
          </w:rPr>
        </w:r>
        <w:r w:rsidRPr="00DF49C3">
          <w:rPr>
            <w:rFonts w:ascii="Arial" w:hAnsi="Arial"/>
            <w:noProof/>
            <w:webHidden/>
            <w:sz w:val="22"/>
            <w:szCs w:val="20"/>
          </w:rPr>
          <w:fldChar w:fldCharType="separate"/>
        </w:r>
        <w:r w:rsidRPr="00DF49C3">
          <w:rPr>
            <w:rFonts w:ascii="Arial" w:hAnsi="Arial"/>
            <w:noProof/>
            <w:webHidden/>
            <w:sz w:val="22"/>
            <w:szCs w:val="20"/>
          </w:rPr>
          <w:t>3</w:t>
        </w:r>
        <w:r w:rsidRPr="00DF49C3">
          <w:rPr>
            <w:rFonts w:ascii="Arial" w:hAnsi="Arial"/>
            <w:noProof/>
            <w:webHidden/>
            <w:sz w:val="22"/>
            <w:szCs w:val="20"/>
          </w:rPr>
          <w:fldChar w:fldCharType="end"/>
        </w:r>
      </w:hyperlink>
    </w:p>
    <w:p w14:paraId="6F5E2422" w14:textId="71BFB57C" w:rsidR="005D441D" w:rsidRPr="00DF49C3" w:rsidRDefault="00927B80" w:rsidP="005D441D">
      <w:pPr>
        <w:pStyle w:val="TOC2"/>
        <w:tabs>
          <w:tab w:val="right" w:leader="dot" w:pos="9016"/>
        </w:tabs>
        <w:jc w:val="both"/>
        <w:rPr>
          <w:rFonts w:ascii="Arial" w:hAnsi="Arial"/>
          <w:noProof/>
          <w:sz w:val="22"/>
          <w:szCs w:val="20"/>
        </w:rPr>
      </w:pPr>
      <w:hyperlink w:anchor="_Toc141988085" w:history="1">
        <w:r w:rsidR="005D441D" w:rsidRPr="00DF49C3">
          <w:rPr>
            <w:rStyle w:val="Hyperlink"/>
            <w:rFonts w:ascii="Arial" w:hAnsi="Arial"/>
            <w:noProof/>
            <w:color w:val="000000" w:themeColor="text1"/>
            <w:sz w:val="22"/>
            <w:szCs w:val="20"/>
          </w:rPr>
          <w:t>Slide 1</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_Toc141988085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3</w:t>
        </w:r>
        <w:r w:rsidR="005D441D" w:rsidRPr="00DF49C3">
          <w:rPr>
            <w:rFonts w:ascii="Arial" w:hAnsi="Arial"/>
            <w:noProof/>
            <w:webHidden/>
            <w:sz w:val="22"/>
            <w:szCs w:val="20"/>
          </w:rPr>
          <w:fldChar w:fldCharType="end"/>
        </w:r>
      </w:hyperlink>
    </w:p>
    <w:p w14:paraId="099D243E" w14:textId="31762AE4" w:rsidR="005D441D" w:rsidRPr="00DF49C3" w:rsidRDefault="00927B80" w:rsidP="005D441D">
      <w:pPr>
        <w:pStyle w:val="TOC2"/>
        <w:tabs>
          <w:tab w:val="right" w:leader="dot" w:pos="9016"/>
        </w:tabs>
        <w:jc w:val="both"/>
        <w:rPr>
          <w:rFonts w:ascii="Arial" w:hAnsi="Arial"/>
          <w:noProof/>
          <w:sz w:val="22"/>
          <w:szCs w:val="20"/>
        </w:rPr>
      </w:pPr>
      <w:hyperlink w:anchor="_Toc141988086" w:history="1">
        <w:r w:rsidR="005D441D" w:rsidRPr="00DF49C3">
          <w:rPr>
            <w:rStyle w:val="Hyperlink"/>
            <w:rFonts w:ascii="Arial" w:hAnsi="Arial"/>
            <w:noProof/>
            <w:color w:val="000000" w:themeColor="text1"/>
            <w:sz w:val="22"/>
            <w:szCs w:val="20"/>
          </w:rPr>
          <w:t>Slide 2</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_Toc141988086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4</w:t>
        </w:r>
        <w:r w:rsidR="005D441D" w:rsidRPr="00DF49C3">
          <w:rPr>
            <w:rFonts w:ascii="Arial" w:hAnsi="Arial"/>
            <w:noProof/>
            <w:webHidden/>
            <w:sz w:val="22"/>
            <w:szCs w:val="20"/>
          </w:rPr>
          <w:fldChar w:fldCharType="end"/>
        </w:r>
      </w:hyperlink>
    </w:p>
    <w:p w14:paraId="6C84039C" w14:textId="1F48A0A1" w:rsidR="005D441D" w:rsidRPr="00DF49C3" w:rsidRDefault="00927B80" w:rsidP="005D441D">
      <w:pPr>
        <w:pStyle w:val="TOC2"/>
        <w:tabs>
          <w:tab w:val="right" w:leader="dot" w:pos="9016"/>
        </w:tabs>
        <w:jc w:val="both"/>
        <w:rPr>
          <w:rFonts w:ascii="Arial" w:hAnsi="Arial"/>
          <w:noProof/>
          <w:sz w:val="22"/>
          <w:szCs w:val="20"/>
        </w:rPr>
      </w:pPr>
      <w:hyperlink w:anchor="_Toc141988087" w:history="1">
        <w:r w:rsidR="005D441D" w:rsidRPr="00DF49C3">
          <w:rPr>
            <w:rStyle w:val="Hyperlink"/>
            <w:rFonts w:ascii="Arial" w:hAnsi="Arial"/>
            <w:noProof/>
            <w:color w:val="000000" w:themeColor="text1"/>
            <w:sz w:val="22"/>
            <w:szCs w:val="20"/>
          </w:rPr>
          <w:t>Slide 3</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_Toc141988087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5</w:t>
        </w:r>
        <w:r w:rsidR="005D441D" w:rsidRPr="00DF49C3">
          <w:rPr>
            <w:rFonts w:ascii="Arial" w:hAnsi="Arial"/>
            <w:noProof/>
            <w:webHidden/>
            <w:sz w:val="22"/>
            <w:szCs w:val="20"/>
          </w:rPr>
          <w:fldChar w:fldCharType="end"/>
        </w:r>
      </w:hyperlink>
    </w:p>
    <w:p w14:paraId="1F8B7481" w14:textId="75BA6A44" w:rsidR="005D441D" w:rsidRPr="00DF49C3" w:rsidRDefault="00927B80" w:rsidP="005D441D">
      <w:pPr>
        <w:pStyle w:val="TOC2"/>
        <w:tabs>
          <w:tab w:val="right" w:leader="dot" w:pos="9016"/>
        </w:tabs>
        <w:jc w:val="both"/>
        <w:rPr>
          <w:rFonts w:ascii="Arial" w:hAnsi="Arial"/>
          <w:noProof/>
          <w:sz w:val="22"/>
          <w:szCs w:val="20"/>
        </w:rPr>
      </w:pPr>
      <w:hyperlink w:anchor="_Toc141988088" w:history="1">
        <w:r w:rsidR="005D441D" w:rsidRPr="00DF49C3">
          <w:rPr>
            <w:rStyle w:val="Hyperlink"/>
            <w:rFonts w:ascii="Arial" w:hAnsi="Arial"/>
            <w:noProof/>
            <w:color w:val="000000" w:themeColor="text1"/>
            <w:sz w:val="22"/>
            <w:szCs w:val="20"/>
          </w:rPr>
          <w:t>Slide 4</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_Toc141988088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6</w:t>
        </w:r>
        <w:r w:rsidR="005D441D" w:rsidRPr="00DF49C3">
          <w:rPr>
            <w:rFonts w:ascii="Arial" w:hAnsi="Arial"/>
            <w:noProof/>
            <w:webHidden/>
            <w:sz w:val="22"/>
            <w:szCs w:val="20"/>
          </w:rPr>
          <w:fldChar w:fldCharType="end"/>
        </w:r>
      </w:hyperlink>
    </w:p>
    <w:p w14:paraId="44014404" w14:textId="2FE91EE8" w:rsidR="005D441D" w:rsidRPr="00DF49C3" w:rsidRDefault="00927B80" w:rsidP="005D441D">
      <w:pPr>
        <w:pStyle w:val="TOC2"/>
        <w:tabs>
          <w:tab w:val="right" w:leader="dot" w:pos="9016"/>
        </w:tabs>
        <w:jc w:val="both"/>
        <w:rPr>
          <w:rFonts w:ascii="Arial" w:hAnsi="Arial"/>
          <w:noProof/>
          <w:sz w:val="22"/>
          <w:szCs w:val="20"/>
        </w:rPr>
      </w:pPr>
      <w:hyperlink w:anchor="_Toc141988089" w:history="1">
        <w:r w:rsidR="005D441D" w:rsidRPr="00DF49C3">
          <w:rPr>
            <w:rStyle w:val="Hyperlink"/>
            <w:rFonts w:ascii="Arial" w:hAnsi="Arial"/>
            <w:noProof/>
            <w:color w:val="000000" w:themeColor="text1"/>
            <w:sz w:val="22"/>
            <w:szCs w:val="20"/>
          </w:rPr>
          <w:t>Slide 5</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_Toc141988089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7</w:t>
        </w:r>
        <w:r w:rsidR="005D441D" w:rsidRPr="00DF49C3">
          <w:rPr>
            <w:rFonts w:ascii="Arial" w:hAnsi="Arial"/>
            <w:noProof/>
            <w:webHidden/>
            <w:sz w:val="22"/>
            <w:szCs w:val="20"/>
          </w:rPr>
          <w:fldChar w:fldCharType="end"/>
        </w:r>
      </w:hyperlink>
    </w:p>
    <w:p w14:paraId="7F9B2E68" w14:textId="6085412D" w:rsidR="005D441D" w:rsidRPr="00DF49C3" w:rsidRDefault="00927B80" w:rsidP="005D441D">
      <w:pPr>
        <w:pStyle w:val="TOC2"/>
        <w:tabs>
          <w:tab w:val="right" w:leader="dot" w:pos="9016"/>
        </w:tabs>
        <w:jc w:val="both"/>
        <w:rPr>
          <w:rFonts w:ascii="Arial" w:hAnsi="Arial"/>
          <w:noProof/>
          <w:sz w:val="22"/>
          <w:szCs w:val="20"/>
        </w:rPr>
      </w:pPr>
      <w:hyperlink w:anchor="_Toc141988090" w:history="1">
        <w:r w:rsidR="005D441D" w:rsidRPr="00DF49C3">
          <w:rPr>
            <w:rStyle w:val="Hyperlink"/>
            <w:rFonts w:ascii="Arial" w:hAnsi="Arial"/>
            <w:noProof/>
            <w:color w:val="000000" w:themeColor="text1"/>
            <w:sz w:val="22"/>
            <w:szCs w:val="20"/>
          </w:rPr>
          <w:t>Slide 6</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_Toc141988090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8</w:t>
        </w:r>
        <w:r w:rsidR="005D441D" w:rsidRPr="00DF49C3">
          <w:rPr>
            <w:rFonts w:ascii="Arial" w:hAnsi="Arial"/>
            <w:noProof/>
            <w:webHidden/>
            <w:sz w:val="22"/>
            <w:szCs w:val="20"/>
          </w:rPr>
          <w:fldChar w:fldCharType="end"/>
        </w:r>
      </w:hyperlink>
    </w:p>
    <w:p w14:paraId="7F504DA1" w14:textId="54049B73" w:rsidR="005D441D" w:rsidRPr="00DF49C3" w:rsidRDefault="00927B80" w:rsidP="005D441D">
      <w:pPr>
        <w:pStyle w:val="TOC2"/>
        <w:tabs>
          <w:tab w:val="right" w:leader="dot" w:pos="9016"/>
        </w:tabs>
        <w:jc w:val="both"/>
        <w:rPr>
          <w:rFonts w:ascii="Arial" w:hAnsi="Arial"/>
          <w:noProof/>
          <w:sz w:val="22"/>
          <w:szCs w:val="20"/>
        </w:rPr>
      </w:pPr>
      <w:hyperlink w:anchor="_Toc141988091" w:history="1">
        <w:r w:rsidR="005D441D" w:rsidRPr="00DF49C3">
          <w:rPr>
            <w:rStyle w:val="Hyperlink"/>
            <w:rFonts w:ascii="Arial" w:hAnsi="Arial"/>
            <w:noProof/>
            <w:color w:val="000000" w:themeColor="text1"/>
            <w:sz w:val="22"/>
            <w:szCs w:val="20"/>
          </w:rPr>
          <w:t>Slide 7</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_Toc141988091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9</w:t>
        </w:r>
        <w:r w:rsidR="005D441D" w:rsidRPr="00DF49C3">
          <w:rPr>
            <w:rFonts w:ascii="Arial" w:hAnsi="Arial"/>
            <w:noProof/>
            <w:webHidden/>
            <w:sz w:val="22"/>
            <w:szCs w:val="20"/>
          </w:rPr>
          <w:fldChar w:fldCharType="end"/>
        </w:r>
      </w:hyperlink>
    </w:p>
    <w:p w14:paraId="46BF1173" w14:textId="3C5CB8B4" w:rsidR="005D441D" w:rsidRPr="00DF49C3" w:rsidRDefault="00927B80" w:rsidP="005D441D">
      <w:pPr>
        <w:pStyle w:val="TOC2"/>
        <w:tabs>
          <w:tab w:val="right" w:leader="dot" w:pos="9016"/>
        </w:tabs>
        <w:jc w:val="both"/>
        <w:rPr>
          <w:rFonts w:ascii="Arial" w:hAnsi="Arial"/>
          <w:noProof/>
          <w:sz w:val="22"/>
          <w:szCs w:val="20"/>
        </w:rPr>
      </w:pPr>
      <w:hyperlink w:anchor="_Toc141988092" w:history="1">
        <w:r w:rsidR="005D441D" w:rsidRPr="00DF49C3">
          <w:rPr>
            <w:rStyle w:val="Hyperlink"/>
            <w:rFonts w:ascii="Arial" w:hAnsi="Arial"/>
            <w:noProof/>
            <w:color w:val="000000" w:themeColor="text1"/>
            <w:sz w:val="22"/>
            <w:szCs w:val="20"/>
          </w:rPr>
          <w:t>Slide 9</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_Toc141988092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11</w:t>
        </w:r>
        <w:r w:rsidR="005D441D" w:rsidRPr="00DF49C3">
          <w:rPr>
            <w:rFonts w:ascii="Arial" w:hAnsi="Arial"/>
            <w:noProof/>
            <w:webHidden/>
            <w:sz w:val="22"/>
            <w:szCs w:val="20"/>
          </w:rPr>
          <w:fldChar w:fldCharType="end"/>
        </w:r>
      </w:hyperlink>
    </w:p>
    <w:p w14:paraId="2B0D3B46" w14:textId="075050C1" w:rsidR="005D441D" w:rsidRPr="00DF49C3" w:rsidRDefault="00927B80" w:rsidP="005D441D">
      <w:pPr>
        <w:pStyle w:val="TOC2"/>
        <w:tabs>
          <w:tab w:val="right" w:leader="dot" w:pos="9016"/>
        </w:tabs>
        <w:jc w:val="both"/>
        <w:rPr>
          <w:rFonts w:ascii="Arial" w:hAnsi="Arial"/>
          <w:noProof/>
          <w:sz w:val="22"/>
          <w:szCs w:val="20"/>
        </w:rPr>
      </w:pPr>
      <w:hyperlink w:anchor="_Toc141988093" w:history="1">
        <w:r w:rsidR="005D441D" w:rsidRPr="00DF49C3">
          <w:rPr>
            <w:rStyle w:val="Hyperlink"/>
            <w:rFonts w:ascii="Arial" w:hAnsi="Arial"/>
            <w:noProof/>
            <w:color w:val="000000" w:themeColor="text1"/>
            <w:sz w:val="22"/>
            <w:szCs w:val="20"/>
          </w:rPr>
          <w:t>Slide 10</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_Toc141988093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12</w:t>
        </w:r>
        <w:r w:rsidR="005D441D" w:rsidRPr="00DF49C3">
          <w:rPr>
            <w:rFonts w:ascii="Arial" w:hAnsi="Arial"/>
            <w:noProof/>
            <w:webHidden/>
            <w:sz w:val="22"/>
            <w:szCs w:val="20"/>
          </w:rPr>
          <w:fldChar w:fldCharType="end"/>
        </w:r>
      </w:hyperlink>
    </w:p>
    <w:p w14:paraId="35A7C5BF" w14:textId="499E5C18" w:rsidR="005D441D" w:rsidRPr="00DF49C3" w:rsidRDefault="00927B80" w:rsidP="005D441D">
      <w:pPr>
        <w:pStyle w:val="TOC2"/>
        <w:tabs>
          <w:tab w:val="right" w:leader="dot" w:pos="9016"/>
        </w:tabs>
        <w:jc w:val="both"/>
        <w:rPr>
          <w:rFonts w:ascii="Arial" w:hAnsi="Arial"/>
          <w:noProof/>
          <w:sz w:val="22"/>
          <w:szCs w:val="20"/>
        </w:rPr>
      </w:pPr>
      <w:hyperlink w:anchor="_Toc141988094" w:history="1">
        <w:r w:rsidR="005D441D" w:rsidRPr="00DF49C3">
          <w:rPr>
            <w:rStyle w:val="Hyperlink"/>
            <w:rFonts w:ascii="Arial" w:hAnsi="Arial"/>
            <w:noProof/>
            <w:color w:val="000000" w:themeColor="text1"/>
            <w:sz w:val="22"/>
            <w:szCs w:val="20"/>
          </w:rPr>
          <w:t>Slide 11</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_Toc141988094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13</w:t>
        </w:r>
        <w:r w:rsidR="005D441D" w:rsidRPr="00DF49C3">
          <w:rPr>
            <w:rFonts w:ascii="Arial" w:hAnsi="Arial"/>
            <w:noProof/>
            <w:webHidden/>
            <w:sz w:val="22"/>
            <w:szCs w:val="20"/>
          </w:rPr>
          <w:fldChar w:fldCharType="end"/>
        </w:r>
      </w:hyperlink>
    </w:p>
    <w:p w14:paraId="0059F7A6" w14:textId="6C4D4A62" w:rsidR="005D441D" w:rsidRPr="00DF49C3" w:rsidRDefault="00927B80" w:rsidP="005D441D">
      <w:pPr>
        <w:pStyle w:val="TOC2"/>
        <w:tabs>
          <w:tab w:val="right" w:leader="dot" w:pos="9016"/>
        </w:tabs>
        <w:jc w:val="both"/>
        <w:rPr>
          <w:rFonts w:ascii="Arial" w:hAnsi="Arial"/>
          <w:noProof/>
          <w:sz w:val="22"/>
          <w:szCs w:val="20"/>
        </w:rPr>
      </w:pPr>
      <w:hyperlink w:anchor="_Toc141988095" w:history="1">
        <w:r w:rsidR="005D441D" w:rsidRPr="00DF49C3">
          <w:rPr>
            <w:rStyle w:val="Hyperlink"/>
            <w:rFonts w:ascii="Arial" w:hAnsi="Arial"/>
            <w:noProof/>
            <w:color w:val="000000" w:themeColor="text1"/>
            <w:sz w:val="22"/>
            <w:szCs w:val="20"/>
          </w:rPr>
          <w:t>Slide 12</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_Toc141988095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14</w:t>
        </w:r>
        <w:r w:rsidR="005D441D" w:rsidRPr="00DF49C3">
          <w:rPr>
            <w:rFonts w:ascii="Arial" w:hAnsi="Arial"/>
            <w:noProof/>
            <w:webHidden/>
            <w:sz w:val="22"/>
            <w:szCs w:val="20"/>
          </w:rPr>
          <w:fldChar w:fldCharType="end"/>
        </w:r>
      </w:hyperlink>
    </w:p>
    <w:p w14:paraId="167E44D1" w14:textId="345DFDAC" w:rsidR="005D441D" w:rsidRPr="00DF49C3" w:rsidRDefault="00927B80" w:rsidP="005D441D">
      <w:pPr>
        <w:pStyle w:val="TOC2"/>
        <w:tabs>
          <w:tab w:val="right" w:leader="dot" w:pos="9016"/>
        </w:tabs>
        <w:jc w:val="both"/>
        <w:rPr>
          <w:rFonts w:ascii="Arial" w:hAnsi="Arial"/>
          <w:noProof/>
          <w:sz w:val="22"/>
          <w:szCs w:val="20"/>
        </w:rPr>
      </w:pPr>
      <w:hyperlink w:anchor="_Toc141988096" w:history="1">
        <w:r w:rsidR="005D441D" w:rsidRPr="00DF49C3">
          <w:rPr>
            <w:rStyle w:val="Hyperlink"/>
            <w:rFonts w:ascii="Arial" w:hAnsi="Arial"/>
            <w:noProof/>
            <w:color w:val="000000" w:themeColor="text1"/>
            <w:sz w:val="22"/>
            <w:szCs w:val="20"/>
          </w:rPr>
          <w:t>Slide 13</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_Toc141988096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15</w:t>
        </w:r>
        <w:r w:rsidR="005D441D" w:rsidRPr="00DF49C3">
          <w:rPr>
            <w:rFonts w:ascii="Arial" w:hAnsi="Arial"/>
            <w:noProof/>
            <w:webHidden/>
            <w:sz w:val="22"/>
            <w:szCs w:val="20"/>
          </w:rPr>
          <w:fldChar w:fldCharType="end"/>
        </w:r>
      </w:hyperlink>
    </w:p>
    <w:p w14:paraId="0522D189" w14:textId="02F36175" w:rsidR="005D441D" w:rsidRPr="00DF49C3" w:rsidRDefault="00927B80" w:rsidP="005D441D">
      <w:pPr>
        <w:pStyle w:val="TOC2"/>
        <w:tabs>
          <w:tab w:val="right" w:leader="dot" w:pos="9016"/>
        </w:tabs>
        <w:jc w:val="both"/>
        <w:rPr>
          <w:rFonts w:ascii="Arial" w:hAnsi="Arial"/>
          <w:noProof/>
          <w:sz w:val="22"/>
          <w:szCs w:val="20"/>
        </w:rPr>
      </w:pPr>
      <w:hyperlink w:anchor="_Toc141988097" w:history="1">
        <w:r w:rsidR="005D441D" w:rsidRPr="00DF49C3">
          <w:rPr>
            <w:rStyle w:val="Hyperlink"/>
            <w:rFonts w:ascii="Arial" w:hAnsi="Arial"/>
            <w:noProof/>
            <w:color w:val="000000" w:themeColor="text1"/>
            <w:sz w:val="22"/>
            <w:szCs w:val="20"/>
          </w:rPr>
          <w:t>Slide 14</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_Toc141988097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17</w:t>
        </w:r>
        <w:r w:rsidR="005D441D" w:rsidRPr="00DF49C3">
          <w:rPr>
            <w:rFonts w:ascii="Arial" w:hAnsi="Arial"/>
            <w:noProof/>
            <w:webHidden/>
            <w:sz w:val="22"/>
            <w:szCs w:val="20"/>
          </w:rPr>
          <w:fldChar w:fldCharType="end"/>
        </w:r>
      </w:hyperlink>
    </w:p>
    <w:p w14:paraId="23CD1AD1" w14:textId="418ED404" w:rsidR="005D441D" w:rsidRPr="00DF49C3" w:rsidRDefault="00927B80" w:rsidP="005D441D">
      <w:pPr>
        <w:pStyle w:val="TOC1"/>
        <w:tabs>
          <w:tab w:val="right" w:leader="dot" w:pos="9016"/>
        </w:tabs>
        <w:jc w:val="both"/>
        <w:rPr>
          <w:rFonts w:ascii="Arial" w:hAnsi="Arial"/>
          <w:noProof/>
          <w:sz w:val="22"/>
          <w:szCs w:val="20"/>
        </w:rPr>
      </w:pPr>
      <w:hyperlink w:anchor="_Toc141988098" w:history="1">
        <w:r w:rsidR="005D441D" w:rsidRPr="00DF49C3">
          <w:rPr>
            <w:rStyle w:val="Hyperlink"/>
            <w:rFonts w:ascii="Arial" w:hAnsi="Arial"/>
            <w:noProof/>
            <w:color w:val="000000" w:themeColor="text1"/>
            <w:sz w:val="22"/>
            <w:szCs w:val="20"/>
          </w:rPr>
          <w:t>Task 2: Supporting Paper</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_Toc141988098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18</w:t>
        </w:r>
        <w:r w:rsidR="005D441D" w:rsidRPr="00DF49C3">
          <w:rPr>
            <w:rFonts w:ascii="Arial" w:hAnsi="Arial"/>
            <w:noProof/>
            <w:webHidden/>
            <w:sz w:val="22"/>
            <w:szCs w:val="20"/>
          </w:rPr>
          <w:fldChar w:fldCharType="end"/>
        </w:r>
      </w:hyperlink>
    </w:p>
    <w:p w14:paraId="0E8A89BE" w14:textId="3C79E042" w:rsidR="005D441D" w:rsidRPr="00DF49C3" w:rsidRDefault="00927B80" w:rsidP="005D441D">
      <w:pPr>
        <w:pStyle w:val="TOC2"/>
        <w:tabs>
          <w:tab w:val="right" w:leader="dot" w:pos="9016"/>
        </w:tabs>
        <w:jc w:val="both"/>
        <w:rPr>
          <w:rFonts w:ascii="Arial" w:hAnsi="Arial"/>
          <w:noProof/>
          <w:sz w:val="22"/>
          <w:szCs w:val="20"/>
        </w:rPr>
      </w:pPr>
      <w:hyperlink w:anchor="_Toc141988099" w:history="1">
        <w:r w:rsidR="005D441D" w:rsidRPr="00DF49C3">
          <w:rPr>
            <w:rStyle w:val="Hyperlink"/>
            <w:rFonts w:ascii="Arial" w:hAnsi="Arial"/>
            <w:noProof/>
            <w:color w:val="000000" w:themeColor="text1"/>
            <w:sz w:val="22"/>
            <w:szCs w:val="20"/>
          </w:rPr>
          <w:t>Introduction</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_Toc141988099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18</w:t>
        </w:r>
        <w:r w:rsidR="005D441D" w:rsidRPr="00DF49C3">
          <w:rPr>
            <w:rFonts w:ascii="Arial" w:hAnsi="Arial"/>
            <w:noProof/>
            <w:webHidden/>
            <w:sz w:val="22"/>
            <w:szCs w:val="20"/>
          </w:rPr>
          <w:fldChar w:fldCharType="end"/>
        </w:r>
      </w:hyperlink>
    </w:p>
    <w:p w14:paraId="73D30474" w14:textId="224E626C" w:rsidR="005D441D" w:rsidRPr="00DF49C3" w:rsidRDefault="00927B80" w:rsidP="005D441D">
      <w:pPr>
        <w:pStyle w:val="TOC2"/>
        <w:tabs>
          <w:tab w:val="right" w:leader="dot" w:pos="9016"/>
        </w:tabs>
        <w:jc w:val="both"/>
        <w:rPr>
          <w:rFonts w:ascii="Arial" w:hAnsi="Arial"/>
          <w:noProof/>
          <w:sz w:val="22"/>
          <w:szCs w:val="20"/>
        </w:rPr>
      </w:pPr>
      <w:hyperlink w:anchor="_Toc141988100" w:history="1">
        <w:r w:rsidR="005D441D" w:rsidRPr="00DF49C3">
          <w:rPr>
            <w:rStyle w:val="Hyperlink"/>
            <w:rFonts w:ascii="Arial" w:hAnsi="Arial"/>
            <w:noProof/>
            <w:color w:val="000000" w:themeColor="text1"/>
            <w:sz w:val="22"/>
            <w:szCs w:val="20"/>
          </w:rPr>
          <w:t>Strategies used in the UK to measure the incidence of Obesity</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_Toc141988100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18</w:t>
        </w:r>
        <w:r w:rsidR="005D441D" w:rsidRPr="00DF49C3">
          <w:rPr>
            <w:rFonts w:ascii="Arial" w:hAnsi="Arial"/>
            <w:noProof/>
            <w:webHidden/>
            <w:sz w:val="22"/>
            <w:szCs w:val="20"/>
          </w:rPr>
          <w:fldChar w:fldCharType="end"/>
        </w:r>
      </w:hyperlink>
    </w:p>
    <w:p w14:paraId="015ECC75" w14:textId="3EA1E600" w:rsidR="005D441D" w:rsidRPr="00DF49C3" w:rsidRDefault="00927B80" w:rsidP="005D441D">
      <w:pPr>
        <w:pStyle w:val="TOC2"/>
        <w:tabs>
          <w:tab w:val="right" w:leader="dot" w:pos="9016"/>
        </w:tabs>
        <w:jc w:val="both"/>
        <w:rPr>
          <w:rFonts w:ascii="Arial" w:hAnsi="Arial"/>
          <w:noProof/>
          <w:sz w:val="22"/>
          <w:szCs w:val="20"/>
        </w:rPr>
      </w:pPr>
      <w:hyperlink w:anchor="_Toc141988101" w:history="1">
        <w:r w:rsidR="005D441D" w:rsidRPr="00DF49C3">
          <w:rPr>
            <w:rStyle w:val="Hyperlink"/>
            <w:rFonts w:ascii="Arial" w:hAnsi="Arial"/>
            <w:noProof/>
            <w:color w:val="000000" w:themeColor="text1"/>
            <w:sz w:val="22"/>
            <w:szCs w:val="20"/>
          </w:rPr>
          <w:t>Critical evaluation of strategies used in the UK to monitor the incidence of obesity</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_Toc141988101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19</w:t>
        </w:r>
        <w:r w:rsidR="005D441D" w:rsidRPr="00DF49C3">
          <w:rPr>
            <w:rFonts w:ascii="Arial" w:hAnsi="Arial"/>
            <w:noProof/>
            <w:webHidden/>
            <w:sz w:val="22"/>
            <w:szCs w:val="20"/>
          </w:rPr>
          <w:fldChar w:fldCharType="end"/>
        </w:r>
      </w:hyperlink>
    </w:p>
    <w:p w14:paraId="2CD650CA" w14:textId="440973BC" w:rsidR="005D441D" w:rsidRPr="00DF49C3" w:rsidRDefault="00927B80" w:rsidP="005D441D">
      <w:pPr>
        <w:pStyle w:val="TOC2"/>
        <w:tabs>
          <w:tab w:val="right" w:leader="dot" w:pos="9016"/>
        </w:tabs>
        <w:jc w:val="both"/>
        <w:rPr>
          <w:rFonts w:ascii="Arial" w:hAnsi="Arial"/>
          <w:noProof/>
          <w:sz w:val="22"/>
          <w:szCs w:val="20"/>
        </w:rPr>
      </w:pPr>
      <w:hyperlink w:anchor="_Toc141988102" w:history="1">
        <w:r w:rsidR="005D441D" w:rsidRPr="00DF49C3">
          <w:rPr>
            <w:rStyle w:val="Hyperlink"/>
            <w:rFonts w:ascii="Arial" w:hAnsi="Arial"/>
            <w:noProof/>
            <w:color w:val="000000" w:themeColor="text1"/>
            <w:sz w:val="22"/>
            <w:szCs w:val="20"/>
          </w:rPr>
          <w:t>Critical evaluation of strategies used in the UK to control the incidence of Obesity</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_Toc141988102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19</w:t>
        </w:r>
        <w:r w:rsidR="005D441D" w:rsidRPr="00DF49C3">
          <w:rPr>
            <w:rFonts w:ascii="Arial" w:hAnsi="Arial"/>
            <w:noProof/>
            <w:webHidden/>
            <w:sz w:val="22"/>
            <w:szCs w:val="20"/>
          </w:rPr>
          <w:fldChar w:fldCharType="end"/>
        </w:r>
      </w:hyperlink>
    </w:p>
    <w:p w14:paraId="34E61646" w14:textId="6266C388" w:rsidR="005D441D" w:rsidRPr="00DF49C3" w:rsidRDefault="00927B80" w:rsidP="005D441D">
      <w:pPr>
        <w:pStyle w:val="TOC2"/>
        <w:tabs>
          <w:tab w:val="right" w:leader="dot" w:pos="9016"/>
        </w:tabs>
        <w:jc w:val="both"/>
        <w:rPr>
          <w:rFonts w:ascii="Arial" w:hAnsi="Arial"/>
          <w:noProof/>
          <w:sz w:val="22"/>
          <w:szCs w:val="20"/>
        </w:rPr>
      </w:pPr>
      <w:hyperlink w:anchor="_Toc141988103" w:history="1">
        <w:r w:rsidR="005D441D" w:rsidRPr="00DF49C3">
          <w:rPr>
            <w:rStyle w:val="Hyperlink"/>
            <w:rFonts w:ascii="Arial" w:hAnsi="Arial"/>
            <w:noProof/>
            <w:color w:val="000000" w:themeColor="text1"/>
            <w:sz w:val="22"/>
            <w:szCs w:val="20"/>
          </w:rPr>
          <w:t>Conclusion</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_Toc141988103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21</w:t>
        </w:r>
        <w:r w:rsidR="005D441D" w:rsidRPr="00DF49C3">
          <w:rPr>
            <w:rFonts w:ascii="Arial" w:hAnsi="Arial"/>
            <w:noProof/>
            <w:webHidden/>
            <w:sz w:val="22"/>
            <w:szCs w:val="20"/>
          </w:rPr>
          <w:fldChar w:fldCharType="end"/>
        </w:r>
      </w:hyperlink>
    </w:p>
    <w:p w14:paraId="79F145F1" w14:textId="4E4F2A3E" w:rsidR="005D441D" w:rsidRPr="00DF49C3" w:rsidRDefault="00927B80" w:rsidP="005D441D">
      <w:pPr>
        <w:pStyle w:val="TOC1"/>
        <w:tabs>
          <w:tab w:val="right" w:leader="dot" w:pos="9016"/>
        </w:tabs>
        <w:jc w:val="both"/>
        <w:rPr>
          <w:rFonts w:ascii="Arial" w:hAnsi="Arial"/>
          <w:noProof/>
          <w:sz w:val="22"/>
          <w:szCs w:val="20"/>
        </w:rPr>
      </w:pPr>
      <w:hyperlink w:anchor="_Toc141988104" w:history="1">
        <w:r w:rsidR="005D441D" w:rsidRPr="00DF49C3">
          <w:rPr>
            <w:rStyle w:val="Hyperlink"/>
            <w:rFonts w:ascii="Arial" w:hAnsi="Arial"/>
            <w:noProof/>
            <w:color w:val="000000" w:themeColor="text1"/>
            <w:sz w:val="22"/>
            <w:szCs w:val="20"/>
          </w:rPr>
          <w:t>References</w:t>
        </w:r>
        <w:r w:rsidR="005D441D" w:rsidRPr="00DF49C3">
          <w:rPr>
            <w:rFonts w:ascii="Arial" w:hAnsi="Arial"/>
            <w:noProof/>
            <w:webHidden/>
            <w:sz w:val="22"/>
            <w:szCs w:val="20"/>
          </w:rPr>
          <w:tab/>
        </w:r>
        <w:r w:rsidR="005D441D" w:rsidRPr="00DF49C3">
          <w:rPr>
            <w:rFonts w:ascii="Arial" w:hAnsi="Arial"/>
            <w:noProof/>
            <w:webHidden/>
            <w:sz w:val="22"/>
            <w:szCs w:val="20"/>
          </w:rPr>
          <w:fldChar w:fldCharType="begin"/>
        </w:r>
        <w:r w:rsidR="005D441D" w:rsidRPr="00DF49C3">
          <w:rPr>
            <w:rFonts w:ascii="Arial" w:hAnsi="Arial"/>
            <w:noProof/>
            <w:webHidden/>
            <w:sz w:val="22"/>
            <w:szCs w:val="20"/>
          </w:rPr>
          <w:instrText xml:space="preserve"> PAGEREF _Toc141988104 \h </w:instrText>
        </w:r>
        <w:r w:rsidR="005D441D" w:rsidRPr="00DF49C3">
          <w:rPr>
            <w:rFonts w:ascii="Arial" w:hAnsi="Arial"/>
            <w:noProof/>
            <w:webHidden/>
            <w:sz w:val="22"/>
            <w:szCs w:val="20"/>
          </w:rPr>
        </w:r>
        <w:r w:rsidR="005D441D" w:rsidRPr="00DF49C3">
          <w:rPr>
            <w:rFonts w:ascii="Arial" w:hAnsi="Arial"/>
            <w:noProof/>
            <w:webHidden/>
            <w:sz w:val="22"/>
            <w:szCs w:val="20"/>
          </w:rPr>
          <w:fldChar w:fldCharType="separate"/>
        </w:r>
        <w:r w:rsidR="005D441D" w:rsidRPr="00DF49C3">
          <w:rPr>
            <w:rFonts w:ascii="Arial" w:hAnsi="Arial"/>
            <w:noProof/>
            <w:webHidden/>
            <w:sz w:val="22"/>
            <w:szCs w:val="20"/>
          </w:rPr>
          <w:t>22</w:t>
        </w:r>
        <w:r w:rsidR="005D441D" w:rsidRPr="00DF49C3">
          <w:rPr>
            <w:rFonts w:ascii="Arial" w:hAnsi="Arial"/>
            <w:noProof/>
            <w:webHidden/>
            <w:sz w:val="22"/>
            <w:szCs w:val="20"/>
          </w:rPr>
          <w:fldChar w:fldCharType="end"/>
        </w:r>
      </w:hyperlink>
    </w:p>
    <w:p w14:paraId="0750A9E4" w14:textId="38153430" w:rsidR="005D441D" w:rsidRPr="00DF49C3" w:rsidRDefault="005D441D" w:rsidP="005D441D">
      <w:pPr>
        <w:jc w:val="both"/>
        <w:rPr>
          <w:rFonts w:ascii="Arial" w:hAnsi="Arial"/>
          <w:b/>
          <w:bCs/>
        </w:rPr>
      </w:pPr>
      <w:r w:rsidRPr="00DF49C3">
        <w:rPr>
          <w:rFonts w:ascii="Arial" w:hAnsi="Arial"/>
          <w:b/>
          <w:bCs/>
          <w:sz w:val="22"/>
          <w:szCs w:val="20"/>
        </w:rPr>
        <w:fldChar w:fldCharType="end"/>
      </w:r>
    </w:p>
    <w:p w14:paraId="7C9A99C7" w14:textId="77777777" w:rsidR="005D441D" w:rsidRPr="00DF49C3" w:rsidRDefault="005D441D" w:rsidP="005D441D">
      <w:pPr>
        <w:spacing w:after="160"/>
        <w:rPr>
          <w:rFonts w:ascii="Arial" w:hAnsi="Arial"/>
        </w:rPr>
      </w:pPr>
      <w:r w:rsidRPr="00DF49C3">
        <w:rPr>
          <w:rFonts w:ascii="Arial" w:hAnsi="Arial"/>
        </w:rPr>
        <w:br w:type="page"/>
      </w:r>
    </w:p>
    <w:p w14:paraId="3487B651" w14:textId="3E31190B" w:rsidR="005D441D" w:rsidRPr="00DF49C3" w:rsidRDefault="005D441D" w:rsidP="005D441D">
      <w:pPr>
        <w:pStyle w:val="Heading1"/>
        <w:rPr>
          <w:rFonts w:ascii="Arial" w:hAnsi="Arial"/>
        </w:rPr>
      </w:pPr>
      <w:bookmarkStart w:id="0" w:name="_Toc141988084"/>
      <w:r w:rsidRPr="00DF49C3">
        <w:rPr>
          <w:rFonts w:ascii="Arial" w:hAnsi="Arial"/>
        </w:rPr>
        <w:lastRenderedPageBreak/>
        <w:t>Task 1: Group discussion</w:t>
      </w:r>
      <w:bookmarkEnd w:id="0"/>
    </w:p>
    <w:p w14:paraId="5DDDD271" w14:textId="70A85D14" w:rsidR="009C5943" w:rsidRPr="00DF49C3" w:rsidRDefault="005D441D" w:rsidP="005D441D">
      <w:pPr>
        <w:pStyle w:val="Heading2"/>
      </w:pPr>
      <w:bookmarkStart w:id="1" w:name="_Toc141988085"/>
      <w:r w:rsidRPr="00DF49C3">
        <w:t>Slide 1</w:t>
      </w:r>
      <w:bookmarkEnd w:id="1"/>
    </w:p>
    <w:p w14:paraId="1E4E3584" w14:textId="77777777" w:rsidR="005D441D" w:rsidRPr="00DF49C3" w:rsidRDefault="005D441D" w:rsidP="005D441D">
      <w:pPr>
        <w:rPr>
          <w:rFonts w:ascii="Arial" w:hAnsi="Arial"/>
        </w:rPr>
      </w:pPr>
    </w:p>
    <w:p w14:paraId="60AB2078" w14:textId="011FDFC4"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1203B6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1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52599445" r:id="rId6"/>
        </w:object>
      </w:r>
    </w:p>
    <w:p w14:paraId="68B61FFE" w14:textId="77777777" w:rsidR="005D441D" w:rsidRPr="00DF49C3" w:rsidRDefault="005D441D" w:rsidP="005D441D">
      <w:pPr>
        <w:jc w:val="center"/>
        <w:rPr>
          <w:rFonts w:ascii="Arial" w:hAnsi="Arial"/>
        </w:rPr>
      </w:pPr>
    </w:p>
    <w:p w14:paraId="5DCDA26A" w14:textId="77777777" w:rsidR="005D441D" w:rsidRPr="00DF49C3" w:rsidRDefault="005D441D" w:rsidP="005D441D">
      <w:pPr>
        <w:rPr>
          <w:rFonts w:ascii="Arial" w:hAnsi="Arial"/>
        </w:rPr>
      </w:pPr>
    </w:p>
    <w:p w14:paraId="0E7ABAC2" w14:textId="155B4A3E" w:rsidR="005D441D" w:rsidRPr="00DF49C3" w:rsidRDefault="005D441D" w:rsidP="005D441D">
      <w:pPr>
        <w:spacing w:after="160"/>
        <w:rPr>
          <w:rFonts w:ascii="Arial" w:hAnsi="Arial"/>
        </w:rPr>
      </w:pPr>
      <w:r w:rsidRPr="00DF49C3">
        <w:rPr>
          <w:rFonts w:ascii="Arial" w:hAnsi="Arial"/>
        </w:rPr>
        <w:br w:type="page"/>
      </w:r>
    </w:p>
    <w:p w14:paraId="6A3BF4FA" w14:textId="19320D77" w:rsidR="005D441D" w:rsidRPr="00DF49C3" w:rsidRDefault="005D441D" w:rsidP="005D441D">
      <w:pPr>
        <w:pStyle w:val="Heading2"/>
      </w:pPr>
      <w:bookmarkStart w:id="2" w:name="_Toc141988086"/>
      <w:r w:rsidRPr="00DF49C3">
        <w:lastRenderedPageBreak/>
        <w:t>Slide 2</w:t>
      </w:r>
      <w:bookmarkEnd w:id="2"/>
    </w:p>
    <w:p w14:paraId="6BD0545F" w14:textId="77777777" w:rsidR="005D441D" w:rsidRPr="00DF49C3" w:rsidRDefault="005D441D" w:rsidP="005D441D">
      <w:pPr>
        <w:rPr>
          <w:rFonts w:ascii="Arial" w:hAnsi="Arial"/>
        </w:rPr>
      </w:pPr>
    </w:p>
    <w:p w14:paraId="1F2382E3" w14:textId="7953752E"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36B35D72">
          <v:shape id="_x0000_i1026" type="#_x0000_t75" style="width:5in;height:202.1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52599446" r:id="rId8"/>
        </w:object>
      </w:r>
    </w:p>
    <w:p w14:paraId="03E4C190" w14:textId="77777777" w:rsidR="005D441D" w:rsidRPr="00DF49C3" w:rsidRDefault="005D441D" w:rsidP="005D441D">
      <w:pPr>
        <w:jc w:val="center"/>
        <w:rPr>
          <w:rFonts w:ascii="Arial" w:hAnsi="Arial"/>
        </w:rPr>
      </w:pPr>
    </w:p>
    <w:p w14:paraId="72FF57F1"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In the United Kingdom, obesity is a significant public health issue. It is one of the non-communicable or non-infectious contagious diseases, which means that it is not brought on by an infectious agent and cannot be passed from one person to another. Instead, it is primarily driven by lifestyle and environmental factors (Ross and Leggat, 2022). </w:t>
      </w:r>
    </w:p>
    <w:p w14:paraId="48DDBE4C"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 xml:space="preserve">One of the highest rates of obesity among European nations, the prevalence of the disease has been continuously rising in the United Kingdom over time (Haase </w:t>
      </w:r>
      <w:r w:rsidRPr="00DF49C3">
        <w:rPr>
          <w:rFonts w:ascii="Arial" w:hAnsi="Arial"/>
          <w:i/>
          <w:iCs/>
          <w:kern w:val="24"/>
          <w:sz w:val="22"/>
          <w:lang w:val="en-US"/>
          <w14:ligatures w14:val="standardContextual"/>
        </w:rPr>
        <w:t>et al.</w:t>
      </w:r>
      <w:r w:rsidRPr="00DF49C3">
        <w:rPr>
          <w:rFonts w:ascii="Arial" w:hAnsi="Arial"/>
          <w:kern w:val="24"/>
          <w:sz w:val="22"/>
          <w:lang w:val="en-US"/>
          <w14:ligatures w14:val="standardContextual"/>
        </w:rPr>
        <w:t xml:space="preserve"> 2021). The discussion details the key methods and tactics that could be applied to gauge, track, and manage the prevalence of obesity. </w:t>
      </w:r>
    </w:p>
    <w:p w14:paraId="7DDA4C49" w14:textId="77777777" w:rsidR="005D441D" w:rsidRPr="00DF49C3" w:rsidRDefault="005D441D" w:rsidP="005D441D">
      <w:pPr>
        <w:autoSpaceDE w:val="0"/>
        <w:autoSpaceDN w:val="0"/>
        <w:adjustRightInd w:val="0"/>
        <w:jc w:val="both"/>
        <w:rPr>
          <w:rFonts w:ascii="Arial" w:hAnsi="Arial"/>
          <w:sz w:val="22"/>
          <w14:ligatures w14:val="standardContextual"/>
        </w:rPr>
      </w:pPr>
    </w:p>
    <w:p w14:paraId="7A47AD53" w14:textId="77777777" w:rsidR="005D441D" w:rsidRPr="00DF49C3" w:rsidRDefault="005D441D" w:rsidP="005D441D">
      <w:pPr>
        <w:rPr>
          <w:rFonts w:ascii="Arial" w:hAnsi="Arial"/>
        </w:rPr>
      </w:pPr>
    </w:p>
    <w:p w14:paraId="30413844" w14:textId="51185CC6" w:rsidR="005D441D" w:rsidRPr="00DF49C3" w:rsidRDefault="005D441D" w:rsidP="005D441D">
      <w:pPr>
        <w:spacing w:after="160"/>
        <w:rPr>
          <w:rFonts w:ascii="Arial" w:hAnsi="Arial"/>
        </w:rPr>
      </w:pPr>
      <w:r w:rsidRPr="00DF49C3">
        <w:rPr>
          <w:rFonts w:ascii="Arial" w:hAnsi="Arial"/>
        </w:rPr>
        <w:br w:type="page"/>
      </w:r>
    </w:p>
    <w:p w14:paraId="4561E7C4" w14:textId="49214E5C" w:rsidR="005D441D" w:rsidRPr="00DF49C3" w:rsidRDefault="005D441D" w:rsidP="005D441D">
      <w:pPr>
        <w:pStyle w:val="Heading2"/>
      </w:pPr>
      <w:bookmarkStart w:id="3" w:name="_Toc141988087"/>
      <w:r w:rsidRPr="00DF49C3">
        <w:lastRenderedPageBreak/>
        <w:t>Slide 3</w:t>
      </w:r>
      <w:bookmarkEnd w:id="3"/>
    </w:p>
    <w:p w14:paraId="583ECBED" w14:textId="042069A3"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434052A5">
          <v:shape id="_x0000_i1027" type="#_x0000_t75" style="width:5in;height:202.1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52599447" r:id="rId10"/>
        </w:object>
      </w:r>
    </w:p>
    <w:p w14:paraId="33A1EFC8" w14:textId="77777777" w:rsidR="005D441D" w:rsidRPr="00DF49C3" w:rsidRDefault="005D441D" w:rsidP="005D441D">
      <w:pPr>
        <w:jc w:val="center"/>
        <w:rPr>
          <w:rFonts w:ascii="Arial" w:hAnsi="Arial"/>
        </w:rPr>
      </w:pPr>
    </w:p>
    <w:p w14:paraId="53E33150"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The UK Government measures the prevalence of obesity in different ways that including surveys and collecting data on a wide range of health topics including obesity. The National Health Survey or NHS conducts a survey every year and uses different methods to measure obesity including self-reported data and physical measurements. </w:t>
      </w:r>
    </w:p>
    <w:p w14:paraId="4DE79A76"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The “National Child Measurement Programme or NCMP”, commonly known as “School Height and Weight Checks”, collects crucial data that local governments and authorities can use to plan and fund various initiatives to combat obesity and its various causes</w:t>
      </w:r>
    </w:p>
    <w:p w14:paraId="491D76E2" w14:textId="77777777" w:rsidR="005D441D" w:rsidRPr="00DF49C3" w:rsidRDefault="005D441D" w:rsidP="005D441D">
      <w:pPr>
        <w:autoSpaceDE w:val="0"/>
        <w:autoSpaceDN w:val="0"/>
        <w:adjustRightInd w:val="0"/>
        <w:rPr>
          <w:rFonts w:ascii="Arial" w:hAnsi="Arial"/>
          <w:kern w:val="24"/>
          <w:szCs w:val="24"/>
          <w:lang w:val="en-US"/>
          <w14:ligatures w14:val="standardContextual"/>
        </w:rPr>
      </w:pPr>
    </w:p>
    <w:p w14:paraId="0A66AA06" w14:textId="77777777" w:rsidR="005D441D" w:rsidRPr="00DF49C3" w:rsidRDefault="005D441D" w:rsidP="005D441D">
      <w:pPr>
        <w:autoSpaceDE w:val="0"/>
        <w:autoSpaceDN w:val="0"/>
        <w:adjustRightInd w:val="0"/>
        <w:rPr>
          <w:rFonts w:ascii="Arial" w:hAnsi="Arial"/>
          <w:szCs w:val="24"/>
          <w14:ligatures w14:val="standardContextual"/>
        </w:rPr>
      </w:pPr>
    </w:p>
    <w:p w14:paraId="3C5AF75B" w14:textId="77777777" w:rsidR="005D441D" w:rsidRPr="00DF49C3" w:rsidRDefault="005D441D" w:rsidP="005D441D">
      <w:pPr>
        <w:rPr>
          <w:rFonts w:ascii="Arial" w:hAnsi="Arial"/>
        </w:rPr>
      </w:pPr>
    </w:p>
    <w:p w14:paraId="42990ECB" w14:textId="04D967A7" w:rsidR="005D441D" w:rsidRPr="00DF49C3" w:rsidRDefault="005D441D" w:rsidP="005D441D">
      <w:pPr>
        <w:spacing w:after="160"/>
        <w:rPr>
          <w:rFonts w:ascii="Arial" w:hAnsi="Arial"/>
        </w:rPr>
      </w:pPr>
      <w:r w:rsidRPr="00DF49C3">
        <w:rPr>
          <w:rFonts w:ascii="Arial" w:hAnsi="Arial"/>
        </w:rPr>
        <w:br w:type="page"/>
      </w:r>
    </w:p>
    <w:p w14:paraId="0288E092" w14:textId="1DC7EB54" w:rsidR="005D441D" w:rsidRPr="00DF49C3" w:rsidRDefault="005D441D" w:rsidP="005D441D">
      <w:pPr>
        <w:pStyle w:val="Heading2"/>
      </w:pPr>
      <w:bookmarkStart w:id="4" w:name="_Toc141988088"/>
      <w:r w:rsidRPr="00DF49C3">
        <w:t>Slide 4</w:t>
      </w:r>
      <w:bookmarkEnd w:id="4"/>
    </w:p>
    <w:p w14:paraId="4471B2C4" w14:textId="0098A80B"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2E7580F2">
          <v:shape id="_x0000_i1028" type="#_x0000_t75" style="width:5in;height:202.1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52599448" r:id="rId12"/>
        </w:object>
      </w:r>
    </w:p>
    <w:p w14:paraId="0DB99746" w14:textId="77777777" w:rsidR="005D441D" w:rsidRPr="00DF49C3" w:rsidRDefault="005D441D" w:rsidP="005D441D">
      <w:pPr>
        <w:jc w:val="center"/>
        <w:rPr>
          <w:rFonts w:ascii="Arial" w:hAnsi="Arial"/>
        </w:rPr>
      </w:pPr>
    </w:p>
    <w:p w14:paraId="3FEEC3AB"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The prevalence of obesity among adults in 2021 is estimated and 26% of adults in England were either over where or obey (Nhs.uk, 2023). A higher proportion of men compared to women tend to be overweight or obese. It is also been reported that 11% of the adults having obesity had diabetes diagnosed by a doctor (Nhs.uk, 2023). The government also uses data from hospital admission and mortality rate to take preventive measures of obesity and understand it impact on health. </w:t>
      </w:r>
    </w:p>
    <w:p w14:paraId="45D54712"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In order to take measures to prevent obesity, some of the challenges that the government faces while measuring obesity include the relevance of collected data. Sometimes, self-reported data and physical measurements can be inaccurate. </w:t>
      </w:r>
    </w:p>
    <w:p w14:paraId="2214501D" w14:textId="77777777" w:rsidR="005D441D" w:rsidRPr="00DF49C3" w:rsidRDefault="005D441D" w:rsidP="005D441D">
      <w:pPr>
        <w:autoSpaceDE w:val="0"/>
        <w:autoSpaceDN w:val="0"/>
        <w:adjustRightInd w:val="0"/>
        <w:rPr>
          <w:rFonts w:ascii="Arial" w:hAnsi="Arial"/>
          <w:kern w:val="24"/>
          <w:szCs w:val="24"/>
          <w:lang w:val="en-US"/>
          <w14:ligatures w14:val="standardContextual"/>
        </w:rPr>
      </w:pPr>
    </w:p>
    <w:p w14:paraId="00522275" w14:textId="77777777" w:rsidR="005D441D" w:rsidRPr="00DF49C3" w:rsidRDefault="005D441D" w:rsidP="005D441D">
      <w:pPr>
        <w:autoSpaceDE w:val="0"/>
        <w:autoSpaceDN w:val="0"/>
        <w:adjustRightInd w:val="0"/>
        <w:rPr>
          <w:rFonts w:ascii="Arial" w:hAnsi="Arial"/>
          <w:szCs w:val="24"/>
          <w14:ligatures w14:val="standardContextual"/>
        </w:rPr>
      </w:pPr>
    </w:p>
    <w:p w14:paraId="5AD153B7" w14:textId="77777777" w:rsidR="005D441D" w:rsidRPr="00DF49C3" w:rsidRDefault="005D441D" w:rsidP="005D441D">
      <w:pPr>
        <w:rPr>
          <w:rFonts w:ascii="Arial" w:hAnsi="Arial"/>
        </w:rPr>
      </w:pPr>
    </w:p>
    <w:p w14:paraId="35DF54D4" w14:textId="53C61F7B" w:rsidR="005D441D" w:rsidRPr="00DF49C3" w:rsidRDefault="005D441D" w:rsidP="005D441D">
      <w:pPr>
        <w:spacing w:after="160"/>
        <w:rPr>
          <w:rFonts w:ascii="Arial" w:hAnsi="Arial"/>
        </w:rPr>
      </w:pPr>
      <w:r w:rsidRPr="00DF49C3">
        <w:rPr>
          <w:rFonts w:ascii="Arial" w:hAnsi="Arial"/>
        </w:rPr>
        <w:br w:type="page"/>
      </w:r>
    </w:p>
    <w:p w14:paraId="72B2A30C" w14:textId="4A25FCBE" w:rsidR="005D441D" w:rsidRPr="00DF49C3" w:rsidRDefault="005D441D" w:rsidP="005D441D">
      <w:pPr>
        <w:pStyle w:val="Heading2"/>
      </w:pPr>
      <w:bookmarkStart w:id="5" w:name="_Toc141988089"/>
      <w:r w:rsidRPr="00DF49C3">
        <w:t>Slide 5</w:t>
      </w:r>
      <w:bookmarkEnd w:id="5"/>
    </w:p>
    <w:p w14:paraId="63B704E2" w14:textId="77777777" w:rsidR="005D441D" w:rsidRPr="00DF49C3" w:rsidRDefault="005D441D" w:rsidP="005D441D">
      <w:pPr>
        <w:rPr>
          <w:rFonts w:ascii="Arial" w:hAnsi="Arial"/>
        </w:rPr>
      </w:pPr>
    </w:p>
    <w:p w14:paraId="539F98AE" w14:textId="36629F16"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150AE41A">
          <v:shape id="_x0000_i1029" type="#_x0000_t75" style="width:5in;height:202.1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52599449" r:id="rId14"/>
        </w:object>
      </w:r>
    </w:p>
    <w:p w14:paraId="435C22BC" w14:textId="77777777" w:rsidR="005D441D" w:rsidRPr="00DF49C3" w:rsidRDefault="005D441D" w:rsidP="005D441D">
      <w:pPr>
        <w:jc w:val="center"/>
        <w:rPr>
          <w:rFonts w:ascii="Arial" w:hAnsi="Arial"/>
        </w:rPr>
      </w:pPr>
    </w:p>
    <w:p w14:paraId="741818C6"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Childhood obesity in the United Kingdom is also significantly increasing in the past few years. Most of the children below 6 are healthy however the prevalence of obesity almost Doubles between reception here and 6 years from 10% to 20% (Gov.uk, 2023). </w:t>
      </w:r>
    </w:p>
    <w:p w14:paraId="5B7B56CB" w14:textId="199BA912"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More than one in every five children between 4 to 5 years old and more than one in every three children from 10 to 11 years old are overweight making 22.3% and 37.8% respectively (Gov.uk, 2023).</w:t>
      </w:r>
    </w:p>
    <w:p w14:paraId="25BD951F" w14:textId="77777777" w:rsidR="005D441D" w:rsidRPr="00DF49C3" w:rsidRDefault="005D441D" w:rsidP="005D441D">
      <w:pPr>
        <w:autoSpaceDE w:val="0"/>
        <w:autoSpaceDN w:val="0"/>
        <w:adjustRightInd w:val="0"/>
        <w:rPr>
          <w:rFonts w:ascii="Arial" w:hAnsi="Arial"/>
          <w:kern w:val="24"/>
          <w:szCs w:val="24"/>
          <w:lang w:val="en-US"/>
          <w14:ligatures w14:val="standardContextual"/>
        </w:rPr>
      </w:pPr>
    </w:p>
    <w:p w14:paraId="750E84E6" w14:textId="77777777" w:rsidR="005D441D" w:rsidRPr="00DF49C3" w:rsidRDefault="005D441D" w:rsidP="005D441D">
      <w:pPr>
        <w:autoSpaceDE w:val="0"/>
        <w:autoSpaceDN w:val="0"/>
        <w:adjustRightInd w:val="0"/>
        <w:rPr>
          <w:rFonts w:ascii="Arial" w:hAnsi="Arial"/>
          <w:szCs w:val="24"/>
          <w14:ligatures w14:val="standardContextual"/>
        </w:rPr>
      </w:pPr>
    </w:p>
    <w:p w14:paraId="551A5E39" w14:textId="77777777" w:rsidR="005D441D" w:rsidRPr="00DF49C3" w:rsidRDefault="005D441D" w:rsidP="005D441D">
      <w:pPr>
        <w:rPr>
          <w:rFonts w:ascii="Arial" w:hAnsi="Arial"/>
        </w:rPr>
      </w:pPr>
    </w:p>
    <w:p w14:paraId="22114D0E" w14:textId="0CC5D261" w:rsidR="005D441D" w:rsidRPr="00DF49C3" w:rsidRDefault="005D441D" w:rsidP="005D441D">
      <w:pPr>
        <w:spacing w:after="160"/>
        <w:rPr>
          <w:rFonts w:ascii="Arial" w:hAnsi="Arial"/>
        </w:rPr>
      </w:pPr>
      <w:r w:rsidRPr="00DF49C3">
        <w:rPr>
          <w:rFonts w:ascii="Arial" w:hAnsi="Arial"/>
        </w:rPr>
        <w:br w:type="page"/>
      </w:r>
    </w:p>
    <w:p w14:paraId="1C2480DF" w14:textId="3F70B63D" w:rsidR="005D441D" w:rsidRPr="00DF49C3" w:rsidRDefault="005D441D" w:rsidP="005D441D">
      <w:pPr>
        <w:pStyle w:val="Heading2"/>
      </w:pPr>
      <w:bookmarkStart w:id="6" w:name="_Toc141988090"/>
      <w:r w:rsidRPr="00DF49C3">
        <w:t>Slide 6</w:t>
      </w:r>
      <w:bookmarkEnd w:id="6"/>
    </w:p>
    <w:p w14:paraId="07B7655D" w14:textId="77777777" w:rsidR="005D441D" w:rsidRPr="00DF49C3" w:rsidRDefault="005D441D" w:rsidP="005D441D">
      <w:pPr>
        <w:rPr>
          <w:rFonts w:ascii="Arial" w:hAnsi="Arial"/>
        </w:rPr>
      </w:pPr>
    </w:p>
    <w:p w14:paraId="3654ADB9" w14:textId="69A39FCE"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374B6C99">
          <v:shape id="_x0000_i1030" type="#_x0000_t75" style="width:5in;height:202.1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52599450" r:id="rId16"/>
        </w:object>
      </w:r>
    </w:p>
    <w:p w14:paraId="4537C223" w14:textId="77777777" w:rsidR="005D441D" w:rsidRPr="00DF49C3" w:rsidRDefault="005D441D" w:rsidP="005D441D">
      <w:pPr>
        <w:jc w:val="center"/>
        <w:rPr>
          <w:rFonts w:ascii="Arial" w:hAnsi="Arial"/>
        </w:rPr>
      </w:pPr>
    </w:p>
    <w:p w14:paraId="63B02773" w14:textId="77777777" w:rsidR="005D441D" w:rsidRPr="00DF49C3" w:rsidRDefault="005D441D" w:rsidP="005D441D">
      <w:pPr>
        <w:rPr>
          <w:rFonts w:ascii="Arial" w:hAnsi="Arial"/>
        </w:rPr>
      </w:pPr>
    </w:p>
    <w:p w14:paraId="5C6B63F8" w14:textId="1EE6F70A" w:rsidR="005D441D" w:rsidRPr="00DF49C3" w:rsidRDefault="005D441D" w:rsidP="005D441D">
      <w:pPr>
        <w:spacing w:after="160"/>
        <w:rPr>
          <w:rFonts w:ascii="Arial" w:hAnsi="Arial"/>
        </w:rPr>
      </w:pPr>
      <w:r w:rsidRPr="00DF49C3">
        <w:rPr>
          <w:rFonts w:ascii="Arial" w:hAnsi="Arial"/>
        </w:rPr>
        <w:br w:type="page"/>
      </w:r>
    </w:p>
    <w:p w14:paraId="1D9FFB39" w14:textId="1D758337" w:rsidR="005D441D" w:rsidRPr="00DF49C3" w:rsidRDefault="005D441D" w:rsidP="005D441D">
      <w:pPr>
        <w:pStyle w:val="Heading2"/>
      </w:pPr>
      <w:bookmarkStart w:id="7" w:name="_Toc141988091"/>
      <w:r w:rsidRPr="00DF49C3">
        <w:t>Slide 7</w:t>
      </w:r>
      <w:bookmarkEnd w:id="7"/>
    </w:p>
    <w:p w14:paraId="2E9195A2" w14:textId="77777777" w:rsidR="005D441D" w:rsidRPr="00DF49C3" w:rsidRDefault="005D441D" w:rsidP="005D441D">
      <w:pPr>
        <w:rPr>
          <w:rFonts w:ascii="Arial" w:hAnsi="Arial"/>
        </w:rPr>
      </w:pPr>
    </w:p>
    <w:p w14:paraId="2E37B18E" w14:textId="5817409F"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73B26755">
          <v:shape id="_x0000_i1031" type="#_x0000_t75" style="width:5in;height:202.1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52599451" r:id="rId18"/>
        </w:object>
      </w:r>
    </w:p>
    <w:p w14:paraId="2A705B79" w14:textId="77777777" w:rsidR="005D441D" w:rsidRPr="00DF49C3" w:rsidRDefault="005D441D" w:rsidP="005D441D">
      <w:pPr>
        <w:jc w:val="center"/>
        <w:rPr>
          <w:rFonts w:ascii="Arial" w:hAnsi="Arial"/>
        </w:rPr>
      </w:pPr>
    </w:p>
    <w:p w14:paraId="3EC059EE"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BMI can be considered a useful measurement for most people but it is not accurate for everyone. </w:t>
      </w:r>
    </w:p>
    <w:p w14:paraId="7446E5E3"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Monitoring of obesity in the United Kingdom needs consideration of different factors including ethnicity and background. Also, lifestyle, underline causes and family history are also needed to be monitored to understand the prevalence of obesity. </w:t>
      </w:r>
    </w:p>
    <w:p w14:paraId="5EEE1AEB" w14:textId="77777777" w:rsidR="005D441D" w:rsidRPr="00DF49C3" w:rsidRDefault="005D441D" w:rsidP="005D441D">
      <w:pPr>
        <w:autoSpaceDE w:val="0"/>
        <w:autoSpaceDN w:val="0"/>
        <w:adjustRightInd w:val="0"/>
        <w:rPr>
          <w:rFonts w:ascii="Arial" w:hAnsi="Arial"/>
          <w:kern w:val="24"/>
          <w:szCs w:val="24"/>
          <w:lang w:val="en-US"/>
          <w14:ligatures w14:val="standardContextual"/>
        </w:rPr>
      </w:pPr>
    </w:p>
    <w:p w14:paraId="6F8B811C" w14:textId="77777777" w:rsidR="005D441D" w:rsidRPr="00DF49C3" w:rsidRDefault="005D441D" w:rsidP="005D441D">
      <w:pPr>
        <w:autoSpaceDE w:val="0"/>
        <w:autoSpaceDN w:val="0"/>
        <w:adjustRightInd w:val="0"/>
        <w:rPr>
          <w:rFonts w:ascii="Arial" w:hAnsi="Arial"/>
          <w:szCs w:val="24"/>
          <w14:ligatures w14:val="standardContextual"/>
        </w:rPr>
      </w:pPr>
    </w:p>
    <w:p w14:paraId="3443DD43" w14:textId="77777777" w:rsidR="005D441D" w:rsidRPr="00DF49C3" w:rsidRDefault="005D441D" w:rsidP="005D441D">
      <w:pPr>
        <w:rPr>
          <w:rFonts w:ascii="Arial" w:hAnsi="Arial"/>
        </w:rPr>
      </w:pPr>
    </w:p>
    <w:p w14:paraId="4DD3DB7C" w14:textId="5397F5B8" w:rsidR="005D441D" w:rsidRPr="00DF49C3" w:rsidRDefault="005D441D" w:rsidP="005D441D">
      <w:pPr>
        <w:spacing w:after="160"/>
        <w:rPr>
          <w:rFonts w:ascii="Arial" w:hAnsi="Arial"/>
        </w:rPr>
      </w:pPr>
      <w:r w:rsidRPr="00DF49C3">
        <w:rPr>
          <w:rFonts w:ascii="Arial" w:hAnsi="Arial"/>
        </w:rPr>
        <w:br w:type="page"/>
      </w:r>
    </w:p>
    <w:p w14:paraId="07BA6D3D" w14:textId="15FD6506" w:rsidR="005D441D" w:rsidRPr="00DF49C3" w:rsidRDefault="005D441D" w:rsidP="005D441D">
      <w:pPr>
        <w:rPr>
          <w:rFonts w:ascii="Arial" w:hAnsi="Arial"/>
        </w:rPr>
      </w:pPr>
      <w:r w:rsidRPr="00DF49C3">
        <w:rPr>
          <w:rFonts w:ascii="Arial" w:hAnsi="Arial"/>
        </w:rPr>
        <w:t>Slide 8</w:t>
      </w:r>
    </w:p>
    <w:p w14:paraId="29F536CE" w14:textId="77777777" w:rsidR="005D441D" w:rsidRPr="00DF49C3" w:rsidRDefault="005D441D" w:rsidP="005D441D">
      <w:pPr>
        <w:rPr>
          <w:rFonts w:ascii="Arial" w:hAnsi="Arial"/>
        </w:rPr>
      </w:pPr>
    </w:p>
    <w:p w14:paraId="370C7294" w14:textId="34FA7049"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43FB3A89">
          <v:shape id="_x0000_i1032" type="#_x0000_t75" style="width:5in;height:202.1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52599452" r:id="rId20"/>
        </w:object>
      </w:r>
    </w:p>
    <w:p w14:paraId="7E55CA06" w14:textId="77777777" w:rsidR="005D441D" w:rsidRPr="00DF49C3" w:rsidRDefault="005D441D" w:rsidP="005D441D">
      <w:pPr>
        <w:jc w:val="center"/>
        <w:rPr>
          <w:rFonts w:ascii="Arial" w:hAnsi="Arial"/>
        </w:rPr>
      </w:pPr>
    </w:p>
    <w:p w14:paraId="37FBE9A9"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In order to monitor obesity in people include continuous measurement of the blood pressure, sugar levels and cholesterol levels in the blood sample</w:t>
      </w:r>
    </w:p>
    <w:p w14:paraId="563FB71C"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Waist circumference can also be measured to monitor obesity levels in people because people having larger waists, mostly women are likely to develop obesity-related health concerns in the future (Nhs.uk, 2023)</w:t>
      </w:r>
    </w:p>
    <w:p w14:paraId="65608848"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However, that definition of obesity has changed over time which makes it really difficult to compare data from different surveys and programs from the past with present data. </w:t>
      </w:r>
    </w:p>
    <w:p w14:paraId="43592D90"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Thus, it is important to monitor the current situation and the government need to commit towards monitoring obesity to inform different policy to track progress towards lowering the obesity prevalence. </w:t>
      </w:r>
    </w:p>
    <w:p w14:paraId="4F35CD5F" w14:textId="77777777" w:rsidR="005D441D" w:rsidRPr="00DF49C3" w:rsidRDefault="005D441D" w:rsidP="005D441D">
      <w:pPr>
        <w:autoSpaceDE w:val="0"/>
        <w:autoSpaceDN w:val="0"/>
        <w:adjustRightInd w:val="0"/>
        <w:rPr>
          <w:rFonts w:ascii="Arial" w:hAnsi="Arial"/>
          <w:kern w:val="24"/>
          <w:szCs w:val="24"/>
          <w:lang w:val="en-US"/>
          <w14:ligatures w14:val="standardContextual"/>
        </w:rPr>
      </w:pPr>
    </w:p>
    <w:p w14:paraId="5E148A1B" w14:textId="77777777" w:rsidR="005D441D" w:rsidRPr="00DF49C3" w:rsidRDefault="005D441D" w:rsidP="005D441D">
      <w:pPr>
        <w:autoSpaceDE w:val="0"/>
        <w:autoSpaceDN w:val="0"/>
        <w:adjustRightInd w:val="0"/>
        <w:rPr>
          <w:rFonts w:ascii="Arial" w:hAnsi="Arial"/>
          <w:szCs w:val="24"/>
          <w14:ligatures w14:val="standardContextual"/>
        </w:rPr>
      </w:pPr>
    </w:p>
    <w:p w14:paraId="3DC3BE2C" w14:textId="77777777" w:rsidR="005D441D" w:rsidRPr="00DF49C3" w:rsidRDefault="005D441D" w:rsidP="005D441D">
      <w:pPr>
        <w:rPr>
          <w:rFonts w:ascii="Arial" w:hAnsi="Arial"/>
        </w:rPr>
      </w:pPr>
    </w:p>
    <w:p w14:paraId="70B39830" w14:textId="34E26A2A" w:rsidR="005D441D" w:rsidRPr="00DF49C3" w:rsidRDefault="005D441D" w:rsidP="005D441D">
      <w:pPr>
        <w:spacing w:after="160"/>
        <w:rPr>
          <w:rFonts w:ascii="Arial" w:hAnsi="Arial"/>
        </w:rPr>
      </w:pPr>
      <w:r w:rsidRPr="00DF49C3">
        <w:rPr>
          <w:rFonts w:ascii="Arial" w:hAnsi="Arial"/>
        </w:rPr>
        <w:br w:type="page"/>
      </w:r>
    </w:p>
    <w:p w14:paraId="6D0FA97E" w14:textId="0CE6379E" w:rsidR="005D441D" w:rsidRPr="00DF49C3" w:rsidRDefault="005D441D" w:rsidP="005D441D">
      <w:pPr>
        <w:pStyle w:val="Heading2"/>
      </w:pPr>
      <w:bookmarkStart w:id="8" w:name="_Toc141988092"/>
      <w:r w:rsidRPr="00DF49C3">
        <w:t>Slide 9</w:t>
      </w:r>
      <w:bookmarkEnd w:id="8"/>
    </w:p>
    <w:p w14:paraId="0131CD53" w14:textId="77777777" w:rsidR="005D441D" w:rsidRPr="00DF49C3" w:rsidRDefault="005D441D" w:rsidP="005D441D">
      <w:pPr>
        <w:rPr>
          <w:rFonts w:ascii="Arial" w:hAnsi="Arial"/>
        </w:rPr>
      </w:pPr>
    </w:p>
    <w:p w14:paraId="52F4C04D" w14:textId="7253AC05"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1BE4CF1E">
          <v:shape id="_x0000_i1033" type="#_x0000_t75" style="width:5in;height:202.1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52599453" r:id="rId22"/>
        </w:object>
      </w:r>
    </w:p>
    <w:p w14:paraId="5F52CE5B" w14:textId="77777777" w:rsidR="005D441D" w:rsidRPr="00DF49C3" w:rsidRDefault="005D441D" w:rsidP="005D441D">
      <w:pPr>
        <w:jc w:val="center"/>
        <w:rPr>
          <w:rFonts w:ascii="Arial" w:hAnsi="Arial"/>
        </w:rPr>
      </w:pPr>
    </w:p>
    <w:p w14:paraId="54561F06"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The NCMP, or National Child Measurement Programme, offers a chance to educate parents about overweight and obesity, as well as its effects and healthy lifestyle options.</w:t>
      </w:r>
    </w:p>
    <w:p w14:paraId="06F11B87"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The government also implemented a childhood obesity plan in the year 2016, 2018 and 2019. Also, the government implemented an obesity strategy in the year 2020.</w:t>
      </w:r>
    </w:p>
    <w:p w14:paraId="6AB9B533"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The government of the UK also introduced a number of measures aim to reduce the obesity prevalence rate in children. </w:t>
      </w:r>
    </w:p>
    <w:p w14:paraId="71695757"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 xml:space="preserve">Public health policy is also developed across the UK so each Nation has its specific strategy to mitigate obesity prevalence. </w:t>
      </w:r>
    </w:p>
    <w:p w14:paraId="7148A16F" w14:textId="77777777" w:rsidR="005D441D" w:rsidRPr="00DF49C3" w:rsidRDefault="005D441D" w:rsidP="005D441D">
      <w:pPr>
        <w:autoSpaceDE w:val="0"/>
        <w:autoSpaceDN w:val="0"/>
        <w:adjustRightInd w:val="0"/>
        <w:rPr>
          <w:rFonts w:ascii="Arial" w:hAnsi="Arial"/>
          <w:kern w:val="24"/>
          <w:szCs w:val="24"/>
          <w:lang w:val="en-US"/>
          <w14:ligatures w14:val="standardContextual"/>
        </w:rPr>
      </w:pPr>
    </w:p>
    <w:p w14:paraId="0A6610D8" w14:textId="77777777" w:rsidR="005D441D" w:rsidRPr="00DF49C3" w:rsidRDefault="005D441D" w:rsidP="005D441D">
      <w:pPr>
        <w:autoSpaceDE w:val="0"/>
        <w:autoSpaceDN w:val="0"/>
        <w:adjustRightInd w:val="0"/>
        <w:rPr>
          <w:rFonts w:ascii="Arial" w:hAnsi="Arial"/>
          <w:szCs w:val="24"/>
          <w14:ligatures w14:val="standardContextual"/>
        </w:rPr>
      </w:pPr>
    </w:p>
    <w:p w14:paraId="11834E5F" w14:textId="77777777" w:rsidR="005D441D" w:rsidRPr="00DF49C3" w:rsidRDefault="005D441D" w:rsidP="005D441D">
      <w:pPr>
        <w:rPr>
          <w:rFonts w:ascii="Arial" w:hAnsi="Arial"/>
        </w:rPr>
      </w:pPr>
    </w:p>
    <w:p w14:paraId="201CC62C" w14:textId="0AEB5364" w:rsidR="005D441D" w:rsidRPr="00DF49C3" w:rsidRDefault="005D441D" w:rsidP="005D441D">
      <w:pPr>
        <w:spacing w:after="160"/>
        <w:rPr>
          <w:rFonts w:ascii="Arial" w:hAnsi="Arial"/>
        </w:rPr>
      </w:pPr>
      <w:r w:rsidRPr="00DF49C3">
        <w:rPr>
          <w:rFonts w:ascii="Arial" w:hAnsi="Arial"/>
        </w:rPr>
        <w:br w:type="page"/>
      </w:r>
    </w:p>
    <w:p w14:paraId="00EAC8CC" w14:textId="4A25E6B1" w:rsidR="005D441D" w:rsidRPr="00DF49C3" w:rsidRDefault="005D441D" w:rsidP="005D441D">
      <w:pPr>
        <w:pStyle w:val="Heading2"/>
      </w:pPr>
      <w:bookmarkStart w:id="9" w:name="_Toc141988093"/>
      <w:r w:rsidRPr="00DF49C3">
        <w:t>Slide 10</w:t>
      </w:r>
      <w:bookmarkEnd w:id="9"/>
    </w:p>
    <w:p w14:paraId="1D9FD32C" w14:textId="77777777" w:rsidR="005D441D" w:rsidRPr="00DF49C3" w:rsidRDefault="005D441D" w:rsidP="005D441D">
      <w:pPr>
        <w:rPr>
          <w:rFonts w:ascii="Arial" w:hAnsi="Arial"/>
        </w:rPr>
      </w:pPr>
    </w:p>
    <w:p w14:paraId="7FEA837B" w14:textId="612BB685"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683FF1E6">
          <v:shape id="_x0000_i1034" type="#_x0000_t75" style="width:5in;height:202.1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52599454" r:id="rId24"/>
        </w:object>
      </w:r>
    </w:p>
    <w:p w14:paraId="02AC808C" w14:textId="77777777" w:rsidR="005D441D" w:rsidRPr="00DF49C3" w:rsidRDefault="005D441D" w:rsidP="005D441D">
      <w:pPr>
        <w:jc w:val="center"/>
        <w:rPr>
          <w:rFonts w:ascii="Arial" w:hAnsi="Arial"/>
        </w:rPr>
      </w:pPr>
    </w:p>
    <w:p w14:paraId="035B4E18"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The UK government faces a long-term task in combating obesity. Nearly two-thirds of adults in the UK are overweight, with half of them being obese. Additionally, children in underprivileged areas are twice as likely to become obese as children in affluent ones, and obesity prevalence is highest among the most disadvantaged section of society (Gov.uk, 2023). This creates health inequality from early childhood. </w:t>
      </w:r>
    </w:p>
    <w:p w14:paraId="60CFA9E9"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 xml:space="preserve">The UK government has launched a new campaign called better health to encourage people to move toward a healthy weight. The government promote weight management Services through the NHS and diabetes prevention program focusing on the most risk population (Gov.uk, 2023). </w:t>
      </w:r>
    </w:p>
    <w:p w14:paraId="19B63C85" w14:textId="77777777" w:rsidR="005D441D" w:rsidRPr="00DF49C3" w:rsidRDefault="005D441D" w:rsidP="005D441D">
      <w:pPr>
        <w:autoSpaceDE w:val="0"/>
        <w:autoSpaceDN w:val="0"/>
        <w:adjustRightInd w:val="0"/>
        <w:rPr>
          <w:rFonts w:ascii="Arial" w:hAnsi="Arial"/>
          <w:kern w:val="24"/>
          <w:szCs w:val="24"/>
          <w:lang w:val="en-US"/>
          <w14:ligatures w14:val="standardContextual"/>
        </w:rPr>
      </w:pPr>
    </w:p>
    <w:p w14:paraId="7F3C6ADE" w14:textId="77777777" w:rsidR="005D441D" w:rsidRPr="00DF49C3" w:rsidRDefault="005D441D" w:rsidP="005D441D">
      <w:pPr>
        <w:autoSpaceDE w:val="0"/>
        <w:autoSpaceDN w:val="0"/>
        <w:adjustRightInd w:val="0"/>
        <w:rPr>
          <w:rFonts w:ascii="Arial" w:hAnsi="Arial"/>
          <w:szCs w:val="24"/>
          <w14:ligatures w14:val="standardContextual"/>
        </w:rPr>
      </w:pPr>
    </w:p>
    <w:p w14:paraId="0E0E450E" w14:textId="77777777" w:rsidR="005D441D" w:rsidRPr="00DF49C3" w:rsidRDefault="005D441D" w:rsidP="005D441D">
      <w:pPr>
        <w:rPr>
          <w:rFonts w:ascii="Arial" w:hAnsi="Arial"/>
        </w:rPr>
      </w:pPr>
    </w:p>
    <w:p w14:paraId="6E107E99" w14:textId="09D5A088" w:rsidR="005D441D" w:rsidRPr="00DF49C3" w:rsidRDefault="005D441D" w:rsidP="005D441D">
      <w:pPr>
        <w:spacing w:after="160"/>
        <w:rPr>
          <w:rFonts w:ascii="Arial" w:hAnsi="Arial"/>
        </w:rPr>
      </w:pPr>
      <w:r w:rsidRPr="00DF49C3">
        <w:rPr>
          <w:rFonts w:ascii="Arial" w:hAnsi="Arial"/>
        </w:rPr>
        <w:br w:type="page"/>
      </w:r>
    </w:p>
    <w:p w14:paraId="637C3913" w14:textId="2FA68C88" w:rsidR="005D441D" w:rsidRPr="00DF49C3" w:rsidRDefault="005D441D" w:rsidP="005D441D">
      <w:pPr>
        <w:pStyle w:val="Heading2"/>
      </w:pPr>
      <w:bookmarkStart w:id="10" w:name="_Toc141988094"/>
      <w:r w:rsidRPr="00DF49C3">
        <w:t>Slide 11</w:t>
      </w:r>
      <w:bookmarkEnd w:id="10"/>
    </w:p>
    <w:p w14:paraId="37E25F5F" w14:textId="77777777" w:rsidR="005D441D" w:rsidRPr="00DF49C3" w:rsidRDefault="005D441D" w:rsidP="005D441D">
      <w:pPr>
        <w:rPr>
          <w:rFonts w:ascii="Arial" w:hAnsi="Arial"/>
        </w:rPr>
      </w:pPr>
    </w:p>
    <w:p w14:paraId="582984FE" w14:textId="1860088E"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48E1988C">
          <v:shape id="_x0000_i1035" type="#_x0000_t75" style="width:5in;height:202.1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752599455" r:id="rId26"/>
        </w:object>
      </w:r>
    </w:p>
    <w:p w14:paraId="4FCB5516" w14:textId="77777777" w:rsidR="005D441D" w:rsidRPr="00DF49C3" w:rsidRDefault="005D441D" w:rsidP="005D441D">
      <w:pPr>
        <w:jc w:val="center"/>
        <w:rPr>
          <w:rFonts w:ascii="Arial" w:hAnsi="Arial"/>
        </w:rPr>
      </w:pPr>
    </w:p>
    <w:p w14:paraId="6CB6198C"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A national food strategy, a comprehensive plan for the UK food system that ensures disadvantaged children may eat well in childhood because poor children are most likely to experience obesity. It was commissioned by the “Department for Environment, Food and Rural Affairs” in the year 2021 (Kingsfund.org.uk, 2023). </w:t>
      </w:r>
    </w:p>
    <w:p w14:paraId="20FF08A5"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 xml:space="preserve">The government also promote healthy eating habit, physical activity and lifestyle changes to lower the risk of obesity. </w:t>
      </w:r>
    </w:p>
    <w:p w14:paraId="72FB7449" w14:textId="77777777" w:rsidR="005D441D" w:rsidRPr="00DF49C3" w:rsidRDefault="005D441D" w:rsidP="005D441D">
      <w:pPr>
        <w:autoSpaceDE w:val="0"/>
        <w:autoSpaceDN w:val="0"/>
        <w:adjustRightInd w:val="0"/>
        <w:rPr>
          <w:rFonts w:ascii="Arial" w:hAnsi="Arial"/>
          <w:kern w:val="24"/>
          <w:szCs w:val="24"/>
          <w:lang w:val="en-US"/>
          <w14:ligatures w14:val="standardContextual"/>
        </w:rPr>
      </w:pPr>
    </w:p>
    <w:p w14:paraId="33A90643" w14:textId="77777777" w:rsidR="005D441D" w:rsidRPr="00DF49C3" w:rsidRDefault="005D441D" w:rsidP="005D441D">
      <w:pPr>
        <w:autoSpaceDE w:val="0"/>
        <w:autoSpaceDN w:val="0"/>
        <w:adjustRightInd w:val="0"/>
        <w:rPr>
          <w:rFonts w:ascii="Arial" w:hAnsi="Arial"/>
          <w:szCs w:val="24"/>
          <w14:ligatures w14:val="standardContextual"/>
        </w:rPr>
      </w:pPr>
    </w:p>
    <w:p w14:paraId="0808475C" w14:textId="77777777" w:rsidR="005D441D" w:rsidRPr="00DF49C3" w:rsidRDefault="005D441D" w:rsidP="005D441D">
      <w:pPr>
        <w:rPr>
          <w:rFonts w:ascii="Arial" w:hAnsi="Arial"/>
        </w:rPr>
      </w:pPr>
    </w:p>
    <w:p w14:paraId="29D951F9" w14:textId="112A8804" w:rsidR="005D441D" w:rsidRPr="00DF49C3" w:rsidRDefault="005D441D" w:rsidP="005D441D">
      <w:pPr>
        <w:spacing w:after="160"/>
        <w:rPr>
          <w:rFonts w:ascii="Arial" w:hAnsi="Arial"/>
        </w:rPr>
      </w:pPr>
      <w:r w:rsidRPr="00DF49C3">
        <w:rPr>
          <w:rFonts w:ascii="Arial" w:hAnsi="Arial"/>
        </w:rPr>
        <w:br w:type="page"/>
      </w:r>
    </w:p>
    <w:p w14:paraId="27B0AAAA" w14:textId="3F9011DA" w:rsidR="005D441D" w:rsidRPr="00DF49C3" w:rsidRDefault="005D441D" w:rsidP="005D441D">
      <w:pPr>
        <w:pStyle w:val="Heading2"/>
      </w:pPr>
      <w:bookmarkStart w:id="11" w:name="_Toc141988095"/>
      <w:r w:rsidRPr="00DF49C3">
        <w:t>Slide 12</w:t>
      </w:r>
      <w:bookmarkEnd w:id="11"/>
    </w:p>
    <w:p w14:paraId="2E4DC879" w14:textId="77777777" w:rsidR="005D441D" w:rsidRPr="00DF49C3" w:rsidRDefault="005D441D" w:rsidP="005D441D">
      <w:pPr>
        <w:rPr>
          <w:rFonts w:ascii="Arial" w:hAnsi="Arial"/>
        </w:rPr>
      </w:pPr>
    </w:p>
    <w:p w14:paraId="09DC6F29" w14:textId="49F86A84"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793233D1">
          <v:shape id="_x0000_i1036" type="#_x0000_t75" style="width:5in;height:202.1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752599456" r:id="rId28"/>
        </w:object>
      </w:r>
    </w:p>
    <w:p w14:paraId="1FB362FD" w14:textId="77777777" w:rsidR="005D441D" w:rsidRPr="00DF49C3" w:rsidRDefault="005D441D" w:rsidP="005D441D">
      <w:pPr>
        <w:jc w:val="center"/>
        <w:rPr>
          <w:rFonts w:ascii="Arial" w:hAnsi="Arial"/>
        </w:rPr>
      </w:pPr>
    </w:p>
    <w:p w14:paraId="53DF9710" w14:textId="77777777" w:rsidR="005D441D" w:rsidRPr="00DF49C3" w:rsidRDefault="005D441D" w:rsidP="005D441D">
      <w:pPr>
        <w:autoSpaceDE w:val="0"/>
        <w:autoSpaceDN w:val="0"/>
        <w:adjustRightInd w:val="0"/>
        <w:jc w:val="both"/>
        <w:rPr>
          <w:rFonts w:ascii="Arial" w:hAnsi="Arial"/>
          <w:kern w:val="24"/>
          <w:szCs w:val="24"/>
          <w:lang w:val="en-US"/>
          <w14:ligatures w14:val="standardContextual"/>
        </w:rPr>
      </w:pPr>
      <w:r w:rsidRPr="00DF49C3">
        <w:rPr>
          <w:rFonts w:ascii="Arial" w:hAnsi="Arial"/>
          <w:kern w:val="24"/>
          <w:sz w:val="22"/>
          <w:lang w:val="en-US"/>
          <w14:ligatures w14:val="standardContextual"/>
        </w:rPr>
        <w:t>The government has implemented a number of methods to measure, monitor, and limit the incidence of obesity because it is a significant public health concern in the United Kingdom. This includes surveys by the “National Child Measurement Programme” and the “National Food Strategy”. However, there are still challenges to overcome in order to extract accurate data, thus, the government need to continue to commit to monitoring obesity and implementing effective policy to reduce the prevalence of this non-infectious disease. In conclusion, obesity is a complex issue with no easy solution and the government's effort to measure monitor and control the incidence of obesity is a step towards lowering the impact on the community. Thus, by continuing to invest in research and public health initiative the government can help to reduce the burden of obesity in the UK community</w:t>
      </w:r>
      <w:r w:rsidRPr="00DF49C3">
        <w:rPr>
          <w:rFonts w:ascii="Arial" w:hAnsi="Arial"/>
          <w:kern w:val="24"/>
          <w:szCs w:val="24"/>
          <w:lang w:val="en-US"/>
          <w14:ligatures w14:val="standardContextual"/>
        </w:rPr>
        <w:t>.</w:t>
      </w:r>
    </w:p>
    <w:p w14:paraId="43B32930" w14:textId="77777777" w:rsidR="005D441D" w:rsidRPr="00DF49C3" w:rsidRDefault="005D441D" w:rsidP="005D441D">
      <w:pPr>
        <w:autoSpaceDE w:val="0"/>
        <w:autoSpaceDN w:val="0"/>
        <w:adjustRightInd w:val="0"/>
        <w:rPr>
          <w:rFonts w:ascii="Arial" w:hAnsi="Arial"/>
          <w:szCs w:val="24"/>
          <w14:ligatures w14:val="standardContextual"/>
        </w:rPr>
      </w:pPr>
    </w:p>
    <w:p w14:paraId="72EA2C85" w14:textId="77777777" w:rsidR="005D441D" w:rsidRPr="00DF49C3" w:rsidRDefault="005D441D" w:rsidP="005D441D">
      <w:pPr>
        <w:rPr>
          <w:rFonts w:ascii="Arial" w:hAnsi="Arial"/>
        </w:rPr>
      </w:pPr>
    </w:p>
    <w:p w14:paraId="6F1703C8" w14:textId="60F90032" w:rsidR="005D441D" w:rsidRPr="00DF49C3" w:rsidRDefault="005D441D" w:rsidP="005D441D">
      <w:pPr>
        <w:spacing w:after="160"/>
        <w:rPr>
          <w:rFonts w:ascii="Arial" w:hAnsi="Arial"/>
        </w:rPr>
      </w:pPr>
      <w:r w:rsidRPr="00DF49C3">
        <w:rPr>
          <w:rFonts w:ascii="Arial" w:hAnsi="Arial"/>
        </w:rPr>
        <w:br w:type="page"/>
      </w:r>
    </w:p>
    <w:p w14:paraId="4B8977C6" w14:textId="73C4B933" w:rsidR="005D441D" w:rsidRPr="00DF49C3" w:rsidRDefault="005D441D" w:rsidP="005D441D">
      <w:pPr>
        <w:pStyle w:val="Heading2"/>
      </w:pPr>
      <w:bookmarkStart w:id="12" w:name="_Toc141988096"/>
      <w:r w:rsidRPr="00DF49C3">
        <w:t>Slide 13</w:t>
      </w:r>
      <w:bookmarkEnd w:id="12"/>
    </w:p>
    <w:p w14:paraId="27D491AB" w14:textId="77777777" w:rsidR="005D441D" w:rsidRPr="00DF49C3" w:rsidRDefault="005D441D" w:rsidP="005D441D">
      <w:pPr>
        <w:rPr>
          <w:rFonts w:ascii="Arial" w:hAnsi="Arial"/>
        </w:rPr>
      </w:pPr>
    </w:p>
    <w:p w14:paraId="11766428" w14:textId="64D9BC26"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753C48CD">
          <v:shape id="_x0000_i1037" type="#_x0000_t75" style="width:5in;height:202.1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752599457" r:id="rId30"/>
        </w:object>
      </w:r>
    </w:p>
    <w:p w14:paraId="197FFB58" w14:textId="77777777" w:rsidR="005D441D" w:rsidRPr="00DF49C3" w:rsidRDefault="005D441D" w:rsidP="005D441D">
      <w:pPr>
        <w:jc w:val="center"/>
        <w:rPr>
          <w:rFonts w:ascii="Arial" w:hAnsi="Arial"/>
        </w:rPr>
      </w:pPr>
    </w:p>
    <w:p w14:paraId="7C6C2208"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Commonslibrary.parliament.uk, (2023). “</w:t>
      </w:r>
      <w:r w:rsidRPr="00DF49C3">
        <w:rPr>
          <w:rFonts w:ascii="Arial" w:hAnsi="Arial"/>
          <w:i/>
          <w:iCs/>
          <w:kern w:val="24"/>
          <w:sz w:val="22"/>
          <w:lang w:val="en-US"/>
          <w14:ligatures w14:val="standardContextual"/>
        </w:rPr>
        <w:t>Obesity statistics</w:t>
      </w:r>
      <w:r w:rsidRPr="00DF49C3">
        <w:rPr>
          <w:rFonts w:ascii="Arial" w:hAnsi="Arial"/>
          <w:kern w:val="24"/>
          <w:sz w:val="22"/>
          <w:lang w:val="en-US"/>
          <w14:ligatures w14:val="standardContextual"/>
        </w:rPr>
        <w:t xml:space="preserve">”, Available at: </w:t>
      </w:r>
      <w:r w:rsidRPr="00DF49C3">
        <w:rPr>
          <w:rFonts w:ascii="Arial" w:hAnsi="Arial"/>
          <w:kern w:val="24"/>
          <w:sz w:val="22"/>
          <w:u w:val="single"/>
          <w:lang w:val="en-US"/>
          <w14:ligatures w14:val="standardContextual"/>
        </w:rPr>
        <w:t>https://commonslibrary.parliament.uk/research-briefings/sn03336/</w:t>
      </w:r>
      <w:r w:rsidRPr="00DF49C3">
        <w:rPr>
          <w:rFonts w:ascii="Arial" w:hAnsi="Arial"/>
          <w:kern w:val="24"/>
          <w:sz w:val="22"/>
          <w:lang w:val="en-US"/>
          <w14:ligatures w14:val="standardContextual"/>
        </w:rPr>
        <w:t xml:space="preserve"> [Accessed on: 03.08.2023]</w:t>
      </w:r>
    </w:p>
    <w:p w14:paraId="5B627AF9"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Nhs.uk, (2023). “</w:t>
      </w:r>
      <w:r w:rsidRPr="00DF49C3">
        <w:rPr>
          <w:rFonts w:ascii="Arial" w:hAnsi="Arial"/>
          <w:i/>
          <w:iCs/>
          <w:kern w:val="24"/>
          <w:sz w:val="22"/>
          <w:lang w:val="en-US"/>
          <w14:ligatures w14:val="standardContextual"/>
        </w:rPr>
        <w:t>Overview-Obesity</w:t>
      </w:r>
      <w:r w:rsidRPr="00DF49C3">
        <w:rPr>
          <w:rFonts w:ascii="Arial" w:hAnsi="Arial"/>
          <w:kern w:val="24"/>
          <w:sz w:val="22"/>
          <w:lang w:val="en-US"/>
          <w14:ligatures w14:val="standardContextual"/>
        </w:rPr>
        <w:t xml:space="preserve">”, Available at: </w:t>
      </w:r>
      <w:r w:rsidRPr="00DF49C3">
        <w:rPr>
          <w:rFonts w:ascii="Arial" w:hAnsi="Arial"/>
          <w:kern w:val="24"/>
          <w:sz w:val="22"/>
          <w:u w:val="single"/>
          <w:lang w:val="en-US"/>
          <w14:ligatures w14:val="standardContextual"/>
        </w:rPr>
        <w:t>https://www.nhs.uk/conditions/obesity/</w:t>
      </w:r>
      <w:r w:rsidRPr="00DF49C3">
        <w:rPr>
          <w:rFonts w:ascii="Arial" w:hAnsi="Arial"/>
          <w:kern w:val="24"/>
          <w:sz w:val="22"/>
          <w:lang w:val="en-US"/>
          <w14:ligatures w14:val="standardContextual"/>
        </w:rPr>
        <w:t xml:space="preserve"> [Accessed on: 03.08.2023]</w:t>
      </w:r>
    </w:p>
    <w:p w14:paraId="6C149C37"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Gov.uk, (2023). “</w:t>
      </w:r>
      <w:r w:rsidRPr="00DF49C3">
        <w:rPr>
          <w:rFonts w:ascii="Arial" w:hAnsi="Arial"/>
          <w:i/>
          <w:iCs/>
          <w:kern w:val="24"/>
          <w:sz w:val="22"/>
          <w:lang w:val="en-US"/>
          <w14:ligatures w14:val="standardContextual"/>
        </w:rPr>
        <w:t>National Child Measurement Programme 2023: information for schools</w:t>
      </w:r>
      <w:r w:rsidRPr="00DF49C3">
        <w:rPr>
          <w:rFonts w:ascii="Arial" w:hAnsi="Arial"/>
          <w:kern w:val="24"/>
          <w:sz w:val="22"/>
          <w:lang w:val="en-US"/>
          <w14:ligatures w14:val="standardContextual"/>
        </w:rPr>
        <w:t xml:space="preserve">”, Available at: </w:t>
      </w:r>
      <w:r w:rsidRPr="00DF49C3">
        <w:rPr>
          <w:rFonts w:ascii="Arial" w:hAnsi="Arial"/>
          <w:kern w:val="24"/>
          <w:sz w:val="22"/>
          <w:u w:val="single"/>
          <w:lang w:val="en-US"/>
          <w14:ligatures w14:val="standardContextual"/>
        </w:rPr>
        <w:t>https://www.gov.uk/government/publications/national-child-measurement-programme-operational-guidance/national-child-measurement-programme-2022-information-for-schools#:~:text=Delivering%20the%20NCMP%20provides%20vital,consequences%20and%20healthy%20lifestyle%20choices</w:t>
      </w:r>
      <w:r w:rsidRPr="00DF49C3">
        <w:rPr>
          <w:rFonts w:ascii="Arial" w:hAnsi="Arial"/>
          <w:kern w:val="24"/>
          <w:sz w:val="22"/>
          <w:lang w:val="en-US"/>
          <w14:ligatures w14:val="standardContextual"/>
        </w:rPr>
        <w:t>. [Accessed on: 03.08.2023]</w:t>
      </w:r>
    </w:p>
    <w:p w14:paraId="6DB9CA30"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Nhs.uk, (2023). “</w:t>
      </w:r>
      <w:r w:rsidRPr="00DF49C3">
        <w:rPr>
          <w:rFonts w:ascii="Arial" w:hAnsi="Arial"/>
          <w:i/>
          <w:iCs/>
          <w:kern w:val="24"/>
          <w:sz w:val="22"/>
          <w:lang w:val="en-US"/>
          <w14:ligatures w14:val="standardContextual"/>
        </w:rPr>
        <w:t>Overweight and obesity in adults</w:t>
      </w:r>
      <w:r w:rsidRPr="00DF49C3">
        <w:rPr>
          <w:rFonts w:ascii="Arial" w:hAnsi="Arial"/>
          <w:kern w:val="24"/>
          <w:sz w:val="22"/>
          <w:lang w:val="en-US"/>
          <w14:ligatures w14:val="standardContextual"/>
        </w:rPr>
        <w:t xml:space="preserve">”, Available at: </w:t>
      </w:r>
      <w:r w:rsidRPr="00DF49C3">
        <w:rPr>
          <w:rFonts w:ascii="Arial" w:hAnsi="Arial"/>
          <w:kern w:val="24"/>
          <w:sz w:val="22"/>
          <w:u w:val="single"/>
          <w:lang w:val="en-US"/>
          <w14:ligatures w14:val="standardContextual"/>
        </w:rPr>
        <w:t>https://digital.nhs.uk/data-and-information/publications/statistical/health-survey-for-england/2021/overweight-and-obesity-in-adults</w:t>
      </w:r>
      <w:r w:rsidRPr="00DF49C3">
        <w:rPr>
          <w:rFonts w:ascii="Arial" w:hAnsi="Arial"/>
          <w:kern w:val="24"/>
          <w:sz w:val="22"/>
          <w:lang w:val="en-US"/>
          <w14:ligatures w14:val="standardContextual"/>
        </w:rPr>
        <w:t xml:space="preserve"> [Accessed on: 03.08.2023]</w:t>
      </w:r>
    </w:p>
    <w:p w14:paraId="0B8E75F9"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Researchbriefings.files.parliament.uk, (2023). “</w:t>
      </w:r>
      <w:r w:rsidRPr="00DF49C3">
        <w:rPr>
          <w:rFonts w:ascii="Arial" w:hAnsi="Arial"/>
          <w:i/>
          <w:iCs/>
          <w:kern w:val="24"/>
          <w:sz w:val="22"/>
          <w:lang w:val="en-US"/>
          <w14:ligatures w14:val="standardContextual"/>
        </w:rPr>
        <w:t>Obesity policy in England</w:t>
      </w:r>
      <w:r w:rsidRPr="00DF49C3">
        <w:rPr>
          <w:rFonts w:ascii="Arial" w:hAnsi="Arial"/>
          <w:kern w:val="24"/>
          <w:sz w:val="22"/>
          <w:lang w:val="en-US"/>
          <w14:ligatures w14:val="standardContextual"/>
        </w:rPr>
        <w:t xml:space="preserve">”, Available at: </w:t>
      </w:r>
      <w:r w:rsidRPr="00DF49C3">
        <w:rPr>
          <w:rFonts w:ascii="Arial" w:hAnsi="Arial"/>
          <w:kern w:val="24"/>
          <w:sz w:val="22"/>
          <w:u w:val="single"/>
          <w:lang w:val="en-US"/>
          <w14:ligatures w14:val="standardContextual"/>
        </w:rPr>
        <w:t>https://researchbriefings.files.parliament.uk/documents/CBP-9049/CBP-9049.pdf</w:t>
      </w:r>
      <w:r w:rsidRPr="00DF49C3">
        <w:rPr>
          <w:rFonts w:ascii="Arial" w:hAnsi="Arial"/>
          <w:kern w:val="24"/>
          <w:sz w:val="22"/>
          <w:lang w:val="en-US"/>
          <w14:ligatures w14:val="standardContextual"/>
        </w:rPr>
        <w:t xml:space="preserve"> [Accessed on: 03.08.2023]</w:t>
      </w:r>
    </w:p>
    <w:p w14:paraId="73507F89"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Gov.uk, (2023). “</w:t>
      </w:r>
      <w:r w:rsidRPr="00DF49C3">
        <w:rPr>
          <w:rFonts w:ascii="Arial" w:hAnsi="Arial"/>
          <w:i/>
          <w:iCs/>
          <w:kern w:val="24"/>
          <w:sz w:val="22"/>
          <w:lang w:val="en-US"/>
          <w14:ligatures w14:val="standardContextual"/>
        </w:rPr>
        <w:t>Tackling obesity: empowering adults and children to live healthier lives</w:t>
      </w:r>
      <w:r w:rsidRPr="00DF49C3">
        <w:rPr>
          <w:rFonts w:ascii="Arial" w:hAnsi="Arial"/>
          <w:kern w:val="24"/>
          <w:sz w:val="22"/>
          <w:lang w:val="en-US"/>
          <w14:ligatures w14:val="standardContextual"/>
        </w:rPr>
        <w:t xml:space="preserve">” Available at: </w:t>
      </w:r>
      <w:r w:rsidRPr="00DF49C3">
        <w:rPr>
          <w:rFonts w:ascii="Arial" w:hAnsi="Arial"/>
          <w:kern w:val="24"/>
          <w:sz w:val="22"/>
          <w:u w:val="single"/>
          <w:lang w:val="en-US"/>
          <w14:ligatures w14:val="standardContextual"/>
        </w:rPr>
        <w:t>https://www.gov.uk/government/publications/tackling-obesity-government-strategy/tackling-obesity-empowering-adults-and-children-to-live-healthier-lives</w:t>
      </w:r>
      <w:r w:rsidRPr="00DF49C3">
        <w:rPr>
          <w:rFonts w:ascii="Arial" w:hAnsi="Arial"/>
          <w:kern w:val="24"/>
          <w:sz w:val="22"/>
          <w:lang w:val="en-US"/>
          <w14:ligatures w14:val="standardContextual"/>
        </w:rPr>
        <w:t xml:space="preserve"> [Accessed on: 03.08.2023]</w:t>
      </w:r>
    </w:p>
    <w:p w14:paraId="72399FCE"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Kingsfund.org.uk, (2023). “</w:t>
      </w:r>
      <w:r w:rsidRPr="00DF49C3">
        <w:rPr>
          <w:rFonts w:ascii="Arial" w:hAnsi="Arial"/>
          <w:i/>
          <w:iCs/>
          <w:kern w:val="24"/>
          <w:sz w:val="22"/>
          <w:lang w:val="en-US"/>
          <w14:ligatures w14:val="standardContextual"/>
        </w:rPr>
        <w:t>Tackling obesity The role of the NHS in a whole-system approach</w:t>
      </w:r>
      <w:r w:rsidRPr="00DF49C3">
        <w:rPr>
          <w:rFonts w:ascii="Arial" w:hAnsi="Arial"/>
          <w:kern w:val="24"/>
          <w:sz w:val="22"/>
          <w:lang w:val="en-US"/>
          <w14:ligatures w14:val="standardContextual"/>
        </w:rPr>
        <w:t xml:space="preserve">”. Available at: </w:t>
      </w:r>
      <w:r w:rsidRPr="00DF49C3">
        <w:rPr>
          <w:rFonts w:ascii="Arial" w:hAnsi="Arial"/>
          <w:kern w:val="24"/>
          <w:sz w:val="22"/>
          <w:u w:val="single"/>
          <w:lang w:val="en-US"/>
          <w14:ligatures w14:val="standardContextual"/>
        </w:rPr>
        <w:t>https://www.kingsfund.org.uk/sites/default/files/2021-07/Tackling%20obesity.pdf</w:t>
      </w:r>
      <w:r w:rsidRPr="00DF49C3">
        <w:rPr>
          <w:rFonts w:ascii="Arial" w:hAnsi="Arial"/>
          <w:kern w:val="24"/>
          <w:sz w:val="22"/>
          <w:lang w:val="en-US"/>
          <w14:ligatures w14:val="standardContextual"/>
        </w:rPr>
        <w:t xml:space="preserve"> [Accessed on: 03.08.2023]</w:t>
      </w:r>
    </w:p>
    <w:p w14:paraId="27B4978D"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Haase, C.L., Eriksen, K.T., Lopes, S., Satylganova, A., Schnecke, V. and McEwan, P., 2021. Body mass index and risk of obesity</w:t>
      </w:r>
      <w:r w:rsidRPr="00DF49C3">
        <w:rPr>
          <w:rFonts w:ascii="Cambria Math" w:hAnsi="Cambria Math" w:cs="Cambria Math"/>
          <w:kern w:val="24"/>
          <w:sz w:val="22"/>
          <w:lang w:val="en-US"/>
          <w14:ligatures w14:val="standardContextual"/>
        </w:rPr>
        <w:t>‐</w:t>
      </w:r>
      <w:r w:rsidRPr="00DF49C3">
        <w:rPr>
          <w:rFonts w:ascii="Arial" w:hAnsi="Arial"/>
          <w:kern w:val="24"/>
          <w:sz w:val="22"/>
          <w:lang w:val="en-US"/>
          <w14:ligatures w14:val="standardContextual"/>
        </w:rPr>
        <w:t>related conditions in a cohort of 2.9 million people: Evidence from a UK primary care database. Obesity science &amp; practice, 7(2), pp.137-147.</w:t>
      </w:r>
    </w:p>
    <w:p w14:paraId="5626BD7C" w14:textId="77777777" w:rsidR="005D441D" w:rsidRPr="00DF49C3" w:rsidRDefault="005D441D" w:rsidP="005D441D">
      <w:pPr>
        <w:autoSpaceDE w:val="0"/>
        <w:autoSpaceDN w:val="0"/>
        <w:adjustRightInd w:val="0"/>
        <w:jc w:val="both"/>
        <w:rPr>
          <w:rFonts w:ascii="Arial" w:hAnsi="Arial"/>
          <w:kern w:val="24"/>
          <w:sz w:val="22"/>
          <w:lang w:val="en-US"/>
          <w14:ligatures w14:val="standardContextual"/>
        </w:rPr>
      </w:pPr>
      <w:r w:rsidRPr="00DF49C3">
        <w:rPr>
          <w:rFonts w:ascii="Arial" w:hAnsi="Arial"/>
          <w:kern w:val="24"/>
          <w:sz w:val="22"/>
          <w:lang w:val="en-US"/>
          <w14:ligatures w14:val="standardContextual"/>
        </w:rPr>
        <w:t>Ross, M.H. and Leggat, P.A., 2022. Perspectives on pandemics and infection prevention and control in the workplace. Occupational Health Southern Africa, 28(1), pp.11-16.</w:t>
      </w:r>
    </w:p>
    <w:p w14:paraId="27401FE8" w14:textId="77777777" w:rsidR="005D441D" w:rsidRPr="00DF49C3" w:rsidRDefault="005D441D" w:rsidP="005D441D">
      <w:pPr>
        <w:autoSpaceDE w:val="0"/>
        <w:autoSpaceDN w:val="0"/>
        <w:adjustRightInd w:val="0"/>
        <w:rPr>
          <w:rFonts w:ascii="Arial" w:hAnsi="Arial"/>
          <w:szCs w:val="24"/>
          <w14:ligatures w14:val="standardContextual"/>
        </w:rPr>
      </w:pPr>
    </w:p>
    <w:p w14:paraId="119815E0" w14:textId="77777777" w:rsidR="005D441D" w:rsidRPr="00DF49C3" w:rsidRDefault="005D441D" w:rsidP="005D441D">
      <w:pPr>
        <w:rPr>
          <w:rFonts w:ascii="Arial" w:hAnsi="Arial"/>
        </w:rPr>
      </w:pPr>
    </w:p>
    <w:p w14:paraId="51952768" w14:textId="621590BA" w:rsidR="005D441D" w:rsidRPr="00DF49C3" w:rsidRDefault="005D441D" w:rsidP="005D441D">
      <w:pPr>
        <w:spacing w:after="160"/>
        <w:rPr>
          <w:rFonts w:ascii="Arial" w:hAnsi="Arial"/>
        </w:rPr>
      </w:pPr>
      <w:r w:rsidRPr="00DF49C3">
        <w:rPr>
          <w:rFonts w:ascii="Arial" w:hAnsi="Arial"/>
        </w:rPr>
        <w:br w:type="page"/>
      </w:r>
    </w:p>
    <w:p w14:paraId="705E2880" w14:textId="6744BD25" w:rsidR="005D441D" w:rsidRPr="00DF49C3" w:rsidRDefault="005D441D" w:rsidP="005D441D">
      <w:pPr>
        <w:pStyle w:val="Heading2"/>
      </w:pPr>
      <w:bookmarkStart w:id="13" w:name="_Toc141988097"/>
      <w:r w:rsidRPr="00DF49C3">
        <w:t>Slide 14</w:t>
      </w:r>
      <w:bookmarkEnd w:id="13"/>
    </w:p>
    <w:p w14:paraId="05A156AC" w14:textId="77777777" w:rsidR="005D441D" w:rsidRPr="00DF49C3" w:rsidRDefault="005D441D" w:rsidP="005D441D">
      <w:pPr>
        <w:rPr>
          <w:rFonts w:ascii="Arial" w:hAnsi="Arial"/>
        </w:rPr>
      </w:pPr>
    </w:p>
    <w:p w14:paraId="62C48D96" w14:textId="3A7FB895" w:rsidR="005D441D" w:rsidRPr="00DF49C3" w:rsidRDefault="009770C4" w:rsidP="005D441D">
      <w:pPr>
        <w:jc w:val="center"/>
        <w:rPr>
          <w:rFonts w:ascii="Arial" w:hAnsi="Arial"/>
        </w:rPr>
      </w:pPr>
      <w:r w:rsidRPr="00DF49C3">
        <w:rPr>
          <w:rFonts w:ascii="Arial" w:hAnsi="Arial"/>
          <w:noProof/>
        </w:rPr>
      </w:r>
      <w:r w:rsidR="009770C4" w:rsidRPr="00DF49C3">
        <w:rPr>
          <w:rFonts w:ascii="Arial" w:hAnsi="Arial"/>
          <w:noProof/>
        </w:rPr>
        <w:object w:dxaOrig="9605" w:dyaOrig="5393" w14:anchorId="7BBEE68C">
          <v:shape id="_x0000_i1038" type="#_x0000_t75" style="width:5in;height:202.1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752599458" r:id="rId32"/>
        </w:object>
      </w:r>
    </w:p>
    <w:p w14:paraId="4F3CA249" w14:textId="77777777" w:rsidR="005D441D" w:rsidRPr="00DF49C3" w:rsidRDefault="005D441D" w:rsidP="005D441D">
      <w:pPr>
        <w:jc w:val="center"/>
        <w:rPr>
          <w:rFonts w:ascii="Arial" w:hAnsi="Arial"/>
        </w:rPr>
      </w:pPr>
    </w:p>
    <w:p w14:paraId="562929FA" w14:textId="77777777" w:rsidR="005D441D" w:rsidRPr="00DF49C3" w:rsidRDefault="005D441D" w:rsidP="005D441D">
      <w:pPr>
        <w:rPr>
          <w:rFonts w:ascii="Arial" w:hAnsi="Arial"/>
        </w:rPr>
      </w:pPr>
    </w:p>
    <w:p w14:paraId="15CC3B98" w14:textId="059C3310" w:rsidR="005D441D" w:rsidRPr="00DF49C3" w:rsidRDefault="005D441D">
      <w:pPr>
        <w:spacing w:after="160" w:line="259" w:lineRule="auto"/>
        <w:rPr>
          <w:rFonts w:ascii="Arial" w:hAnsi="Arial"/>
        </w:rPr>
      </w:pPr>
      <w:r w:rsidRPr="00DF49C3">
        <w:rPr>
          <w:rFonts w:ascii="Arial" w:hAnsi="Arial"/>
        </w:rPr>
        <w:br w:type="page"/>
      </w:r>
    </w:p>
    <w:p w14:paraId="663B89FB" w14:textId="1857D856" w:rsidR="005D441D" w:rsidRPr="00DF49C3" w:rsidRDefault="005D441D" w:rsidP="005D441D">
      <w:pPr>
        <w:pStyle w:val="Heading1"/>
        <w:jc w:val="both"/>
        <w:rPr>
          <w:rFonts w:ascii="Arial" w:hAnsi="Arial"/>
          <w:sz w:val="22"/>
          <w:lang w:val="en"/>
        </w:rPr>
      </w:pPr>
      <w:bookmarkStart w:id="14" w:name="_Toc141983877"/>
      <w:bookmarkStart w:id="15" w:name="_Toc141988098"/>
      <w:r w:rsidRPr="00DF49C3">
        <w:rPr>
          <w:rFonts w:ascii="Arial" w:hAnsi="Arial"/>
        </w:rPr>
        <w:t>Task 2: Supporting Paper</w:t>
      </w:r>
      <w:bookmarkEnd w:id="14"/>
      <w:bookmarkEnd w:id="15"/>
    </w:p>
    <w:p w14:paraId="15295799" w14:textId="77777777" w:rsidR="005D441D" w:rsidRPr="00DF49C3" w:rsidRDefault="005D441D" w:rsidP="005D441D">
      <w:pPr>
        <w:pStyle w:val="Heading2"/>
      </w:pPr>
      <w:bookmarkStart w:id="16" w:name="_pt1g3ed6xcpq"/>
      <w:bookmarkStart w:id="17" w:name="_Toc141983878"/>
      <w:bookmarkStart w:id="18" w:name="_Toc141988099"/>
      <w:bookmarkEnd w:id="16"/>
      <w:r w:rsidRPr="00DF49C3">
        <w:t>Introduction</w:t>
      </w:r>
      <w:bookmarkEnd w:id="17"/>
      <w:bookmarkEnd w:id="18"/>
    </w:p>
    <w:p w14:paraId="6E125442" w14:textId="77777777" w:rsidR="005D441D" w:rsidRPr="00DF49C3" w:rsidRDefault="005D441D" w:rsidP="005D441D">
      <w:pPr>
        <w:jc w:val="both"/>
        <w:rPr>
          <w:rFonts w:ascii="Arial" w:hAnsi="Arial"/>
          <w:sz w:val="22"/>
        </w:rPr>
      </w:pPr>
      <w:r w:rsidRPr="00DF49C3">
        <w:rPr>
          <w:rFonts w:ascii="Arial" w:hAnsi="Arial"/>
          <w:sz w:val="22"/>
        </w:rPr>
        <w:t>In recent years, obesity and overweight have become major public health concerns in the United Kingdom. It is estimated that two-thirds of the adult throughout the country are overweight or obese suggesting it is a major risk factor related to significant health concerns and chronic diseases. Obesity raises the risk of “stroke, type 2 diabetes, chronic heart disease, and mental health issues”. The prevalence of obesity is significantly on the rise, despite the government adopting a number of steps to measure, monitor, and reduce its incidence in the UK. The essay provides a critical overview to measure, monitor and control the prevalence of obesity.</w:t>
      </w:r>
    </w:p>
    <w:p w14:paraId="50375359" w14:textId="77777777" w:rsidR="005D441D" w:rsidRPr="00DF49C3" w:rsidRDefault="005D441D" w:rsidP="005D441D">
      <w:pPr>
        <w:pStyle w:val="Heading2"/>
        <w:rPr>
          <w:sz w:val="22"/>
          <w:szCs w:val="22"/>
        </w:rPr>
      </w:pPr>
      <w:bookmarkStart w:id="19" w:name="_h2p4bq2nnwmf"/>
      <w:bookmarkStart w:id="20" w:name="_Toc141983879"/>
      <w:bookmarkStart w:id="21" w:name="_Toc141988100"/>
      <w:bookmarkEnd w:id="19"/>
      <w:r w:rsidRPr="00DF49C3">
        <w:t>Strategies used in the UK to measure the incidence of Obesity</w:t>
      </w:r>
      <w:bookmarkEnd w:id="20"/>
      <w:bookmarkEnd w:id="21"/>
    </w:p>
    <w:p w14:paraId="75856268" w14:textId="77777777" w:rsidR="005D441D" w:rsidRPr="00DF49C3" w:rsidRDefault="005D441D" w:rsidP="005D441D">
      <w:pPr>
        <w:jc w:val="both"/>
        <w:rPr>
          <w:rFonts w:ascii="Arial" w:hAnsi="Arial"/>
          <w:sz w:val="22"/>
        </w:rPr>
      </w:pPr>
      <w:r w:rsidRPr="00DF49C3">
        <w:rPr>
          <w:rFonts w:ascii="Arial" w:hAnsi="Arial"/>
          <w:sz w:val="22"/>
        </w:rPr>
        <w:t xml:space="preserve">In the United Kingdom, different strategies are used to measure the incidence and prevalence of obesity. These strategies help the government to monitor the population's weight status and provide important data to inform public health policy and interventions. In order to measure the prevalence of obesity in the United Kingdom, the Health Survey for England conducts a survey every year to collect data using different methods including self-reported data and physical measurement (Li </w:t>
      </w:r>
      <w:r w:rsidRPr="00DF49C3">
        <w:rPr>
          <w:rFonts w:ascii="Arial" w:hAnsi="Arial"/>
          <w:i/>
          <w:sz w:val="22"/>
        </w:rPr>
        <w:t>et al.</w:t>
      </w:r>
      <w:r w:rsidRPr="00DF49C3">
        <w:rPr>
          <w:rFonts w:ascii="Arial" w:hAnsi="Arial"/>
          <w:sz w:val="22"/>
        </w:rPr>
        <w:t xml:space="preserve"> 2021). The National Child Measurement Programme also collect data from children and provides significant understanding regarding the prevalence of obesity. Overweight children are most likely to suffer from type 2 diabetes, breathing problems, joint and bone problems, dental problems and make experience mental health problems as well (Gov.uk, 2023). The UK government refers to its policies as a general direction or plan that the party or administration should take. One category of health policy that seeks to improve community health in the UK is various obesity policies (Theis and White, 2021). However, the efficiency of prevention of obesity prevalence using these strategies has been slow and inconsistent. In the United Kingdom, the prevalence of obesity is on the rise, and this tendency is strongly correlated with the loss of disease-free years as it worsens. This trend is seen in both men and women, smokers and nonsmokers, physically active and inactive people, as well as individuals from all social and economic strata (Nyberg </w:t>
      </w:r>
      <w:r w:rsidRPr="00DF49C3">
        <w:rPr>
          <w:rFonts w:ascii="Arial" w:hAnsi="Arial"/>
          <w:i/>
          <w:sz w:val="22"/>
        </w:rPr>
        <w:t xml:space="preserve">et al. </w:t>
      </w:r>
      <w:r w:rsidRPr="00DF49C3">
        <w:rPr>
          <w:rFonts w:ascii="Arial" w:hAnsi="Arial"/>
          <w:sz w:val="22"/>
        </w:rPr>
        <w:t xml:space="preserve">2018). Thus, the government need to implement different strategies to effectively measured in monitor obesity prevalence in order to control the increasing trend. </w:t>
      </w:r>
    </w:p>
    <w:p w14:paraId="191D3143" w14:textId="77777777" w:rsidR="005D441D" w:rsidRPr="00DF49C3" w:rsidRDefault="005D441D" w:rsidP="005D441D">
      <w:pPr>
        <w:pStyle w:val="Heading2"/>
        <w:rPr>
          <w:sz w:val="22"/>
          <w:szCs w:val="22"/>
        </w:rPr>
      </w:pPr>
      <w:bookmarkStart w:id="22" w:name="_m5xm5ktx9qtr"/>
      <w:bookmarkStart w:id="23" w:name="_Toc141983880"/>
      <w:bookmarkStart w:id="24" w:name="_Toc141988101"/>
      <w:bookmarkEnd w:id="22"/>
      <w:r w:rsidRPr="00DF49C3">
        <w:t>Critical evaluation of strategies used in the UK to monitor the incidence of obesity</w:t>
      </w:r>
      <w:bookmarkEnd w:id="23"/>
      <w:bookmarkEnd w:id="24"/>
    </w:p>
    <w:p w14:paraId="0FF78606" w14:textId="77777777" w:rsidR="005D441D" w:rsidRPr="00DF49C3" w:rsidRDefault="005D441D" w:rsidP="005D441D">
      <w:pPr>
        <w:jc w:val="both"/>
        <w:rPr>
          <w:rFonts w:ascii="Arial" w:hAnsi="Arial"/>
          <w:b/>
          <w:sz w:val="22"/>
        </w:rPr>
      </w:pPr>
      <w:r w:rsidRPr="00DF49C3">
        <w:rPr>
          <w:rFonts w:ascii="Arial" w:hAnsi="Arial"/>
          <w:sz w:val="22"/>
        </w:rPr>
        <w:t xml:space="preserve">The UK government has several strategies to monitor the incidence of obesity including hospital admissions, mortality data and a survey by the Health Survey for England and the NCMP. These strategies to collect data are generally effective however they have some limitations while relying on self-reported data. Also, surveys are not always representative of the entire population so the results may not be general to all groups of people across the UK. The data collected from hospital admission and mortality rate only show that the overview of diseases related to obesity does not provide any data regarding obesity prevalence in the United Kingdom. The strategies used by the United Kingdom government in order to monitor the incidence rate of obesity are generally effective but they have certain limitations due to covid-19 outbreak (Kwok </w:t>
      </w:r>
      <w:r w:rsidRPr="00DF49C3">
        <w:rPr>
          <w:rFonts w:ascii="Arial" w:hAnsi="Arial"/>
          <w:i/>
          <w:sz w:val="22"/>
        </w:rPr>
        <w:t>et al.</w:t>
      </w:r>
      <w:r w:rsidRPr="00DF49C3">
        <w:rPr>
          <w:rFonts w:ascii="Arial" w:hAnsi="Arial"/>
          <w:sz w:val="22"/>
        </w:rPr>
        <w:t xml:space="preserve"> 2020). The government thus need to improve the accuracy of these strategies by using a combination of methods like survey, physical measurement and Hospital admission rate with mortality data to effectively measure the prevalence of obesity. The changing definition of obesity makes it difficult for the policy method to implement a certain policy regarding obesity and compare data collected from different surveys and programs (Crane</w:t>
      </w:r>
      <w:r w:rsidRPr="00DF49C3">
        <w:rPr>
          <w:rFonts w:ascii="Arial" w:hAnsi="Arial"/>
          <w:i/>
          <w:sz w:val="22"/>
        </w:rPr>
        <w:t xml:space="preserve"> et al.</w:t>
      </w:r>
      <w:r w:rsidRPr="00DF49C3">
        <w:rPr>
          <w:rFonts w:ascii="Arial" w:hAnsi="Arial"/>
          <w:sz w:val="22"/>
        </w:rPr>
        <w:t xml:space="preserve"> 2020). Also, mild obesity is associated with the loss of disease-free years and severe obesity can significantly reduce four potential disease-free years during middle and later adulthood (Nyberg </w:t>
      </w:r>
      <w:r w:rsidRPr="00DF49C3">
        <w:rPr>
          <w:rFonts w:ascii="Arial" w:hAnsi="Arial"/>
          <w:i/>
          <w:sz w:val="22"/>
        </w:rPr>
        <w:t xml:space="preserve">et al. </w:t>
      </w:r>
      <w:r w:rsidRPr="00DF49C3">
        <w:rPr>
          <w:rFonts w:ascii="Arial" w:hAnsi="Arial"/>
          <w:sz w:val="22"/>
        </w:rPr>
        <w:t>2018). Apart from the limitations, they are several other challenges associated while monitoring the prevalence of obesity in the UK that needed to be improved.</w:t>
      </w:r>
    </w:p>
    <w:p w14:paraId="25DD4DE0" w14:textId="77777777" w:rsidR="005D441D" w:rsidRPr="00DF49C3" w:rsidRDefault="005D441D" w:rsidP="005D441D">
      <w:pPr>
        <w:pStyle w:val="Heading2"/>
        <w:rPr>
          <w:sz w:val="22"/>
          <w:szCs w:val="22"/>
        </w:rPr>
      </w:pPr>
      <w:bookmarkStart w:id="25" w:name="_cwmw3s7rd5xq"/>
      <w:bookmarkStart w:id="26" w:name="_Toc141983881"/>
      <w:bookmarkStart w:id="27" w:name="_Toc141988102"/>
      <w:bookmarkEnd w:id="25"/>
      <w:r w:rsidRPr="00DF49C3">
        <w:t>Critical evaluation of strategies used in the UK to control the incidence of Obesity</w:t>
      </w:r>
      <w:bookmarkEnd w:id="26"/>
      <w:bookmarkEnd w:id="27"/>
    </w:p>
    <w:p w14:paraId="36015EF8" w14:textId="77777777" w:rsidR="005D441D" w:rsidRPr="00DF49C3" w:rsidRDefault="005D441D" w:rsidP="005D441D">
      <w:pPr>
        <w:jc w:val="both"/>
        <w:rPr>
          <w:rFonts w:ascii="Arial" w:hAnsi="Arial"/>
          <w:sz w:val="22"/>
        </w:rPr>
      </w:pPr>
      <w:r w:rsidRPr="00DF49C3">
        <w:rPr>
          <w:rFonts w:ascii="Arial" w:hAnsi="Arial"/>
          <w:sz w:val="22"/>
        </w:rPr>
        <w:t xml:space="preserve">The UK government has implemented different policies and strategies in order to control the prevalence rate of obesity in the past years. However, it has been observed that there is an increasing trend of obesity in England from 1993 to 2019 (Kingsfund.org.uk, 2023). After the year 1990s, the overall percentage of people being overweight between 2000 and 2019 was more than 60% (Kingsfund.org.uk, 2023). This suggests that there is a significantly increasing rate of obesity among the different communities of the United Kingdom throughout the years. </w:t>
      </w:r>
    </w:p>
    <w:p w14:paraId="6DA52CB4" w14:textId="68EFCACF" w:rsidR="005D441D" w:rsidRPr="00DF49C3" w:rsidRDefault="005D441D" w:rsidP="005D441D">
      <w:pPr>
        <w:jc w:val="both"/>
        <w:rPr>
          <w:rFonts w:ascii="Arial" w:hAnsi="Arial"/>
          <w:b/>
          <w:sz w:val="22"/>
        </w:rPr>
      </w:pPr>
      <w:r w:rsidRPr="00DF49C3">
        <w:rPr>
          <w:rFonts w:ascii="Arial" w:hAnsi="Arial"/>
          <w:b/>
          <w:noProof/>
          <w:sz w:val="22"/>
        </w:rPr>
        <w:drawing>
          <wp:inline distT="0" distB="0" distL="0" distR="0" wp14:anchorId="7C33B1DE" wp14:editId="3517B10B">
            <wp:extent cx="5731510" cy="3100705"/>
            <wp:effectExtent l="38100" t="38100" r="40640" b="42545"/>
            <wp:docPr id="996250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100705"/>
                    </a:xfrm>
                    <a:prstGeom prst="rect">
                      <a:avLst/>
                    </a:prstGeom>
                    <a:noFill/>
                    <a:ln w="25400" cmpd="sng">
                      <a:solidFill>
                        <a:srgbClr val="000000"/>
                      </a:solidFill>
                      <a:miter lim="800000"/>
                      <a:headEnd/>
                      <a:tailEnd/>
                    </a:ln>
                    <a:effectLst/>
                  </pic:spPr>
                </pic:pic>
              </a:graphicData>
            </a:graphic>
          </wp:inline>
        </w:drawing>
      </w:r>
    </w:p>
    <w:p w14:paraId="74B0E2B5" w14:textId="77777777" w:rsidR="005D441D" w:rsidRPr="00DF49C3" w:rsidRDefault="005D441D" w:rsidP="005D441D">
      <w:pPr>
        <w:pStyle w:val="Heading4"/>
        <w:jc w:val="center"/>
        <w:rPr>
          <w:rFonts w:ascii="Arial" w:eastAsia="Arial" w:hAnsi="Arial" w:cs="Arial"/>
          <w:b/>
          <w:bCs/>
          <w:i w:val="0"/>
          <w:iCs w:val="0"/>
          <w:color w:val="000000" w:themeColor="text1"/>
          <w:sz w:val="22"/>
        </w:rPr>
      </w:pPr>
      <w:bookmarkStart w:id="28" w:name="_bybkps68dnjf"/>
      <w:bookmarkStart w:id="29" w:name="_Toc141983963"/>
      <w:bookmarkEnd w:id="28"/>
      <w:r w:rsidRPr="00DF49C3">
        <w:rPr>
          <w:rFonts w:ascii="Arial" w:eastAsia="Arial" w:hAnsi="Arial" w:cs="Arial"/>
          <w:b/>
          <w:bCs/>
          <w:i w:val="0"/>
          <w:iCs w:val="0"/>
          <w:color w:val="000000" w:themeColor="text1"/>
        </w:rPr>
        <w:t>Figure 1: Percentage of adults being overweight, obese or morbidly obese in England from 1993-2019</w:t>
      </w:r>
      <w:bookmarkEnd w:id="29"/>
    </w:p>
    <w:p w14:paraId="40F63A8E" w14:textId="77777777" w:rsidR="005D441D" w:rsidRPr="00DF49C3" w:rsidRDefault="005D441D" w:rsidP="005D441D">
      <w:pPr>
        <w:jc w:val="center"/>
        <w:rPr>
          <w:rFonts w:ascii="Arial" w:hAnsi="Arial"/>
          <w:sz w:val="22"/>
        </w:rPr>
      </w:pPr>
      <w:r w:rsidRPr="00DF49C3">
        <w:rPr>
          <w:rFonts w:ascii="Arial" w:hAnsi="Arial"/>
          <w:sz w:val="22"/>
        </w:rPr>
        <w:t>(Source: Kingsfund.org.uk, 2023)</w:t>
      </w:r>
    </w:p>
    <w:p w14:paraId="41313CB7" w14:textId="77777777" w:rsidR="005D441D" w:rsidRPr="00DF49C3" w:rsidRDefault="005D441D" w:rsidP="005D441D">
      <w:pPr>
        <w:jc w:val="both"/>
        <w:rPr>
          <w:rFonts w:ascii="Arial" w:hAnsi="Arial"/>
          <w:sz w:val="22"/>
        </w:rPr>
      </w:pPr>
      <w:r w:rsidRPr="00DF49C3">
        <w:rPr>
          <w:rFonts w:ascii="Arial" w:hAnsi="Arial"/>
          <w:sz w:val="22"/>
        </w:rPr>
        <w:t>It is been observed that the policies of the government that are proposed do not lead to implementation effectively. Also, the government does not evaluate previous strategies and learn from the failure of previous strategies (Theis and White, 2021). The government have taken steps to prohibit advertising unhealthy food and drink product online through Health and Care Act 2022 (Researchbriefings.files.parliament.uk, 2023). However, the bill would come into force in 2023 and is likely to be implemented in 2025 (Researchbriefings.files.parliament.uk, 2023). In order to prevent child obesity, the government published a childhood obesity plan in the years 2016, 2018 and 2019 and published an obesity strategy in 2020. Additionally, they implemented a national food strategy to improve the food system in the UK. however, it is important to note that obesity occurs by a combination of factors including genetics, environment and lifestyle. Thus, it is difficult to develop effective interventions that will work for everyone by the government. Overall, investing in research and development, working with businesses and the food industry and educating the public about the impact of obesity on health can improve the prevalence rate of obesity in the UK. Thus, by taking these steps the government can help to reduce the prevalence rate of obesity and improve the health of the population.</w:t>
      </w:r>
    </w:p>
    <w:p w14:paraId="18F31E3C" w14:textId="77777777" w:rsidR="005D441D" w:rsidRPr="00DF49C3" w:rsidRDefault="005D441D" w:rsidP="005D441D">
      <w:pPr>
        <w:pStyle w:val="Heading2"/>
        <w:rPr>
          <w:sz w:val="22"/>
          <w:szCs w:val="22"/>
        </w:rPr>
      </w:pPr>
      <w:bookmarkStart w:id="30" w:name="_keonu6ns9sro"/>
      <w:bookmarkStart w:id="31" w:name="_Toc141983882"/>
      <w:bookmarkStart w:id="32" w:name="_Toc141988103"/>
      <w:bookmarkEnd w:id="30"/>
      <w:r w:rsidRPr="00DF49C3">
        <w:t>Conclusion</w:t>
      </w:r>
      <w:bookmarkEnd w:id="31"/>
      <w:bookmarkEnd w:id="32"/>
      <w:r w:rsidRPr="00DF49C3">
        <w:t xml:space="preserve"> </w:t>
      </w:r>
    </w:p>
    <w:p w14:paraId="41DBB0E6" w14:textId="77777777" w:rsidR="005D441D" w:rsidRPr="00DF49C3" w:rsidRDefault="005D441D" w:rsidP="005D441D">
      <w:pPr>
        <w:jc w:val="both"/>
        <w:rPr>
          <w:rFonts w:ascii="Arial" w:hAnsi="Arial"/>
          <w:sz w:val="22"/>
        </w:rPr>
      </w:pPr>
      <w:r w:rsidRPr="00DF49C3">
        <w:rPr>
          <w:rFonts w:ascii="Arial" w:hAnsi="Arial"/>
          <w:sz w:val="22"/>
        </w:rPr>
        <w:t xml:space="preserve">In conclusion, obesity is a complex non-infectious disease and a significant public health concern in the UK with a rising trend in prevalence over the years. The government has implemented various strategy to measure and control the incidence of obesity including health survey by the Health Survey for England conducts and collect data from the hospital admissions and mortality rates. However, these strategies have limitations like lack of accuracy, despite that they provide valuable understanding. Thus, to control obesity effectively the UK government must improve measurement accuracy, implement policy, invest in research and educate the public about the impact of obesity on health and well-being. </w:t>
      </w:r>
    </w:p>
    <w:p w14:paraId="545FA934" w14:textId="6E53C3BB" w:rsidR="005D441D" w:rsidRPr="00DF49C3" w:rsidRDefault="005D441D">
      <w:pPr>
        <w:spacing w:after="160" w:line="259" w:lineRule="auto"/>
        <w:rPr>
          <w:rFonts w:ascii="Arial" w:hAnsi="Arial"/>
        </w:rPr>
      </w:pPr>
      <w:r w:rsidRPr="00DF49C3">
        <w:rPr>
          <w:rFonts w:ascii="Arial" w:hAnsi="Arial"/>
        </w:rPr>
        <w:br w:type="page"/>
      </w:r>
    </w:p>
    <w:p w14:paraId="051E5D12" w14:textId="77777777" w:rsidR="005D441D" w:rsidRPr="00DF49C3" w:rsidRDefault="005D441D" w:rsidP="005D441D">
      <w:pPr>
        <w:pStyle w:val="Heading1"/>
        <w:rPr>
          <w:rFonts w:ascii="Arial" w:hAnsi="Arial"/>
          <w:sz w:val="22"/>
          <w:lang w:val="en"/>
        </w:rPr>
      </w:pPr>
      <w:bookmarkStart w:id="33" w:name="_Toc141983883"/>
      <w:bookmarkStart w:id="34" w:name="_Toc141988104"/>
      <w:r w:rsidRPr="00DF49C3">
        <w:rPr>
          <w:rFonts w:ascii="Arial" w:hAnsi="Arial"/>
        </w:rPr>
        <w:t>Reference</w:t>
      </w:r>
      <w:bookmarkEnd w:id="33"/>
      <w:r w:rsidRPr="00DF49C3">
        <w:rPr>
          <w:rFonts w:ascii="Arial" w:hAnsi="Arial"/>
        </w:rPr>
        <w:t>s</w:t>
      </w:r>
      <w:bookmarkEnd w:id="34"/>
    </w:p>
    <w:p w14:paraId="31168331" w14:textId="77777777" w:rsidR="005D441D" w:rsidRPr="00DF49C3" w:rsidRDefault="005D441D" w:rsidP="005D441D">
      <w:pPr>
        <w:jc w:val="both"/>
        <w:rPr>
          <w:rFonts w:ascii="Arial" w:hAnsi="Arial"/>
          <w:sz w:val="22"/>
        </w:rPr>
      </w:pPr>
      <w:r w:rsidRPr="00DF49C3">
        <w:rPr>
          <w:rFonts w:ascii="Arial" w:hAnsi="Arial"/>
          <w:sz w:val="22"/>
        </w:rPr>
        <w:t>Crane, M., Bohn-Goldbaum, E., Grunseit, A. and Bauman, A., 2020. Using natural experiments to improve public health evidence: a review of context and utility for obesity prevention. Health Research Policy and Systems, 18(1), pp.1-13.</w:t>
      </w:r>
    </w:p>
    <w:p w14:paraId="47B3ACB1" w14:textId="77777777" w:rsidR="005D441D" w:rsidRPr="00DF49C3" w:rsidRDefault="005D441D" w:rsidP="005D441D">
      <w:pPr>
        <w:jc w:val="both"/>
        <w:rPr>
          <w:rFonts w:ascii="Arial" w:hAnsi="Arial"/>
          <w:sz w:val="22"/>
        </w:rPr>
      </w:pPr>
      <w:r w:rsidRPr="00DF49C3">
        <w:rPr>
          <w:rFonts w:ascii="Arial" w:hAnsi="Arial"/>
          <w:sz w:val="22"/>
        </w:rPr>
        <w:t>Gov.uk, (2023). “National Child Measurement Programme 2023: information for schools”, Available at: https://www.gov.uk/government/publications/national-child-measurement-programme-operational-guidance/national-child-measurement-programme-2022-information-for-schools#:~:text=Delivering%20the%20NCMP%20provides%20vital,consequences%20and%20healthy%20lifestyle%20choices. [Accessed on: 03.08.2023]</w:t>
      </w:r>
    </w:p>
    <w:p w14:paraId="52F4DD7D" w14:textId="77777777" w:rsidR="005D441D" w:rsidRPr="00DF49C3" w:rsidRDefault="005D441D" w:rsidP="005D441D">
      <w:pPr>
        <w:jc w:val="both"/>
        <w:rPr>
          <w:rFonts w:ascii="Arial" w:hAnsi="Arial"/>
          <w:sz w:val="22"/>
        </w:rPr>
      </w:pPr>
      <w:r w:rsidRPr="00DF49C3">
        <w:rPr>
          <w:rFonts w:ascii="Arial" w:hAnsi="Arial"/>
          <w:sz w:val="22"/>
        </w:rPr>
        <w:t>Kingsfund.org.uk, (2023). “Tackling obesity The role of the NHS in a whole-system approach”. Available at: https://www.kingsfund.org.uk/sites/default/files/2021-07/Tackling%20obesity.pdf [Accessed on: 03.08.2023]</w:t>
      </w:r>
    </w:p>
    <w:p w14:paraId="16E1E06D" w14:textId="77777777" w:rsidR="005D441D" w:rsidRPr="00DF49C3" w:rsidRDefault="005D441D" w:rsidP="005D441D">
      <w:pPr>
        <w:jc w:val="both"/>
        <w:rPr>
          <w:rFonts w:ascii="Arial" w:hAnsi="Arial"/>
          <w:sz w:val="22"/>
        </w:rPr>
      </w:pPr>
      <w:r w:rsidRPr="00DF49C3">
        <w:rPr>
          <w:rFonts w:ascii="Arial" w:hAnsi="Arial"/>
          <w:sz w:val="22"/>
        </w:rPr>
        <w:t>Kwok, S., Adam, S., Ho, J.H., Iqbal, Z., Turkington, P., Razvi, S., Le Roux, C.W., Soran, H. and Syed, A.A., 2020. Obesity: a critical risk factor in the COVID</w:t>
      </w:r>
      <w:r w:rsidRPr="00DF49C3">
        <w:rPr>
          <w:rFonts w:ascii="Cambria Math" w:hAnsi="Cambria Math" w:cs="Cambria Math"/>
          <w:sz w:val="22"/>
        </w:rPr>
        <w:t>‐</w:t>
      </w:r>
      <w:r w:rsidRPr="00DF49C3">
        <w:rPr>
          <w:rFonts w:ascii="Arial" w:hAnsi="Arial"/>
          <w:sz w:val="22"/>
        </w:rPr>
        <w:t>19 pandemic. Clinical obesity, 10(6), p.e12403.</w:t>
      </w:r>
    </w:p>
    <w:p w14:paraId="726B6B2B" w14:textId="77777777" w:rsidR="005D441D" w:rsidRPr="00DF49C3" w:rsidRDefault="005D441D" w:rsidP="005D441D">
      <w:pPr>
        <w:jc w:val="both"/>
        <w:rPr>
          <w:rFonts w:ascii="Arial" w:hAnsi="Arial"/>
          <w:sz w:val="22"/>
        </w:rPr>
      </w:pPr>
      <w:r w:rsidRPr="00DF49C3">
        <w:rPr>
          <w:rFonts w:ascii="Arial" w:hAnsi="Arial"/>
          <w:sz w:val="22"/>
        </w:rPr>
        <w:t>Li, X., Wang, M., Song, Y., Ma, H., Zhou, T., Liang, Z. and Qi, L., 2021. Obesity and the relation between joint exposure to ambient air pollutants and incident type 2 diabetes: a cohort study in UK Biobank. PLoS Medicine, 18(8), p.e1003767.</w:t>
      </w:r>
    </w:p>
    <w:p w14:paraId="1DFB4BF5" w14:textId="77777777" w:rsidR="005D441D" w:rsidRPr="00DF49C3" w:rsidRDefault="005D441D" w:rsidP="005D441D">
      <w:pPr>
        <w:jc w:val="both"/>
        <w:rPr>
          <w:rFonts w:ascii="Arial" w:hAnsi="Arial"/>
          <w:sz w:val="22"/>
        </w:rPr>
      </w:pPr>
      <w:r w:rsidRPr="00DF49C3">
        <w:rPr>
          <w:rFonts w:ascii="Arial" w:hAnsi="Arial"/>
          <w:sz w:val="22"/>
        </w:rPr>
        <w:t>Nyberg, S.T., Batty, G.D., Pentti, J., Virtanen, M., Alfredsson, L., Fransson, E.I., Goldberg, M., Heikkilä, K., Jokela, M., Knutsson, A. and Koskenvuo, M., 2018. Obesity and loss of disease-free years owing to major non-communicable diseases: a multicohort study. The lancet Public health, 3(10), pp.e490-e497.</w:t>
      </w:r>
    </w:p>
    <w:p w14:paraId="4C9DA8E1" w14:textId="77777777" w:rsidR="005D441D" w:rsidRPr="00DF49C3" w:rsidRDefault="005D441D" w:rsidP="005D441D">
      <w:pPr>
        <w:jc w:val="both"/>
        <w:rPr>
          <w:rFonts w:ascii="Arial" w:hAnsi="Arial"/>
          <w:sz w:val="22"/>
        </w:rPr>
      </w:pPr>
      <w:r w:rsidRPr="00DF49C3">
        <w:rPr>
          <w:rFonts w:ascii="Arial" w:hAnsi="Arial"/>
          <w:sz w:val="22"/>
        </w:rPr>
        <w:t>Researchbriefings.files.parliament.uk, (2023). “Obesity policy in England”, Available at: https://researchbriefings.files.parliament.uk/documents/CBP-9049/CBP-9049.pdf [Accessed on: 03.08.2023]</w:t>
      </w:r>
    </w:p>
    <w:p w14:paraId="5764A664" w14:textId="77777777" w:rsidR="005D441D" w:rsidRPr="00DF49C3" w:rsidRDefault="005D441D" w:rsidP="005D441D">
      <w:pPr>
        <w:jc w:val="both"/>
        <w:rPr>
          <w:rFonts w:ascii="Arial" w:hAnsi="Arial"/>
          <w:sz w:val="22"/>
        </w:rPr>
      </w:pPr>
      <w:r w:rsidRPr="00DF49C3">
        <w:rPr>
          <w:rFonts w:ascii="Arial" w:hAnsi="Arial"/>
          <w:sz w:val="22"/>
        </w:rPr>
        <w:t>Theis, D.R. and White, M., 2021. Is obesity policy in England fit for purpose? Analysis of government strategies and policies, 1992–2020. The Milbank Quarterly, 99(1), pp.126-170.</w:t>
      </w:r>
    </w:p>
    <w:p w14:paraId="1E88DD5D" w14:textId="77777777" w:rsidR="005D441D" w:rsidRPr="00DF49C3" w:rsidRDefault="005D441D" w:rsidP="005D441D">
      <w:pPr>
        <w:rPr>
          <w:rFonts w:ascii="Arial" w:hAnsi="Arial"/>
        </w:rPr>
      </w:pPr>
    </w:p>
    <w:sectPr w:rsidR="005D441D" w:rsidRPr="00DF49C3" w:rsidSect="005D441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41D"/>
    <w:rsid w:val="00213528"/>
    <w:rsid w:val="005173E3"/>
    <w:rsid w:val="005B0C99"/>
    <w:rsid w:val="005D441D"/>
    <w:rsid w:val="005F5184"/>
    <w:rsid w:val="006104C0"/>
    <w:rsid w:val="006572B2"/>
    <w:rsid w:val="0068746E"/>
    <w:rsid w:val="009310C4"/>
    <w:rsid w:val="009648CD"/>
    <w:rsid w:val="009770C4"/>
    <w:rsid w:val="00996CB0"/>
    <w:rsid w:val="009C5943"/>
    <w:rsid w:val="00B23225"/>
    <w:rsid w:val="00B31CFA"/>
    <w:rsid w:val="00C420C8"/>
    <w:rsid w:val="00DF49C3"/>
    <w:rsid w:val="00F461CC"/>
    <w:rsid w:val="00F76B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09C15A04"/>
  <w15:chartTrackingRefBased/>
  <w15:docId w15:val="{9886E617-B3DC-4ACE-BA11-B70813813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CFA"/>
    <w:pPr>
      <w:spacing w:after="0" w:line="360" w:lineRule="auto"/>
    </w:pPr>
    <w:rPr>
      <w:rFonts w:ascii="Times New Roman" w:hAnsi="Times New Roman" w:cs="Arial"/>
      <w:color w:val="000000" w:themeColor="text1"/>
      <w:kern w:val="0"/>
      <w:sz w:val="24"/>
      <w:lang w:val="en-GB"/>
      <w14:ligatures w14:val="none"/>
    </w:rPr>
  </w:style>
  <w:style w:type="paragraph" w:styleId="Heading1">
    <w:name w:val="heading 1"/>
    <w:basedOn w:val="Normal"/>
    <w:next w:val="Normal"/>
    <w:link w:val="Heading1Char"/>
    <w:autoRedefine/>
    <w:uiPriority w:val="9"/>
    <w:qFormat/>
    <w:rsid w:val="005D441D"/>
    <w:pPr>
      <w:keepNext/>
      <w:keepLines/>
      <w:spacing w:before="400" w:after="120"/>
      <w:outlineLvl w:val="0"/>
    </w:pPr>
    <w:rPr>
      <w:b/>
      <w:sz w:val="28"/>
      <w:szCs w:val="40"/>
      <w:lang w:eastAsia="en-IN"/>
    </w:rPr>
  </w:style>
  <w:style w:type="paragraph" w:styleId="Heading2">
    <w:name w:val="heading 2"/>
    <w:basedOn w:val="Normal"/>
    <w:next w:val="Normal"/>
    <w:link w:val="Heading2Char"/>
    <w:autoRedefine/>
    <w:uiPriority w:val="9"/>
    <w:unhideWhenUsed/>
    <w:qFormat/>
    <w:rsid w:val="005D441D"/>
    <w:pPr>
      <w:keepNext/>
      <w:keepLines/>
      <w:spacing w:before="360" w:after="120"/>
      <w:outlineLvl w:val="1"/>
    </w:pPr>
    <w:rPr>
      <w:rFonts w:ascii="Arial" w:hAnsi="Arial"/>
      <w:b/>
      <w:szCs w:val="32"/>
      <w:lang w:eastAsia="en-GB"/>
    </w:rPr>
  </w:style>
  <w:style w:type="paragraph" w:styleId="Heading3">
    <w:name w:val="heading 3"/>
    <w:basedOn w:val="Normal"/>
    <w:next w:val="Normal"/>
    <w:link w:val="Heading3Char"/>
    <w:autoRedefine/>
    <w:rsid w:val="006104C0"/>
    <w:pPr>
      <w:keepNext/>
      <w:keepLines/>
      <w:spacing w:before="320" w:after="80"/>
      <w:outlineLvl w:val="2"/>
    </w:pPr>
    <w:rPr>
      <w:szCs w:val="28"/>
      <w:lang w:val="en-IN"/>
    </w:rPr>
  </w:style>
  <w:style w:type="paragraph" w:styleId="Heading4">
    <w:name w:val="heading 4"/>
    <w:basedOn w:val="Normal"/>
    <w:next w:val="Normal"/>
    <w:link w:val="Heading4Char"/>
    <w:uiPriority w:val="9"/>
    <w:semiHidden/>
    <w:unhideWhenUsed/>
    <w:qFormat/>
    <w:rsid w:val="005D441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104C0"/>
    <w:rPr>
      <w:rFonts w:ascii="Times New Roman" w:hAnsi="Times New Roman" w:cs="Arial"/>
      <w:color w:val="000000" w:themeColor="text1"/>
      <w:sz w:val="24"/>
      <w:szCs w:val="28"/>
    </w:rPr>
  </w:style>
  <w:style w:type="character" w:customStyle="1" w:styleId="Heading1Char">
    <w:name w:val="Heading 1 Char"/>
    <w:basedOn w:val="DefaultParagraphFont"/>
    <w:link w:val="Heading1"/>
    <w:uiPriority w:val="9"/>
    <w:rsid w:val="005D441D"/>
    <w:rPr>
      <w:rFonts w:ascii="Times New Roman" w:hAnsi="Times New Roman" w:cs="Arial"/>
      <w:b/>
      <w:color w:val="000000" w:themeColor="text1"/>
      <w:kern w:val="0"/>
      <w:sz w:val="28"/>
      <w:szCs w:val="40"/>
      <w:lang w:val="en-GB" w:eastAsia="en-IN"/>
      <w14:ligatures w14:val="none"/>
    </w:rPr>
  </w:style>
  <w:style w:type="character" w:customStyle="1" w:styleId="Heading2Char">
    <w:name w:val="Heading 2 Char"/>
    <w:basedOn w:val="DefaultParagraphFont"/>
    <w:link w:val="Heading2"/>
    <w:uiPriority w:val="9"/>
    <w:rsid w:val="005D441D"/>
    <w:rPr>
      <w:rFonts w:ascii="Arial" w:hAnsi="Arial" w:cs="Arial"/>
      <w:b/>
      <w:color w:val="000000" w:themeColor="text1"/>
      <w:kern w:val="0"/>
      <w:sz w:val="24"/>
      <w:szCs w:val="32"/>
      <w:lang w:val="en-GB" w:eastAsia="en-GB"/>
      <w14:ligatures w14:val="none"/>
    </w:rPr>
  </w:style>
  <w:style w:type="character" w:customStyle="1" w:styleId="Heading4Char">
    <w:name w:val="Heading 4 Char"/>
    <w:basedOn w:val="DefaultParagraphFont"/>
    <w:link w:val="Heading4"/>
    <w:uiPriority w:val="9"/>
    <w:semiHidden/>
    <w:rsid w:val="005D441D"/>
    <w:rPr>
      <w:rFonts w:asciiTheme="majorHAnsi" w:eastAsiaTheme="majorEastAsia" w:hAnsiTheme="majorHAnsi" w:cstheme="majorBidi"/>
      <w:i/>
      <w:iCs/>
      <w:color w:val="2F5496" w:themeColor="accent1" w:themeShade="BF"/>
      <w:kern w:val="0"/>
      <w:sz w:val="24"/>
      <w:lang w:val="en-GB"/>
      <w14:ligatures w14:val="none"/>
    </w:rPr>
  </w:style>
  <w:style w:type="paragraph" w:styleId="TOC1">
    <w:name w:val="toc 1"/>
    <w:basedOn w:val="Normal"/>
    <w:next w:val="Normal"/>
    <w:autoRedefine/>
    <w:uiPriority w:val="39"/>
    <w:unhideWhenUsed/>
    <w:rsid w:val="005D441D"/>
    <w:pPr>
      <w:spacing w:after="100"/>
    </w:pPr>
  </w:style>
  <w:style w:type="paragraph" w:styleId="TOC2">
    <w:name w:val="toc 2"/>
    <w:basedOn w:val="Normal"/>
    <w:next w:val="Normal"/>
    <w:autoRedefine/>
    <w:uiPriority w:val="39"/>
    <w:unhideWhenUsed/>
    <w:rsid w:val="005D441D"/>
    <w:pPr>
      <w:spacing w:after="100"/>
      <w:ind w:left="240"/>
    </w:pPr>
  </w:style>
  <w:style w:type="character" w:styleId="Hyperlink">
    <w:name w:val="Hyperlink"/>
    <w:basedOn w:val="DefaultParagraphFont"/>
    <w:uiPriority w:val="99"/>
    <w:unhideWhenUsed/>
    <w:rsid w:val="005D44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018853">
      <w:bodyDiv w:val="1"/>
      <w:marLeft w:val="0"/>
      <w:marRight w:val="0"/>
      <w:marTop w:val="0"/>
      <w:marBottom w:val="0"/>
      <w:divBdr>
        <w:top w:val="none" w:sz="0" w:space="0" w:color="auto"/>
        <w:left w:val="none" w:sz="0" w:space="0" w:color="auto"/>
        <w:bottom w:val="none" w:sz="0" w:space="0" w:color="auto"/>
        <w:right w:val="none" w:sz="0" w:space="0" w:color="auto"/>
      </w:divBdr>
    </w:div>
    <w:div w:id="922103868">
      <w:bodyDiv w:val="1"/>
      <w:marLeft w:val="0"/>
      <w:marRight w:val="0"/>
      <w:marTop w:val="0"/>
      <w:marBottom w:val="0"/>
      <w:divBdr>
        <w:top w:val="none" w:sz="0" w:space="0" w:color="auto"/>
        <w:left w:val="none" w:sz="0" w:space="0" w:color="auto"/>
        <w:bottom w:val="none" w:sz="0" w:space="0" w:color="auto"/>
        <w:right w:val="none" w:sz="0" w:space="0" w:color="auto"/>
      </w:divBdr>
    </w:div>
    <w:div w:id="96180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 /><Relationship Id="rId13" Type="http://schemas.openxmlformats.org/officeDocument/2006/relationships/image" Target="media/image5.emf" /><Relationship Id="rId18" Type="http://schemas.openxmlformats.org/officeDocument/2006/relationships/package" Target="embeddings/Microsoft_PowerPoint_Slide6.sldx" /><Relationship Id="rId26" Type="http://schemas.openxmlformats.org/officeDocument/2006/relationships/package" Target="embeddings/Microsoft_PowerPoint_Slide10.sldx" /><Relationship Id="rId3" Type="http://schemas.openxmlformats.org/officeDocument/2006/relationships/settings" Target="settings.xml" /><Relationship Id="rId21" Type="http://schemas.openxmlformats.org/officeDocument/2006/relationships/image" Target="media/image9.emf" /><Relationship Id="rId34" Type="http://schemas.openxmlformats.org/officeDocument/2006/relationships/fontTable" Target="fontTable.xml" /><Relationship Id="rId7" Type="http://schemas.openxmlformats.org/officeDocument/2006/relationships/image" Target="media/image2.emf" /><Relationship Id="rId12" Type="http://schemas.openxmlformats.org/officeDocument/2006/relationships/package" Target="embeddings/Microsoft_PowerPoint_Slide3.sldx" /><Relationship Id="rId17" Type="http://schemas.openxmlformats.org/officeDocument/2006/relationships/image" Target="media/image7.emf" /><Relationship Id="rId25" Type="http://schemas.openxmlformats.org/officeDocument/2006/relationships/image" Target="media/image11.emf" /><Relationship Id="rId33" Type="http://schemas.openxmlformats.org/officeDocument/2006/relationships/image" Target="media/image15.png" /><Relationship Id="rId2" Type="http://schemas.openxmlformats.org/officeDocument/2006/relationships/styles" Target="styles.xml" /><Relationship Id="rId16" Type="http://schemas.openxmlformats.org/officeDocument/2006/relationships/package" Target="embeddings/Microsoft_PowerPoint_Slide5.sldx" /><Relationship Id="rId20" Type="http://schemas.openxmlformats.org/officeDocument/2006/relationships/package" Target="embeddings/Microsoft_PowerPoint_Slide7.sldx" /><Relationship Id="rId29" Type="http://schemas.openxmlformats.org/officeDocument/2006/relationships/image" Target="media/image13.emf" /><Relationship Id="rId1" Type="http://schemas.openxmlformats.org/officeDocument/2006/relationships/customXml" Target="../customXml/item1.xml" /><Relationship Id="rId6" Type="http://schemas.openxmlformats.org/officeDocument/2006/relationships/package" Target="embeddings/Microsoft_PowerPoint_Slide.sldx" /><Relationship Id="rId11" Type="http://schemas.openxmlformats.org/officeDocument/2006/relationships/image" Target="media/image4.emf" /><Relationship Id="rId24" Type="http://schemas.openxmlformats.org/officeDocument/2006/relationships/package" Target="embeddings/Microsoft_PowerPoint_Slide9.sldx" /><Relationship Id="rId32" Type="http://schemas.openxmlformats.org/officeDocument/2006/relationships/package" Target="embeddings/Microsoft_PowerPoint_Slide13.sldx" /><Relationship Id="rId5" Type="http://schemas.openxmlformats.org/officeDocument/2006/relationships/image" Target="media/image1.emf" /><Relationship Id="rId15" Type="http://schemas.openxmlformats.org/officeDocument/2006/relationships/image" Target="media/image6.emf" /><Relationship Id="rId23" Type="http://schemas.openxmlformats.org/officeDocument/2006/relationships/image" Target="media/image10.emf" /><Relationship Id="rId28" Type="http://schemas.openxmlformats.org/officeDocument/2006/relationships/package" Target="embeddings/Microsoft_PowerPoint_Slide11.sldx" /><Relationship Id="rId10" Type="http://schemas.openxmlformats.org/officeDocument/2006/relationships/package" Target="embeddings/Microsoft_PowerPoint_Slide2.sldx" /><Relationship Id="rId19" Type="http://schemas.openxmlformats.org/officeDocument/2006/relationships/image" Target="media/image8.emf" /><Relationship Id="rId31" Type="http://schemas.openxmlformats.org/officeDocument/2006/relationships/image" Target="media/image14.emf" /><Relationship Id="rId4" Type="http://schemas.openxmlformats.org/officeDocument/2006/relationships/webSettings" Target="webSettings.xml" /><Relationship Id="rId9" Type="http://schemas.openxmlformats.org/officeDocument/2006/relationships/image" Target="media/image3.emf" /><Relationship Id="rId14" Type="http://schemas.openxmlformats.org/officeDocument/2006/relationships/package" Target="embeddings/Microsoft_PowerPoint_Slide4.sldx" /><Relationship Id="rId22" Type="http://schemas.openxmlformats.org/officeDocument/2006/relationships/package" Target="embeddings/Microsoft_PowerPoint_Slide8.sldx" /><Relationship Id="rId27" Type="http://schemas.openxmlformats.org/officeDocument/2006/relationships/image" Target="media/image12.emf" /><Relationship Id="rId30" Type="http://schemas.openxmlformats.org/officeDocument/2006/relationships/package" Target="embeddings/Microsoft_PowerPoint_Slide12.sldx"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9051D-C988-4D70-9699-7E23B88568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2949</Words>
  <Characters>16812</Characters>
  <Application>Microsoft Office Word</Application>
  <DocSecurity>0</DocSecurity>
  <Lines>140</Lines>
  <Paragraphs>39</Paragraphs>
  <ScaleCrop>false</ScaleCrop>
  <Company/>
  <LinksUpToDate>false</LinksUpToDate>
  <CharactersWithSpaces>19722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c:creator>
  <cp:keywords/>
  <dc:description/>
  <cp:lastModifiedBy>Alina Teodor</cp:lastModifiedBy>
  <cp:revision>2</cp:revision>
  <dcterms:created xsi:type="dcterms:W3CDTF">2023-08-03T19:23:00Z</dcterms:created>
  <dcterms:modified xsi:type="dcterms:W3CDTF">2023-08-03T19:23:00Z</dcterms:modified>
</cp:coreProperties>
</file>