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E810FE" w14:textId="0DD9499D" w:rsidR="000E4F27" w:rsidRDefault="000E4F27" w:rsidP="000A27FF">
      <w:pPr>
        <w:jc w:val="center"/>
        <w:rPr>
          <w:rFonts w:ascii="Arial" w:hAnsi="Arial" w:cs="Arial"/>
          <w:b/>
          <w:bCs/>
          <w:sz w:val="36"/>
          <w:szCs w:val="36"/>
          <w:u w:val="single"/>
        </w:rPr>
      </w:pPr>
      <w:r w:rsidRPr="000A27FF">
        <w:rPr>
          <w:rFonts w:ascii="Arial" w:hAnsi="Arial" w:cs="Arial"/>
          <w:b/>
          <w:bCs/>
          <w:sz w:val="36"/>
          <w:szCs w:val="36"/>
          <w:u w:val="single"/>
        </w:rPr>
        <w:t xml:space="preserve">Does praise improve a </w:t>
      </w:r>
      <w:proofErr w:type="gramStart"/>
      <w:r w:rsidRPr="000A27FF">
        <w:rPr>
          <w:rFonts w:ascii="Arial" w:hAnsi="Arial" w:cs="Arial"/>
          <w:b/>
          <w:bCs/>
          <w:sz w:val="36"/>
          <w:szCs w:val="36"/>
          <w:u w:val="single"/>
        </w:rPr>
        <w:t>learners</w:t>
      </w:r>
      <w:proofErr w:type="gramEnd"/>
      <w:r w:rsidRPr="000A27FF">
        <w:rPr>
          <w:rFonts w:ascii="Arial" w:hAnsi="Arial" w:cs="Arial"/>
          <w:b/>
          <w:bCs/>
          <w:sz w:val="36"/>
          <w:szCs w:val="36"/>
          <w:u w:val="single"/>
        </w:rPr>
        <w:t xml:space="preserve"> motivation and attitude in a learning environment?</w:t>
      </w:r>
    </w:p>
    <w:p w14:paraId="63E9B1B9" w14:textId="6CC8BDBE" w:rsidR="000A27FF" w:rsidRDefault="000A27FF" w:rsidP="000A27FF">
      <w:pPr>
        <w:jc w:val="center"/>
        <w:rPr>
          <w:rFonts w:ascii="Arial" w:hAnsi="Arial" w:cs="Arial"/>
          <w:b/>
          <w:bCs/>
          <w:sz w:val="36"/>
          <w:szCs w:val="36"/>
          <w:u w:val="single"/>
        </w:rPr>
      </w:pPr>
    </w:p>
    <w:p w14:paraId="6C2421EC" w14:textId="77777777" w:rsidR="000A27FF" w:rsidRDefault="000A27FF" w:rsidP="000A27FF">
      <w:pPr>
        <w:jc w:val="center"/>
        <w:rPr>
          <w:rFonts w:ascii="Arial" w:hAnsi="Arial" w:cs="Arial"/>
          <w:b/>
          <w:bCs/>
          <w:sz w:val="36"/>
          <w:szCs w:val="36"/>
          <w:u w:val="single"/>
        </w:rPr>
      </w:pPr>
    </w:p>
    <w:tbl>
      <w:tblPr>
        <w:tblStyle w:val="TableGrid"/>
        <w:tblW w:w="0" w:type="auto"/>
        <w:tblLook w:val="04A0" w:firstRow="1" w:lastRow="0" w:firstColumn="1" w:lastColumn="0" w:noHBand="0" w:noVBand="1"/>
      </w:tblPr>
      <w:tblGrid>
        <w:gridCol w:w="1722"/>
        <w:gridCol w:w="3644"/>
        <w:gridCol w:w="3644"/>
      </w:tblGrid>
      <w:tr w:rsidR="000A27FF" w14:paraId="38768491" w14:textId="77777777" w:rsidTr="00731864">
        <w:tc>
          <w:tcPr>
            <w:tcW w:w="1722" w:type="dxa"/>
            <w:tcBorders>
              <w:top w:val="single" w:sz="4" w:space="0" w:color="auto"/>
              <w:left w:val="single" w:sz="4" w:space="0" w:color="auto"/>
              <w:bottom w:val="single" w:sz="4" w:space="0" w:color="auto"/>
              <w:right w:val="single" w:sz="4" w:space="0" w:color="auto"/>
            </w:tcBorders>
          </w:tcPr>
          <w:p w14:paraId="06BE4A18" w14:textId="77777777" w:rsidR="000A27FF" w:rsidRDefault="000A27FF" w:rsidP="00731864">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4D2D23A1" w14:textId="77777777" w:rsidR="000A27FF" w:rsidRDefault="000A27FF" w:rsidP="00731864">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57BCB812" w14:textId="77777777" w:rsidR="000A27FF" w:rsidRDefault="000A27FF" w:rsidP="00731864">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14:paraId="7DEE698B" w14:textId="77777777" w:rsidR="000A27FF" w:rsidRDefault="000A27FF" w:rsidP="00731864">
            <w:pPr>
              <w:pStyle w:val="NormalWeb"/>
              <w:spacing w:before="0" w:beforeAutospacing="0" w:after="0" w:afterAutospacing="0"/>
              <w:rPr>
                <w:rFonts w:ascii="Arial" w:hAnsi="Arial" w:cs="Arial"/>
                <w:color w:val="222222"/>
                <w:lang w:val="en-US" w:eastAsia="en-US"/>
              </w:rPr>
            </w:pPr>
          </w:p>
          <w:p w14:paraId="3E5405FD" w14:textId="77777777" w:rsidR="000A27FF" w:rsidRPr="00755E37" w:rsidRDefault="000A27FF" w:rsidP="00731864">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0A27FF" w14:paraId="4F4747BF" w14:textId="77777777" w:rsidTr="00731864">
        <w:tc>
          <w:tcPr>
            <w:tcW w:w="1722" w:type="dxa"/>
            <w:tcBorders>
              <w:top w:val="single" w:sz="4" w:space="0" w:color="auto"/>
              <w:left w:val="single" w:sz="4" w:space="0" w:color="auto"/>
              <w:bottom w:val="single" w:sz="4" w:space="0" w:color="auto"/>
              <w:right w:val="single" w:sz="4" w:space="0" w:color="auto"/>
            </w:tcBorders>
            <w:hideMark/>
          </w:tcPr>
          <w:p w14:paraId="35C8775B" w14:textId="77777777" w:rsidR="000A27FF" w:rsidRDefault="000A27FF" w:rsidP="00731864">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6697BF3D" w14:textId="2346F1E3" w:rsidR="000A27FF" w:rsidRPr="000C6DD6" w:rsidRDefault="000A27FF" w:rsidP="000A27FF">
            <w:pPr>
              <w:rPr>
                <w:color w:val="000000" w:themeColor="text1"/>
              </w:rPr>
            </w:pPr>
            <w:r w:rsidRPr="000C6DD6">
              <w:rPr>
                <w:rFonts w:ascii="Helvetica Neue" w:hAnsi="Helvetica Neue"/>
                <w:color w:val="000000" w:themeColor="text1"/>
                <w:sz w:val="21"/>
                <w:szCs w:val="21"/>
                <w:shd w:val="clear" w:color="auto" w:fill="FFFFFF"/>
              </w:rPr>
              <w:t>Try to develop synthesis of work using a number of authors.</w:t>
            </w:r>
          </w:p>
        </w:tc>
        <w:tc>
          <w:tcPr>
            <w:tcW w:w="3647" w:type="dxa"/>
            <w:tcBorders>
              <w:top w:val="single" w:sz="4" w:space="0" w:color="auto"/>
              <w:left w:val="single" w:sz="4" w:space="0" w:color="auto"/>
              <w:bottom w:val="single" w:sz="4" w:space="0" w:color="auto"/>
              <w:right w:val="single" w:sz="4" w:space="0" w:color="auto"/>
            </w:tcBorders>
          </w:tcPr>
          <w:p w14:paraId="6690778D" w14:textId="5DC8C850" w:rsidR="000A27FF" w:rsidRDefault="000C6DD6" w:rsidP="000C6DD6">
            <w:pPr>
              <w:pStyle w:val="AssignBody"/>
              <w:spacing w:line="240" w:lineRule="auto"/>
            </w:pPr>
            <w:r>
              <w:t xml:space="preserve">I spent more time across different resources to find a variety of authors to build an argument. </w:t>
            </w:r>
          </w:p>
        </w:tc>
      </w:tr>
      <w:tr w:rsidR="000A27FF" w14:paraId="66814CC9" w14:textId="77777777" w:rsidTr="00731864">
        <w:tc>
          <w:tcPr>
            <w:tcW w:w="1722" w:type="dxa"/>
            <w:tcBorders>
              <w:top w:val="single" w:sz="4" w:space="0" w:color="auto"/>
              <w:left w:val="single" w:sz="4" w:space="0" w:color="auto"/>
              <w:bottom w:val="single" w:sz="4" w:space="0" w:color="auto"/>
              <w:right w:val="single" w:sz="4" w:space="0" w:color="auto"/>
            </w:tcBorders>
            <w:hideMark/>
          </w:tcPr>
          <w:p w14:paraId="7C9836F6" w14:textId="77777777" w:rsidR="000A27FF" w:rsidRDefault="000A27FF" w:rsidP="00731864">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76816DA1" w14:textId="558E224C" w:rsidR="000A27FF" w:rsidRPr="000C6DD6" w:rsidRDefault="000A27FF" w:rsidP="000A27FF">
            <w:pPr>
              <w:rPr>
                <w:color w:val="000000" w:themeColor="text1"/>
              </w:rPr>
            </w:pPr>
            <w:r w:rsidRPr="000C6DD6">
              <w:rPr>
                <w:rFonts w:ascii="Helvetica Neue" w:hAnsi="Helvetica Neue"/>
                <w:color w:val="000000" w:themeColor="text1"/>
                <w:sz w:val="21"/>
                <w:szCs w:val="21"/>
                <w:shd w:val="clear" w:color="auto" w:fill="FFFFFF"/>
              </w:rPr>
              <w:t>Look at the UWTSD referencing guide to assist you in this area of your work</w:t>
            </w:r>
          </w:p>
        </w:tc>
        <w:tc>
          <w:tcPr>
            <w:tcW w:w="3647" w:type="dxa"/>
            <w:tcBorders>
              <w:top w:val="single" w:sz="4" w:space="0" w:color="auto"/>
              <w:left w:val="single" w:sz="4" w:space="0" w:color="auto"/>
              <w:bottom w:val="single" w:sz="4" w:space="0" w:color="auto"/>
              <w:right w:val="single" w:sz="4" w:space="0" w:color="auto"/>
            </w:tcBorders>
          </w:tcPr>
          <w:p w14:paraId="5E57B9D7" w14:textId="5EA6751F" w:rsidR="000A27FF" w:rsidRDefault="000C6DD6" w:rsidP="000C6DD6">
            <w:pPr>
              <w:pStyle w:val="AssignBody"/>
              <w:spacing w:line="240" w:lineRule="auto"/>
            </w:pPr>
            <w:r>
              <w:t>I accessed the library guide to referencing to boost my understanding</w:t>
            </w:r>
          </w:p>
        </w:tc>
      </w:tr>
      <w:tr w:rsidR="000A27FF" w14:paraId="5FAC370C" w14:textId="77777777" w:rsidTr="00731864">
        <w:tc>
          <w:tcPr>
            <w:tcW w:w="1722" w:type="dxa"/>
            <w:tcBorders>
              <w:top w:val="single" w:sz="4" w:space="0" w:color="auto"/>
              <w:left w:val="single" w:sz="4" w:space="0" w:color="auto"/>
              <w:bottom w:val="single" w:sz="4" w:space="0" w:color="auto"/>
              <w:right w:val="single" w:sz="4" w:space="0" w:color="auto"/>
            </w:tcBorders>
            <w:hideMark/>
          </w:tcPr>
          <w:p w14:paraId="096BB981" w14:textId="77777777" w:rsidR="000A27FF" w:rsidRDefault="000A27FF" w:rsidP="00731864">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04B82E5B" w14:textId="090516C3" w:rsidR="000A27FF" w:rsidRPr="000C6DD6" w:rsidRDefault="000A27FF" w:rsidP="000A27FF">
            <w:pPr>
              <w:rPr>
                <w:color w:val="000000" w:themeColor="text1"/>
              </w:rPr>
            </w:pPr>
            <w:r w:rsidRPr="000C6DD6">
              <w:rPr>
                <w:rFonts w:ascii="Helvetica Neue" w:hAnsi="Helvetica Neue"/>
                <w:color w:val="000000" w:themeColor="text1"/>
                <w:sz w:val="21"/>
                <w:szCs w:val="21"/>
                <w:shd w:val="clear" w:color="auto" w:fill="FFFFFF"/>
              </w:rPr>
              <w:t>Consider developing counter arguments when critically evaluating the impact of your own practice.</w:t>
            </w:r>
          </w:p>
        </w:tc>
        <w:tc>
          <w:tcPr>
            <w:tcW w:w="3647" w:type="dxa"/>
            <w:tcBorders>
              <w:top w:val="single" w:sz="4" w:space="0" w:color="auto"/>
              <w:left w:val="single" w:sz="4" w:space="0" w:color="auto"/>
              <w:bottom w:val="single" w:sz="4" w:space="0" w:color="auto"/>
              <w:right w:val="single" w:sz="4" w:space="0" w:color="auto"/>
            </w:tcBorders>
          </w:tcPr>
          <w:p w14:paraId="28D71E25" w14:textId="4739BEC3" w:rsidR="000A27FF" w:rsidRDefault="000C6DD6" w:rsidP="000C6DD6">
            <w:pPr>
              <w:pStyle w:val="AssignBody"/>
              <w:spacing w:line="240" w:lineRule="auto"/>
            </w:pPr>
            <w:r>
              <w:t xml:space="preserve">I tried to include more counter arguments but I struggled due to the popularity of using praise in classrooms. </w:t>
            </w:r>
            <w:bookmarkStart w:id="1" w:name="_GoBack"/>
            <w:bookmarkEnd w:id="1"/>
          </w:p>
        </w:tc>
      </w:tr>
    </w:tbl>
    <w:p w14:paraId="09E085DA" w14:textId="77777777" w:rsidR="000A27FF" w:rsidRPr="000A27FF" w:rsidRDefault="000A27FF" w:rsidP="000A27FF">
      <w:pPr>
        <w:rPr>
          <w:rFonts w:cstheme="minorHAnsi"/>
          <w:b/>
          <w:bCs/>
          <w:sz w:val="36"/>
          <w:szCs w:val="36"/>
          <w:u w:val="single"/>
        </w:rPr>
      </w:pPr>
    </w:p>
    <w:p w14:paraId="03AE3A46" w14:textId="4DFE4A19" w:rsidR="000E4F27" w:rsidRDefault="000E4F27">
      <w:pPr>
        <w:rPr>
          <w:rFonts w:cstheme="minorHAnsi"/>
          <w:b/>
          <w:bCs/>
        </w:rPr>
      </w:pPr>
    </w:p>
    <w:p w14:paraId="423FDD99" w14:textId="23D2F026" w:rsidR="000E4F27" w:rsidRDefault="000E4F27" w:rsidP="00955627">
      <w:pPr>
        <w:ind w:firstLine="720"/>
        <w:rPr>
          <w:rFonts w:cstheme="minorHAnsi"/>
        </w:rPr>
      </w:pPr>
      <w:r>
        <w:rPr>
          <w:rFonts w:cstheme="minorHAnsi"/>
        </w:rPr>
        <w:t>The topic that intrigued me was the influence</w:t>
      </w:r>
      <w:r w:rsidR="00955627">
        <w:rPr>
          <w:rFonts w:cstheme="minorHAnsi"/>
        </w:rPr>
        <w:t>,</w:t>
      </w:r>
      <w:r>
        <w:rPr>
          <w:rFonts w:cstheme="minorHAnsi"/>
        </w:rPr>
        <w:t xml:space="preserve"> and extent of influence</w:t>
      </w:r>
      <w:r w:rsidR="00955627">
        <w:rPr>
          <w:rFonts w:cstheme="minorHAnsi"/>
        </w:rPr>
        <w:t>,</w:t>
      </w:r>
      <w:r>
        <w:rPr>
          <w:rFonts w:cstheme="minorHAnsi"/>
        </w:rPr>
        <w:t xml:space="preserve"> that praise can have on a learner</w:t>
      </w:r>
      <w:r w:rsidR="00955627">
        <w:rPr>
          <w:rFonts w:cstheme="minorHAnsi"/>
        </w:rPr>
        <w:t xml:space="preserve">, specifically during lessons. I was interested in this because I assumed that pupils would appreciate </w:t>
      </w:r>
      <w:proofErr w:type="gramStart"/>
      <w:r w:rsidR="00955627">
        <w:rPr>
          <w:rFonts w:cstheme="minorHAnsi"/>
        </w:rPr>
        <w:t>praise</w:t>
      </w:r>
      <w:proofErr w:type="gramEnd"/>
      <w:r w:rsidR="00955627">
        <w:rPr>
          <w:rFonts w:cstheme="minorHAnsi"/>
        </w:rPr>
        <w:t xml:space="preserve"> but I wanted to understand whether it would affect their attitude and motivation to the lesson, or to school in general, or not. I was also interested in finding out if it would have a positive impact on their mental health, but this was not feasible to research given the timescale and restrictions – this would have overwhelmed the research project if we had looked into attitude, motivation and mental health. At my current stage in my career, understanding the impact on attitude and motivation is more beneficial. Furthermore, researching into mental health would require individual attention of a research project, and more time</w:t>
      </w:r>
      <w:r w:rsidR="00D212E3">
        <w:rPr>
          <w:rFonts w:cstheme="minorHAnsi"/>
        </w:rPr>
        <w:t xml:space="preserve"> and resources</w:t>
      </w:r>
      <w:r w:rsidR="00955627">
        <w:rPr>
          <w:rFonts w:cstheme="minorHAnsi"/>
        </w:rPr>
        <w:t xml:space="preserve"> than what was available to my partner and </w:t>
      </w:r>
      <w:proofErr w:type="gramStart"/>
      <w:r w:rsidR="00955627">
        <w:rPr>
          <w:rFonts w:cstheme="minorHAnsi"/>
        </w:rPr>
        <w:t>I.</w:t>
      </w:r>
      <w:proofErr w:type="gramEnd"/>
      <w:r w:rsidR="00955627">
        <w:rPr>
          <w:rFonts w:cstheme="minorHAnsi"/>
        </w:rPr>
        <w:t xml:space="preserve"> </w:t>
      </w:r>
    </w:p>
    <w:p w14:paraId="5589D8F0" w14:textId="5C48A743" w:rsidR="00955627" w:rsidRDefault="00955627"/>
    <w:p w14:paraId="6A459685" w14:textId="46C406B1" w:rsidR="00955627" w:rsidRDefault="00955627" w:rsidP="00955627">
      <w:r>
        <w:tab/>
      </w:r>
      <w:r w:rsidR="00C72127">
        <w:t xml:space="preserve">The research </w:t>
      </w:r>
      <w:r>
        <w:t>took place in a medium mixed secondary school in South Wales teaching through an English-medium to ages 11-18 (Estyn, 2013). The observed class</w:t>
      </w:r>
      <w:r w:rsidR="00AF2042">
        <w:t xml:space="preserve">es </w:t>
      </w:r>
      <w:r w:rsidR="0002350A">
        <w:t>were both in Key Stage 3, as we had intended from the start</w:t>
      </w:r>
      <w:r>
        <w:t xml:space="preserve">. </w:t>
      </w:r>
      <w:r w:rsidR="0002350A">
        <w:t xml:space="preserve">The first lesson was a year 8 Drama class and the second lesson was a year 9 History class. </w:t>
      </w:r>
      <w:r>
        <w:t>According to My Local School, the population of the school in</w:t>
      </w:r>
      <w:r w:rsidR="0002350A">
        <w:t xml:space="preserve"> </w:t>
      </w:r>
      <w:r>
        <w:t xml:space="preserve">2018 was 1219 with 8.1% of these pupils having access to free school meals (Welsh Government, 2018); this is in comparison to the figure quoted in a report from September 2018 stating that 20% of children in Wales currently meet the requirement for free </w:t>
      </w:r>
      <w:proofErr w:type="spellStart"/>
      <w:r>
        <w:t>schoolmeals</w:t>
      </w:r>
      <w:proofErr w:type="spellEnd"/>
      <w:r>
        <w:t xml:space="preserve"> (</w:t>
      </w:r>
      <w:proofErr w:type="spellStart"/>
      <w:r>
        <w:t>Childrens</w:t>
      </w:r>
      <w:proofErr w:type="spellEnd"/>
      <w:r>
        <w:t xml:space="preserve"> Society, </w:t>
      </w:r>
      <w:proofErr w:type="spellStart"/>
      <w:r>
        <w:t>n.d</w:t>
      </w:r>
      <w:proofErr w:type="spellEnd"/>
      <w:r>
        <w:t>). The most recent Estyn report from 03/12/2013 shows that the school was rated as ‘good’ (many strengths and no important areas requiring significant improvement) for current performance and ‘good’ for prospects for improvement.</w:t>
      </w:r>
    </w:p>
    <w:p w14:paraId="6941909C" w14:textId="1355A87C" w:rsidR="00D212E3" w:rsidRDefault="00D212E3" w:rsidP="00955627"/>
    <w:p w14:paraId="4C38DFA5" w14:textId="16BDFACF" w:rsidR="0002350A" w:rsidRDefault="00D212E3">
      <w:r>
        <w:tab/>
        <w:t xml:space="preserve">The research question that my partner and I devised was ‘does praise improve a </w:t>
      </w:r>
      <w:proofErr w:type="gramStart"/>
      <w:r>
        <w:t>learners</w:t>
      </w:r>
      <w:proofErr w:type="gramEnd"/>
      <w:r>
        <w:t xml:space="preserve"> motivation and attitude in a learning environment’? This concise question meant </w:t>
      </w:r>
      <w:r>
        <w:lastRenderedPageBreak/>
        <w:t xml:space="preserve">that we could focus specifically on motivation and attitude of three pupils and assess fully how much of an impact praise can have on them. We choose our three pupils (six in total across the two lessons) on a scale of behaviour and engagement demonstrated in previous lessons, two pupils who consistently showed good behaviour and engagement, two pupils who often showed good behaviour and engagement and two pupils who occasionally/rarely showed good behaviour and engagement. These were chosen within the context of the classes, meaning that </w:t>
      </w:r>
      <w:r w:rsidR="00A26B2B">
        <w:t xml:space="preserve">even our poorest behaved/engaged pupils were not necessarily the most poorly behaved/engaged pupils in the school. Furthermore, these pupils may act differently in different subjects throughout the school. </w:t>
      </w:r>
    </w:p>
    <w:p w14:paraId="114B8A14" w14:textId="54E3303B" w:rsidR="00A26B2B" w:rsidRDefault="00A26B2B"/>
    <w:p w14:paraId="2ABE2B8A" w14:textId="325C8F29" w:rsidR="00D223E0" w:rsidRDefault="00AE30B2" w:rsidP="00AE30B2">
      <w:pPr>
        <w:ind w:firstLine="720"/>
      </w:pPr>
      <w:r>
        <w:t xml:space="preserve">To begin with, I thought it would be important to my research to have a clear understanding of motivation prior to beginning </w:t>
      </w:r>
      <w:proofErr w:type="spellStart"/>
      <w:r>
        <w:t>my</w:t>
      </w:r>
      <w:proofErr w:type="spellEnd"/>
      <w:r>
        <w:t xml:space="preserve"> research. Therefore, m</w:t>
      </w:r>
      <w:r w:rsidR="00D223E0">
        <w:t>otivation can be defined a</w:t>
      </w:r>
      <w:r>
        <w:t>s</w:t>
      </w:r>
      <w:r w:rsidR="00D223E0">
        <w:t xml:space="preserve"> “powering people to achieve high levels of performance and overcoming barriers in order to change”</w:t>
      </w:r>
      <w:sdt>
        <w:sdtPr>
          <w:id w:val="479043562"/>
          <w:citation/>
        </w:sdtPr>
        <w:sdtContent>
          <w:r w:rsidR="00D223E0">
            <w:fldChar w:fldCharType="begin"/>
          </w:r>
          <w:r w:rsidR="00D223E0">
            <w:instrText xml:space="preserve">CITATION Ham12 \l 2057 </w:instrText>
          </w:r>
          <w:r w:rsidR="00D223E0">
            <w:fldChar w:fldCharType="separate"/>
          </w:r>
          <w:r w:rsidR="00D223E0">
            <w:rPr>
              <w:noProof/>
            </w:rPr>
            <w:t xml:space="preserve"> </w:t>
          </w:r>
          <w:r w:rsidR="00D223E0" w:rsidRPr="00D223E0">
            <w:rPr>
              <w:noProof/>
            </w:rPr>
            <w:t>(Tohidi &amp; Jabbari, 2012)</w:t>
          </w:r>
          <w:r w:rsidR="00D223E0">
            <w:fldChar w:fldCharType="end"/>
          </w:r>
        </w:sdtContent>
      </w:sdt>
      <w:r w:rsidR="00BD56CC">
        <w:t>. This definition itself highlights the importance of motivation as those who are motivated aim to achieve as high as possible despite any obstacles they may face. It was therefore an easy decision for my partner and I to make to include motivation as part of our research question as to understand motivation and how to motivate will enhance our careers as teachers. Furthermore, I discovered that motivation was intrinsically linked into praise, attitude, pupil-teacher relationships and growth mindsets.</w:t>
      </w:r>
    </w:p>
    <w:p w14:paraId="2B469DC5" w14:textId="620B9608" w:rsidR="000706FD" w:rsidRDefault="000706FD"/>
    <w:p w14:paraId="0DB39B4E" w14:textId="77777777" w:rsidR="00243CBA" w:rsidRDefault="000706FD" w:rsidP="00243CBA">
      <w:pPr>
        <w:ind w:firstLine="720"/>
      </w:pPr>
      <w:r>
        <w:t xml:space="preserve">A report entitled ‘Pupil Attitudes to Self and School’ </w:t>
      </w:r>
      <w:r w:rsidR="00B85E7D">
        <w:t xml:space="preserve">researched what factors created a positive attitude to school for pupils ranging from year 3 through to year 9. The report states that those who have a positive attitude to school itself are more likely to achieve better results, especially those from poorer and disadvantaged backgrounds. However, the report also shows that from year 7 onwards, there are fewer pupils who have a positive attitude to school, although the report accounts this to transition. </w:t>
      </w:r>
      <w:r w:rsidR="00660F37">
        <w:t xml:space="preserve">The report decides that this negativity to both school and to their own potential within the classroom can be as a result of, amongst other causes, pupils attitude to teachers </w:t>
      </w:r>
      <w:sdt>
        <w:sdtPr>
          <w:id w:val="-1628689084"/>
          <w:citation/>
        </w:sdtPr>
        <w:sdtContent>
          <w:r w:rsidR="00660F37">
            <w:fldChar w:fldCharType="begin"/>
          </w:r>
          <w:r w:rsidR="00660F37">
            <w:instrText xml:space="preserve"> CITATION GLA16 \l 2057 </w:instrText>
          </w:r>
          <w:r w:rsidR="00660F37">
            <w:fldChar w:fldCharType="separate"/>
          </w:r>
          <w:r w:rsidR="00660F37" w:rsidRPr="00660F37">
            <w:rPr>
              <w:noProof/>
            </w:rPr>
            <w:t>(GL Assessment, 2016)</w:t>
          </w:r>
          <w:r w:rsidR="00660F37">
            <w:fldChar w:fldCharType="end"/>
          </w:r>
        </w:sdtContent>
      </w:sdt>
      <w:r w:rsidR="00660F37">
        <w:t xml:space="preserve">. This is a good summary that allowed me to understand the importance that not only attitude can have on </w:t>
      </w:r>
      <w:proofErr w:type="gramStart"/>
      <w:r w:rsidR="00660F37">
        <w:t>learners</w:t>
      </w:r>
      <w:proofErr w:type="gramEnd"/>
      <w:r w:rsidR="00660F37">
        <w:t xml:space="preserve"> motivation and attainment, but also the importance of pupil-teacher relationships. This report encouraged me to research into the effects that praise can have on learners and whether it would impact on their attitude not just to the lesson, but to school in general. </w:t>
      </w:r>
    </w:p>
    <w:p w14:paraId="10FA1513" w14:textId="77777777" w:rsidR="00243CBA" w:rsidRDefault="00243CBA"/>
    <w:p w14:paraId="3738096E" w14:textId="51CEF963" w:rsidR="00DC00BF" w:rsidRDefault="00243CBA" w:rsidP="00243CBA">
      <w:pPr>
        <w:ind w:firstLine="720"/>
      </w:pPr>
      <w:r>
        <w:t xml:space="preserve">Stuart Tiedeman stated that pupil-teacher relationships are often highlighted as a means of motivation and attainment in the classroom and studied this concept further to determine to what extent of an impact it can have </w:t>
      </w:r>
      <w:sdt>
        <w:sdtPr>
          <w:id w:val="-948155728"/>
          <w:citation/>
        </w:sdtPr>
        <w:sdtContent>
          <w:r>
            <w:fldChar w:fldCharType="begin"/>
          </w:r>
          <w:r>
            <w:instrText xml:space="preserve"> CITATION Tie42 \l 2057 </w:instrText>
          </w:r>
          <w:r>
            <w:fldChar w:fldCharType="separate"/>
          </w:r>
          <w:r w:rsidRPr="00243CBA">
            <w:rPr>
              <w:noProof/>
            </w:rPr>
            <w:t>(Tiedeman, 1942)</w:t>
          </w:r>
          <w:r>
            <w:fldChar w:fldCharType="end"/>
          </w:r>
        </w:sdtContent>
      </w:sdt>
      <w:r>
        <w:t>. Although Tiedeman produced his report in 1942, the emphasis on pupil-teacher relationship is still prevalent in many articles and books published in more recent years. This encouraged me to consider whether praise could improve a pupil-teacher relationship.  To support this theory, Conroy et al. decide that p</w:t>
      </w:r>
      <w:r w:rsidR="00D223E0">
        <w:t>raise can improve relationships between pupils and teachers, as suggested in ‘Creating a Positive Classroom Atmosphere: Teachers’ Use of Effective Praise and Feedback’</w:t>
      </w:r>
      <w:sdt>
        <w:sdtPr>
          <w:id w:val="-1080598082"/>
          <w:citation/>
        </w:sdtPr>
        <w:sdtContent>
          <w:r w:rsidR="00D223E0">
            <w:fldChar w:fldCharType="begin"/>
          </w:r>
          <w:r w:rsidR="00D223E0">
            <w:instrText xml:space="preserve"> CITATION Con09 \l 2057 </w:instrText>
          </w:r>
          <w:r w:rsidR="00D223E0">
            <w:fldChar w:fldCharType="separate"/>
          </w:r>
          <w:r w:rsidR="00D223E0">
            <w:rPr>
              <w:noProof/>
            </w:rPr>
            <w:t xml:space="preserve"> </w:t>
          </w:r>
          <w:r w:rsidR="00D223E0" w:rsidRPr="00D223E0">
            <w:rPr>
              <w:noProof/>
            </w:rPr>
            <w:t>(Conroy, et al., 2009)</w:t>
          </w:r>
          <w:r w:rsidR="00D223E0">
            <w:fldChar w:fldCharType="end"/>
          </w:r>
        </w:sdtContent>
      </w:sdt>
      <w:r>
        <w:t xml:space="preserve">. </w:t>
      </w:r>
      <w:r w:rsidR="00EA3CF1">
        <w:t xml:space="preserve">Furthermore, </w:t>
      </w:r>
      <w:r w:rsidR="00DC00BF">
        <w:t xml:space="preserve">Helena Marsh researched teacher-pupil relationships and discovered that pupils would feel more engaged in the lesson and interested in the topic itself. Her study covered a range of pupils from aged 13 to aged 15 and they all reached the same general conclusion, with some pupils stating that their level </w:t>
      </w:r>
      <w:r w:rsidR="00DC00BF">
        <w:lastRenderedPageBreak/>
        <w:t xml:space="preserve">of engagement and/or enjoyment depended which teacher they had. She goes on to explain what can be done to improve relationships, one of which included teachers acknowledging and praising good work which gave the pupils confidence and more engaged </w:t>
      </w:r>
      <w:sdt>
        <w:sdtPr>
          <w:id w:val="-355573790"/>
          <w:citation/>
        </w:sdtPr>
        <w:sdtContent>
          <w:r w:rsidR="00DC00BF">
            <w:fldChar w:fldCharType="begin"/>
          </w:r>
          <w:r w:rsidR="00DC00BF">
            <w:instrText xml:space="preserve">CITATION Hel12 \l 2057 </w:instrText>
          </w:r>
          <w:r w:rsidR="00DC00BF">
            <w:fldChar w:fldCharType="separate"/>
          </w:r>
          <w:r w:rsidR="00DC00BF" w:rsidRPr="00DC00BF">
            <w:rPr>
              <w:noProof/>
            </w:rPr>
            <w:t>(Marsh, 2012)</w:t>
          </w:r>
          <w:r w:rsidR="00DC00BF">
            <w:fldChar w:fldCharType="end"/>
          </w:r>
        </w:sdtContent>
      </w:sdt>
      <w:r>
        <w:t xml:space="preserve">. </w:t>
      </w:r>
      <w:r w:rsidR="00EA3CF1">
        <w:t xml:space="preserve">Using the research provided by Conroy et al. and Marsh, I was keen to use praise in a classroom setting to see whether it would help my relationship with the pupils and whether this would in turn improve the motivation and attitude of the pupils, including pupils who had not shown an interest in history in lessons. </w:t>
      </w:r>
    </w:p>
    <w:p w14:paraId="1701D585" w14:textId="5A819BBB" w:rsidR="00123A69" w:rsidRDefault="00123A69"/>
    <w:p w14:paraId="23804FB7" w14:textId="48396FA4" w:rsidR="00123A69" w:rsidRDefault="00B85E7D" w:rsidP="00243CBA">
      <w:pPr>
        <w:ind w:firstLine="720"/>
      </w:pPr>
      <w:r>
        <w:t xml:space="preserve">In a blog article, Jessica Mendes discusses how a positive attitude can improve confidence which in turn can lead to improved grades. This is not achieved by generic positive quotes, as Mendes suggest that these become obsolete with little attention granted to them, instead she suggests focusing on the positivity and disregarding negativity </w:t>
      </w:r>
      <w:sdt>
        <w:sdtPr>
          <w:id w:val="-892654657"/>
          <w:citation/>
        </w:sdtPr>
        <w:sdtContent>
          <w:r>
            <w:fldChar w:fldCharType="begin"/>
          </w:r>
          <w:r>
            <w:instrText xml:space="preserve"> CITATION Men20 \l 2057 </w:instrText>
          </w:r>
          <w:r>
            <w:fldChar w:fldCharType="separate"/>
          </w:r>
          <w:r w:rsidRPr="000706FD">
            <w:rPr>
              <w:noProof/>
            </w:rPr>
            <w:t>(Mendes, n.d.)</w:t>
          </w:r>
          <w:r>
            <w:fldChar w:fldCharType="end"/>
          </w:r>
        </w:sdtContent>
      </w:sdt>
      <w:r>
        <w:t xml:space="preserve">. Furthermore, a positive mindset can lead to a growth mindset, a concept encouraged by Carol Dweck. </w:t>
      </w:r>
      <w:r w:rsidR="00243CBA">
        <w:t>However,</w:t>
      </w:r>
      <w:r w:rsidR="00123A69">
        <w:t xml:space="preserve"> Dweck suggests in </w:t>
      </w:r>
      <w:r w:rsidR="004A281C">
        <w:t>‘Mindsets: How Praise is Harming Youth and What can be Done About it’ that praise ought to be used carefully. Overuse or misuse of praise can have negative repercussions and result in pupils having l</w:t>
      </w:r>
      <w:r w:rsidR="008761C2">
        <w:t>ower</w:t>
      </w:r>
      <w:r w:rsidR="004A281C">
        <w:t xml:space="preserve"> self-esteem and pupils having less motivation to learn. In this article, Dweck suggests that praise should be applied to encourage the efforts and attempts that pupils have made rather than the level of intelligence shown through their answer or work </w:t>
      </w:r>
      <w:sdt>
        <w:sdtPr>
          <w:id w:val="-994259320"/>
          <w:citation/>
        </w:sdtPr>
        <w:sdtContent>
          <w:r w:rsidR="004A281C">
            <w:fldChar w:fldCharType="begin"/>
          </w:r>
          <w:r w:rsidR="004A281C">
            <w:instrText xml:space="preserve"> CITATION Dwe08 \l 2057 </w:instrText>
          </w:r>
          <w:r w:rsidR="004A281C">
            <w:fldChar w:fldCharType="separate"/>
          </w:r>
          <w:r w:rsidR="004A281C" w:rsidRPr="004A281C">
            <w:rPr>
              <w:noProof/>
            </w:rPr>
            <w:t>(Dweck, 2008)</w:t>
          </w:r>
          <w:r w:rsidR="004A281C">
            <w:fldChar w:fldCharType="end"/>
          </w:r>
        </w:sdtContent>
      </w:sdt>
      <w:r w:rsidR="00EA3CF1">
        <w:t xml:space="preserve">. </w:t>
      </w:r>
      <w:r w:rsidR="008761C2">
        <w:t xml:space="preserve">Although this is an interesting counter-argument provided that depicts the negative aspect to praise and although it is a concept that I would consider incorporating into my future teaching practice, for the sake of my research project I felt inclined to praise pupils for the answers that they provided. However, I was careful not to disparage any pupils </w:t>
      </w:r>
      <w:r w:rsidR="00A37185">
        <w:t xml:space="preserve">based on their answers and I would naturally praise a pupil if it was evident that they had shown a great deal of effort to answer any questions, verbal or written. Although I did not actively take on board Dweck’s message, in my lessons I follow the basic premise of her argument subconsciously. </w:t>
      </w:r>
    </w:p>
    <w:p w14:paraId="5E7CCA62" w14:textId="6190428D" w:rsidR="00A37185" w:rsidRDefault="00A37185" w:rsidP="00243CBA">
      <w:pPr>
        <w:ind w:firstLine="720"/>
      </w:pPr>
    </w:p>
    <w:p w14:paraId="7655F762" w14:textId="23ECD88F" w:rsidR="00A37185" w:rsidRDefault="00A37185" w:rsidP="00243CBA">
      <w:pPr>
        <w:ind w:firstLine="720"/>
      </w:pPr>
      <w:r>
        <w:t xml:space="preserve">Another </w:t>
      </w:r>
      <w:proofErr w:type="gramStart"/>
      <w:r>
        <w:t>counter-argument</w:t>
      </w:r>
      <w:proofErr w:type="gramEnd"/>
      <w:r>
        <w:t xml:space="preserve"> that was important to </w:t>
      </w:r>
      <w:r w:rsidR="00B07AE3">
        <w:t xml:space="preserve">consider was again made by Carol Dweck in ‘The Perils and Promises of Praise’ in which she states that pupils believe that praise is directly linked to intelligence. This understanding of praise can lead to a fixed mindset about a </w:t>
      </w:r>
      <w:proofErr w:type="gramStart"/>
      <w:r w:rsidR="00B07AE3">
        <w:t>pupils</w:t>
      </w:r>
      <w:proofErr w:type="gramEnd"/>
      <w:r w:rsidR="00B07AE3">
        <w:t xml:space="preserve"> own intelligence which would naturally had a detrimental effect of their attainment and attitude towards school. Dweck goes on to say that praise can have a </w:t>
      </w:r>
      <w:proofErr w:type="gramStart"/>
      <w:r w:rsidR="00B07AE3">
        <w:t>short term</w:t>
      </w:r>
      <w:proofErr w:type="gramEnd"/>
      <w:r w:rsidR="00B07AE3">
        <w:t xml:space="preserve"> positive effect but in the long term can have lasting negative effects. For instance, one study Dweck performed showed that pupils who were given praise for their intellect would become disengaged and have less confidence as soon as they start to struggle with a task as they had associated success with intelligence </w:t>
      </w:r>
      <w:sdt>
        <w:sdtPr>
          <w:id w:val="1468628843"/>
          <w:citation/>
        </w:sdtPr>
        <w:sdtContent>
          <w:r w:rsidR="00B07AE3">
            <w:fldChar w:fldCharType="begin"/>
          </w:r>
          <w:r w:rsidR="00B07AE3">
            <w:instrText xml:space="preserve"> CITATION Dwe07 \l 2057 </w:instrText>
          </w:r>
          <w:r w:rsidR="00B07AE3">
            <w:fldChar w:fldCharType="separate"/>
          </w:r>
          <w:r w:rsidR="00B07AE3" w:rsidRPr="00B07AE3">
            <w:rPr>
              <w:noProof/>
            </w:rPr>
            <w:t>(Dweck, 2007)</w:t>
          </w:r>
          <w:r w:rsidR="00B07AE3">
            <w:fldChar w:fldCharType="end"/>
          </w:r>
        </w:sdtContent>
      </w:sdt>
      <w:r w:rsidR="00B07AE3">
        <w:t xml:space="preserve">. This ties into the aforesaid comments in the previous paragraph but provides the aspect that pupils can believe themselves unintelligent if they do not match the same level of achievement from a previous task which resulted in them getting praised. </w:t>
      </w:r>
      <w:r w:rsidR="00AE30B2">
        <w:t xml:space="preserve">However, Dweck goes on to mention that previously struggling pupils become motivated once they understood and appreciated the idea of a growth-mindset and resulted in their grades being improved (Dweck, 2007). Although I was keen to encourage the idea of growth-mindset for my pupils, I was more compelled by literature encouraging the use of praise in the classroom to boost motivation and attitude of the learners and therefore decided to offer praise whenever applicable. </w:t>
      </w:r>
    </w:p>
    <w:p w14:paraId="503CB66C" w14:textId="442F2A38" w:rsidR="00BD56CC" w:rsidRDefault="00BD56CC" w:rsidP="00243CBA">
      <w:pPr>
        <w:ind w:firstLine="720"/>
      </w:pPr>
    </w:p>
    <w:p w14:paraId="635C6D81" w14:textId="376BD527" w:rsidR="0002350A" w:rsidRDefault="00BD56CC" w:rsidP="00BD56CC">
      <w:pPr>
        <w:ind w:firstLine="720"/>
      </w:pPr>
      <w:r>
        <w:lastRenderedPageBreak/>
        <w:t>The primary methodology used to undertake this research project was a ‘lesson study’ based on the model conducted by Peter Dudley. Other forms of methodology we used were questionnaires (appendix 1 through 6), reflective table</w:t>
      </w:r>
      <w:r w:rsidR="00A42AB7">
        <w:t>s</w:t>
      </w:r>
      <w:r>
        <w:t xml:space="preserve"> (appendix 7 and 8), non-participant observation and observation form</w:t>
      </w:r>
      <w:r w:rsidR="00A42AB7">
        <w:t>s</w:t>
      </w:r>
      <w:r>
        <w:t xml:space="preserve"> (appendix </w:t>
      </w:r>
      <w:r w:rsidR="002E6829">
        <w:t>9</w:t>
      </w:r>
      <w:r>
        <w:t xml:space="preserve"> </w:t>
      </w:r>
      <w:r w:rsidR="002E6829">
        <w:t>through 1</w:t>
      </w:r>
      <w:r w:rsidR="00010BDB">
        <w:t>3</w:t>
      </w:r>
      <w:r>
        <w:t>).</w:t>
      </w:r>
      <w:r w:rsidR="00A42AB7">
        <w:t xml:space="preserve"> The basic premise of a ‘lesson study’ is a group of teachers working together with a common goal and creating a number of lessons in order to achieve that goal. The teachers take it in turn to teach a lesson, whilst the other members in the study observe and make notes. After each lesson, the teachers reconvene to discuss what went well and what improvements can be made for the next lesson. A ‘lesson study’ can be adapted and changed to suit the needs of the researcher and can include </w:t>
      </w:r>
      <w:r w:rsidR="00E24D7F">
        <w:t xml:space="preserve">specific </w:t>
      </w:r>
      <w:r w:rsidR="00A42AB7">
        <w:t xml:space="preserve">case study pupils </w:t>
      </w:r>
      <w:sdt>
        <w:sdtPr>
          <w:id w:val="-1765062322"/>
          <w:citation/>
        </w:sdtPr>
        <w:sdtContent>
          <w:r w:rsidR="00A42AB7">
            <w:fldChar w:fldCharType="begin"/>
          </w:r>
          <w:r w:rsidR="00A42AB7">
            <w:instrText xml:space="preserve"> CITATION Mur17 \l 2057 </w:instrText>
          </w:r>
          <w:r w:rsidR="00A42AB7">
            <w:fldChar w:fldCharType="separate"/>
          </w:r>
          <w:r w:rsidR="00A42AB7" w:rsidRPr="00A42AB7">
            <w:rPr>
              <w:noProof/>
            </w:rPr>
            <w:t>(Murphy, et al., 2017)</w:t>
          </w:r>
          <w:r w:rsidR="00A42AB7">
            <w:fldChar w:fldCharType="end"/>
          </w:r>
        </w:sdtContent>
      </w:sdt>
      <w:r w:rsidR="00A42AB7">
        <w:t>. In this case, we identified 3 pupils in each lesson to observe</w:t>
      </w:r>
      <w:r w:rsidR="00E24D7F">
        <w:t xml:space="preserve"> as it would be manageable for one observer to focus on 3 pupils and get the most from the lesson study. </w:t>
      </w:r>
      <w:r w:rsidR="00FE53A3">
        <w:t>Dudley defends the use of case pupils by stating that the observer(s) may be able to identify if pupils are not working at the level expected of them – whether that means they are over- or under-achieving it still reveals an issue that would need resolving (Dudley, 2014).</w:t>
      </w:r>
      <w:r w:rsidR="00DC1F9D">
        <w:t xml:space="preserve"> Non-participant observation was used in this case during the lesson and worked well as the pupils behaved as expected in both lessons. Cohen et al. suggest that when an adult </w:t>
      </w:r>
      <w:r w:rsidR="007B77AC">
        <w:t xml:space="preserve">observes in a classroom (although they specifically state infant, I believe this to be applicable to this situation) the children present automatically assume them to be another teacher which requires the observer to distance themselves from the children </w:t>
      </w:r>
      <w:sdt>
        <w:sdtPr>
          <w:id w:val="1307285073"/>
          <w:citation/>
        </w:sdtPr>
        <w:sdtContent>
          <w:r w:rsidR="007B77AC">
            <w:fldChar w:fldCharType="begin"/>
          </w:r>
          <w:r w:rsidR="007B77AC">
            <w:instrText xml:space="preserve"> CITATION Coh07 \l 2057 </w:instrText>
          </w:r>
          <w:r w:rsidR="007B77AC">
            <w:fldChar w:fldCharType="separate"/>
          </w:r>
          <w:r w:rsidR="007B77AC" w:rsidRPr="007B77AC">
            <w:rPr>
              <w:noProof/>
            </w:rPr>
            <w:t>(Cohen, et al., 2007)</w:t>
          </w:r>
          <w:r w:rsidR="007B77AC">
            <w:fldChar w:fldCharType="end"/>
          </w:r>
        </w:sdtContent>
      </w:sdt>
      <w:r w:rsidR="007B77AC">
        <w:t xml:space="preserve"> which both my research partner and I succeeded in doing. Another aiding factor may have been that because we are both student teachers, the children are used to more than one adult being present in the room during these lessons. </w:t>
      </w:r>
    </w:p>
    <w:p w14:paraId="0C275190" w14:textId="16196059" w:rsidR="00E24D7F" w:rsidRDefault="00E24D7F" w:rsidP="00BD56CC">
      <w:pPr>
        <w:ind w:firstLine="720"/>
      </w:pPr>
    </w:p>
    <w:p w14:paraId="6691F7F8" w14:textId="3B231316" w:rsidR="00E24D7F" w:rsidRDefault="00E24D7F" w:rsidP="00BD56CC">
      <w:pPr>
        <w:ind w:firstLine="720"/>
      </w:pPr>
      <w:r>
        <w:t xml:space="preserve">A lesson study is an effective way to research for a number of varying reasons. One reason, highlighted by Peter Dudley, being that teachers are unable to be aware of all that is happening in their classrooms, so to have an observer in would mean that points and moments of interest or importance will not be missed </w:t>
      </w:r>
      <w:sdt>
        <w:sdtPr>
          <w:id w:val="-1670090500"/>
          <w:citation/>
        </w:sdtPr>
        <w:sdtContent>
          <w:r>
            <w:fldChar w:fldCharType="begin"/>
          </w:r>
          <w:r>
            <w:instrText xml:space="preserve"> CITATION Dud14 \l 2057 </w:instrText>
          </w:r>
          <w:r>
            <w:fldChar w:fldCharType="separate"/>
          </w:r>
          <w:r w:rsidRPr="00E24D7F">
            <w:rPr>
              <w:noProof/>
            </w:rPr>
            <w:t>(Dudley, 2014)</w:t>
          </w:r>
          <w:r>
            <w:fldChar w:fldCharType="end"/>
          </w:r>
        </w:sdtContent>
      </w:sdt>
      <w:r>
        <w:t>. This means that the observer can; witness learning from a different perspective which allows further understanding; decipher the learning process notice any miscommunication or misunderstanding between pupil and teacher; understand how to match learning to pupils’ need; create a supportive network of teachers and; improve their learning as a teacher by adapting to what they have learnt (Dudley, 2014). However, Dudley also states that “professional learning takes place over time” (Dudley, 2014)</w:t>
      </w:r>
      <w:r w:rsidR="00FE53A3">
        <w:t xml:space="preserve"> and although my partner and I were able to have our research take place over two days, this would not have been long enough for a stereotypical lesson study. </w:t>
      </w:r>
      <w:r>
        <w:t xml:space="preserve"> </w:t>
      </w:r>
    </w:p>
    <w:p w14:paraId="4BA01406" w14:textId="572D0CA2" w:rsidR="00FE53A3" w:rsidRDefault="00FE53A3" w:rsidP="00BD56CC">
      <w:pPr>
        <w:ind w:firstLine="720"/>
      </w:pPr>
    </w:p>
    <w:p w14:paraId="764A969D" w14:textId="77777777" w:rsidR="00FE53A3" w:rsidRDefault="00FE53A3" w:rsidP="00BD56CC">
      <w:pPr>
        <w:ind w:firstLine="720"/>
      </w:pPr>
    </w:p>
    <w:p w14:paraId="535A6C29" w14:textId="44923AFC" w:rsidR="0002350A" w:rsidRDefault="00FE53A3">
      <w:r>
        <w:t>Figure 1 – Lesson Study Cycle</w:t>
      </w:r>
    </w:p>
    <w:p w14:paraId="4151813A" w14:textId="11A0D5A5" w:rsidR="00FE53A3" w:rsidRPr="00FE53A3" w:rsidRDefault="00FE53A3" w:rsidP="00FE53A3">
      <w:pPr>
        <w:rPr>
          <w:rFonts w:eastAsia="Times New Roman" w:cstheme="minorHAnsi"/>
          <w:lang w:eastAsia="en-GB"/>
        </w:rPr>
      </w:pPr>
      <w:r w:rsidRPr="00FE53A3">
        <w:rPr>
          <w:rFonts w:eastAsia="Times New Roman" w:cstheme="minorHAnsi"/>
          <w:lang w:eastAsia="en-GB"/>
        </w:rPr>
        <w:lastRenderedPageBreak/>
        <w:fldChar w:fldCharType="begin"/>
      </w:r>
      <w:r w:rsidRPr="00FE53A3">
        <w:rPr>
          <w:rFonts w:eastAsia="Times New Roman" w:cstheme="minorHAnsi"/>
          <w:lang w:eastAsia="en-GB"/>
        </w:rPr>
        <w:instrText xml:space="preserve"> INCLUDEPICTURE "/var/folders/32/628jrnpx3zq9p5spntrcb00r0000gn/T/com.microsoft.Word/WebArchiveCopyPasteTempFiles/page6image1010041632" \* MERGEFORMATINET </w:instrText>
      </w:r>
      <w:r w:rsidRPr="00FE53A3">
        <w:rPr>
          <w:rFonts w:eastAsia="Times New Roman" w:cstheme="minorHAnsi"/>
          <w:lang w:eastAsia="en-GB"/>
        </w:rPr>
        <w:fldChar w:fldCharType="separate"/>
      </w:r>
      <w:r w:rsidRPr="00FE53A3">
        <w:rPr>
          <w:rFonts w:eastAsia="Times New Roman" w:cstheme="minorHAnsi"/>
          <w:noProof/>
          <w:lang w:eastAsia="en-GB"/>
        </w:rPr>
        <w:drawing>
          <wp:inline distT="0" distB="0" distL="0" distR="0" wp14:anchorId="19DCA924" wp14:editId="4AEEEA73">
            <wp:extent cx="5727700" cy="3499485"/>
            <wp:effectExtent l="0" t="0" r="0" b="5715"/>
            <wp:docPr id="1" name="Picture 1" descr="page6image101004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6image10100416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499485"/>
                    </a:xfrm>
                    <a:prstGeom prst="rect">
                      <a:avLst/>
                    </a:prstGeom>
                    <a:noFill/>
                    <a:ln>
                      <a:noFill/>
                    </a:ln>
                  </pic:spPr>
                </pic:pic>
              </a:graphicData>
            </a:graphic>
          </wp:inline>
        </w:drawing>
      </w:r>
      <w:r w:rsidRPr="00FE53A3">
        <w:rPr>
          <w:rFonts w:eastAsia="Times New Roman" w:cstheme="minorHAnsi"/>
          <w:lang w:eastAsia="en-GB"/>
        </w:rPr>
        <w:fldChar w:fldCharType="end"/>
      </w:r>
    </w:p>
    <w:p w14:paraId="6230D648" w14:textId="508B0636" w:rsidR="00FE53A3" w:rsidRPr="00FE53A3" w:rsidRDefault="00FE53A3" w:rsidP="00FE53A3">
      <w:pPr>
        <w:rPr>
          <w:rFonts w:eastAsia="Times New Roman" w:cstheme="minorHAnsi"/>
          <w:lang w:eastAsia="en-GB"/>
        </w:rPr>
      </w:pPr>
      <w:r w:rsidRPr="00FE53A3">
        <w:rPr>
          <w:rFonts w:eastAsia="Times New Roman" w:cstheme="minorHAnsi"/>
          <w:lang w:eastAsia="en-GB"/>
        </w:rPr>
        <w:t>(Dudley, 2014)</w:t>
      </w:r>
    </w:p>
    <w:p w14:paraId="043543CA" w14:textId="38EDBE26" w:rsidR="00FE53A3" w:rsidRDefault="00FE53A3"/>
    <w:p w14:paraId="13A4812A" w14:textId="0D863754" w:rsidR="00FE53A3" w:rsidRDefault="00FE53A3">
      <w:r>
        <w:t xml:space="preserve">Figure 1 simplifies the whole lesson study process </w:t>
      </w:r>
      <w:r w:rsidR="002F59EF">
        <w:t>and demonstrates the pattern that my partner and I used</w:t>
      </w:r>
      <w:r w:rsidR="000A5327">
        <w:t xml:space="preserve">. However, at the post RL1 &amp; RL2 discussion, we also filled in a reflective table that allowed us to have a written understanding of the lesson, highlighting whether we had achieved our goal and what improvements we needed to make. The reflective table had a number of questions that we had pre-designed and then answered after the lesson had taken place. This made sure that we stayed on track. </w:t>
      </w:r>
    </w:p>
    <w:p w14:paraId="1A5D5FE4" w14:textId="0B3473F7" w:rsidR="000A5327" w:rsidRDefault="000A5327"/>
    <w:p w14:paraId="0B92038F" w14:textId="51359A97" w:rsidR="0002350A" w:rsidRDefault="000A5327">
      <w:r>
        <w:tab/>
        <w:t>During our research lesson, the observer would fill in a form that we had devised. We had created a ‘before’ and ‘after’ table which would tally the amount of times our case study pupils displayed low level engagement, moderate engagement and sustained engagement to monitor motivation and the amount of times our case study pupils displayed low level performance, moderate performance and sustained performance. We also provided a definition for each indicator in order to make sure we both understood what we were looking for. We also provided space for observation notes to document any significant behaviour that could not be defined by the above moderators. This also allowed room to comment on context which could account for unexpected behaviour from pupils.</w:t>
      </w:r>
      <w:r w:rsidR="00DC1F9D">
        <w:t xml:space="preserve"> </w:t>
      </w:r>
      <w:r>
        <w:t xml:space="preserve">After each lesson, we provided the pupils with questionnaires and asked them to fill in their answers. We decided against interviewing pupils </w:t>
      </w:r>
      <w:r w:rsidR="00DC1F9D">
        <w:t>and concluded that a questionnaire would be better suited for the questions we wanted to ask the pupils</w:t>
      </w:r>
      <w:r w:rsidR="007B77AC">
        <w:t xml:space="preserve"> but that we would be present whilst they filled in the questionnaire</w:t>
      </w:r>
      <w:r w:rsidR="00DC1F9D">
        <w:t xml:space="preserve">. </w:t>
      </w:r>
      <w:r w:rsidR="007B77AC">
        <w:t xml:space="preserve">This was influenced by Cohen et al. as they suggest that being present during the questionnaire means that not only would we receive the answers straight </w:t>
      </w:r>
      <w:proofErr w:type="gramStart"/>
      <w:r w:rsidR="007B77AC">
        <w:t>away</w:t>
      </w:r>
      <w:proofErr w:type="gramEnd"/>
      <w:r w:rsidR="007B77AC">
        <w:t xml:space="preserve"> but we could answer any questions or queries that may arise (Cohen et al., 2007).</w:t>
      </w:r>
    </w:p>
    <w:p w14:paraId="107877DD" w14:textId="789B0710" w:rsidR="00511C6A" w:rsidRDefault="00511C6A"/>
    <w:p w14:paraId="6E6AF057" w14:textId="6FC147C3" w:rsidR="00511C6A" w:rsidRDefault="00511C6A">
      <w:r>
        <w:tab/>
        <w:t xml:space="preserve">The ethical considerations that we acknowledged </w:t>
      </w:r>
      <w:r w:rsidR="00596921">
        <w:t xml:space="preserve">in our ethics forms </w:t>
      </w:r>
      <w:r>
        <w:t xml:space="preserve">were that if a pupil was not chosen, it could affect their self-esteem, pupils may feel under pressure to </w:t>
      </w:r>
      <w:r>
        <w:lastRenderedPageBreak/>
        <w:t>give a “correct” answer if they were aware of an observation and aware of the topic, safeguarding and anonymity. To address the concern of safeguarding and anonymity, we ensured that the class teacher would always be present and ensured that no pupils would be given their questionnaires alone and we were careful to not use names at any stage, referring to pupils during discussions as A, B and C. We decided to give consent forms to every pupil and not make the pupil aware of who was being observed until the lesson ended. This meant that we could ensure no-one would feel left out but also that the pupils would act normally</w:t>
      </w:r>
      <w:r w:rsidR="00596921">
        <w:t xml:space="preserve"> and wouldn’t feel any pressure during the lesson itself. We also discussed whether it would be effective to withdraw praise from pupils who were not chosen but decided against this as this would provide a risk to the rest of the class and therefore, praise was appropriately given to any and all pupils when applicable. My partner and I both spoke to our chosen classes and briefly explained the research project before handing out consent forms for their parents to sign. This meant that pupils were aware and would be able to provide </w:t>
      </w:r>
      <w:proofErr w:type="gramStart"/>
      <w:r w:rsidR="00596921">
        <w:t>assent, or</w:t>
      </w:r>
      <w:proofErr w:type="gramEnd"/>
      <w:r w:rsidR="00596921">
        <w:t xml:space="preserve"> would be able to decide that they would not want to participate. Pupils were made aware that they could withdraw at any point. </w:t>
      </w:r>
    </w:p>
    <w:p w14:paraId="246754BD" w14:textId="35CB6D5E" w:rsidR="0002350A" w:rsidRDefault="0002350A"/>
    <w:p w14:paraId="582F864A" w14:textId="12CEA2FF" w:rsidR="00596921" w:rsidRDefault="00010BDB">
      <w:r>
        <w:tab/>
      </w:r>
      <w:r w:rsidR="00700175">
        <w:t xml:space="preserve">Our research goal was to ascertain whether and to what extent praise would </w:t>
      </w:r>
      <w:r w:rsidR="00BB26BA">
        <w:t>a</w:t>
      </w:r>
      <w:r w:rsidR="00700175">
        <w:t xml:space="preserve">ffect a </w:t>
      </w:r>
      <w:proofErr w:type="gramStart"/>
      <w:r w:rsidR="00700175">
        <w:t>learners</w:t>
      </w:r>
      <w:proofErr w:type="gramEnd"/>
      <w:r w:rsidR="00700175">
        <w:t xml:space="preserve"> motivation and engagement, and attitude and performance during our lessons. To determine whether this was achieved in our first research lesson I refer to appendix 10 and 11. Appendix 10 shows pupil engagement and attitude prior to any praise being given. Child C, who was chosen as the </w:t>
      </w:r>
      <w:r w:rsidR="00BB26BA">
        <w:t xml:space="preserve">pupil with the poorest behaviour and motivation, had six counts of </w:t>
      </w:r>
      <w:proofErr w:type="gramStart"/>
      <w:r w:rsidR="00BB26BA">
        <w:t>low level</w:t>
      </w:r>
      <w:proofErr w:type="gramEnd"/>
      <w:r w:rsidR="00BB26BA">
        <w:t xml:space="preserve"> engagement, compared to their peers who had no counts of low level engagement. All pupils demonstrated signs of moderate engagement with Child A, who was chosen at the pupil of ‘average’ behaviour and motivation</w:t>
      </w:r>
      <w:r w:rsidR="00147184">
        <w:rPr>
          <w:rStyle w:val="FootnoteReference"/>
        </w:rPr>
        <w:footnoteReference w:id="1"/>
      </w:r>
      <w:r w:rsidR="00BB26BA">
        <w:t xml:space="preserve">, showing four counts. Child B, who was chosen as a pupil who is consistently well behaved and engaged, showed just one count of moderate engagement and four counts of sustained engaged. It is worth mentioning that all three pupils showed signs of sustained engagement at some point prior to praise. There is a similar pattern when looking at the attitude of the pupils before praise was given. Child C displayed signs of </w:t>
      </w:r>
      <w:proofErr w:type="gramStart"/>
      <w:r w:rsidR="00BB26BA">
        <w:t>low level</w:t>
      </w:r>
      <w:proofErr w:type="gramEnd"/>
      <w:r w:rsidR="00BB26BA">
        <w:t xml:space="preserve"> performance and mostly moderate performance, Child A showed mostly signs of sustained performance as well as moderate performance and Child B showed six counts of sustained performance alone. </w:t>
      </w:r>
      <w:proofErr w:type="spellStart"/>
      <w:r w:rsidR="00BB26BA">
        <w:t>Thus</w:t>
      </w:r>
      <w:proofErr w:type="spellEnd"/>
      <w:r w:rsidR="00BB26BA">
        <w:t xml:space="preserve"> far, the results were as we expected from the pupils that we had carefully chosen. </w:t>
      </w:r>
      <w:r w:rsidR="00186C09">
        <w:t xml:space="preserve">The observation notes support above with Child B having positive comments. Child A displayed some distracted behaviour initially but become interested and engaged. Furthermore, Child A was seen talking to and trying to engage Child C throughout the </w:t>
      </w:r>
      <w:proofErr w:type="spellStart"/>
      <w:r w:rsidR="00186C09">
        <w:t>whole</w:t>
      </w:r>
      <w:proofErr w:type="spellEnd"/>
      <w:r w:rsidR="00186C09">
        <w:t xml:space="preserve"> lesson. Child C only gave their attention to the film clip shown, for the rest of the lesson they were distracted and during a rehearsal of four pupils, Child C would frequently walk away from them. My partner who was teaching noticed this and after talking to Child C, I noticed that </w:t>
      </w:r>
      <w:r w:rsidR="003B5E0F">
        <w:t>t</w:t>
      </w:r>
      <w:r w:rsidR="00186C09">
        <w:t xml:space="preserve">he became more engaged and involved in the group task. </w:t>
      </w:r>
    </w:p>
    <w:p w14:paraId="4D3E2DA9" w14:textId="40E651E7" w:rsidR="00186C09" w:rsidRDefault="00186C09">
      <w:r>
        <w:tab/>
      </w:r>
    </w:p>
    <w:p w14:paraId="6E76D20E" w14:textId="148D118C" w:rsidR="00DC107A" w:rsidRDefault="00186C09">
      <w:r>
        <w:tab/>
        <w:t xml:space="preserve">Appendix 11 shows pupil engagement and performance after praise had been given. Child B showed similar results with very little difference before and after praise. Child A showed an improvement, with less instances of moderate engagement and no instances of moderate performance, and an increase in sustained performance. This demonstrates that </w:t>
      </w:r>
      <w:r>
        <w:lastRenderedPageBreak/>
        <w:t>praise</w:t>
      </w:r>
      <w:r w:rsidR="007A3EB2">
        <w:t xml:space="preserve"> was effective in improving Child A’s motivation and attitude to the lesson.</w:t>
      </w:r>
      <w:r>
        <w:t xml:space="preserve"> The most obvious difference is that Child C displayed no signs of </w:t>
      </w:r>
      <w:proofErr w:type="gramStart"/>
      <w:r>
        <w:t>low level</w:t>
      </w:r>
      <w:proofErr w:type="gramEnd"/>
      <w:r>
        <w:t xml:space="preserve"> engagement nor low level performance</w:t>
      </w:r>
      <w:r w:rsidR="007A3EB2">
        <w:t xml:space="preserve">. There were fewer recorded instances in total for Child C post-praise, this could be attributed to the fact that they were so disengaged from the lesson that it was difficult to find opportunities to praise Child C as they appeared unwilling to talk or perform. According to my partner and the usual class teacher, this is unusual behaviour for Child C who normally shows more enthusiasm in lessons, particularly when performing so there could be an external reason for their behaviour in the lesson. However, when Child C was given praise, specifically during group rehearsal, they became more engaged and better behaved. This change in attitude was particularly noticeable during their group performance in front of the class where Child C was enthusiastic and expressive when acting. Both Child A and Child B became naturally more engaged in the lesson when it came to </w:t>
      </w:r>
      <w:proofErr w:type="gramStart"/>
      <w:r w:rsidR="007A3EB2">
        <w:t>rehearsing</w:t>
      </w:r>
      <w:proofErr w:type="gramEnd"/>
      <w:r w:rsidR="007A3EB2">
        <w:t xml:space="preserve">, however, when given praise during rehearsal, they became excitable and keen to perform in front of the class. Once the teacher left, this excitement and enthusiasm remained and was evident through the rest of the rehearsal (all three pupils were in a group together). </w:t>
      </w:r>
    </w:p>
    <w:p w14:paraId="02E6F21E" w14:textId="70E31C99" w:rsidR="007A3EB2" w:rsidRDefault="007A3EB2"/>
    <w:p w14:paraId="2162A821" w14:textId="34D11878" w:rsidR="00C423DA" w:rsidRDefault="009B7CBC">
      <w:r>
        <w:tab/>
      </w:r>
      <w:r w:rsidR="00C423DA">
        <w:t xml:space="preserve">The pupils being observed were given a questionnaire (see appendix 1, 2 and 3) at the end of the lesson, until this </w:t>
      </w:r>
      <w:proofErr w:type="gramStart"/>
      <w:r w:rsidR="00C423DA">
        <w:t>point</w:t>
      </w:r>
      <w:proofErr w:type="gramEnd"/>
      <w:r w:rsidR="00C423DA">
        <w:t xml:space="preserve"> they were not aware that they were being observed, but they had all provided consent forms. The questionnaires began with questions about the lesson they had just had, this was done in the hope to make the pupils feel more at ease. The pupils were unanimous in their understanding of the lesson. Through their answers, Child A (appendix 1) described how the lesson made them feel proud of their work as well as stating that praise not only motivated them but encouraged them to work harder, after having received praise. Child B (appendix 2) displayed similar answers of pride but suggested that praise only affected their motivation and attitude slightly whereas the language used by Child A suggests it had a greater impact on them. Child C (appendix 3) however, explains that they were less engaged due to the fact that they had hoped for more lines in order to achieve a better grade </w:t>
      </w:r>
      <w:r w:rsidR="003B5E0F">
        <w:t xml:space="preserve">which shows that although their actions did not reflect it, it is clear that Child C had an active interest in their grade and attainment level. Child C claims that praise motivated them but did not feel any change in their attitude post-praise. This is contrary to the information gathered from the observation form which saw a marked improved in Child C’s attitude post-praise. Child C goes on to say that they enjoy receiving praise and seeing classmates being praised but also suggests that praise can sometimes be overused and that not all those who receive praise, deserve it and furthermore, their answer to question 8 indicates that Child C thinks that praise can be fabricated and lacks true meaning. This is an important consideration to remember as if any pupils have any distrust in the praise provided to them, then it will have little-to-no effect on the </w:t>
      </w:r>
      <w:proofErr w:type="gramStart"/>
      <w:r w:rsidR="003B5E0F">
        <w:t>pupils</w:t>
      </w:r>
      <w:proofErr w:type="gramEnd"/>
      <w:r w:rsidR="003B5E0F">
        <w:t xml:space="preserve"> motivation and attitude. This would also impact pupil-teacher relationships as it shows a lack of trust in the teacher from the pupil. </w:t>
      </w:r>
    </w:p>
    <w:p w14:paraId="7317A501" w14:textId="697DCE3F" w:rsidR="00C423DA" w:rsidRDefault="00C423DA"/>
    <w:p w14:paraId="1A5E3C4D" w14:textId="5C099AA4" w:rsidR="004B21A5" w:rsidRDefault="004B21A5">
      <w:r>
        <w:tab/>
        <w:t xml:space="preserve">Following the lesson, my partner and I had a discussion and filled in a reflection table. During the discussion, we decided that for the second research lesson we would give more emphasis and exaggeration when giving praise to make it more obvious to the pupils. This was also done in the hope that pupils would appreciate the praise to be sincere and genuine as it was not only important to our research that pupils could recognise praise to respond to it, but also for pupils in general to understand and appreciate when they receive praise for their own wellbeing. </w:t>
      </w:r>
      <w:r w:rsidR="00A83497">
        <w:t xml:space="preserve">In order to help achieve this, we reached a conclusion that </w:t>
      </w:r>
      <w:r w:rsidR="00A83497">
        <w:lastRenderedPageBreak/>
        <w:t xml:space="preserve">during the second lesson I would focus on questioning the class in order to provide praise for the answers given. </w:t>
      </w:r>
      <w:r>
        <w:t xml:space="preserve">We also decided that we would observe the facial expressions of the 3 case study pupils in the second lesson to see if we would notice a change in attitude or motivation in an alternative way to watching the pupils work ethic. </w:t>
      </w:r>
      <w:r w:rsidR="00147184">
        <w:t xml:space="preserve">Due to the nature of our research and the fact that praise is applicable to all subjects, we did not need to alter our resources or data collection methods in any other ways. </w:t>
      </w:r>
    </w:p>
    <w:p w14:paraId="777E7E5D" w14:textId="275FC42E" w:rsidR="00147184" w:rsidRDefault="00147184">
      <w:r>
        <w:tab/>
      </w:r>
    </w:p>
    <w:p w14:paraId="1FF5D09C" w14:textId="45DD1F59" w:rsidR="00147184" w:rsidRDefault="00147184">
      <w:r>
        <w:tab/>
        <w:t xml:space="preserve">Appendix 12 is the observation form from research lesson two before any praise was given to pupils. It is similar to appendix 10 as it shows us that Child C was displaying signs of low level and moderate engagement and performance. Child A and Child B both showed signs of moderate and sustained engagement and moderate performance, but only Child A showed any sign of sustained performance. This is a significant difference to the first research lesson which resulted in all pupils at some point showing both sustained engagement and performance prior to praise. The pupils were sat next to each other which could have had an effect on the results as the observation notes state that </w:t>
      </w:r>
      <w:r w:rsidR="00C47404">
        <w:t xml:space="preserve">Child C was often distracted and chatty and in turn distracted Child B, who would have otherwise been engaged in their work. Child A was not distracted by Child C but did provide support to Child C when they were struggling with their work. </w:t>
      </w:r>
    </w:p>
    <w:p w14:paraId="4F0882C1" w14:textId="148D15C2" w:rsidR="00C47404" w:rsidRDefault="00C47404"/>
    <w:p w14:paraId="1EB97C12" w14:textId="50A49C4E" w:rsidR="0002350A" w:rsidRDefault="00C47404">
      <w:r>
        <w:tab/>
        <w:t xml:space="preserve">Appendix 13 shows pupil engagement and performance after praise had been given. Once more there are no instances of </w:t>
      </w:r>
      <w:proofErr w:type="gramStart"/>
      <w:r>
        <w:t>low level</w:t>
      </w:r>
      <w:proofErr w:type="gramEnd"/>
      <w:r>
        <w:t xml:space="preserve"> engagement or performance from any of the three pupils. Due to the fact that we had incorporated more opportunity for question and answering into this lesson, we were able to observe more instances of significant behaviour. Child A remained consistent before and after praise, Child B showed an improvement with more instances of sustained engagement and performance over moderate engagement and performance and Child C showed an improvement by displaying signs of sustained engagement and performance, although not as many as their peers. </w:t>
      </w:r>
      <w:proofErr w:type="gramStart"/>
      <w:r>
        <w:t>Again</w:t>
      </w:r>
      <w:proofErr w:type="gramEnd"/>
      <w:r>
        <w:t xml:space="preserve"> the observation notes provide clarity and possible explanation for the behaviour shown. </w:t>
      </w:r>
      <w:r w:rsidR="00333A9C">
        <w:t xml:space="preserve">Both Child B and Child C showed marked signs of improvement once the lesson went on but were disengaged with the start. Child C particularly struggled initially but once I discussed it with them and praised them for the understanding their motivation and attitude improved. Throughout the lesson Child B and Child C were engaged in answering questions directed to the class which indicated that they were engaged in the topic, this is reflected in our observation table. However, Child A was less openly enthusiastic. I had discussions with them during class tasks and could see that they were enjoying the lesson and that they were working well. Child A responded well to individual feedback and was consistently happy to help Child C throughout the lesson. These results are </w:t>
      </w:r>
      <w:proofErr w:type="gramStart"/>
      <w:r w:rsidR="00333A9C">
        <w:t>differ</w:t>
      </w:r>
      <w:proofErr w:type="gramEnd"/>
      <w:r w:rsidR="00333A9C">
        <w:t xml:space="preserve"> to research lesson one, especially when comparing Child B, the ‘high’ achiever who was consistently sustained during research lesson one but the ‘high’ achiever for research lesson two displayed fewer signs of sustained and increased signs of moderate. This shows that </w:t>
      </w:r>
      <w:r w:rsidR="00496383">
        <w:t xml:space="preserve">attainment levels do not always link directly to motivation and/or attitude in the classroom. </w:t>
      </w:r>
    </w:p>
    <w:p w14:paraId="582802C3" w14:textId="613794B6" w:rsidR="00C47404" w:rsidRDefault="00C47404"/>
    <w:p w14:paraId="2C510633" w14:textId="743E1803" w:rsidR="000A31E6" w:rsidRDefault="000A31E6">
      <w:r>
        <w:tab/>
        <w:t xml:space="preserve">For the questionnaires (appendix 4, 5 and 6), the pupils understood the lesson and demonstrated this in their answers. However, </w:t>
      </w:r>
      <w:r w:rsidR="00B1513B">
        <w:t xml:space="preserve">all 3 pupils stated that when hearing </w:t>
      </w:r>
      <w:proofErr w:type="gramStart"/>
      <w:r w:rsidR="00B1513B">
        <w:t>praise</w:t>
      </w:r>
      <w:proofErr w:type="gramEnd"/>
      <w:r w:rsidR="00B1513B">
        <w:t xml:space="preserve"> it made them motivated to get praise themselves. Again, these questionnaires were done by the pupils individually so we had no involvement so the fact that all 3 pupils felt motivated by praise demonstrates the positive effects that it can have on a </w:t>
      </w:r>
      <w:proofErr w:type="gramStart"/>
      <w:r w:rsidR="00B1513B">
        <w:t>learners</w:t>
      </w:r>
      <w:proofErr w:type="gramEnd"/>
      <w:r w:rsidR="00B1513B">
        <w:t xml:space="preserve"> engagement. Child </w:t>
      </w:r>
      <w:r w:rsidR="00B1513B">
        <w:lastRenderedPageBreak/>
        <w:t xml:space="preserve">A (appendix 4) stated that hearing praise made them feel </w:t>
      </w:r>
      <w:proofErr w:type="gramStart"/>
      <w:r w:rsidR="00B1513B">
        <w:t>good, and</w:t>
      </w:r>
      <w:proofErr w:type="gramEnd"/>
      <w:r w:rsidR="00B1513B">
        <w:t xml:space="preserve"> made them feel smart but also made them want to answer questions in class discussions. This shows that praise can have a positive effect on confidence as well as engagement. Child B’s answers also describe how praise can make them feel good and happy but also makes a point to mention that praise allows them to feel like they are doing well in their work showing that they care about their attainment, similar to Child C in research lesson one. Child B also mentions that praise affected their motivation, allowed them to enjoy the topic and made them want to learn more. Child C also states that praise made them feel proud of their work and of their answers to questions and that praise had a positive impact of their motivation and attitude in the lesson. These questionnaires all reflected the information gathered from the observation forms. </w:t>
      </w:r>
    </w:p>
    <w:p w14:paraId="0D2C321D" w14:textId="738B424C" w:rsidR="0025141E" w:rsidRDefault="0025141E"/>
    <w:p w14:paraId="407B4D8D" w14:textId="239253A9" w:rsidR="0025141E" w:rsidRDefault="0025141E">
      <w:r>
        <w:tab/>
        <w:t>The reflective tables that we filled in after each lesson benefitted us to see what improvements we could make in between lessons but also meant that we stayed on track to achieve our goal. In both cases, filling in the reflective table lead us to the conclusion that we had validated our beliefs that praise does have a positive effect on both motivation and attitude. This was also reflected through our observation forms and the pupil questionnaires. This research made me realise the importance that praise can have on a pupil and has encouraged me to ensure that I will always make sure I provide appropriate praise to pupils whenever possible. It</w:t>
      </w:r>
      <w:r w:rsidR="00BC0217">
        <w:t xml:space="preserve"> also highlighted some concerns such as pupils having a lack of faith in the praise given to them, this could be down to poor teacher-pupil relationships across the school but it is important to remember and ensure that a trusting relationship is developed between myself and all of my pupils. Furthermore, this research also showed that </w:t>
      </w:r>
      <w:r w:rsidR="0073547D">
        <w:t xml:space="preserve">tasks can have a significant impact on engagement and attitude during lessons. </w:t>
      </w:r>
    </w:p>
    <w:p w14:paraId="1FBF501D" w14:textId="097136B0" w:rsidR="0002350A" w:rsidRDefault="0002350A"/>
    <w:p w14:paraId="33DDA7D8" w14:textId="4076CA98" w:rsidR="0002350A" w:rsidRDefault="00AE30B2" w:rsidP="0073547D">
      <w:pPr>
        <w:ind w:firstLine="720"/>
      </w:pPr>
      <w:r>
        <w:t>During the questionnaire after our second lessons, all of the pupils had written that hearing their classmates receiving praise motivat</w:t>
      </w:r>
      <w:r w:rsidR="000A31E6">
        <w:t xml:space="preserve">ed </w:t>
      </w:r>
      <w:r>
        <w:t xml:space="preserve">them to do well and to get praised themselves. This is reminiscent of </w:t>
      </w:r>
      <w:r w:rsidR="00CD7BC4">
        <w:t xml:space="preserve">Ivan Pavlov and his idea of </w:t>
      </w:r>
      <w:r w:rsidR="00153D5F">
        <w:t>C</w:t>
      </w:r>
      <w:r w:rsidR="00CD7BC4">
        <w:t xml:space="preserve">lassical </w:t>
      </w:r>
      <w:r w:rsidR="00153D5F">
        <w:t>C</w:t>
      </w:r>
      <w:r w:rsidR="00CD7BC4">
        <w:t xml:space="preserve">onditioning. In this case, upon hearing praise pupils can become more engaged and motivated in order to receive praise themselves. Furthermore, once pupils have made and realised these associations, it is difficult for them to disassociate. </w:t>
      </w:r>
      <w:proofErr w:type="spellStart"/>
      <w:r w:rsidR="00CD7BC4">
        <w:t>Gray</w:t>
      </w:r>
      <w:proofErr w:type="spellEnd"/>
      <w:r w:rsidR="00CD7BC4">
        <w:t xml:space="preserve"> and </w:t>
      </w:r>
      <w:proofErr w:type="spellStart"/>
      <w:r w:rsidR="00CD7BC4">
        <w:t>MacBlain</w:t>
      </w:r>
      <w:proofErr w:type="spellEnd"/>
      <w:r w:rsidR="00CD7BC4">
        <w:t xml:space="preserve"> suggest that classical conditioning is at the core of many learning/</w:t>
      </w:r>
      <w:proofErr w:type="gramStart"/>
      <w:r w:rsidR="00CD7BC4">
        <w:t>teaching</w:t>
      </w:r>
      <w:proofErr w:type="gramEnd"/>
      <w:r w:rsidR="00CD7BC4">
        <w:t xml:space="preserve"> styles </w:t>
      </w:r>
      <w:sdt>
        <w:sdtPr>
          <w:id w:val="-239338674"/>
          <w:citation/>
        </w:sdtPr>
        <w:sdtContent>
          <w:r w:rsidR="00CD7BC4">
            <w:fldChar w:fldCharType="begin"/>
          </w:r>
          <w:r w:rsidR="00CD7BC4">
            <w:instrText xml:space="preserve"> CITATION Gra15 \l 2057 </w:instrText>
          </w:r>
          <w:r w:rsidR="00CD7BC4">
            <w:fldChar w:fldCharType="separate"/>
          </w:r>
          <w:r w:rsidR="00CD7BC4" w:rsidRPr="00CD7BC4">
            <w:rPr>
              <w:noProof/>
            </w:rPr>
            <w:t>(Gray &amp; MacBlain, 2015)</w:t>
          </w:r>
          <w:r w:rsidR="00CD7BC4">
            <w:fldChar w:fldCharType="end"/>
          </w:r>
        </w:sdtContent>
      </w:sdt>
      <w:r w:rsidR="00CD7BC4">
        <w:t xml:space="preserve"> and in this circumstance the rewards can be reaped. </w:t>
      </w:r>
      <w:r w:rsidR="00153D5F">
        <w:t xml:space="preserve">However, it could be suggested that this is an example of Operant Conditioning, as opposed to Classical Conditioning. B.F. Skinner is best known for his work on Operant Conditioning and his idea of positive reinforcement is evident in this circumstance as the pupils are keen to answer questions and do well in their work in order to receive praise. However, there were no examples of negative reinforcement during either lesson for the pupils we chose for our study </w:t>
      </w:r>
      <w:sdt>
        <w:sdtPr>
          <w:id w:val="-1861657486"/>
          <w:citation/>
        </w:sdtPr>
        <w:sdtContent>
          <w:r w:rsidR="00153D5F">
            <w:fldChar w:fldCharType="begin"/>
          </w:r>
          <w:r w:rsidR="00153D5F">
            <w:instrText xml:space="preserve"> CITATION McL07 \l 2057 </w:instrText>
          </w:r>
          <w:r w:rsidR="00153D5F">
            <w:fldChar w:fldCharType="separate"/>
          </w:r>
          <w:r w:rsidR="00153D5F" w:rsidRPr="00153D5F">
            <w:rPr>
              <w:noProof/>
            </w:rPr>
            <w:t>(McLeod, 2007)</w:t>
          </w:r>
          <w:r w:rsidR="00153D5F">
            <w:fldChar w:fldCharType="end"/>
          </w:r>
        </w:sdtContent>
      </w:sdt>
      <w:r w:rsidR="00153D5F">
        <w:t xml:space="preserve">. In McLeod’s summary, it is suggested that positive reinforcement can have an effect on behaviour, especially through the use of compliments and affirmation and that the ideal ratio of compliment to criticism would be 5:1 (McLeod, 2007), however I found that </w:t>
      </w:r>
      <w:r w:rsidR="00FB3DA1">
        <w:t xml:space="preserve">my number of compliments outweighed criticisms significantly. </w:t>
      </w:r>
    </w:p>
    <w:p w14:paraId="284705AF" w14:textId="47B1C398" w:rsidR="00273772" w:rsidRDefault="00273772" w:rsidP="0073547D">
      <w:pPr>
        <w:ind w:firstLine="720"/>
      </w:pPr>
    </w:p>
    <w:p w14:paraId="09A980D4" w14:textId="144B38EE" w:rsidR="00273772" w:rsidRDefault="00273772" w:rsidP="0073547D">
      <w:pPr>
        <w:ind w:firstLine="720"/>
      </w:pPr>
      <w:r>
        <w:t xml:space="preserve">One of the most significant findings for me was the importance of pupil-teacher relationship, as emphasised by Tiedeman and Marsh. I realised the need for a strong pupil-teacher relationship with Child C from the research lesson one but I also saw the benefits of </w:t>
      </w:r>
      <w:r>
        <w:lastRenderedPageBreak/>
        <w:t xml:space="preserve">a good pupil-teacher relationship with my own class in research lesson two, a relationship which I believe was strengthened through my use of praise to with this class over the course of my placement. I paid particular observational attention to our case study pupils and noticed that when they were doing the questionnaires, they were particularly at ease with me and happy to ask questions and partake in discussions. I was pleased to discover that all pupils enjoyed being praised and 5 out of 6 pupils felt motivated and an improvement in their attitude after receiving praise. Particularly with research lesson two, their questionnaires indicated that praise had helped them to achieve a growth mindset approach. </w:t>
      </w:r>
    </w:p>
    <w:p w14:paraId="24D3CAFE" w14:textId="6C1F4584" w:rsidR="00273772" w:rsidRDefault="00273772" w:rsidP="0073547D">
      <w:pPr>
        <w:ind w:firstLine="720"/>
      </w:pPr>
    </w:p>
    <w:p w14:paraId="06BAD197" w14:textId="3FD85DE2" w:rsidR="00273772" w:rsidRDefault="00273772" w:rsidP="0073547D">
      <w:pPr>
        <w:ind w:firstLine="720"/>
      </w:pPr>
      <w:r>
        <w:t xml:space="preserve">Ideally, I would have liked to have taken more time for this research. I think it would have been beneficial to observe the same pupils over a longer period of time, both in the same setting and in different settings across the school. I would be interested to find out the long-term effects that praise can have on pupils in school, particularly their attitude toward school. However, </w:t>
      </w:r>
      <w:r w:rsidR="00E647A2">
        <w:t xml:space="preserve">even with this time limitation I believe that the methods we used were effective as the information that was provided from the observation mostly matched with the information provided on the questionnaires and this made it clear that praise does effect motivation and attitude. If our methods were ineffective, then the results would have been </w:t>
      </w:r>
      <w:proofErr w:type="gramStart"/>
      <w:r w:rsidR="00E647A2">
        <w:t>inconsistent</w:t>
      </w:r>
      <w:proofErr w:type="gramEnd"/>
      <w:r w:rsidR="00E647A2">
        <w:t xml:space="preserve"> and it would have been difficult to reach a conclusion. </w:t>
      </w:r>
      <w:r w:rsidR="00D37A5F">
        <w:t xml:space="preserve">However, due to the limited timescale, it may have been more beneficial if the two research lessons had been on similar subjects, e.g. History and R.S. This would have been of use because it would have provided a similar perspective in which to study the pupils </w:t>
      </w:r>
      <w:r w:rsidR="009212C8">
        <w:t xml:space="preserve">and understand their behaviours in one similar setting before observing them in different settings across the school. </w:t>
      </w:r>
    </w:p>
    <w:p w14:paraId="6A968CC7" w14:textId="2CA39ACA" w:rsidR="009212C8" w:rsidRDefault="009212C8" w:rsidP="0073547D">
      <w:pPr>
        <w:ind w:firstLine="720"/>
      </w:pPr>
    </w:p>
    <w:p w14:paraId="1B7611D3" w14:textId="7D379A7F" w:rsidR="009212C8" w:rsidRDefault="009212C8" w:rsidP="0073547D">
      <w:pPr>
        <w:ind w:firstLine="720"/>
      </w:pPr>
      <w:r>
        <w:t xml:space="preserve">This project established that praise </w:t>
      </w:r>
      <w:r>
        <w:t xml:space="preserve">does have an impact on motivation and attitude in a learning environment. If I were able to do a similar research again, I would follow a similar pattern, especially the data collection methods, but I would want to devote more time in order to get a full understanding of the extent of the impact praise can have. However, it has been beneficial to my learning as a teacher as I am now fully aware of how much power something as simple as praising pupils has and I will strive to ensure that I will always incorporate this into my practice. Furthermore, I believe that the benefits of praise tie into Professor Donaldson’s four purposes </w:t>
      </w:r>
      <w:sdt>
        <w:sdtPr>
          <w:id w:val="-605725517"/>
          <w:citation/>
        </w:sdtPr>
        <w:sdtContent>
          <w:r>
            <w:fldChar w:fldCharType="begin"/>
          </w:r>
          <w:r>
            <w:instrText xml:space="preserve"> CITATION Don15 \l 2057 </w:instrText>
          </w:r>
          <w:r>
            <w:fldChar w:fldCharType="separate"/>
          </w:r>
          <w:r w:rsidRPr="009212C8">
            <w:rPr>
              <w:noProof/>
            </w:rPr>
            <w:t>(Donaldson, 2015)</w:t>
          </w:r>
          <w:r>
            <w:fldChar w:fldCharType="end"/>
          </w:r>
        </w:sdtContent>
      </w:sdt>
      <w:r>
        <w:t xml:space="preserve">. Specifically, I think that praising pupils can lead to ambitious and capable learners which links in to healthy and confident individuals as the questionnaires demonstrated that praise gave pupils the confidence and pride in themselves to succeed and to actually want to do well. </w:t>
      </w:r>
    </w:p>
    <w:p w14:paraId="1F422F37" w14:textId="491A0535" w:rsidR="00273772" w:rsidRDefault="00273772" w:rsidP="0073547D">
      <w:pPr>
        <w:ind w:firstLine="720"/>
      </w:pPr>
    </w:p>
    <w:p w14:paraId="336C9390" w14:textId="5997A5AA" w:rsidR="00A87550" w:rsidRDefault="00A87550" w:rsidP="00A87550"/>
    <w:p w14:paraId="4916862F" w14:textId="00269790" w:rsidR="00A87550" w:rsidRDefault="00A87550" w:rsidP="0073547D">
      <w:pPr>
        <w:ind w:firstLine="720"/>
      </w:pPr>
    </w:p>
    <w:p w14:paraId="639124A9" w14:textId="52384DD2" w:rsidR="00A87550" w:rsidRDefault="00A87550" w:rsidP="0073547D">
      <w:pPr>
        <w:ind w:firstLine="720"/>
      </w:pPr>
    </w:p>
    <w:p w14:paraId="550E6521" w14:textId="244A75C9" w:rsidR="00A87550" w:rsidRDefault="00A87550" w:rsidP="0073547D">
      <w:pPr>
        <w:ind w:firstLine="720"/>
      </w:pPr>
    </w:p>
    <w:p w14:paraId="57956ED8" w14:textId="1ACA319B" w:rsidR="00A87550" w:rsidRDefault="00A87550" w:rsidP="0073547D">
      <w:pPr>
        <w:ind w:firstLine="720"/>
      </w:pPr>
    </w:p>
    <w:p w14:paraId="59DDD8AE" w14:textId="2ECE6F17" w:rsidR="00A87550" w:rsidRDefault="00A87550" w:rsidP="0073547D">
      <w:pPr>
        <w:ind w:firstLine="720"/>
      </w:pPr>
    </w:p>
    <w:p w14:paraId="4088A411" w14:textId="550AEA6E" w:rsidR="00A87550" w:rsidRDefault="00A87550" w:rsidP="0073547D">
      <w:pPr>
        <w:ind w:firstLine="720"/>
      </w:pPr>
    </w:p>
    <w:p w14:paraId="1ED05807" w14:textId="39CDC4C2" w:rsidR="00A87550" w:rsidRDefault="00A87550" w:rsidP="0073547D">
      <w:pPr>
        <w:ind w:firstLine="720"/>
      </w:pPr>
    </w:p>
    <w:p w14:paraId="26021381" w14:textId="38B30B37" w:rsidR="00A87550" w:rsidRDefault="00A87550" w:rsidP="0073547D">
      <w:pPr>
        <w:ind w:firstLine="720"/>
      </w:pPr>
    </w:p>
    <w:p w14:paraId="47C1FE2B" w14:textId="78409282" w:rsidR="00A87550" w:rsidRDefault="00A87550" w:rsidP="0073547D">
      <w:pPr>
        <w:ind w:firstLine="720"/>
      </w:pPr>
    </w:p>
    <w:p w14:paraId="60416BBA" w14:textId="48CEAAFE" w:rsidR="00A87550" w:rsidRDefault="00A87550" w:rsidP="0073547D">
      <w:pPr>
        <w:ind w:firstLine="720"/>
      </w:pPr>
    </w:p>
    <w:p w14:paraId="3B82A5BF" w14:textId="1E1D5134" w:rsidR="00A87550" w:rsidRDefault="00A87550" w:rsidP="0073547D">
      <w:pPr>
        <w:ind w:firstLine="720"/>
      </w:pPr>
    </w:p>
    <w:p w14:paraId="65C0EFEF" w14:textId="35C19EEF" w:rsidR="00A87550" w:rsidRDefault="00A87550" w:rsidP="0073547D">
      <w:pPr>
        <w:ind w:firstLine="720"/>
      </w:pPr>
    </w:p>
    <w:p w14:paraId="5FFAFB02" w14:textId="3A7C60CE" w:rsidR="00A87550" w:rsidRDefault="00A87550" w:rsidP="0073547D">
      <w:pPr>
        <w:ind w:firstLine="720"/>
      </w:pPr>
    </w:p>
    <w:p w14:paraId="509A99F3" w14:textId="5610D452" w:rsidR="00A87550" w:rsidRDefault="00A87550" w:rsidP="0073547D">
      <w:pPr>
        <w:ind w:firstLine="720"/>
      </w:pPr>
    </w:p>
    <w:p w14:paraId="5EAE2DD8" w14:textId="5B21B26D" w:rsidR="00A87550" w:rsidRDefault="00A87550" w:rsidP="0073547D">
      <w:pPr>
        <w:ind w:firstLine="720"/>
      </w:pPr>
    </w:p>
    <w:p w14:paraId="36C6DC36" w14:textId="05FACA94" w:rsidR="00A87550" w:rsidRDefault="00A87550" w:rsidP="0073547D">
      <w:pPr>
        <w:ind w:firstLine="720"/>
      </w:pPr>
    </w:p>
    <w:p w14:paraId="013A43C5" w14:textId="3346924B" w:rsidR="00A87550" w:rsidRDefault="00A87550" w:rsidP="0073547D">
      <w:pPr>
        <w:ind w:firstLine="720"/>
      </w:pPr>
    </w:p>
    <w:p w14:paraId="356703CA" w14:textId="4C0938BB" w:rsidR="00A87550" w:rsidRDefault="00A87550" w:rsidP="0073547D">
      <w:pPr>
        <w:ind w:firstLine="720"/>
      </w:pPr>
    </w:p>
    <w:p w14:paraId="18D24616" w14:textId="55D77FE6" w:rsidR="00A87550" w:rsidRDefault="00A87550" w:rsidP="0073547D">
      <w:pPr>
        <w:ind w:firstLine="720"/>
      </w:pPr>
    </w:p>
    <w:p w14:paraId="47528674" w14:textId="43FCD932" w:rsidR="00A87550" w:rsidRDefault="00A87550" w:rsidP="0073547D">
      <w:pPr>
        <w:ind w:firstLine="720"/>
      </w:pPr>
    </w:p>
    <w:p w14:paraId="562530D3" w14:textId="6BCEEA70" w:rsidR="00A87550" w:rsidRDefault="00A87550" w:rsidP="0073547D">
      <w:pPr>
        <w:ind w:firstLine="720"/>
      </w:pPr>
    </w:p>
    <w:p w14:paraId="7C04B814" w14:textId="5C16DEF6" w:rsidR="00A87550" w:rsidRDefault="00A87550" w:rsidP="0073547D">
      <w:pPr>
        <w:ind w:firstLine="720"/>
      </w:pPr>
    </w:p>
    <w:p w14:paraId="74745B68" w14:textId="2EE38F08" w:rsidR="00A87550" w:rsidRDefault="00A87550" w:rsidP="0073547D">
      <w:pPr>
        <w:ind w:firstLine="720"/>
      </w:pPr>
    </w:p>
    <w:p w14:paraId="6AF2EF42" w14:textId="04D1B084" w:rsidR="00A87550" w:rsidRDefault="00A87550" w:rsidP="0073547D">
      <w:pPr>
        <w:ind w:firstLine="720"/>
      </w:pPr>
    </w:p>
    <w:p w14:paraId="7B6D5D0A" w14:textId="77777777" w:rsidR="00A87550" w:rsidRDefault="00A87550" w:rsidP="0073547D">
      <w:pPr>
        <w:ind w:firstLine="720"/>
      </w:pPr>
    </w:p>
    <w:p w14:paraId="26E4227A" w14:textId="190B6B87" w:rsidR="0002350A" w:rsidRDefault="0002350A"/>
    <w:p w14:paraId="6628DF46" w14:textId="490A7A56" w:rsidR="0002350A" w:rsidRDefault="0002350A"/>
    <w:p w14:paraId="32042363" w14:textId="63CE6740" w:rsidR="0002350A" w:rsidRDefault="0002350A"/>
    <w:p w14:paraId="005BFDBC" w14:textId="6421D5F5" w:rsidR="0002350A" w:rsidRDefault="0002350A"/>
    <w:p w14:paraId="011A0ED9" w14:textId="5FB8397A" w:rsidR="0002350A" w:rsidRDefault="0002350A"/>
    <w:p w14:paraId="3981E253" w14:textId="46D469C3" w:rsidR="0002350A" w:rsidRDefault="0002350A"/>
    <w:sdt>
      <w:sdtPr>
        <w:id w:val="79641647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5075EF53" w14:textId="1BBE4207" w:rsidR="00A87550" w:rsidRDefault="00A87550">
          <w:pPr>
            <w:pStyle w:val="Heading1"/>
            <w:rPr>
              <w:color w:val="000000" w:themeColor="text1"/>
              <w:sz w:val="36"/>
              <w:szCs w:val="36"/>
              <w:u w:val="single"/>
            </w:rPr>
          </w:pPr>
          <w:r w:rsidRPr="00A87550">
            <w:rPr>
              <w:color w:val="000000" w:themeColor="text1"/>
              <w:sz w:val="36"/>
              <w:szCs w:val="36"/>
              <w:u w:val="single"/>
            </w:rPr>
            <w:t>Reference List</w:t>
          </w:r>
        </w:p>
        <w:p w14:paraId="6CF7C614" w14:textId="77777777" w:rsidR="00A87550" w:rsidRPr="00A87550" w:rsidRDefault="00A87550" w:rsidP="00A87550">
          <w:pPr>
            <w:rPr>
              <w:lang w:val="en-US" w:bidi="en-US"/>
            </w:rPr>
          </w:pPr>
        </w:p>
        <w:p w14:paraId="4D7EDF25" w14:textId="77777777" w:rsidR="00A87550" w:rsidRDefault="00A87550" w:rsidP="00A87550">
          <w:pPr>
            <w:pStyle w:val="Bibliography"/>
          </w:pPr>
          <w:proofErr w:type="spellStart"/>
          <w:r>
            <w:t>Childrens</w:t>
          </w:r>
          <w:proofErr w:type="spellEnd"/>
          <w:r>
            <w:t xml:space="preserve"> Society, n.d. </w:t>
          </w:r>
          <w:proofErr w:type="spellStart"/>
          <w:r>
            <w:t>Childrens</w:t>
          </w:r>
          <w:proofErr w:type="spellEnd"/>
          <w:r>
            <w:t xml:space="preserve"> Society. [Online]</w:t>
          </w:r>
        </w:p>
        <w:p w14:paraId="17436C1B" w14:textId="77777777" w:rsidR="00A87550" w:rsidRDefault="00A87550" w:rsidP="00A87550">
          <w:pPr>
            <w:pStyle w:val="Bibliography"/>
          </w:pPr>
          <w:r>
            <w:t>Available at: https://www.childrenssociety.org.uk/sites/default/files/uc-fsm-wales-tcs- consultation-response-final-12-sep-2018.pdf</w:t>
          </w:r>
        </w:p>
        <w:p w14:paraId="52E55762" w14:textId="1096FD3C" w:rsidR="00A87550" w:rsidRDefault="00A87550" w:rsidP="00A87550">
          <w:pPr>
            <w:pStyle w:val="Bibliography"/>
          </w:pPr>
          <w:r>
            <w:t>[Accessed 4 October 2019].</w:t>
          </w:r>
        </w:p>
        <w:sdt>
          <w:sdtPr>
            <w:id w:val="111145805"/>
            <w:bibliography/>
          </w:sdtPr>
          <w:sdtContent>
            <w:p w14:paraId="2FA46F91" w14:textId="524241DB" w:rsidR="00A87550" w:rsidRDefault="00A87550" w:rsidP="00A87550">
              <w:pPr>
                <w:pStyle w:val="Bibliography"/>
                <w:rPr>
                  <w:noProof/>
                  <w:lang w:val="en-US"/>
                </w:rPr>
              </w:pPr>
              <w:r>
                <w:fldChar w:fldCharType="begin"/>
              </w:r>
              <w:r>
                <w:instrText xml:space="preserve"> BIBLIOGRAPHY </w:instrText>
              </w:r>
              <w:r>
                <w:fldChar w:fldCharType="separate"/>
              </w:r>
              <w:r>
                <w:rPr>
                  <w:noProof/>
                  <w:lang w:val="en-US"/>
                </w:rPr>
                <w:t xml:space="preserve">Cohen, L., Manion, L. &amp; Morrison, K., 2007. </w:t>
              </w:r>
              <w:r>
                <w:rPr>
                  <w:i/>
                  <w:iCs/>
                  <w:noProof/>
                  <w:lang w:val="en-US"/>
                </w:rPr>
                <w:t xml:space="preserve">Research Methods in Education. </w:t>
              </w:r>
              <w:r>
                <w:rPr>
                  <w:noProof/>
                  <w:lang w:val="en-US"/>
                </w:rPr>
                <w:t>Oxon: Routledge.</w:t>
              </w:r>
            </w:p>
            <w:p w14:paraId="5258DE4C" w14:textId="77777777" w:rsidR="00A87550" w:rsidRDefault="00A87550" w:rsidP="00A87550">
              <w:pPr>
                <w:pStyle w:val="Bibliography"/>
                <w:rPr>
                  <w:noProof/>
                  <w:lang w:val="en-US"/>
                </w:rPr>
              </w:pPr>
              <w:r>
                <w:rPr>
                  <w:noProof/>
                  <w:lang w:val="en-US"/>
                </w:rPr>
                <w:t xml:space="preserve">Conroy, M. et al., 2009. Creating a Positive Classroom Atmosphere: Teachers' Use of Effective Praise and Feedback. </w:t>
              </w:r>
              <w:r>
                <w:rPr>
                  <w:i/>
                  <w:iCs/>
                  <w:noProof/>
                  <w:lang w:val="en-US"/>
                </w:rPr>
                <w:t xml:space="preserve">Beyond Behavior, </w:t>
              </w:r>
              <w:r>
                <w:rPr>
                  <w:noProof/>
                  <w:lang w:val="en-US"/>
                </w:rPr>
                <w:t>18(2), pp. 18-26.</w:t>
              </w:r>
            </w:p>
            <w:p w14:paraId="3654F488" w14:textId="77777777" w:rsidR="00A87550" w:rsidRDefault="00A87550" w:rsidP="00A87550">
              <w:pPr>
                <w:pStyle w:val="Bibliography"/>
                <w:rPr>
                  <w:noProof/>
                  <w:lang w:val="en-US"/>
                </w:rPr>
              </w:pPr>
              <w:r>
                <w:rPr>
                  <w:noProof/>
                  <w:lang w:val="en-US"/>
                </w:rPr>
                <w:t xml:space="preserve">Donaldson, G., 2015. </w:t>
              </w:r>
              <w:r>
                <w:rPr>
                  <w:i/>
                  <w:iCs/>
                  <w:noProof/>
                  <w:lang w:val="en-US"/>
                </w:rPr>
                <w:t xml:space="preserve">Successful Futures: Independent Review of Curriculum and Assessment Arrangements in Wales. </w:t>
              </w:r>
              <w:r>
                <w:rPr>
                  <w:noProof/>
                  <w:lang w:val="en-US"/>
                </w:rPr>
                <w:t>Cardiff: Welsh National Government.</w:t>
              </w:r>
            </w:p>
            <w:p w14:paraId="7435E6F6" w14:textId="77777777" w:rsidR="00A87550" w:rsidRDefault="00A87550" w:rsidP="00A87550">
              <w:pPr>
                <w:pStyle w:val="Bibliography"/>
                <w:rPr>
                  <w:noProof/>
                  <w:lang w:val="en-US"/>
                </w:rPr>
              </w:pPr>
              <w:r>
                <w:rPr>
                  <w:noProof/>
                  <w:lang w:val="en-US"/>
                </w:rPr>
                <w:t xml:space="preserve">Dudley, P., 2014. </w:t>
              </w:r>
              <w:r>
                <w:rPr>
                  <w:i/>
                  <w:iCs/>
                  <w:noProof/>
                  <w:lang w:val="en-US"/>
                </w:rPr>
                <w:t xml:space="preserve">Lesson Study: A Handbook. </w:t>
              </w:r>
              <w:r>
                <w:rPr>
                  <w:noProof/>
                  <w:lang w:val="en-US"/>
                </w:rPr>
                <w:t>Cambridge: Peter Dudley.</w:t>
              </w:r>
            </w:p>
            <w:p w14:paraId="52EA583D" w14:textId="77777777" w:rsidR="00A87550" w:rsidRDefault="00A87550" w:rsidP="00A87550">
              <w:pPr>
                <w:pStyle w:val="Bibliography"/>
                <w:rPr>
                  <w:noProof/>
                  <w:lang w:val="en-US"/>
                </w:rPr>
              </w:pPr>
              <w:r>
                <w:rPr>
                  <w:noProof/>
                  <w:lang w:val="en-US"/>
                </w:rPr>
                <w:t xml:space="preserve">Dweck, C., 2007. The Perils and Promises of Praise. </w:t>
              </w:r>
              <w:r>
                <w:rPr>
                  <w:i/>
                  <w:iCs/>
                  <w:noProof/>
                  <w:lang w:val="en-US"/>
                </w:rPr>
                <w:t xml:space="preserve">Early Intervention at Every Age, </w:t>
              </w:r>
              <w:r>
                <w:rPr>
                  <w:noProof/>
                  <w:lang w:val="en-US"/>
                </w:rPr>
                <w:t>65(2), pp. 34-39.</w:t>
              </w:r>
            </w:p>
            <w:p w14:paraId="0347F328" w14:textId="77777777" w:rsidR="00A87550" w:rsidRDefault="00A87550" w:rsidP="00A87550">
              <w:pPr>
                <w:pStyle w:val="Bibliography"/>
                <w:rPr>
                  <w:noProof/>
                  <w:lang w:val="en-US"/>
                </w:rPr>
              </w:pPr>
              <w:r>
                <w:rPr>
                  <w:noProof/>
                  <w:lang w:val="en-US"/>
                </w:rPr>
                <w:t xml:space="preserve">Dweck, C., 2008. Mindsets: How Praise is Harming Youth and What can be Done About it. </w:t>
              </w:r>
              <w:r>
                <w:rPr>
                  <w:i/>
                  <w:iCs/>
                  <w:noProof/>
                  <w:lang w:val="en-US"/>
                </w:rPr>
                <w:t xml:space="preserve">Keeping Current, </w:t>
              </w:r>
              <w:r>
                <w:rPr>
                  <w:noProof/>
                  <w:lang w:val="en-US"/>
                </w:rPr>
                <w:t>XXIV(5).</w:t>
              </w:r>
            </w:p>
            <w:p w14:paraId="7C5C514B" w14:textId="4403AC6C" w:rsidR="00A87550" w:rsidRDefault="00A87550" w:rsidP="00A87550">
              <w:pPr>
                <w:pStyle w:val="Bibliography"/>
                <w:rPr>
                  <w:noProof/>
                  <w:lang w:val="en-US"/>
                </w:rPr>
              </w:pPr>
              <w:r w:rsidRPr="00A87550">
                <w:rPr>
                  <w:noProof/>
                  <w:lang w:val="en-US"/>
                </w:rPr>
                <w:t xml:space="preserve">Estyn, 2013. A Report on </w:t>
              </w:r>
              <w:r w:rsidRPr="00A87550">
                <w:rPr>
                  <w:noProof/>
                  <w:highlight w:val="black"/>
                  <w:lang w:val="en-US"/>
                </w:rPr>
                <w:t>REDACTED</w:t>
              </w:r>
              <w:r w:rsidRPr="00A87550">
                <w:rPr>
                  <w:noProof/>
                  <w:lang w:val="en-US"/>
                </w:rPr>
                <w:t xml:space="preserve"> Comprehensive School, s.l.: Estyn.</w:t>
              </w:r>
            </w:p>
            <w:p w14:paraId="7A47F495" w14:textId="6F827F58" w:rsidR="00A87550" w:rsidRDefault="00A87550" w:rsidP="00A87550">
              <w:pPr>
                <w:pStyle w:val="Bibliography"/>
                <w:rPr>
                  <w:noProof/>
                  <w:lang w:val="en-US"/>
                </w:rPr>
              </w:pPr>
              <w:r>
                <w:rPr>
                  <w:noProof/>
                  <w:lang w:val="en-US"/>
                </w:rPr>
                <w:t xml:space="preserve">GL Assessment, 2016. </w:t>
              </w:r>
              <w:r>
                <w:rPr>
                  <w:i/>
                  <w:iCs/>
                  <w:noProof/>
                  <w:lang w:val="en-US"/>
                </w:rPr>
                <w:t xml:space="preserve">Pupil Attitudes to Self and School, </w:t>
              </w:r>
              <w:r>
                <w:rPr>
                  <w:noProof/>
                  <w:lang w:val="en-US"/>
                </w:rPr>
                <w:t>s.l.: gl-assessment.</w:t>
              </w:r>
            </w:p>
            <w:p w14:paraId="357EFB08" w14:textId="77777777" w:rsidR="00A87550" w:rsidRDefault="00A87550" w:rsidP="00A87550">
              <w:pPr>
                <w:pStyle w:val="Bibliography"/>
                <w:rPr>
                  <w:noProof/>
                  <w:lang w:val="en-US"/>
                </w:rPr>
              </w:pPr>
              <w:r>
                <w:rPr>
                  <w:noProof/>
                  <w:lang w:val="en-US"/>
                </w:rPr>
                <w:t xml:space="preserve">Gray, C. &amp; MacBlain, S., 2015. </w:t>
              </w:r>
              <w:r>
                <w:rPr>
                  <w:i/>
                  <w:iCs/>
                  <w:noProof/>
                  <w:lang w:val="en-US"/>
                </w:rPr>
                <w:t xml:space="preserve">Learning Theories in Childhood. </w:t>
              </w:r>
              <w:r>
                <w:rPr>
                  <w:noProof/>
                  <w:lang w:val="en-US"/>
                </w:rPr>
                <w:t>2nd Edition ed. London: SAGE Publications Ltd.</w:t>
              </w:r>
            </w:p>
            <w:p w14:paraId="637138E5" w14:textId="77777777" w:rsidR="00A87550" w:rsidRDefault="00A87550" w:rsidP="00A87550">
              <w:pPr>
                <w:pStyle w:val="Bibliography"/>
                <w:rPr>
                  <w:noProof/>
                  <w:lang w:val="en-US"/>
                </w:rPr>
              </w:pPr>
              <w:r>
                <w:rPr>
                  <w:noProof/>
                  <w:lang w:val="en-US"/>
                </w:rPr>
                <w:lastRenderedPageBreak/>
                <w:t xml:space="preserve">Marsh, H., 2012. Relationships for learning: using pupil voice to define teacher-pupil relationships that enhance pupil engagement. </w:t>
              </w:r>
              <w:r>
                <w:rPr>
                  <w:i/>
                  <w:iCs/>
                  <w:noProof/>
                  <w:lang w:val="en-US"/>
                </w:rPr>
                <w:t xml:space="preserve">Management in Education, </w:t>
              </w:r>
              <w:r>
                <w:rPr>
                  <w:noProof/>
                  <w:lang w:val="en-US"/>
                </w:rPr>
                <w:t>26(3), pp. 161-163.</w:t>
              </w:r>
            </w:p>
            <w:p w14:paraId="09A0A4FA" w14:textId="77777777" w:rsidR="00A87550" w:rsidRDefault="00A87550" w:rsidP="00A87550">
              <w:pPr>
                <w:pStyle w:val="Bibliography"/>
                <w:rPr>
                  <w:noProof/>
                  <w:lang w:val="en-US"/>
                </w:rPr>
              </w:pPr>
              <w:r>
                <w:rPr>
                  <w:noProof/>
                  <w:lang w:val="en-US"/>
                </w:rPr>
                <w:t xml:space="preserve">McLeod, S., 2007. Skinner - Operant Conditioning. </w:t>
              </w:r>
              <w:r>
                <w:rPr>
                  <w:i/>
                  <w:iCs/>
                  <w:noProof/>
                  <w:lang w:val="en-US"/>
                </w:rPr>
                <w:t>Simply Psychology.</w:t>
              </w:r>
            </w:p>
            <w:p w14:paraId="72E5C0FE" w14:textId="77777777" w:rsidR="00A87550" w:rsidRDefault="00A87550" w:rsidP="00A87550">
              <w:pPr>
                <w:pStyle w:val="Bibliography"/>
                <w:rPr>
                  <w:noProof/>
                  <w:lang w:val="en-US"/>
                </w:rPr>
              </w:pPr>
              <w:r>
                <w:rPr>
                  <w:noProof/>
                  <w:lang w:val="en-US"/>
                </w:rPr>
                <w:t xml:space="preserve">Mendes, J., n.d. </w:t>
              </w:r>
              <w:r>
                <w:rPr>
                  <w:i/>
                  <w:iCs/>
                  <w:noProof/>
                  <w:lang w:val="en-US"/>
                </w:rPr>
                <w:t xml:space="preserve">ZipRecruiterBlog. </w:t>
              </w:r>
              <w:r>
                <w:rPr>
                  <w:noProof/>
                  <w:lang w:val="en-US"/>
                </w:rPr>
                <w:t xml:space="preserve">[Online] </w:t>
              </w:r>
              <w:r>
                <w:rPr>
                  <w:noProof/>
                  <w:lang w:val="en-US"/>
                </w:rPr>
                <w:br/>
                <w:t xml:space="preserve">Available at: </w:t>
              </w:r>
              <w:r>
                <w:rPr>
                  <w:noProof/>
                  <w:u w:val="single"/>
                  <w:lang w:val="en-US"/>
                </w:rPr>
                <w:t>https://www.ziprecruiter.com/blog/positive-attitude-makes-a-difference/</w:t>
              </w:r>
              <w:r>
                <w:rPr>
                  <w:noProof/>
                  <w:lang w:val="en-US"/>
                </w:rPr>
                <w:br/>
                <w:t>[Accessed 20 February 2020].</w:t>
              </w:r>
            </w:p>
            <w:p w14:paraId="7329B69F" w14:textId="77777777" w:rsidR="00A87550" w:rsidRDefault="00A87550" w:rsidP="00A87550">
              <w:pPr>
                <w:pStyle w:val="Bibliography"/>
                <w:rPr>
                  <w:noProof/>
                  <w:lang w:val="en-US"/>
                </w:rPr>
              </w:pPr>
              <w:r>
                <w:rPr>
                  <w:noProof/>
                  <w:lang w:val="en-US"/>
                </w:rPr>
                <w:t xml:space="preserve">Murphy, R., Weinhardt, F., Wyness, G. &amp; Rolfe, H., 2017. </w:t>
              </w:r>
              <w:r>
                <w:rPr>
                  <w:i/>
                  <w:iCs/>
                  <w:noProof/>
                  <w:lang w:val="en-US"/>
                </w:rPr>
                <w:t xml:space="preserve">Lesson Study, Evaluation report and executive summary, </w:t>
              </w:r>
              <w:r>
                <w:rPr>
                  <w:noProof/>
                  <w:lang w:val="en-US"/>
                </w:rPr>
                <w:t>London: Education Endowment Foundation.</w:t>
              </w:r>
            </w:p>
            <w:p w14:paraId="224FF6C3" w14:textId="77777777" w:rsidR="00A87550" w:rsidRDefault="00A87550" w:rsidP="00A87550">
              <w:pPr>
                <w:pStyle w:val="Bibliography"/>
                <w:rPr>
                  <w:noProof/>
                  <w:lang w:val="en-US"/>
                </w:rPr>
              </w:pPr>
              <w:r>
                <w:rPr>
                  <w:noProof/>
                  <w:lang w:val="en-US"/>
                </w:rPr>
                <w:t xml:space="preserve">Tiedeman, S. C., 1942. A Study of Pupil-Teacher Relationship. </w:t>
              </w:r>
              <w:r>
                <w:rPr>
                  <w:i/>
                  <w:iCs/>
                  <w:noProof/>
                  <w:lang w:val="en-US"/>
                </w:rPr>
                <w:t xml:space="preserve">The Journal of Educational Research, </w:t>
              </w:r>
              <w:r>
                <w:rPr>
                  <w:noProof/>
                  <w:lang w:val="en-US"/>
                </w:rPr>
                <w:t>35(9), pp. 657-664.</w:t>
              </w:r>
            </w:p>
            <w:p w14:paraId="70BA5A33" w14:textId="375F5E17" w:rsidR="00A87550" w:rsidRDefault="00A87550" w:rsidP="00A87550">
              <w:pPr>
                <w:pStyle w:val="Bibliography"/>
                <w:rPr>
                  <w:i/>
                  <w:iCs/>
                  <w:noProof/>
                  <w:lang w:val="en-US"/>
                </w:rPr>
              </w:pPr>
              <w:r>
                <w:rPr>
                  <w:noProof/>
                  <w:lang w:val="en-US"/>
                </w:rPr>
                <w:t xml:space="preserve">Tohidi, H. &amp; Jabbari, M. M., 2012. The Effects of Motivation in Education. </w:t>
              </w:r>
              <w:r>
                <w:rPr>
                  <w:i/>
                  <w:iCs/>
                  <w:noProof/>
                  <w:lang w:val="en-US"/>
                </w:rPr>
                <w:t>Procedia - Social and Behaviour Science.</w:t>
              </w:r>
            </w:p>
            <w:p w14:paraId="529ADF65" w14:textId="77777777" w:rsidR="00A87550" w:rsidRPr="00A87550" w:rsidRDefault="00A87550" w:rsidP="00A87550">
              <w:pPr>
                <w:rPr>
                  <w:lang w:val="en-US"/>
                </w:rPr>
              </w:pPr>
              <w:r w:rsidRPr="00A87550">
                <w:rPr>
                  <w:lang w:val="en-US"/>
                </w:rPr>
                <w:t>Welsh Government, 2018. My Local School. [Online]</w:t>
              </w:r>
            </w:p>
            <w:p w14:paraId="60A95EDC" w14:textId="1A7913C4" w:rsidR="00A87550" w:rsidRPr="00A87550" w:rsidRDefault="00A87550" w:rsidP="00A87550">
              <w:pPr>
                <w:rPr>
                  <w:lang w:val="en-US"/>
                </w:rPr>
              </w:pPr>
              <w:r w:rsidRPr="00A87550">
                <w:rPr>
                  <w:lang w:val="en-US"/>
                </w:rPr>
                <w:t>Available at: http://mylocalschool.gov.wales/School/</w:t>
              </w:r>
              <w:r w:rsidRPr="00A87550">
                <w:rPr>
                  <w:highlight w:val="black"/>
                  <w:lang w:val="en-US"/>
                </w:rPr>
                <w:t>6724080</w:t>
              </w:r>
              <w:r w:rsidRPr="00A87550">
                <w:rPr>
                  <w:lang w:val="en-US"/>
                </w:rPr>
                <w:t>?lang=en</w:t>
              </w:r>
            </w:p>
            <w:p w14:paraId="576B1247" w14:textId="5BDB21E9" w:rsidR="00A87550" w:rsidRDefault="00A87550" w:rsidP="00A87550">
              <w:r>
                <w:rPr>
                  <w:b/>
                  <w:bCs/>
                  <w:noProof/>
                </w:rPr>
                <w:fldChar w:fldCharType="end"/>
              </w:r>
            </w:p>
          </w:sdtContent>
        </w:sdt>
      </w:sdtContent>
    </w:sdt>
    <w:p w14:paraId="368E14D7" w14:textId="77777777" w:rsidR="0002350A" w:rsidRPr="000E4F27" w:rsidRDefault="0002350A"/>
    <w:sectPr w:rsidR="0002350A" w:rsidRPr="000E4F27" w:rsidSect="00695DA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90C2DD" w14:textId="77777777" w:rsidR="00752914" w:rsidRDefault="00752914" w:rsidP="00147184">
      <w:r>
        <w:separator/>
      </w:r>
    </w:p>
  </w:endnote>
  <w:endnote w:type="continuationSeparator" w:id="0">
    <w:p w14:paraId="08A587C3" w14:textId="77777777" w:rsidR="00752914" w:rsidRDefault="00752914" w:rsidP="00147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01893" w14:textId="77777777" w:rsidR="00752914" w:rsidRDefault="00752914" w:rsidP="00147184">
      <w:r>
        <w:separator/>
      </w:r>
    </w:p>
  </w:footnote>
  <w:footnote w:type="continuationSeparator" w:id="0">
    <w:p w14:paraId="3517B43E" w14:textId="77777777" w:rsidR="00752914" w:rsidRDefault="00752914" w:rsidP="00147184">
      <w:r>
        <w:continuationSeparator/>
      </w:r>
    </w:p>
  </w:footnote>
  <w:footnote w:id="1">
    <w:p w14:paraId="1C4FD1FA" w14:textId="246FC6F8" w:rsidR="00273772" w:rsidRDefault="00273772">
      <w:pPr>
        <w:pStyle w:val="FootnoteText"/>
      </w:pPr>
      <w:r>
        <w:rPr>
          <w:rStyle w:val="FootnoteReference"/>
        </w:rPr>
        <w:footnoteRef/>
      </w:r>
      <w:r>
        <w:t xml:space="preserve"> In the second lesson, the same process was used to choose and title the pupils, i.e. in the second lesson Child C is again the pupil with the poorest behaviour and motivation etc.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F27"/>
    <w:rsid w:val="00010BDB"/>
    <w:rsid w:val="0002350A"/>
    <w:rsid w:val="000706FD"/>
    <w:rsid w:val="000A27FF"/>
    <w:rsid w:val="000A31E6"/>
    <w:rsid w:val="000A5327"/>
    <w:rsid w:val="000C6DD6"/>
    <w:rsid w:val="000E4F27"/>
    <w:rsid w:val="00123A69"/>
    <w:rsid w:val="00147184"/>
    <w:rsid w:val="00153D5F"/>
    <w:rsid w:val="00186C09"/>
    <w:rsid w:val="00243CBA"/>
    <w:rsid w:val="0025141E"/>
    <w:rsid w:val="00273772"/>
    <w:rsid w:val="002E6829"/>
    <w:rsid w:val="002F59EF"/>
    <w:rsid w:val="00333A9C"/>
    <w:rsid w:val="003B5E0F"/>
    <w:rsid w:val="00496383"/>
    <w:rsid w:val="004A281C"/>
    <w:rsid w:val="004B21A5"/>
    <w:rsid w:val="00511C6A"/>
    <w:rsid w:val="00596921"/>
    <w:rsid w:val="00660F37"/>
    <w:rsid w:val="00695DA6"/>
    <w:rsid w:val="00700175"/>
    <w:rsid w:val="0073547D"/>
    <w:rsid w:val="00752914"/>
    <w:rsid w:val="007A3EB2"/>
    <w:rsid w:val="007B77AC"/>
    <w:rsid w:val="008761C2"/>
    <w:rsid w:val="009212C8"/>
    <w:rsid w:val="00955627"/>
    <w:rsid w:val="009B7CBC"/>
    <w:rsid w:val="00A12DEA"/>
    <w:rsid w:val="00A26B2B"/>
    <w:rsid w:val="00A37185"/>
    <w:rsid w:val="00A42AB7"/>
    <w:rsid w:val="00A83497"/>
    <w:rsid w:val="00A87550"/>
    <w:rsid w:val="00AE30B2"/>
    <w:rsid w:val="00AF2042"/>
    <w:rsid w:val="00B07AE3"/>
    <w:rsid w:val="00B1513B"/>
    <w:rsid w:val="00B85E7D"/>
    <w:rsid w:val="00BB26BA"/>
    <w:rsid w:val="00BC0217"/>
    <w:rsid w:val="00BD56CC"/>
    <w:rsid w:val="00C423DA"/>
    <w:rsid w:val="00C47404"/>
    <w:rsid w:val="00C72127"/>
    <w:rsid w:val="00CD7BC4"/>
    <w:rsid w:val="00D212E3"/>
    <w:rsid w:val="00D223E0"/>
    <w:rsid w:val="00D37A5F"/>
    <w:rsid w:val="00DC00BF"/>
    <w:rsid w:val="00DC107A"/>
    <w:rsid w:val="00DC1F9D"/>
    <w:rsid w:val="00E24D7F"/>
    <w:rsid w:val="00E647A2"/>
    <w:rsid w:val="00E82E87"/>
    <w:rsid w:val="00EA3CF1"/>
    <w:rsid w:val="00FB3DA1"/>
    <w:rsid w:val="00FE5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404AD5"/>
  <w15:chartTrackingRefBased/>
  <w15:docId w15:val="{32D7948A-A3BB-1F43-B15C-E4756A89D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18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2350A"/>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3718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37185"/>
  </w:style>
  <w:style w:type="paragraph" w:styleId="FootnoteText">
    <w:name w:val="footnote text"/>
    <w:basedOn w:val="Normal"/>
    <w:link w:val="FootnoteTextChar"/>
    <w:uiPriority w:val="99"/>
    <w:semiHidden/>
    <w:unhideWhenUsed/>
    <w:rsid w:val="00147184"/>
    <w:rPr>
      <w:sz w:val="20"/>
      <w:szCs w:val="20"/>
    </w:rPr>
  </w:style>
  <w:style w:type="character" w:customStyle="1" w:styleId="FootnoteTextChar">
    <w:name w:val="Footnote Text Char"/>
    <w:basedOn w:val="DefaultParagraphFont"/>
    <w:link w:val="FootnoteText"/>
    <w:uiPriority w:val="99"/>
    <w:semiHidden/>
    <w:rsid w:val="00147184"/>
    <w:rPr>
      <w:sz w:val="20"/>
      <w:szCs w:val="20"/>
    </w:rPr>
  </w:style>
  <w:style w:type="character" w:styleId="FootnoteReference">
    <w:name w:val="footnote reference"/>
    <w:basedOn w:val="DefaultParagraphFont"/>
    <w:uiPriority w:val="99"/>
    <w:semiHidden/>
    <w:unhideWhenUsed/>
    <w:rsid w:val="00147184"/>
    <w:rPr>
      <w:vertAlign w:val="superscript"/>
    </w:rPr>
  </w:style>
  <w:style w:type="paragraph" w:customStyle="1" w:styleId="AssignBody">
    <w:name w:val="AssignBody"/>
    <w:basedOn w:val="Normal"/>
    <w:link w:val="AssignBodyChar"/>
    <w:qFormat/>
    <w:rsid w:val="000A27FF"/>
    <w:pPr>
      <w:spacing w:line="360" w:lineRule="auto"/>
    </w:pPr>
    <w:rPr>
      <w:rFonts w:ascii="Arial" w:hAnsi="Arial"/>
      <w:sz w:val="22"/>
      <w:szCs w:val="22"/>
    </w:rPr>
  </w:style>
  <w:style w:type="character" w:customStyle="1" w:styleId="AssignBodyChar">
    <w:name w:val="AssignBody Char"/>
    <w:basedOn w:val="DefaultParagraphFont"/>
    <w:link w:val="AssignBody"/>
    <w:rsid w:val="000A27FF"/>
    <w:rPr>
      <w:rFonts w:ascii="Arial" w:hAnsi="Arial"/>
      <w:sz w:val="22"/>
      <w:szCs w:val="22"/>
    </w:rPr>
  </w:style>
  <w:style w:type="table" w:styleId="TableGrid">
    <w:name w:val="Table Grid"/>
    <w:basedOn w:val="TableNormal"/>
    <w:uiPriority w:val="39"/>
    <w:rsid w:val="000A27F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49757">
      <w:bodyDiv w:val="1"/>
      <w:marLeft w:val="0"/>
      <w:marRight w:val="0"/>
      <w:marTop w:val="0"/>
      <w:marBottom w:val="0"/>
      <w:divBdr>
        <w:top w:val="none" w:sz="0" w:space="0" w:color="auto"/>
        <w:left w:val="none" w:sz="0" w:space="0" w:color="auto"/>
        <w:bottom w:val="none" w:sz="0" w:space="0" w:color="auto"/>
        <w:right w:val="none" w:sz="0" w:space="0" w:color="auto"/>
      </w:divBdr>
    </w:div>
    <w:div w:id="140999526">
      <w:bodyDiv w:val="1"/>
      <w:marLeft w:val="0"/>
      <w:marRight w:val="0"/>
      <w:marTop w:val="0"/>
      <w:marBottom w:val="0"/>
      <w:divBdr>
        <w:top w:val="none" w:sz="0" w:space="0" w:color="auto"/>
        <w:left w:val="none" w:sz="0" w:space="0" w:color="auto"/>
        <w:bottom w:val="none" w:sz="0" w:space="0" w:color="auto"/>
        <w:right w:val="none" w:sz="0" w:space="0" w:color="auto"/>
      </w:divBdr>
      <w:divsChild>
        <w:div w:id="178274472">
          <w:marLeft w:val="0"/>
          <w:marRight w:val="0"/>
          <w:marTop w:val="0"/>
          <w:marBottom w:val="0"/>
          <w:divBdr>
            <w:top w:val="none" w:sz="0" w:space="0" w:color="auto"/>
            <w:left w:val="none" w:sz="0" w:space="0" w:color="auto"/>
            <w:bottom w:val="none" w:sz="0" w:space="0" w:color="auto"/>
            <w:right w:val="none" w:sz="0" w:space="0" w:color="auto"/>
          </w:divBdr>
          <w:divsChild>
            <w:div w:id="1794130262">
              <w:marLeft w:val="0"/>
              <w:marRight w:val="0"/>
              <w:marTop w:val="0"/>
              <w:marBottom w:val="0"/>
              <w:divBdr>
                <w:top w:val="none" w:sz="0" w:space="0" w:color="auto"/>
                <w:left w:val="none" w:sz="0" w:space="0" w:color="auto"/>
                <w:bottom w:val="none" w:sz="0" w:space="0" w:color="auto"/>
                <w:right w:val="none" w:sz="0" w:space="0" w:color="auto"/>
              </w:divBdr>
              <w:divsChild>
                <w:div w:id="99537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21379">
      <w:bodyDiv w:val="1"/>
      <w:marLeft w:val="0"/>
      <w:marRight w:val="0"/>
      <w:marTop w:val="0"/>
      <w:marBottom w:val="0"/>
      <w:divBdr>
        <w:top w:val="none" w:sz="0" w:space="0" w:color="auto"/>
        <w:left w:val="none" w:sz="0" w:space="0" w:color="auto"/>
        <w:bottom w:val="none" w:sz="0" w:space="0" w:color="auto"/>
        <w:right w:val="none" w:sz="0" w:space="0" w:color="auto"/>
      </w:divBdr>
    </w:div>
    <w:div w:id="203449781">
      <w:bodyDiv w:val="1"/>
      <w:marLeft w:val="0"/>
      <w:marRight w:val="0"/>
      <w:marTop w:val="0"/>
      <w:marBottom w:val="0"/>
      <w:divBdr>
        <w:top w:val="none" w:sz="0" w:space="0" w:color="auto"/>
        <w:left w:val="none" w:sz="0" w:space="0" w:color="auto"/>
        <w:bottom w:val="none" w:sz="0" w:space="0" w:color="auto"/>
        <w:right w:val="none" w:sz="0" w:space="0" w:color="auto"/>
      </w:divBdr>
    </w:div>
    <w:div w:id="231694438">
      <w:bodyDiv w:val="1"/>
      <w:marLeft w:val="0"/>
      <w:marRight w:val="0"/>
      <w:marTop w:val="0"/>
      <w:marBottom w:val="0"/>
      <w:divBdr>
        <w:top w:val="none" w:sz="0" w:space="0" w:color="auto"/>
        <w:left w:val="none" w:sz="0" w:space="0" w:color="auto"/>
        <w:bottom w:val="none" w:sz="0" w:space="0" w:color="auto"/>
        <w:right w:val="none" w:sz="0" w:space="0" w:color="auto"/>
      </w:divBdr>
    </w:div>
    <w:div w:id="253518852">
      <w:bodyDiv w:val="1"/>
      <w:marLeft w:val="0"/>
      <w:marRight w:val="0"/>
      <w:marTop w:val="0"/>
      <w:marBottom w:val="0"/>
      <w:divBdr>
        <w:top w:val="none" w:sz="0" w:space="0" w:color="auto"/>
        <w:left w:val="none" w:sz="0" w:space="0" w:color="auto"/>
        <w:bottom w:val="none" w:sz="0" w:space="0" w:color="auto"/>
        <w:right w:val="none" w:sz="0" w:space="0" w:color="auto"/>
      </w:divBdr>
    </w:div>
    <w:div w:id="272442872">
      <w:bodyDiv w:val="1"/>
      <w:marLeft w:val="0"/>
      <w:marRight w:val="0"/>
      <w:marTop w:val="0"/>
      <w:marBottom w:val="0"/>
      <w:divBdr>
        <w:top w:val="none" w:sz="0" w:space="0" w:color="auto"/>
        <w:left w:val="none" w:sz="0" w:space="0" w:color="auto"/>
        <w:bottom w:val="none" w:sz="0" w:space="0" w:color="auto"/>
        <w:right w:val="none" w:sz="0" w:space="0" w:color="auto"/>
      </w:divBdr>
    </w:div>
    <w:div w:id="430855138">
      <w:bodyDiv w:val="1"/>
      <w:marLeft w:val="0"/>
      <w:marRight w:val="0"/>
      <w:marTop w:val="0"/>
      <w:marBottom w:val="0"/>
      <w:divBdr>
        <w:top w:val="none" w:sz="0" w:space="0" w:color="auto"/>
        <w:left w:val="none" w:sz="0" w:space="0" w:color="auto"/>
        <w:bottom w:val="none" w:sz="0" w:space="0" w:color="auto"/>
        <w:right w:val="none" w:sz="0" w:space="0" w:color="auto"/>
      </w:divBdr>
    </w:div>
    <w:div w:id="532351060">
      <w:bodyDiv w:val="1"/>
      <w:marLeft w:val="0"/>
      <w:marRight w:val="0"/>
      <w:marTop w:val="0"/>
      <w:marBottom w:val="0"/>
      <w:divBdr>
        <w:top w:val="none" w:sz="0" w:space="0" w:color="auto"/>
        <w:left w:val="none" w:sz="0" w:space="0" w:color="auto"/>
        <w:bottom w:val="none" w:sz="0" w:space="0" w:color="auto"/>
        <w:right w:val="none" w:sz="0" w:space="0" w:color="auto"/>
      </w:divBdr>
    </w:div>
    <w:div w:id="548497107">
      <w:bodyDiv w:val="1"/>
      <w:marLeft w:val="0"/>
      <w:marRight w:val="0"/>
      <w:marTop w:val="0"/>
      <w:marBottom w:val="0"/>
      <w:divBdr>
        <w:top w:val="none" w:sz="0" w:space="0" w:color="auto"/>
        <w:left w:val="none" w:sz="0" w:space="0" w:color="auto"/>
        <w:bottom w:val="none" w:sz="0" w:space="0" w:color="auto"/>
        <w:right w:val="none" w:sz="0" w:space="0" w:color="auto"/>
      </w:divBdr>
    </w:div>
    <w:div w:id="549001911">
      <w:bodyDiv w:val="1"/>
      <w:marLeft w:val="0"/>
      <w:marRight w:val="0"/>
      <w:marTop w:val="0"/>
      <w:marBottom w:val="0"/>
      <w:divBdr>
        <w:top w:val="none" w:sz="0" w:space="0" w:color="auto"/>
        <w:left w:val="none" w:sz="0" w:space="0" w:color="auto"/>
        <w:bottom w:val="none" w:sz="0" w:space="0" w:color="auto"/>
        <w:right w:val="none" w:sz="0" w:space="0" w:color="auto"/>
      </w:divBdr>
    </w:div>
    <w:div w:id="554197293">
      <w:bodyDiv w:val="1"/>
      <w:marLeft w:val="0"/>
      <w:marRight w:val="0"/>
      <w:marTop w:val="0"/>
      <w:marBottom w:val="0"/>
      <w:divBdr>
        <w:top w:val="none" w:sz="0" w:space="0" w:color="auto"/>
        <w:left w:val="none" w:sz="0" w:space="0" w:color="auto"/>
        <w:bottom w:val="none" w:sz="0" w:space="0" w:color="auto"/>
        <w:right w:val="none" w:sz="0" w:space="0" w:color="auto"/>
      </w:divBdr>
      <w:divsChild>
        <w:div w:id="1540581404">
          <w:marLeft w:val="0"/>
          <w:marRight w:val="0"/>
          <w:marTop w:val="0"/>
          <w:marBottom w:val="0"/>
          <w:divBdr>
            <w:top w:val="none" w:sz="0" w:space="0" w:color="auto"/>
            <w:left w:val="none" w:sz="0" w:space="0" w:color="auto"/>
            <w:bottom w:val="none" w:sz="0" w:space="0" w:color="auto"/>
            <w:right w:val="none" w:sz="0" w:space="0" w:color="auto"/>
          </w:divBdr>
          <w:divsChild>
            <w:div w:id="130097283">
              <w:marLeft w:val="0"/>
              <w:marRight w:val="0"/>
              <w:marTop w:val="0"/>
              <w:marBottom w:val="0"/>
              <w:divBdr>
                <w:top w:val="none" w:sz="0" w:space="0" w:color="auto"/>
                <w:left w:val="none" w:sz="0" w:space="0" w:color="auto"/>
                <w:bottom w:val="none" w:sz="0" w:space="0" w:color="auto"/>
                <w:right w:val="none" w:sz="0" w:space="0" w:color="auto"/>
              </w:divBdr>
              <w:divsChild>
                <w:div w:id="795294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004803">
      <w:bodyDiv w:val="1"/>
      <w:marLeft w:val="0"/>
      <w:marRight w:val="0"/>
      <w:marTop w:val="0"/>
      <w:marBottom w:val="0"/>
      <w:divBdr>
        <w:top w:val="none" w:sz="0" w:space="0" w:color="auto"/>
        <w:left w:val="none" w:sz="0" w:space="0" w:color="auto"/>
        <w:bottom w:val="none" w:sz="0" w:space="0" w:color="auto"/>
        <w:right w:val="none" w:sz="0" w:space="0" w:color="auto"/>
      </w:divBdr>
    </w:div>
    <w:div w:id="711538158">
      <w:bodyDiv w:val="1"/>
      <w:marLeft w:val="0"/>
      <w:marRight w:val="0"/>
      <w:marTop w:val="0"/>
      <w:marBottom w:val="0"/>
      <w:divBdr>
        <w:top w:val="none" w:sz="0" w:space="0" w:color="auto"/>
        <w:left w:val="none" w:sz="0" w:space="0" w:color="auto"/>
        <w:bottom w:val="none" w:sz="0" w:space="0" w:color="auto"/>
        <w:right w:val="none" w:sz="0" w:space="0" w:color="auto"/>
      </w:divBdr>
    </w:div>
    <w:div w:id="713312414">
      <w:bodyDiv w:val="1"/>
      <w:marLeft w:val="0"/>
      <w:marRight w:val="0"/>
      <w:marTop w:val="0"/>
      <w:marBottom w:val="0"/>
      <w:divBdr>
        <w:top w:val="none" w:sz="0" w:space="0" w:color="auto"/>
        <w:left w:val="none" w:sz="0" w:space="0" w:color="auto"/>
        <w:bottom w:val="none" w:sz="0" w:space="0" w:color="auto"/>
        <w:right w:val="none" w:sz="0" w:space="0" w:color="auto"/>
      </w:divBdr>
      <w:divsChild>
        <w:div w:id="872964512">
          <w:marLeft w:val="0"/>
          <w:marRight w:val="0"/>
          <w:marTop w:val="0"/>
          <w:marBottom w:val="0"/>
          <w:divBdr>
            <w:top w:val="none" w:sz="0" w:space="0" w:color="auto"/>
            <w:left w:val="none" w:sz="0" w:space="0" w:color="auto"/>
            <w:bottom w:val="none" w:sz="0" w:space="0" w:color="auto"/>
            <w:right w:val="none" w:sz="0" w:space="0" w:color="auto"/>
          </w:divBdr>
          <w:divsChild>
            <w:div w:id="969554388">
              <w:marLeft w:val="0"/>
              <w:marRight w:val="0"/>
              <w:marTop w:val="0"/>
              <w:marBottom w:val="0"/>
              <w:divBdr>
                <w:top w:val="none" w:sz="0" w:space="0" w:color="auto"/>
                <w:left w:val="none" w:sz="0" w:space="0" w:color="auto"/>
                <w:bottom w:val="none" w:sz="0" w:space="0" w:color="auto"/>
                <w:right w:val="none" w:sz="0" w:space="0" w:color="auto"/>
              </w:divBdr>
              <w:divsChild>
                <w:div w:id="906693457">
                  <w:marLeft w:val="0"/>
                  <w:marRight w:val="0"/>
                  <w:marTop w:val="0"/>
                  <w:marBottom w:val="0"/>
                  <w:divBdr>
                    <w:top w:val="none" w:sz="0" w:space="0" w:color="auto"/>
                    <w:left w:val="none" w:sz="0" w:space="0" w:color="auto"/>
                    <w:bottom w:val="none" w:sz="0" w:space="0" w:color="auto"/>
                    <w:right w:val="none" w:sz="0" w:space="0" w:color="auto"/>
                  </w:divBdr>
                </w:div>
              </w:divsChild>
            </w:div>
            <w:div w:id="1628052228">
              <w:marLeft w:val="0"/>
              <w:marRight w:val="0"/>
              <w:marTop w:val="0"/>
              <w:marBottom w:val="0"/>
              <w:divBdr>
                <w:top w:val="none" w:sz="0" w:space="0" w:color="auto"/>
                <w:left w:val="none" w:sz="0" w:space="0" w:color="auto"/>
                <w:bottom w:val="none" w:sz="0" w:space="0" w:color="auto"/>
                <w:right w:val="none" w:sz="0" w:space="0" w:color="auto"/>
              </w:divBdr>
              <w:divsChild>
                <w:div w:id="55616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70293">
          <w:marLeft w:val="0"/>
          <w:marRight w:val="0"/>
          <w:marTop w:val="0"/>
          <w:marBottom w:val="0"/>
          <w:divBdr>
            <w:top w:val="none" w:sz="0" w:space="0" w:color="auto"/>
            <w:left w:val="none" w:sz="0" w:space="0" w:color="auto"/>
            <w:bottom w:val="none" w:sz="0" w:space="0" w:color="auto"/>
            <w:right w:val="none" w:sz="0" w:space="0" w:color="auto"/>
          </w:divBdr>
          <w:divsChild>
            <w:div w:id="1474173257">
              <w:marLeft w:val="0"/>
              <w:marRight w:val="0"/>
              <w:marTop w:val="0"/>
              <w:marBottom w:val="0"/>
              <w:divBdr>
                <w:top w:val="none" w:sz="0" w:space="0" w:color="auto"/>
                <w:left w:val="none" w:sz="0" w:space="0" w:color="auto"/>
                <w:bottom w:val="none" w:sz="0" w:space="0" w:color="auto"/>
                <w:right w:val="none" w:sz="0" w:space="0" w:color="auto"/>
              </w:divBdr>
              <w:divsChild>
                <w:div w:id="369692839">
                  <w:marLeft w:val="0"/>
                  <w:marRight w:val="0"/>
                  <w:marTop w:val="0"/>
                  <w:marBottom w:val="0"/>
                  <w:divBdr>
                    <w:top w:val="none" w:sz="0" w:space="0" w:color="auto"/>
                    <w:left w:val="none" w:sz="0" w:space="0" w:color="auto"/>
                    <w:bottom w:val="none" w:sz="0" w:space="0" w:color="auto"/>
                    <w:right w:val="none" w:sz="0" w:space="0" w:color="auto"/>
                  </w:divBdr>
                  <w:divsChild>
                    <w:div w:id="140078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452050">
      <w:bodyDiv w:val="1"/>
      <w:marLeft w:val="0"/>
      <w:marRight w:val="0"/>
      <w:marTop w:val="0"/>
      <w:marBottom w:val="0"/>
      <w:divBdr>
        <w:top w:val="none" w:sz="0" w:space="0" w:color="auto"/>
        <w:left w:val="none" w:sz="0" w:space="0" w:color="auto"/>
        <w:bottom w:val="none" w:sz="0" w:space="0" w:color="auto"/>
        <w:right w:val="none" w:sz="0" w:space="0" w:color="auto"/>
      </w:divBdr>
    </w:div>
    <w:div w:id="1101532035">
      <w:bodyDiv w:val="1"/>
      <w:marLeft w:val="0"/>
      <w:marRight w:val="0"/>
      <w:marTop w:val="0"/>
      <w:marBottom w:val="0"/>
      <w:divBdr>
        <w:top w:val="none" w:sz="0" w:space="0" w:color="auto"/>
        <w:left w:val="none" w:sz="0" w:space="0" w:color="auto"/>
        <w:bottom w:val="none" w:sz="0" w:space="0" w:color="auto"/>
        <w:right w:val="none" w:sz="0" w:space="0" w:color="auto"/>
      </w:divBdr>
    </w:div>
    <w:div w:id="1106116826">
      <w:bodyDiv w:val="1"/>
      <w:marLeft w:val="0"/>
      <w:marRight w:val="0"/>
      <w:marTop w:val="0"/>
      <w:marBottom w:val="0"/>
      <w:divBdr>
        <w:top w:val="none" w:sz="0" w:space="0" w:color="auto"/>
        <w:left w:val="none" w:sz="0" w:space="0" w:color="auto"/>
        <w:bottom w:val="none" w:sz="0" w:space="0" w:color="auto"/>
        <w:right w:val="none" w:sz="0" w:space="0" w:color="auto"/>
      </w:divBdr>
      <w:divsChild>
        <w:div w:id="1494487283">
          <w:marLeft w:val="0"/>
          <w:marRight w:val="0"/>
          <w:marTop w:val="0"/>
          <w:marBottom w:val="0"/>
          <w:divBdr>
            <w:top w:val="none" w:sz="0" w:space="0" w:color="auto"/>
            <w:left w:val="none" w:sz="0" w:space="0" w:color="auto"/>
            <w:bottom w:val="none" w:sz="0" w:space="0" w:color="auto"/>
            <w:right w:val="none" w:sz="0" w:space="0" w:color="auto"/>
          </w:divBdr>
          <w:divsChild>
            <w:div w:id="52698343">
              <w:marLeft w:val="0"/>
              <w:marRight w:val="0"/>
              <w:marTop w:val="0"/>
              <w:marBottom w:val="0"/>
              <w:divBdr>
                <w:top w:val="none" w:sz="0" w:space="0" w:color="auto"/>
                <w:left w:val="none" w:sz="0" w:space="0" w:color="auto"/>
                <w:bottom w:val="none" w:sz="0" w:space="0" w:color="auto"/>
                <w:right w:val="none" w:sz="0" w:space="0" w:color="auto"/>
              </w:divBdr>
              <w:divsChild>
                <w:div w:id="67037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705967">
      <w:bodyDiv w:val="1"/>
      <w:marLeft w:val="0"/>
      <w:marRight w:val="0"/>
      <w:marTop w:val="0"/>
      <w:marBottom w:val="0"/>
      <w:divBdr>
        <w:top w:val="none" w:sz="0" w:space="0" w:color="auto"/>
        <w:left w:val="none" w:sz="0" w:space="0" w:color="auto"/>
        <w:bottom w:val="none" w:sz="0" w:space="0" w:color="auto"/>
        <w:right w:val="none" w:sz="0" w:space="0" w:color="auto"/>
      </w:divBdr>
      <w:divsChild>
        <w:div w:id="34893066">
          <w:marLeft w:val="0"/>
          <w:marRight w:val="0"/>
          <w:marTop w:val="0"/>
          <w:marBottom w:val="0"/>
          <w:divBdr>
            <w:top w:val="none" w:sz="0" w:space="0" w:color="auto"/>
            <w:left w:val="none" w:sz="0" w:space="0" w:color="auto"/>
            <w:bottom w:val="none" w:sz="0" w:space="0" w:color="auto"/>
            <w:right w:val="none" w:sz="0" w:space="0" w:color="auto"/>
          </w:divBdr>
          <w:divsChild>
            <w:div w:id="1098058332">
              <w:marLeft w:val="0"/>
              <w:marRight w:val="0"/>
              <w:marTop w:val="0"/>
              <w:marBottom w:val="0"/>
              <w:divBdr>
                <w:top w:val="none" w:sz="0" w:space="0" w:color="auto"/>
                <w:left w:val="none" w:sz="0" w:space="0" w:color="auto"/>
                <w:bottom w:val="none" w:sz="0" w:space="0" w:color="auto"/>
                <w:right w:val="none" w:sz="0" w:space="0" w:color="auto"/>
              </w:divBdr>
              <w:divsChild>
                <w:div w:id="21921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173560">
      <w:bodyDiv w:val="1"/>
      <w:marLeft w:val="0"/>
      <w:marRight w:val="0"/>
      <w:marTop w:val="0"/>
      <w:marBottom w:val="0"/>
      <w:divBdr>
        <w:top w:val="none" w:sz="0" w:space="0" w:color="auto"/>
        <w:left w:val="none" w:sz="0" w:space="0" w:color="auto"/>
        <w:bottom w:val="none" w:sz="0" w:space="0" w:color="auto"/>
        <w:right w:val="none" w:sz="0" w:space="0" w:color="auto"/>
      </w:divBdr>
    </w:div>
    <w:div w:id="1391732745">
      <w:bodyDiv w:val="1"/>
      <w:marLeft w:val="0"/>
      <w:marRight w:val="0"/>
      <w:marTop w:val="0"/>
      <w:marBottom w:val="0"/>
      <w:divBdr>
        <w:top w:val="none" w:sz="0" w:space="0" w:color="auto"/>
        <w:left w:val="none" w:sz="0" w:space="0" w:color="auto"/>
        <w:bottom w:val="none" w:sz="0" w:space="0" w:color="auto"/>
        <w:right w:val="none" w:sz="0" w:space="0" w:color="auto"/>
      </w:divBdr>
    </w:div>
    <w:div w:id="1422993837">
      <w:bodyDiv w:val="1"/>
      <w:marLeft w:val="0"/>
      <w:marRight w:val="0"/>
      <w:marTop w:val="0"/>
      <w:marBottom w:val="0"/>
      <w:divBdr>
        <w:top w:val="none" w:sz="0" w:space="0" w:color="auto"/>
        <w:left w:val="none" w:sz="0" w:space="0" w:color="auto"/>
        <w:bottom w:val="none" w:sz="0" w:space="0" w:color="auto"/>
        <w:right w:val="none" w:sz="0" w:space="0" w:color="auto"/>
      </w:divBdr>
    </w:div>
    <w:div w:id="1729527362">
      <w:bodyDiv w:val="1"/>
      <w:marLeft w:val="0"/>
      <w:marRight w:val="0"/>
      <w:marTop w:val="0"/>
      <w:marBottom w:val="0"/>
      <w:divBdr>
        <w:top w:val="none" w:sz="0" w:space="0" w:color="auto"/>
        <w:left w:val="none" w:sz="0" w:space="0" w:color="auto"/>
        <w:bottom w:val="none" w:sz="0" w:space="0" w:color="auto"/>
        <w:right w:val="none" w:sz="0" w:space="0" w:color="auto"/>
      </w:divBdr>
    </w:div>
    <w:div w:id="1762293272">
      <w:bodyDiv w:val="1"/>
      <w:marLeft w:val="0"/>
      <w:marRight w:val="0"/>
      <w:marTop w:val="0"/>
      <w:marBottom w:val="0"/>
      <w:divBdr>
        <w:top w:val="none" w:sz="0" w:space="0" w:color="auto"/>
        <w:left w:val="none" w:sz="0" w:space="0" w:color="auto"/>
        <w:bottom w:val="none" w:sz="0" w:space="0" w:color="auto"/>
        <w:right w:val="none" w:sz="0" w:space="0" w:color="auto"/>
      </w:divBdr>
    </w:div>
    <w:div w:id="1798528453">
      <w:bodyDiv w:val="1"/>
      <w:marLeft w:val="0"/>
      <w:marRight w:val="0"/>
      <w:marTop w:val="0"/>
      <w:marBottom w:val="0"/>
      <w:divBdr>
        <w:top w:val="none" w:sz="0" w:space="0" w:color="auto"/>
        <w:left w:val="none" w:sz="0" w:space="0" w:color="auto"/>
        <w:bottom w:val="none" w:sz="0" w:space="0" w:color="auto"/>
        <w:right w:val="none" w:sz="0" w:space="0" w:color="auto"/>
      </w:divBdr>
    </w:div>
    <w:div w:id="1842696135">
      <w:bodyDiv w:val="1"/>
      <w:marLeft w:val="0"/>
      <w:marRight w:val="0"/>
      <w:marTop w:val="0"/>
      <w:marBottom w:val="0"/>
      <w:divBdr>
        <w:top w:val="none" w:sz="0" w:space="0" w:color="auto"/>
        <w:left w:val="none" w:sz="0" w:space="0" w:color="auto"/>
        <w:bottom w:val="none" w:sz="0" w:space="0" w:color="auto"/>
        <w:right w:val="none" w:sz="0" w:space="0" w:color="auto"/>
      </w:divBdr>
    </w:div>
    <w:div w:id="1901208725">
      <w:bodyDiv w:val="1"/>
      <w:marLeft w:val="0"/>
      <w:marRight w:val="0"/>
      <w:marTop w:val="0"/>
      <w:marBottom w:val="0"/>
      <w:divBdr>
        <w:top w:val="none" w:sz="0" w:space="0" w:color="auto"/>
        <w:left w:val="none" w:sz="0" w:space="0" w:color="auto"/>
        <w:bottom w:val="none" w:sz="0" w:space="0" w:color="auto"/>
        <w:right w:val="none" w:sz="0" w:space="0" w:color="auto"/>
      </w:divBdr>
      <w:divsChild>
        <w:div w:id="1124347326">
          <w:marLeft w:val="0"/>
          <w:marRight w:val="0"/>
          <w:marTop w:val="0"/>
          <w:marBottom w:val="0"/>
          <w:divBdr>
            <w:top w:val="none" w:sz="0" w:space="0" w:color="auto"/>
            <w:left w:val="none" w:sz="0" w:space="0" w:color="auto"/>
            <w:bottom w:val="none" w:sz="0" w:space="0" w:color="auto"/>
            <w:right w:val="none" w:sz="0" w:space="0" w:color="auto"/>
          </w:divBdr>
        </w:div>
      </w:divsChild>
    </w:div>
    <w:div w:id="1905293077">
      <w:bodyDiv w:val="1"/>
      <w:marLeft w:val="0"/>
      <w:marRight w:val="0"/>
      <w:marTop w:val="0"/>
      <w:marBottom w:val="0"/>
      <w:divBdr>
        <w:top w:val="none" w:sz="0" w:space="0" w:color="auto"/>
        <w:left w:val="none" w:sz="0" w:space="0" w:color="auto"/>
        <w:bottom w:val="none" w:sz="0" w:space="0" w:color="auto"/>
        <w:right w:val="none" w:sz="0" w:space="0" w:color="auto"/>
      </w:divBdr>
    </w:div>
    <w:div w:id="1978290806">
      <w:bodyDiv w:val="1"/>
      <w:marLeft w:val="0"/>
      <w:marRight w:val="0"/>
      <w:marTop w:val="0"/>
      <w:marBottom w:val="0"/>
      <w:divBdr>
        <w:top w:val="none" w:sz="0" w:space="0" w:color="auto"/>
        <w:left w:val="none" w:sz="0" w:space="0" w:color="auto"/>
        <w:bottom w:val="none" w:sz="0" w:space="0" w:color="auto"/>
        <w:right w:val="none" w:sz="0" w:space="0" w:color="auto"/>
      </w:divBdr>
    </w:div>
    <w:div w:id="2014263280">
      <w:bodyDiv w:val="1"/>
      <w:marLeft w:val="0"/>
      <w:marRight w:val="0"/>
      <w:marTop w:val="0"/>
      <w:marBottom w:val="0"/>
      <w:divBdr>
        <w:top w:val="none" w:sz="0" w:space="0" w:color="auto"/>
        <w:left w:val="none" w:sz="0" w:space="0" w:color="auto"/>
        <w:bottom w:val="none" w:sz="0" w:space="0" w:color="auto"/>
        <w:right w:val="none" w:sz="0" w:space="0" w:color="auto"/>
      </w:divBdr>
    </w:div>
    <w:div w:id="2089033449">
      <w:bodyDiv w:val="1"/>
      <w:marLeft w:val="0"/>
      <w:marRight w:val="0"/>
      <w:marTop w:val="0"/>
      <w:marBottom w:val="0"/>
      <w:divBdr>
        <w:top w:val="none" w:sz="0" w:space="0" w:color="auto"/>
        <w:left w:val="none" w:sz="0" w:space="0" w:color="auto"/>
        <w:bottom w:val="none" w:sz="0" w:space="0" w:color="auto"/>
        <w:right w:val="none" w:sz="0" w:space="0" w:color="auto"/>
      </w:divBdr>
    </w:div>
    <w:div w:id="2114784662">
      <w:bodyDiv w:val="1"/>
      <w:marLeft w:val="0"/>
      <w:marRight w:val="0"/>
      <w:marTop w:val="0"/>
      <w:marBottom w:val="0"/>
      <w:divBdr>
        <w:top w:val="none" w:sz="0" w:space="0" w:color="auto"/>
        <w:left w:val="none" w:sz="0" w:space="0" w:color="auto"/>
        <w:bottom w:val="none" w:sz="0" w:space="0" w:color="auto"/>
        <w:right w:val="none" w:sz="0" w:space="0" w:color="auto"/>
      </w:divBdr>
    </w:div>
    <w:div w:id="2128968289">
      <w:bodyDiv w:val="1"/>
      <w:marLeft w:val="0"/>
      <w:marRight w:val="0"/>
      <w:marTop w:val="0"/>
      <w:marBottom w:val="0"/>
      <w:divBdr>
        <w:top w:val="none" w:sz="0" w:space="0" w:color="auto"/>
        <w:left w:val="none" w:sz="0" w:space="0" w:color="auto"/>
        <w:bottom w:val="none" w:sz="0" w:space="0" w:color="auto"/>
        <w:right w:val="none" w:sz="0" w:space="0" w:color="auto"/>
      </w:divBdr>
      <w:divsChild>
        <w:div w:id="943658516">
          <w:marLeft w:val="0"/>
          <w:marRight w:val="0"/>
          <w:marTop w:val="0"/>
          <w:marBottom w:val="0"/>
          <w:divBdr>
            <w:top w:val="none" w:sz="0" w:space="0" w:color="auto"/>
            <w:left w:val="none" w:sz="0" w:space="0" w:color="auto"/>
            <w:bottom w:val="none" w:sz="0" w:space="0" w:color="auto"/>
            <w:right w:val="none" w:sz="0" w:space="0" w:color="auto"/>
          </w:divBdr>
          <w:divsChild>
            <w:div w:id="314116165">
              <w:marLeft w:val="0"/>
              <w:marRight w:val="0"/>
              <w:marTop w:val="0"/>
              <w:marBottom w:val="0"/>
              <w:divBdr>
                <w:top w:val="none" w:sz="0" w:space="0" w:color="auto"/>
                <w:left w:val="none" w:sz="0" w:space="0" w:color="auto"/>
                <w:bottom w:val="none" w:sz="0" w:space="0" w:color="auto"/>
                <w:right w:val="none" w:sz="0" w:space="0" w:color="auto"/>
              </w:divBdr>
              <w:divsChild>
                <w:div w:id="150058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Ham12</b:Tag>
    <b:SourceType>JournalArticle</b:SourceType>
    <b:Guid>{109CCD31-F60D-4D49-A86F-3E05F5AB2D21}</b:Guid>
    <b:Title>The Effects of Motivation in Education</b:Title>
    <b:Year>2012</b:Year>
    <b:Author>
      <b:Author>
        <b:NameList>
          <b:Person>
            <b:Last>Tohidi</b:Last>
            <b:First>Hamid</b:First>
          </b:Person>
          <b:Person>
            <b:Last>Jabbari</b:Last>
            <b:Middle>Mehdi</b:Middle>
            <b:First>Mohammad</b:First>
          </b:Person>
        </b:NameList>
      </b:Author>
    </b:Author>
    <b:JournalName>Procedia - Social and Behaviour Science</b:JournalName>
    <b:RefOrder>1</b:RefOrder>
  </b:Source>
  <b:Source>
    <b:Tag>Con09</b:Tag>
    <b:SourceType>JournalArticle</b:SourceType>
    <b:Guid>{8B5FF480-CEE9-C84A-8931-8A210B2A5C0A}</b:Guid>
    <b:Title>Creating a Positive Classroom Atmosphere: Teachers' Use of Effective Praise and Feedback</b:Title>
    <b:JournalName>Beyond Behavior</b:JournalName>
    <b:Year>2009</b:Year>
    <b:Volume>18</b:Volume>
    <b:Issue>2</b:Issue>
    <b:Pages>18-26</b:Pages>
    <b:Author>
      <b:Author>
        <b:NameList>
          <b:Person>
            <b:Last>Conroy</b:Last>
            <b:First>Maureen</b:First>
          </b:Person>
          <b:Person>
            <b:Last>Sutherland</b:Last>
            <b:First>Kevin</b:First>
          </b:Person>
          <b:Person>
            <b:Last>Snyder</b:Last>
            <b:First>Angela</b:First>
          </b:Person>
          <b:Person>
            <b:Last>Al-Hendawi</b:Last>
            <b:First>Maha</b:First>
          </b:Person>
          <b:Person>
            <b:Last>Vo</b:Last>
            <b:First>Abigail</b:First>
          </b:Person>
        </b:NameList>
      </b:Author>
    </b:Author>
    <b:RefOrder>4</b:RefOrder>
  </b:Source>
  <b:Source>
    <b:Tag>Hel12</b:Tag>
    <b:SourceType>JournalArticle</b:SourceType>
    <b:Guid>{FBB85FCB-77B0-714E-AB08-634CF9CCDA06}</b:Guid>
    <b:Author>
      <b:Author>
        <b:NameList>
          <b:Person>
            <b:Last>Marsh</b:Last>
            <b:First>Helena</b:First>
          </b:Person>
        </b:NameList>
      </b:Author>
    </b:Author>
    <b:Title>Relationships for learning: using pupil voice to define teacher-pupil relationships that enhance pupil engagement</b:Title>
    <b:JournalName>Management in Education</b:JournalName>
    <b:Year>2012</b:Year>
    <b:Volume>26</b:Volume>
    <b:Issue>3</b:Issue>
    <b:Pages>161-163</b:Pages>
    <b:RefOrder>5</b:RefOrder>
  </b:Source>
  <b:Source>
    <b:Tag>Dwe08</b:Tag>
    <b:SourceType>JournalArticle</b:SourceType>
    <b:Guid>{D5931081-E7FF-BC46-BE34-B2B6C06EDDE4}</b:Guid>
    <b:Author>
      <b:Author>
        <b:NameList>
          <b:Person>
            <b:Last>Dweck</b:Last>
            <b:First>Carol</b:First>
          </b:Person>
        </b:NameList>
      </b:Author>
    </b:Author>
    <b:Title>Mindsets: How Praise is Harming Youth and What can be Done About it</b:Title>
    <b:JournalName>Keeping Current</b:JournalName>
    <b:Year>2008</b:Year>
    <b:Volume>XXIV</b:Volume>
    <b:Issue>5</b:Issue>
    <b:RefOrder>7</b:RefOrder>
  </b:Source>
  <b:Source>
    <b:Tag>Men20</b:Tag>
    <b:SourceType>InternetSite</b:SourceType>
    <b:Guid>{6FB7DC2E-A731-9249-853C-D2186F075368}</b:Guid>
    <b:Title>ZipRecruiterBlog</b:Title>
    <b:Author>
      <b:Author>
        <b:NameList>
          <b:Person>
            <b:Last>Mendes</b:Last>
            <b:First>Jessica</b:First>
          </b:Person>
        </b:NameList>
      </b:Author>
    </b:Author>
    <b:URL>https://www.ziprecruiter.com/blog/positive-attitude-makes-a-difference/</b:URL>
    <b:YearAccessed>2020</b:YearAccessed>
    <b:MonthAccessed>February</b:MonthAccessed>
    <b:DayAccessed>20</b:DayAccessed>
    <b:RefOrder>6</b:RefOrder>
  </b:Source>
  <b:Source>
    <b:Tag>GLA16</b:Tag>
    <b:SourceType>Report</b:SourceType>
    <b:Guid>{3B7EB12B-94E1-6D4F-985A-375546FAC547}</b:Guid>
    <b:Title>Pupil Attitudes to Self and School</b:Title>
    <b:Year>2016</b:Year>
    <b:Author>
      <b:Author>
        <b:Corporate>GL Assessment</b:Corporate>
      </b:Author>
    </b:Author>
    <b:Publisher>gl-assessment</b:Publisher>
    <b:RefOrder>2</b:RefOrder>
  </b:Source>
  <b:Source>
    <b:Tag>Tie42</b:Tag>
    <b:SourceType>JournalArticle</b:SourceType>
    <b:Guid>{14955A5A-F0CD-D741-9360-45B25EBA4384}</b:Guid>
    <b:Title>A Study of Pupil-Teacher Relationship</b:Title>
    <b:Year>1942</b:Year>
    <b:Author>
      <b:Author>
        <b:NameList>
          <b:Person>
            <b:Last>Tiedeman</b:Last>
            <b:First>Stuart</b:First>
            <b:Middle>C.</b:Middle>
          </b:Person>
        </b:NameList>
      </b:Author>
    </b:Author>
    <b:JournalName>The Journal of Educational Research</b:JournalName>
    <b:Volume>35</b:Volume>
    <b:Issue>9</b:Issue>
    <b:Pages>657-664</b:Pages>
    <b:RefOrder>3</b:RefOrder>
  </b:Source>
  <b:Source>
    <b:Tag>Dwe07</b:Tag>
    <b:SourceType>JournalArticle</b:SourceType>
    <b:Guid>{E69A4127-0D82-F148-AAAE-AAE0F696819F}</b:Guid>
    <b:Author>
      <b:Author>
        <b:NameList>
          <b:Person>
            <b:Last>Dweck</b:Last>
            <b:First>Carol</b:First>
          </b:Person>
        </b:NameList>
      </b:Author>
    </b:Author>
    <b:Title>The Perils and Promises of Praise</b:Title>
    <b:JournalName>Early Intervention at Every Age</b:JournalName>
    <b:Year>2007</b:Year>
    <b:Volume>65</b:Volume>
    <b:Issue>2</b:Issue>
    <b:Pages>34-39</b:Pages>
    <b:RefOrder>8</b:RefOrder>
  </b:Source>
  <b:Source>
    <b:Tag>Gra15</b:Tag>
    <b:SourceType>Book</b:SourceType>
    <b:Guid>{8C53B81A-388C-7B47-A25E-8671FF02022F}</b:Guid>
    <b:Title>Learning Theories in Childhood</b:Title>
    <b:Year>2015</b:Year>
    <b:City>London</b:City>
    <b:Publisher>SAGE Publications Ltd</b:Publisher>
    <b:Edition>2nd Edition</b:Edition>
    <b:Author>
      <b:Author>
        <b:NameList>
          <b:Person>
            <b:Last>Gray</b:Last>
            <b:First>Colette</b:First>
          </b:Person>
          <b:Person>
            <b:Last>MacBlain</b:Last>
            <b:First>Sean</b:First>
          </b:Person>
        </b:NameList>
      </b:Author>
    </b:Author>
    <b:RefOrder>12</b:RefOrder>
  </b:Source>
  <b:Source>
    <b:Tag>McL07</b:Tag>
    <b:SourceType>JournalArticle</b:SourceType>
    <b:Guid>{3687E465-AF9B-F848-98E7-E961E6415073}</b:Guid>
    <b:Title>Skinner - Operant Conditioning</b:Title>
    <b:Year>2007</b:Year>
    <b:Author>
      <b:Author>
        <b:NameList>
          <b:Person>
            <b:Last>McLeod</b:Last>
            <b:First>S.A.</b:First>
          </b:Person>
        </b:NameList>
      </b:Author>
    </b:Author>
    <b:JournalName>Simply Psychology</b:JournalName>
    <b:RefOrder>13</b:RefOrder>
  </b:Source>
  <b:Source>
    <b:Tag>Mur17</b:Tag>
    <b:SourceType>Report</b:SourceType>
    <b:Guid>{27378A06-6957-0346-9914-2AF8F027F935}</b:Guid>
    <b:Title>Lesson Study, Evaluation report and executive summary</b:Title>
    <b:Year>2017</b:Year>
    <b:Publisher>Education Endowment Foundation</b:Publisher>
    <b:City>London</b:City>
    <b:Author>
      <b:Author>
        <b:NameList>
          <b:Person>
            <b:Last>Murphy</b:Last>
            <b:First>Richard</b:First>
          </b:Person>
          <b:Person>
            <b:Last>Weinhardt</b:Last>
            <b:First>Felix</b:First>
          </b:Person>
          <b:Person>
            <b:Last>Wyness</b:Last>
            <b:First>Gill</b:First>
          </b:Person>
          <b:Person>
            <b:Last>Rolfe</b:Last>
            <b:First>Heather</b:First>
          </b:Person>
        </b:NameList>
      </b:Author>
    </b:Author>
    <b:RefOrder>9</b:RefOrder>
  </b:Source>
  <b:Source>
    <b:Tag>Dud14</b:Tag>
    <b:SourceType>Misc</b:SourceType>
    <b:Guid>{9A1338F1-12B3-C544-A99B-A78A5725CD0F}</b:Guid>
    <b:Title>Lesson Study: A Handbook</b:Title>
    <b:Publisher>Peter Dudley</b:Publisher>
    <b:City>Cambridge</b:City>
    <b:Year>2014</b:Year>
    <b:Author>
      <b:Author>
        <b:NameList>
          <b:Person>
            <b:Last>Dudley</b:Last>
            <b:First>Peter</b:First>
          </b:Person>
        </b:NameList>
      </b:Author>
    </b:Author>
    <b:RefOrder>11</b:RefOrder>
  </b:Source>
  <b:Source>
    <b:Tag>Coh07</b:Tag>
    <b:SourceType>Book</b:SourceType>
    <b:Guid>{4CED94E7-E215-1A42-BACA-588345157794}</b:Guid>
    <b:Title>Research Methods in Education</b:Title>
    <b:Year>2007</b:Year>
    <b:City>Oxon</b:City>
    <b:Publisher>Routledge</b:Publisher>
    <b:Author>
      <b:Author>
        <b:NameList>
          <b:Person>
            <b:Last>Cohen</b:Last>
            <b:First>Louis</b:First>
          </b:Person>
          <b:Person>
            <b:Last>Manion</b:Last>
            <b:First>Lawrence</b:First>
          </b:Person>
          <b:Person>
            <b:Last>Morrison</b:Last>
            <b:First>Keith</b:First>
          </b:Person>
        </b:NameList>
      </b:Author>
    </b:Author>
    <b:RefOrder>10</b:RefOrder>
  </b:Source>
  <b:Source>
    <b:Tag>Don15</b:Tag>
    <b:SourceType>Book</b:SourceType>
    <b:Guid>{1D47A288-CDD4-C743-8B4A-74025A5FA80C}</b:Guid>
    <b:Author>
      <b:Author>
        <b:NameList>
          <b:Person>
            <b:Last>Donaldson</b:Last>
            <b:First>Graham</b:First>
          </b:Person>
        </b:NameList>
      </b:Author>
    </b:Author>
    <b:Title>Successful Futures: Independent Review of Curriculum and Assessment Arrangements in Wales</b:Title>
    <b:City>Cardiff</b:City>
    <b:Publisher>Welsh National Government</b:Publisher>
    <b:Year>2015</b:Year>
    <b:RefOrder>14</b:RefOrder>
  </b:Source>
</b:Sources>
</file>

<file path=customXml/itemProps1.xml><?xml version="1.0" encoding="utf-8"?>
<ds:datastoreItem xmlns:ds="http://schemas.openxmlformats.org/officeDocument/2006/customXml" ds:itemID="{FAD0EF5A-C7D3-1946-8348-CC9D74705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5359</Words>
  <Characters>30547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Ruck (1907674)</dc:creator>
  <cp:keywords/>
  <dc:description/>
  <cp:lastModifiedBy>Elisabeth Ruck (1907674)</cp:lastModifiedBy>
  <cp:revision>3</cp:revision>
  <dcterms:created xsi:type="dcterms:W3CDTF">2020-02-23T16:07:00Z</dcterms:created>
  <dcterms:modified xsi:type="dcterms:W3CDTF">2020-02-23T16:43:00Z</dcterms:modified>
</cp:coreProperties>
</file>