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E934F" w14:textId="77777777" w:rsidR="00DF737A" w:rsidRPr="00B11FF1" w:rsidRDefault="00DF737A" w:rsidP="00B11FF1">
      <w:pPr>
        <w:spacing w:after="0" w:line="360" w:lineRule="auto"/>
        <w:rPr>
          <w:rFonts w:ascii="Arial" w:hAnsi="Arial" w:cs="Arial"/>
        </w:rPr>
      </w:pPr>
    </w:p>
    <w:p w14:paraId="0B86069C" w14:textId="77777777" w:rsidR="00FD73D2" w:rsidRPr="00B11FF1" w:rsidRDefault="00FD73D2" w:rsidP="00B11FF1">
      <w:pPr>
        <w:spacing w:after="0" w:line="360" w:lineRule="auto"/>
        <w:rPr>
          <w:rFonts w:ascii="Arial" w:hAnsi="Arial" w:cs="Arial"/>
        </w:rPr>
      </w:pPr>
    </w:p>
    <w:p w14:paraId="2FB83809" w14:textId="77777777" w:rsidR="00FD73D2" w:rsidRPr="00B11FF1" w:rsidRDefault="00FD73D2" w:rsidP="00B11FF1">
      <w:pPr>
        <w:spacing w:after="0" w:line="360" w:lineRule="auto"/>
        <w:rPr>
          <w:rFonts w:ascii="Arial" w:hAnsi="Arial" w:cs="Arial"/>
        </w:rPr>
      </w:pPr>
    </w:p>
    <w:p w14:paraId="494A6EEF" w14:textId="77777777" w:rsidR="00FD73D2" w:rsidRPr="00B11FF1" w:rsidRDefault="00FD73D2" w:rsidP="00B11FF1">
      <w:pPr>
        <w:spacing w:after="0" w:line="360" w:lineRule="auto"/>
        <w:rPr>
          <w:rFonts w:ascii="Arial" w:hAnsi="Arial" w:cs="Arial"/>
        </w:rPr>
      </w:pPr>
    </w:p>
    <w:p w14:paraId="478EB378" w14:textId="77777777" w:rsidR="00FD73D2" w:rsidRPr="00B11FF1" w:rsidRDefault="00FD73D2" w:rsidP="00B11FF1">
      <w:pPr>
        <w:spacing w:after="0" w:line="360" w:lineRule="auto"/>
        <w:rPr>
          <w:rFonts w:ascii="Arial" w:hAnsi="Arial" w:cs="Arial"/>
        </w:rPr>
      </w:pPr>
    </w:p>
    <w:p w14:paraId="4887EAF8" w14:textId="77777777" w:rsidR="00FD73D2" w:rsidRPr="00B11FF1" w:rsidRDefault="00FD73D2" w:rsidP="00B11FF1">
      <w:pPr>
        <w:spacing w:after="0" w:line="360" w:lineRule="auto"/>
        <w:rPr>
          <w:rFonts w:ascii="Arial" w:hAnsi="Arial" w:cs="Arial"/>
        </w:rPr>
      </w:pPr>
    </w:p>
    <w:p w14:paraId="214E06E9" w14:textId="77777777" w:rsidR="00FD73D2" w:rsidRPr="00B11FF1" w:rsidRDefault="00FD73D2" w:rsidP="00B11FF1">
      <w:pPr>
        <w:spacing w:after="0" w:line="360" w:lineRule="auto"/>
        <w:rPr>
          <w:rFonts w:ascii="Arial" w:hAnsi="Arial" w:cs="Arial"/>
        </w:rPr>
      </w:pPr>
    </w:p>
    <w:p w14:paraId="496BD1D1" w14:textId="77777777" w:rsidR="00FD73D2" w:rsidRPr="00B11FF1" w:rsidRDefault="00FD73D2" w:rsidP="00B11FF1">
      <w:pPr>
        <w:spacing w:after="0" w:line="360" w:lineRule="auto"/>
        <w:rPr>
          <w:rFonts w:ascii="Arial" w:hAnsi="Arial" w:cs="Arial"/>
        </w:rPr>
      </w:pPr>
    </w:p>
    <w:p w14:paraId="485D091B" w14:textId="77777777" w:rsidR="00FD73D2" w:rsidRPr="00B11FF1" w:rsidRDefault="00FD73D2" w:rsidP="00B11FF1">
      <w:pPr>
        <w:spacing w:after="0" w:line="360" w:lineRule="auto"/>
        <w:rPr>
          <w:rFonts w:ascii="Arial" w:hAnsi="Arial" w:cs="Arial"/>
        </w:rPr>
      </w:pPr>
    </w:p>
    <w:p w14:paraId="343323E8" w14:textId="77777777" w:rsidR="00FD73D2" w:rsidRPr="00B11FF1" w:rsidRDefault="00FD73D2" w:rsidP="00B11FF1">
      <w:pPr>
        <w:spacing w:after="0" w:line="360" w:lineRule="auto"/>
        <w:rPr>
          <w:rFonts w:ascii="Arial" w:hAnsi="Arial" w:cs="Arial"/>
        </w:rPr>
      </w:pPr>
    </w:p>
    <w:p w14:paraId="60930E60" w14:textId="77777777" w:rsidR="00375346" w:rsidRDefault="00375346" w:rsidP="00B11FF1">
      <w:pPr>
        <w:spacing w:after="0" w:line="360" w:lineRule="auto"/>
        <w:jc w:val="center"/>
        <w:rPr>
          <w:rFonts w:ascii="Arial" w:hAnsi="Arial" w:cs="Arial"/>
          <w:b/>
          <w:bCs/>
        </w:rPr>
      </w:pPr>
    </w:p>
    <w:p w14:paraId="5AB78EFD" w14:textId="77777777" w:rsidR="00375346" w:rsidRDefault="00375346" w:rsidP="00B11FF1">
      <w:pPr>
        <w:spacing w:after="0" w:line="360" w:lineRule="auto"/>
        <w:jc w:val="center"/>
        <w:rPr>
          <w:rFonts w:ascii="Arial" w:hAnsi="Arial" w:cs="Arial"/>
          <w:b/>
          <w:bCs/>
        </w:rPr>
      </w:pPr>
    </w:p>
    <w:p w14:paraId="386C4ACC" w14:textId="77777777" w:rsidR="00375346" w:rsidRDefault="00375346" w:rsidP="00B11FF1">
      <w:pPr>
        <w:spacing w:after="0" w:line="360" w:lineRule="auto"/>
        <w:jc w:val="center"/>
        <w:rPr>
          <w:rFonts w:ascii="Arial" w:hAnsi="Arial" w:cs="Arial"/>
          <w:b/>
          <w:bCs/>
        </w:rPr>
      </w:pPr>
    </w:p>
    <w:p w14:paraId="61D77111" w14:textId="77777777" w:rsidR="00375346" w:rsidRDefault="00375346" w:rsidP="00B11FF1">
      <w:pPr>
        <w:spacing w:after="0" w:line="360" w:lineRule="auto"/>
        <w:jc w:val="center"/>
        <w:rPr>
          <w:rFonts w:ascii="Arial" w:hAnsi="Arial" w:cs="Arial"/>
          <w:b/>
          <w:bCs/>
        </w:rPr>
      </w:pPr>
    </w:p>
    <w:p w14:paraId="6CC4FF6D" w14:textId="77777777" w:rsidR="00375346" w:rsidRDefault="00375346" w:rsidP="00B11FF1">
      <w:pPr>
        <w:spacing w:after="0" w:line="360" w:lineRule="auto"/>
        <w:jc w:val="center"/>
        <w:rPr>
          <w:rFonts w:ascii="Arial" w:hAnsi="Arial" w:cs="Arial"/>
          <w:b/>
          <w:bCs/>
        </w:rPr>
      </w:pPr>
    </w:p>
    <w:p w14:paraId="28F53F9E" w14:textId="21199064" w:rsidR="00FD73D2" w:rsidRPr="00B11FF1" w:rsidRDefault="00EA6955" w:rsidP="00B11FF1">
      <w:pPr>
        <w:spacing w:after="0" w:line="360" w:lineRule="auto"/>
        <w:jc w:val="center"/>
        <w:rPr>
          <w:rFonts w:ascii="Arial" w:hAnsi="Arial" w:cs="Arial"/>
          <w:b/>
          <w:bCs/>
        </w:rPr>
      </w:pPr>
      <w:r w:rsidRPr="00B11FF1">
        <w:rPr>
          <w:rFonts w:ascii="Arial" w:hAnsi="Arial" w:cs="Arial"/>
          <w:b/>
          <w:bCs/>
        </w:rPr>
        <w:t>Strategic Growth Report for Vodafone UK</w:t>
      </w:r>
    </w:p>
    <w:p w14:paraId="63965D0C" w14:textId="77777777" w:rsidR="00EA6955" w:rsidRPr="00B11FF1" w:rsidRDefault="00EA6955" w:rsidP="00B11FF1">
      <w:pPr>
        <w:spacing w:after="0" w:line="360" w:lineRule="auto"/>
        <w:jc w:val="center"/>
        <w:rPr>
          <w:rFonts w:ascii="Arial" w:hAnsi="Arial" w:cs="Arial"/>
          <w:b/>
          <w:bCs/>
        </w:rPr>
      </w:pPr>
    </w:p>
    <w:p w14:paraId="516CFD0A" w14:textId="77777777" w:rsidR="00375346" w:rsidRDefault="00375346" w:rsidP="00B11FF1">
      <w:pPr>
        <w:spacing w:after="0" w:line="360" w:lineRule="auto"/>
        <w:jc w:val="center"/>
        <w:rPr>
          <w:rFonts w:ascii="Arial" w:hAnsi="Arial" w:cs="Arial"/>
        </w:rPr>
      </w:pPr>
    </w:p>
    <w:p w14:paraId="3A961A3B" w14:textId="77777777" w:rsidR="00375346" w:rsidRDefault="00375346" w:rsidP="00B11FF1">
      <w:pPr>
        <w:spacing w:after="0" w:line="360" w:lineRule="auto"/>
        <w:jc w:val="center"/>
        <w:rPr>
          <w:rFonts w:ascii="Arial" w:hAnsi="Arial" w:cs="Arial"/>
        </w:rPr>
      </w:pPr>
    </w:p>
    <w:p w14:paraId="1A7C8E99" w14:textId="5D344DB6" w:rsidR="00EA6955" w:rsidRPr="00B11FF1" w:rsidRDefault="00EA6955" w:rsidP="00B11FF1">
      <w:pPr>
        <w:spacing w:after="0" w:line="360" w:lineRule="auto"/>
        <w:jc w:val="center"/>
        <w:rPr>
          <w:rFonts w:ascii="Arial" w:hAnsi="Arial" w:cs="Arial"/>
        </w:rPr>
      </w:pPr>
      <w:r w:rsidRPr="00B11FF1">
        <w:rPr>
          <w:rFonts w:ascii="Arial" w:hAnsi="Arial" w:cs="Arial"/>
        </w:rPr>
        <w:t>Student Name</w:t>
      </w:r>
      <w:r w:rsidR="006109BC">
        <w:rPr>
          <w:rFonts w:ascii="Arial" w:hAnsi="Arial" w:cs="Arial"/>
        </w:rPr>
        <w:t>: Monica Stancu</w:t>
      </w:r>
    </w:p>
    <w:p w14:paraId="37773303" w14:textId="45E4865A" w:rsidR="00EA6955" w:rsidRPr="00B11FF1" w:rsidRDefault="006109BC" w:rsidP="00B11FF1">
      <w:pPr>
        <w:spacing w:after="0" w:line="360" w:lineRule="auto"/>
        <w:jc w:val="center"/>
        <w:rPr>
          <w:rFonts w:ascii="Arial" w:hAnsi="Arial" w:cs="Arial"/>
        </w:rPr>
      </w:pPr>
      <w:r>
        <w:rPr>
          <w:rFonts w:ascii="Arial" w:hAnsi="Arial" w:cs="Arial"/>
        </w:rPr>
        <w:t>Student Number: 2330346</w:t>
      </w:r>
    </w:p>
    <w:p w14:paraId="72ECD31A" w14:textId="15A6C4C0" w:rsidR="00EA6955" w:rsidRPr="00B11FF1" w:rsidRDefault="006109BC" w:rsidP="00B11FF1">
      <w:pPr>
        <w:spacing w:after="0" w:line="360" w:lineRule="auto"/>
        <w:jc w:val="center"/>
        <w:rPr>
          <w:rFonts w:ascii="Arial" w:hAnsi="Arial" w:cs="Arial"/>
        </w:rPr>
      </w:pPr>
      <w:r>
        <w:rPr>
          <w:rFonts w:ascii="Arial" w:hAnsi="Arial" w:cs="Arial"/>
        </w:rPr>
        <w:t xml:space="preserve">Module Code and Title: </w:t>
      </w:r>
      <w:r w:rsidRPr="006109BC">
        <w:rPr>
          <w:rFonts w:ascii="Arial" w:hAnsi="Arial" w:cs="Arial"/>
          <w:bCs/>
        </w:rPr>
        <w:t>Strategic Management for Business</w:t>
      </w:r>
      <w:r>
        <w:rPr>
          <w:rFonts w:ascii="Arial" w:hAnsi="Arial" w:cs="Arial"/>
          <w:bCs/>
        </w:rPr>
        <w:t xml:space="preserve"> (LCLM6001)</w:t>
      </w:r>
    </w:p>
    <w:p w14:paraId="71C91C04" w14:textId="7C4FFAB6" w:rsidR="00FD73D2" w:rsidRDefault="006109BC" w:rsidP="006109BC">
      <w:pPr>
        <w:spacing w:after="0" w:line="360" w:lineRule="auto"/>
        <w:jc w:val="center"/>
        <w:rPr>
          <w:rFonts w:ascii="Arial" w:hAnsi="Arial" w:cs="Arial"/>
        </w:rPr>
      </w:pPr>
      <w:r>
        <w:rPr>
          <w:rFonts w:ascii="Arial" w:hAnsi="Arial" w:cs="Arial"/>
        </w:rPr>
        <w:t xml:space="preserve">Lecturer’s Named: </w:t>
      </w:r>
      <w:r w:rsidRPr="006109BC">
        <w:rPr>
          <w:rFonts w:ascii="Arial" w:hAnsi="Arial" w:cs="Arial"/>
          <w:color w:val="242130"/>
          <w:shd w:val="clear" w:color="auto" w:fill="FFFFFF"/>
        </w:rPr>
        <w:t>Yohan Mendis</w:t>
      </w:r>
    </w:p>
    <w:p w14:paraId="0B5AA0C1" w14:textId="053993E2" w:rsidR="006109BC" w:rsidRDefault="006109BC" w:rsidP="006109BC">
      <w:pPr>
        <w:spacing w:before="120" w:after="120"/>
        <w:jc w:val="both"/>
        <w:rPr>
          <w:rFonts w:ascii="Arial" w:hAnsi="Arial" w:cs="Arial"/>
          <w:b/>
        </w:rPr>
      </w:pPr>
      <w:r>
        <w:rPr>
          <w:rFonts w:ascii="Arial" w:hAnsi="Arial" w:cs="Arial"/>
        </w:rPr>
        <w:t xml:space="preserve">                                                 Assignment Title: </w:t>
      </w:r>
      <w:r w:rsidRPr="006109BC">
        <w:rPr>
          <w:rFonts w:ascii="Arial" w:hAnsi="Arial" w:cs="Arial"/>
          <w:bCs/>
        </w:rPr>
        <w:t>Individual Report</w:t>
      </w:r>
    </w:p>
    <w:p w14:paraId="6E9C1607" w14:textId="2ED5BEB1" w:rsidR="006109BC" w:rsidRPr="006109BC" w:rsidRDefault="006109BC" w:rsidP="006109BC">
      <w:pPr>
        <w:spacing w:after="0" w:line="360" w:lineRule="auto"/>
        <w:jc w:val="center"/>
        <w:rPr>
          <w:rFonts w:ascii="Arial" w:hAnsi="Arial" w:cs="Arial"/>
        </w:rPr>
      </w:pPr>
    </w:p>
    <w:p w14:paraId="4B44BCE4" w14:textId="77777777" w:rsidR="00FD73D2" w:rsidRPr="00B11FF1" w:rsidRDefault="00FD73D2" w:rsidP="00B11FF1">
      <w:pPr>
        <w:spacing w:after="0" w:line="360" w:lineRule="auto"/>
        <w:rPr>
          <w:rFonts w:ascii="Arial" w:hAnsi="Arial" w:cs="Arial"/>
        </w:rPr>
      </w:pPr>
    </w:p>
    <w:p w14:paraId="270F55EA" w14:textId="77777777" w:rsidR="00FD73D2" w:rsidRPr="00B11FF1" w:rsidRDefault="00FD73D2" w:rsidP="00B11FF1">
      <w:pPr>
        <w:spacing w:after="0" w:line="360" w:lineRule="auto"/>
        <w:rPr>
          <w:rFonts w:ascii="Arial" w:hAnsi="Arial" w:cs="Arial"/>
        </w:rPr>
      </w:pPr>
    </w:p>
    <w:p w14:paraId="125FB8BE" w14:textId="77777777" w:rsidR="00FD73D2" w:rsidRPr="00B11FF1" w:rsidRDefault="00FD73D2" w:rsidP="00B11FF1">
      <w:pPr>
        <w:spacing w:after="0" w:line="360" w:lineRule="auto"/>
        <w:rPr>
          <w:rFonts w:ascii="Arial" w:hAnsi="Arial" w:cs="Arial"/>
        </w:rPr>
      </w:pPr>
    </w:p>
    <w:p w14:paraId="7D3F167B" w14:textId="77777777" w:rsidR="00FD73D2" w:rsidRPr="00B11FF1" w:rsidRDefault="00FD73D2" w:rsidP="00B11FF1">
      <w:pPr>
        <w:spacing w:after="0" w:line="360" w:lineRule="auto"/>
        <w:rPr>
          <w:rFonts w:ascii="Arial" w:hAnsi="Arial" w:cs="Arial"/>
        </w:rPr>
      </w:pPr>
    </w:p>
    <w:p w14:paraId="784E5521" w14:textId="77777777" w:rsidR="00FD73D2" w:rsidRPr="00B11FF1" w:rsidRDefault="00FD73D2" w:rsidP="00B11FF1">
      <w:pPr>
        <w:spacing w:after="0" w:line="360" w:lineRule="auto"/>
        <w:rPr>
          <w:rFonts w:ascii="Arial" w:hAnsi="Arial" w:cs="Arial"/>
        </w:rPr>
      </w:pPr>
    </w:p>
    <w:p w14:paraId="7024DB48" w14:textId="77777777" w:rsidR="00FD73D2" w:rsidRPr="00B11FF1" w:rsidRDefault="00FD73D2" w:rsidP="00B11FF1">
      <w:pPr>
        <w:spacing w:after="0" w:line="360" w:lineRule="auto"/>
        <w:rPr>
          <w:rFonts w:ascii="Arial" w:hAnsi="Arial" w:cs="Arial"/>
        </w:rPr>
      </w:pPr>
    </w:p>
    <w:p w14:paraId="50FD4294" w14:textId="77777777" w:rsidR="00FD73D2" w:rsidRPr="00B11FF1" w:rsidRDefault="00FD73D2" w:rsidP="00B11FF1">
      <w:pPr>
        <w:spacing w:after="0" w:line="360" w:lineRule="auto"/>
        <w:rPr>
          <w:rFonts w:ascii="Arial" w:hAnsi="Arial" w:cs="Arial"/>
        </w:rPr>
      </w:pPr>
    </w:p>
    <w:p w14:paraId="52BD379F" w14:textId="77777777" w:rsidR="00D411E8" w:rsidRDefault="00D411E8" w:rsidP="00B11FF1">
      <w:pPr>
        <w:spacing w:after="0" w:line="360" w:lineRule="auto"/>
        <w:rPr>
          <w:rFonts w:ascii="Arial" w:hAnsi="Arial" w:cs="Arial"/>
          <w:b/>
          <w:bCs/>
        </w:rPr>
      </w:pPr>
    </w:p>
    <w:p w14:paraId="19C313F5" w14:textId="77777777" w:rsidR="00D411E8" w:rsidRDefault="00D411E8" w:rsidP="00B11FF1">
      <w:pPr>
        <w:spacing w:after="0" w:line="360" w:lineRule="auto"/>
        <w:rPr>
          <w:rFonts w:ascii="Arial" w:hAnsi="Arial" w:cs="Arial"/>
          <w:b/>
          <w:bCs/>
        </w:rPr>
      </w:pPr>
    </w:p>
    <w:p w14:paraId="3F727CAC" w14:textId="77777777" w:rsidR="00D411E8" w:rsidRDefault="00D411E8" w:rsidP="00B11FF1">
      <w:pPr>
        <w:spacing w:after="0" w:line="360" w:lineRule="auto"/>
        <w:rPr>
          <w:rFonts w:ascii="Arial" w:hAnsi="Arial" w:cs="Arial"/>
          <w:b/>
          <w:bCs/>
        </w:rPr>
      </w:pPr>
    </w:p>
    <w:p w14:paraId="0F143509" w14:textId="77777777" w:rsidR="00D411E8" w:rsidRDefault="00D411E8" w:rsidP="00B11FF1">
      <w:pPr>
        <w:spacing w:after="0" w:line="360" w:lineRule="auto"/>
        <w:rPr>
          <w:rFonts w:ascii="Arial" w:hAnsi="Arial" w:cs="Arial"/>
          <w:b/>
          <w:bCs/>
        </w:rPr>
      </w:pPr>
    </w:p>
    <w:p w14:paraId="5038BF02" w14:textId="77777777" w:rsidR="00D411E8" w:rsidRDefault="00D411E8" w:rsidP="00B11FF1">
      <w:pPr>
        <w:spacing w:after="0" w:line="360" w:lineRule="auto"/>
        <w:rPr>
          <w:rFonts w:ascii="Arial" w:hAnsi="Arial" w:cs="Arial"/>
          <w:b/>
          <w:bCs/>
        </w:rPr>
      </w:pPr>
    </w:p>
    <w:p w14:paraId="475D377B" w14:textId="77777777" w:rsidR="00D411E8" w:rsidRDefault="00D411E8" w:rsidP="00B11FF1">
      <w:pPr>
        <w:spacing w:after="0" w:line="360" w:lineRule="auto"/>
        <w:rPr>
          <w:rFonts w:ascii="Arial" w:hAnsi="Arial" w:cs="Arial"/>
          <w:b/>
          <w:bCs/>
        </w:rPr>
      </w:pPr>
    </w:p>
    <w:p w14:paraId="7FDEDBFB" w14:textId="77777777" w:rsidR="00D411E8" w:rsidRDefault="00D411E8" w:rsidP="00B11FF1">
      <w:pPr>
        <w:spacing w:after="0" w:line="360" w:lineRule="auto"/>
        <w:rPr>
          <w:rFonts w:ascii="Arial" w:hAnsi="Arial" w:cs="Arial"/>
          <w:b/>
          <w:bCs/>
        </w:rPr>
      </w:pPr>
    </w:p>
    <w:p w14:paraId="5408119B" w14:textId="77777777" w:rsidR="00D411E8" w:rsidRDefault="00D411E8" w:rsidP="00B11FF1">
      <w:pPr>
        <w:spacing w:after="0" w:line="360" w:lineRule="auto"/>
        <w:rPr>
          <w:rFonts w:ascii="Arial" w:hAnsi="Arial" w:cs="Arial"/>
          <w:b/>
          <w:bCs/>
        </w:rPr>
      </w:pPr>
    </w:p>
    <w:p w14:paraId="1EF0177C" w14:textId="23AA36E1" w:rsidR="00FD73D2" w:rsidRPr="00B11FF1" w:rsidRDefault="00FD73D2" w:rsidP="00B11FF1">
      <w:pPr>
        <w:spacing w:after="0" w:line="360" w:lineRule="auto"/>
        <w:rPr>
          <w:rFonts w:ascii="Arial" w:hAnsi="Arial" w:cs="Arial"/>
          <w:b/>
          <w:bCs/>
        </w:rPr>
      </w:pPr>
      <w:r w:rsidRPr="00B11FF1">
        <w:rPr>
          <w:rFonts w:ascii="Arial" w:hAnsi="Arial" w:cs="Arial"/>
          <w:b/>
          <w:bCs/>
        </w:rPr>
        <w:t xml:space="preserve">Executive Summary </w:t>
      </w:r>
    </w:p>
    <w:p w14:paraId="7BC1C337" w14:textId="0D863DCE" w:rsidR="00FD73D2" w:rsidRPr="00B11FF1" w:rsidRDefault="00FD73D2" w:rsidP="00B11FF1">
      <w:pPr>
        <w:spacing w:after="0" w:line="360" w:lineRule="auto"/>
        <w:rPr>
          <w:rFonts w:ascii="Arial" w:hAnsi="Arial" w:cs="Arial"/>
        </w:rPr>
      </w:pPr>
      <w:r w:rsidRPr="00B11FF1">
        <w:rPr>
          <w:rFonts w:ascii="Arial" w:hAnsi="Arial" w:cs="Arial"/>
        </w:rPr>
        <w:t xml:space="preserve">This report evaluates Vodafone UK’s strategic position following the formation of </w:t>
      </w:r>
      <w:r w:rsidR="00D411E8" w:rsidRPr="00B11FF1">
        <w:rPr>
          <w:rFonts w:ascii="Arial" w:hAnsi="Arial" w:cs="Arial"/>
        </w:rPr>
        <w:t>Vodafone Three</w:t>
      </w:r>
      <w:r w:rsidRPr="00B11FF1">
        <w:rPr>
          <w:rFonts w:ascii="Arial" w:hAnsi="Arial" w:cs="Arial"/>
        </w:rPr>
        <w:t xml:space="preserve"> through the 2025 merger with Three UK. The analysis demonstrates that the merger has significantly strengthened Vodafone’s competitive position by expanding its customer base, improving network coverage and creating opportunities for substantial operational efficiencies. Nevertheless, the company continues to face intense competition from BT/EE and Virgin Media O2, rapid technological change, increasing regulatory scrutiny and rising customer expectations.</w:t>
      </w:r>
    </w:p>
    <w:p w14:paraId="536B06A5" w14:textId="7224BF98" w:rsidR="00FD73D2" w:rsidRPr="00B11FF1" w:rsidRDefault="00FD73D2" w:rsidP="00B11FF1">
      <w:pPr>
        <w:spacing w:after="0" w:line="360" w:lineRule="auto"/>
        <w:rPr>
          <w:rFonts w:ascii="Arial" w:hAnsi="Arial" w:cs="Arial"/>
        </w:rPr>
      </w:pPr>
      <w:r w:rsidRPr="00B11FF1">
        <w:rPr>
          <w:rFonts w:ascii="Arial" w:hAnsi="Arial" w:cs="Arial"/>
        </w:rPr>
        <w:t xml:space="preserve">Strategic analysis using PESTEL, Porter’s Five Forces and SWOT indicates that Vodafone’s strongest opportunity lies in leveraging its expanded infrastructure to deliver differentiated digital connectivity services rather than competing primarily on price. Consequently, the report recommends a market development and product development strategy focused on accelerating standalone 5G deployment, expanding enterprise digital solutions and strengthening customer experience through AI-enabled services. This approach aligns with Vodafone’s customer-centric values, supports sustainable growth, enhances long-term profitability and enables the </w:t>
      </w:r>
      <w:r w:rsidR="00D411E8" w:rsidRPr="00B11FF1">
        <w:rPr>
          <w:rFonts w:ascii="Arial" w:hAnsi="Arial" w:cs="Arial"/>
        </w:rPr>
        <w:t>organization</w:t>
      </w:r>
      <w:r w:rsidRPr="00B11FF1">
        <w:rPr>
          <w:rFonts w:ascii="Arial" w:hAnsi="Arial" w:cs="Arial"/>
        </w:rPr>
        <w:t xml:space="preserve"> to </w:t>
      </w:r>
      <w:r w:rsidR="00D411E8" w:rsidRPr="00B11FF1">
        <w:rPr>
          <w:rFonts w:ascii="Arial" w:hAnsi="Arial" w:cs="Arial"/>
        </w:rPr>
        <w:t>maximize</w:t>
      </w:r>
      <w:r w:rsidRPr="00B11FF1">
        <w:rPr>
          <w:rFonts w:ascii="Arial" w:hAnsi="Arial" w:cs="Arial"/>
        </w:rPr>
        <w:t xml:space="preserve"> the strategic benefits created through the </w:t>
      </w:r>
      <w:r w:rsidR="00D411E8" w:rsidRPr="00B11FF1">
        <w:rPr>
          <w:rFonts w:ascii="Arial" w:hAnsi="Arial" w:cs="Arial"/>
        </w:rPr>
        <w:t>Vodafone Three</w:t>
      </w:r>
      <w:r w:rsidRPr="00B11FF1">
        <w:rPr>
          <w:rFonts w:ascii="Arial" w:hAnsi="Arial" w:cs="Arial"/>
        </w:rPr>
        <w:t xml:space="preserve"> merger while maintaining a sustainable competitive advantage (Vodafone Group Plc, 2025; IG, 2025).</w:t>
      </w:r>
    </w:p>
    <w:p w14:paraId="4BEAD6E9" w14:textId="77777777" w:rsidR="00FD73D2" w:rsidRPr="00B11FF1" w:rsidRDefault="00FD73D2" w:rsidP="00B11FF1">
      <w:pPr>
        <w:spacing w:after="0" w:line="360" w:lineRule="auto"/>
        <w:rPr>
          <w:rFonts w:ascii="Arial" w:hAnsi="Arial" w:cs="Arial"/>
          <w:b/>
          <w:bCs/>
        </w:rPr>
      </w:pPr>
      <w:r w:rsidRPr="00B11FF1">
        <w:rPr>
          <w:rFonts w:ascii="Arial" w:hAnsi="Arial" w:cs="Arial"/>
          <w:b/>
          <w:bCs/>
        </w:rPr>
        <w:t xml:space="preserve">1. Introduction to Vodafone </w:t>
      </w:r>
    </w:p>
    <w:p w14:paraId="0B4382DD" w14:textId="30816694" w:rsidR="00FD73D2" w:rsidRPr="00B11FF1" w:rsidRDefault="00FD73D2" w:rsidP="00B11FF1">
      <w:pPr>
        <w:spacing w:after="0" w:line="360" w:lineRule="auto"/>
        <w:rPr>
          <w:rFonts w:ascii="Arial" w:hAnsi="Arial" w:cs="Arial"/>
        </w:rPr>
      </w:pPr>
      <w:r w:rsidRPr="00B11FF1">
        <w:rPr>
          <w:rFonts w:ascii="Arial" w:hAnsi="Arial" w:cs="Arial"/>
        </w:rPr>
        <w:t xml:space="preserve">Vodafone Group Plc is one of the world's leading telecommunications companies, providing mobile, broadband, Internet of Things (IoT), cloud and digital communication services across Europe and Africa. In the United Kingdom, Vodafone entered a new phase of strategic transformation following the completion of its merger with Three UK in May 2025, creating </w:t>
      </w:r>
      <w:r w:rsidR="00D411E8" w:rsidRPr="00B11FF1">
        <w:rPr>
          <w:rFonts w:ascii="Arial" w:hAnsi="Arial" w:cs="Arial"/>
        </w:rPr>
        <w:t>Vodafone Three</w:t>
      </w:r>
      <w:r w:rsidRPr="00B11FF1">
        <w:rPr>
          <w:rFonts w:ascii="Arial" w:hAnsi="Arial" w:cs="Arial"/>
        </w:rPr>
        <w:t>, now the UK's largest mobile network operator serving approximately 27 million customers. The merger represents a significant milestone in Vodafone's ambition to strengthen market leadership through greater scale, improved network quality and increased investment in next-generation connectivity (Vodafone Group Plc, 2025).</w:t>
      </w:r>
    </w:p>
    <w:p w14:paraId="38000013" w14:textId="4C7707BC" w:rsidR="00FD73D2" w:rsidRPr="00B11FF1" w:rsidRDefault="00FD73D2" w:rsidP="00B11FF1">
      <w:pPr>
        <w:spacing w:after="0" w:line="360" w:lineRule="auto"/>
        <w:rPr>
          <w:rFonts w:ascii="Arial" w:hAnsi="Arial" w:cs="Arial"/>
        </w:rPr>
      </w:pPr>
      <w:r w:rsidRPr="00B11FF1">
        <w:rPr>
          <w:rFonts w:ascii="Arial" w:hAnsi="Arial" w:cs="Arial"/>
        </w:rPr>
        <w:t xml:space="preserve">Vodafone's purpose is to connect people, businesses and communities for a better future through reliable digital connectivity. Its strategic vision focuses on becoming the leading </w:t>
      </w:r>
      <w:r w:rsidRPr="00B11FF1">
        <w:rPr>
          <w:rFonts w:ascii="Arial" w:hAnsi="Arial" w:cs="Arial"/>
        </w:rPr>
        <w:lastRenderedPageBreak/>
        <w:t>telecommunications provider by delivering superior customer experiences, operational sim</w:t>
      </w:r>
      <w:r w:rsidR="006258F7" w:rsidRPr="00B11FF1">
        <w:rPr>
          <w:rFonts w:ascii="Arial" w:hAnsi="Arial" w:cs="Arial"/>
        </w:rPr>
        <w:t xml:space="preserve">plicity and sustainable growth (Anwar &amp; </w:t>
      </w:r>
      <w:r w:rsidR="00D411E8" w:rsidRPr="00B11FF1">
        <w:rPr>
          <w:rFonts w:ascii="Arial" w:hAnsi="Arial" w:cs="Arial"/>
        </w:rPr>
        <w:t>Claus</w:t>
      </w:r>
      <w:r w:rsidR="006258F7" w:rsidRPr="00B11FF1">
        <w:rPr>
          <w:rFonts w:ascii="Arial" w:hAnsi="Arial" w:cs="Arial"/>
        </w:rPr>
        <w:t xml:space="preserve">, 2021). </w:t>
      </w:r>
      <w:r w:rsidRPr="00B11FF1">
        <w:rPr>
          <w:rFonts w:ascii="Arial" w:hAnsi="Arial" w:cs="Arial"/>
        </w:rPr>
        <w:t xml:space="preserve">Recent corporate transformation has </w:t>
      </w:r>
      <w:r w:rsidR="00D411E8" w:rsidRPr="00B11FF1">
        <w:rPr>
          <w:rFonts w:ascii="Arial" w:hAnsi="Arial" w:cs="Arial"/>
        </w:rPr>
        <w:t>centered</w:t>
      </w:r>
      <w:r w:rsidRPr="00B11FF1">
        <w:rPr>
          <w:rFonts w:ascii="Arial" w:hAnsi="Arial" w:cs="Arial"/>
        </w:rPr>
        <w:t xml:space="preserve"> on three strategic priorities—Customers, Simplicity and </w:t>
      </w:r>
      <w:r w:rsidR="00D411E8" w:rsidRPr="00B11FF1">
        <w:rPr>
          <w:rFonts w:ascii="Arial" w:hAnsi="Arial" w:cs="Arial"/>
        </w:rPr>
        <w:t xml:space="preserve">Growth, </w:t>
      </w:r>
      <w:r w:rsidRPr="00B11FF1">
        <w:rPr>
          <w:rFonts w:ascii="Arial" w:hAnsi="Arial" w:cs="Arial"/>
        </w:rPr>
        <w:t xml:space="preserve">which guide investment decisions and operational improvements across its operating markets. These priorities have been reinforced through portfolio </w:t>
      </w:r>
      <w:r w:rsidR="00D411E8" w:rsidRPr="00B11FF1">
        <w:rPr>
          <w:rFonts w:ascii="Arial" w:hAnsi="Arial" w:cs="Arial"/>
        </w:rPr>
        <w:t>optimization</w:t>
      </w:r>
      <w:r w:rsidRPr="00B11FF1">
        <w:rPr>
          <w:rFonts w:ascii="Arial" w:hAnsi="Arial" w:cs="Arial"/>
        </w:rPr>
        <w:t xml:space="preserve">, </w:t>
      </w:r>
      <w:r w:rsidR="00D411E8" w:rsidRPr="00B11FF1">
        <w:rPr>
          <w:rFonts w:ascii="Arial" w:hAnsi="Arial" w:cs="Arial"/>
        </w:rPr>
        <w:t>organizational</w:t>
      </w:r>
      <w:r w:rsidRPr="00B11FF1">
        <w:rPr>
          <w:rFonts w:ascii="Arial" w:hAnsi="Arial" w:cs="Arial"/>
        </w:rPr>
        <w:t xml:space="preserve"> restructuring and substantial investment in network infrastructure (Vodafone Group Plc, 2025).</w:t>
      </w:r>
    </w:p>
    <w:p w14:paraId="730F9DAF" w14:textId="06F03E41" w:rsidR="00FD73D2" w:rsidRPr="00B11FF1" w:rsidRDefault="00FD73D2" w:rsidP="00B11FF1">
      <w:pPr>
        <w:spacing w:after="0" w:line="360" w:lineRule="auto"/>
        <w:rPr>
          <w:rFonts w:ascii="Arial" w:hAnsi="Arial" w:cs="Arial"/>
        </w:rPr>
      </w:pPr>
      <w:r w:rsidRPr="00B11FF1">
        <w:rPr>
          <w:rFonts w:ascii="Arial" w:hAnsi="Arial" w:cs="Arial"/>
        </w:rPr>
        <w:t xml:space="preserve">The company's core values </w:t>
      </w:r>
      <w:r w:rsidR="00D411E8" w:rsidRPr="00B11FF1">
        <w:rPr>
          <w:rFonts w:ascii="Arial" w:hAnsi="Arial" w:cs="Arial"/>
        </w:rPr>
        <w:t>emphasize</w:t>
      </w:r>
      <w:r w:rsidRPr="00B11FF1">
        <w:rPr>
          <w:rFonts w:ascii="Arial" w:hAnsi="Arial" w:cs="Arial"/>
        </w:rPr>
        <w:t xml:space="preserve"> customer focus, innovation, trust, inclusion and responsible business practices. These values are reflected in investments in digital infrastructure, sustainability initiatives and technological innovation that contribute to economic development and digital inclusion.</w:t>
      </w:r>
    </w:p>
    <w:p w14:paraId="39213909" w14:textId="77777777" w:rsidR="00FD73D2" w:rsidRPr="00B11FF1" w:rsidRDefault="00FD73D2" w:rsidP="00B11FF1">
      <w:pPr>
        <w:spacing w:after="0" w:line="360" w:lineRule="auto"/>
        <w:jc w:val="center"/>
        <w:rPr>
          <w:rFonts w:ascii="Arial" w:hAnsi="Arial" w:cs="Arial"/>
          <w:b/>
          <w:bCs/>
        </w:rPr>
      </w:pPr>
      <w:r w:rsidRPr="00B11FF1">
        <w:rPr>
          <w:rFonts w:ascii="Arial" w:hAnsi="Arial" w:cs="Arial"/>
          <w:b/>
          <w:bCs/>
        </w:rPr>
        <w:t>2. Evaluation of Current Market Situation</w:t>
      </w:r>
    </w:p>
    <w:p w14:paraId="4A95EEDA" w14:textId="77777777" w:rsidR="00FD73D2" w:rsidRPr="00B11FF1" w:rsidRDefault="00FD73D2" w:rsidP="00B11FF1">
      <w:pPr>
        <w:spacing w:after="0" w:line="360" w:lineRule="auto"/>
        <w:rPr>
          <w:rFonts w:ascii="Arial" w:hAnsi="Arial" w:cs="Arial"/>
          <w:b/>
          <w:bCs/>
        </w:rPr>
      </w:pPr>
      <w:r w:rsidRPr="00B11FF1">
        <w:rPr>
          <w:rFonts w:ascii="Arial" w:hAnsi="Arial" w:cs="Arial"/>
          <w:b/>
          <w:bCs/>
        </w:rPr>
        <w:t>PESTEL Analysis</w:t>
      </w:r>
    </w:p>
    <w:p w14:paraId="74F90034" w14:textId="77777777" w:rsidR="00EA6955" w:rsidRPr="00B11FF1" w:rsidRDefault="00EA6955" w:rsidP="00B11FF1">
      <w:pPr>
        <w:spacing w:after="0" w:line="360" w:lineRule="auto"/>
        <w:rPr>
          <w:rFonts w:ascii="Arial" w:hAnsi="Arial" w:cs="Arial"/>
          <w:b/>
          <w:bCs/>
        </w:rPr>
      </w:pPr>
      <w:r w:rsidRPr="00B11FF1">
        <w:rPr>
          <w:rFonts w:ascii="Arial" w:hAnsi="Arial" w:cs="Arial"/>
          <w:b/>
          <w:bCs/>
        </w:rPr>
        <w:t>Political</w:t>
      </w:r>
    </w:p>
    <w:p w14:paraId="0F89B105" w14:textId="062DED4C" w:rsidR="00EA6955" w:rsidRPr="00B11FF1" w:rsidRDefault="00EA6955" w:rsidP="00B11FF1">
      <w:pPr>
        <w:spacing w:after="0" w:line="360" w:lineRule="auto"/>
        <w:rPr>
          <w:rFonts w:ascii="Arial" w:hAnsi="Arial" w:cs="Arial"/>
          <w:bCs/>
        </w:rPr>
      </w:pPr>
      <w:r w:rsidRPr="00B11FF1">
        <w:rPr>
          <w:rFonts w:ascii="Arial" w:hAnsi="Arial" w:cs="Arial"/>
          <w:bCs/>
        </w:rPr>
        <w:t xml:space="preserve">The UK telecoms industry is heavily </w:t>
      </w:r>
      <w:r w:rsidR="00D411E8" w:rsidRPr="00B11FF1">
        <w:rPr>
          <w:rFonts w:ascii="Arial" w:hAnsi="Arial" w:cs="Arial"/>
          <w:bCs/>
        </w:rPr>
        <w:t>regulated,</w:t>
      </w:r>
      <w:r w:rsidRPr="00B11FF1">
        <w:rPr>
          <w:rFonts w:ascii="Arial" w:hAnsi="Arial" w:cs="Arial"/>
          <w:bCs/>
        </w:rPr>
        <w:t xml:space="preserve"> and government policy has a strong impact on the competitiveness of the telecoms market and investment in telecoms infrastructure. Ofcom's regulatory framework ensures the protection of consumers, competitive markets and effective spectrum use. The merger of Vodafone with Three was subject to conditions to enhance network quality, competitive pricing and significant investment in the national digital infrastructure (</w:t>
      </w:r>
      <w:proofErr w:type="spellStart"/>
      <w:r w:rsidRPr="00B11FF1">
        <w:rPr>
          <w:rFonts w:ascii="Arial" w:hAnsi="Arial" w:cs="Arial"/>
          <w:bCs/>
        </w:rPr>
        <w:t>Magnaghi</w:t>
      </w:r>
      <w:proofErr w:type="spellEnd"/>
      <w:r w:rsidRPr="00B11FF1">
        <w:rPr>
          <w:rFonts w:ascii="Arial" w:hAnsi="Arial" w:cs="Arial"/>
          <w:bCs/>
        </w:rPr>
        <w:t xml:space="preserve"> et al., 2025). These factors provide Vodafone with a chance to build on its market leadership with its planned £11 billion investment in standalone 5G infrastructure over the next 10 years. The government's drive to spearhead the entire country's digital transformation also boosts demand for the advanced telecommunications services (Vodafone Group Plc, 2025).</w:t>
      </w:r>
    </w:p>
    <w:p w14:paraId="3058D679" w14:textId="77777777" w:rsidR="00EA6955" w:rsidRPr="00B11FF1" w:rsidRDefault="00EA6955" w:rsidP="00B11FF1">
      <w:pPr>
        <w:spacing w:after="0" w:line="360" w:lineRule="auto"/>
        <w:rPr>
          <w:rFonts w:ascii="Arial" w:hAnsi="Arial" w:cs="Arial"/>
          <w:b/>
          <w:bCs/>
        </w:rPr>
      </w:pPr>
      <w:proofErr w:type="gramStart"/>
      <w:r w:rsidRPr="00B11FF1">
        <w:rPr>
          <w:rFonts w:ascii="Arial" w:hAnsi="Arial" w:cs="Arial"/>
          <w:b/>
          <w:bCs/>
        </w:rPr>
        <w:t>Economic</w:t>
      </w:r>
      <w:proofErr w:type="gramEnd"/>
    </w:p>
    <w:p w14:paraId="5B28A8A3" w14:textId="6D2157C9" w:rsidR="00EA6955" w:rsidRPr="00B11FF1" w:rsidRDefault="00EA6955" w:rsidP="00B11FF1">
      <w:pPr>
        <w:spacing w:after="0" w:line="360" w:lineRule="auto"/>
        <w:rPr>
          <w:rFonts w:ascii="Arial" w:hAnsi="Arial" w:cs="Arial"/>
          <w:bCs/>
        </w:rPr>
      </w:pPr>
      <w:r w:rsidRPr="00B11FF1">
        <w:rPr>
          <w:rFonts w:ascii="Arial" w:hAnsi="Arial" w:cs="Arial"/>
          <w:bCs/>
        </w:rPr>
        <w:t xml:space="preserve">The telecommunications sector is still feeling the impact of persistent inflation, increased operating costs and general economic uncertainty. Price competition is growing, as consumers demand low-cost, quality communication services. Mobile and broadband services are still in demand, however, and the demand for these services is relatively stable (Dodourova, 2020). The </w:t>
      </w:r>
      <w:r w:rsidR="00D411E8" w:rsidRPr="00B11FF1">
        <w:rPr>
          <w:rFonts w:ascii="Arial" w:hAnsi="Arial" w:cs="Arial"/>
          <w:bCs/>
        </w:rPr>
        <w:t>Vodafone Three</w:t>
      </w:r>
      <w:r w:rsidRPr="00B11FF1">
        <w:rPr>
          <w:rFonts w:ascii="Arial" w:hAnsi="Arial" w:cs="Arial"/>
          <w:bCs/>
        </w:rPr>
        <w:t xml:space="preserve"> merger is expected to deliver around £700 million in annual cost synergies, which will help the Company to become more efficient and profitable in the longer term (Vodafone Group Plc, 2025; IG, 2025), and the financial performance of the combined Company for FY25 suggests that this merger will bring modest revenue growth to the UK market.</w:t>
      </w:r>
    </w:p>
    <w:p w14:paraId="41DA5666" w14:textId="77777777" w:rsidR="00EA6955" w:rsidRPr="00B11FF1" w:rsidRDefault="00EA6955" w:rsidP="00B11FF1">
      <w:pPr>
        <w:spacing w:after="0" w:line="360" w:lineRule="auto"/>
        <w:rPr>
          <w:rFonts w:ascii="Arial" w:hAnsi="Arial" w:cs="Arial"/>
          <w:b/>
          <w:bCs/>
        </w:rPr>
      </w:pPr>
      <w:r w:rsidRPr="00B11FF1">
        <w:rPr>
          <w:rFonts w:ascii="Arial" w:hAnsi="Arial" w:cs="Arial"/>
          <w:b/>
          <w:bCs/>
        </w:rPr>
        <w:t>Social</w:t>
      </w:r>
    </w:p>
    <w:p w14:paraId="70315115" w14:textId="71112AD4" w:rsidR="00EA6955" w:rsidRPr="00B11FF1" w:rsidRDefault="00EA6955" w:rsidP="00B11FF1">
      <w:pPr>
        <w:spacing w:after="0" w:line="360" w:lineRule="auto"/>
        <w:rPr>
          <w:rFonts w:ascii="Arial" w:hAnsi="Arial" w:cs="Arial"/>
          <w:bCs/>
        </w:rPr>
      </w:pPr>
      <w:r w:rsidRPr="00B11FF1">
        <w:rPr>
          <w:rFonts w:ascii="Arial" w:hAnsi="Arial" w:cs="Arial"/>
          <w:bCs/>
        </w:rPr>
        <w:lastRenderedPageBreak/>
        <w:t xml:space="preserve">The demand for a reliable digital connection has come up significantly with the advent of remote work, online learning, digital entertainment and e-commerce, making consumer lifestyles dependent on it. They have </w:t>
      </w:r>
      <w:r w:rsidR="00D411E8" w:rsidRPr="00B11FF1">
        <w:rPr>
          <w:rFonts w:ascii="Arial" w:hAnsi="Arial" w:cs="Arial"/>
          <w:bCs/>
        </w:rPr>
        <w:t>raised</w:t>
      </w:r>
      <w:r w:rsidRPr="00B11FF1">
        <w:rPr>
          <w:rFonts w:ascii="Arial" w:hAnsi="Arial" w:cs="Arial"/>
          <w:bCs/>
        </w:rPr>
        <w:t xml:space="preserve"> demands for continuous connectivity, fast internet speeds, and </w:t>
      </w:r>
      <w:r w:rsidR="00D411E8" w:rsidRPr="00B11FF1">
        <w:rPr>
          <w:rFonts w:ascii="Arial" w:hAnsi="Arial" w:cs="Arial"/>
          <w:bCs/>
        </w:rPr>
        <w:t>customized</w:t>
      </w:r>
      <w:r w:rsidRPr="00B11FF1">
        <w:rPr>
          <w:rFonts w:ascii="Arial" w:hAnsi="Arial" w:cs="Arial"/>
          <w:bCs/>
        </w:rPr>
        <w:t xml:space="preserve"> digital experiences, and a reduced tolerance for service disruptions. As a result, customer satisfaction and service quality have emerged as a key competitive differentiator. These evolving consumer expectations are a strategic focus of the Vodafone Group Plc to deliver an improved customer experience (Vodafone Group Plc, 2025).</w:t>
      </w:r>
    </w:p>
    <w:p w14:paraId="2F007E27" w14:textId="77777777" w:rsidR="00EA6955" w:rsidRPr="00B11FF1" w:rsidRDefault="00EA6955" w:rsidP="00B11FF1">
      <w:pPr>
        <w:spacing w:after="0" w:line="360" w:lineRule="auto"/>
        <w:rPr>
          <w:rFonts w:ascii="Arial" w:hAnsi="Arial" w:cs="Arial"/>
          <w:b/>
          <w:bCs/>
        </w:rPr>
      </w:pPr>
      <w:r w:rsidRPr="00B11FF1">
        <w:rPr>
          <w:rFonts w:ascii="Arial" w:hAnsi="Arial" w:cs="Arial"/>
          <w:b/>
          <w:bCs/>
        </w:rPr>
        <w:t>Technological</w:t>
      </w:r>
    </w:p>
    <w:p w14:paraId="40F46AD2" w14:textId="725B2731" w:rsidR="00EA6955" w:rsidRPr="00B11FF1" w:rsidRDefault="00EA6955" w:rsidP="00B11FF1">
      <w:pPr>
        <w:spacing w:after="0" w:line="360" w:lineRule="auto"/>
        <w:rPr>
          <w:rFonts w:ascii="Arial" w:hAnsi="Arial" w:cs="Arial"/>
          <w:bCs/>
        </w:rPr>
      </w:pPr>
      <w:r w:rsidRPr="00B11FF1">
        <w:rPr>
          <w:rFonts w:ascii="Arial" w:hAnsi="Arial" w:cs="Arial"/>
          <w:bCs/>
        </w:rPr>
        <w:t xml:space="preserve">Technology continues to be the greatest competitor in telecom. The increasing adoption of stand-alone 5G, artificial intelligence, cloud computing, edge computing and the Internet of Things (IoT) is </w:t>
      </w:r>
      <w:r w:rsidR="00D411E8" w:rsidRPr="00B11FF1">
        <w:rPr>
          <w:rFonts w:ascii="Arial" w:hAnsi="Arial" w:cs="Arial"/>
          <w:bCs/>
        </w:rPr>
        <w:t>opening</w:t>
      </w:r>
      <w:r w:rsidRPr="00B11FF1">
        <w:rPr>
          <w:rFonts w:ascii="Arial" w:hAnsi="Arial" w:cs="Arial"/>
          <w:bCs/>
        </w:rPr>
        <w:t xml:space="preserve"> new business opportunities beyond mobile services (European Commission, 2024). </w:t>
      </w:r>
      <w:r w:rsidR="00D411E8" w:rsidRPr="00B11FF1">
        <w:rPr>
          <w:rFonts w:ascii="Arial" w:hAnsi="Arial" w:cs="Arial"/>
          <w:bCs/>
        </w:rPr>
        <w:t>Vodafone Three’s</w:t>
      </w:r>
      <w:r w:rsidRPr="00B11FF1">
        <w:rPr>
          <w:rFonts w:ascii="Arial" w:hAnsi="Arial" w:cs="Arial"/>
          <w:bCs/>
        </w:rPr>
        <w:t xml:space="preserve"> investment in the national rollout of 5G network infrastructure puts them in an ideal place to enable new and emerging technologies like smart cities, industrial automation and autonomous vehicles. The need to continuously innovate technology will continue to be crucial to maintaining competitive advantages in the UK market (Vodafone Group Plc, 2025).</w:t>
      </w:r>
    </w:p>
    <w:p w14:paraId="7BB2CD28" w14:textId="77777777" w:rsidR="00EA6955" w:rsidRPr="00B11FF1" w:rsidRDefault="00EA6955" w:rsidP="00B11FF1">
      <w:pPr>
        <w:spacing w:after="0" w:line="360" w:lineRule="auto"/>
        <w:rPr>
          <w:rFonts w:ascii="Arial" w:hAnsi="Arial" w:cs="Arial"/>
          <w:b/>
          <w:bCs/>
        </w:rPr>
      </w:pPr>
      <w:r w:rsidRPr="00B11FF1">
        <w:rPr>
          <w:rFonts w:ascii="Arial" w:hAnsi="Arial" w:cs="Arial"/>
          <w:b/>
          <w:bCs/>
        </w:rPr>
        <w:t>Environmental</w:t>
      </w:r>
    </w:p>
    <w:p w14:paraId="157573B1" w14:textId="77777777" w:rsidR="00EA6955" w:rsidRPr="00B11FF1" w:rsidRDefault="00EA6955" w:rsidP="00B11FF1">
      <w:pPr>
        <w:spacing w:after="0" w:line="360" w:lineRule="auto"/>
        <w:rPr>
          <w:rFonts w:ascii="Arial" w:hAnsi="Arial" w:cs="Arial"/>
          <w:bCs/>
        </w:rPr>
      </w:pPr>
      <w:r w:rsidRPr="00B11FF1">
        <w:rPr>
          <w:rFonts w:ascii="Arial" w:hAnsi="Arial" w:cs="Arial"/>
          <w:bCs/>
        </w:rPr>
        <w:t>Sustainability is a growing strategic issue in telecom. Network operations require a lot of energy and operators are driven to increase their energy efficiency and use renewable energy. Vodafone has integrated sustainability into its corporate strategy by cutting down on operational emissions and fostering digital solutions to help users and customers enhance environmental performance (Vodafone Group Plc, 2025).</w:t>
      </w:r>
    </w:p>
    <w:p w14:paraId="55E40007" w14:textId="77777777" w:rsidR="00EA6955" w:rsidRPr="00B11FF1" w:rsidRDefault="00EA6955" w:rsidP="00B11FF1">
      <w:pPr>
        <w:spacing w:after="0" w:line="360" w:lineRule="auto"/>
        <w:rPr>
          <w:rFonts w:ascii="Arial" w:hAnsi="Arial" w:cs="Arial"/>
          <w:b/>
          <w:bCs/>
        </w:rPr>
      </w:pPr>
      <w:r w:rsidRPr="00B11FF1">
        <w:rPr>
          <w:rFonts w:ascii="Arial" w:hAnsi="Arial" w:cs="Arial"/>
          <w:b/>
          <w:bCs/>
        </w:rPr>
        <w:t>Legal</w:t>
      </w:r>
    </w:p>
    <w:p w14:paraId="26E1E543" w14:textId="77777777" w:rsidR="00EA6955" w:rsidRPr="00B11FF1" w:rsidRDefault="00EA6955" w:rsidP="00B11FF1">
      <w:pPr>
        <w:spacing w:after="0" w:line="360" w:lineRule="auto"/>
        <w:rPr>
          <w:rFonts w:ascii="Arial" w:hAnsi="Arial" w:cs="Arial"/>
          <w:bCs/>
        </w:rPr>
      </w:pPr>
      <w:r w:rsidRPr="00B11FF1">
        <w:rPr>
          <w:rFonts w:ascii="Arial" w:hAnsi="Arial" w:cs="Arial"/>
          <w:bCs/>
        </w:rPr>
        <w:t>Vodafone respects and acts within a detailed legal framework with regards to data protection, cybersecurity, consumer protection and competition law. Operational complexity rises when complying with the UK General Data Protection Regulation (UK GDPR), telecommunications laws and merger commitments. The availability of information and the need to defend customer information and the ability to have a robust cybersecurity capability remain an important legal and strategic issue, as their digital services continue to grow (Vodafone Group Plc, 2025).</w:t>
      </w:r>
    </w:p>
    <w:p w14:paraId="4324F137" w14:textId="77777777" w:rsidR="00EA6955" w:rsidRPr="00B11FF1" w:rsidRDefault="00EA6955" w:rsidP="00B11FF1">
      <w:pPr>
        <w:spacing w:after="0" w:line="360" w:lineRule="auto"/>
        <w:rPr>
          <w:rFonts w:ascii="Arial" w:hAnsi="Arial" w:cs="Arial"/>
          <w:b/>
          <w:bCs/>
        </w:rPr>
      </w:pPr>
      <w:r w:rsidRPr="00B11FF1">
        <w:rPr>
          <w:rFonts w:ascii="Arial" w:hAnsi="Arial" w:cs="Arial"/>
          <w:b/>
          <w:bCs/>
        </w:rPr>
        <w:t>Porter's Five Forces Analysis</w:t>
      </w:r>
    </w:p>
    <w:p w14:paraId="7B469575" w14:textId="77777777" w:rsidR="00EA6955" w:rsidRPr="00B11FF1" w:rsidRDefault="00EA6955" w:rsidP="00B11FF1">
      <w:pPr>
        <w:spacing w:after="0" w:line="360" w:lineRule="auto"/>
        <w:rPr>
          <w:rFonts w:ascii="Arial" w:hAnsi="Arial" w:cs="Arial"/>
          <w:b/>
          <w:bCs/>
        </w:rPr>
      </w:pPr>
      <w:r w:rsidRPr="00B11FF1">
        <w:rPr>
          <w:rFonts w:ascii="Arial" w:hAnsi="Arial" w:cs="Arial"/>
          <w:b/>
          <w:bCs/>
        </w:rPr>
        <w:t>Competitive Rivalry – High</w:t>
      </w:r>
    </w:p>
    <w:p w14:paraId="5DE09879" w14:textId="5A94C5AB" w:rsidR="00EA6955" w:rsidRPr="00B11FF1" w:rsidRDefault="00EA6955" w:rsidP="00B11FF1">
      <w:pPr>
        <w:spacing w:after="0" w:line="360" w:lineRule="auto"/>
        <w:rPr>
          <w:rFonts w:ascii="Arial" w:hAnsi="Arial" w:cs="Arial"/>
          <w:bCs/>
        </w:rPr>
      </w:pPr>
      <w:r w:rsidRPr="00B11FF1">
        <w:rPr>
          <w:rFonts w:ascii="Arial" w:hAnsi="Arial" w:cs="Arial"/>
          <w:bCs/>
        </w:rPr>
        <w:t xml:space="preserve">The competition in the UK telecoms market is still fierce. </w:t>
      </w:r>
      <w:r w:rsidR="00D411E8" w:rsidRPr="00B11FF1">
        <w:rPr>
          <w:rFonts w:ascii="Arial" w:hAnsi="Arial" w:cs="Arial"/>
          <w:bCs/>
        </w:rPr>
        <w:t>Vodafone Three</w:t>
      </w:r>
      <w:r w:rsidRPr="00B11FF1">
        <w:rPr>
          <w:rFonts w:ascii="Arial" w:hAnsi="Arial" w:cs="Arial"/>
          <w:bCs/>
        </w:rPr>
        <w:t xml:space="preserve"> is competing with two rivals, BT/EE and Virgin Media O2, who have vast networks, customer bases and financial resources. Competition has grown due to market maturity, focused on pricing, network quality, </w:t>
      </w:r>
      <w:r w:rsidRPr="00B11FF1">
        <w:rPr>
          <w:rFonts w:ascii="Arial" w:hAnsi="Arial" w:cs="Arial"/>
          <w:bCs/>
        </w:rPr>
        <w:lastRenderedPageBreak/>
        <w:t xml:space="preserve">customer service and </w:t>
      </w:r>
      <w:r w:rsidR="00D411E8" w:rsidRPr="00B11FF1">
        <w:rPr>
          <w:rFonts w:ascii="Arial" w:hAnsi="Arial" w:cs="Arial"/>
          <w:bCs/>
        </w:rPr>
        <w:t>because of</w:t>
      </w:r>
      <w:r w:rsidRPr="00B11FF1">
        <w:rPr>
          <w:rFonts w:ascii="Arial" w:hAnsi="Arial" w:cs="Arial"/>
          <w:bCs/>
        </w:rPr>
        <w:t xml:space="preserve"> the growing trend of combined digital services (Zahra, 2021). The merger would boost Vodafone's competitive position as it would benefit from increased scale and network capacity, however, competition is very high (Ofcom, 2024).</w:t>
      </w:r>
    </w:p>
    <w:p w14:paraId="0C463440" w14:textId="77777777" w:rsidR="00EA6955" w:rsidRPr="00B11FF1" w:rsidRDefault="00EA6955" w:rsidP="00B11FF1">
      <w:pPr>
        <w:spacing w:after="0" w:line="360" w:lineRule="auto"/>
        <w:rPr>
          <w:rFonts w:ascii="Arial" w:hAnsi="Arial" w:cs="Arial"/>
          <w:b/>
          <w:bCs/>
        </w:rPr>
      </w:pPr>
      <w:r w:rsidRPr="00B11FF1">
        <w:rPr>
          <w:rFonts w:ascii="Arial" w:hAnsi="Arial" w:cs="Arial"/>
          <w:b/>
          <w:bCs/>
        </w:rPr>
        <w:t>Threat of New Entrants – Low</w:t>
      </w:r>
    </w:p>
    <w:p w14:paraId="7C4F2A00" w14:textId="2AACA53F" w:rsidR="00EA6955" w:rsidRPr="00B11FF1" w:rsidRDefault="00EA6955" w:rsidP="00B11FF1">
      <w:pPr>
        <w:spacing w:after="0" w:line="360" w:lineRule="auto"/>
        <w:rPr>
          <w:rFonts w:ascii="Arial" w:hAnsi="Arial" w:cs="Arial"/>
          <w:bCs/>
        </w:rPr>
      </w:pPr>
      <w:r w:rsidRPr="00B11FF1">
        <w:rPr>
          <w:rFonts w:ascii="Arial" w:hAnsi="Arial" w:cs="Arial"/>
          <w:bCs/>
        </w:rPr>
        <w:t xml:space="preserve">Telecommunications barriers to entry are very high. New companies need to make high capital investment, obtain spectrum licenses, regulatory approval and technical expertise to build the entire network across the country. Operators who already operate can also enjoy economies of scale, known brands and customer relationships. For this </w:t>
      </w:r>
      <w:r w:rsidR="00D411E8" w:rsidRPr="00B11FF1">
        <w:rPr>
          <w:rFonts w:ascii="Arial" w:hAnsi="Arial" w:cs="Arial"/>
          <w:bCs/>
        </w:rPr>
        <w:t>reason,</w:t>
      </w:r>
      <w:r w:rsidRPr="00B11FF1">
        <w:rPr>
          <w:rFonts w:ascii="Arial" w:hAnsi="Arial" w:cs="Arial"/>
          <w:bCs/>
        </w:rPr>
        <w:t xml:space="preserve"> the chances of completely new network operators operating within the UK are relatively scarce (Johnson, Scholes and Whittington, 2020).</w:t>
      </w:r>
    </w:p>
    <w:p w14:paraId="040B4F65" w14:textId="77777777" w:rsidR="00EA6955" w:rsidRPr="00B11FF1" w:rsidRDefault="00EA6955" w:rsidP="00B11FF1">
      <w:pPr>
        <w:spacing w:after="0" w:line="360" w:lineRule="auto"/>
        <w:rPr>
          <w:rFonts w:ascii="Arial" w:hAnsi="Arial" w:cs="Arial"/>
          <w:b/>
          <w:bCs/>
        </w:rPr>
      </w:pPr>
      <w:r w:rsidRPr="00B11FF1">
        <w:rPr>
          <w:rFonts w:ascii="Arial" w:hAnsi="Arial" w:cs="Arial"/>
          <w:b/>
          <w:bCs/>
        </w:rPr>
        <w:t>Bargaining Power of Buyers- High</w:t>
      </w:r>
    </w:p>
    <w:p w14:paraId="40F17FE0" w14:textId="77777777" w:rsidR="00EA6955" w:rsidRPr="00B11FF1" w:rsidRDefault="00EA6955" w:rsidP="00B11FF1">
      <w:pPr>
        <w:spacing w:after="0" w:line="360" w:lineRule="auto"/>
        <w:rPr>
          <w:rFonts w:ascii="Arial" w:hAnsi="Arial" w:cs="Arial"/>
          <w:bCs/>
        </w:rPr>
      </w:pPr>
      <w:r w:rsidRPr="00B11FF1">
        <w:rPr>
          <w:rFonts w:ascii="Arial" w:hAnsi="Arial" w:cs="Arial"/>
          <w:bCs/>
        </w:rPr>
        <w:t>The power to demand better terms and conditions from providers due to the ease of changing providers with the introduction of Mobile Number Portability and competitive promotional offers. Consumers can find a lot of pricing information as well as compare the various service packages that are available to them. To achieve this, Vodafone needs to continuously work on enhancing customer experience and network performance to reduce customer attrition and build customer loyalty (Kotler and Keller, 2022).</w:t>
      </w:r>
    </w:p>
    <w:p w14:paraId="0BC39855" w14:textId="77777777" w:rsidR="00EA6955" w:rsidRPr="00B11FF1" w:rsidRDefault="00EA6955" w:rsidP="00B11FF1">
      <w:pPr>
        <w:spacing w:after="0" w:line="360" w:lineRule="auto"/>
        <w:rPr>
          <w:rFonts w:ascii="Arial" w:hAnsi="Arial" w:cs="Arial"/>
          <w:b/>
          <w:bCs/>
        </w:rPr>
      </w:pPr>
      <w:r w:rsidRPr="00B11FF1">
        <w:rPr>
          <w:rFonts w:ascii="Arial" w:hAnsi="Arial" w:cs="Arial"/>
          <w:b/>
          <w:bCs/>
        </w:rPr>
        <w:t>Bargaining Power of Suppliers – Moderate</w:t>
      </w:r>
    </w:p>
    <w:p w14:paraId="69B7B431" w14:textId="77777777" w:rsidR="00EA6955" w:rsidRPr="00B11FF1" w:rsidRDefault="00EA6955" w:rsidP="00B11FF1">
      <w:pPr>
        <w:spacing w:after="0" w:line="360" w:lineRule="auto"/>
        <w:rPr>
          <w:rFonts w:ascii="Arial" w:hAnsi="Arial" w:cs="Arial"/>
          <w:bCs/>
        </w:rPr>
      </w:pPr>
      <w:r w:rsidRPr="00B11FF1">
        <w:rPr>
          <w:rFonts w:ascii="Arial" w:hAnsi="Arial" w:cs="Arial"/>
          <w:bCs/>
        </w:rPr>
        <w:t>Vodafone relies on specialist suppliers to provide telecoms technology, software platforms and digital infrastructure. Major technology providers have moderate bargaining power by virtue of their advanced technical expertise. However, Vodafone's negotiating power and supplier dependency are lowered by its buying power on a global scale and long-term supplier relationship (Johnson, Scholes and Whittington, 2020).</w:t>
      </w:r>
    </w:p>
    <w:p w14:paraId="4788A84C" w14:textId="77777777" w:rsidR="00EA6955" w:rsidRPr="00B11FF1" w:rsidRDefault="00EA6955" w:rsidP="00B11FF1">
      <w:pPr>
        <w:spacing w:after="0" w:line="360" w:lineRule="auto"/>
        <w:rPr>
          <w:rFonts w:ascii="Arial" w:hAnsi="Arial" w:cs="Arial"/>
          <w:b/>
          <w:bCs/>
        </w:rPr>
      </w:pPr>
      <w:r w:rsidRPr="00B11FF1">
        <w:rPr>
          <w:rFonts w:ascii="Arial" w:hAnsi="Arial" w:cs="Arial"/>
          <w:b/>
          <w:bCs/>
        </w:rPr>
        <w:t>Threat of Substitutes – Moderate</w:t>
      </w:r>
    </w:p>
    <w:p w14:paraId="60AD460C" w14:textId="77777777" w:rsidR="00EA6955" w:rsidRPr="00B11FF1" w:rsidRDefault="00EA6955" w:rsidP="00B11FF1">
      <w:pPr>
        <w:spacing w:after="0" w:line="360" w:lineRule="auto"/>
        <w:rPr>
          <w:rFonts w:ascii="Arial" w:hAnsi="Arial" w:cs="Arial"/>
          <w:bCs/>
        </w:rPr>
      </w:pPr>
      <w:r w:rsidRPr="00B11FF1">
        <w:rPr>
          <w:rFonts w:ascii="Arial" w:hAnsi="Arial" w:cs="Arial"/>
          <w:bCs/>
        </w:rPr>
        <w:t>Demand for traditional voice communication services keeps declining with the use of Internet-based communication and tools, such as video conferencing, messaging applications and Voice over Internet Protocol (VoIP) services. At the same time, these technologies drive new mobile data and broadband connectivity demand, offering a chance for telecom operators to boost digital service revenues. Thus, there are challenges and opportunities for substitutes (Porter, 1985).</w:t>
      </w:r>
    </w:p>
    <w:p w14:paraId="72651D69" w14:textId="77777777" w:rsidR="00FD73D2" w:rsidRPr="00B11FF1" w:rsidRDefault="00FD73D2" w:rsidP="00B11FF1">
      <w:pPr>
        <w:spacing w:after="0" w:line="360" w:lineRule="auto"/>
        <w:rPr>
          <w:rFonts w:ascii="Arial" w:hAnsi="Arial" w:cs="Arial"/>
          <w:b/>
          <w:bCs/>
        </w:rPr>
      </w:pPr>
      <w:r w:rsidRPr="00B11FF1">
        <w:rPr>
          <w:rFonts w:ascii="Arial" w:hAnsi="Arial" w:cs="Arial"/>
          <w:b/>
          <w:bCs/>
        </w:rPr>
        <w:t>SWOT Analysis</w:t>
      </w:r>
    </w:p>
    <w:p w14:paraId="2C264A4B" w14:textId="77777777" w:rsidR="00FD73D2" w:rsidRPr="00B11FF1" w:rsidRDefault="00FD73D2" w:rsidP="00B11FF1">
      <w:pPr>
        <w:spacing w:after="0" w:line="360" w:lineRule="auto"/>
        <w:rPr>
          <w:rFonts w:ascii="Arial" w:hAnsi="Arial" w:cs="Arial"/>
        </w:rPr>
      </w:pPr>
      <w:r w:rsidRPr="00B11FF1">
        <w:rPr>
          <w:rFonts w:ascii="Arial" w:hAnsi="Arial" w:cs="Arial"/>
          <w:b/>
          <w:bCs/>
        </w:rPr>
        <w:t>Strengths</w:t>
      </w:r>
    </w:p>
    <w:p w14:paraId="53FCF08B" w14:textId="16881338" w:rsidR="00FD73D2" w:rsidRPr="00B11FF1" w:rsidRDefault="00FD73D2" w:rsidP="00B11FF1">
      <w:pPr>
        <w:numPr>
          <w:ilvl w:val="0"/>
          <w:numId w:val="1"/>
        </w:numPr>
        <w:spacing w:after="0" w:line="360" w:lineRule="auto"/>
        <w:rPr>
          <w:rFonts w:ascii="Arial" w:hAnsi="Arial" w:cs="Arial"/>
        </w:rPr>
      </w:pPr>
      <w:r w:rsidRPr="00B11FF1">
        <w:rPr>
          <w:rFonts w:ascii="Arial" w:hAnsi="Arial" w:cs="Arial"/>
        </w:rPr>
        <w:t xml:space="preserve">Largest mobile operator in the UK following the </w:t>
      </w:r>
      <w:r w:rsidR="00D411E8" w:rsidRPr="00B11FF1">
        <w:rPr>
          <w:rFonts w:ascii="Arial" w:hAnsi="Arial" w:cs="Arial"/>
        </w:rPr>
        <w:t>Vodafone Three</w:t>
      </w:r>
      <w:r w:rsidRPr="00B11FF1">
        <w:rPr>
          <w:rFonts w:ascii="Arial" w:hAnsi="Arial" w:cs="Arial"/>
        </w:rPr>
        <w:t xml:space="preserve"> merger. </w:t>
      </w:r>
    </w:p>
    <w:p w14:paraId="29A4E169" w14:textId="77777777" w:rsidR="00FD73D2" w:rsidRPr="00B11FF1" w:rsidRDefault="00FD73D2" w:rsidP="00B11FF1">
      <w:pPr>
        <w:numPr>
          <w:ilvl w:val="0"/>
          <w:numId w:val="1"/>
        </w:numPr>
        <w:spacing w:after="0" w:line="360" w:lineRule="auto"/>
        <w:rPr>
          <w:rFonts w:ascii="Arial" w:hAnsi="Arial" w:cs="Arial"/>
        </w:rPr>
      </w:pPr>
      <w:r w:rsidRPr="00B11FF1">
        <w:rPr>
          <w:rFonts w:ascii="Arial" w:hAnsi="Arial" w:cs="Arial"/>
        </w:rPr>
        <w:t xml:space="preserve">Strong international brand reputation and financial capability. </w:t>
      </w:r>
    </w:p>
    <w:p w14:paraId="3568359D" w14:textId="77777777" w:rsidR="00FD73D2" w:rsidRPr="00B11FF1" w:rsidRDefault="00FD73D2" w:rsidP="00B11FF1">
      <w:pPr>
        <w:numPr>
          <w:ilvl w:val="0"/>
          <w:numId w:val="1"/>
        </w:numPr>
        <w:spacing w:after="0" w:line="360" w:lineRule="auto"/>
        <w:rPr>
          <w:rFonts w:ascii="Arial" w:hAnsi="Arial" w:cs="Arial"/>
        </w:rPr>
      </w:pPr>
      <w:r w:rsidRPr="00B11FF1">
        <w:rPr>
          <w:rFonts w:ascii="Arial" w:hAnsi="Arial" w:cs="Arial"/>
        </w:rPr>
        <w:lastRenderedPageBreak/>
        <w:t xml:space="preserve">£11 billion commitment towards nationwide standalone 5G infrastructure. </w:t>
      </w:r>
    </w:p>
    <w:p w14:paraId="79DD91E9" w14:textId="77777777" w:rsidR="00FD73D2" w:rsidRPr="00B11FF1" w:rsidRDefault="00FD73D2" w:rsidP="00B11FF1">
      <w:pPr>
        <w:numPr>
          <w:ilvl w:val="0"/>
          <w:numId w:val="1"/>
        </w:numPr>
        <w:spacing w:after="0" w:line="360" w:lineRule="auto"/>
        <w:rPr>
          <w:rFonts w:ascii="Arial" w:hAnsi="Arial" w:cs="Arial"/>
        </w:rPr>
      </w:pPr>
      <w:r w:rsidRPr="00B11FF1">
        <w:rPr>
          <w:rFonts w:ascii="Arial" w:hAnsi="Arial" w:cs="Arial"/>
        </w:rPr>
        <w:t xml:space="preserve">Estimated annual cost synergies of £700 million through operational integration. </w:t>
      </w:r>
    </w:p>
    <w:p w14:paraId="44339B98" w14:textId="77777777" w:rsidR="00FD73D2" w:rsidRPr="00B11FF1" w:rsidRDefault="00FD73D2" w:rsidP="00B11FF1">
      <w:pPr>
        <w:numPr>
          <w:ilvl w:val="0"/>
          <w:numId w:val="1"/>
        </w:numPr>
        <w:spacing w:after="0" w:line="360" w:lineRule="auto"/>
        <w:rPr>
          <w:rFonts w:ascii="Arial" w:hAnsi="Arial" w:cs="Arial"/>
        </w:rPr>
      </w:pPr>
      <w:r w:rsidRPr="00B11FF1">
        <w:rPr>
          <w:rFonts w:ascii="Arial" w:hAnsi="Arial" w:cs="Arial"/>
        </w:rPr>
        <w:t xml:space="preserve">Enhanced customer experience supported by simplified operations (Vodafone Group Plc, 2025). </w:t>
      </w:r>
    </w:p>
    <w:p w14:paraId="0AE4EB1E" w14:textId="77777777" w:rsidR="00FD73D2" w:rsidRPr="00B11FF1" w:rsidRDefault="00FD73D2" w:rsidP="00B11FF1">
      <w:pPr>
        <w:spacing w:after="0" w:line="360" w:lineRule="auto"/>
        <w:rPr>
          <w:rFonts w:ascii="Arial" w:hAnsi="Arial" w:cs="Arial"/>
        </w:rPr>
      </w:pPr>
      <w:r w:rsidRPr="00B11FF1">
        <w:rPr>
          <w:rFonts w:ascii="Arial" w:hAnsi="Arial" w:cs="Arial"/>
          <w:b/>
          <w:bCs/>
        </w:rPr>
        <w:t>Weaknesses</w:t>
      </w:r>
    </w:p>
    <w:p w14:paraId="0B1C89A9" w14:textId="77777777" w:rsidR="00FD73D2" w:rsidRPr="00B11FF1" w:rsidRDefault="00FD73D2" w:rsidP="00B11FF1">
      <w:pPr>
        <w:numPr>
          <w:ilvl w:val="0"/>
          <w:numId w:val="2"/>
        </w:numPr>
        <w:spacing w:after="0" w:line="360" w:lineRule="auto"/>
        <w:rPr>
          <w:rFonts w:ascii="Arial" w:hAnsi="Arial" w:cs="Arial"/>
        </w:rPr>
      </w:pPr>
      <w:r w:rsidRPr="00B11FF1">
        <w:rPr>
          <w:rFonts w:ascii="Arial" w:hAnsi="Arial" w:cs="Arial"/>
        </w:rPr>
        <w:t xml:space="preserve">Complex post-merger integration processes. </w:t>
      </w:r>
    </w:p>
    <w:p w14:paraId="60D9CEDE" w14:textId="77777777" w:rsidR="00FD73D2" w:rsidRPr="00B11FF1" w:rsidRDefault="00FD73D2" w:rsidP="00B11FF1">
      <w:pPr>
        <w:numPr>
          <w:ilvl w:val="0"/>
          <w:numId w:val="2"/>
        </w:numPr>
        <w:spacing w:after="0" w:line="360" w:lineRule="auto"/>
        <w:rPr>
          <w:rFonts w:ascii="Arial" w:hAnsi="Arial" w:cs="Arial"/>
        </w:rPr>
      </w:pPr>
      <w:r w:rsidRPr="00B11FF1">
        <w:rPr>
          <w:rFonts w:ascii="Arial" w:hAnsi="Arial" w:cs="Arial"/>
        </w:rPr>
        <w:t xml:space="preserve">High capital expenditure requirements. </w:t>
      </w:r>
    </w:p>
    <w:p w14:paraId="1EE1F683" w14:textId="77777777" w:rsidR="00FD73D2" w:rsidRPr="00B11FF1" w:rsidRDefault="00FD73D2" w:rsidP="00B11FF1">
      <w:pPr>
        <w:numPr>
          <w:ilvl w:val="0"/>
          <w:numId w:val="2"/>
        </w:numPr>
        <w:spacing w:after="0" w:line="360" w:lineRule="auto"/>
        <w:rPr>
          <w:rFonts w:ascii="Arial" w:hAnsi="Arial" w:cs="Arial"/>
        </w:rPr>
      </w:pPr>
      <w:r w:rsidRPr="00B11FF1">
        <w:rPr>
          <w:rFonts w:ascii="Arial" w:hAnsi="Arial" w:cs="Arial"/>
        </w:rPr>
        <w:t xml:space="preserve">Exposure to mature markets with relatively slow customer growth. </w:t>
      </w:r>
    </w:p>
    <w:p w14:paraId="5DBACD97" w14:textId="77777777" w:rsidR="00FD73D2" w:rsidRPr="00B11FF1" w:rsidRDefault="00FD73D2" w:rsidP="00B11FF1">
      <w:pPr>
        <w:numPr>
          <w:ilvl w:val="0"/>
          <w:numId w:val="2"/>
        </w:numPr>
        <w:spacing w:after="0" w:line="360" w:lineRule="auto"/>
        <w:rPr>
          <w:rFonts w:ascii="Arial" w:hAnsi="Arial" w:cs="Arial"/>
        </w:rPr>
      </w:pPr>
      <w:r w:rsidRPr="00B11FF1">
        <w:rPr>
          <w:rFonts w:ascii="Arial" w:hAnsi="Arial" w:cs="Arial"/>
        </w:rPr>
        <w:t xml:space="preserve">Dependence on successful execution of transformation initiatives. </w:t>
      </w:r>
    </w:p>
    <w:p w14:paraId="626DF711" w14:textId="77777777" w:rsidR="00FD73D2" w:rsidRPr="00B11FF1" w:rsidRDefault="00FD73D2" w:rsidP="00B11FF1">
      <w:pPr>
        <w:spacing w:after="0" w:line="360" w:lineRule="auto"/>
        <w:rPr>
          <w:rFonts w:ascii="Arial" w:hAnsi="Arial" w:cs="Arial"/>
        </w:rPr>
      </w:pPr>
      <w:r w:rsidRPr="00B11FF1">
        <w:rPr>
          <w:rFonts w:ascii="Arial" w:hAnsi="Arial" w:cs="Arial"/>
          <w:b/>
          <w:bCs/>
        </w:rPr>
        <w:t>Opportunities</w:t>
      </w:r>
    </w:p>
    <w:p w14:paraId="2FAC1F84" w14:textId="77777777" w:rsidR="00FD73D2" w:rsidRPr="00B11FF1" w:rsidRDefault="00FD73D2" w:rsidP="00B11FF1">
      <w:pPr>
        <w:numPr>
          <w:ilvl w:val="0"/>
          <w:numId w:val="3"/>
        </w:numPr>
        <w:spacing w:after="0" w:line="360" w:lineRule="auto"/>
        <w:rPr>
          <w:rFonts w:ascii="Arial" w:hAnsi="Arial" w:cs="Arial"/>
        </w:rPr>
      </w:pPr>
      <w:r w:rsidRPr="00B11FF1">
        <w:rPr>
          <w:rFonts w:ascii="Arial" w:hAnsi="Arial" w:cs="Arial"/>
        </w:rPr>
        <w:t xml:space="preserve">Expansion of enterprise digital services, IoT and cloud solutions. </w:t>
      </w:r>
    </w:p>
    <w:p w14:paraId="7941EAB5" w14:textId="77777777" w:rsidR="00FD73D2" w:rsidRPr="00B11FF1" w:rsidRDefault="00FD73D2" w:rsidP="00B11FF1">
      <w:pPr>
        <w:numPr>
          <w:ilvl w:val="0"/>
          <w:numId w:val="3"/>
        </w:numPr>
        <w:spacing w:after="0" w:line="360" w:lineRule="auto"/>
        <w:rPr>
          <w:rFonts w:ascii="Arial" w:hAnsi="Arial" w:cs="Arial"/>
        </w:rPr>
      </w:pPr>
      <w:r w:rsidRPr="00B11FF1">
        <w:rPr>
          <w:rFonts w:ascii="Arial" w:hAnsi="Arial" w:cs="Arial"/>
        </w:rPr>
        <w:t xml:space="preserve">Growing demand for AI-enabled connectivity. </w:t>
      </w:r>
    </w:p>
    <w:p w14:paraId="70D62733" w14:textId="02C99BF6" w:rsidR="00FD73D2" w:rsidRPr="00B11FF1" w:rsidRDefault="00D411E8" w:rsidP="00B11FF1">
      <w:pPr>
        <w:numPr>
          <w:ilvl w:val="0"/>
          <w:numId w:val="3"/>
        </w:numPr>
        <w:spacing w:after="0" w:line="360" w:lineRule="auto"/>
        <w:rPr>
          <w:rFonts w:ascii="Arial" w:hAnsi="Arial" w:cs="Arial"/>
        </w:rPr>
      </w:pPr>
      <w:r w:rsidRPr="00B11FF1">
        <w:rPr>
          <w:rFonts w:ascii="Arial" w:hAnsi="Arial" w:cs="Arial"/>
        </w:rPr>
        <w:t>Development of smart cities</w:t>
      </w:r>
      <w:r w:rsidR="00FD73D2" w:rsidRPr="00B11FF1">
        <w:rPr>
          <w:rFonts w:ascii="Arial" w:hAnsi="Arial" w:cs="Arial"/>
        </w:rPr>
        <w:t xml:space="preserve"> connected industries and autonomous technologies. </w:t>
      </w:r>
    </w:p>
    <w:p w14:paraId="62AABCB2" w14:textId="77777777" w:rsidR="00FD73D2" w:rsidRPr="00B11FF1" w:rsidRDefault="00FD73D2" w:rsidP="00B11FF1">
      <w:pPr>
        <w:numPr>
          <w:ilvl w:val="0"/>
          <w:numId w:val="3"/>
        </w:numPr>
        <w:spacing w:after="0" w:line="360" w:lineRule="auto"/>
        <w:rPr>
          <w:rFonts w:ascii="Arial" w:hAnsi="Arial" w:cs="Arial"/>
        </w:rPr>
      </w:pPr>
      <w:r w:rsidRPr="00B11FF1">
        <w:rPr>
          <w:rFonts w:ascii="Arial" w:hAnsi="Arial" w:cs="Arial"/>
        </w:rPr>
        <w:t xml:space="preserve">Cross-selling opportunities across an expanded customer base. </w:t>
      </w:r>
    </w:p>
    <w:p w14:paraId="4B15EB87" w14:textId="77777777" w:rsidR="00FD73D2" w:rsidRPr="00B11FF1" w:rsidRDefault="00FD73D2" w:rsidP="00B11FF1">
      <w:pPr>
        <w:spacing w:after="0" w:line="360" w:lineRule="auto"/>
        <w:rPr>
          <w:rFonts w:ascii="Arial" w:hAnsi="Arial" w:cs="Arial"/>
        </w:rPr>
      </w:pPr>
      <w:r w:rsidRPr="00B11FF1">
        <w:rPr>
          <w:rFonts w:ascii="Arial" w:hAnsi="Arial" w:cs="Arial"/>
          <w:b/>
          <w:bCs/>
        </w:rPr>
        <w:t>Threats</w:t>
      </w:r>
    </w:p>
    <w:p w14:paraId="22F98558" w14:textId="77777777" w:rsidR="00FD73D2" w:rsidRPr="00B11FF1" w:rsidRDefault="00FD73D2" w:rsidP="00B11FF1">
      <w:pPr>
        <w:numPr>
          <w:ilvl w:val="0"/>
          <w:numId w:val="4"/>
        </w:numPr>
        <w:spacing w:after="0" w:line="360" w:lineRule="auto"/>
        <w:rPr>
          <w:rFonts w:ascii="Arial" w:hAnsi="Arial" w:cs="Arial"/>
        </w:rPr>
      </w:pPr>
      <w:r w:rsidRPr="00B11FF1">
        <w:rPr>
          <w:rFonts w:ascii="Arial" w:hAnsi="Arial" w:cs="Arial"/>
        </w:rPr>
        <w:t xml:space="preserve">Strong competitive responses from BT/EE and Virgin Media O2. </w:t>
      </w:r>
    </w:p>
    <w:p w14:paraId="597D38A4" w14:textId="77777777" w:rsidR="00FD73D2" w:rsidRPr="00B11FF1" w:rsidRDefault="00FD73D2" w:rsidP="00B11FF1">
      <w:pPr>
        <w:numPr>
          <w:ilvl w:val="0"/>
          <w:numId w:val="4"/>
        </w:numPr>
        <w:spacing w:after="0" w:line="360" w:lineRule="auto"/>
        <w:rPr>
          <w:rFonts w:ascii="Arial" w:hAnsi="Arial" w:cs="Arial"/>
        </w:rPr>
      </w:pPr>
      <w:r w:rsidRPr="00B11FF1">
        <w:rPr>
          <w:rFonts w:ascii="Arial" w:hAnsi="Arial" w:cs="Arial"/>
        </w:rPr>
        <w:t xml:space="preserve">Rapid technological developments requiring continuous investment. </w:t>
      </w:r>
    </w:p>
    <w:p w14:paraId="33F2C3D8" w14:textId="7F556B65" w:rsidR="00FD73D2" w:rsidRPr="00B11FF1" w:rsidRDefault="00FD73D2" w:rsidP="00B11FF1">
      <w:pPr>
        <w:numPr>
          <w:ilvl w:val="0"/>
          <w:numId w:val="4"/>
        </w:numPr>
        <w:spacing w:after="0" w:line="360" w:lineRule="auto"/>
        <w:rPr>
          <w:rFonts w:ascii="Arial" w:hAnsi="Arial" w:cs="Arial"/>
        </w:rPr>
      </w:pPr>
      <w:r w:rsidRPr="00B11FF1">
        <w:rPr>
          <w:rFonts w:ascii="Arial" w:hAnsi="Arial" w:cs="Arial"/>
        </w:rPr>
        <w:t xml:space="preserve">Regulatory intervention </w:t>
      </w:r>
      <w:r w:rsidR="00D411E8" w:rsidRPr="00B11FF1">
        <w:rPr>
          <w:rFonts w:ascii="Arial" w:hAnsi="Arial" w:cs="Arial"/>
        </w:rPr>
        <w:t>affects</w:t>
      </w:r>
      <w:r w:rsidRPr="00B11FF1">
        <w:rPr>
          <w:rFonts w:ascii="Arial" w:hAnsi="Arial" w:cs="Arial"/>
        </w:rPr>
        <w:t xml:space="preserve"> pricing and competition. </w:t>
      </w:r>
    </w:p>
    <w:p w14:paraId="03500E43" w14:textId="020A6E5B" w:rsidR="00FD73D2" w:rsidRPr="00B11FF1" w:rsidRDefault="00FD73D2" w:rsidP="00B11FF1">
      <w:pPr>
        <w:numPr>
          <w:ilvl w:val="0"/>
          <w:numId w:val="4"/>
        </w:numPr>
        <w:spacing w:after="0" w:line="360" w:lineRule="auto"/>
        <w:rPr>
          <w:rFonts w:ascii="Arial" w:hAnsi="Arial" w:cs="Arial"/>
        </w:rPr>
      </w:pPr>
      <w:r w:rsidRPr="00B11FF1">
        <w:rPr>
          <w:rFonts w:ascii="Arial" w:hAnsi="Arial" w:cs="Arial"/>
        </w:rPr>
        <w:t xml:space="preserve">Economic uncertainty </w:t>
      </w:r>
      <w:r w:rsidR="00D411E8" w:rsidRPr="00B11FF1">
        <w:rPr>
          <w:rFonts w:ascii="Arial" w:hAnsi="Arial" w:cs="Arial"/>
        </w:rPr>
        <w:t>increases</w:t>
      </w:r>
      <w:r w:rsidRPr="00B11FF1">
        <w:rPr>
          <w:rFonts w:ascii="Arial" w:hAnsi="Arial" w:cs="Arial"/>
        </w:rPr>
        <w:t xml:space="preserve"> consumer price sensitivity. </w:t>
      </w:r>
    </w:p>
    <w:p w14:paraId="313FDD2F" w14:textId="3ADDCF0B" w:rsidR="00FD73D2" w:rsidRPr="00B11FF1" w:rsidRDefault="00FD73D2" w:rsidP="00B11FF1">
      <w:pPr>
        <w:spacing w:after="0" w:line="360" w:lineRule="auto"/>
        <w:rPr>
          <w:rFonts w:ascii="Arial" w:hAnsi="Arial" w:cs="Arial"/>
        </w:rPr>
      </w:pPr>
      <w:r w:rsidRPr="00B11FF1">
        <w:rPr>
          <w:rFonts w:ascii="Arial" w:hAnsi="Arial" w:cs="Arial"/>
        </w:rPr>
        <w:t xml:space="preserve">Overall, </w:t>
      </w:r>
      <w:r w:rsidR="00D411E8" w:rsidRPr="00B11FF1">
        <w:rPr>
          <w:rFonts w:ascii="Arial" w:hAnsi="Arial" w:cs="Arial"/>
        </w:rPr>
        <w:t>Vodafone Three</w:t>
      </w:r>
      <w:r w:rsidRPr="00B11FF1">
        <w:rPr>
          <w:rFonts w:ascii="Arial" w:hAnsi="Arial" w:cs="Arial"/>
        </w:rPr>
        <w:t xml:space="preserve"> possesses significant strategic advantages through increased scale, enhanced network capabilities and substantial investment capacity. However, achieving sustainable competitive advantage will depend upon successfully integrating operations, delivering superior customer experiences and expanding higher-value digital services beyond traditional telecommunications offerings (Porter, 1985; Vodafone Group Plc, 2025).</w:t>
      </w:r>
    </w:p>
    <w:p w14:paraId="7A151A6E" w14:textId="77777777" w:rsidR="00CA67C2" w:rsidRPr="00B11FF1" w:rsidRDefault="00CA67C2" w:rsidP="00B11FF1">
      <w:pPr>
        <w:spacing w:after="0" w:line="360" w:lineRule="auto"/>
        <w:rPr>
          <w:rFonts w:ascii="Arial" w:hAnsi="Arial" w:cs="Arial"/>
        </w:rPr>
      </w:pPr>
    </w:p>
    <w:p w14:paraId="16A3F44F" w14:textId="77777777" w:rsidR="00FD73D2" w:rsidRPr="00B11FF1" w:rsidRDefault="00FD73D2" w:rsidP="00B11FF1">
      <w:pPr>
        <w:spacing w:after="0" w:line="360" w:lineRule="auto"/>
        <w:jc w:val="center"/>
        <w:rPr>
          <w:rFonts w:ascii="Arial" w:hAnsi="Arial" w:cs="Arial"/>
          <w:b/>
          <w:bCs/>
        </w:rPr>
      </w:pPr>
      <w:r w:rsidRPr="00B11FF1">
        <w:rPr>
          <w:rFonts w:ascii="Arial" w:hAnsi="Arial" w:cs="Arial"/>
          <w:b/>
          <w:bCs/>
        </w:rPr>
        <w:t>3. Strategic Growth Options and Proposed Strategy</w:t>
      </w:r>
    </w:p>
    <w:p w14:paraId="2AE04867" w14:textId="33063402" w:rsidR="008A33BD" w:rsidRPr="00B11FF1" w:rsidRDefault="008A33BD" w:rsidP="00B11FF1">
      <w:pPr>
        <w:spacing w:after="0" w:line="360" w:lineRule="auto"/>
        <w:rPr>
          <w:rFonts w:ascii="Arial" w:hAnsi="Arial" w:cs="Arial"/>
        </w:rPr>
      </w:pPr>
      <w:r w:rsidRPr="00B11FF1">
        <w:rPr>
          <w:rFonts w:ascii="Arial" w:hAnsi="Arial" w:cs="Arial"/>
        </w:rPr>
        <w:t xml:space="preserve">Since the successful combination of the two companies, </w:t>
      </w:r>
      <w:r w:rsidR="00D411E8" w:rsidRPr="00B11FF1">
        <w:rPr>
          <w:rFonts w:ascii="Arial" w:hAnsi="Arial" w:cs="Arial"/>
        </w:rPr>
        <w:t>Vodafone Three</w:t>
      </w:r>
      <w:r w:rsidRPr="00B11FF1">
        <w:rPr>
          <w:rFonts w:ascii="Arial" w:hAnsi="Arial" w:cs="Arial"/>
        </w:rPr>
        <w:t xml:space="preserve"> is now set to grow strategically by </w:t>
      </w:r>
      <w:r w:rsidR="00D411E8" w:rsidRPr="00B11FF1">
        <w:rPr>
          <w:rFonts w:ascii="Arial" w:hAnsi="Arial" w:cs="Arial"/>
        </w:rPr>
        <w:t>capitalizing</w:t>
      </w:r>
      <w:r w:rsidRPr="00B11FF1">
        <w:rPr>
          <w:rFonts w:ascii="Arial" w:hAnsi="Arial" w:cs="Arial"/>
        </w:rPr>
        <w:t xml:space="preserve"> on its expanded customer base, improved network infrastructure and increased financial strength. But sustainable growth demands a course of action that will leverage these benefits and meet the evolving requirements of customers, technology disruption and a competitive market. This section reviews possible strategic growth alternatives based on the Ansoff Matrix and </w:t>
      </w:r>
      <w:r w:rsidR="00D411E8" w:rsidRPr="00B11FF1">
        <w:rPr>
          <w:rFonts w:ascii="Arial" w:hAnsi="Arial" w:cs="Arial"/>
        </w:rPr>
        <w:t>Porter’s</w:t>
      </w:r>
      <w:r w:rsidRPr="00B11FF1">
        <w:rPr>
          <w:rFonts w:ascii="Arial" w:hAnsi="Arial" w:cs="Arial"/>
        </w:rPr>
        <w:t xml:space="preserve"> generic </w:t>
      </w:r>
      <w:r w:rsidR="00D411E8" w:rsidRPr="00B11FF1">
        <w:rPr>
          <w:rFonts w:ascii="Arial" w:hAnsi="Arial" w:cs="Arial"/>
        </w:rPr>
        <w:t>strategies and</w:t>
      </w:r>
      <w:r w:rsidRPr="00B11FF1">
        <w:rPr>
          <w:rFonts w:ascii="Arial" w:hAnsi="Arial" w:cs="Arial"/>
        </w:rPr>
        <w:t xml:space="preserve"> then recommends the most appropriate one.</w:t>
      </w:r>
    </w:p>
    <w:p w14:paraId="794658C1" w14:textId="77777777" w:rsidR="008A33BD" w:rsidRPr="00B11FF1" w:rsidRDefault="008A33BD" w:rsidP="00B11FF1">
      <w:pPr>
        <w:spacing w:after="0" w:line="360" w:lineRule="auto"/>
        <w:rPr>
          <w:rFonts w:ascii="Arial" w:hAnsi="Arial" w:cs="Arial"/>
          <w:b/>
        </w:rPr>
      </w:pPr>
      <w:r w:rsidRPr="00B11FF1">
        <w:rPr>
          <w:rFonts w:ascii="Arial" w:hAnsi="Arial" w:cs="Arial"/>
          <w:b/>
        </w:rPr>
        <w:t>Strategic Growth Options</w:t>
      </w:r>
    </w:p>
    <w:p w14:paraId="1AC7CCF1" w14:textId="2C8A908B" w:rsidR="008A33BD" w:rsidRPr="00B11FF1" w:rsidRDefault="008A33BD" w:rsidP="00B11FF1">
      <w:pPr>
        <w:spacing w:after="0" w:line="360" w:lineRule="auto"/>
        <w:rPr>
          <w:rFonts w:ascii="Arial" w:hAnsi="Arial" w:cs="Arial"/>
        </w:rPr>
      </w:pPr>
      <w:r w:rsidRPr="00B11FF1">
        <w:rPr>
          <w:rFonts w:ascii="Arial" w:hAnsi="Arial" w:cs="Arial"/>
        </w:rPr>
        <w:lastRenderedPageBreak/>
        <w:t xml:space="preserve">Ansoff (1957) identified four growth strategies for </w:t>
      </w:r>
      <w:r w:rsidR="00D411E8" w:rsidRPr="00B11FF1">
        <w:rPr>
          <w:rFonts w:ascii="Arial" w:hAnsi="Arial" w:cs="Arial"/>
        </w:rPr>
        <w:t>organizations</w:t>
      </w:r>
      <w:r w:rsidRPr="00B11FF1">
        <w:rPr>
          <w:rFonts w:ascii="Arial" w:hAnsi="Arial" w:cs="Arial"/>
        </w:rPr>
        <w:t>: market penetration, market development, product development and diversification.</w:t>
      </w:r>
    </w:p>
    <w:p w14:paraId="7E0DF185" w14:textId="632ADF99" w:rsidR="008A33BD" w:rsidRPr="00B11FF1" w:rsidRDefault="008A33BD" w:rsidP="00B11FF1">
      <w:pPr>
        <w:spacing w:after="0" w:line="360" w:lineRule="auto"/>
        <w:rPr>
          <w:rFonts w:ascii="Arial" w:hAnsi="Arial" w:cs="Arial"/>
        </w:rPr>
      </w:pPr>
      <w:r w:rsidRPr="00B11FF1">
        <w:rPr>
          <w:rFonts w:ascii="Arial" w:hAnsi="Arial" w:cs="Arial"/>
        </w:rPr>
        <w:t xml:space="preserve">Market Penetration would focus on </w:t>
      </w:r>
      <w:r w:rsidR="00D411E8" w:rsidRPr="00B11FF1">
        <w:rPr>
          <w:rFonts w:ascii="Arial" w:hAnsi="Arial" w:cs="Arial"/>
        </w:rPr>
        <w:t>Vodafone Three</w:t>
      </w:r>
      <w:r w:rsidRPr="00B11FF1">
        <w:rPr>
          <w:rFonts w:ascii="Arial" w:hAnsi="Arial" w:cs="Arial"/>
        </w:rPr>
        <w:t xml:space="preserve"> gaining market share in the current UK markets, by holding onto customers, offering competitive pricing and ensuring high </w:t>
      </w:r>
      <w:r w:rsidR="00D411E8" w:rsidRPr="00B11FF1">
        <w:rPr>
          <w:rFonts w:ascii="Arial" w:hAnsi="Arial" w:cs="Arial"/>
        </w:rPr>
        <w:t>quality service</w:t>
      </w:r>
      <w:r w:rsidRPr="00B11FF1">
        <w:rPr>
          <w:rFonts w:ascii="Arial" w:hAnsi="Arial" w:cs="Arial"/>
        </w:rPr>
        <w:t>. The combined company has already enjoyed the benefits of greater coverage and better 4G speeds and this has already helped it to attract customers from rivals. There are also opportunities to deliver greater efficiencies, cost synergies of around £700 million per annum and to offer more competitive pricing while remaining profitable (Vodafone Group Plc, 2025). The UK telecoms industry, however, is very mature and only a small amount of further growth can be achieved through market penetration.</w:t>
      </w:r>
    </w:p>
    <w:p w14:paraId="77F76F74" w14:textId="4F6EF546" w:rsidR="008A33BD" w:rsidRPr="00B11FF1" w:rsidRDefault="008A33BD" w:rsidP="00B11FF1">
      <w:pPr>
        <w:spacing w:after="0" w:line="360" w:lineRule="auto"/>
        <w:rPr>
          <w:rFonts w:ascii="Arial" w:hAnsi="Arial" w:cs="Arial"/>
        </w:rPr>
      </w:pPr>
      <w:r w:rsidRPr="00B11FF1">
        <w:rPr>
          <w:rFonts w:ascii="Arial" w:hAnsi="Arial" w:cs="Arial"/>
        </w:rPr>
        <w:t xml:space="preserve">Market Development involves bringing new customers to the services. </w:t>
      </w:r>
      <w:r w:rsidR="00D411E8" w:rsidRPr="00B11FF1">
        <w:rPr>
          <w:rFonts w:ascii="Arial" w:hAnsi="Arial" w:cs="Arial"/>
        </w:rPr>
        <w:t>Vodafone Three</w:t>
      </w:r>
      <w:r w:rsidRPr="00B11FF1">
        <w:rPr>
          <w:rFonts w:ascii="Arial" w:hAnsi="Arial" w:cs="Arial"/>
        </w:rPr>
        <w:t xml:space="preserve"> will focus on small and medium-sized enterprises (SMEs), public sector </w:t>
      </w:r>
      <w:r w:rsidR="00D411E8" w:rsidRPr="00B11FF1">
        <w:rPr>
          <w:rFonts w:ascii="Arial" w:hAnsi="Arial" w:cs="Arial"/>
        </w:rPr>
        <w:t>organizations</w:t>
      </w:r>
      <w:r w:rsidRPr="00B11FF1">
        <w:rPr>
          <w:rFonts w:ascii="Arial" w:hAnsi="Arial" w:cs="Arial"/>
        </w:rPr>
        <w:t xml:space="preserve"> and industries </w:t>
      </w:r>
      <w:r w:rsidR="00D411E8" w:rsidRPr="00B11FF1">
        <w:rPr>
          <w:rFonts w:ascii="Arial" w:hAnsi="Arial" w:cs="Arial"/>
        </w:rPr>
        <w:t>during</w:t>
      </w:r>
      <w:r w:rsidRPr="00B11FF1">
        <w:rPr>
          <w:rFonts w:ascii="Arial" w:hAnsi="Arial" w:cs="Arial"/>
        </w:rPr>
        <w:t xml:space="preserve"> digital transformation to grow its enterprise customer portfolio. Reliable, high-capacity digital connectivity is becoming more important as more people take to the cloud, embrace IoT solutions and work remotely. The Company's 5G investment across the country enhances its service coverage capability to poorly served rural areas and new sectors that are driven by the need for greater connectivity (Vodafone Group Plc, 2025).</w:t>
      </w:r>
    </w:p>
    <w:p w14:paraId="6A7BA3F5" w14:textId="1B5BB14C" w:rsidR="008A33BD" w:rsidRPr="00B11FF1" w:rsidRDefault="008A33BD" w:rsidP="00B11FF1">
      <w:pPr>
        <w:spacing w:after="0" w:line="360" w:lineRule="auto"/>
        <w:rPr>
          <w:rFonts w:ascii="Arial" w:hAnsi="Arial" w:cs="Arial"/>
        </w:rPr>
      </w:pPr>
      <w:r w:rsidRPr="00B11FF1">
        <w:rPr>
          <w:rFonts w:ascii="Arial" w:hAnsi="Arial" w:cs="Arial"/>
        </w:rPr>
        <w:t xml:space="preserve">Product Development is another key opportunity where new services are offered to current customers. In addition to its mobile connectivity, </w:t>
      </w:r>
      <w:r w:rsidR="00D411E8" w:rsidRPr="00B11FF1">
        <w:rPr>
          <w:rFonts w:ascii="Arial" w:hAnsi="Arial" w:cs="Arial"/>
        </w:rPr>
        <w:t>Vodafone Three</w:t>
      </w:r>
      <w:r w:rsidRPr="00B11FF1">
        <w:rPr>
          <w:rFonts w:ascii="Arial" w:hAnsi="Arial" w:cs="Arial"/>
        </w:rPr>
        <w:t xml:space="preserve"> can benefit its business with AI based customer service, cyber security, smart home and edge computing, and integrated IoT platforms (Kotler &amp; Keller, 2022). These value-added services, in turn, boost customer loyalty, help to create higher AVPUs and decrease reliance on more competitive voice and data markets.</w:t>
      </w:r>
    </w:p>
    <w:p w14:paraId="244DE0B9" w14:textId="77777777" w:rsidR="008A33BD" w:rsidRPr="00B11FF1" w:rsidRDefault="008A33BD" w:rsidP="00B11FF1">
      <w:pPr>
        <w:spacing w:after="0" w:line="360" w:lineRule="auto"/>
        <w:rPr>
          <w:rFonts w:ascii="Arial" w:hAnsi="Arial" w:cs="Arial"/>
          <w:b/>
        </w:rPr>
      </w:pPr>
      <w:r w:rsidRPr="00B11FF1">
        <w:rPr>
          <w:rFonts w:ascii="Arial" w:hAnsi="Arial" w:cs="Arial"/>
          <w:b/>
        </w:rPr>
        <w:t>Proposed Strategy</w:t>
      </w:r>
    </w:p>
    <w:p w14:paraId="5AB2D034" w14:textId="478E47FB" w:rsidR="008A33BD" w:rsidRPr="00B11FF1" w:rsidRDefault="008A33BD" w:rsidP="00B11FF1">
      <w:pPr>
        <w:spacing w:after="0" w:line="360" w:lineRule="auto"/>
        <w:rPr>
          <w:rFonts w:ascii="Arial" w:hAnsi="Arial" w:cs="Arial"/>
        </w:rPr>
      </w:pPr>
      <w:r w:rsidRPr="00B11FF1">
        <w:rPr>
          <w:rFonts w:ascii="Arial" w:hAnsi="Arial" w:cs="Arial"/>
        </w:rPr>
        <w:t xml:space="preserve">It is suggested that there is a need for a blend of market development and product development strategies, complemented by Porter's differentiation strategy. </w:t>
      </w:r>
      <w:r w:rsidR="00D411E8" w:rsidRPr="00B11FF1">
        <w:rPr>
          <w:rFonts w:ascii="Arial" w:hAnsi="Arial" w:cs="Arial"/>
        </w:rPr>
        <w:t>Vodafone Three</w:t>
      </w:r>
      <w:r w:rsidRPr="00B11FF1">
        <w:rPr>
          <w:rFonts w:ascii="Arial" w:hAnsi="Arial" w:cs="Arial"/>
        </w:rPr>
        <w:t xml:space="preserve"> should differentiate from its rivals mainly </w:t>
      </w:r>
      <w:r w:rsidR="00D411E8" w:rsidRPr="00B11FF1">
        <w:rPr>
          <w:rFonts w:ascii="Arial" w:hAnsi="Arial" w:cs="Arial"/>
        </w:rPr>
        <w:t>based on</w:t>
      </w:r>
      <w:r w:rsidRPr="00B11FF1">
        <w:rPr>
          <w:rFonts w:ascii="Arial" w:hAnsi="Arial" w:cs="Arial"/>
        </w:rPr>
        <w:t xml:space="preserve"> offering better digital experiences and industry-leading network performance and integrated digital services, rather than the price.</w:t>
      </w:r>
    </w:p>
    <w:p w14:paraId="18EA412C" w14:textId="3ACB2A41" w:rsidR="008A33BD" w:rsidRPr="00B11FF1" w:rsidRDefault="008A33BD" w:rsidP="00B11FF1">
      <w:pPr>
        <w:spacing w:after="0" w:line="360" w:lineRule="auto"/>
        <w:rPr>
          <w:rFonts w:ascii="Arial" w:hAnsi="Arial" w:cs="Arial"/>
        </w:rPr>
      </w:pPr>
      <w:r w:rsidRPr="00B11FF1">
        <w:rPr>
          <w:rFonts w:ascii="Arial" w:hAnsi="Arial" w:cs="Arial"/>
        </w:rPr>
        <w:t xml:space="preserve">According to Porter (1985) differentiation helps firms to add value that customers will pay for, which helps to achieve a reduction in direct price competition. </w:t>
      </w:r>
      <w:r w:rsidR="00D411E8" w:rsidRPr="00B11FF1">
        <w:rPr>
          <w:rFonts w:ascii="Arial" w:hAnsi="Arial" w:cs="Arial"/>
        </w:rPr>
        <w:t>Vodafone Three</w:t>
      </w:r>
      <w:r w:rsidRPr="00B11FF1">
        <w:rPr>
          <w:rFonts w:ascii="Arial" w:hAnsi="Arial" w:cs="Arial"/>
        </w:rPr>
        <w:t xml:space="preserve"> has </w:t>
      </w:r>
      <w:r w:rsidR="00D411E8" w:rsidRPr="00B11FF1">
        <w:rPr>
          <w:rFonts w:ascii="Arial" w:hAnsi="Arial" w:cs="Arial"/>
        </w:rPr>
        <w:t>several</w:t>
      </w:r>
      <w:r w:rsidRPr="00B11FF1">
        <w:rPr>
          <w:rFonts w:ascii="Arial" w:hAnsi="Arial" w:cs="Arial"/>
        </w:rPr>
        <w:t xml:space="preserve"> competitive strengths to back this strategy, among them being the UK's largest mobile customer base, financial strength and a commitment to investing £11 billion in standalone 5G technology (Vodafone Group Plc, 2025). By providing the company with the power to offer improved </w:t>
      </w:r>
      <w:r w:rsidRPr="00B11FF1">
        <w:rPr>
          <w:rFonts w:ascii="Arial" w:hAnsi="Arial" w:cs="Arial"/>
        </w:rPr>
        <w:lastRenderedPageBreak/>
        <w:t>connectivity and digital solutions in consumer and enterprise markets, these resources will enable it to deliver these services.</w:t>
      </w:r>
    </w:p>
    <w:p w14:paraId="6DD2E623" w14:textId="20BBD22A" w:rsidR="008A33BD" w:rsidRPr="00B11FF1" w:rsidRDefault="008A33BD" w:rsidP="00B11FF1">
      <w:pPr>
        <w:spacing w:after="0" w:line="360" w:lineRule="auto"/>
        <w:rPr>
          <w:rFonts w:ascii="Arial" w:hAnsi="Arial" w:cs="Arial"/>
        </w:rPr>
      </w:pPr>
      <w:r w:rsidRPr="00B11FF1">
        <w:rPr>
          <w:rFonts w:ascii="Arial" w:hAnsi="Arial" w:cs="Arial"/>
        </w:rPr>
        <w:t xml:space="preserve">The strategy is based on three strategic priorities. </w:t>
      </w:r>
      <w:r w:rsidR="00D411E8" w:rsidRPr="00B11FF1">
        <w:rPr>
          <w:rFonts w:ascii="Arial" w:hAnsi="Arial" w:cs="Arial"/>
        </w:rPr>
        <w:t>Vodafone Three</w:t>
      </w:r>
      <w:r w:rsidRPr="00B11FF1">
        <w:rPr>
          <w:rFonts w:ascii="Arial" w:hAnsi="Arial" w:cs="Arial"/>
        </w:rPr>
        <w:t xml:space="preserve"> must work towards the national roll out of standalone 5G infrastructure to enhance network reliability, coverage and speed, and to facilitate new cutting-edge technologies including autonomous vehicles, smart cities and industrial automation (Johnson et al., 2020).  Secondly, the </w:t>
      </w:r>
      <w:r w:rsidR="00D411E8" w:rsidRPr="00B11FF1">
        <w:rPr>
          <w:rFonts w:ascii="Arial" w:hAnsi="Arial" w:cs="Arial"/>
        </w:rPr>
        <w:t>organization</w:t>
      </w:r>
      <w:r w:rsidRPr="00B11FF1">
        <w:rPr>
          <w:rFonts w:ascii="Arial" w:hAnsi="Arial" w:cs="Arial"/>
        </w:rPr>
        <w:t xml:space="preserve"> should further diversify revenue streams from traditional telecommunications services by increasing enterprise-centric digital services offering, such as IoT connectivity, cloud networking, cybersecurity and AI-powered business solutions. Third, </w:t>
      </w:r>
      <w:r w:rsidR="00D411E8" w:rsidRPr="00B11FF1">
        <w:rPr>
          <w:rFonts w:ascii="Arial" w:hAnsi="Arial" w:cs="Arial"/>
        </w:rPr>
        <w:t>Vodafone Three</w:t>
      </w:r>
      <w:r w:rsidRPr="00B11FF1">
        <w:rPr>
          <w:rFonts w:ascii="Arial" w:hAnsi="Arial" w:cs="Arial"/>
        </w:rPr>
        <w:t xml:space="preserve"> needs to take measures to enhance its customer experience and improve satisfaction and customer retention by creating digital platforms, </w:t>
      </w:r>
      <w:r w:rsidR="00D411E8" w:rsidRPr="00B11FF1">
        <w:rPr>
          <w:rFonts w:ascii="Arial" w:hAnsi="Arial" w:cs="Arial"/>
        </w:rPr>
        <w:t>personalized</w:t>
      </w:r>
      <w:r w:rsidRPr="00B11FF1">
        <w:rPr>
          <w:rFonts w:ascii="Arial" w:hAnsi="Arial" w:cs="Arial"/>
        </w:rPr>
        <w:t xml:space="preserve"> customer service and implementing AI technologies.</w:t>
      </w:r>
    </w:p>
    <w:p w14:paraId="4ED3AC8C" w14:textId="77777777" w:rsidR="008A33BD" w:rsidRPr="00B11FF1" w:rsidRDefault="008A33BD" w:rsidP="00B11FF1">
      <w:pPr>
        <w:spacing w:after="0" w:line="360" w:lineRule="auto"/>
        <w:jc w:val="center"/>
        <w:rPr>
          <w:rFonts w:ascii="Arial" w:hAnsi="Arial" w:cs="Arial"/>
          <w:b/>
        </w:rPr>
      </w:pPr>
      <w:r w:rsidRPr="00B11FF1">
        <w:rPr>
          <w:rFonts w:ascii="Arial" w:hAnsi="Arial" w:cs="Arial"/>
          <w:b/>
        </w:rPr>
        <w:t>4. Strategy Evaluation</w:t>
      </w:r>
    </w:p>
    <w:p w14:paraId="298F5CFD" w14:textId="5077CB13" w:rsidR="008A33BD" w:rsidRPr="00B11FF1" w:rsidRDefault="008A33BD" w:rsidP="00B11FF1">
      <w:pPr>
        <w:spacing w:after="0" w:line="360" w:lineRule="auto"/>
        <w:rPr>
          <w:rFonts w:ascii="Arial" w:hAnsi="Arial" w:cs="Arial"/>
        </w:rPr>
      </w:pPr>
      <w:r w:rsidRPr="00B11FF1">
        <w:rPr>
          <w:rFonts w:ascii="Arial" w:hAnsi="Arial" w:cs="Arial"/>
        </w:rPr>
        <w:t xml:space="preserve">The proposed strategy is based on two </w:t>
      </w:r>
      <w:r w:rsidR="00D411E8" w:rsidRPr="00B11FF1">
        <w:rPr>
          <w:rFonts w:ascii="Arial" w:hAnsi="Arial" w:cs="Arial"/>
        </w:rPr>
        <w:t>types</w:t>
      </w:r>
      <w:r w:rsidRPr="00B11FF1">
        <w:rPr>
          <w:rFonts w:ascii="Arial" w:hAnsi="Arial" w:cs="Arial"/>
        </w:rPr>
        <w:t xml:space="preserve"> of strategies: market development and product development, based on Porter's differentiation strategy, with the aim of improving the competitive position of </w:t>
      </w:r>
      <w:r w:rsidR="00D411E8" w:rsidRPr="00B11FF1">
        <w:rPr>
          <w:rFonts w:ascii="Arial" w:hAnsi="Arial" w:cs="Arial"/>
        </w:rPr>
        <w:t>Vodafone Three</w:t>
      </w:r>
      <w:r w:rsidRPr="00B11FF1">
        <w:rPr>
          <w:rFonts w:ascii="Arial" w:hAnsi="Arial" w:cs="Arial"/>
        </w:rPr>
        <w:t xml:space="preserve"> by means of advanced digital services, nationwide standalone 5G deployment and improvement of </w:t>
      </w:r>
      <w:r w:rsidR="00D411E8" w:rsidRPr="00B11FF1">
        <w:rPr>
          <w:rFonts w:ascii="Arial" w:hAnsi="Arial" w:cs="Arial"/>
        </w:rPr>
        <w:t>customer</w:t>
      </w:r>
      <w:r w:rsidRPr="00B11FF1">
        <w:rPr>
          <w:rFonts w:ascii="Arial" w:hAnsi="Arial" w:cs="Arial"/>
        </w:rPr>
        <w:t xml:space="preserve"> experience. Suitability, Feasibility and Acceptability (SFA) is used to identify if this is a suitable strategy (Johnson, Scholes and Whittington, 2020). In cases where information specific to the company is not available, reasonable assumptions are made based on strategic priorities and financial performance published by Vodafone.</w:t>
      </w:r>
    </w:p>
    <w:p w14:paraId="7BEF1F7D" w14:textId="77777777" w:rsidR="008A33BD" w:rsidRPr="00B11FF1" w:rsidRDefault="008A33BD" w:rsidP="00B11FF1">
      <w:pPr>
        <w:spacing w:after="0" w:line="360" w:lineRule="auto"/>
        <w:rPr>
          <w:rFonts w:ascii="Arial" w:hAnsi="Arial" w:cs="Arial"/>
          <w:b/>
        </w:rPr>
      </w:pPr>
      <w:r w:rsidRPr="00B11FF1">
        <w:rPr>
          <w:rFonts w:ascii="Arial" w:hAnsi="Arial" w:cs="Arial"/>
          <w:b/>
        </w:rPr>
        <w:t>Suitability</w:t>
      </w:r>
    </w:p>
    <w:p w14:paraId="1F97E67D" w14:textId="5957B987" w:rsidR="008A33BD" w:rsidRPr="00B11FF1" w:rsidRDefault="008A33BD" w:rsidP="00B11FF1">
      <w:pPr>
        <w:spacing w:after="0" w:line="360" w:lineRule="auto"/>
        <w:rPr>
          <w:rFonts w:ascii="Arial" w:hAnsi="Arial" w:cs="Arial"/>
        </w:rPr>
      </w:pPr>
      <w:r w:rsidRPr="00B11FF1">
        <w:rPr>
          <w:rFonts w:ascii="Arial" w:hAnsi="Arial" w:cs="Arial"/>
        </w:rPr>
        <w:t xml:space="preserve">The suggested approach is very appropriate since it tackles external market opportunities and internal </w:t>
      </w:r>
      <w:r w:rsidR="00D411E8" w:rsidRPr="00B11FF1">
        <w:rPr>
          <w:rFonts w:ascii="Arial" w:hAnsi="Arial" w:cs="Arial"/>
        </w:rPr>
        <w:t>organizational</w:t>
      </w:r>
      <w:r w:rsidRPr="00B11FF1">
        <w:rPr>
          <w:rFonts w:ascii="Arial" w:hAnsi="Arial" w:cs="Arial"/>
        </w:rPr>
        <w:t xml:space="preserve"> capabilities. The UK telecom sector is highly competitive and continues to be under pressure from an ever-growing thirst for high-speed connectivity and a drive towards digital transformation. The growth of integrated digital </w:t>
      </w:r>
      <w:r w:rsidR="00D411E8" w:rsidRPr="00B11FF1">
        <w:rPr>
          <w:rFonts w:ascii="Arial" w:hAnsi="Arial" w:cs="Arial"/>
        </w:rPr>
        <w:t>solutions</w:t>
      </w:r>
      <w:r w:rsidRPr="00B11FF1">
        <w:rPr>
          <w:rFonts w:ascii="Arial" w:hAnsi="Arial" w:cs="Arial"/>
        </w:rPr>
        <w:t xml:space="preserve"> as opposed to mobile services is another opportunity for </w:t>
      </w:r>
      <w:r w:rsidR="00D411E8" w:rsidRPr="00B11FF1">
        <w:rPr>
          <w:rFonts w:ascii="Arial" w:hAnsi="Arial" w:cs="Arial"/>
        </w:rPr>
        <w:t>Vodafone Three</w:t>
      </w:r>
      <w:r w:rsidRPr="00B11FF1">
        <w:rPr>
          <w:rFonts w:ascii="Arial" w:hAnsi="Arial" w:cs="Arial"/>
        </w:rPr>
        <w:t xml:space="preserve"> to grow into enterprise connectivity, cloud services and IoT solutions (Vodafone Group Plc, 2025).</w:t>
      </w:r>
    </w:p>
    <w:p w14:paraId="2172086D" w14:textId="706A90D6" w:rsidR="008A33BD" w:rsidRPr="00B11FF1" w:rsidRDefault="008A33BD" w:rsidP="00B11FF1">
      <w:pPr>
        <w:spacing w:after="0" w:line="360" w:lineRule="auto"/>
        <w:rPr>
          <w:rFonts w:ascii="Arial" w:hAnsi="Arial" w:cs="Arial"/>
        </w:rPr>
      </w:pPr>
      <w:r w:rsidRPr="00B11FF1">
        <w:rPr>
          <w:rFonts w:ascii="Arial" w:hAnsi="Arial" w:cs="Arial"/>
        </w:rPr>
        <w:t xml:space="preserve">The strategy also takes advantage of </w:t>
      </w:r>
      <w:r w:rsidR="00D411E8" w:rsidRPr="00B11FF1">
        <w:rPr>
          <w:rFonts w:ascii="Arial" w:hAnsi="Arial" w:cs="Arial"/>
        </w:rPr>
        <w:t>Vodafone Three’s</w:t>
      </w:r>
      <w:r w:rsidRPr="00B11FF1">
        <w:rPr>
          <w:rFonts w:ascii="Arial" w:hAnsi="Arial" w:cs="Arial"/>
        </w:rPr>
        <w:t xml:space="preserve"> significant strengths since the merger. The growing number of customers, increased capacity in the spectrum and planned investment of £11 billion in standalone 5G infrastructure are providing the building blocks for offering differentiated services that rivals might struggle to match (Shah &amp; Guild, 2022). Rather than price-based competition, </w:t>
      </w:r>
      <w:r w:rsidR="00D411E8" w:rsidRPr="00B11FF1">
        <w:rPr>
          <w:rFonts w:ascii="Arial" w:hAnsi="Arial" w:cs="Arial"/>
        </w:rPr>
        <w:t>Vodafone Three</w:t>
      </w:r>
      <w:r w:rsidRPr="00B11FF1">
        <w:rPr>
          <w:rFonts w:ascii="Arial" w:hAnsi="Arial" w:cs="Arial"/>
        </w:rPr>
        <w:t xml:space="preserve"> differentiates itself in terms of service quality, innovation and the superior customer experience it offers, which helps to foster its sustainable long-term growth.</w:t>
      </w:r>
    </w:p>
    <w:p w14:paraId="2EBA0E39" w14:textId="77777777" w:rsidR="008A33BD" w:rsidRPr="00B11FF1" w:rsidRDefault="008A33BD" w:rsidP="00B11FF1">
      <w:pPr>
        <w:spacing w:after="0" w:line="360" w:lineRule="auto"/>
        <w:rPr>
          <w:rFonts w:ascii="Arial" w:hAnsi="Arial" w:cs="Arial"/>
          <w:b/>
        </w:rPr>
      </w:pPr>
      <w:r w:rsidRPr="00B11FF1">
        <w:rPr>
          <w:rFonts w:ascii="Arial" w:hAnsi="Arial" w:cs="Arial"/>
          <w:b/>
        </w:rPr>
        <w:lastRenderedPageBreak/>
        <w:t>Feasibility</w:t>
      </w:r>
    </w:p>
    <w:p w14:paraId="32C06544" w14:textId="77777777" w:rsidR="008A33BD" w:rsidRPr="00B11FF1" w:rsidRDefault="008A33BD" w:rsidP="00B11FF1">
      <w:pPr>
        <w:spacing w:after="0" w:line="360" w:lineRule="auto"/>
        <w:rPr>
          <w:rFonts w:ascii="Arial" w:hAnsi="Arial" w:cs="Arial"/>
        </w:rPr>
      </w:pPr>
      <w:r w:rsidRPr="00B11FF1">
        <w:rPr>
          <w:rFonts w:ascii="Arial" w:hAnsi="Arial" w:cs="Arial"/>
        </w:rPr>
        <w:t>It is believed to be feasible as Vodafone has large financial, technological and operational resources. Cost synergies upon completion of the merger are estimated at around £700m per annum, including network integration and operational efficiencies, which will provide extra financial space for investment in digital innovation (IG, 2025).</w:t>
      </w:r>
    </w:p>
    <w:p w14:paraId="19F9C343" w14:textId="223C56A3" w:rsidR="008A33BD" w:rsidRPr="00B11FF1" w:rsidRDefault="008A33BD" w:rsidP="00B11FF1">
      <w:pPr>
        <w:spacing w:after="0" w:line="360" w:lineRule="auto"/>
        <w:rPr>
          <w:rFonts w:ascii="Arial" w:hAnsi="Arial" w:cs="Arial"/>
        </w:rPr>
      </w:pPr>
      <w:r w:rsidRPr="00B11FF1">
        <w:rPr>
          <w:rFonts w:ascii="Arial" w:hAnsi="Arial" w:cs="Arial"/>
        </w:rPr>
        <w:t xml:space="preserve">With a long track record in providing telecommunications infrastructure, enterprise services and digital technologies in several global markets, Vodafone is also well positioned to provide a wide range of solutions to the saturated telecommunications market. These existing capabilities lessen the risk of implementation than trying to diversify unrelated products. In addition, the technical expertise, combined </w:t>
      </w:r>
      <w:r w:rsidR="00D411E8" w:rsidRPr="00B11FF1">
        <w:rPr>
          <w:rFonts w:ascii="Arial" w:hAnsi="Arial" w:cs="Arial"/>
        </w:rPr>
        <w:t>with</w:t>
      </w:r>
      <w:r w:rsidRPr="00B11FF1">
        <w:rPr>
          <w:rFonts w:ascii="Arial" w:hAnsi="Arial" w:cs="Arial"/>
        </w:rPr>
        <w:t xml:space="preserve"> Vodafone and Three UK, will boost technical skills, provide additional spectrum resources and enhance nationwide network coverage.</w:t>
      </w:r>
    </w:p>
    <w:p w14:paraId="1DC4A7DA" w14:textId="77777777" w:rsidR="00864286" w:rsidRPr="00B11FF1" w:rsidRDefault="00864286" w:rsidP="00B11FF1">
      <w:pPr>
        <w:spacing w:after="0" w:line="360" w:lineRule="auto"/>
        <w:rPr>
          <w:rFonts w:ascii="Arial" w:hAnsi="Arial" w:cs="Arial"/>
          <w:b/>
        </w:rPr>
      </w:pPr>
      <w:r w:rsidRPr="00B11FF1">
        <w:rPr>
          <w:rFonts w:ascii="Arial" w:hAnsi="Arial" w:cs="Arial"/>
          <w:b/>
        </w:rPr>
        <w:t>Acceptability</w:t>
      </w:r>
    </w:p>
    <w:p w14:paraId="1C6806C0" w14:textId="14D0B4FB" w:rsidR="00864286" w:rsidRPr="00B11FF1" w:rsidRDefault="00864286" w:rsidP="00B11FF1">
      <w:pPr>
        <w:spacing w:after="0" w:line="360" w:lineRule="auto"/>
        <w:rPr>
          <w:rFonts w:ascii="Arial" w:hAnsi="Arial" w:cs="Arial"/>
        </w:rPr>
      </w:pPr>
      <w:r w:rsidRPr="00B11FF1">
        <w:rPr>
          <w:rFonts w:ascii="Arial" w:hAnsi="Arial" w:cs="Arial"/>
        </w:rPr>
        <w:t xml:space="preserve">The suggested method will </w:t>
      </w:r>
      <w:r w:rsidR="00D411E8" w:rsidRPr="00B11FF1">
        <w:rPr>
          <w:rFonts w:ascii="Arial" w:hAnsi="Arial" w:cs="Arial"/>
        </w:rPr>
        <w:t>have</w:t>
      </w:r>
      <w:r w:rsidRPr="00B11FF1">
        <w:rPr>
          <w:rFonts w:ascii="Arial" w:hAnsi="Arial" w:cs="Arial"/>
        </w:rPr>
        <w:t xml:space="preserve"> positive effects for shareholders and customers. Investors will be more inclined to back projects that will enhance their long-term profitability via revenue diversification, operational efficiencies, and better positioning in the marketplace. As a result, customers have better network performance, expanded coverage, innovative digital services, and enhanced customer support that boost satisfaction and lower switching intentions.</w:t>
      </w:r>
    </w:p>
    <w:p w14:paraId="5DD7C233" w14:textId="6F8D736A" w:rsidR="00864286" w:rsidRPr="00B11FF1" w:rsidRDefault="00864286" w:rsidP="00B11FF1">
      <w:pPr>
        <w:spacing w:after="0" w:line="360" w:lineRule="auto"/>
        <w:rPr>
          <w:rFonts w:ascii="Arial" w:hAnsi="Arial" w:cs="Arial"/>
        </w:rPr>
      </w:pPr>
      <w:r w:rsidRPr="00B11FF1">
        <w:rPr>
          <w:rFonts w:ascii="Arial" w:hAnsi="Arial" w:cs="Arial"/>
        </w:rPr>
        <w:t xml:space="preserve">There will also be opportunities for employees to invest in digital skills, new technologies and new business opportunities. But some workers may be uncertain of their </w:t>
      </w:r>
      <w:proofErr w:type="gramStart"/>
      <w:r w:rsidRPr="00B11FF1">
        <w:rPr>
          <w:rFonts w:ascii="Arial" w:hAnsi="Arial" w:cs="Arial"/>
        </w:rPr>
        <w:t>futures</w:t>
      </w:r>
      <w:proofErr w:type="gramEnd"/>
      <w:r w:rsidRPr="00B11FF1">
        <w:rPr>
          <w:rFonts w:ascii="Arial" w:hAnsi="Arial" w:cs="Arial"/>
        </w:rPr>
        <w:t xml:space="preserve"> due to operational changes </w:t>
      </w:r>
      <w:r w:rsidR="00D411E8" w:rsidRPr="00B11FF1">
        <w:rPr>
          <w:rFonts w:ascii="Arial" w:hAnsi="Arial" w:cs="Arial"/>
        </w:rPr>
        <w:t>because of</w:t>
      </w:r>
      <w:r w:rsidRPr="00B11FF1">
        <w:rPr>
          <w:rFonts w:ascii="Arial" w:hAnsi="Arial" w:cs="Arial"/>
        </w:rPr>
        <w:t xml:space="preserve"> the mergers. Clear communication, workforce development and a clear change management process will thus be vital to ensuring commitment from employees during implementation.</w:t>
      </w:r>
    </w:p>
    <w:p w14:paraId="3941FF30" w14:textId="77777777" w:rsidR="006A178B" w:rsidRPr="00B11FF1" w:rsidRDefault="006A178B" w:rsidP="00B11FF1">
      <w:pPr>
        <w:spacing w:after="0" w:line="360" w:lineRule="auto"/>
        <w:rPr>
          <w:rFonts w:ascii="Arial" w:hAnsi="Arial" w:cs="Arial"/>
        </w:rPr>
      </w:pPr>
    </w:p>
    <w:p w14:paraId="33E7940D" w14:textId="77777777" w:rsidR="006A178B" w:rsidRPr="00B11FF1" w:rsidRDefault="006A178B" w:rsidP="00B11FF1">
      <w:pPr>
        <w:spacing w:after="0" w:line="360" w:lineRule="auto"/>
        <w:rPr>
          <w:rFonts w:ascii="Arial" w:hAnsi="Arial" w:cs="Arial"/>
        </w:rPr>
      </w:pPr>
    </w:p>
    <w:p w14:paraId="562798BA" w14:textId="77777777" w:rsidR="00864286" w:rsidRPr="00B11FF1" w:rsidRDefault="00864286" w:rsidP="00B11FF1">
      <w:pPr>
        <w:spacing w:after="0" w:line="360" w:lineRule="auto"/>
        <w:jc w:val="center"/>
        <w:rPr>
          <w:rFonts w:ascii="Arial" w:hAnsi="Arial" w:cs="Arial"/>
          <w:b/>
        </w:rPr>
      </w:pPr>
      <w:r w:rsidRPr="00B11FF1">
        <w:rPr>
          <w:rFonts w:ascii="Arial" w:hAnsi="Arial" w:cs="Arial"/>
          <w:b/>
        </w:rPr>
        <w:t>5. Stakeholder Analysis</w:t>
      </w:r>
    </w:p>
    <w:p w14:paraId="481B07E3" w14:textId="1AC3C330" w:rsidR="00864286" w:rsidRPr="00B11FF1" w:rsidRDefault="00864286" w:rsidP="00B11FF1">
      <w:pPr>
        <w:spacing w:after="0" w:line="360" w:lineRule="auto"/>
        <w:rPr>
          <w:rFonts w:ascii="Arial" w:hAnsi="Arial" w:cs="Arial"/>
        </w:rPr>
      </w:pPr>
      <w:r w:rsidRPr="00B11FF1">
        <w:rPr>
          <w:rFonts w:ascii="Arial" w:hAnsi="Arial" w:cs="Arial"/>
        </w:rPr>
        <w:t xml:space="preserve">To achieve the growth targets outlined by </w:t>
      </w:r>
      <w:r w:rsidR="00D411E8" w:rsidRPr="00B11FF1">
        <w:rPr>
          <w:rFonts w:ascii="Arial" w:hAnsi="Arial" w:cs="Arial"/>
        </w:rPr>
        <w:t>Vodafone Three</w:t>
      </w:r>
      <w:r w:rsidRPr="00B11FF1">
        <w:rPr>
          <w:rFonts w:ascii="Arial" w:hAnsi="Arial" w:cs="Arial"/>
        </w:rPr>
        <w:t xml:space="preserve">, it must effectively engage stakeholders whose interests impact the </w:t>
      </w:r>
      <w:r w:rsidR="00D411E8" w:rsidRPr="00B11FF1">
        <w:rPr>
          <w:rFonts w:ascii="Arial" w:hAnsi="Arial" w:cs="Arial"/>
        </w:rPr>
        <w:t>organization’s</w:t>
      </w:r>
      <w:r w:rsidRPr="00B11FF1">
        <w:rPr>
          <w:rFonts w:ascii="Arial" w:hAnsi="Arial" w:cs="Arial"/>
        </w:rPr>
        <w:t xml:space="preserve"> performance. Stakeholder Theory states that organizations make sustainable values by considering not only the expectations of shareholders, but also the expectations of all stakeholder groups (</w:t>
      </w:r>
      <w:proofErr w:type="spellStart"/>
      <w:r w:rsidRPr="00B11FF1">
        <w:rPr>
          <w:rFonts w:ascii="Arial" w:hAnsi="Arial" w:cs="Arial"/>
        </w:rPr>
        <w:t>Bridoux</w:t>
      </w:r>
      <w:proofErr w:type="spellEnd"/>
      <w:r w:rsidRPr="00B11FF1">
        <w:rPr>
          <w:rFonts w:ascii="Arial" w:hAnsi="Arial" w:cs="Arial"/>
        </w:rPr>
        <w:t xml:space="preserve"> &amp; </w:t>
      </w:r>
      <w:proofErr w:type="spellStart"/>
      <w:r w:rsidRPr="00B11FF1">
        <w:rPr>
          <w:rFonts w:ascii="Arial" w:hAnsi="Arial" w:cs="Arial"/>
        </w:rPr>
        <w:t>Stoelhorst</w:t>
      </w:r>
      <w:proofErr w:type="spellEnd"/>
      <w:r w:rsidRPr="00B11FF1">
        <w:rPr>
          <w:rFonts w:ascii="Arial" w:hAnsi="Arial" w:cs="Arial"/>
        </w:rPr>
        <w:t xml:space="preserve">, 2022). Mendelow's Matrix also </w:t>
      </w:r>
      <w:r w:rsidR="00D411E8" w:rsidRPr="00B11FF1">
        <w:rPr>
          <w:rFonts w:ascii="Arial" w:hAnsi="Arial" w:cs="Arial"/>
        </w:rPr>
        <w:t>categorizes</w:t>
      </w:r>
      <w:r w:rsidRPr="00B11FF1">
        <w:rPr>
          <w:rFonts w:ascii="Arial" w:hAnsi="Arial" w:cs="Arial"/>
        </w:rPr>
        <w:t xml:space="preserve"> stakeholders based on their interest and their power, which allows </w:t>
      </w:r>
      <w:r w:rsidR="00D411E8" w:rsidRPr="00B11FF1">
        <w:rPr>
          <w:rFonts w:ascii="Arial" w:hAnsi="Arial" w:cs="Arial"/>
        </w:rPr>
        <w:t>organizations</w:t>
      </w:r>
      <w:r w:rsidRPr="00B11FF1">
        <w:rPr>
          <w:rFonts w:ascii="Arial" w:hAnsi="Arial" w:cs="Arial"/>
        </w:rPr>
        <w:t xml:space="preserve"> to implement different engagement approaches (Johnson, Scholes and Whittington, 2020).</w:t>
      </w:r>
    </w:p>
    <w:p w14:paraId="500A7405" w14:textId="77777777" w:rsidR="00864286" w:rsidRPr="00B11FF1" w:rsidRDefault="00864286" w:rsidP="00B11FF1">
      <w:pPr>
        <w:spacing w:after="0" w:line="360" w:lineRule="auto"/>
        <w:rPr>
          <w:rFonts w:ascii="Arial" w:hAnsi="Arial" w:cs="Arial"/>
          <w:b/>
        </w:rPr>
      </w:pPr>
      <w:r w:rsidRPr="00B11FF1">
        <w:rPr>
          <w:rFonts w:ascii="Arial" w:hAnsi="Arial" w:cs="Arial"/>
          <w:b/>
        </w:rPr>
        <w:t>High Power–High Interest</w:t>
      </w:r>
    </w:p>
    <w:p w14:paraId="3C11B484" w14:textId="22A4B342" w:rsidR="00864286" w:rsidRPr="00B11FF1" w:rsidRDefault="00864286" w:rsidP="00B11FF1">
      <w:pPr>
        <w:spacing w:after="0" w:line="360" w:lineRule="auto"/>
        <w:rPr>
          <w:rFonts w:ascii="Arial" w:hAnsi="Arial" w:cs="Arial"/>
        </w:rPr>
      </w:pPr>
      <w:r w:rsidRPr="00B11FF1">
        <w:rPr>
          <w:rFonts w:ascii="Arial" w:hAnsi="Arial" w:cs="Arial"/>
        </w:rPr>
        <w:lastRenderedPageBreak/>
        <w:t xml:space="preserve">Stakeholders with </w:t>
      </w:r>
      <w:r w:rsidR="00D411E8" w:rsidRPr="00B11FF1">
        <w:rPr>
          <w:rFonts w:ascii="Arial" w:hAnsi="Arial" w:cs="Arial"/>
        </w:rPr>
        <w:t>high</w:t>
      </w:r>
      <w:r w:rsidRPr="00B11FF1">
        <w:rPr>
          <w:rFonts w:ascii="Arial" w:hAnsi="Arial" w:cs="Arial"/>
        </w:rPr>
        <w:t xml:space="preserve"> power and high interest include the Vodafone board, senior management, shareholders and Ofcom. These groups directly shape the strategic decisions, investment approval and regulatory compliance processes (Freeman et al., 2020). Regular communication by means of strategic reports, financial updates, governance meetings and regulatory consultations is required to keep confidence and help ensure successful implementation.</w:t>
      </w:r>
    </w:p>
    <w:p w14:paraId="0E46F77C" w14:textId="77777777" w:rsidR="00864286" w:rsidRPr="00B11FF1" w:rsidRDefault="00864286" w:rsidP="00B11FF1">
      <w:pPr>
        <w:spacing w:after="0" w:line="360" w:lineRule="auto"/>
        <w:rPr>
          <w:rFonts w:ascii="Arial" w:hAnsi="Arial" w:cs="Arial"/>
          <w:b/>
        </w:rPr>
      </w:pPr>
      <w:r w:rsidRPr="00B11FF1">
        <w:rPr>
          <w:rFonts w:ascii="Arial" w:hAnsi="Arial" w:cs="Arial"/>
          <w:b/>
        </w:rPr>
        <w:t>High Power–Low Interest</w:t>
      </w:r>
    </w:p>
    <w:p w14:paraId="5391071E" w14:textId="66B0AD64" w:rsidR="00864286" w:rsidRPr="00B11FF1" w:rsidRDefault="00864286" w:rsidP="00B11FF1">
      <w:pPr>
        <w:spacing w:after="0" w:line="360" w:lineRule="auto"/>
        <w:rPr>
          <w:rFonts w:ascii="Arial" w:hAnsi="Arial" w:cs="Arial"/>
        </w:rPr>
      </w:pPr>
      <w:r w:rsidRPr="00B11FF1">
        <w:rPr>
          <w:rFonts w:ascii="Arial" w:hAnsi="Arial" w:cs="Arial"/>
        </w:rPr>
        <w:t xml:space="preserve">While government agencies have a strong influence, they have </w:t>
      </w:r>
      <w:r w:rsidR="00D411E8" w:rsidRPr="00B11FF1">
        <w:rPr>
          <w:rFonts w:ascii="Arial" w:hAnsi="Arial" w:cs="Arial"/>
        </w:rPr>
        <w:t>limited</w:t>
      </w:r>
      <w:r w:rsidRPr="00B11FF1">
        <w:rPr>
          <w:rFonts w:ascii="Arial" w:hAnsi="Arial" w:cs="Arial"/>
        </w:rPr>
        <w:t xml:space="preserve"> and less day-to-day involvement. </w:t>
      </w:r>
      <w:r w:rsidR="00D411E8" w:rsidRPr="00B11FF1">
        <w:rPr>
          <w:rFonts w:ascii="Arial" w:hAnsi="Arial" w:cs="Arial"/>
        </w:rPr>
        <w:t>Vodafone Three</w:t>
      </w:r>
      <w:r w:rsidRPr="00B11FF1">
        <w:rPr>
          <w:rFonts w:ascii="Arial" w:hAnsi="Arial" w:cs="Arial"/>
        </w:rPr>
        <w:t xml:space="preserve"> must keep excellent relationships via routine compliance reporting, contract management and strategic partnerships that help them expand their network pan-Africa and innovate technologically.</w:t>
      </w:r>
    </w:p>
    <w:p w14:paraId="7DCAF724" w14:textId="77777777" w:rsidR="00864286" w:rsidRPr="00B11FF1" w:rsidRDefault="00864286" w:rsidP="00B11FF1">
      <w:pPr>
        <w:spacing w:after="0" w:line="360" w:lineRule="auto"/>
        <w:rPr>
          <w:rFonts w:ascii="Arial" w:hAnsi="Arial" w:cs="Arial"/>
          <w:b/>
        </w:rPr>
      </w:pPr>
      <w:r w:rsidRPr="00B11FF1">
        <w:rPr>
          <w:rFonts w:ascii="Arial" w:hAnsi="Arial" w:cs="Arial"/>
          <w:b/>
        </w:rPr>
        <w:t>Low Power–High Interest</w:t>
      </w:r>
    </w:p>
    <w:p w14:paraId="6E7819D6" w14:textId="13EE3E66" w:rsidR="00864286" w:rsidRPr="00B11FF1" w:rsidRDefault="00864286" w:rsidP="00B11FF1">
      <w:pPr>
        <w:spacing w:after="0" w:line="360" w:lineRule="auto"/>
        <w:rPr>
          <w:rFonts w:ascii="Arial" w:hAnsi="Arial" w:cs="Arial"/>
        </w:rPr>
      </w:pPr>
      <w:r w:rsidRPr="00B11FF1">
        <w:rPr>
          <w:rFonts w:ascii="Arial" w:hAnsi="Arial" w:cs="Arial"/>
        </w:rPr>
        <w:t xml:space="preserve">The proposed strategy has significant impact on employees and customers, but less impact on decision making authority. Employees need training to assist in </w:t>
      </w:r>
      <w:r w:rsidR="00D411E8" w:rsidRPr="00B11FF1">
        <w:rPr>
          <w:rFonts w:ascii="Arial" w:hAnsi="Arial" w:cs="Arial"/>
        </w:rPr>
        <w:t>organizational</w:t>
      </w:r>
      <w:r w:rsidRPr="00B11FF1">
        <w:rPr>
          <w:rFonts w:ascii="Arial" w:hAnsi="Arial" w:cs="Arial"/>
        </w:rPr>
        <w:t xml:space="preserve"> change, ongoing professional development and regular communication, whereas customers should be provided with regular information about improved network coverage, new services being offered digitally, and better customer support (Zaki et al.</w:t>
      </w:r>
      <w:r w:rsidR="00D411E8" w:rsidRPr="00B11FF1">
        <w:rPr>
          <w:rFonts w:ascii="Arial" w:hAnsi="Arial" w:cs="Arial"/>
        </w:rPr>
        <w:t>, 2022</w:t>
      </w:r>
      <w:r w:rsidRPr="00B11FF1">
        <w:rPr>
          <w:rFonts w:ascii="Arial" w:hAnsi="Arial" w:cs="Arial"/>
        </w:rPr>
        <w:t xml:space="preserve">). The high engagement and satisfaction of employees and customers will help directly </w:t>
      </w:r>
      <w:r w:rsidR="00D411E8" w:rsidRPr="00B11FF1">
        <w:rPr>
          <w:rFonts w:ascii="Arial" w:hAnsi="Arial" w:cs="Arial"/>
        </w:rPr>
        <w:t>with</w:t>
      </w:r>
      <w:r w:rsidRPr="00B11FF1">
        <w:rPr>
          <w:rFonts w:ascii="Arial" w:hAnsi="Arial" w:cs="Arial"/>
        </w:rPr>
        <w:t xml:space="preserve"> the successful implementation of the strategy.</w:t>
      </w:r>
    </w:p>
    <w:p w14:paraId="10840707" w14:textId="77777777" w:rsidR="00864286" w:rsidRPr="00B11FF1" w:rsidRDefault="00864286" w:rsidP="00B11FF1">
      <w:pPr>
        <w:spacing w:after="0" w:line="360" w:lineRule="auto"/>
        <w:rPr>
          <w:rFonts w:ascii="Arial" w:hAnsi="Arial" w:cs="Arial"/>
          <w:b/>
        </w:rPr>
      </w:pPr>
      <w:r w:rsidRPr="00B11FF1">
        <w:rPr>
          <w:rFonts w:ascii="Arial" w:hAnsi="Arial" w:cs="Arial"/>
          <w:b/>
        </w:rPr>
        <w:t>Low Power–Low Interest</w:t>
      </w:r>
    </w:p>
    <w:p w14:paraId="340E5AC1" w14:textId="48134B3C" w:rsidR="00864286" w:rsidRPr="00B11FF1" w:rsidRDefault="00864286" w:rsidP="00B11FF1">
      <w:pPr>
        <w:spacing w:after="0" w:line="360" w:lineRule="auto"/>
        <w:rPr>
          <w:rFonts w:ascii="Arial" w:hAnsi="Arial" w:cs="Arial"/>
        </w:rPr>
      </w:pPr>
      <w:r w:rsidRPr="00B11FF1">
        <w:rPr>
          <w:rFonts w:ascii="Arial" w:hAnsi="Arial" w:cs="Arial"/>
        </w:rPr>
        <w:t xml:space="preserve">Local communities and the </w:t>
      </w:r>
      <w:r w:rsidR="00D411E8" w:rsidRPr="00B11FF1">
        <w:rPr>
          <w:rFonts w:ascii="Arial" w:hAnsi="Arial" w:cs="Arial"/>
        </w:rPr>
        <w:t>public</w:t>
      </w:r>
      <w:r w:rsidRPr="00B11FF1">
        <w:rPr>
          <w:rFonts w:ascii="Arial" w:hAnsi="Arial" w:cs="Arial"/>
        </w:rPr>
        <w:t xml:space="preserve"> usually have less influence on </w:t>
      </w:r>
      <w:r w:rsidR="00D411E8" w:rsidRPr="00B11FF1">
        <w:rPr>
          <w:rFonts w:ascii="Arial" w:hAnsi="Arial" w:cs="Arial"/>
        </w:rPr>
        <w:t>networks but</w:t>
      </w:r>
      <w:r w:rsidRPr="00B11FF1">
        <w:rPr>
          <w:rFonts w:ascii="Arial" w:hAnsi="Arial" w:cs="Arial"/>
        </w:rPr>
        <w:t xml:space="preserve"> are important audiences due to their role in digital inclusion, job creation and regional economic growth (Bauer &amp; Bohlin, 2022</w:t>
      </w:r>
      <w:proofErr w:type="gramStart"/>
      <w:r w:rsidRPr="00B11FF1">
        <w:rPr>
          <w:rFonts w:ascii="Arial" w:hAnsi="Arial" w:cs="Arial"/>
        </w:rPr>
        <w:t>).Vodafone</w:t>
      </w:r>
      <w:proofErr w:type="gramEnd"/>
      <w:r w:rsidRPr="00B11FF1">
        <w:rPr>
          <w:rFonts w:ascii="Arial" w:hAnsi="Arial" w:cs="Arial"/>
        </w:rPr>
        <w:t xml:space="preserve"> should maintain its relationship with these groups by continuing to invest in them via its CSR, sustainabi</w:t>
      </w:r>
      <w:r w:rsidR="006A178B" w:rsidRPr="00B11FF1">
        <w:rPr>
          <w:rFonts w:ascii="Arial" w:hAnsi="Arial" w:cs="Arial"/>
        </w:rPr>
        <w:t>lity and community initiatives.</w:t>
      </w:r>
    </w:p>
    <w:p w14:paraId="25BC7555" w14:textId="77777777" w:rsidR="00864286" w:rsidRPr="00B11FF1" w:rsidRDefault="00864286" w:rsidP="00B11FF1">
      <w:pPr>
        <w:spacing w:after="0" w:line="360" w:lineRule="auto"/>
        <w:jc w:val="center"/>
        <w:rPr>
          <w:rFonts w:ascii="Arial" w:hAnsi="Arial" w:cs="Arial"/>
          <w:b/>
        </w:rPr>
      </w:pPr>
      <w:r w:rsidRPr="00B11FF1">
        <w:rPr>
          <w:rFonts w:ascii="Arial" w:hAnsi="Arial" w:cs="Arial"/>
          <w:b/>
        </w:rPr>
        <w:t>6. Implementation and Monitoring</w:t>
      </w:r>
    </w:p>
    <w:p w14:paraId="49EE01D7" w14:textId="7A2741F7" w:rsidR="00864286" w:rsidRPr="00B11FF1" w:rsidRDefault="00864286" w:rsidP="00B11FF1">
      <w:pPr>
        <w:spacing w:after="0" w:line="360" w:lineRule="auto"/>
        <w:rPr>
          <w:rFonts w:ascii="Arial" w:hAnsi="Arial" w:cs="Arial"/>
        </w:rPr>
      </w:pPr>
      <w:proofErr w:type="gramStart"/>
      <w:r w:rsidRPr="00B11FF1">
        <w:rPr>
          <w:rFonts w:ascii="Arial" w:hAnsi="Arial" w:cs="Arial"/>
        </w:rPr>
        <w:t>In order to</w:t>
      </w:r>
      <w:proofErr w:type="gramEnd"/>
      <w:r w:rsidRPr="00B11FF1">
        <w:rPr>
          <w:rFonts w:ascii="Arial" w:hAnsi="Arial" w:cs="Arial"/>
        </w:rPr>
        <w:t xml:space="preserve"> implement the proposed strategy successfully, the strategy needs to be implemented in a phased manner and be aligned to the </w:t>
      </w:r>
      <w:r w:rsidR="00D411E8" w:rsidRPr="00B11FF1">
        <w:rPr>
          <w:rFonts w:ascii="Arial" w:hAnsi="Arial" w:cs="Arial"/>
        </w:rPr>
        <w:t>Vodafone Three</w:t>
      </w:r>
      <w:r w:rsidRPr="00B11FF1">
        <w:rPr>
          <w:rFonts w:ascii="Arial" w:hAnsi="Arial" w:cs="Arial"/>
        </w:rPr>
        <w:t xml:space="preserve"> strategic goals. In the first 12 months, the company will focus on network integration, speed up standalone 5G rollout, and broaden its enterprise digital services, such as IoT, cloud connectivity and cybersecurity. Investment in AI should also be beneficial to customer service, with </w:t>
      </w:r>
      <w:r w:rsidR="00D411E8" w:rsidRPr="00B11FF1">
        <w:rPr>
          <w:rFonts w:ascii="Arial" w:hAnsi="Arial" w:cs="Arial"/>
        </w:rPr>
        <w:t>personalized</w:t>
      </w:r>
      <w:r w:rsidRPr="00B11FF1">
        <w:rPr>
          <w:rFonts w:ascii="Arial" w:hAnsi="Arial" w:cs="Arial"/>
        </w:rPr>
        <w:t xml:space="preserve"> digital experiences and quicker resolution of issues. The technical and digital capabilities of staff will be crucial in supporting new technologies and providing customers with high-quality service, and employee training </w:t>
      </w:r>
      <w:r w:rsidR="00D411E8" w:rsidRPr="00B11FF1">
        <w:rPr>
          <w:rFonts w:ascii="Arial" w:hAnsi="Arial" w:cs="Arial"/>
        </w:rPr>
        <w:t>programmers</w:t>
      </w:r>
      <w:r w:rsidRPr="00B11FF1">
        <w:rPr>
          <w:rFonts w:ascii="Arial" w:hAnsi="Arial" w:cs="Arial"/>
        </w:rPr>
        <w:t xml:space="preserve"> will be vital to ensure employees have the necessary skills.</w:t>
      </w:r>
    </w:p>
    <w:p w14:paraId="4AC96547" w14:textId="77777777" w:rsidR="00864286" w:rsidRPr="00B11FF1" w:rsidRDefault="00864286" w:rsidP="00B11FF1">
      <w:pPr>
        <w:spacing w:after="0" w:line="360" w:lineRule="auto"/>
        <w:rPr>
          <w:rFonts w:ascii="Arial" w:hAnsi="Arial" w:cs="Arial"/>
        </w:rPr>
      </w:pPr>
      <w:r w:rsidRPr="00B11FF1">
        <w:rPr>
          <w:rFonts w:ascii="Arial" w:hAnsi="Arial" w:cs="Arial"/>
        </w:rPr>
        <w:t xml:space="preserve">Progress and achievement of strategic objectives should be measured through clearly defined Key Performance Indicators (KPIs) and monitored. KPIs could involve growth in standalone 5G </w:t>
      </w:r>
      <w:r w:rsidRPr="00B11FF1">
        <w:rPr>
          <w:rFonts w:ascii="Arial" w:hAnsi="Arial" w:cs="Arial"/>
        </w:rPr>
        <w:lastRenderedPageBreak/>
        <w:t>population coverage, customer satisfaction index (CSI), customer churn and growth in service revenue for enterprise customers, alongside the targeted annual cost synergies of around £700 million resulting from the merger integration (Vodafone Group Plc, 2025). Other performance indicators to consider are network reliability, average data speeds, employee engagement and operating profit growth.</w:t>
      </w:r>
    </w:p>
    <w:p w14:paraId="2B3F3C45" w14:textId="45FB8448" w:rsidR="00864286" w:rsidRPr="00B11FF1" w:rsidRDefault="00864286" w:rsidP="00B11FF1">
      <w:pPr>
        <w:spacing w:after="0" w:line="360" w:lineRule="auto"/>
        <w:rPr>
          <w:rFonts w:ascii="Arial" w:hAnsi="Arial" w:cs="Arial"/>
        </w:rPr>
      </w:pPr>
      <w:r w:rsidRPr="00B11FF1">
        <w:rPr>
          <w:rFonts w:ascii="Arial" w:hAnsi="Arial" w:cs="Arial"/>
        </w:rPr>
        <w:t xml:space="preserve">Senior Management should review quarterly to measure achievement against strategy. All customer feedback, financial and operational data should be monitored on a regular basis to identify issues in implementation and recommendations for corrective action if necessary. Reporting will be regular to the Board of Directors to make transparency, hold people accountable and make strategic changes on time. The process of implementation and monitoring will enable the strategy to be executed effectively and have the maximum long-term benefit from the </w:t>
      </w:r>
      <w:r w:rsidR="00D411E8" w:rsidRPr="00B11FF1">
        <w:rPr>
          <w:rFonts w:ascii="Arial" w:hAnsi="Arial" w:cs="Arial"/>
        </w:rPr>
        <w:t>Vodafone Three</w:t>
      </w:r>
      <w:r w:rsidRPr="00B11FF1">
        <w:rPr>
          <w:rFonts w:ascii="Arial" w:hAnsi="Arial" w:cs="Arial"/>
        </w:rPr>
        <w:t xml:space="preserve"> merger.</w:t>
      </w:r>
    </w:p>
    <w:p w14:paraId="33F7F6FD" w14:textId="77777777" w:rsidR="00BC188C" w:rsidRPr="00B11FF1" w:rsidRDefault="00BC188C" w:rsidP="00B11FF1">
      <w:pPr>
        <w:spacing w:after="0" w:line="360" w:lineRule="auto"/>
        <w:jc w:val="center"/>
        <w:rPr>
          <w:rFonts w:ascii="Arial" w:hAnsi="Arial" w:cs="Arial"/>
          <w:b/>
          <w:bCs/>
        </w:rPr>
      </w:pPr>
      <w:r w:rsidRPr="00B11FF1">
        <w:rPr>
          <w:rFonts w:ascii="Arial" w:hAnsi="Arial" w:cs="Arial"/>
          <w:b/>
          <w:bCs/>
        </w:rPr>
        <w:t>7. Conclusion</w:t>
      </w:r>
    </w:p>
    <w:p w14:paraId="4ACB0C2B" w14:textId="70FF5B3B" w:rsidR="00BC188C" w:rsidRPr="00B11FF1" w:rsidRDefault="00864286" w:rsidP="00B11FF1">
      <w:pPr>
        <w:spacing w:after="0" w:line="360" w:lineRule="auto"/>
        <w:rPr>
          <w:rFonts w:ascii="Arial" w:hAnsi="Arial" w:cs="Arial"/>
        </w:rPr>
      </w:pPr>
      <w:r w:rsidRPr="00B11FF1">
        <w:rPr>
          <w:rFonts w:ascii="Arial" w:hAnsi="Arial" w:cs="Arial"/>
        </w:rPr>
        <w:t xml:space="preserve">The analysis shows that </w:t>
      </w:r>
      <w:r w:rsidR="00D411E8" w:rsidRPr="00B11FF1">
        <w:rPr>
          <w:rFonts w:ascii="Arial" w:hAnsi="Arial" w:cs="Arial"/>
        </w:rPr>
        <w:t>Vodafone Three’s</w:t>
      </w:r>
      <w:r w:rsidRPr="00B11FF1">
        <w:rPr>
          <w:rFonts w:ascii="Arial" w:hAnsi="Arial" w:cs="Arial"/>
        </w:rPr>
        <w:t xml:space="preserve"> position is strong to benefit from the merger with Three UK and enhance its competitive advantage. The industry is very competitive and constantly changing, but the </w:t>
      </w:r>
      <w:r w:rsidR="00D411E8" w:rsidRPr="00B11FF1">
        <w:rPr>
          <w:rFonts w:ascii="Arial" w:hAnsi="Arial" w:cs="Arial"/>
        </w:rPr>
        <w:t>organization</w:t>
      </w:r>
      <w:r w:rsidRPr="00B11FF1">
        <w:rPr>
          <w:rFonts w:ascii="Arial" w:hAnsi="Arial" w:cs="Arial"/>
        </w:rPr>
        <w:t xml:space="preserve"> has grown its network infrastructure, financial power and technology, which offers ample growth potential. The market development and product development strategy </w:t>
      </w:r>
      <w:r w:rsidR="00D411E8" w:rsidRPr="00B11FF1">
        <w:rPr>
          <w:rFonts w:ascii="Arial" w:hAnsi="Arial" w:cs="Arial"/>
        </w:rPr>
        <w:t>recommended,</w:t>
      </w:r>
      <w:r w:rsidRPr="00B11FF1">
        <w:rPr>
          <w:rFonts w:ascii="Arial" w:hAnsi="Arial" w:cs="Arial"/>
        </w:rPr>
        <w:t xml:space="preserve"> which is based on </w:t>
      </w:r>
      <w:proofErr w:type="gramStart"/>
      <w:r w:rsidRPr="00B11FF1">
        <w:rPr>
          <w:rFonts w:ascii="Arial" w:hAnsi="Arial" w:cs="Arial"/>
        </w:rPr>
        <w:t>differentiation</w:t>
      </w:r>
      <w:proofErr w:type="gramEnd"/>
      <w:r w:rsidRPr="00B11FF1">
        <w:rPr>
          <w:rFonts w:ascii="Arial" w:hAnsi="Arial" w:cs="Arial"/>
        </w:rPr>
        <w:t xml:space="preserve"> is consistent with the strategic priorities and corporate values of the Vodafone. The implementation, involvement of stakeholders and ongoing performance monitoring will help </w:t>
      </w:r>
      <w:r w:rsidR="00D411E8" w:rsidRPr="00B11FF1">
        <w:rPr>
          <w:rFonts w:ascii="Arial" w:hAnsi="Arial" w:cs="Arial"/>
        </w:rPr>
        <w:t>Vodafone Three</w:t>
      </w:r>
      <w:r w:rsidRPr="00B11FF1">
        <w:rPr>
          <w:rFonts w:ascii="Arial" w:hAnsi="Arial" w:cs="Arial"/>
        </w:rPr>
        <w:t xml:space="preserve"> deliver enhanced customer experience, further digital services, and sustainable long-term growth as it continues to be a market leader within the UK telecom sector.</w:t>
      </w:r>
    </w:p>
    <w:p w14:paraId="6A9EB9AA" w14:textId="77777777" w:rsidR="00BC188C" w:rsidRPr="00B11FF1" w:rsidRDefault="00BC188C" w:rsidP="00B11FF1">
      <w:pPr>
        <w:spacing w:after="0" w:line="360" w:lineRule="auto"/>
        <w:rPr>
          <w:rFonts w:ascii="Arial" w:hAnsi="Arial" w:cs="Arial"/>
        </w:rPr>
      </w:pPr>
    </w:p>
    <w:p w14:paraId="6645AC1C" w14:textId="77777777" w:rsidR="006A178B" w:rsidRPr="00B11FF1" w:rsidRDefault="006A178B" w:rsidP="00B11FF1">
      <w:pPr>
        <w:spacing w:after="0" w:line="360" w:lineRule="auto"/>
        <w:rPr>
          <w:rFonts w:ascii="Arial" w:hAnsi="Arial" w:cs="Arial"/>
        </w:rPr>
      </w:pPr>
    </w:p>
    <w:p w14:paraId="19E8A9F5" w14:textId="77777777" w:rsidR="006A178B" w:rsidRDefault="006A178B" w:rsidP="00B11FF1">
      <w:pPr>
        <w:spacing w:after="0" w:line="360" w:lineRule="auto"/>
        <w:rPr>
          <w:rFonts w:ascii="Arial" w:hAnsi="Arial" w:cs="Arial"/>
        </w:rPr>
      </w:pPr>
    </w:p>
    <w:p w14:paraId="0DCCD22E" w14:textId="77777777" w:rsidR="00B11FF1" w:rsidRDefault="00B11FF1" w:rsidP="00B11FF1">
      <w:pPr>
        <w:spacing w:after="0" w:line="360" w:lineRule="auto"/>
        <w:rPr>
          <w:rFonts w:ascii="Arial" w:hAnsi="Arial" w:cs="Arial"/>
        </w:rPr>
      </w:pPr>
    </w:p>
    <w:p w14:paraId="05A7EEB4" w14:textId="77777777" w:rsidR="00B11FF1" w:rsidRDefault="00B11FF1" w:rsidP="00B11FF1">
      <w:pPr>
        <w:spacing w:after="0" w:line="360" w:lineRule="auto"/>
        <w:rPr>
          <w:rFonts w:ascii="Arial" w:hAnsi="Arial" w:cs="Arial"/>
        </w:rPr>
      </w:pPr>
    </w:p>
    <w:p w14:paraId="167D2784" w14:textId="77777777" w:rsidR="00B11FF1" w:rsidRDefault="00B11FF1" w:rsidP="00B11FF1">
      <w:pPr>
        <w:spacing w:after="0" w:line="360" w:lineRule="auto"/>
        <w:rPr>
          <w:rFonts w:ascii="Arial" w:hAnsi="Arial" w:cs="Arial"/>
        </w:rPr>
      </w:pPr>
    </w:p>
    <w:p w14:paraId="5A61A84D" w14:textId="77777777" w:rsidR="00B11FF1" w:rsidRDefault="00B11FF1" w:rsidP="00B11FF1">
      <w:pPr>
        <w:spacing w:after="0" w:line="360" w:lineRule="auto"/>
        <w:rPr>
          <w:rFonts w:ascii="Arial" w:hAnsi="Arial" w:cs="Arial"/>
        </w:rPr>
      </w:pPr>
    </w:p>
    <w:p w14:paraId="6F827866" w14:textId="77777777" w:rsidR="00B11FF1" w:rsidRDefault="00B11FF1" w:rsidP="00B11FF1">
      <w:pPr>
        <w:spacing w:after="0" w:line="360" w:lineRule="auto"/>
        <w:rPr>
          <w:rFonts w:ascii="Arial" w:hAnsi="Arial" w:cs="Arial"/>
        </w:rPr>
      </w:pPr>
    </w:p>
    <w:p w14:paraId="7B51C681" w14:textId="77777777" w:rsidR="00B11FF1" w:rsidRDefault="00B11FF1" w:rsidP="00B11FF1">
      <w:pPr>
        <w:spacing w:after="0" w:line="360" w:lineRule="auto"/>
        <w:rPr>
          <w:rFonts w:ascii="Arial" w:hAnsi="Arial" w:cs="Arial"/>
        </w:rPr>
      </w:pPr>
    </w:p>
    <w:p w14:paraId="0B3940F9" w14:textId="77777777" w:rsidR="00B11FF1" w:rsidRDefault="00B11FF1" w:rsidP="00B11FF1">
      <w:pPr>
        <w:spacing w:after="0" w:line="360" w:lineRule="auto"/>
        <w:rPr>
          <w:rFonts w:ascii="Arial" w:hAnsi="Arial" w:cs="Arial"/>
        </w:rPr>
      </w:pPr>
    </w:p>
    <w:p w14:paraId="2E7E388C" w14:textId="77777777" w:rsidR="00B11FF1" w:rsidRDefault="00B11FF1" w:rsidP="00B11FF1">
      <w:pPr>
        <w:spacing w:after="0" w:line="360" w:lineRule="auto"/>
        <w:rPr>
          <w:rFonts w:ascii="Arial" w:hAnsi="Arial" w:cs="Arial"/>
        </w:rPr>
      </w:pPr>
    </w:p>
    <w:p w14:paraId="3B4C0D27" w14:textId="77777777" w:rsidR="00B11FF1" w:rsidRDefault="00B11FF1" w:rsidP="00B11FF1">
      <w:pPr>
        <w:spacing w:after="0" w:line="360" w:lineRule="auto"/>
        <w:rPr>
          <w:rFonts w:ascii="Arial" w:hAnsi="Arial" w:cs="Arial"/>
        </w:rPr>
      </w:pPr>
    </w:p>
    <w:p w14:paraId="6FA17725" w14:textId="77777777" w:rsidR="00B11FF1" w:rsidRDefault="00B11FF1" w:rsidP="00B11FF1">
      <w:pPr>
        <w:spacing w:after="0" w:line="360" w:lineRule="auto"/>
        <w:rPr>
          <w:rFonts w:ascii="Arial" w:hAnsi="Arial" w:cs="Arial"/>
        </w:rPr>
      </w:pPr>
    </w:p>
    <w:p w14:paraId="2064A873" w14:textId="77777777" w:rsidR="00B11FF1" w:rsidRDefault="00B11FF1" w:rsidP="00B11FF1">
      <w:pPr>
        <w:spacing w:after="0" w:line="360" w:lineRule="auto"/>
        <w:rPr>
          <w:rFonts w:ascii="Arial" w:hAnsi="Arial" w:cs="Arial"/>
        </w:rPr>
      </w:pPr>
    </w:p>
    <w:p w14:paraId="509F0DBB" w14:textId="77777777" w:rsidR="00B11FF1" w:rsidRDefault="00B11FF1" w:rsidP="00B11FF1">
      <w:pPr>
        <w:spacing w:after="0" w:line="360" w:lineRule="auto"/>
        <w:rPr>
          <w:rFonts w:ascii="Arial" w:hAnsi="Arial" w:cs="Arial"/>
        </w:rPr>
      </w:pPr>
    </w:p>
    <w:p w14:paraId="00DEA37E" w14:textId="77777777" w:rsidR="00B11FF1" w:rsidRDefault="00B11FF1" w:rsidP="00B11FF1">
      <w:pPr>
        <w:spacing w:after="0" w:line="360" w:lineRule="auto"/>
        <w:rPr>
          <w:rFonts w:ascii="Arial" w:hAnsi="Arial" w:cs="Arial"/>
        </w:rPr>
      </w:pPr>
    </w:p>
    <w:p w14:paraId="7832C31B" w14:textId="77777777" w:rsidR="00B11FF1" w:rsidRDefault="00B11FF1" w:rsidP="00B11FF1">
      <w:pPr>
        <w:spacing w:after="0" w:line="360" w:lineRule="auto"/>
        <w:rPr>
          <w:rFonts w:ascii="Arial" w:hAnsi="Arial" w:cs="Arial"/>
        </w:rPr>
      </w:pPr>
    </w:p>
    <w:p w14:paraId="4E73D4B3" w14:textId="77777777" w:rsidR="00B11FF1" w:rsidRDefault="00B11FF1" w:rsidP="00B11FF1">
      <w:pPr>
        <w:spacing w:after="0" w:line="360" w:lineRule="auto"/>
        <w:rPr>
          <w:rFonts w:ascii="Arial" w:hAnsi="Arial" w:cs="Arial"/>
        </w:rPr>
      </w:pPr>
    </w:p>
    <w:p w14:paraId="4CB3C000" w14:textId="77777777" w:rsidR="00B11FF1" w:rsidRDefault="00B11FF1" w:rsidP="00B11FF1">
      <w:pPr>
        <w:spacing w:after="0" w:line="360" w:lineRule="auto"/>
        <w:rPr>
          <w:rFonts w:ascii="Arial" w:hAnsi="Arial" w:cs="Arial"/>
        </w:rPr>
      </w:pPr>
    </w:p>
    <w:p w14:paraId="26D9AC33" w14:textId="77777777" w:rsidR="00B11FF1" w:rsidRDefault="00B11FF1" w:rsidP="00B11FF1">
      <w:pPr>
        <w:spacing w:after="0" w:line="360" w:lineRule="auto"/>
        <w:rPr>
          <w:rFonts w:ascii="Arial" w:hAnsi="Arial" w:cs="Arial"/>
        </w:rPr>
      </w:pPr>
    </w:p>
    <w:p w14:paraId="07AFDF19" w14:textId="77777777" w:rsidR="00B11FF1" w:rsidRDefault="00B11FF1" w:rsidP="00B11FF1">
      <w:pPr>
        <w:spacing w:after="0" w:line="360" w:lineRule="auto"/>
        <w:rPr>
          <w:rFonts w:ascii="Arial" w:hAnsi="Arial" w:cs="Arial"/>
        </w:rPr>
      </w:pPr>
    </w:p>
    <w:p w14:paraId="010E68E6" w14:textId="77777777" w:rsidR="00B11FF1" w:rsidRDefault="00B11FF1" w:rsidP="00B11FF1">
      <w:pPr>
        <w:spacing w:after="0" w:line="360" w:lineRule="auto"/>
        <w:rPr>
          <w:rFonts w:ascii="Arial" w:hAnsi="Arial" w:cs="Arial"/>
        </w:rPr>
      </w:pPr>
    </w:p>
    <w:p w14:paraId="20DAF67B" w14:textId="77777777" w:rsidR="00B11FF1" w:rsidRDefault="00B11FF1" w:rsidP="00B11FF1">
      <w:pPr>
        <w:spacing w:after="0" w:line="360" w:lineRule="auto"/>
        <w:rPr>
          <w:rFonts w:ascii="Arial" w:hAnsi="Arial" w:cs="Arial"/>
        </w:rPr>
      </w:pPr>
    </w:p>
    <w:p w14:paraId="0B2E85A2" w14:textId="77777777" w:rsidR="00B11FF1" w:rsidRDefault="00B11FF1" w:rsidP="00B11FF1">
      <w:pPr>
        <w:spacing w:after="0" w:line="360" w:lineRule="auto"/>
        <w:rPr>
          <w:rFonts w:ascii="Arial" w:hAnsi="Arial" w:cs="Arial"/>
        </w:rPr>
      </w:pPr>
    </w:p>
    <w:p w14:paraId="12C958A1" w14:textId="77777777" w:rsidR="00B11FF1" w:rsidRDefault="00B11FF1" w:rsidP="00B11FF1">
      <w:pPr>
        <w:spacing w:after="0" w:line="360" w:lineRule="auto"/>
        <w:rPr>
          <w:rFonts w:ascii="Arial" w:hAnsi="Arial" w:cs="Arial"/>
        </w:rPr>
      </w:pPr>
    </w:p>
    <w:p w14:paraId="5159E03B" w14:textId="77777777" w:rsidR="00B11FF1" w:rsidRDefault="00B11FF1" w:rsidP="00B11FF1">
      <w:pPr>
        <w:spacing w:after="0" w:line="360" w:lineRule="auto"/>
        <w:rPr>
          <w:rFonts w:ascii="Arial" w:hAnsi="Arial" w:cs="Arial"/>
        </w:rPr>
      </w:pPr>
    </w:p>
    <w:p w14:paraId="7FFC216B" w14:textId="77777777" w:rsidR="00B11FF1" w:rsidRDefault="00B11FF1" w:rsidP="00B11FF1">
      <w:pPr>
        <w:spacing w:after="0" w:line="360" w:lineRule="auto"/>
        <w:rPr>
          <w:rFonts w:ascii="Arial" w:hAnsi="Arial" w:cs="Arial"/>
        </w:rPr>
      </w:pPr>
    </w:p>
    <w:p w14:paraId="069AF046" w14:textId="77777777" w:rsidR="00B11FF1" w:rsidRDefault="00B11FF1" w:rsidP="00B11FF1">
      <w:pPr>
        <w:spacing w:after="0" w:line="360" w:lineRule="auto"/>
        <w:rPr>
          <w:rFonts w:ascii="Arial" w:hAnsi="Arial" w:cs="Arial"/>
        </w:rPr>
      </w:pPr>
    </w:p>
    <w:p w14:paraId="01005E36" w14:textId="77777777" w:rsidR="00B11FF1" w:rsidRPr="00B11FF1" w:rsidRDefault="00B11FF1" w:rsidP="00B11FF1">
      <w:pPr>
        <w:spacing w:after="0" w:line="360" w:lineRule="auto"/>
        <w:rPr>
          <w:rFonts w:ascii="Arial" w:hAnsi="Arial" w:cs="Arial"/>
        </w:rPr>
      </w:pPr>
    </w:p>
    <w:p w14:paraId="062AFA9D" w14:textId="77777777" w:rsidR="00BC188C" w:rsidRPr="00B11FF1" w:rsidRDefault="00BC188C" w:rsidP="00B11FF1">
      <w:pPr>
        <w:spacing w:after="0" w:line="360" w:lineRule="auto"/>
        <w:rPr>
          <w:rFonts w:ascii="Arial" w:hAnsi="Arial" w:cs="Arial"/>
        </w:rPr>
      </w:pPr>
    </w:p>
    <w:p w14:paraId="39DD06F8" w14:textId="77777777" w:rsidR="00BC188C" w:rsidRPr="00B11FF1" w:rsidRDefault="00BC188C" w:rsidP="00B11FF1">
      <w:pPr>
        <w:spacing w:after="0" w:line="360" w:lineRule="auto"/>
        <w:jc w:val="center"/>
        <w:rPr>
          <w:rFonts w:ascii="Arial" w:hAnsi="Arial" w:cs="Arial"/>
          <w:b/>
          <w:bCs/>
        </w:rPr>
      </w:pPr>
      <w:r w:rsidRPr="00B11FF1">
        <w:rPr>
          <w:rFonts w:ascii="Arial" w:hAnsi="Arial" w:cs="Arial"/>
          <w:b/>
          <w:bCs/>
        </w:rPr>
        <w:t>Reference List</w:t>
      </w:r>
    </w:p>
    <w:p w14:paraId="6F612453"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Anwar, M. and </w:t>
      </w:r>
      <w:proofErr w:type="spellStart"/>
      <w:r w:rsidRPr="00B11FF1">
        <w:rPr>
          <w:rFonts w:ascii="Arial" w:hAnsi="Arial" w:cs="Arial"/>
        </w:rPr>
        <w:t>Clauß</w:t>
      </w:r>
      <w:proofErr w:type="spellEnd"/>
      <w:r w:rsidRPr="00B11FF1">
        <w:rPr>
          <w:rFonts w:ascii="Arial" w:hAnsi="Arial" w:cs="Arial"/>
        </w:rPr>
        <w:t xml:space="preserve">, T., 2021. Personality of digital entrepreneurs, digital entrepreneurial orientation and innovative performance: The mediating role of digital capability. </w:t>
      </w:r>
      <w:r w:rsidRPr="00B11FF1">
        <w:rPr>
          <w:rFonts w:ascii="Arial" w:hAnsi="Arial" w:cs="Arial"/>
          <w:i/>
          <w:iCs/>
        </w:rPr>
        <w:t>Journal of Business Research</w:t>
      </w:r>
      <w:r w:rsidRPr="00B11FF1">
        <w:rPr>
          <w:rFonts w:ascii="Arial" w:hAnsi="Arial" w:cs="Arial"/>
        </w:rPr>
        <w:t>, 125, pp.315–325.</w:t>
      </w:r>
    </w:p>
    <w:p w14:paraId="7CBB88FF" w14:textId="77777777" w:rsidR="00BC188C" w:rsidRPr="00B11FF1" w:rsidRDefault="00BC188C" w:rsidP="00B11FF1">
      <w:pPr>
        <w:spacing w:after="0" w:line="360" w:lineRule="auto"/>
        <w:ind w:left="720" w:hanging="720"/>
        <w:jc w:val="both"/>
        <w:rPr>
          <w:rFonts w:ascii="Arial" w:hAnsi="Arial" w:cs="Arial"/>
        </w:rPr>
      </w:pPr>
      <w:proofErr w:type="spellStart"/>
      <w:r w:rsidRPr="00B11FF1">
        <w:rPr>
          <w:rFonts w:ascii="Arial" w:hAnsi="Arial" w:cs="Arial"/>
        </w:rPr>
        <w:t>Bridoux</w:t>
      </w:r>
      <w:proofErr w:type="spellEnd"/>
      <w:r w:rsidRPr="00B11FF1">
        <w:rPr>
          <w:rFonts w:ascii="Arial" w:hAnsi="Arial" w:cs="Arial"/>
        </w:rPr>
        <w:t xml:space="preserve">, F. and </w:t>
      </w:r>
      <w:proofErr w:type="spellStart"/>
      <w:r w:rsidRPr="00B11FF1">
        <w:rPr>
          <w:rFonts w:ascii="Arial" w:hAnsi="Arial" w:cs="Arial"/>
        </w:rPr>
        <w:t>Stoelhorst</w:t>
      </w:r>
      <w:proofErr w:type="spellEnd"/>
      <w:r w:rsidRPr="00B11FF1">
        <w:rPr>
          <w:rFonts w:ascii="Arial" w:hAnsi="Arial" w:cs="Arial"/>
        </w:rPr>
        <w:t xml:space="preserve">, J.W., 2022. Stakeholder theory, strategy, and organization: Past, present, and future. </w:t>
      </w:r>
      <w:r w:rsidRPr="00B11FF1">
        <w:rPr>
          <w:rFonts w:ascii="Arial" w:hAnsi="Arial" w:cs="Arial"/>
          <w:i/>
          <w:iCs/>
        </w:rPr>
        <w:t>Strategic Organization</w:t>
      </w:r>
      <w:r w:rsidRPr="00B11FF1">
        <w:rPr>
          <w:rFonts w:ascii="Arial" w:hAnsi="Arial" w:cs="Arial"/>
        </w:rPr>
        <w:t>, 20(4), pp.797–809.</w:t>
      </w:r>
    </w:p>
    <w:p w14:paraId="4183A0CA"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Bauer, J.M. and Bohlin, E., 2022. Regulation and innovation in 5G markets. </w:t>
      </w:r>
      <w:r w:rsidRPr="00B11FF1">
        <w:rPr>
          <w:rFonts w:ascii="Arial" w:hAnsi="Arial" w:cs="Arial"/>
          <w:i/>
          <w:iCs/>
        </w:rPr>
        <w:t>Telecommunications Policy</w:t>
      </w:r>
      <w:r w:rsidRPr="00B11FF1">
        <w:rPr>
          <w:rFonts w:ascii="Arial" w:hAnsi="Arial" w:cs="Arial"/>
        </w:rPr>
        <w:t>, 46(4), 102260.</w:t>
      </w:r>
    </w:p>
    <w:p w14:paraId="71BC2C7D"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Dodourova, M., 2020. Industry dynamics and strategic positioning in the wireless communications industry: The case of Vodafone Group Plc. </w:t>
      </w:r>
      <w:r w:rsidRPr="00B11FF1">
        <w:rPr>
          <w:rFonts w:ascii="Arial" w:hAnsi="Arial" w:cs="Arial"/>
          <w:i/>
          <w:iCs/>
        </w:rPr>
        <w:t>Journal of Strategic Marketing</w:t>
      </w:r>
      <w:r w:rsidRPr="00B11FF1">
        <w:rPr>
          <w:rFonts w:ascii="Arial" w:hAnsi="Arial" w:cs="Arial"/>
        </w:rPr>
        <w:t xml:space="preserve">, 28(7), pp.594–614. </w:t>
      </w:r>
    </w:p>
    <w:p w14:paraId="5B039FB6"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European Commission, 2024. </w:t>
      </w:r>
      <w:r w:rsidRPr="00B11FF1">
        <w:rPr>
          <w:rFonts w:ascii="Arial" w:hAnsi="Arial" w:cs="Arial"/>
          <w:i/>
          <w:iCs/>
        </w:rPr>
        <w:t>Digital Economy and Society Index (DESI) 2024</w:t>
      </w:r>
      <w:r w:rsidRPr="00B11FF1">
        <w:rPr>
          <w:rFonts w:ascii="Arial" w:hAnsi="Arial" w:cs="Arial"/>
        </w:rPr>
        <w:t>. Brussels: European Commission.</w:t>
      </w:r>
    </w:p>
    <w:p w14:paraId="3512DCF7"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Freeman, R.E., Phillips, R.A. and Sisodia, R., 2020. Tensions in stakeholder theory. </w:t>
      </w:r>
      <w:r w:rsidRPr="00B11FF1">
        <w:rPr>
          <w:rFonts w:ascii="Arial" w:hAnsi="Arial" w:cs="Arial"/>
          <w:i/>
          <w:iCs/>
        </w:rPr>
        <w:t>Business &amp; Society</w:t>
      </w:r>
      <w:r w:rsidRPr="00B11FF1">
        <w:rPr>
          <w:rFonts w:ascii="Arial" w:hAnsi="Arial" w:cs="Arial"/>
        </w:rPr>
        <w:t>, 59(2), pp.213–231.</w:t>
      </w:r>
    </w:p>
    <w:p w14:paraId="2FB3AD06"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lastRenderedPageBreak/>
        <w:t xml:space="preserve">Johnson, G., Scholes, K., Whittington, R., Angwin, D. and </w:t>
      </w:r>
      <w:proofErr w:type="spellStart"/>
      <w:r w:rsidRPr="00B11FF1">
        <w:rPr>
          <w:rFonts w:ascii="Arial" w:hAnsi="Arial" w:cs="Arial"/>
        </w:rPr>
        <w:t>Regnér</w:t>
      </w:r>
      <w:proofErr w:type="spellEnd"/>
      <w:r w:rsidRPr="00B11FF1">
        <w:rPr>
          <w:rFonts w:ascii="Arial" w:hAnsi="Arial" w:cs="Arial"/>
        </w:rPr>
        <w:t xml:space="preserve">, P., 2020. </w:t>
      </w:r>
      <w:r w:rsidRPr="00B11FF1">
        <w:rPr>
          <w:rFonts w:ascii="Arial" w:hAnsi="Arial" w:cs="Arial"/>
          <w:i/>
          <w:iCs/>
        </w:rPr>
        <w:t>Exploring Strategy</w:t>
      </w:r>
      <w:r w:rsidRPr="00B11FF1">
        <w:rPr>
          <w:rFonts w:ascii="Arial" w:hAnsi="Arial" w:cs="Arial"/>
        </w:rPr>
        <w:t>. 12th ed. Harlow: Pearson.</w:t>
      </w:r>
    </w:p>
    <w:p w14:paraId="1B0188FD"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Kotler, P. and Keller, K.L., 2022. </w:t>
      </w:r>
      <w:r w:rsidRPr="00B11FF1">
        <w:rPr>
          <w:rFonts w:ascii="Arial" w:hAnsi="Arial" w:cs="Arial"/>
          <w:i/>
          <w:iCs/>
        </w:rPr>
        <w:t>Marketing Management</w:t>
      </w:r>
      <w:r w:rsidRPr="00B11FF1">
        <w:rPr>
          <w:rFonts w:ascii="Arial" w:hAnsi="Arial" w:cs="Arial"/>
        </w:rPr>
        <w:t>. 16th ed. Harlow: Pearson.</w:t>
      </w:r>
    </w:p>
    <w:p w14:paraId="24F1022A"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Lehr, W., Queder, F. and </w:t>
      </w:r>
      <w:proofErr w:type="spellStart"/>
      <w:r w:rsidRPr="00B11FF1">
        <w:rPr>
          <w:rFonts w:ascii="Arial" w:hAnsi="Arial" w:cs="Arial"/>
        </w:rPr>
        <w:t>Haucap</w:t>
      </w:r>
      <w:proofErr w:type="spellEnd"/>
      <w:r w:rsidRPr="00B11FF1">
        <w:rPr>
          <w:rFonts w:ascii="Arial" w:hAnsi="Arial" w:cs="Arial"/>
        </w:rPr>
        <w:t xml:space="preserve">, J., 2021. 5G: A new future for mobile network operators, or not? </w:t>
      </w:r>
      <w:r w:rsidRPr="00B11FF1">
        <w:rPr>
          <w:rFonts w:ascii="Arial" w:hAnsi="Arial" w:cs="Arial"/>
          <w:i/>
          <w:iCs/>
        </w:rPr>
        <w:t>Telecommunications Policy</w:t>
      </w:r>
      <w:r w:rsidRPr="00B11FF1">
        <w:rPr>
          <w:rFonts w:ascii="Arial" w:hAnsi="Arial" w:cs="Arial"/>
        </w:rPr>
        <w:t xml:space="preserve">, 45(3), 102086. </w:t>
      </w:r>
    </w:p>
    <w:p w14:paraId="4CECDE32" w14:textId="77777777" w:rsidR="00BC188C" w:rsidRPr="00B11FF1" w:rsidRDefault="00BC188C" w:rsidP="00B11FF1">
      <w:pPr>
        <w:spacing w:after="0" w:line="360" w:lineRule="auto"/>
        <w:ind w:left="720" w:hanging="720"/>
        <w:jc w:val="both"/>
        <w:rPr>
          <w:rFonts w:ascii="Arial" w:hAnsi="Arial" w:cs="Arial"/>
        </w:rPr>
      </w:pPr>
      <w:proofErr w:type="spellStart"/>
      <w:r w:rsidRPr="00B11FF1">
        <w:rPr>
          <w:rFonts w:ascii="Arial" w:hAnsi="Arial" w:cs="Arial"/>
        </w:rPr>
        <w:t>Magnaghi</w:t>
      </w:r>
      <w:proofErr w:type="spellEnd"/>
      <w:r w:rsidRPr="00B11FF1">
        <w:rPr>
          <w:rFonts w:ascii="Arial" w:hAnsi="Arial" w:cs="Arial"/>
        </w:rPr>
        <w:t xml:space="preserve">, M., Ghezzi, A. and </w:t>
      </w:r>
      <w:proofErr w:type="spellStart"/>
      <w:r w:rsidRPr="00B11FF1">
        <w:rPr>
          <w:rFonts w:ascii="Arial" w:hAnsi="Arial" w:cs="Arial"/>
        </w:rPr>
        <w:t>Rangone</w:t>
      </w:r>
      <w:proofErr w:type="spellEnd"/>
      <w:r w:rsidRPr="00B11FF1">
        <w:rPr>
          <w:rFonts w:ascii="Arial" w:hAnsi="Arial" w:cs="Arial"/>
        </w:rPr>
        <w:t xml:space="preserve">, A., 2025. Beyond the 5G license: Unveiling the strategic ambiguity spectrum of mobile network operators. </w:t>
      </w:r>
      <w:r w:rsidRPr="00B11FF1">
        <w:rPr>
          <w:rFonts w:ascii="Arial" w:hAnsi="Arial" w:cs="Arial"/>
          <w:i/>
          <w:iCs/>
        </w:rPr>
        <w:t>R&amp;D Management</w:t>
      </w:r>
      <w:r w:rsidRPr="00B11FF1">
        <w:rPr>
          <w:rFonts w:ascii="Arial" w:hAnsi="Arial" w:cs="Arial"/>
        </w:rPr>
        <w:t xml:space="preserve">, 56(2), pp.153–167. </w:t>
      </w:r>
    </w:p>
    <w:p w14:paraId="3615154F"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Ofcom, 2024. </w:t>
      </w:r>
      <w:r w:rsidRPr="00B11FF1">
        <w:rPr>
          <w:rFonts w:ascii="Arial" w:hAnsi="Arial" w:cs="Arial"/>
          <w:i/>
          <w:iCs/>
        </w:rPr>
        <w:t>Connected Nations UK Report 2024</w:t>
      </w:r>
      <w:r w:rsidRPr="00B11FF1">
        <w:rPr>
          <w:rFonts w:ascii="Arial" w:hAnsi="Arial" w:cs="Arial"/>
        </w:rPr>
        <w:t>. London: Ofcom.</w:t>
      </w:r>
    </w:p>
    <w:p w14:paraId="61DF35D0" w14:textId="77777777" w:rsidR="006258F7" w:rsidRPr="00B11FF1" w:rsidRDefault="006258F7" w:rsidP="00B11FF1">
      <w:pPr>
        <w:spacing w:after="0" w:line="360" w:lineRule="auto"/>
        <w:ind w:left="720" w:hanging="720"/>
        <w:jc w:val="both"/>
        <w:rPr>
          <w:rFonts w:ascii="Arial" w:hAnsi="Arial" w:cs="Arial"/>
        </w:rPr>
      </w:pPr>
      <w:r w:rsidRPr="00B11FF1">
        <w:rPr>
          <w:rFonts w:ascii="Arial" w:hAnsi="Arial" w:cs="Arial"/>
        </w:rPr>
        <w:t xml:space="preserve">Porter, M.E. (1985) </w:t>
      </w:r>
      <w:r w:rsidRPr="00B11FF1">
        <w:rPr>
          <w:rFonts w:ascii="Arial" w:hAnsi="Arial" w:cs="Arial"/>
          <w:i/>
          <w:iCs/>
        </w:rPr>
        <w:t>Competitive Advantage: Creating and Sustaining Superior Performance</w:t>
      </w:r>
      <w:r w:rsidRPr="00B11FF1">
        <w:rPr>
          <w:rFonts w:ascii="Arial" w:hAnsi="Arial" w:cs="Arial"/>
        </w:rPr>
        <w:t>. New York: Free Press.</w:t>
      </w:r>
    </w:p>
    <w:p w14:paraId="4B205CA8"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Shah, M.U. and Guild, P.D., 2022. Stakeholder engagement strategy of technology firms: A review and applied view of stakeholder theory. </w:t>
      </w:r>
      <w:proofErr w:type="spellStart"/>
      <w:r w:rsidRPr="00B11FF1">
        <w:rPr>
          <w:rFonts w:ascii="Arial" w:hAnsi="Arial" w:cs="Arial"/>
          <w:i/>
          <w:iCs/>
        </w:rPr>
        <w:t>Technovation</w:t>
      </w:r>
      <w:proofErr w:type="spellEnd"/>
      <w:r w:rsidRPr="00B11FF1">
        <w:rPr>
          <w:rFonts w:ascii="Arial" w:hAnsi="Arial" w:cs="Arial"/>
        </w:rPr>
        <w:t>, 114, 102460.</w:t>
      </w:r>
    </w:p>
    <w:p w14:paraId="338F68AE"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Teece, D.J., 2023. Dynamic capabilities and entrepreneurship: A strategic management perspective. </w:t>
      </w:r>
      <w:r w:rsidRPr="00B11FF1">
        <w:rPr>
          <w:rFonts w:ascii="Arial" w:hAnsi="Arial" w:cs="Arial"/>
          <w:i/>
          <w:iCs/>
        </w:rPr>
        <w:t>Long Range Planning</w:t>
      </w:r>
      <w:r w:rsidRPr="00B11FF1">
        <w:rPr>
          <w:rFonts w:ascii="Arial" w:hAnsi="Arial" w:cs="Arial"/>
        </w:rPr>
        <w:t>, 56(3), 102289.</w:t>
      </w:r>
    </w:p>
    <w:p w14:paraId="1FAFB846"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Vodafone Group Plc, 2025. </w:t>
      </w:r>
      <w:r w:rsidRPr="00B11FF1">
        <w:rPr>
          <w:rFonts w:ascii="Arial" w:hAnsi="Arial" w:cs="Arial"/>
          <w:i/>
          <w:iCs/>
        </w:rPr>
        <w:t>Annual Report 2025</w:t>
      </w:r>
      <w:r w:rsidRPr="00B11FF1">
        <w:rPr>
          <w:rFonts w:ascii="Arial" w:hAnsi="Arial" w:cs="Arial"/>
        </w:rPr>
        <w:t>. Newbury: Vodafone Group Plc.</w:t>
      </w:r>
    </w:p>
    <w:p w14:paraId="333D1FD6"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Vodafone Group Plc, 2025. </w:t>
      </w:r>
      <w:r w:rsidRPr="00B11FF1">
        <w:rPr>
          <w:rFonts w:ascii="Arial" w:hAnsi="Arial" w:cs="Arial"/>
          <w:i/>
          <w:iCs/>
        </w:rPr>
        <w:t>FY25 Results Announcement</w:t>
      </w:r>
      <w:r w:rsidRPr="00B11FF1">
        <w:rPr>
          <w:rFonts w:ascii="Arial" w:hAnsi="Arial" w:cs="Arial"/>
        </w:rPr>
        <w:t>. Newbury: Vodafone Group Plc.</w:t>
      </w:r>
    </w:p>
    <w:p w14:paraId="4AFB1661"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Vodafone Group Plc, 2025. </w:t>
      </w:r>
      <w:r w:rsidRPr="00B11FF1">
        <w:rPr>
          <w:rFonts w:ascii="Arial" w:hAnsi="Arial" w:cs="Arial"/>
          <w:i/>
          <w:iCs/>
        </w:rPr>
        <w:t xml:space="preserve">Completion of Vodafone and Three UK </w:t>
      </w:r>
      <w:proofErr w:type="gramStart"/>
      <w:r w:rsidRPr="00B11FF1">
        <w:rPr>
          <w:rFonts w:ascii="Arial" w:hAnsi="Arial" w:cs="Arial"/>
          <w:i/>
          <w:iCs/>
        </w:rPr>
        <w:t>merger</w:t>
      </w:r>
      <w:proofErr w:type="gramEnd"/>
      <w:r w:rsidRPr="00B11FF1">
        <w:rPr>
          <w:rFonts w:ascii="Arial" w:hAnsi="Arial" w:cs="Arial"/>
        </w:rPr>
        <w:t>. Newbury: Vodafone Group Plc.</w:t>
      </w:r>
    </w:p>
    <w:p w14:paraId="1D966593"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Wang, C.X., You, X., Gao, X., Zhu, X., Li, Z., Zhao, Y., Zhang, H. and Wang, H., 2023. On the road to 6G: Visions, requirements, key technologies and testbeds. </w:t>
      </w:r>
      <w:r w:rsidRPr="00B11FF1">
        <w:rPr>
          <w:rFonts w:ascii="Arial" w:hAnsi="Arial" w:cs="Arial"/>
          <w:i/>
          <w:iCs/>
        </w:rPr>
        <w:t>IEEE Communications Surveys &amp; Tutorials</w:t>
      </w:r>
      <w:r w:rsidRPr="00B11FF1">
        <w:rPr>
          <w:rFonts w:ascii="Arial" w:hAnsi="Arial" w:cs="Arial"/>
        </w:rPr>
        <w:t>, 25(2), pp.905–974.</w:t>
      </w:r>
    </w:p>
    <w:p w14:paraId="2DC3862E"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Yoo, Y., Boland, R.J., Lyytinen, K. and Majchrzak, A., 2020. Organizing for innovation in the digitized world. </w:t>
      </w:r>
      <w:r w:rsidRPr="00B11FF1">
        <w:rPr>
          <w:rFonts w:ascii="Arial" w:hAnsi="Arial" w:cs="Arial"/>
          <w:i/>
          <w:iCs/>
        </w:rPr>
        <w:t>Organization Science</w:t>
      </w:r>
      <w:r w:rsidRPr="00B11FF1">
        <w:rPr>
          <w:rFonts w:ascii="Arial" w:hAnsi="Arial" w:cs="Arial"/>
        </w:rPr>
        <w:t>, 31(5), pp.1398–1408.</w:t>
      </w:r>
    </w:p>
    <w:p w14:paraId="40FF5B04"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Zahra, S.A., 2021. International entrepreneurship in the post-COVID world. </w:t>
      </w:r>
      <w:r w:rsidRPr="00B11FF1">
        <w:rPr>
          <w:rFonts w:ascii="Arial" w:hAnsi="Arial" w:cs="Arial"/>
          <w:i/>
          <w:iCs/>
        </w:rPr>
        <w:t>Journal of World Business</w:t>
      </w:r>
      <w:r w:rsidRPr="00B11FF1">
        <w:rPr>
          <w:rFonts w:ascii="Arial" w:hAnsi="Arial" w:cs="Arial"/>
        </w:rPr>
        <w:t>, 56(1), 101143.</w:t>
      </w:r>
    </w:p>
    <w:p w14:paraId="1F538D29" w14:textId="77777777" w:rsidR="00BC188C" w:rsidRPr="00B11FF1" w:rsidRDefault="00BC188C" w:rsidP="00B11FF1">
      <w:pPr>
        <w:spacing w:after="0" w:line="360" w:lineRule="auto"/>
        <w:ind w:left="720" w:hanging="720"/>
        <w:jc w:val="both"/>
        <w:rPr>
          <w:rFonts w:ascii="Arial" w:hAnsi="Arial" w:cs="Arial"/>
        </w:rPr>
      </w:pPr>
      <w:r w:rsidRPr="00B11FF1">
        <w:rPr>
          <w:rFonts w:ascii="Arial" w:hAnsi="Arial" w:cs="Arial"/>
        </w:rPr>
        <w:t xml:space="preserve">Zaki, M., McColl-Kennedy, J.R. and Neely, A., 2022. Digital transformation and customer experience: A review and research agenda. </w:t>
      </w:r>
      <w:r w:rsidRPr="00B11FF1">
        <w:rPr>
          <w:rFonts w:ascii="Arial" w:hAnsi="Arial" w:cs="Arial"/>
          <w:i/>
          <w:iCs/>
        </w:rPr>
        <w:t>Journal of Business Research</w:t>
      </w:r>
      <w:r w:rsidRPr="00B11FF1">
        <w:rPr>
          <w:rFonts w:ascii="Arial" w:hAnsi="Arial" w:cs="Arial"/>
        </w:rPr>
        <w:t>, 145, pp.357–371.</w:t>
      </w:r>
    </w:p>
    <w:p w14:paraId="635B162A" w14:textId="77777777" w:rsidR="00BC188C" w:rsidRPr="00B11FF1" w:rsidRDefault="00BC188C" w:rsidP="00B11FF1">
      <w:pPr>
        <w:spacing w:after="0" w:line="360" w:lineRule="auto"/>
        <w:ind w:left="720" w:hanging="720"/>
        <w:jc w:val="both"/>
        <w:rPr>
          <w:rFonts w:ascii="Arial" w:hAnsi="Arial" w:cs="Arial"/>
        </w:rPr>
      </w:pPr>
    </w:p>
    <w:sectPr w:rsidR="00BC188C" w:rsidRPr="00B11FF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D8EA77" w14:textId="77777777" w:rsidR="00E22AEF" w:rsidRDefault="00E22AEF" w:rsidP="00BD2BF9">
      <w:pPr>
        <w:spacing w:after="0" w:line="240" w:lineRule="auto"/>
      </w:pPr>
      <w:r>
        <w:separator/>
      </w:r>
    </w:p>
  </w:endnote>
  <w:endnote w:type="continuationSeparator" w:id="0">
    <w:p w14:paraId="4C0A5F2D" w14:textId="77777777" w:rsidR="00E22AEF" w:rsidRDefault="00E22AEF" w:rsidP="00BD2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DD439" w14:textId="77777777" w:rsidR="00E22AEF" w:rsidRDefault="00E22AEF" w:rsidP="00BD2BF9">
      <w:pPr>
        <w:spacing w:after="0" w:line="240" w:lineRule="auto"/>
      </w:pPr>
      <w:r>
        <w:separator/>
      </w:r>
    </w:p>
  </w:footnote>
  <w:footnote w:type="continuationSeparator" w:id="0">
    <w:p w14:paraId="0CF46915" w14:textId="77777777" w:rsidR="00E22AEF" w:rsidRDefault="00E22AEF" w:rsidP="00BD2B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297805"/>
      <w:docPartObj>
        <w:docPartGallery w:val="Page Numbers (Top of Page)"/>
        <w:docPartUnique/>
      </w:docPartObj>
    </w:sdtPr>
    <w:sdtEndPr>
      <w:rPr>
        <w:noProof/>
      </w:rPr>
    </w:sdtEndPr>
    <w:sdtContent>
      <w:p w14:paraId="14B8D833" w14:textId="77777777" w:rsidR="00BD2BF9" w:rsidRDefault="00BD2BF9" w:rsidP="00BD2BF9">
        <w:pPr>
          <w:pStyle w:val="Header"/>
          <w:spacing w:line="480" w:lineRule="auto"/>
          <w:jc w:val="right"/>
        </w:pPr>
        <w:r>
          <w:fldChar w:fldCharType="begin"/>
        </w:r>
        <w:r>
          <w:instrText xml:space="preserve"> PAGE   \* MERGEFORMAT </w:instrText>
        </w:r>
        <w:r>
          <w:fldChar w:fldCharType="separate"/>
        </w:r>
        <w:r w:rsidR="00B11FF1">
          <w:rPr>
            <w:noProof/>
          </w:rPr>
          <w:t>13</w:t>
        </w:r>
        <w:r>
          <w:rPr>
            <w:noProof/>
          </w:rPr>
          <w:fldChar w:fldCharType="end"/>
        </w:r>
      </w:p>
    </w:sdtContent>
  </w:sdt>
  <w:p w14:paraId="124AC764" w14:textId="77777777" w:rsidR="00BD2BF9" w:rsidRDefault="00BD2B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42615"/>
    <w:multiLevelType w:val="multilevel"/>
    <w:tmpl w:val="6C685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4710EC"/>
    <w:multiLevelType w:val="multilevel"/>
    <w:tmpl w:val="D29EA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31E9A"/>
    <w:multiLevelType w:val="multilevel"/>
    <w:tmpl w:val="4FDA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75755E"/>
    <w:multiLevelType w:val="multilevel"/>
    <w:tmpl w:val="C910E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3617803">
    <w:abstractNumId w:val="2"/>
  </w:num>
  <w:num w:numId="2" w16cid:durableId="736782873">
    <w:abstractNumId w:val="1"/>
  </w:num>
  <w:num w:numId="3" w16cid:durableId="656298508">
    <w:abstractNumId w:val="3"/>
  </w:num>
  <w:num w:numId="4" w16cid:durableId="1002973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3D2"/>
    <w:rsid w:val="00375346"/>
    <w:rsid w:val="003E1DF0"/>
    <w:rsid w:val="003E6017"/>
    <w:rsid w:val="00514200"/>
    <w:rsid w:val="006109BC"/>
    <w:rsid w:val="006258F7"/>
    <w:rsid w:val="006A178B"/>
    <w:rsid w:val="00864286"/>
    <w:rsid w:val="008A33BD"/>
    <w:rsid w:val="00A379BA"/>
    <w:rsid w:val="00B11FF1"/>
    <w:rsid w:val="00B52E0C"/>
    <w:rsid w:val="00B70666"/>
    <w:rsid w:val="00BC188C"/>
    <w:rsid w:val="00BD2BF9"/>
    <w:rsid w:val="00CA67C2"/>
    <w:rsid w:val="00CE51BD"/>
    <w:rsid w:val="00D411E8"/>
    <w:rsid w:val="00DF737A"/>
    <w:rsid w:val="00E22AEF"/>
    <w:rsid w:val="00EA6955"/>
    <w:rsid w:val="00FD7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7C714"/>
  <w15:chartTrackingRefBased/>
  <w15:docId w15:val="{F794D537-9DBA-4CD2-B97C-09ED5FCC2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2B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BF9"/>
  </w:style>
  <w:style w:type="paragraph" w:styleId="Footer">
    <w:name w:val="footer"/>
    <w:basedOn w:val="Normal"/>
    <w:link w:val="FooterChar"/>
    <w:uiPriority w:val="99"/>
    <w:unhideWhenUsed/>
    <w:rsid w:val="00BD2B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886735">
      <w:bodyDiv w:val="1"/>
      <w:marLeft w:val="0"/>
      <w:marRight w:val="0"/>
      <w:marTop w:val="0"/>
      <w:marBottom w:val="0"/>
      <w:divBdr>
        <w:top w:val="none" w:sz="0" w:space="0" w:color="auto"/>
        <w:left w:val="none" w:sz="0" w:space="0" w:color="auto"/>
        <w:bottom w:val="none" w:sz="0" w:space="0" w:color="auto"/>
        <w:right w:val="none" w:sz="0" w:space="0" w:color="auto"/>
      </w:divBdr>
    </w:div>
    <w:div w:id="205917008">
      <w:bodyDiv w:val="1"/>
      <w:marLeft w:val="0"/>
      <w:marRight w:val="0"/>
      <w:marTop w:val="0"/>
      <w:marBottom w:val="0"/>
      <w:divBdr>
        <w:top w:val="none" w:sz="0" w:space="0" w:color="auto"/>
        <w:left w:val="none" w:sz="0" w:space="0" w:color="auto"/>
        <w:bottom w:val="none" w:sz="0" w:space="0" w:color="auto"/>
        <w:right w:val="none" w:sz="0" w:space="0" w:color="auto"/>
      </w:divBdr>
    </w:div>
    <w:div w:id="367410700">
      <w:bodyDiv w:val="1"/>
      <w:marLeft w:val="0"/>
      <w:marRight w:val="0"/>
      <w:marTop w:val="0"/>
      <w:marBottom w:val="0"/>
      <w:divBdr>
        <w:top w:val="none" w:sz="0" w:space="0" w:color="auto"/>
        <w:left w:val="none" w:sz="0" w:space="0" w:color="auto"/>
        <w:bottom w:val="none" w:sz="0" w:space="0" w:color="auto"/>
        <w:right w:val="none" w:sz="0" w:space="0" w:color="auto"/>
      </w:divBdr>
      <w:divsChild>
        <w:div w:id="2088991072">
          <w:marLeft w:val="0"/>
          <w:marRight w:val="0"/>
          <w:marTop w:val="0"/>
          <w:marBottom w:val="0"/>
          <w:divBdr>
            <w:top w:val="none" w:sz="0" w:space="0" w:color="auto"/>
            <w:left w:val="none" w:sz="0" w:space="0" w:color="auto"/>
            <w:bottom w:val="none" w:sz="0" w:space="0" w:color="auto"/>
            <w:right w:val="none" w:sz="0" w:space="0" w:color="auto"/>
          </w:divBdr>
          <w:divsChild>
            <w:div w:id="1015306820">
              <w:marLeft w:val="0"/>
              <w:marRight w:val="0"/>
              <w:marTop w:val="0"/>
              <w:marBottom w:val="0"/>
              <w:divBdr>
                <w:top w:val="none" w:sz="0" w:space="0" w:color="auto"/>
                <w:left w:val="none" w:sz="0" w:space="0" w:color="auto"/>
                <w:bottom w:val="none" w:sz="0" w:space="0" w:color="auto"/>
                <w:right w:val="none" w:sz="0" w:space="0" w:color="auto"/>
              </w:divBdr>
              <w:divsChild>
                <w:div w:id="1689020258">
                  <w:marLeft w:val="0"/>
                  <w:marRight w:val="0"/>
                  <w:marTop w:val="0"/>
                  <w:marBottom w:val="0"/>
                  <w:divBdr>
                    <w:top w:val="none" w:sz="0" w:space="0" w:color="auto"/>
                    <w:left w:val="none" w:sz="0" w:space="0" w:color="auto"/>
                    <w:bottom w:val="none" w:sz="0" w:space="0" w:color="auto"/>
                    <w:right w:val="none" w:sz="0" w:space="0" w:color="auto"/>
                  </w:divBdr>
                  <w:divsChild>
                    <w:div w:id="604270119">
                      <w:marLeft w:val="0"/>
                      <w:marRight w:val="0"/>
                      <w:marTop w:val="0"/>
                      <w:marBottom w:val="0"/>
                      <w:divBdr>
                        <w:top w:val="none" w:sz="0" w:space="0" w:color="auto"/>
                        <w:left w:val="none" w:sz="0" w:space="0" w:color="auto"/>
                        <w:bottom w:val="none" w:sz="0" w:space="0" w:color="auto"/>
                        <w:right w:val="none" w:sz="0" w:space="0" w:color="auto"/>
                      </w:divBdr>
                      <w:divsChild>
                        <w:div w:id="2103256104">
                          <w:marLeft w:val="0"/>
                          <w:marRight w:val="0"/>
                          <w:marTop w:val="0"/>
                          <w:marBottom w:val="0"/>
                          <w:divBdr>
                            <w:top w:val="none" w:sz="0" w:space="0" w:color="auto"/>
                            <w:left w:val="none" w:sz="0" w:space="0" w:color="auto"/>
                            <w:bottom w:val="none" w:sz="0" w:space="0" w:color="auto"/>
                            <w:right w:val="none" w:sz="0" w:space="0" w:color="auto"/>
                          </w:divBdr>
                          <w:divsChild>
                            <w:div w:id="561529734">
                              <w:marLeft w:val="0"/>
                              <w:marRight w:val="0"/>
                              <w:marTop w:val="0"/>
                              <w:marBottom w:val="0"/>
                              <w:divBdr>
                                <w:top w:val="none" w:sz="0" w:space="0" w:color="auto"/>
                                <w:left w:val="none" w:sz="0" w:space="0" w:color="auto"/>
                                <w:bottom w:val="none" w:sz="0" w:space="0" w:color="auto"/>
                                <w:right w:val="none" w:sz="0" w:space="0" w:color="auto"/>
                              </w:divBdr>
                              <w:divsChild>
                                <w:div w:id="88992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6911294">
      <w:bodyDiv w:val="1"/>
      <w:marLeft w:val="0"/>
      <w:marRight w:val="0"/>
      <w:marTop w:val="0"/>
      <w:marBottom w:val="0"/>
      <w:divBdr>
        <w:top w:val="none" w:sz="0" w:space="0" w:color="auto"/>
        <w:left w:val="none" w:sz="0" w:space="0" w:color="auto"/>
        <w:bottom w:val="none" w:sz="0" w:space="0" w:color="auto"/>
        <w:right w:val="none" w:sz="0" w:space="0" w:color="auto"/>
      </w:divBdr>
    </w:div>
    <w:div w:id="1052074017">
      <w:bodyDiv w:val="1"/>
      <w:marLeft w:val="0"/>
      <w:marRight w:val="0"/>
      <w:marTop w:val="0"/>
      <w:marBottom w:val="0"/>
      <w:divBdr>
        <w:top w:val="none" w:sz="0" w:space="0" w:color="auto"/>
        <w:left w:val="none" w:sz="0" w:space="0" w:color="auto"/>
        <w:bottom w:val="none" w:sz="0" w:space="0" w:color="auto"/>
        <w:right w:val="none" w:sz="0" w:space="0" w:color="auto"/>
      </w:divBdr>
      <w:divsChild>
        <w:div w:id="1445618353">
          <w:marLeft w:val="0"/>
          <w:marRight w:val="0"/>
          <w:marTop w:val="0"/>
          <w:marBottom w:val="0"/>
          <w:divBdr>
            <w:top w:val="none" w:sz="0" w:space="0" w:color="auto"/>
            <w:left w:val="none" w:sz="0" w:space="0" w:color="auto"/>
            <w:bottom w:val="none" w:sz="0" w:space="0" w:color="auto"/>
            <w:right w:val="none" w:sz="0" w:space="0" w:color="auto"/>
          </w:divBdr>
          <w:divsChild>
            <w:div w:id="517962963">
              <w:marLeft w:val="0"/>
              <w:marRight w:val="0"/>
              <w:marTop w:val="0"/>
              <w:marBottom w:val="0"/>
              <w:divBdr>
                <w:top w:val="none" w:sz="0" w:space="0" w:color="auto"/>
                <w:left w:val="none" w:sz="0" w:space="0" w:color="auto"/>
                <w:bottom w:val="none" w:sz="0" w:space="0" w:color="auto"/>
                <w:right w:val="none" w:sz="0" w:space="0" w:color="auto"/>
              </w:divBdr>
              <w:divsChild>
                <w:div w:id="1087338035">
                  <w:marLeft w:val="0"/>
                  <w:marRight w:val="0"/>
                  <w:marTop w:val="0"/>
                  <w:marBottom w:val="0"/>
                  <w:divBdr>
                    <w:top w:val="none" w:sz="0" w:space="0" w:color="auto"/>
                    <w:left w:val="none" w:sz="0" w:space="0" w:color="auto"/>
                    <w:bottom w:val="none" w:sz="0" w:space="0" w:color="auto"/>
                    <w:right w:val="none" w:sz="0" w:space="0" w:color="auto"/>
                  </w:divBdr>
                  <w:divsChild>
                    <w:div w:id="1566915126">
                      <w:marLeft w:val="0"/>
                      <w:marRight w:val="0"/>
                      <w:marTop w:val="0"/>
                      <w:marBottom w:val="0"/>
                      <w:divBdr>
                        <w:top w:val="none" w:sz="0" w:space="0" w:color="auto"/>
                        <w:left w:val="none" w:sz="0" w:space="0" w:color="auto"/>
                        <w:bottom w:val="none" w:sz="0" w:space="0" w:color="auto"/>
                        <w:right w:val="none" w:sz="0" w:space="0" w:color="auto"/>
                      </w:divBdr>
                      <w:divsChild>
                        <w:div w:id="1296764251">
                          <w:marLeft w:val="0"/>
                          <w:marRight w:val="0"/>
                          <w:marTop w:val="0"/>
                          <w:marBottom w:val="0"/>
                          <w:divBdr>
                            <w:top w:val="none" w:sz="0" w:space="0" w:color="auto"/>
                            <w:left w:val="none" w:sz="0" w:space="0" w:color="auto"/>
                            <w:bottom w:val="none" w:sz="0" w:space="0" w:color="auto"/>
                            <w:right w:val="none" w:sz="0" w:space="0" w:color="auto"/>
                          </w:divBdr>
                          <w:divsChild>
                            <w:div w:id="532693259">
                              <w:marLeft w:val="0"/>
                              <w:marRight w:val="0"/>
                              <w:marTop w:val="0"/>
                              <w:marBottom w:val="0"/>
                              <w:divBdr>
                                <w:top w:val="none" w:sz="0" w:space="0" w:color="auto"/>
                                <w:left w:val="none" w:sz="0" w:space="0" w:color="auto"/>
                                <w:bottom w:val="none" w:sz="0" w:space="0" w:color="auto"/>
                                <w:right w:val="none" w:sz="0" w:space="0" w:color="auto"/>
                              </w:divBdr>
                              <w:divsChild>
                                <w:div w:id="161220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354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13</Pages>
  <Words>4097</Words>
  <Characters>23358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Monica Andreea Stancu</cp:lastModifiedBy>
  <cp:revision>5</cp:revision>
  <dcterms:created xsi:type="dcterms:W3CDTF">2026-07-12T14:56:00Z</dcterms:created>
  <dcterms:modified xsi:type="dcterms:W3CDTF">2026-07-19T12:46:00Z</dcterms:modified>
</cp:coreProperties>
</file>