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0CF1F47" w14:textId="2C6C8A4B" w:rsidR="006265C8" w:rsidRDefault="00EB682B"/>
    <w:p w14:paraId="5B022AC6" w14:textId="7D2FCB5D" w:rsidR="00EB682B" w:rsidRDefault="00EB682B" w:rsidP="00EB682B"/>
    <w:p w14:paraId="2D999C08" w14:textId="073B9C69" w:rsidR="00EB682B" w:rsidRDefault="00EB682B" w:rsidP="00EB682B">
      <w:pPr>
        <w:tabs>
          <w:tab w:val="left" w:pos="7320"/>
        </w:tabs>
        <w:jc w:val="center"/>
      </w:pPr>
      <w:r>
        <w:t>University of Wales St Trinity David</w:t>
      </w:r>
    </w:p>
    <w:p w14:paraId="14EC158E" w14:textId="0C346468" w:rsidR="00EB682B" w:rsidRDefault="00EB682B" w:rsidP="00EB682B">
      <w:pPr>
        <w:tabs>
          <w:tab w:val="left" w:pos="7320"/>
        </w:tabs>
        <w:jc w:val="center"/>
      </w:pPr>
      <w:r>
        <w:t>Principles of Health and Social Care Practise</w:t>
      </w:r>
    </w:p>
    <w:p w14:paraId="50FC9889" w14:textId="0787C469" w:rsidR="00EB682B" w:rsidRDefault="00EB682B" w:rsidP="00EB682B">
      <w:pPr>
        <w:tabs>
          <w:tab w:val="left" w:pos="7320"/>
        </w:tabs>
        <w:jc w:val="center"/>
      </w:pPr>
      <w:r>
        <w:t>BMHP5002</w:t>
      </w:r>
    </w:p>
    <w:p w14:paraId="7E86AC3C" w14:textId="237D8A65" w:rsidR="00EB682B" w:rsidRDefault="00EB682B" w:rsidP="00EB682B">
      <w:pPr>
        <w:tabs>
          <w:tab w:val="left" w:pos="7320"/>
        </w:tabs>
        <w:jc w:val="center"/>
      </w:pPr>
      <w:r>
        <w:t>Assignment 1</w:t>
      </w:r>
    </w:p>
    <w:p w14:paraId="608A5E54" w14:textId="54EA95AA" w:rsidR="00EB682B" w:rsidRDefault="00EB682B" w:rsidP="00EB682B">
      <w:pPr>
        <w:tabs>
          <w:tab w:val="left" w:pos="7320"/>
        </w:tabs>
        <w:jc w:val="center"/>
      </w:pPr>
      <w:r>
        <w:t>Student Name: Tahmid Shahriyar</w:t>
      </w:r>
    </w:p>
    <w:p w14:paraId="467C8980" w14:textId="0A7B340F" w:rsidR="00EB682B" w:rsidRDefault="00EB682B" w:rsidP="00EB682B">
      <w:pPr>
        <w:tabs>
          <w:tab w:val="left" w:pos="7320"/>
        </w:tabs>
        <w:jc w:val="center"/>
      </w:pPr>
      <w:r>
        <w:t>Student Number:1905209</w:t>
      </w:r>
    </w:p>
    <w:p w14:paraId="3388EB75" w14:textId="2A60A35C" w:rsidR="00EB682B" w:rsidRDefault="00EB682B" w:rsidP="00EB682B">
      <w:pPr>
        <w:tabs>
          <w:tab w:val="left" w:pos="7320"/>
        </w:tabs>
        <w:jc w:val="center"/>
      </w:pPr>
      <w:r>
        <w:t>Lecturers name: Magdalena Wronska</w:t>
      </w:r>
    </w:p>
    <w:p w14:paraId="45128985" w14:textId="733290E6" w:rsidR="00EB682B" w:rsidRDefault="00EB682B" w:rsidP="00EB682B">
      <w:pPr>
        <w:tabs>
          <w:tab w:val="left" w:pos="7320"/>
        </w:tabs>
        <w:jc w:val="center"/>
      </w:pPr>
    </w:p>
    <w:p w14:paraId="6A61330C" w14:textId="184A9C97" w:rsidR="00EB682B" w:rsidRPr="00EB682B" w:rsidRDefault="00EB682B" w:rsidP="00EB682B">
      <w:pPr>
        <w:tabs>
          <w:tab w:val="left" w:pos="7320"/>
        </w:tabs>
        <w:jc w:val="both"/>
        <w:rPr>
          <w:rFonts w:cstheme="minorHAnsi"/>
          <w:sz w:val="22"/>
          <w:szCs w:val="22"/>
        </w:rPr>
      </w:pPr>
      <w:r w:rsidRPr="00EB682B">
        <w:rPr>
          <w:rFonts w:cstheme="minorHAnsi"/>
          <w:sz w:val="22"/>
          <w:szCs w:val="22"/>
        </w:rPr>
        <w:t>I</w:t>
      </w:r>
      <w:r w:rsidRPr="00EB682B">
        <w:rPr>
          <w:rFonts w:cstheme="minorHAnsi"/>
          <w:sz w:val="22"/>
          <w:szCs w:val="22"/>
        </w:rPr>
        <w:t xml:space="preserve">n this written assessment I will be examining key components of support which are implemented in health social care practises. I will be critically analysis and evaluate the consequences and impacts organisations, policy regulation, legislation and codes of practise. I will select an organisation or care provider within the health and social care industry to use as base for this written assessment. The organisation I choose to use in this assignment is Blue Ribbon Community Care. I will be describing, analysing and </w:t>
      </w:r>
      <w:r w:rsidRPr="00EB682B">
        <w:rPr>
          <w:rFonts w:cstheme="minorHAnsi"/>
          <w:sz w:val="22"/>
          <w:szCs w:val="22"/>
        </w:rPr>
        <w:t>evaluating</w:t>
      </w:r>
      <w:r w:rsidRPr="00EB682B">
        <w:rPr>
          <w:rFonts w:cstheme="minorHAnsi"/>
          <w:sz w:val="22"/>
          <w:szCs w:val="22"/>
        </w:rPr>
        <w:t xml:space="preserve"> the key components of support and policy which is used in this organisation I will be giving recommendations which I think can give superior support to health and social care patients by evaluating policy’s, support and standards of practise within this organisation. I will be using a case study on potential patients for this organisation which I choose. The case study which I will be using is Mr and Mrs T I will be giving holistic recommendations which I will be realistic when mentioning any recommendations.</w:t>
      </w:r>
    </w:p>
    <w:p w14:paraId="2DF03FC8" w14:textId="77777777" w:rsidR="00EB682B" w:rsidRPr="00EB682B" w:rsidRDefault="00EB682B" w:rsidP="00EB682B">
      <w:pPr>
        <w:tabs>
          <w:tab w:val="left" w:pos="7320"/>
        </w:tabs>
        <w:jc w:val="both"/>
        <w:rPr>
          <w:rFonts w:cstheme="minorHAnsi"/>
          <w:sz w:val="22"/>
          <w:szCs w:val="22"/>
        </w:rPr>
      </w:pPr>
    </w:p>
    <w:p w14:paraId="74CBAF20" w14:textId="77777777" w:rsidR="00EB682B" w:rsidRPr="00EB682B" w:rsidRDefault="00EB682B" w:rsidP="00EB682B">
      <w:pPr>
        <w:tabs>
          <w:tab w:val="left" w:pos="7320"/>
        </w:tabs>
        <w:jc w:val="both"/>
        <w:rPr>
          <w:rFonts w:cstheme="minorHAnsi"/>
          <w:sz w:val="22"/>
          <w:szCs w:val="22"/>
        </w:rPr>
      </w:pPr>
      <w:r w:rsidRPr="00EB682B">
        <w:rPr>
          <w:rFonts w:cstheme="minorHAnsi"/>
          <w:sz w:val="22"/>
          <w:szCs w:val="22"/>
        </w:rPr>
        <w:t xml:space="preserve">Case study: </w:t>
      </w:r>
    </w:p>
    <w:p w14:paraId="450A45CD" w14:textId="77777777" w:rsidR="00EB682B" w:rsidRPr="00EB682B" w:rsidRDefault="00EB682B" w:rsidP="00EB682B">
      <w:pPr>
        <w:jc w:val="both"/>
        <w:rPr>
          <w:rFonts w:eastAsia="Times New Roman" w:cstheme="minorHAnsi"/>
          <w:sz w:val="22"/>
          <w:szCs w:val="22"/>
          <w:lang w:eastAsia="en-GB"/>
        </w:rPr>
      </w:pPr>
      <w:r w:rsidRPr="00EB682B">
        <w:rPr>
          <w:rFonts w:eastAsia="Times New Roman" w:cstheme="minorHAnsi"/>
          <w:sz w:val="22"/>
          <w:szCs w:val="22"/>
          <w:lang w:eastAsia="en-GB"/>
        </w:rPr>
        <w:t>Mr and Mrs T are both over 85 years old. Mr T has progressive dementia and other chronic conditions. They have always been very independent and able to care for one another until recently. Mrs T had a fall recently and was hospitalised following a hip operation and returned home with a mobility frame. When they reached at this crisis point, Mrs T realised that they needed help if they were to carry on living independently. She was interested in information and support on how to better manage their lives. It includes help with personal care, improve her mobility, domestic chores and any social events that would help them live independently as long as possible</w:t>
      </w:r>
    </w:p>
    <w:p w14:paraId="02E87BE9" w14:textId="77777777" w:rsidR="00EB682B" w:rsidRPr="00EB682B" w:rsidRDefault="00EB682B" w:rsidP="00EB682B">
      <w:pPr>
        <w:tabs>
          <w:tab w:val="left" w:pos="7320"/>
        </w:tabs>
        <w:jc w:val="both"/>
        <w:rPr>
          <w:rFonts w:cstheme="minorHAnsi"/>
          <w:sz w:val="22"/>
          <w:szCs w:val="22"/>
        </w:rPr>
      </w:pPr>
    </w:p>
    <w:p w14:paraId="3E5A3145" w14:textId="474EEEE2" w:rsidR="00EB682B" w:rsidRPr="00EB682B" w:rsidRDefault="00EB682B" w:rsidP="00EB682B">
      <w:pPr>
        <w:tabs>
          <w:tab w:val="left" w:pos="7320"/>
        </w:tabs>
        <w:jc w:val="both"/>
        <w:rPr>
          <w:rFonts w:cstheme="minorHAnsi"/>
          <w:sz w:val="22"/>
          <w:szCs w:val="22"/>
        </w:rPr>
      </w:pPr>
      <w:r w:rsidRPr="00EB682B">
        <w:rPr>
          <w:rFonts w:cstheme="minorHAnsi"/>
          <w:sz w:val="22"/>
          <w:szCs w:val="22"/>
        </w:rPr>
        <w:t>Blue Ribbon Community care is an organisation which was founded in 2005 and has earned over 20 awards which vary from yearly awards for being in the top ten home care groups to best care received from patients out of all England based care providers. Blue Ribbon community care specialise in care support for patients which include live in care, to care support to people in their homes. As this organisation is a franchise, they have multiple branches in multiple locations throughout the UK mainly in England, this is to better support patients and provide local care from people not so far away from home. This is to ultimately provide closer support and to tackle emergency situations as fast as possible if they arise.</w:t>
      </w:r>
    </w:p>
    <w:p w14:paraId="2520FCEF" w14:textId="77777777" w:rsidR="00EB682B" w:rsidRPr="00EB682B" w:rsidRDefault="00EB682B" w:rsidP="00EB682B">
      <w:pPr>
        <w:tabs>
          <w:tab w:val="left" w:pos="7320"/>
        </w:tabs>
        <w:jc w:val="both"/>
        <w:rPr>
          <w:rFonts w:cstheme="minorHAnsi"/>
          <w:sz w:val="22"/>
          <w:szCs w:val="22"/>
        </w:rPr>
      </w:pPr>
    </w:p>
    <w:p w14:paraId="7D9420A2" w14:textId="77777777" w:rsidR="00EB682B" w:rsidRPr="00EB682B" w:rsidRDefault="00EB682B" w:rsidP="00EB682B">
      <w:pPr>
        <w:tabs>
          <w:tab w:val="left" w:pos="7320"/>
        </w:tabs>
        <w:jc w:val="both"/>
        <w:rPr>
          <w:rFonts w:cstheme="minorHAnsi"/>
          <w:sz w:val="22"/>
          <w:szCs w:val="22"/>
        </w:rPr>
      </w:pPr>
      <w:r w:rsidRPr="00EB682B">
        <w:rPr>
          <w:rFonts w:cstheme="minorHAnsi"/>
          <w:sz w:val="22"/>
          <w:szCs w:val="22"/>
        </w:rPr>
        <w:t>Blue Ribbon community care provide support to patients via three different methods that they use Live-in &amp; companionship, care and support and clean and assist. I will be describing all three of methods which they use and evaluating their policy’s and support which each one of their services provide.</w:t>
      </w:r>
    </w:p>
    <w:p w14:paraId="36B4CF74" w14:textId="77777777" w:rsidR="00EB682B" w:rsidRPr="00EB682B" w:rsidRDefault="00EB682B" w:rsidP="00EB682B">
      <w:pPr>
        <w:tabs>
          <w:tab w:val="left" w:pos="7320"/>
        </w:tabs>
        <w:jc w:val="both"/>
        <w:rPr>
          <w:rFonts w:cstheme="minorHAnsi"/>
          <w:sz w:val="22"/>
          <w:szCs w:val="22"/>
        </w:rPr>
      </w:pPr>
    </w:p>
    <w:p w14:paraId="51875E7F" w14:textId="77777777" w:rsidR="00EB682B" w:rsidRPr="00EB682B" w:rsidRDefault="00EB682B" w:rsidP="00EB682B">
      <w:pPr>
        <w:tabs>
          <w:tab w:val="left" w:pos="7320"/>
        </w:tabs>
        <w:jc w:val="both"/>
        <w:rPr>
          <w:rFonts w:cstheme="minorHAnsi"/>
          <w:sz w:val="22"/>
          <w:szCs w:val="22"/>
        </w:rPr>
      </w:pPr>
      <w:r w:rsidRPr="00EB682B">
        <w:rPr>
          <w:rFonts w:cstheme="minorHAnsi"/>
          <w:sz w:val="22"/>
          <w:szCs w:val="22"/>
        </w:rPr>
        <w:t>Live in care from Blue Ribbon is focused on one-to-one support which is around the clock at a home service that enables someone to stay in an environment which has familiar surroundings. In this service the main support which patients receive is personal care, companionship and keeping the house tidy. Live in care by Blue Ribbon has seven steps:</w:t>
      </w:r>
    </w:p>
    <w:p w14:paraId="5141014E" w14:textId="77777777" w:rsidR="00EB682B" w:rsidRPr="00EB682B" w:rsidRDefault="00EB682B" w:rsidP="00EB682B">
      <w:pPr>
        <w:tabs>
          <w:tab w:val="left" w:pos="7320"/>
        </w:tabs>
        <w:jc w:val="both"/>
        <w:rPr>
          <w:rFonts w:cstheme="minorHAnsi"/>
          <w:sz w:val="22"/>
          <w:szCs w:val="22"/>
        </w:rPr>
      </w:pPr>
      <w:r w:rsidRPr="00EB682B">
        <w:rPr>
          <w:rFonts w:cstheme="minorHAnsi"/>
          <w:sz w:val="22"/>
          <w:szCs w:val="22"/>
        </w:rPr>
        <w:t>1, Contact for an assessment for what care needs the patient has.</w:t>
      </w:r>
    </w:p>
    <w:p w14:paraId="45DBFF01" w14:textId="77777777" w:rsidR="00EB682B" w:rsidRPr="00EB682B" w:rsidRDefault="00EB682B" w:rsidP="00EB682B">
      <w:pPr>
        <w:tabs>
          <w:tab w:val="left" w:pos="7320"/>
        </w:tabs>
        <w:jc w:val="both"/>
        <w:rPr>
          <w:rFonts w:cstheme="minorHAnsi"/>
          <w:sz w:val="22"/>
          <w:szCs w:val="22"/>
        </w:rPr>
      </w:pPr>
      <w:r w:rsidRPr="00EB682B">
        <w:rPr>
          <w:rFonts w:cstheme="minorHAnsi"/>
          <w:sz w:val="22"/>
          <w:szCs w:val="22"/>
        </w:rPr>
        <w:t>2, Meeting Blue Ribbon to find out what options are best for patients and conduct assessment.</w:t>
      </w:r>
    </w:p>
    <w:p w14:paraId="23D291E5" w14:textId="77777777" w:rsidR="00EB682B" w:rsidRPr="00EB682B" w:rsidRDefault="00EB682B" w:rsidP="00EB682B">
      <w:pPr>
        <w:tabs>
          <w:tab w:val="left" w:pos="7320"/>
        </w:tabs>
        <w:jc w:val="both"/>
        <w:rPr>
          <w:rFonts w:cstheme="minorHAnsi"/>
          <w:sz w:val="22"/>
          <w:szCs w:val="22"/>
        </w:rPr>
      </w:pPr>
      <w:r w:rsidRPr="00EB682B">
        <w:rPr>
          <w:rFonts w:cstheme="minorHAnsi"/>
          <w:sz w:val="22"/>
          <w:szCs w:val="22"/>
        </w:rPr>
        <w:lastRenderedPageBreak/>
        <w:t>3, Start with what instructions patients or family have for them.</w:t>
      </w:r>
    </w:p>
    <w:p w14:paraId="6033D16F" w14:textId="77777777" w:rsidR="00EB682B" w:rsidRPr="00EB682B" w:rsidRDefault="00EB682B" w:rsidP="00EB682B">
      <w:pPr>
        <w:tabs>
          <w:tab w:val="left" w:pos="7320"/>
        </w:tabs>
        <w:jc w:val="both"/>
        <w:rPr>
          <w:rFonts w:cstheme="minorHAnsi"/>
          <w:sz w:val="22"/>
          <w:szCs w:val="22"/>
        </w:rPr>
      </w:pPr>
      <w:r w:rsidRPr="00EB682B">
        <w:rPr>
          <w:rFonts w:cstheme="minorHAnsi"/>
          <w:sz w:val="22"/>
          <w:szCs w:val="22"/>
        </w:rPr>
        <w:t>4, They find a relevant care worker which suits patients’ needs for example if someone wants a female/male support worker or if they want someone experience with people with dementia.</w:t>
      </w:r>
    </w:p>
    <w:p w14:paraId="3EF687F6" w14:textId="77777777" w:rsidR="00EB682B" w:rsidRPr="00EB682B" w:rsidRDefault="00EB682B" w:rsidP="00EB682B">
      <w:pPr>
        <w:tabs>
          <w:tab w:val="left" w:pos="7320"/>
        </w:tabs>
        <w:jc w:val="both"/>
        <w:rPr>
          <w:rFonts w:cstheme="minorHAnsi"/>
          <w:sz w:val="22"/>
          <w:szCs w:val="22"/>
        </w:rPr>
      </w:pPr>
      <w:r w:rsidRPr="00EB682B">
        <w:rPr>
          <w:rFonts w:cstheme="minorHAnsi"/>
          <w:sz w:val="22"/>
          <w:szCs w:val="22"/>
        </w:rPr>
        <w:t>5, Introduce patients to the care worker.</w:t>
      </w:r>
    </w:p>
    <w:p w14:paraId="12CAACC8" w14:textId="77777777" w:rsidR="00EB682B" w:rsidRPr="00EB682B" w:rsidRDefault="00EB682B" w:rsidP="00EB682B">
      <w:pPr>
        <w:tabs>
          <w:tab w:val="left" w:pos="7320"/>
        </w:tabs>
        <w:jc w:val="both"/>
        <w:rPr>
          <w:rFonts w:cstheme="minorHAnsi"/>
          <w:sz w:val="22"/>
          <w:szCs w:val="22"/>
        </w:rPr>
      </w:pPr>
      <w:r w:rsidRPr="00EB682B">
        <w:rPr>
          <w:rFonts w:cstheme="minorHAnsi"/>
          <w:sz w:val="22"/>
          <w:szCs w:val="22"/>
        </w:rPr>
        <w:t>6, Start with a date.</w:t>
      </w:r>
    </w:p>
    <w:p w14:paraId="045321EB" w14:textId="77777777" w:rsidR="00EB682B" w:rsidRPr="00EB682B" w:rsidRDefault="00EB682B" w:rsidP="00EB682B">
      <w:pPr>
        <w:tabs>
          <w:tab w:val="left" w:pos="7320"/>
        </w:tabs>
        <w:jc w:val="both"/>
        <w:rPr>
          <w:rFonts w:cstheme="minorHAnsi"/>
          <w:sz w:val="22"/>
          <w:szCs w:val="22"/>
        </w:rPr>
      </w:pPr>
      <w:r w:rsidRPr="00EB682B">
        <w:rPr>
          <w:rFonts w:cstheme="minorHAnsi"/>
          <w:sz w:val="22"/>
          <w:szCs w:val="22"/>
        </w:rPr>
        <w:t>7, Continue to monitor progress and services which patients receive.</w:t>
      </w:r>
    </w:p>
    <w:p w14:paraId="0448DCC3" w14:textId="77777777" w:rsidR="00EB682B" w:rsidRPr="00EB682B" w:rsidRDefault="00EB682B" w:rsidP="00EB682B">
      <w:pPr>
        <w:tabs>
          <w:tab w:val="left" w:pos="7320"/>
        </w:tabs>
        <w:jc w:val="both"/>
        <w:rPr>
          <w:rFonts w:cstheme="minorHAnsi"/>
          <w:sz w:val="22"/>
          <w:szCs w:val="22"/>
        </w:rPr>
      </w:pPr>
    </w:p>
    <w:p w14:paraId="7A49D4A4" w14:textId="77777777" w:rsidR="00EB682B" w:rsidRPr="00EB682B" w:rsidRDefault="00EB682B" w:rsidP="00EB682B">
      <w:pPr>
        <w:tabs>
          <w:tab w:val="left" w:pos="7320"/>
        </w:tabs>
        <w:jc w:val="both"/>
        <w:rPr>
          <w:rFonts w:cstheme="minorHAnsi"/>
          <w:sz w:val="22"/>
          <w:szCs w:val="22"/>
        </w:rPr>
      </w:pPr>
      <w:r w:rsidRPr="00EB682B">
        <w:rPr>
          <w:rFonts w:cstheme="minorHAnsi"/>
          <w:sz w:val="22"/>
          <w:szCs w:val="22"/>
        </w:rPr>
        <w:t>The benefits of live-in care include (Blue Ribbon 2020): Control and choice of the care which patients receive, security for patients, professional care and support from someone who is trained to deal with certain conditions if they suffer from conditions or diseases, care workers that DBS checked for criminal records.</w:t>
      </w:r>
    </w:p>
    <w:p w14:paraId="7D6F936E" w14:textId="77777777" w:rsidR="00EB682B" w:rsidRPr="00EB682B" w:rsidRDefault="00EB682B" w:rsidP="00EB682B">
      <w:pPr>
        <w:tabs>
          <w:tab w:val="left" w:pos="7320"/>
        </w:tabs>
        <w:jc w:val="both"/>
        <w:rPr>
          <w:rFonts w:cstheme="minorHAnsi"/>
          <w:sz w:val="22"/>
          <w:szCs w:val="22"/>
        </w:rPr>
      </w:pPr>
    </w:p>
    <w:p w14:paraId="3C77ECE8" w14:textId="77777777" w:rsidR="00EB682B" w:rsidRPr="00EB682B" w:rsidRDefault="00EB682B" w:rsidP="00EB682B">
      <w:pPr>
        <w:tabs>
          <w:tab w:val="left" w:pos="7320"/>
        </w:tabs>
        <w:jc w:val="both"/>
        <w:rPr>
          <w:rFonts w:cstheme="minorHAnsi"/>
          <w:sz w:val="22"/>
          <w:szCs w:val="22"/>
        </w:rPr>
      </w:pPr>
      <w:r w:rsidRPr="00EB682B">
        <w:rPr>
          <w:rFonts w:cstheme="minorHAnsi"/>
          <w:sz w:val="22"/>
          <w:szCs w:val="22"/>
        </w:rPr>
        <w:t>How Live-in care works in Blue Ribbon all care workers are supervised by registered managers and are not far away from patients so they can receive the support they need. The work the care worker provides is dependent on what you request and need for example people with mobility issues or people who need support with medicines. Helping to maintain the house is something which they can support patients on as well. With regards to live in care when the care worker is finishing their shift or is due to leave Blue Ribbon send out another care worker which will arrive at the home. They also guarantee that is a care worker becomes sick or is unable to turn up to a patient’s house that they immediately find another care worker as fast as possible.</w:t>
      </w:r>
    </w:p>
    <w:p w14:paraId="5FC84331" w14:textId="77777777" w:rsidR="00EB682B" w:rsidRPr="00EB682B" w:rsidRDefault="00EB682B" w:rsidP="00EB682B">
      <w:pPr>
        <w:tabs>
          <w:tab w:val="left" w:pos="7320"/>
        </w:tabs>
        <w:jc w:val="both"/>
        <w:rPr>
          <w:rFonts w:cstheme="minorHAnsi"/>
          <w:sz w:val="22"/>
          <w:szCs w:val="22"/>
        </w:rPr>
      </w:pPr>
    </w:p>
    <w:p w14:paraId="20C69082" w14:textId="77777777" w:rsidR="00EB682B" w:rsidRPr="00EB682B" w:rsidRDefault="00EB682B" w:rsidP="00EB682B">
      <w:pPr>
        <w:tabs>
          <w:tab w:val="left" w:pos="7320"/>
        </w:tabs>
        <w:jc w:val="both"/>
        <w:rPr>
          <w:rFonts w:cstheme="minorHAnsi"/>
          <w:sz w:val="22"/>
          <w:szCs w:val="22"/>
        </w:rPr>
      </w:pPr>
      <w:r w:rsidRPr="00EB682B">
        <w:rPr>
          <w:rFonts w:cstheme="minorHAnsi"/>
          <w:sz w:val="22"/>
          <w:szCs w:val="22"/>
        </w:rPr>
        <w:t>Blue Ribbon describe live in care for being for people who want to remain independent in their own home but acknowledge they need some level of continuous support even if it is basic. A few examples of circumstances that Blue Ribbon deal with include patients who have been recently discharged from hospital and in need or urgent care, patients who are coming from a care home back into their own house, patients who are changing their care agency or provider and patients who are vulnerable or have specific needs for example people who have dementia or other conditions.</w:t>
      </w:r>
    </w:p>
    <w:p w14:paraId="7CA29FAB" w14:textId="77777777" w:rsidR="00EB682B" w:rsidRPr="00EB682B" w:rsidRDefault="00EB682B" w:rsidP="00EB682B">
      <w:pPr>
        <w:tabs>
          <w:tab w:val="left" w:pos="7320"/>
        </w:tabs>
        <w:jc w:val="both"/>
        <w:rPr>
          <w:rFonts w:cstheme="minorHAnsi"/>
          <w:sz w:val="22"/>
          <w:szCs w:val="22"/>
        </w:rPr>
      </w:pPr>
    </w:p>
    <w:p w14:paraId="05D4582A" w14:textId="77777777" w:rsidR="00EB682B" w:rsidRPr="00EB682B" w:rsidRDefault="00EB682B" w:rsidP="00EB682B">
      <w:pPr>
        <w:tabs>
          <w:tab w:val="left" w:pos="7320"/>
        </w:tabs>
        <w:jc w:val="both"/>
        <w:rPr>
          <w:rFonts w:cstheme="minorHAnsi"/>
          <w:sz w:val="22"/>
          <w:szCs w:val="22"/>
        </w:rPr>
      </w:pPr>
      <w:r w:rsidRPr="00EB682B">
        <w:rPr>
          <w:rFonts w:cstheme="minorHAnsi"/>
          <w:sz w:val="22"/>
          <w:szCs w:val="22"/>
        </w:rPr>
        <w:t xml:space="preserve">The second service which Blue Ribbon provide is hourly care to home which provides patients with extra care when they need. This is the Care &amp; support model they follow, which enables patients to choose the day, time and length of care visit they need. A few key examples of what this service includes: helping to get in and out of bed, personal care, help with eating and drinking, help with medicines, helping with household work and helping with food and cooking. </w:t>
      </w:r>
    </w:p>
    <w:p w14:paraId="3E46EC3E" w14:textId="77777777" w:rsidR="00EB682B" w:rsidRPr="00EB682B" w:rsidRDefault="00EB682B" w:rsidP="00EB682B">
      <w:pPr>
        <w:tabs>
          <w:tab w:val="left" w:pos="7320"/>
        </w:tabs>
        <w:jc w:val="both"/>
        <w:rPr>
          <w:rFonts w:cstheme="minorHAnsi"/>
          <w:sz w:val="22"/>
          <w:szCs w:val="22"/>
        </w:rPr>
      </w:pPr>
    </w:p>
    <w:p w14:paraId="41E1EE13" w14:textId="77777777" w:rsidR="00EB682B" w:rsidRPr="00EB682B" w:rsidRDefault="00EB682B" w:rsidP="00EB682B">
      <w:pPr>
        <w:tabs>
          <w:tab w:val="left" w:pos="7320"/>
        </w:tabs>
        <w:jc w:val="both"/>
        <w:rPr>
          <w:rFonts w:cstheme="minorHAnsi"/>
          <w:sz w:val="22"/>
          <w:szCs w:val="22"/>
        </w:rPr>
      </w:pPr>
      <w:r w:rsidRPr="00EB682B">
        <w:rPr>
          <w:rFonts w:cstheme="minorHAnsi"/>
          <w:sz w:val="22"/>
          <w:szCs w:val="22"/>
        </w:rPr>
        <w:t xml:space="preserve">Another form of hourly service which Blue Ribbon provide is called clean and assist. This is still an hourly service however it is more based on cleaning service however it still includes basic assistance including cooking, transport and helping clients with their daily lives.  </w:t>
      </w:r>
    </w:p>
    <w:p w14:paraId="137729CB" w14:textId="77777777" w:rsidR="00EB682B" w:rsidRPr="00EB682B" w:rsidRDefault="00EB682B" w:rsidP="00EB682B">
      <w:pPr>
        <w:tabs>
          <w:tab w:val="left" w:pos="7320"/>
        </w:tabs>
        <w:jc w:val="both"/>
        <w:rPr>
          <w:rFonts w:cstheme="minorHAnsi"/>
          <w:sz w:val="22"/>
          <w:szCs w:val="22"/>
        </w:rPr>
      </w:pPr>
    </w:p>
    <w:p w14:paraId="5D8B10E2" w14:textId="77777777" w:rsidR="00EB682B" w:rsidRPr="00EB682B" w:rsidRDefault="00EB682B" w:rsidP="00EB682B">
      <w:pPr>
        <w:tabs>
          <w:tab w:val="left" w:pos="7320"/>
        </w:tabs>
        <w:jc w:val="both"/>
        <w:rPr>
          <w:rFonts w:cstheme="minorHAnsi"/>
          <w:sz w:val="22"/>
          <w:szCs w:val="22"/>
        </w:rPr>
      </w:pPr>
      <w:r w:rsidRPr="00EB682B">
        <w:rPr>
          <w:rFonts w:cstheme="minorHAnsi"/>
          <w:sz w:val="22"/>
          <w:szCs w:val="22"/>
        </w:rPr>
        <w:t>Blue Ribbon hourly services is suited for patients who acknowledge they need some sort of help and support even if it is basic and simple types of activity. One visits every few days can off load a bunch of psychically activity which patients may find difficult or just a simple conversation with someone who is understanding of their situation can make a world of difference with people with mental health conditions. During these hourly visit’s patients decide how frequent the visits are this can range a few times a week to once a week. The steps which the hourly services use is the same as the live-in carer and induvial support plan is created to assess how patients can go about their daily lives as normal.</w:t>
      </w:r>
    </w:p>
    <w:p w14:paraId="3B139A86" w14:textId="77777777" w:rsidR="00EB682B" w:rsidRPr="00EB682B" w:rsidRDefault="00EB682B" w:rsidP="00EB682B">
      <w:pPr>
        <w:tabs>
          <w:tab w:val="left" w:pos="7320"/>
        </w:tabs>
        <w:jc w:val="both"/>
        <w:rPr>
          <w:rFonts w:cstheme="minorHAnsi"/>
          <w:sz w:val="22"/>
          <w:szCs w:val="22"/>
        </w:rPr>
      </w:pPr>
    </w:p>
    <w:p w14:paraId="316BC4D6" w14:textId="016602BC" w:rsidR="00EB682B" w:rsidRPr="00EB682B" w:rsidRDefault="00EB682B" w:rsidP="00EB682B">
      <w:pPr>
        <w:tabs>
          <w:tab w:val="left" w:pos="7320"/>
        </w:tabs>
        <w:jc w:val="both"/>
        <w:rPr>
          <w:rFonts w:cstheme="minorHAnsi"/>
          <w:sz w:val="22"/>
          <w:szCs w:val="22"/>
        </w:rPr>
      </w:pPr>
      <w:r w:rsidRPr="00EB682B">
        <w:rPr>
          <w:rFonts w:cstheme="minorHAnsi"/>
          <w:sz w:val="22"/>
          <w:szCs w:val="22"/>
        </w:rPr>
        <w:t>Another service which Blue Ribbon provide is specialized services for people who have specific conditions or issues one of their main services is Alzheimer’s and Dementia care. Blue Ribbon understand a change of scenery for patients suffering with Alzheimer’s and Dementia can cause more damage than good therefore focus on home care instead of care home care for these patients when possible.</w:t>
      </w:r>
    </w:p>
    <w:p w14:paraId="0E6B05CF" w14:textId="7D1C3ACB" w:rsidR="00EB682B" w:rsidRPr="00EB682B" w:rsidRDefault="00EB682B" w:rsidP="00EB682B">
      <w:pPr>
        <w:tabs>
          <w:tab w:val="left" w:pos="7320"/>
        </w:tabs>
        <w:jc w:val="both"/>
        <w:rPr>
          <w:rFonts w:cstheme="minorHAnsi"/>
          <w:sz w:val="22"/>
          <w:szCs w:val="22"/>
        </w:rPr>
      </w:pPr>
      <w:r w:rsidRPr="00EB682B">
        <w:rPr>
          <w:rFonts w:cstheme="minorHAnsi"/>
          <w:sz w:val="22"/>
          <w:szCs w:val="22"/>
        </w:rPr>
        <w:lastRenderedPageBreak/>
        <w:t xml:space="preserve">Patients who suffer from dementia can suffer from anxiety and depression and many patients prefer familiar settings. </w:t>
      </w:r>
      <w:r w:rsidRPr="00EB682B">
        <w:rPr>
          <w:rFonts w:cstheme="minorHAnsi"/>
          <w:sz w:val="22"/>
          <w:szCs w:val="22"/>
        </w:rPr>
        <w:t>Many</w:t>
      </w:r>
      <w:r w:rsidRPr="00EB682B">
        <w:rPr>
          <w:rFonts w:cstheme="minorHAnsi"/>
          <w:sz w:val="22"/>
          <w:szCs w:val="22"/>
        </w:rPr>
        <w:t xml:space="preserve"> patients prefer the comfort in their own home. Research </w:t>
      </w:r>
      <w:r w:rsidRPr="00EB682B">
        <w:rPr>
          <w:rFonts w:cstheme="minorHAnsi"/>
          <w:sz w:val="22"/>
          <w:szCs w:val="22"/>
        </w:rPr>
        <w:t>has</w:t>
      </w:r>
      <w:r w:rsidRPr="00EB682B">
        <w:rPr>
          <w:rFonts w:cstheme="minorHAnsi"/>
          <w:sz w:val="22"/>
          <w:szCs w:val="22"/>
        </w:rPr>
        <w:t xml:space="preserve"> shown that people that suffer from dementia find it less stressful and </w:t>
      </w:r>
      <w:r w:rsidRPr="00EB682B">
        <w:rPr>
          <w:rFonts w:cstheme="minorHAnsi"/>
          <w:sz w:val="22"/>
          <w:szCs w:val="22"/>
        </w:rPr>
        <w:t>disorienting</w:t>
      </w:r>
      <w:r w:rsidRPr="00EB682B">
        <w:rPr>
          <w:rFonts w:cstheme="minorHAnsi"/>
          <w:sz w:val="22"/>
          <w:szCs w:val="22"/>
        </w:rPr>
        <w:t xml:space="preserve"> to stay at home than to move to a </w:t>
      </w:r>
      <w:r w:rsidRPr="00EB682B">
        <w:rPr>
          <w:rFonts w:cstheme="minorHAnsi"/>
          <w:sz w:val="22"/>
          <w:szCs w:val="22"/>
        </w:rPr>
        <w:t>live-in</w:t>
      </w:r>
      <w:r w:rsidRPr="00EB682B">
        <w:rPr>
          <w:rFonts w:cstheme="minorHAnsi"/>
          <w:sz w:val="22"/>
          <w:szCs w:val="22"/>
        </w:rPr>
        <w:t xml:space="preserve"> facility or </w:t>
      </w:r>
      <w:r w:rsidRPr="00EB682B">
        <w:rPr>
          <w:rFonts w:cstheme="minorHAnsi"/>
          <w:sz w:val="22"/>
          <w:szCs w:val="22"/>
        </w:rPr>
        <w:t>care home</w:t>
      </w:r>
      <w:r w:rsidRPr="00EB682B">
        <w:rPr>
          <w:rFonts w:cstheme="minorHAnsi"/>
          <w:sz w:val="22"/>
          <w:szCs w:val="22"/>
        </w:rPr>
        <w:t xml:space="preserve">. Patients feel more secure and at peace knowing that they are in their own home. </w:t>
      </w:r>
      <w:r w:rsidRPr="00EB682B">
        <w:rPr>
          <w:rFonts w:cstheme="minorHAnsi"/>
          <w:sz w:val="22"/>
          <w:szCs w:val="22"/>
        </w:rPr>
        <w:t>Sadly,</w:t>
      </w:r>
      <w:r w:rsidRPr="00EB682B">
        <w:rPr>
          <w:rFonts w:cstheme="minorHAnsi"/>
          <w:sz w:val="22"/>
          <w:szCs w:val="22"/>
        </w:rPr>
        <w:t xml:space="preserve"> with most patients who suffer from dementia they will most likely have more needs so </w:t>
      </w:r>
      <w:r w:rsidRPr="00EB682B">
        <w:rPr>
          <w:rFonts w:cstheme="minorHAnsi"/>
          <w:sz w:val="22"/>
          <w:szCs w:val="22"/>
        </w:rPr>
        <w:t>home-based</w:t>
      </w:r>
      <w:r w:rsidRPr="00EB682B">
        <w:rPr>
          <w:rFonts w:cstheme="minorHAnsi"/>
          <w:sz w:val="22"/>
          <w:szCs w:val="22"/>
        </w:rPr>
        <w:t xml:space="preserve"> care delays the move to a </w:t>
      </w:r>
      <w:r w:rsidRPr="00EB682B">
        <w:rPr>
          <w:rFonts w:cstheme="minorHAnsi"/>
          <w:sz w:val="22"/>
          <w:szCs w:val="22"/>
        </w:rPr>
        <w:t>care home</w:t>
      </w:r>
      <w:r w:rsidRPr="00EB682B">
        <w:rPr>
          <w:rFonts w:cstheme="minorHAnsi"/>
          <w:sz w:val="22"/>
          <w:szCs w:val="22"/>
        </w:rPr>
        <w:t xml:space="preserve"> or nursing home. The benefits of </w:t>
      </w:r>
      <w:r w:rsidRPr="00EB682B">
        <w:rPr>
          <w:rFonts w:cstheme="minorHAnsi"/>
          <w:sz w:val="22"/>
          <w:szCs w:val="22"/>
        </w:rPr>
        <w:t>care homes</w:t>
      </w:r>
      <w:r w:rsidRPr="00EB682B">
        <w:rPr>
          <w:rFonts w:cstheme="minorHAnsi"/>
          <w:sz w:val="22"/>
          <w:szCs w:val="22"/>
        </w:rPr>
        <w:t xml:space="preserve"> are that patients can expect </w:t>
      </w:r>
      <w:r w:rsidRPr="00EB682B">
        <w:rPr>
          <w:rFonts w:cstheme="minorHAnsi"/>
          <w:sz w:val="22"/>
          <w:szCs w:val="22"/>
        </w:rPr>
        <w:t>24-hour</w:t>
      </w:r>
      <w:r w:rsidRPr="00EB682B">
        <w:rPr>
          <w:rFonts w:cstheme="minorHAnsi"/>
          <w:sz w:val="22"/>
          <w:szCs w:val="22"/>
        </w:rPr>
        <w:t xml:space="preserve"> care and round the clock supervision. (Bursack, 2020) Many patients find it difficult to have a change in environment as this can cause depression or anxiety and confusion to dementia patients so many carers agree its best to keep patients at home as long as possible.</w:t>
      </w:r>
    </w:p>
    <w:p w14:paraId="3ACA954A" w14:textId="77777777" w:rsidR="00EB682B" w:rsidRPr="00EB682B" w:rsidRDefault="00EB682B" w:rsidP="00EB682B">
      <w:pPr>
        <w:tabs>
          <w:tab w:val="left" w:pos="7320"/>
        </w:tabs>
        <w:jc w:val="both"/>
        <w:rPr>
          <w:rFonts w:cstheme="minorHAnsi"/>
          <w:sz w:val="22"/>
          <w:szCs w:val="22"/>
        </w:rPr>
      </w:pPr>
    </w:p>
    <w:p w14:paraId="08CE0F7A" w14:textId="17AD047D" w:rsidR="00EB682B" w:rsidRPr="00EB682B" w:rsidRDefault="00EB682B" w:rsidP="00EB682B">
      <w:pPr>
        <w:tabs>
          <w:tab w:val="left" w:pos="7320"/>
        </w:tabs>
        <w:jc w:val="both"/>
        <w:rPr>
          <w:rFonts w:cstheme="minorHAnsi"/>
          <w:sz w:val="22"/>
          <w:szCs w:val="22"/>
        </w:rPr>
      </w:pPr>
      <w:r w:rsidRPr="00EB682B">
        <w:rPr>
          <w:rFonts w:cstheme="minorHAnsi"/>
          <w:sz w:val="22"/>
          <w:szCs w:val="22"/>
        </w:rPr>
        <w:t xml:space="preserve">Dementia is progressive condition which effect the human brain. There is a variety of different forms of dementia however the most common type of dementia is </w:t>
      </w:r>
      <w:r w:rsidRPr="00EB682B">
        <w:rPr>
          <w:rFonts w:cstheme="minorHAnsi"/>
          <w:sz w:val="22"/>
          <w:szCs w:val="22"/>
        </w:rPr>
        <w:t>Alzheimer’s</w:t>
      </w:r>
      <w:r w:rsidRPr="00EB682B">
        <w:rPr>
          <w:rFonts w:cstheme="minorHAnsi"/>
          <w:sz w:val="22"/>
          <w:szCs w:val="22"/>
        </w:rPr>
        <w:t xml:space="preserve"> </w:t>
      </w:r>
      <w:r w:rsidRPr="00EB682B">
        <w:rPr>
          <w:rFonts w:cstheme="minorHAnsi"/>
          <w:sz w:val="22"/>
          <w:szCs w:val="22"/>
        </w:rPr>
        <w:t>disease</w:t>
      </w:r>
      <w:r w:rsidRPr="00EB682B">
        <w:rPr>
          <w:rFonts w:cstheme="minorHAnsi"/>
          <w:sz w:val="22"/>
          <w:szCs w:val="22"/>
        </w:rPr>
        <w:t xml:space="preserve">. Dementia causes damage to nerves so messages to the brain are distorted and not sent correctly this </w:t>
      </w:r>
      <w:r w:rsidRPr="00EB682B">
        <w:rPr>
          <w:rFonts w:cstheme="minorHAnsi"/>
          <w:sz w:val="22"/>
          <w:szCs w:val="22"/>
        </w:rPr>
        <w:t>in turn</w:t>
      </w:r>
      <w:r w:rsidRPr="00EB682B">
        <w:rPr>
          <w:rFonts w:cstheme="minorHAnsi"/>
          <w:sz w:val="22"/>
          <w:szCs w:val="22"/>
        </w:rPr>
        <w:t xml:space="preserve"> stops the body working as it should. </w:t>
      </w:r>
      <w:r w:rsidRPr="00EB682B">
        <w:rPr>
          <w:rFonts w:cstheme="minorHAnsi"/>
          <w:sz w:val="22"/>
          <w:szCs w:val="22"/>
        </w:rPr>
        <w:t>Dementia</w:t>
      </w:r>
      <w:r w:rsidRPr="00EB682B">
        <w:rPr>
          <w:rFonts w:cstheme="minorHAnsi"/>
          <w:sz w:val="22"/>
          <w:szCs w:val="22"/>
        </w:rPr>
        <w:t xml:space="preserve"> is more common in people over the age of 65. Symptoms of dementia include memory problems; might not </w:t>
      </w:r>
      <w:r w:rsidRPr="00EB682B">
        <w:rPr>
          <w:rFonts w:cstheme="minorHAnsi"/>
          <w:sz w:val="22"/>
          <w:szCs w:val="22"/>
        </w:rPr>
        <w:t>recognise</w:t>
      </w:r>
      <w:r w:rsidRPr="00EB682B">
        <w:rPr>
          <w:rFonts w:cstheme="minorHAnsi"/>
          <w:sz w:val="22"/>
          <w:szCs w:val="22"/>
        </w:rPr>
        <w:t xml:space="preserve"> familiar places and may forget family members names as </w:t>
      </w:r>
      <w:r w:rsidRPr="00EB682B">
        <w:rPr>
          <w:rFonts w:cstheme="minorHAnsi"/>
          <w:sz w:val="22"/>
          <w:szCs w:val="22"/>
        </w:rPr>
        <w:t>well-being</w:t>
      </w:r>
      <w:r w:rsidRPr="00EB682B">
        <w:rPr>
          <w:rFonts w:cstheme="minorHAnsi"/>
          <w:sz w:val="22"/>
          <w:szCs w:val="22"/>
        </w:rPr>
        <w:t xml:space="preserve"> forgetful, communication issues as it effects the brain patients may have changes in behaviour and may experience anxiety and depression. (</w:t>
      </w:r>
      <w:r w:rsidRPr="00EB682B">
        <w:rPr>
          <w:rFonts w:cstheme="minorHAnsi"/>
          <w:sz w:val="22"/>
          <w:szCs w:val="22"/>
        </w:rPr>
        <w:t>Dementia</w:t>
      </w:r>
      <w:r w:rsidRPr="00EB682B">
        <w:rPr>
          <w:rFonts w:cstheme="minorHAnsi"/>
          <w:sz w:val="22"/>
          <w:szCs w:val="22"/>
        </w:rPr>
        <w:t xml:space="preserve">, 2020) Dementia is essentially the loss of brain functioning, remembering and thinking. It can </w:t>
      </w:r>
      <w:r w:rsidRPr="00EB682B">
        <w:rPr>
          <w:rFonts w:cstheme="minorHAnsi"/>
          <w:sz w:val="22"/>
          <w:szCs w:val="22"/>
        </w:rPr>
        <w:t>affect</w:t>
      </w:r>
      <w:r w:rsidRPr="00EB682B">
        <w:rPr>
          <w:rFonts w:cstheme="minorHAnsi"/>
          <w:sz w:val="22"/>
          <w:szCs w:val="22"/>
        </w:rPr>
        <w:t xml:space="preserve"> patients with their daily life in multiple different ways for example with </w:t>
      </w:r>
      <w:r w:rsidRPr="00EB682B">
        <w:rPr>
          <w:rFonts w:cstheme="minorHAnsi"/>
          <w:sz w:val="22"/>
          <w:szCs w:val="22"/>
        </w:rPr>
        <w:t>self-management</w:t>
      </w:r>
      <w:r w:rsidRPr="00EB682B">
        <w:rPr>
          <w:rFonts w:cstheme="minorHAnsi"/>
          <w:sz w:val="22"/>
          <w:szCs w:val="22"/>
        </w:rPr>
        <w:t xml:space="preserve">, focus and language skills. Dementia is various in its severity for different patients and symptoms for different patients may vary for example, patients with mild dementia may just be slightly forgetful and the worst stage of </w:t>
      </w:r>
      <w:r w:rsidRPr="00EB682B">
        <w:rPr>
          <w:rFonts w:cstheme="minorHAnsi"/>
          <w:sz w:val="22"/>
          <w:szCs w:val="22"/>
        </w:rPr>
        <w:t>dementia</w:t>
      </w:r>
      <w:r w:rsidRPr="00EB682B">
        <w:rPr>
          <w:rFonts w:cstheme="minorHAnsi"/>
          <w:sz w:val="22"/>
          <w:szCs w:val="22"/>
        </w:rPr>
        <w:t xml:space="preserve"> is when patients rely on other people for almost all </w:t>
      </w:r>
      <w:r w:rsidRPr="00EB682B">
        <w:rPr>
          <w:rFonts w:cstheme="minorHAnsi"/>
          <w:sz w:val="22"/>
          <w:szCs w:val="22"/>
        </w:rPr>
        <w:t>activity’s</w:t>
      </w:r>
      <w:r w:rsidRPr="00EB682B">
        <w:rPr>
          <w:rFonts w:cstheme="minorHAnsi"/>
          <w:sz w:val="22"/>
          <w:szCs w:val="22"/>
        </w:rPr>
        <w:t>. (National Institute on Aging, 20</w:t>
      </w:r>
      <w:r>
        <w:rPr>
          <w:rFonts w:cstheme="minorHAnsi"/>
          <w:sz w:val="22"/>
          <w:szCs w:val="22"/>
        </w:rPr>
        <w:t>17</w:t>
      </w:r>
      <w:r w:rsidRPr="00EB682B">
        <w:rPr>
          <w:rFonts w:cstheme="minorHAnsi"/>
          <w:sz w:val="22"/>
          <w:szCs w:val="22"/>
        </w:rPr>
        <w:t>)</w:t>
      </w:r>
    </w:p>
    <w:p w14:paraId="64347BC2" w14:textId="77777777" w:rsidR="00EB682B" w:rsidRPr="00EB682B" w:rsidRDefault="00EB682B" w:rsidP="00EB682B">
      <w:pPr>
        <w:tabs>
          <w:tab w:val="left" w:pos="7320"/>
        </w:tabs>
        <w:jc w:val="both"/>
        <w:rPr>
          <w:rFonts w:cstheme="minorHAnsi"/>
          <w:sz w:val="22"/>
          <w:szCs w:val="22"/>
        </w:rPr>
      </w:pPr>
    </w:p>
    <w:p w14:paraId="4C7CA368" w14:textId="43D681ED" w:rsidR="00EB682B" w:rsidRPr="00EB682B" w:rsidRDefault="00EB682B" w:rsidP="00EB682B">
      <w:pPr>
        <w:tabs>
          <w:tab w:val="left" w:pos="7320"/>
        </w:tabs>
        <w:jc w:val="both"/>
        <w:rPr>
          <w:rFonts w:cstheme="minorHAnsi"/>
          <w:sz w:val="22"/>
          <w:szCs w:val="22"/>
        </w:rPr>
      </w:pPr>
      <w:r w:rsidRPr="00EB682B">
        <w:rPr>
          <w:rFonts w:cstheme="minorHAnsi"/>
          <w:sz w:val="22"/>
          <w:szCs w:val="22"/>
        </w:rPr>
        <w:t>The standards for health and social care have five core elements; dignity, compassion, to be included, respo</w:t>
      </w:r>
      <w:r w:rsidRPr="00EB682B">
        <w:rPr>
          <w:rFonts w:cstheme="minorHAnsi"/>
          <w:sz w:val="22"/>
          <w:szCs w:val="22"/>
        </w:rPr>
        <w:t>nsive</w:t>
      </w:r>
      <w:r w:rsidRPr="00EB682B">
        <w:rPr>
          <w:rFonts w:cstheme="minorHAnsi"/>
          <w:sz w:val="22"/>
          <w:szCs w:val="22"/>
        </w:rPr>
        <w:t xml:space="preserve"> care and support and wellbeing. These core elements have been developed because of two acts. The </w:t>
      </w:r>
      <w:r w:rsidRPr="00EB682B">
        <w:rPr>
          <w:rFonts w:cstheme="minorHAnsi"/>
          <w:sz w:val="22"/>
          <w:szCs w:val="22"/>
        </w:rPr>
        <w:t>Section</w:t>
      </w:r>
      <w:r w:rsidRPr="00EB682B">
        <w:rPr>
          <w:rFonts w:cstheme="minorHAnsi"/>
          <w:sz w:val="22"/>
          <w:szCs w:val="22"/>
        </w:rPr>
        <w:t xml:space="preserve"> 50 of </w:t>
      </w:r>
      <w:r w:rsidRPr="00EB682B">
        <w:rPr>
          <w:rFonts w:cstheme="minorHAnsi"/>
          <w:sz w:val="22"/>
          <w:szCs w:val="22"/>
        </w:rPr>
        <w:t>public</w:t>
      </w:r>
      <w:r w:rsidRPr="00EB682B">
        <w:rPr>
          <w:rFonts w:cstheme="minorHAnsi"/>
          <w:sz w:val="22"/>
          <w:szCs w:val="22"/>
        </w:rPr>
        <w:t xml:space="preserve"> services reform and Section10h of nation health service. It is something which all health and social services have to follow so everyone receives the respect they deserve and makes sure everyone is treated as a human and not inferior. In the past patients suffering from mental health conditions such as dementia were abused, neglected and mistreated. This is due several reasons including not understanding what they are suffering from as well as poverty. (NHS inform, 2021) Code of conduct as health </w:t>
      </w:r>
      <w:r w:rsidRPr="00EB682B">
        <w:rPr>
          <w:rFonts w:cstheme="minorHAnsi"/>
          <w:sz w:val="22"/>
          <w:szCs w:val="22"/>
        </w:rPr>
        <w:t>care worker</w:t>
      </w:r>
      <w:r w:rsidRPr="00EB682B">
        <w:rPr>
          <w:rFonts w:cstheme="minorHAnsi"/>
          <w:sz w:val="22"/>
          <w:szCs w:val="22"/>
        </w:rPr>
        <w:t xml:space="preserve"> is to provide high quality care and support to patients. Being accountable for your </w:t>
      </w:r>
      <w:r w:rsidRPr="00EB682B">
        <w:rPr>
          <w:rFonts w:cstheme="minorHAnsi"/>
          <w:sz w:val="22"/>
          <w:szCs w:val="22"/>
        </w:rPr>
        <w:t>decisions</w:t>
      </w:r>
      <w:r w:rsidRPr="00EB682B">
        <w:rPr>
          <w:rFonts w:cstheme="minorHAnsi"/>
          <w:sz w:val="22"/>
          <w:szCs w:val="22"/>
        </w:rPr>
        <w:t xml:space="preserve"> and actions as they effect other people. Maintain privacy and dignity for patients. Working in collaborations with other </w:t>
      </w:r>
      <w:r w:rsidRPr="00EB682B">
        <w:rPr>
          <w:rFonts w:cstheme="minorHAnsi"/>
          <w:sz w:val="22"/>
          <w:szCs w:val="22"/>
        </w:rPr>
        <w:t>agencies</w:t>
      </w:r>
      <w:r w:rsidRPr="00EB682B">
        <w:rPr>
          <w:rFonts w:cstheme="minorHAnsi"/>
          <w:sz w:val="22"/>
          <w:szCs w:val="22"/>
        </w:rPr>
        <w:t xml:space="preserve"> to make sure best care is provided. Communication between patients should be open. Respecting </w:t>
      </w:r>
      <w:r w:rsidRPr="00EB682B">
        <w:rPr>
          <w:rFonts w:cstheme="minorHAnsi"/>
          <w:sz w:val="22"/>
          <w:szCs w:val="22"/>
        </w:rPr>
        <w:t>patients’</w:t>
      </w:r>
      <w:r w:rsidRPr="00EB682B">
        <w:rPr>
          <w:rFonts w:cstheme="minorHAnsi"/>
          <w:sz w:val="22"/>
          <w:szCs w:val="22"/>
        </w:rPr>
        <w:t xml:space="preserve"> privacy and maintaining data protection act. Maintain </w:t>
      </w:r>
      <w:r w:rsidRPr="00EB682B">
        <w:rPr>
          <w:rFonts w:cstheme="minorHAnsi"/>
          <w:sz w:val="22"/>
          <w:szCs w:val="22"/>
        </w:rPr>
        <w:t>equality</w:t>
      </w:r>
      <w:r w:rsidRPr="00EB682B">
        <w:rPr>
          <w:rFonts w:cstheme="minorHAnsi"/>
          <w:sz w:val="22"/>
          <w:szCs w:val="22"/>
        </w:rPr>
        <w:t xml:space="preserve"> and diversity. (Department of Health, 2020)</w:t>
      </w:r>
    </w:p>
    <w:p w14:paraId="77FD2D98" w14:textId="61E86214" w:rsidR="00EB682B" w:rsidRPr="00EB682B" w:rsidRDefault="00EB682B" w:rsidP="00EB682B">
      <w:pPr>
        <w:tabs>
          <w:tab w:val="left" w:pos="7320"/>
        </w:tabs>
        <w:jc w:val="both"/>
        <w:rPr>
          <w:rFonts w:cstheme="minorHAnsi"/>
          <w:sz w:val="22"/>
          <w:szCs w:val="22"/>
        </w:rPr>
      </w:pPr>
    </w:p>
    <w:p w14:paraId="66F532AF" w14:textId="0A6C6D06" w:rsidR="00EB682B" w:rsidRPr="00EB682B" w:rsidRDefault="00EB682B" w:rsidP="00EB682B">
      <w:pPr>
        <w:tabs>
          <w:tab w:val="left" w:pos="7320"/>
        </w:tabs>
        <w:jc w:val="both"/>
        <w:rPr>
          <w:rFonts w:cstheme="minorHAnsi"/>
          <w:sz w:val="22"/>
          <w:szCs w:val="22"/>
        </w:rPr>
      </w:pPr>
      <w:r w:rsidRPr="00EB682B">
        <w:rPr>
          <w:rFonts w:cstheme="minorHAnsi"/>
          <w:sz w:val="22"/>
          <w:szCs w:val="22"/>
        </w:rPr>
        <w:t xml:space="preserve">One key priority of all health and social care services is to improve parent care and the overall quality of the care. What I would recommend Blue Ribbon care to improve would be to analyse patient outcomes. I would suggest they use their existing data to better understand the level of care they are providing and ask patients and family members what areas need improvement as they would know better than anyone as they are the one who actually used the services provided by Blue Ribbon Care.  </w:t>
      </w:r>
    </w:p>
    <w:p w14:paraId="6072F956" w14:textId="35D436F4" w:rsidR="00EB682B" w:rsidRPr="00EB682B" w:rsidRDefault="00EB682B" w:rsidP="00EB682B">
      <w:pPr>
        <w:tabs>
          <w:tab w:val="left" w:pos="7320"/>
        </w:tabs>
        <w:jc w:val="both"/>
        <w:rPr>
          <w:rFonts w:cstheme="minorHAnsi"/>
          <w:sz w:val="22"/>
          <w:szCs w:val="22"/>
        </w:rPr>
      </w:pPr>
    </w:p>
    <w:p w14:paraId="294CF8E5" w14:textId="269D5EB0" w:rsidR="00EB682B" w:rsidRPr="00EB682B" w:rsidRDefault="00EB682B" w:rsidP="00EB682B">
      <w:pPr>
        <w:tabs>
          <w:tab w:val="left" w:pos="7320"/>
        </w:tabs>
        <w:jc w:val="both"/>
        <w:rPr>
          <w:rFonts w:cstheme="minorHAnsi"/>
          <w:sz w:val="22"/>
          <w:szCs w:val="22"/>
        </w:rPr>
      </w:pPr>
      <w:r w:rsidRPr="00EB682B">
        <w:rPr>
          <w:rFonts w:cstheme="minorHAnsi"/>
          <w:sz w:val="22"/>
          <w:szCs w:val="22"/>
        </w:rPr>
        <w:t>Another suggestion to improve quality of care in terms of support Blue Ribbon Care provides would be to set goals and have emulations with patients and their family in all their services. This would make sure that what is expected in terms of care would be fulfilled. The goals should be realistic and not too far-fetched, and evaluations should happen as often as every month to see if patients’ condition is getting worse or if they are improving or if they need more care and support.</w:t>
      </w:r>
    </w:p>
    <w:p w14:paraId="1E82D6E8" w14:textId="415942E5" w:rsidR="00EB682B" w:rsidRPr="00EB682B" w:rsidRDefault="00EB682B" w:rsidP="00EB682B">
      <w:pPr>
        <w:tabs>
          <w:tab w:val="left" w:pos="7320"/>
        </w:tabs>
        <w:jc w:val="both"/>
        <w:rPr>
          <w:rFonts w:cstheme="minorHAnsi"/>
          <w:sz w:val="22"/>
          <w:szCs w:val="22"/>
        </w:rPr>
      </w:pPr>
    </w:p>
    <w:p w14:paraId="18682C73" w14:textId="071F63A5" w:rsidR="00EB682B" w:rsidRPr="00EB682B" w:rsidRDefault="00EB682B" w:rsidP="00EB682B">
      <w:pPr>
        <w:tabs>
          <w:tab w:val="left" w:pos="7320"/>
        </w:tabs>
        <w:jc w:val="both"/>
        <w:rPr>
          <w:rFonts w:cstheme="minorHAnsi"/>
          <w:sz w:val="22"/>
          <w:szCs w:val="22"/>
        </w:rPr>
      </w:pPr>
      <w:r w:rsidRPr="00EB682B">
        <w:rPr>
          <w:rFonts w:cstheme="minorHAnsi"/>
          <w:sz w:val="22"/>
          <w:szCs w:val="22"/>
        </w:rPr>
        <w:t xml:space="preserve">I would recommend that Blue Ribbon Care focus on patient engagement. As they do care for dementia patients it may not be easy but having a routine for dementia patients can help patients dramatically. </w:t>
      </w:r>
      <w:r w:rsidRPr="00EB682B">
        <w:rPr>
          <w:rFonts w:cstheme="minorHAnsi"/>
          <w:sz w:val="22"/>
          <w:szCs w:val="22"/>
        </w:rPr>
        <w:lastRenderedPageBreak/>
        <w:t>The routine would generally include what time they wake, sleep, eat and drink, when they relax and when they have their own time. I believe focusing on patient engagement will vastly improve the quality of care that Blue Ribbon Care provide.</w:t>
      </w:r>
    </w:p>
    <w:p w14:paraId="5A3E5967" w14:textId="24F8A18E" w:rsidR="00EB682B" w:rsidRPr="00EB682B" w:rsidRDefault="00EB682B" w:rsidP="00EB682B">
      <w:pPr>
        <w:tabs>
          <w:tab w:val="left" w:pos="7320"/>
        </w:tabs>
        <w:jc w:val="both"/>
        <w:rPr>
          <w:rFonts w:cstheme="minorHAnsi"/>
          <w:sz w:val="22"/>
          <w:szCs w:val="22"/>
        </w:rPr>
      </w:pPr>
    </w:p>
    <w:p w14:paraId="715A95F5" w14:textId="3A699AF9" w:rsidR="00EB682B" w:rsidRPr="00EB682B" w:rsidRDefault="00EB682B" w:rsidP="00EB682B">
      <w:pPr>
        <w:tabs>
          <w:tab w:val="left" w:pos="7320"/>
        </w:tabs>
        <w:jc w:val="both"/>
        <w:rPr>
          <w:rFonts w:cstheme="minorHAnsi"/>
          <w:sz w:val="22"/>
          <w:szCs w:val="22"/>
        </w:rPr>
      </w:pPr>
      <w:r w:rsidRPr="00EB682B">
        <w:rPr>
          <w:rFonts w:cstheme="minorHAnsi"/>
          <w:sz w:val="22"/>
          <w:szCs w:val="22"/>
        </w:rPr>
        <w:t>The last recommendation I have for Blue Ribbon Care would focus more with connecting with other agencies and organisations. This would in turn improve the quality of care which is provided by collaborating with other agencies. Blue Ribbon should see what health care agencies particularly excel in certain areas and try to implement changes so they can provide better quality care. Also being connected to such agencies could help patients for example if they moved to a different company or if they end up is a specialized unit by celebrating with such agency’s they would know how to care for the patient. (ProactiveMD, 2019)</w:t>
      </w:r>
    </w:p>
    <w:p w14:paraId="4AA716B8" w14:textId="77777777" w:rsidR="00EB682B" w:rsidRPr="00EB682B" w:rsidRDefault="00EB682B" w:rsidP="00EB682B">
      <w:pPr>
        <w:tabs>
          <w:tab w:val="left" w:pos="7320"/>
        </w:tabs>
        <w:jc w:val="both"/>
        <w:rPr>
          <w:rFonts w:cstheme="minorHAnsi"/>
          <w:sz w:val="22"/>
          <w:szCs w:val="22"/>
        </w:rPr>
      </w:pPr>
    </w:p>
    <w:p w14:paraId="13799E67" w14:textId="1232FDA6" w:rsidR="00EB682B" w:rsidRPr="00EB682B" w:rsidRDefault="00EB682B" w:rsidP="00EB682B">
      <w:pPr>
        <w:tabs>
          <w:tab w:val="left" w:pos="7320"/>
        </w:tabs>
        <w:jc w:val="both"/>
        <w:rPr>
          <w:rFonts w:cstheme="minorHAnsi"/>
          <w:sz w:val="22"/>
          <w:szCs w:val="22"/>
        </w:rPr>
      </w:pPr>
      <w:r w:rsidRPr="00EB682B">
        <w:rPr>
          <w:rFonts w:cstheme="minorHAnsi"/>
          <w:sz w:val="22"/>
          <w:szCs w:val="22"/>
        </w:rPr>
        <w:t xml:space="preserve">In conclusion what I would recommend for Mrs and Mr T would be Blue Ribbons live in care service as this would enable Mrs T and Mr T to offload on a lot of work. I would recommend when choosing a carer via Blue Ribbon Care they request for someone who has experience working with dementia patients as they would be certainly beneficial for Mrs and Mr T. This would enable Mrs and Mr T to remain independent in their own home. I would also suggest that if Mrs and Mr T feel as they though they do not require too much support they should opt for the hourly services that Blue Ribbon care provide this would enable them to choose when and how frequently a carer visits them. I will recommend they choose a carer to visit them three times a week with a break of a day in-between this would enable them to have frequent visits as well as the help and support they are looking for. </w:t>
      </w:r>
    </w:p>
    <w:p w14:paraId="185CDBD8" w14:textId="77777777" w:rsidR="00EB682B" w:rsidRPr="00EB682B" w:rsidRDefault="00EB682B" w:rsidP="00EB682B">
      <w:pPr>
        <w:tabs>
          <w:tab w:val="left" w:pos="7320"/>
        </w:tabs>
        <w:jc w:val="both"/>
        <w:rPr>
          <w:rFonts w:cstheme="minorHAnsi"/>
          <w:sz w:val="22"/>
          <w:szCs w:val="22"/>
        </w:rPr>
      </w:pPr>
    </w:p>
    <w:p w14:paraId="10E797AE" w14:textId="25531332" w:rsidR="00EB682B" w:rsidRPr="00EB682B" w:rsidRDefault="00EB682B" w:rsidP="00EB682B">
      <w:pPr>
        <w:tabs>
          <w:tab w:val="left" w:pos="7320"/>
        </w:tabs>
        <w:jc w:val="both"/>
        <w:rPr>
          <w:rFonts w:cstheme="minorHAnsi"/>
          <w:sz w:val="22"/>
          <w:szCs w:val="22"/>
        </w:rPr>
      </w:pPr>
    </w:p>
    <w:p w14:paraId="770184E3" w14:textId="41838A6A" w:rsidR="00EB682B" w:rsidRPr="00EB682B" w:rsidRDefault="00EB682B" w:rsidP="00EB682B">
      <w:pPr>
        <w:tabs>
          <w:tab w:val="left" w:pos="7320"/>
        </w:tabs>
        <w:jc w:val="both"/>
        <w:rPr>
          <w:rFonts w:cstheme="minorHAnsi"/>
          <w:sz w:val="22"/>
          <w:szCs w:val="22"/>
        </w:rPr>
      </w:pPr>
      <w:r w:rsidRPr="00EB682B">
        <w:rPr>
          <w:rFonts w:cstheme="minorHAnsi"/>
          <w:sz w:val="22"/>
          <w:szCs w:val="22"/>
        </w:rPr>
        <w:t>References:</w:t>
      </w:r>
    </w:p>
    <w:p w14:paraId="306C3E65" w14:textId="60D8C953" w:rsidR="00EB682B" w:rsidRPr="00EB682B" w:rsidRDefault="00EB682B" w:rsidP="00EB682B">
      <w:pPr>
        <w:tabs>
          <w:tab w:val="left" w:pos="7320"/>
        </w:tabs>
        <w:jc w:val="both"/>
        <w:rPr>
          <w:sz w:val="22"/>
          <w:szCs w:val="22"/>
        </w:rPr>
      </w:pPr>
      <w:r w:rsidRPr="00EB682B">
        <w:rPr>
          <w:sz w:val="22"/>
          <w:szCs w:val="22"/>
        </w:rPr>
        <w:t xml:space="preserve">Blue Ribbon Community Care (2020) </w:t>
      </w:r>
      <w:r w:rsidRPr="00EB682B">
        <w:rPr>
          <w:i/>
          <w:iCs/>
          <w:sz w:val="22"/>
          <w:szCs w:val="22"/>
        </w:rPr>
        <w:t>Welcome to Blue Ribbon Community Care</w:t>
      </w:r>
      <w:r w:rsidRPr="00EB682B">
        <w:rPr>
          <w:sz w:val="22"/>
          <w:szCs w:val="22"/>
        </w:rPr>
        <w:t xml:space="preserve"> [Online]</w:t>
      </w:r>
    </w:p>
    <w:p w14:paraId="77B0586E" w14:textId="02A48D39" w:rsidR="00EB682B" w:rsidRPr="00EB682B" w:rsidRDefault="00EB682B" w:rsidP="00EB682B">
      <w:pPr>
        <w:tabs>
          <w:tab w:val="left" w:pos="7320"/>
        </w:tabs>
        <w:jc w:val="both"/>
        <w:rPr>
          <w:sz w:val="22"/>
          <w:szCs w:val="22"/>
        </w:rPr>
      </w:pPr>
      <w:r w:rsidRPr="00EB682B">
        <w:rPr>
          <w:sz w:val="22"/>
          <w:szCs w:val="22"/>
        </w:rPr>
        <w:t>Available from:</w:t>
      </w:r>
    </w:p>
    <w:p w14:paraId="4B2BDBF3" w14:textId="7F1420E1" w:rsidR="00EB682B" w:rsidRPr="00EB682B" w:rsidRDefault="00EB682B" w:rsidP="00EB682B">
      <w:pPr>
        <w:tabs>
          <w:tab w:val="left" w:pos="7320"/>
        </w:tabs>
        <w:jc w:val="both"/>
        <w:rPr>
          <w:sz w:val="22"/>
          <w:szCs w:val="22"/>
        </w:rPr>
      </w:pPr>
      <w:hyperlink r:id="rId4" w:history="1">
        <w:r w:rsidRPr="00EB682B">
          <w:rPr>
            <w:rStyle w:val="Hyperlink"/>
            <w:sz w:val="22"/>
            <w:szCs w:val="22"/>
          </w:rPr>
          <w:t>https://blueribbo</w:t>
        </w:r>
        <w:r w:rsidRPr="00EB682B">
          <w:rPr>
            <w:rStyle w:val="Hyperlink"/>
            <w:sz w:val="22"/>
            <w:szCs w:val="22"/>
          </w:rPr>
          <w:t>n</w:t>
        </w:r>
        <w:r w:rsidRPr="00EB682B">
          <w:rPr>
            <w:rStyle w:val="Hyperlink"/>
            <w:sz w:val="22"/>
            <w:szCs w:val="22"/>
          </w:rPr>
          <w:t>care.o</w:t>
        </w:r>
        <w:r w:rsidRPr="00EB682B">
          <w:rPr>
            <w:rStyle w:val="Hyperlink"/>
            <w:sz w:val="22"/>
            <w:szCs w:val="22"/>
          </w:rPr>
          <w:t>r</w:t>
        </w:r>
        <w:r w:rsidRPr="00EB682B">
          <w:rPr>
            <w:rStyle w:val="Hyperlink"/>
            <w:sz w:val="22"/>
            <w:szCs w:val="22"/>
          </w:rPr>
          <w:t>g.uk/</w:t>
        </w:r>
      </w:hyperlink>
    </w:p>
    <w:p w14:paraId="423E4F06" w14:textId="0AC6E454" w:rsidR="00EB682B" w:rsidRPr="00EB682B" w:rsidRDefault="00EB682B" w:rsidP="00EB682B">
      <w:pPr>
        <w:tabs>
          <w:tab w:val="left" w:pos="7320"/>
        </w:tabs>
        <w:jc w:val="both"/>
        <w:rPr>
          <w:sz w:val="22"/>
          <w:szCs w:val="22"/>
        </w:rPr>
      </w:pPr>
      <w:r w:rsidRPr="00EB682B">
        <w:rPr>
          <w:sz w:val="22"/>
          <w:szCs w:val="22"/>
        </w:rPr>
        <w:t>Accessed on 02/01/2020</w:t>
      </w:r>
    </w:p>
    <w:p w14:paraId="5CC4E516" w14:textId="77777777" w:rsidR="00EB682B" w:rsidRPr="00EB682B" w:rsidRDefault="00EB682B" w:rsidP="00EB682B">
      <w:pPr>
        <w:tabs>
          <w:tab w:val="left" w:pos="7320"/>
        </w:tabs>
        <w:jc w:val="both"/>
        <w:rPr>
          <w:sz w:val="22"/>
          <w:szCs w:val="22"/>
        </w:rPr>
      </w:pPr>
    </w:p>
    <w:p w14:paraId="4149B324" w14:textId="58B5F57E" w:rsidR="00EB682B" w:rsidRPr="00EB682B" w:rsidRDefault="00EB682B" w:rsidP="00EB682B">
      <w:pPr>
        <w:tabs>
          <w:tab w:val="left" w:pos="7320"/>
        </w:tabs>
        <w:jc w:val="both"/>
        <w:rPr>
          <w:sz w:val="22"/>
          <w:szCs w:val="22"/>
        </w:rPr>
      </w:pPr>
      <w:r w:rsidRPr="00EB682B">
        <w:rPr>
          <w:sz w:val="22"/>
          <w:szCs w:val="22"/>
        </w:rPr>
        <w:t xml:space="preserve">Dementia (2020) </w:t>
      </w:r>
      <w:r w:rsidRPr="00EB682B">
        <w:rPr>
          <w:i/>
          <w:iCs/>
          <w:sz w:val="22"/>
          <w:szCs w:val="22"/>
        </w:rPr>
        <w:t>What is Dementia?</w:t>
      </w:r>
      <w:r w:rsidRPr="00EB682B">
        <w:rPr>
          <w:sz w:val="22"/>
          <w:szCs w:val="22"/>
        </w:rPr>
        <w:t xml:space="preserve"> {Online]</w:t>
      </w:r>
    </w:p>
    <w:p w14:paraId="70C2BC21" w14:textId="27B3ECED" w:rsidR="00EB682B" w:rsidRPr="00EB682B" w:rsidRDefault="00EB682B" w:rsidP="00EB682B">
      <w:pPr>
        <w:tabs>
          <w:tab w:val="left" w:pos="7320"/>
        </w:tabs>
        <w:jc w:val="both"/>
        <w:rPr>
          <w:sz w:val="22"/>
          <w:szCs w:val="22"/>
        </w:rPr>
      </w:pPr>
      <w:r w:rsidRPr="00EB682B">
        <w:rPr>
          <w:sz w:val="22"/>
          <w:szCs w:val="22"/>
        </w:rPr>
        <w:t>Available from:</w:t>
      </w:r>
    </w:p>
    <w:p w14:paraId="3F834F2A" w14:textId="477209ED" w:rsidR="00EB682B" w:rsidRPr="00EB682B" w:rsidRDefault="00EB682B" w:rsidP="00EB682B">
      <w:pPr>
        <w:tabs>
          <w:tab w:val="left" w:pos="7320"/>
        </w:tabs>
        <w:jc w:val="both"/>
        <w:rPr>
          <w:sz w:val="22"/>
          <w:szCs w:val="22"/>
        </w:rPr>
      </w:pPr>
      <w:hyperlink r:id="rId5" w:history="1">
        <w:r w:rsidRPr="00EB682B">
          <w:rPr>
            <w:rStyle w:val="Hyperlink"/>
            <w:sz w:val="22"/>
            <w:szCs w:val="22"/>
          </w:rPr>
          <w:t>https://www.dementiauk.org/get-support</w:t>
        </w:r>
        <w:r w:rsidRPr="00EB682B">
          <w:rPr>
            <w:rStyle w:val="Hyperlink"/>
            <w:sz w:val="22"/>
            <w:szCs w:val="22"/>
          </w:rPr>
          <w:t>/</w:t>
        </w:r>
        <w:r w:rsidRPr="00EB682B">
          <w:rPr>
            <w:rStyle w:val="Hyperlink"/>
            <w:sz w:val="22"/>
            <w:szCs w:val="22"/>
          </w:rPr>
          <w:t>diagnosis-and-next-steps/what-is-dementia/?gclid=Cj0KCQiA0fr_BRDaARIsAABw4Eu-g-PApNUrI90XmMeRvc0CZVCwY9JZsCm9N4yK0YHB7pVBf0K1SmYaAqdrEALw_wcB</w:t>
        </w:r>
      </w:hyperlink>
    </w:p>
    <w:p w14:paraId="1DBBBE80" w14:textId="17718660" w:rsidR="00EB682B" w:rsidRPr="00EB682B" w:rsidRDefault="00EB682B" w:rsidP="00EB682B">
      <w:pPr>
        <w:tabs>
          <w:tab w:val="left" w:pos="7320"/>
        </w:tabs>
        <w:jc w:val="both"/>
        <w:rPr>
          <w:sz w:val="22"/>
          <w:szCs w:val="22"/>
        </w:rPr>
      </w:pPr>
      <w:r w:rsidRPr="00EB682B">
        <w:rPr>
          <w:sz w:val="22"/>
          <w:szCs w:val="22"/>
        </w:rPr>
        <w:t>Accessed on 02/01/2020</w:t>
      </w:r>
    </w:p>
    <w:p w14:paraId="793CCB77" w14:textId="77777777" w:rsidR="00EB682B" w:rsidRPr="00EB682B" w:rsidRDefault="00EB682B" w:rsidP="00EB682B">
      <w:pPr>
        <w:tabs>
          <w:tab w:val="left" w:pos="7320"/>
        </w:tabs>
        <w:jc w:val="both"/>
        <w:rPr>
          <w:sz w:val="22"/>
          <w:szCs w:val="22"/>
        </w:rPr>
      </w:pPr>
    </w:p>
    <w:p w14:paraId="3DB7ED61" w14:textId="74E0910C" w:rsidR="00EB682B" w:rsidRPr="00EB682B" w:rsidRDefault="00EB682B" w:rsidP="00EB682B">
      <w:pPr>
        <w:tabs>
          <w:tab w:val="left" w:pos="7320"/>
        </w:tabs>
        <w:jc w:val="both"/>
        <w:rPr>
          <w:sz w:val="22"/>
          <w:szCs w:val="22"/>
        </w:rPr>
      </w:pPr>
      <w:r w:rsidRPr="00EB682B">
        <w:rPr>
          <w:sz w:val="22"/>
          <w:szCs w:val="22"/>
        </w:rPr>
        <w:t xml:space="preserve">Carol Bradley Bursack (2020) </w:t>
      </w:r>
      <w:r w:rsidRPr="00EB682B">
        <w:rPr>
          <w:i/>
          <w:iCs/>
          <w:sz w:val="22"/>
          <w:szCs w:val="22"/>
        </w:rPr>
        <w:t>The benefits of in-Home Care of Dementia Patients</w:t>
      </w:r>
      <w:r w:rsidRPr="00EB682B">
        <w:rPr>
          <w:sz w:val="22"/>
          <w:szCs w:val="22"/>
        </w:rPr>
        <w:t xml:space="preserve"> [Online]</w:t>
      </w:r>
    </w:p>
    <w:p w14:paraId="25ABEA19" w14:textId="2A57589E" w:rsidR="00EB682B" w:rsidRPr="00EB682B" w:rsidRDefault="00EB682B" w:rsidP="00EB682B">
      <w:pPr>
        <w:tabs>
          <w:tab w:val="left" w:pos="7320"/>
        </w:tabs>
        <w:jc w:val="both"/>
        <w:rPr>
          <w:sz w:val="22"/>
          <w:szCs w:val="22"/>
        </w:rPr>
      </w:pPr>
      <w:r w:rsidRPr="00EB682B">
        <w:rPr>
          <w:sz w:val="22"/>
          <w:szCs w:val="22"/>
        </w:rPr>
        <w:t>Available from:</w:t>
      </w:r>
    </w:p>
    <w:p w14:paraId="2C200772" w14:textId="54C9A905" w:rsidR="00EB682B" w:rsidRPr="00EB682B" w:rsidRDefault="00EB682B" w:rsidP="00EB682B">
      <w:pPr>
        <w:tabs>
          <w:tab w:val="left" w:pos="7320"/>
        </w:tabs>
        <w:jc w:val="both"/>
        <w:rPr>
          <w:sz w:val="22"/>
          <w:szCs w:val="22"/>
        </w:rPr>
      </w:pPr>
      <w:hyperlink r:id="rId6" w:history="1">
        <w:r w:rsidRPr="00EB682B">
          <w:rPr>
            <w:rStyle w:val="Hyperlink"/>
            <w:sz w:val="22"/>
            <w:szCs w:val="22"/>
          </w:rPr>
          <w:t>http</w:t>
        </w:r>
        <w:r w:rsidRPr="00EB682B">
          <w:rPr>
            <w:rStyle w:val="Hyperlink"/>
            <w:sz w:val="22"/>
            <w:szCs w:val="22"/>
          </w:rPr>
          <w:t>s</w:t>
        </w:r>
        <w:r w:rsidRPr="00EB682B">
          <w:rPr>
            <w:rStyle w:val="Hyperlink"/>
            <w:sz w:val="22"/>
            <w:szCs w:val="22"/>
          </w:rPr>
          <w:t>://www.agingcare.com/articles</w:t>
        </w:r>
        <w:r w:rsidRPr="00EB682B">
          <w:rPr>
            <w:rStyle w:val="Hyperlink"/>
            <w:sz w:val="22"/>
            <w:szCs w:val="22"/>
          </w:rPr>
          <w:t>/</w:t>
        </w:r>
        <w:r w:rsidRPr="00EB682B">
          <w:rPr>
            <w:rStyle w:val="Hyperlink"/>
            <w:sz w:val="22"/>
            <w:szCs w:val="22"/>
          </w:rPr>
          <w:t>alzh</w:t>
        </w:r>
        <w:r w:rsidRPr="00EB682B">
          <w:rPr>
            <w:rStyle w:val="Hyperlink"/>
            <w:sz w:val="22"/>
            <w:szCs w:val="22"/>
          </w:rPr>
          <w:t>e</w:t>
        </w:r>
        <w:r w:rsidRPr="00EB682B">
          <w:rPr>
            <w:rStyle w:val="Hyperlink"/>
            <w:sz w:val="22"/>
            <w:szCs w:val="22"/>
          </w:rPr>
          <w:t>imers-presents-unique-challenges-for-home-care-154829.htm</w:t>
        </w:r>
      </w:hyperlink>
    </w:p>
    <w:p w14:paraId="576611C3" w14:textId="10C8753B" w:rsidR="00EB682B" w:rsidRPr="00EB682B" w:rsidRDefault="00EB682B" w:rsidP="00EB682B">
      <w:pPr>
        <w:tabs>
          <w:tab w:val="left" w:pos="7320"/>
        </w:tabs>
        <w:jc w:val="both"/>
        <w:rPr>
          <w:sz w:val="22"/>
          <w:szCs w:val="22"/>
        </w:rPr>
      </w:pPr>
      <w:r w:rsidRPr="00EB682B">
        <w:rPr>
          <w:sz w:val="22"/>
          <w:szCs w:val="22"/>
        </w:rPr>
        <w:t>Accessed on 02/01/2020</w:t>
      </w:r>
    </w:p>
    <w:p w14:paraId="7546047D" w14:textId="77777777" w:rsidR="00EB682B" w:rsidRPr="00EB682B" w:rsidRDefault="00EB682B" w:rsidP="00EB682B">
      <w:pPr>
        <w:tabs>
          <w:tab w:val="left" w:pos="7320"/>
        </w:tabs>
        <w:jc w:val="both"/>
        <w:rPr>
          <w:sz w:val="22"/>
          <w:szCs w:val="22"/>
        </w:rPr>
      </w:pPr>
    </w:p>
    <w:p w14:paraId="6D9A7D11" w14:textId="5E0D0205" w:rsidR="00EB682B" w:rsidRPr="00EB682B" w:rsidRDefault="00EB682B" w:rsidP="00EB682B">
      <w:pPr>
        <w:tabs>
          <w:tab w:val="left" w:pos="7320"/>
        </w:tabs>
        <w:jc w:val="both"/>
        <w:rPr>
          <w:sz w:val="22"/>
          <w:szCs w:val="22"/>
        </w:rPr>
      </w:pPr>
      <w:r w:rsidRPr="00EB682B">
        <w:rPr>
          <w:sz w:val="22"/>
          <w:szCs w:val="22"/>
        </w:rPr>
        <w:t xml:space="preserve">national Institute on Aging (2017) </w:t>
      </w:r>
      <w:r w:rsidRPr="00EB682B">
        <w:rPr>
          <w:i/>
          <w:iCs/>
          <w:sz w:val="22"/>
          <w:szCs w:val="22"/>
        </w:rPr>
        <w:t xml:space="preserve">What is Dementia? Symptoms, Types and Diagnosis </w:t>
      </w:r>
      <w:r w:rsidRPr="00EB682B">
        <w:rPr>
          <w:sz w:val="22"/>
          <w:szCs w:val="22"/>
        </w:rPr>
        <w:t>[Online]</w:t>
      </w:r>
    </w:p>
    <w:p w14:paraId="4021A2A4" w14:textId="03830635" w:rsidR="00EB682B" w:rsidRPr="00EB682B" w:rsidRDefault="00EB682B" w:rsidP="00EB682B">
      <w:pPr>
        <w:tabs>
          <w:tab w:val="left" w:pos="7320"/>
        </w:tabs>
        <w:jc w:val="both"/>
        <w:rPr>
          <w:sz w:val="22"/>
          <w:szCs w:val="22"/>
        </w:rPr>
      </w:pPr>
      <w:r w:rsidRPr="00EB682B">
        <w:rPr>
          <w:sz w:val="22"/>
          <w:szCs w:val="22"/>
        </w:rPr>
        <w:t>Available from:</w:t>
      </w:r>
    </w:p>
    <w:p w14:paraId="616700E6" w14:textId="02BF3F34" w:rsidR="00EB682B" w:rsidRPr="00EB682B" w:rsidRDefault="00EB682B" w:rsidP="00EB682B">
      <w:pPr>
        <w:tabs>
          <w:tab w:val="left" w:pos="7320"/>
        </w:tabs>
        <w:jc w:val="both"/>
        <w:rPr>
          <w:sz w:val="22"/>
          <w:szCs w:val="22"/>
        </w:rPr>
      </w:pPr>
      <w:hyperlink r:id="rId7" w:history="1">
        <w:r w:rsidRPr="00EB682B">
          <w:rPr>
            <w:rStyle w:val="Hyperlink"/>
            <w:sz w:val="22"/>
            <w:szCs w:val="22"/>
          </w:rPr>
          <w:t>https://www.nia.nih.gov/health/what-dementia-sy</w:t>
        </w:r>
        <w:r w:rsidRPr="00EB682B">
          <w:rPr>
            <w:rStyle w:val="Hyperlink"/>
            <w:sz w:val="22"/>
            <w:szCs w:val="22"/>
          </w:rPr>
          <w:t>m</w:t>
        </w:r>
        <w:r w:rsidRPr="00EB682B">
          <w:rPr>
            <w:rStyle w:val="Hyperlink"/>
            <w:sz w:val="22"/>
            <w:szCs w:val="22"/>
          </w:rPr>
          <w:t>ptoms</w:t>
        </w:r>
        <w:r w:rsidRPr="00EB682B">
          <w:rPr>
            <w:rStyle w:val="Hyperlink"/>
            <w:sz w:val="22"/>
            <w:szCs w:val="22"/>
          </w:rPr>
          <w:t>-</w:t>
        </w:r>
        <w:r w:rsidRPr="00EB682B">
          <w:rPr>
            <w:rStyle w:val="Hyperlink"/>
            <w:sz w:val="22"/>
            <w:szCs w:val="22"/>
          </w:rPr>
          <w:t>types-and-diagnosis</w:t>
        </w:r>
      </w:hyperlink>
    </w:p>
    <w:p w14:paraId="40A735BF" w14:textId="6B3AF8B6" w:rsidR="00EB682B" w:rsidRPr="00EB682B" w:rsidRDefault="00EB682B" w:rsidP="00EB682B">
      <w:pPr>
        <w:tabs>
          <w:tab w:val="left" w:pos="7320"/>
        </w:tabs>
        <w:jc w:val="both"/>
        <w:rPr>
          <w:sz w:val="22"/>
          <w:szCs w:val="22"/>
        </w:rPr>
      </w:pPr>
      <w:r w:rsidRPr="00EB682B">
        <w:rPr>
          <w:sz w:val="22"/>
          <w:szCs w:val="22"/>
        </w:rPr>
        <w:t>Accessed on 02/01/2020</w:t>
      </w:r>
    </w:p>
    <w:p w14:paraId="50645AF2" w14:textId="77777777" w:rsidR="00EB682B" w:rsidRPr="00EB682B" w:rsidRDefault="00EB682B" w:rsidP="00EB682B">
      <w:pPr>
        <w:tabs>
          <w:tab w:val="left" w:pos="7320"/>
        </w:tabs>
        <w:jc w:val="both"/>
        <w:rPr>
          <w:sz w:val="22"/>
          <w:szCs w:val="22"/>
        </w:rPr>
      </w:pPr>
    </w:p>
    <w:p w14:paraId="384DF556" w14:textId="6B298EF7" w:rsidR="00EB682B" w:rsidRPr="00EB682B" w:rsidRDefault="00EB682B" w:rsidP="00EB682B">
      <w:pPr>
        <w:tabs>
          <w:tab w:val="left" w:pos="7320"/>
        </w:tabs>
        <w:jc w:val="both"/>
        <w:rPr>
          <w:sz w:val="22"/>
          <w:szCs w:val="22"/>
        </w:rPr>
      </w:pPr>
      <w:r w:rsidRPr="00EB682B">
        <w:rPr>
          <w:sz w:val="22"/>
          <w:szCs w:val="22"/>
        </w:rPr>
        <w:t xml:space="preserve">NHS Inform (2021) </w:t>
      </w:r>
      <w:r w:rsidRPr="00EB682B">
        <w:rPr>
          <w:i/>
          <w:iCs/>
          <w:sz w:val="22"/>
          <w:szCs w:val="22"/>
        </w:rPr>
        <w:t>Health and Social Care Standards</w:t>
      </w:r>
      <w:r w:rsidRPr="00EB682B">
        <w:rPr>
          <w:sz w:val="22"/>
          <w:szCs w:val="22"/>
        </w:rPr>
        <w:t xml:space="preserve"> [Online] </w:t>
      </w:r>
    </w:p>
    <w:p w14:paraId="345E8EFF" w14:textId="4C73099C" w:rsidR="00EB682B" w:rsidRPr="00EB682B" w:rsidRDefault="00EB682B" w:rsidP="00EB682B">
      <w:pPr>
        <w:tabs>
          <w:tab w:val="left" w:pos="7320"/>
        </w:tabs>
        <w:jc w:val="both"/>
        <w:rPr>
          <w:sz w:val="22"/>
          <w:szCs w:val="22"/>
        </w:rPr>
      </w:pPr>
      <w:r w:rsidRPr="00EB682B">
        <w:rPr>
          <w:sz w:val="22"/>
          <w:szCs w:val="22"/>
        </w:rPr>
        <w:t>Available from:</w:t>
      </w:r>
    </w:p>
    <w:p w14:paraId="2D9AEF52" w14:textId="6F99EB78" w:rsidR="00EB682B" w:rsidRPr="00EB682B" w:rsidRDefault="00EB682B" w:rsidP="00EB682B">
      <w:pPr>
        <w:tabs>
          <w:tab w:val="left" w:pos="7320"/>
        </w:tabs>
        <w:jc w:val="both"/>
        <w:rPr>
          <w:sz w:val="22"/>
          <w:szCs w:val="22"/>
        </w:rPr>
      </w:pPr>
      <w:hyperlink r:id="rId8" w:history="1">
        <w:r w:rsidRPr="00EB682B">
          <w:rPr>
            <w:rStyle w:val="Hyperlink"/>
            <w:sz w:val="22"/>
            <w:szCs w:val="22"/>
          </w:rPr>
          <w:t>https://www.nhsinform.scot/campaigns/h</w:t>
        </w:r>
        <w:r w:rsidRPr="00EB682B">
          <w:rPr>
            <w:rStyle w:val="Hyperlink"/>
            <w:sz w:val="22"/>
            <w:szCs w:val="22"/>
          </w:rPr>
          <w:t>e</w:t>
        </w:r>
        <w:r w:rsidRPr="00EB682B">
          <w:rPr>
            <w:rStyle w:val="Hyperlink"/>
            <w:sz w:val="22"/>
            <w:szCs w:val="22"/>
          </w:rPr>
          <w:t>alth-and-social-care-standards</w:t>
        </w:r>
      </w:hyperlink>
    </w:p>
    <w:p w14:paraId="34919259" w14:textId="251847EC" w:rsidR="00EB682B" w:rsidRPr="00EB682B" w:rsidRDefault="00EB682B" w:rsidP="00EB682B">
      <w:pPr>
        <w:tabs>
          <w:tab w:val="left" w:pos="7320"/>
        </w:tabs>
        <w:jc w:val="both"/>
        <w:rPr>
          <w:sz w:val="22"/>
          <w:szCs w:val="22"/>
        </w:rPr>
      </w:pPr>
      <w:r w:rsidRPr="00EB682B">
        <w:rPr>
          <w:sz w:val="22"/>
          <w:szCs w:val="22"/>
        </w:rPr>
        <w:t>Accessed on 02/01/2020</w:t>
      </w:r>
    </w:p>
    <w:p w14:paraId="2F8BDDDC" w14:textId="77777777" w:rsidR="00EB682B" w:rsidRPr="00EB682B" w:rsidRDefault="00EB682B" w:rsidP="00EB682B">
      <w:pPr>
        <w:tabs>
          <w:tab w:val="left" w:pos="7320"/>
        </w:tabs>
        <w:jc w:val="both"/>
        <w:rPr>
          <w:sz w:val="22"/>
          <w:szCs w:val="22"/>
        </w:rPr>
      </w:pPr>
    </w:p>
    <w:p w14:paraId="035550D6" w14:textId="68069CF7" w:rsidR="00EB682B" w:rsidRPr="00EB682B" w:rsidRDefault="00EB682B" w:rsidP="00EB682B">
      <w:pPr>
        <w:tabs>
          <w:tab w:val="left" w:pos="7320"/>
        </w:tabs>
        <w:jc w:val="both"/>
        <w:rPr>
          <w:sz w:val="22"/>
          <w:szCs w:val="22"/>
        </w:rPr>
      </w:pPr>
      <w:r w:rsidRPr="00EB682B">
        <w:rPr>
          <w:sz w:val="22"/>
          <w:szCs w:val="22"/>
        </w:rPr>
        <w:t xml:space="preserve">Department of Health (2020) </w:t>
      </w:r>
      <w:r w:rsidRPr="00EB682B">
        <w:rPr>
          <w:i/>
          <w:iCs/>
          <w:sz w:val="22"/>
          <w:szCs w:val="22"/>
        </w:rPr>
        <w:t>Code of Conduct for Healthcare Support Workers and Adult Social Care Workers in England</w:t>
      </w:r>
      <w:r w:rsidRPr="00EB682B">
        <w:rPr>
          <w:sz w:val="22"/>
          <w:szCs w:val="22"/>
        </w:rPr>
        <w:t xml:space="preserve"> [Online]</w:t>
      </w:r>
    </w:p>
    <w:p w14:paraId="4E58EB95" w14:textId="26C8CADA" w:rsidR="00EB682B" w:rsidRPr="00EB682B" w:rsidRDefault="00EB682B" w:rsidP="00EB682B">
      <w:pPr>
        <w:tabs>
          <w:tab w:val="left" w:pos="7320"/>
        </w:tabs>
        <w:jc w:val="both"/>
        <w:rPr>
          <w:sz w:val="22"/>
          <w:szCs w:val="22"/>
        </w:rPr>
      </w:pPr>
      <w:r w:rsidRPr="00EB682B">
        <w:rPr>
          <w:sz w:val="22"/>
          <w:szCs w:val="22"/>
        </w:rPr>
        <w:t>Available from:</w:t>
      </w:r>
    </w:p>
    <w:p w14:paraId="23B130C2" w14:textId="4FA5DC92" w:rsidR="00EB682B" w:rsidRPr="00EB682B" w:rsidRDefault="00EB682B" w:rsidP="00EB682B">
      <w:pPr>
        <w:tabs>
          <w:tab w:val="left" w:pos="7320"/>
        </w:tabs>
        <w:jc w:val="both"/>
        <w:rPr>
          <w:sz w:val="22"/>
          <w:szCs w:val="22"/>
        </w:rPr>
      </w:pPr>
      <w:hyperlink r:id="rId9" w:history="1">
        <w:r w:rsidRPr="00EB682B">
          <w:rPr>
            <w:rStyle w:val="Hyperlink"/>
            <w:sz w:val="22"/>
            <w:szCs w:val="22"/>
          </w:rPr>
          <w:t>https://www.skillsforcare.org.uk/Documents/Standards</w:t>
        </w:r>
        <w:r w:rsidRPr="00EB682B">
          <w:rPr>
            <w:rStyle w:val="Hyperlink"/>
            <w:sz w:val="22"/>
            <w:szCs w:val="22"/>
          </w:rPr>
          <w:t>-</w:t>
        </w:r>
        <w:r w:rsidRPr="00EB682B">
          <w:rPr>
            <w:rStyle w:val="Hyperlink"/>
            <w:sz w:val="22"/>
            <w:szCs w:val="22"/>
          </w:rPr>
          <w:t>legislation/Code-of-Conduct/Code-of-Conduct.pdf</w:t>
        </w:r>
      </w:hyperlink>
    </w:p>
    <w:p w14:paraId="3F747F4F" w14:textId="408F6ADE" w:rsidR="00EB682B" w:rsidRPr="00EB682B" w:rsidRDefault="00EB682B" w:rsidP="00EB682B">
      <w:pPr>
        <w:tabs>
          <w:tab w:val="left" w:pos="7320"/>
        </w:tabs>
        <w:jc w:val="both"/>
        <w:rPr>
          <w:sz w:val="22"/>
          <w:szCs w:val="22"/>
        </w:rPr>
      </w:pPr>
      <w:r w:rsidRPr="00EB682B">
        <w:rPr>
          <w:sz w:val="22"/>
          <w:szCs w:val="22"/>
        </w:rPr>
        <w:t>Accessed on 02/01/2020</w:t>
      </w:r>
    </w:p>
    <w:p w14:paraId="59039D1D" w14:textId="77777777" w:rsidR="00EB682B" w:rsidRPr="00EB682B" w:rsidRDefault="00EB682B" w:rsidP="00EB682B">
      <w:pPr>
        <w:tabs>
          <w:tab w:val="left" w:pos="7320"/>
        </w:tabs>
        <w:jc w:val="both"/>
        <w:rPr>
          <w:sz w:val="22"/>
          <w:szCs w:val="22"/>
        </w:rPr>
      </w:pPr>
    </w:p>
    <w:p w14:paraId="4FE920A9" w14:textId="3E7F244E" w:rsidR="00EB682B" w:rsidRPr="00EB682B" w:rsidRDefault="00EB682B" w:rsidP="00EB682B">
      <w:pPr>
        <w:tabs>
          <w:tab w:val="left" w:pos="7320"/>
        </w:tabs>
        <w:jc w:val="both"/>
        <w:rPr>
          <w:sz w:val="22"/>
          <w:szCs w:val="22"/>
        </w:rPr>
      </w:pPr>
      <w:proofErr w:type="spellStart"/>
      <w:r w:rsidRPr="00EB682B">
        <w:rPr>
          <w:sz w:val="22"/>
          <w:szCs w:val="22"/>
        </w:rPr>
        <w:t>ProactiveMD</w:t>
      </w:r>
      <w:proofErr w:type="spellEnd"/>
      <w:r w:rsidRPr="00EB682B">
        <w:rPr>
          <w:sz w:val="22"/>
          <w:szCs w:val="22"/>
        </w:rPr>
        <w:t xml:space="preserve"> (2019) </w:t>
      </w:r>
      <w:r w:rsidRPr="00EB682B">
        <w:rPr>
          <w:i/>
          <w:iCs/>
          <w:sz w:val="22"/>
          <w:szCs w:val="22"/>
        </w:rPr>
        <w:t>5 Ways to Improve the Quality of Health care</w:t>
      </w:r>
      <w:r w:rsidRPr="00EB682B">
        <w:rPr>
          <w:sz w:val="22"/>
          <w:szCs w:val="22"/>
        </w:rPr>
        <w:t xml:space="preserve"> [Online]</w:t>
      </w:r>
    </w:p>
    <w:p w14:paraId="57CD5B30" w14:textId="769BC029" w:rsidR="00EB682B" w:rsidRPr="00EB682B" w:rsidRDefault="00EB682B" w:rsidP="00EB682B">
      <w:pPr>
        <w:tabs>
          <w:tab w:val="left" w:pos="7320"/>
        </w:tabs>
        <w:jc w:val="both"/>
        <w:rPr>
          <w:sz w:val="22"/>
          <w:szCs w:val="22"/>
        </w:rPr>
      </w:pPr>
      <w:r w:rsidRPr="00EB682B">
        <w:rPr>
          <w:sz w:val="22"/>
          <w:szCs w:val="22"/>
        </w:rPr>
        <w:t>Available from:</w:t>
      </w:r>
    </w:p>
    <w:p w14:paraId="276430EE" w14:textId="18C46F09" w:rsidR="00EB682B" w:rsidRPr="00EB682B" w:rsidRDefault="00EB682B" w:rsidP="00EB682B">
      <w:pPr>
        <w:tabs>
          <w:tab w:val="left" w:pos="7320"/>
        </w:tabs>
        <w:jc w:val="both"/>
        <w:rPr>
          <w:sz w:val="22"/>
          <w:szCs w:val="22"/>
        </w:rPr>
      </w:pPr>
      <w:hyperlink r:id="rId10" w:history="1">
        <w:r w:rsidRPr="00EB682B">
          <w:rPr>
            <w:rStyle w:val="Hyperlink"/>
            <w:sz w:val="22"/>
            <w:szCs w:val="22"/>
          </w:rPr>
          <w:t>https://proactive-md.com/5-ways-to-improve-the-quality-o</w:t>
        </w:r>
        <w:r w:rsidRPr="00EB682B">
          <w:rPr>
            <w:rStyle w:val="Hyperlink"/>
            <w:sz w:val="22"/>
            <w:szCs w:val="22"/>
          </w:rPr>
          <w:t>f</w:t>
        </w:r>
        <w:r w:rsidRPr="00EB682B">
          <w:rPr>
            <w:rStyle w:val="Hyperlink"/>
            <w:sz w:val="22"/>
            <w:szCs w:val="22"/>
          </w:rPr>
          <w:t>-healthcare/</w:t>
        </w:r>
      </w:hyperlink>
    </w:p>
    <w:p w14:paraId="1ED1277A" w14:textId="7AAF52E6" w:rsidR="00EB682B" w:rsidRPr="00EB682B" w:rsidRDefault="00EB682B" w:rsidP="00EB682B">
      <w:pPr>
        <w:tabs>
          <w:tab w:val="left" w:pos="7320"/>
        </w:tabs>
        <w:jc w:val="both"/>
        <w:rPr>
          <w:sz w:val="22"/>
          <w:szCs w:val="22"/>
        </w:rPr>
      </w:pPr>
      <w:r w:rsidRPr="00EB682B">
        <w:rPr>
          <w:sz w:val="22"/>
          <w:szCs w:val="22"/>
        </w:rPr>
        <w:t>Accessed on 02/01/2020</w:t>
      </w:r>
    </w:p>
    <w:sectPr w:rsidR="00EB682B" w:rsidRPr="00EB682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682B"/>
    <w:rsid w:val="00E13DD3"/>
    <w:rsid w:val="00EB68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6182516"/>
  <w15:chartTrackingRefBased/>
  <w15:docId w15:val="{1C7ADA07-7144-2347-B997-FD9B3CC055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B682B"/>
    <w:rPr>
      <w:color w:val="0563C1" w:themeColor="hyperlink"/>
      <w:u w:val="single"/>
    </w:rPr>
  </w:style>
  <w:style w:type="character" w:styleId="UnresolvedMention">
    <w:name w:val="Unresolved Mention"/>
    <w:basedOn w:val="DefaultParagraphFont"/>
    <w:uiPriority w:val="99"/>
    <w:semiHidden/>
    <w:unhideWhenUsed/>
    <w:rsid w:val="00EB682B"/>
    <w:rPr>
      <w:color w:val="605E5C"/>
      <w:shd w:val="clear" w:color="auto" w:fill="E1DFDD"/>
    </w:rPr>
  </w:style>
  <w:style w:type="character" w:styleId="FollowedHyperlink">
    <w:name w:val="FollowedHyperlink"/>
    <w:basedOn w:val="DefaultParagraphFont"/>
    <w:uiPriority w:val="99"/>
    <w:semiHidden/>
    <w:unhideWhenUsed/>
    <w:rsid w:val="00EB682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95714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hsinform.scot/campaigns/health-and-social-care-standards" TargetMode="External"/><Relationship Id="rId3" Type="http://schemas.openxmlformats.org/officeDocument/2006/relationships/webSettings" Target="webSettings.xml"/><Relationship Id="rId7" Type="http://schemas.openxmlformats.org/officeDocument/2006/relationships/hyperlink" Target="https://www.nia.nih.gov/health/what-dementia-symptoms-types-and-diagnosis"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agingcare.com/articles/alzheimers-presents-unique-challenges-for-home-care-154829.htm" TargetMode="External"/><Relationship Id="rId11" Type="http://schemas.openxmlformats.org/officeDocument/2006/relationships/fontTable" Target="fontTable.xml"/><Relationship Id="rId5" Type="http://schemas.openxmlformats.org/officeDocument/2006/relationships/hyperlink" Target="https://www.dementiauk.org/get-support/diagnosis-and-next-steps/what-is-dementia/?gclid=Cj0KCQiA0fr_BRDaARIsAABw4Eu-g-PApNUrI90XmMeRvc0CZVCwY9JZsCm9N4yK0YHB7pVBf0K1SmYaAqdrEALw_wcB" TargetMode="External"/><Relationship Id="rId10" Type="http://schemas.openxmlformats.org/officeDocument/2006/relationships/hyperlink" Target="https://proactive-md.com/5-ways-to-improve-the-quality-of-healthcare/" TargetMode="External"/><Relationship Id="rId4" Type="http://schemas.openxmlformats.org/officeDocument/2006/relationships/hyperlink" Target="https://blueribboncare.org.uk/" TargetMode="External"/><Relationship Id="rId9" Type="http://schemas.openxmlformats.org/officeDocument/2006/relationships/hyperlink" Target="https://www.skillsforcare.org.uk/Documents/Standards-legislation/Code-of-Conduct/Code-of-Conduc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144</TotalTime>
  <Pages>5</Pages>
  <Words>2355</Words>
  <Characters>13427</Characters>
  <Application>Microsoft Office Word</Application>
  <DocSecurity>0</DocSecurity>
  <Lines>111</Lines>
  <Paragraphs>31</Paragraphs>
  <ScaleCrop>false</ScaleCrop>
  <Company/>
  <LinksUpToDate>false</LinksUpToDate>
  <CharactersWithSpaces>15751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Tahmid Shahriyar (1905209)</dc:creator>
  <cp:keywords/>
  <dc:description/>
  <cp:lastModifiedBy>Tahmid Shahriyar (1905209)</cp:lastModifiedBy>
  <cp:revision>1</cp:revision>
  <dcterms:created xsi:type="dcterms:W3CDTF">2021-01-06T17:05:00Z</dcterms:created>
  <dcterms:modified xsi:type="dcterms:W3CDTF">2021-01-13T23:08:00Z</dcterms:modified>
</cp:coreProperties>
</file>