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69BDBC" w14:textId="77777777" w:rsidR="00860A70" w:rsidRPr="00244208" w:rsidRDefault="00860A70" w:rsidP="00860A70">
      <w:pPr>
        <w:rPr>
          <w:rFonts w:ascii="Times New Roman" w:hAnsi="Times New Roman" w:cs="Times New Roman"/>
          <w:sz w:val="24"/>
          <w:szCs w:val="24"/>
        </w:rPr>
      </w:pPr>
      <w:bookmarkStart w:id="0" w:name="_Hlk87179609"/>
      <w:r w:rsidRPr="00244208">
        <w:rPr>
          <w:rFonts w:ascii="Times New Roman" w:hAnsi="Times New Roman" w:cs="Times New Roman"/>
          <w:sz w:val="24"/>
          <w:szCs w:val="24"/>
        </w:rPr>
        <w:t xml:space="preserve">What is Reflective Practice and why is it important? </w:t>
      </w:r>
    </w:p>
    <w:bookmarkEnd w:id="0"/>
    <w:p w14:paraId="6DA09D7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Reflective practice is a process that has been adopted throughout many person-centred </w:t>
      </w:r>
    </w:p>
    <w:p w14:paraId="45C541E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professions and is also a key tool for change when exploring one’s own personal </w:t>
      </w:r>
    </w:p>
    <w:p w14:paraId="3B7E484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development. It can become almost an unconscious activity, suggesting that it has become </w:t>
      </w:r>
    </w:p>
    <w:p w14:paraId="76A8CF2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embedded within everyday cognitive processes, allowing thoughts to become sophisticated</w:t>
      </w:r>
    </w:p>
    <w:p w14:paraId="4520A7F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rather than just a surface representation. Reflective practice within psychology and </w:t>
      </w:r>
    </w:p>
    <w:p w14:paraId="10D8BEF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counselling is a continual process, a conscious act, ensuring that reflectivity continues during </w:t>
      </w:r>
    </w:p>
    <w:p w14:paraId="6622FCD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and after each session. According to Schon Reflection in Action occurs in the moment; the </w:t>
      </w:r>
    </w:p>
    <w:p w14:paraId="6749DE2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constant reflective state which focuses on what has been said and the potential impact of any </w:t>
      </w:r>
    </w:p>
    <w:p w14:paraId="17DB69A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response. Whether challenging the client is appropriate or only a minimal response is </w:t>
      </w:r>
    </w:p>
    <w:p w14:paraId="577151C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required. A significant addition to this is the next step, Reflection on Action; being able to</w:t>
      </w:r>
    </w:p>
    <w:p w14:paraId="315B5A3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critically reflect on the interaction and whether the responses were worthwhile, </w:t>
      </w:r>
    </w:p>
    <w:p w14:paraId="18A1EEA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counterproductive, or even damaging. Reflection on action provides a proven practice to </w:t>
      </w:r>
    </w:p>
    <w:p w14:paraId="174CD58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review the dialogue exchange, make decisions about the </w:t>
      </w:r>
      <w:proofErr w:type="gramStart"/>
      <w:r w:rsidRPr="00244208">
        <w:rPr>
          <w:rFonts w:ascii="Times New Roman" w:hAnsi="Times New Roman" w:cs="Times New Roman"/>
          <w:sz w:val="24"/>
          <w:szCs w:val="24"/>
        </w:rPr>
        <w:t>approach</w:t>
      </w:r>
      <w:proofErr w:type="gramEnd"/>
      <w:r w:rsidRPr="00244208">
        <w:rPr>
          <w:rFonts w:ascii="Times New Roman" w:hAnsi="Times New Roman" w:cs="Times New Roman"/>
          <w:sz w:val="24"/>
          <w:szCs w:val="24"/>
        </w:rPr>
        <w:t xml:space="preserve"> and consider the </w:t>
      </w:r>
    </w:p>
    <w:p w14:paraId="79A98977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possibility that a therapist’s own views have influenced the session. Effective supervision</w:t>
      </w:r>
    </w:p>
    <w:p w14:paraId="780B951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employs Reflection on action strategies, ensuring that even experienced therapists continue</w:t>
      </w:r>
    </w:p>
    <w:p w14:paraId="6F644F2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to critically reflect on their practice and what has driven their response, however </w:t>
      </w:r>
    </w:p>
    <w:p w14:paraId="763E62D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uncomfortable a thought. How we feel when we encounter experiences, whether first-hand or </w:t>
      </w:r>
    </w:p>
    <w:p w14:paraId="5263995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through the recounted story process, can have a concrete and enduring impact on the </w:t>
      </w:r>
    </w:p>
    <w:p w14:paraId="51FD9AF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counselling process. The importance of reflection is paramount to ensure that personal biases </w:t>
      </w:r>
    </w:p>
    <w:p w14:paraId="092E7D6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and assumptions are left out of the counselling process. These can be damaging to the client </w:t>
      </w:r>
    </w:p>
    <w:p w14:paraId="578C939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and lead them to feel that their own personal journey has been discounted and their feelings </w:t>
      </w:r>
    </w:p>
    <w:p w14:paraId="47068E7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invalidated because of the prejudgments that feed into the therapists’ responses. Reflexivity </w:t>
      </w:r>
    </w:p>
    <w:p w14:paraId="6193AB0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must be interwoven throughout every part of counselling practice. Developing self-awareness </w:t>
      </w:r>
    </w:p>
    <w:p w14:paraId="79149F1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is an essential skill because of the views, beliefs, and assumptions that each human </w:t>
      </w:r>
      <w:proofErr w:type="gramStart"/>
      <w:r w:rsidRPr="00244208">
        <w:rPr>
          <w:rFonts w:ascii="Times New Roman" w:hAnsi="Times New Roman" w:cs="Times New Roman"/>
          <w:sz w:val="24"/>
          <w:szCs w:val="24"/>
        </w:rPr>
        <w:t>being</w:t>
      </w:r>
      <w:proofErr w:type="gramEnd"/>
      <w:r w:rsidRPr="002442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28A2CE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naturally holds. These must be questioned, looked at through different lenses and potentially </w:t>
      </w:r>
    </w:p>
    <w:p w14:paraId="5CFA842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cast aside so that prejudice, culturally embedded views, and conformity to societally accepted</w:t>
      </w:r>
    </w:p>
    <w:p w14:paraId="11AC219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norms are not enforced or given a voice, however brief. Reflective practice is relevant both</w:t>
      </w:r>
    </w:p>
    <w:p w14:paraId="139230E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professionally and personally, once a reflective journey has begun, the gravity of situations </w:t>
      </w:r>
    </w:p>
    <w:p w14:paraId="6A6B79A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that could occur if this practice lapsed becomes fully evident and is the reason why it is and </w:t>
      </w:r>
    </w:p>
    <w:p w14:paraId="3826735A" w14:textId="77777777" w:rsidR="00860A70" w:rsidRPr="00244208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lastRenderedPageBreak/>
        <w:t xml:space="preserve">always should be a key component of human interaction. </w:t>
      </w:r>
    </w:p>
    <w:p w14:paraId="3624175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There are many Reflective models which highlight the process of reflection and the different</w:t>
      </w:r>
    </w:p>
    <w:p w14:paraId="219F4D2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stages that are adhered to. The simplest of the models ‘Experience, Reflection, Action’ </w:t>
      </w:r>
    </w:p>
    <w:p w14:paraId="77608D8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(Jasper) provides a helpful framework when beginning a reflective journey. Separating it into</w:t>
      </w:r>
    </w:p>
    <w:p w14:paraId="4E21D67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3 distinct stages </w:t>
      </w:r>
      <w:proofErr w:type="gramStart"/>
      <w:r w:rsidRPr="00244208">
        <w:rPr>
          <w:rFonts w:ascii="Times New Roman" w:hAnsi="Times New Roman" w:cs="Times New Roman"/>
          <w:sz w:val="24"/>
          <w:szCs w:val="24"/>
        </w:rPr>
        <w:t>enables</w:t>
      </w:r>
      <w:proofErr w:type="gramEnd"/>
      <w:r w:rsidRPr="00244208">
        <w:rPr>
          <w:rFonts w:ascii="Times New Roman" w:hAnsi="Times New Roman" w:cs="Times New Roman"/>
          <w:sz w:val="24"/>
          <w:szCs w:val="24"/>
        </w:rPr>
        <w:t xml:space="preserve"> a better understanding that one leads to the other and the focus for </w:t>
      </w:r>
    </w:p>
    <w:p w14:paraId="032CB6F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>reflection. It can help to pinpoint when, in the past, reflection should have been employed to</w:t>
      </w:r>
    </w:p>
    <w:p w14:paraId="65751779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 counteract negative consequences and can be used in its simplest form to practice taking </w:t>
      </w:r>
    </w:p>
    <w:p w14:paraId="581257B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actions after reflection in the present. More complex models, for example the Driscoll model </w:t>
      </w:r>
    </w:p>
    <w:p w14:paraId="52BB373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have been designed to impact clinical practice and focuses on key aspects of an experience. </w:t>
      </w:r>
    </w:p>
    <w:p w14:paraId="7342BE07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This is important to improve actions taken and potentially positively change the outcomes for </w:t>
      </w:r>
    </w:p>
    <w:p w14:paraId="62810C7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patients. Kolb’s experiential learning cycle has a cyclical nature where the fourth stage </w:t>
      </w:r>
    </w:p>
    <w:p w14:paraId="0BC7860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provides an opportunity to experiment with strategies developed through learning experience. </w:t>
      </w:r>
    </w:p>
    <w:p w14:paraId="006C68E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The ability to think about different strategies, try them out and analyse the results through </w:t>
      </w:r>
    </w:p>
    <w:p w14:paraId="5A00EA3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theoretical knowledge, can ensure that effective pathways are formed and are evidence based. </w:t>
      </w:r>
    </w:p>
    <w:p w14:paraId="70251AD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Gibbs’ more complex model takes account of feelings and the impact they can have on </w:t>
      </w:r>
      <w:proofErr w:type="gramStart"/>
      <w:r w:rsidRPr="00244208">
        <w:rPr>
          <w:rFonts w:ascii="Times New Roman" w:hAnsi="Times New Roman" w:cs="Times New Roman"/>
          <w:sz w:val="24"/>
          <w:szCs w:val="24"/>
        </w:rPr>
        <w:t>our</w:t>
      </w:r>
      <w:proofErr w:type="gramEnd"/>
      <w:r w:rsidRPr="002442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83828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actions and is a model which more experienced practitioners can utilise to deepen </w:t>
      </w:r>
      <w:proofErr w:type="gramStart"/>
      <w:r w:rsidRPr="00244208">
        <w:rPr>
          <w:rFonts w:ascii="Times New Roman" w:hAnsi="Times New Roman" w:cs="Times New Roman"/>
          <w:sz w:val="24"/>
          <w:szCs w:val="24"/>
        </w:rPr>
        <w:t>their</w:t>
      </w:r>
      <w:proofErr w:type="gramEnd"/>
      <w:r w:rsidRPr="002442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330F0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reflective process. Reflective practice and adopting the appropriate model can deepen the </w:t>
      </w:r>
    </w:p>
    <w:p w14:paraId="7BD4F3F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understanding of human behaviour and responses to life experience and is therefore, an </w:t>
      </w:r>
    </w:p>
    <w:p w14:paraId="339FEB7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important part of counselling and psychotherapy.  Understanding that client’s values, </w:t>
      </w:r>
    </w:p>
    <w:p w14:paraId="1919804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assumptions and beliefs play a part in how they view themselves and, that therapist’s values, </w:t>
      </w:r>
    </w:p>
    <w:p w14:paraId="025A551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assumptions and beliefs play a role in their responses, will help to develop the knowledge of </w:t>
      </w:r>
    </w:p>
    <w:p w14:paraId="5E804460" w14:textId="77777777" w:rsidR="00860A70" w:rsidRPr="00244208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244208">
        <w:rPr>
          <w:rFonts w:ascii="Times New Roman" w:hAnsi="Times New Roman" w:cs="Times New Roman"/>
          <w:sz w:val="24"/>
          <w:szCs w:val="24"/>
        </w:rPr>
        <w:t xml:space="preserve">why reflective practice is so important. </w:t>
      </w:r>
    </w:p>
    <w:p w14:paraId="7282833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The image of a ‘Fig Plant’ is a moment of significant transition for me. Two huge fig plants </w:t>
      </w:r>
    </w:p>
    <w:p w14:paraId="13F1019E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are your first greeting as you approach Maggie’s (Cancer Support Building), a curved path </w:t>
      </w:r>
    </w:p>
    <w:p w14:paraId="1FD7D10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taking you to, or past the door. I nearly didn’t go in, I stopped and thought about my decision. </w:t>
      </w:r>
    </w:p>
    <w:p w14:paraId="357BEAF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If I entered this unknown world, it was a risk, it would expose me; but I realised it was more </w:t>
      </w:r>
    </w:p>
    <w:p w14:paraId="6DF0E5C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of a risk not to enter.  So, I chose to invite support and that decision has become a turning </w:t>
      </w:r>
    </w:p>
    <w:p w14:paraId="4DAB24E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point both in my personal journey and that of my immediate family. It became a place of </w:t>
      </w:r>
    </w:p>
    <w:p w14:paraId="39B2D109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safety, to talk freely and openly about my fears, without it impacting on my family. If I </w:t>
      </w:r>
    </w:p>
    <w:p w14:paraId="1C0A256E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hadn’t chosen this pathway, I would have repeated the same behaviours when faced with </w:t>
      </w:r>
    </w:p>
    <w:p w14:paraId="4C4ABAA9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similar situations and this would have resulted in negative consequences, however </w:t>
      </w:r>
    </w:p>
    <w:p w14:paraId="69E7CD1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unintended. Argyris and Schon’s theory on congruence and learning has provided a </w:t>
      </w:r>
    </w:p>
    <w:p w14:paraId="7CB3FA8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framework with which to view significant times in my life. I knew that I had consciously </w:t>
      </w:r>
    </w:p>
    <w:p w14:paraId="1F9F84C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acted to alter the impact of another traumatic event on me and through applying this theory I </w:t>
      </w:r>
    </w:p>
    <w:p w14:paraId="45B4CD6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can see that the intended consequence also brought about unintended positive impacts for </w:t>
      </w:r>
    </w:p>
    <w:p w14:paraId="4439F5B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other family members too. I realise now that my Espoused Theory was that everyone should </w:t>
      </w:r>
    </w:p>
    <w:p w14:paraId="7E933D0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access support in times of crisis. However, my Theory in Use did not support my world view, </w:t>
      </w:r>
    </w:p>
    <w:p w14:paraId="7198F215" w14:textId="77777777" w:rsidR="00860A70" w:rsidRPr="000A0E0E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because I only applied it to others, not to myself.  </w:t>
      </w:r>
    </w:p>
    <w:p w14:paraId="138C06D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Although I was unaware of this theory at the time, when the same situation reoccurred, I </w:t>
      </w:r>
    </w:p>
    <w:p w14:paraId="7DEF3FA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realise now that my governing variable had changed; I now saw seeking support for myself as </w:t>
      </w:r>
    </w:p>
    <w:p w14:paraId="5E69791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 sign of strength, that I was being proactive; my action strategy had also changed; I made a </w:t>
      </w:r>
    </w:p>
    <w:p w14:paraId="0F57C479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conscious decision to access support and some of the consequences of the strategy were </w:t>
      </w:r>
    </w:p>
    <w:p w14:paraId="35190A4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intended. This shows me that Double Loop learning had occurred and that it was a </w:t>
      </w:r>
    </w:p>
    <w:p w14:paraId="1CAB579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momentous shift in my personal development. This change took place due to my reflections </w:t>
      </w:r>
    </w:p>
    <w:p w14:paraId="744B74D2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over many years focusing on these significant life events. The process of trying to understand </w:t>
      </w:r>
    </w:p>
    <w:p w14:paraId="0DCD950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my responses and the differences between family members behaviour was a constant source </w:t>
      </w:r>
    </w:p>
    <w:p w14:paraId="22D9EC7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of reflection. I have even questioned whether such a focus and frequent reflection has been of </w:t>
      </w:r>
    </w:p>
    <w:p w14:paraId="1D50F49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benefit and a worthwhile use of the time that my husband and I have had away from our daily </w:t>
      </w:r>
    </w:p>
    <w:p w14:paraId="45C4CFA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life. But through the years we have agreed that it is part of who we are, and our reflective </w:t>
      </w:r>
    </w:p>
    <w:p w14:paraId="2A5FF2D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>conversations have become part of the fabric of our relationship, talking it through from</w:t>
      </w:r>
    </w:p>
    <w:p w14:paraId="3DF5126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many perspectives </w:t>
      </w:r>
      <w:proofErr w:type="gramStart"/>
      <w:r w:rsidRPr="000A0E0E">
        <w:rPr>
          <w:rFonts w:ascii="Times New Roman" w:hAnsi="Times New Roman" w:cs="Times New Roman"/>
          <w:sz w:val="24"/>
          <w:szCs w:val="24"/>
        </w:rPr>
        <w:t>has</w:t>
      </w:r>
      <w:proofErr w:type="gramEnd"/>
      <w:r w:rsidRPr="000A0E0E">
        <w:rPr>
          <w:rFonts w:ascii="Times New Roman" w:hAnsi="Times New Roman" w:cs="Times New Roman"/>
          <w:sz w:val="24"/>
          <w:szCs w:val="24"/>
        </w:rPr>
        <w:t xml:space="preserve"> ensured that the threads of our significant life experience glow, rather</w:t>
      </w:r>
    </w:p>
    <w:p w14:paraId="7DCEE402" w14:textId="77777777" w:rsidR="00860A70" w:rsidRPr="000A0E0E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than maintain their neon glare.</w:t>
      </w:r>
    </w:p>
    <w:p w14:paraId="050E1997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We have been able to weave them into our life, rather than let them smother our family. At </w:t>
      </w:r>
    </w:p>
    <w:p w14:paraId="08F868E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times it feels that their battery has been recharged as they jump back into focus when hospital </w:t>
      </w:r>
    </w:p>
    <w:p w14:paraId="3CDC745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check-ups loom or benign ailments take on the guise of malignancy, but we are better </w:t>
      </w:r>
    </w:p>
    <w:p w14:paraId="7067864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equipped to activate the dimmer switch. Reflection has played a major role in stabilising </w:t>
      </w:r>
      <w:proofErr w:type="gramStart"/>
      <w:r w:rsidRPr="000A0E0E">
        <w:rPr>
          <w:rFonts w:ascii="Times New Roman" w:hAnsi="Times New Roman" w:cs="Times New Roman"/>
          <w:sz w:val="24"/>
          <w:szCs w:val="24"/>
        </w:rPr>
        <w:t>my</w:t>
      </w:r>
      <w:proofErr w:type="gramEnd"/>
      <w:r w:rsidRPr="000A0E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96D10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>responses and providing perspective when appropriate action is required. Allowing these</w:t>
      </w:r>
    </w:p>
    <w:p w14:paraId="0ADE740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events to become interwoven into the story of my life has ensured that rather than </w:t>
      </w:r>
    </w:p>
    <w:p w14:paraId="1316130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>dominating me, they are now an integral part of me, part of the patchwork of experiences that</w:t>
      </w:r>
    </w:p>
    <w:p w14:paraId="50E3B466" w14:textId="77777777" w:rsidR="00860A70" w:rsidRPr="000A0E0E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hold significant meaning and provide a firm foundation to navigate the way ahead. </w:t>
      </w:r>
    </w:p>
    <w:p w14:paraId="4A8C9F3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However, reflection cannot stand alone. The reality of many situations is that after reflection, </w:t>
      </w:r>
    </w:p>
    <w:p w14:paraId="0FC606D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action is required. Reflection is then sometimes needed to explore the consequences of the </w:t>
      </w:r>
    </w:p>
    <w:p w14:paraId="3B00F62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action and whether those consequences were intended. There may be unintended negative </w:t>
      </w:r>
    </w:p>
    <w:p w14:paraId="2EEF97F9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consequences which imply that the reflective model should be revisited, or a change of </w:t>
      </w:r>
    </w:p>
    <w:p w14:paraId="38A5FD9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reflective model applied. The limitations to some of the models is that they are too simple to </w:t>
      </w:r>
    </w:p>
    <w:p w14:paraId="52FDF39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apply to repeated events or experiences and those models which have more stages and have a </w:t>
      </w:r>
    </w:p>
    <w:p w14:paraId="737736CE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focus on feelings or experimentation of action may be too complex. Reflective practice goes </w:t>
      </w:r>
    </w:p>
    <w:p w14:paraId="3F7E7133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to the core of human behaviour and to exploit </w:t>
      </w:r>
      <w:proofErr w:type="spellStart"/>
      <w:r w:rsidRPr="000A0E0E">
        <w:rPr>
          <w:rFonts w:ascii="Times New Roman" w:hAnsi="Times New Roman" w:cs="Times New Roman"/>
          <w:sz w:val="24"/>
          <w:szCs w:val="24"/>
        </w:rPr>
        <w:t>it’s</w:t>
      </w:r>
      <w:proofErr w:type="spellEnd"/>
      <w:r w:rsidRPr="000A0E0E">
        <w:rPr>
          <w:rFonts w:ascii="Times New Roman" w:hAnsi="Times New Roman" w:cs="Times New Roman"/>
          <w:sz w:val="24"/>
          <w:szCs w:val="24"/>
        </w:rPr>
        <w:t xml:space="preserve"> benefits there is a need for an individual to </w:t>
      </w:r>
    </w:p>
    <w:p w14:paraId="70C98EC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>delve into the depths and complex nature of assumed accepted beliefs and behaviours. It is an</w:t>
      </w:r>
    </w:p>
    <w:p w14:paraId="7F78A0DE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 uncertain journey, which can lead to uncomfortable feelings and ultimately avoidance. </w:t>
      </w:r>
    </w:p>
    <w:p w14:paraId="51C066A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Accessing counselling shows an implicit desire for change, without conscious knowledge of </w:t>
      </w:r>
    </w:p>
    <w:p w14:paraId="5D2ECDD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how the change may occur. Reflective Practice is a tool to elicit this change. It is therapeutic </w:t>
      </w:r>
    </w:p>
    <w:p w14:paraId="679B7B4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to learn the theory behind responses to experiences and subsequent actions and through </w:t>
      </w:r>
    </w:p>
    <w:p w14:paraId="52D5729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applying it to personal experiences, it has deepened and developed my theoretical knowledge </w:t>
      </w:r>
    </w:p>
    <w:p w14:paraId="619ADBBB" w14:textId="77777777" w:rsidR="00860A70" w:rsidRPr="000A0E0E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0A0E0E">
        <w:rPr>
          <w:rFonts w:ascii="Times New Roman" w:hAnsi="Times New Roman" w:cs="Times New Roman"/>
          <w:sz w:val="24"/>
          <w:szCs w:val="24"/>
        </w:rPr>
        <w:t xml:space="preserve">and understanding. </w:t>
      </w:r>
    </w:p>
    <w:p w14:paraId="32B8BC8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Reflecting on my personal journey and engaging with the reflective tasks and theory has </w:t>
      </w:r>
    </w:p>
    <w:p w14:paraId="7425E6ED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highlighted that reflective practice can occur unknowingly during different parts of your life. </w:t>
      </w:r>
    </w:p>
    <w:p w14:paraId="6D190868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These times may be remembered as having a vague sense of reflection, sometimes leading to </w:t>
      </w:r>
    </w:p>
    <w:p w14:paraId="746476CA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change, and at others leading to avoidance. However, using reflective theory when examining </w:t>
      </w:r>
    </w:p>
    <w:p w14:paraId="4D2E0AB5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those key events can provide an insight into your own behaviours and responses. Argyris and </w:t>
      </w:r>
    </w:p>
    <w:p w14:paraId="7A5DAE2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Schon’s Double Loop Theory </w:t>
      </w:r>
      <w:r>
        <w:rPr>
          <w:rFonts w:ascii="Times New Roman" w:hAnsi="Times New Roman" w:cs="Times New Roman"/>
          <w:sz w:val="24"/>
          <w:szCs w:val="24"/>
        </w:rPr>
        <w:t xml:space="preserve">(1974, quoted in Anderson, 1994) </w:t>
      </w:r>
      <w:r w:rsidRPr="00EB48F2">
        <w:rPr>
          <w:rFonts w:ascii="Times New Roman" w:hAnsi="Times New Roman" w:cs="Times New Roman"/>
          <w:sz w:val="24"/>
          <w:szCs w:val="24"/>
        </w:rPr>
        <w:t xml:space="preserve">imparts a deeper </w:t>
      </w:r>
    </w:p>
    <w:p w14:paraId="76EFC7D1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understanding of self when applied to significant personal episodes. It has furnished me with </w:t>
      </w:r>
    </w:p>
    <w:p w14:paraId="67D1844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scope to explore my personal development in more detail through focused theoretical </w:t>
      </w:r>
    </w:p>
    <w:p w14:paraId="6BCB77A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>knowledge and application of Espoused Theory and Theories-in-use.</w:t>
      </w:r>
    </w:p>
    <w:p w14:paraId="77BAD4F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 Within the professional area of Counselling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B48F2">
        <w:rPr>
          <w:rFonts w:ascii="Times New Roman" w:hAnsi="Times New Roman" w:cs="Times New Roman"/>
          <w:sz w:val="24"/>
          <w:szCs w:val="24"/>
        </w:rPr>
        <w:t xml:space="preserve">Psychotherapy practice, reflexivity enables </w:t>
      </w:r>
    </w:p>
    <w:p w14:paraId="55887BF7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“</w:t>
      </w:r>
      <w:r w:rsidRPr="00EB48F2">
        <w:rPr>
          <w:rFonts w:ascii="Times New Roman" w:hAnsi="Times New Roman" w:cs="Times New Roman"/>
          <w:sz w:val="24"/>
          <w:szCs w:val="24"/>
        </w:rPr>
        <w:t>patterns that we are co-creating’</w:t>
      </w:r>
      <w:r>
        <w:rPr>
          <w:rFonts w:ascii="Times New Roman" w:hAnsi="Times New Roman" w:cs="Times New Roman"/>
          <w:sz w:val="24"/>
          <w:szCs w:val="24"/>
        </w:rPr>
        <w:t>’ (Hedges, 2010, p. 5)</w:t>
      </w:r>
      <w:r w:rsidRPr="00EB48F2">
        <w:rPr>
          <w:rFonts w:ascii="Times New Roman" w:hAnsi="Times New Roman" w:cs="Times New Roman"/>
          <w:sz w:val="24"/>
          <w:szCs w:val="24"/>
        </w:rPr>
        <w:t xml:space="preserve"> within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B48F2">
        <w:rPr>
          <w:rFonts w:ascii="Times New Roman" w:hAnsi="Times New Roman" w:cs="Times New Roman"/>
          <w:sz w:val="24"/>
          <w:szCs w:val="24"/>
        </w:rPr>
        <w:t xml:space="preserve">session to be reflected </w:t>
      </w:r>
    </w:p>
    <w:p w14:paraId="70089F26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on, either through Schon’s Reflection-in-action or Reflection-on-action. </w:t>
      </w:r>
    </w:p>
    <w:p w14:paraId="15CE6EA4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Reflection can be a subtlety within our everyday conversations, guiding us through </w:t>
      </w:r>
    </w:p>
    <w:p w14:paraId="2B774A8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the landscape of interactions, making decisions on the language we use or the details we </w:t>
      </w:r>
    </w:p>
    <w:p w14:paraId="1A737C7B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>include and responding to others accordingly Reflecting after an event or conversation</w:t>
      </w:r>
    </w:p>
    <w:p w14:paraId="5B7B472F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 provides a way to change behaviours and outcomes in the future and can show routes that</w:t>
      </w:r>
    </w:p>
    <w:p w14:paraId="2366C160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 avoid stagnation, invite exploration of ideas or are somewhat risky in their challenge, but </w:t>
      </w:r>
    </w:p>
    <w:p w14:paraId="3815378C" w14:textId="77777777" w:rsidR="00860A70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most importantly it ensures the examination of personal bias from the perspective of </w:t>
      </w:r>
    </w:p>
    <w:p w14:paraId="2100CE21" w14:textId="77777777" w:rsidR="00860A70" w:rsidRPr="00EB48F2" w:rsidRDefault="00860A70" w:rsidP="00860A70">
      <w:pPr>
        <w:rPr>
          <w:rFonts w:ascii="Times New Roman" w:hAnsi="Times New Roman" w:cs="Times New Roman"/>
          <w:sz w:val="24"/>
          <w:szCs w:val="24"/>
        </w:rPr>
      </w:pPr>
      <w:r w:rsidRPr="00EB48F2">
        <w:rPr>
          <w:rFonts w:ascii="Times New Roman" w:hAnsi="Times New Roman" w:cs="Times New Roman"/>
          <w:sz w:val="24"/>
          <w:szCs w:val="24"/>
        </w:rPr>
        <w:t xml:space="preserve">emotions and the influences of culture and society. </w:t>
      </w:r>
    </w:p>
    <w:p w14:paraId="36F07A6A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This has opened new avenues of personal thought and reflection and provided a clearer </w:t>
      </w:r>
    </w:p>
    <w:p w14:paraId="429517B7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>perspective for the future. To begin to gain an understanding of this approach and an</w:t>
      </w:r>
    </w:p>
    <w:p w14:paraId="6CBB8DD6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 awareness of adopting it in the future is an exciting avenue of development. Reflection and </w:t>
      </w:r>
    </w:p>
    <w:p w14:paraId="723D3A15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reflexivity provides an insight into behaviour patterns, reasons for repeating actions that lead </w:t>
      </w:r>
    </w:p>
    <w:p w14:paraId="31EA34D6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>to negative consequences and a clearer understanding of how language plays a central role in</w:t>
      </w:r>
    </w:p>
    <w:p w14:paraId="00F9BD4E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 perpetuating the exchanges that support those behaviours. There will always be limitations to </w:t>
      </w:r>
    </w:p>
    <w:p w14:paraId="07DFF85C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reflection, as human beings will always possess bias, even if that bias has been reflected </w:t>
      </w:r>
    </w:p>
    <w:p w14:paraId="36479C8B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upon. Reflection is a continuous cycle; we are constantly searching for the ultimate stand </w:t>
      </w:r>
    </w:p>
    <w:p w14:paraId="744D4B89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point of unbiased unconditional positive regard. That is why we must practise it to the best of </w:t>
      </w:r>
    </w:p>
    <w:p w14:paraId="5457B06B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our ability, embed it until it becomes second nature, maintain continuous professional </w:t>
      </w:r>
    </w:p>
    <w:p w14:paraId="4317D735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development, develop knowledge of all sections of society, reflect through different lenses </w:t>
      </w:r>
    </w:p>
    <w:p w14:paraId="04A7DA09" w14:textId="77777777" w:rsidR="00860A70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and ensure that supervision is effective and frequent. Only then will we be able to say that we </w:t>
      </w:r>
    </w:p>
    <w:p w14:paraId="36642D37" w14:textId="77777777" w:rsidR="00860A70" w:rsidRPr="00EB48F2" w:rsidRDefault="00860A70" w:rsidP="00860A70">
      <w:pPr>
        <w:rPr>
          <w:rFonts w:ascii="Times New Roman" w:eastAsiaTheme="minorEastAsia" w:hAnsi="Times New Roman" w:cs="Times New Roman"/>
          <w:kern w:val="24"/>
          <w:sz w:val="24"/>
          <w:szCs w:val="24"/>
        </w:rPr>
      </w:pPr>
      <w:r w:rsidRPr="00EB48F2">
        <w:rPr>
          <w:rFonts w:ascii="Times New Roman" w:eastAsiaTheme="minorEastAsia" w:hAnsi="Times New Roman" w:cs="Times New Roman"/>
          <w:kern w:val="24"/>
          <w:sz w:val="24"/>
          <w:szCs w:val="24"/>
        </w:rPr>
        <w:t>have started the Reflective Practice journey.</w:t>
      </w:r>
    </w:p>
    <w:p w14:paraId="3DF5309E" w14:textId="77777777" w:rsidR="00CF208C" w:rsidRDefault="00CF208C"/>
    <w:sectPr w:rsidR="00CF208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F371E1" w14:textId="77777777" w:rsidR="00860A70" w:rsidRDefault="00860A70" w:rsidP="00860A70">
      <w:pPr>
        <w:spacing w:after="0" w:line="240" w:lineRule="auto"/>
      </w:pPr>
      <w:r>
        <w:separator/>
      </w:r>
    </w:p>
  </w:endnote>
  <w:endnote w:type="continuationSeparator" w:id="0">
    <w:p w14:paraId="6758415F" w14:textId="77777777" w:rsidR="00860A70" w:rsidRDefault="00860A70" w:rsidP="00860A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140578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F60B90" w14:textId="497EF928" w:rsidR="00860A70" w:rsidRDefault="00860A7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4E96B9" w14:textId="77777777" w:rsidR="00860A70" w:rsidRDefault="00860A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1373C" w14:textId="77777777" w:rsidR="00860A70" w:rsidRDefault="00860A70" w:rsidP="00860A70">
      <w:pPr>
        <w:spacing w:after="0" w:line="240" w:lineRule="auto"/>
      </w:pPr>
      <w:r>
        <w:separator/>
      </w:r>
    </w:p>
  </w:footnote>
  <w:footnote w:type="continuationSeparator" w:id="0">
    <w:p w14:paraId="70AD66B7" w14:textId="77777777" w:rsidR="00860A70" w:rsidRDefault="00860A70" w:rsidP="00860A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26C66B" w14:textId="45F785DA" w:rsidR="00860A70" w:rsidRDefault="00860A70">
    <w:pPr>
      <w:pStyle w:val="Header"/>
    </w:pPr>
    <w:r>
      <w:t>1922930 Reflective Practice Presentation</w:t>
    </w:r>
  </w:p>
  <w:p w14:paraId="62DC45FF" w14:textId="77777777" w:rsidR="00860A70" w:rsidRDefault="00860A7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A70"/>
    <w:rsid w:val="00860A70"/>
    <w:rsid w:val="00CF2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4D71C"/>
  <w15:chartTrackingRefBased/>
  <w15:docId w15:val="{FBB1666C-6079-4B48-B7E3-4D5D48852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0A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0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0A70"/>
  </w:style>
  <w:style w:type="paragraph" w:styleId="Footer">
    <w:name w:val="footer"/>
    <w:basedOn w:val="Normal"/>
    <w:link w:val="FooterChar"/>
    <w:uiPriority w:val="99"/>
    <w:unhideWhenUsed/>
    <w:rsid w:val="00860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0A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1808</Words>
  <Characters>10308</Characters>
  <Application>Microsoft Office Word</Application>
  <DocSecurity>0</DocSecurity>
  <Lines>85</Lines>
  <Paragraphs>24</Paragraphs>
  <ScaleCrop>false</ScaleCrop>
  <Company/>
  <LinksUpToDate>false</LinksUpToDate>
  <CharactersWithSpaces>12092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ron mclean</dc:creator>
  <cp:keywords/>
  <dc:description/>
  <cp:lastModifiedBy>ron mclean</cp:lastModifiedBy>
  <cp:revision>1</cp:revision>
  <dcterms:created xsi:type="dcterms:W3CDTF">2021-11-07T13:25:00Z</dcterms:created>
  <dcterms:modified xsi:type="dcterms:W3CDTF">2021-11-07T13:30:00Z</dcterms:modified>
</cp:coreProperties>
</file>