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24" w:rsidRPr="00105F24" w:rsidRDefault="00105F24" w:rsidP="00105F24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05F24">
        <w:rPr>
          <w:rFonts w:ascii="Arial" w:hAnsi="Arial" w:cs="Arial"/>
          <w:b/>
          <w:sz w:val="24"/>
          <w:szCs w:val="24"/>
          <w:u w:val="single"/>
        </w:rPr>
        <w:t>Impacts on Young People in Society</w:t>
      </w:r>
    </w:p>
    <w:p w:rsidR="00E16495" w:rsidRPr="00105F24" w:rsidRDefault="005A32A8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>Miles (2001) notes that y</w:t>
      </w:r>
      <w:r w:rsidR="006D0C07" w:rsidRPr="00105F24">
        <w:rPr>
          <w:rFonts w:ascii="Arial" w:hAnsi="Arial" w:cs="Arial"/>
          <w:sz w:val="24"/>
          <w:szCs w:val="24"/>
        </w:rPr>
        <w:t>outh is a sociological category rather than a biological</w:t>
      </w:r>
      <w:r w:rsidRPr="00105F24">
        <w:rPr>
          <w:rFonts w:ascii="Arial" w:hAnsi="Arial" w:cs="Arial"/>
          <w:sz w:val="24"/>
          <w:szCs w:val="24"/>
        </w:rPr>
        <w:t xml:space="preserve"> one</w:t>
      </w:r>
      <w:r w:rsidR="006D0C07" w:rsidRPr="00105F24">
        <w:rPr>
          <w:rFonts w:ascii="Arial" w:hAnsi="Arial" w:cs="Arial"/>
          <w:sz w:val="24"/>
          <w:szCs w:val="24"/>
        </w:rPr>
        <w:t xml:space="preserve"> therefore it is seen to be more flexible concept. </w:t>
      </w:r>
      <w:proofErr w:type="spellStart"/>
      <w:r w:rsidR="006D0C07" w:rsidRPr="00105F24">
        <w:rPr>
          <w:rFonts w:ascii="Arial" w:hAnsi="Arial" w:cs="Arial"/>
          <w:sz w:val="24"/>
          <w:szCs w:val="24"/>
        </w:rPr>
        <w:t>Osgerby</w:t>
      </w:r>
      <w:proofErr w:type="spellEnd"/>
      <w:r w:rsidR="006D0C07" w:rsidRPr="00105F24">
        <w:rPr>
          <w:rFonts w:ascii="Arial" w:hAnsi="Arial" w:cs="Arial"/>
          <w:sz w:val="24"/>
          <w:szCs w:val="24"/>
        </w:rPr>
        <w:t xml:space="preserve"> (1998) notes,</w:t>
      </w:r>
      <w:r w:rsidR="00DD1B17" w:rsidRPr="00105F24">
        <w:rPr>
          <w:rFonts w:ascii="Arial" w:hAnsi="Arial" w:cs="Arial"/>
          <w:sz w:val="24"/>
          <w:szCs w:val="24"/>
        </w:rPr>
        <w:t xml:space="preserve"> youths</w:t>
      </w:r>
      <w:r w:rsidR="006D0C07" w:rsidRPr="00105F24">
        <w:rPr>
          <w:rFonts w:ascii="Arial" w:hAnsi="Arial" w:cs="Arial"/>
          <w:sz w:val="24"/>
          <w:szCs w:val="24"/>
        </w:rPr>
        <w:t xml:space="preserve"> far from being an immutably fixed and timeless stage in human physical and psychological development, the nature of youth varies enormously across time and cultures.</w:t>
      </w:r>
      <w:r w:rsidR="00DD1B17" w:rsidRPr="00105F24">
        <w:rPr>
          <w:rFonts w:ascii="Arial" w:hAnsi="Arial" w:cs="Arial"/>
          <w:sz w:val="24"/>
          <w:szCs w:val="24"/>
        </w:rPr>
        <w:t xml:space="preserve"> There are a number of factors which impact on young people</w:t>
      </w:r>
      <w:r w:rsidR="005A0868" w:rsidRPr="00105F24">
        <w:rPr>
          <w:rFonts w:ascii="Arial" w:hAnsi="Arial" w:cs="Arial"/>
          <w:sz w:val="24"/>
          <w:szCs w:val="24"/>
        </w:rPr>
        <w:t xml:space="preserve"> with society being a large influence. </w:t>
      </w:r>
      <w:r w:rsidR="00D44C8F" w:rsidRPr="00105F24">
        <w:rPr>
          <w:rFonts w:ascii="Arial" w:hAnsi="Arial" w:cs="Arial"/>
          <w:sz w:val="24"/>
          <w:szCs w:val="24"/>
        </w:rPr>
        <w:t>Miles (2001) believes that young people are an index of social norms.</w:t>
      </w:r>
      <w:r w:rsidR="00D44C8F" w:rsidRPr="00105F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0868" w:rsidRPr="00105F24">
        <w:rPr>
          <w:rFonts w:ascii="Arial" w:hAnsi="Arial" w:cs="Arial"/>
          <w:sz w:val="24"/>
          <w:szCs w:val="24"/>
        </w:rPr>
        <w:t>M</w:t>
      </w:r>
      <w:r w:rsidR="006D0C07" w:rsidRPr="00105F24">
        <w:rPr>
          <w:rFonts w:ascii="Arial" w:hAnsi="Arial" w:cs="Arial"/>
          <w:sz w:val="24"/>
          <w:szCs w:val="24"/>
        </w:rPr>
        <w:t>cRobbie</w:t>
      </w:r>
      <w:proofErr w:type="spellEnd"/>
      <w:r w:rsidR="006D0C07" w:rsidRPr="00105F24">
        <w:rPr>
          <w:rFonts w:ascii="Arial" w:hAnsi="Arial" w:cs="Arial"/>
          <w:sz w:val="24"/>
          <w:szCs w:val="24"/>
        </w:rPr>
        <w:t xml:space="preserve"> (1993) points out that youth represents a major symbolic investment for society as a whole and for this reason the richness of young people’s experience needs to be addressed in a far more sophisticated manner.</w:t>
      </w:r>
      <w:r w:rsidR="005A0868" w:rsidRPr="00105F24">
        <w:rPr>
          <w:rFonts w:ascii="Arial" w:hAnsi="Arial" w:cs="Arial"/>
          <w:sz w:val="24"/>
          <w:szCs w:val="24"/>
        </w:rPr>
        <w:t xml:space="preserve"> </w:t>
      </w:r>
      <w:r w:rsidR="006D0C07" w:rsidRPr="00105F24">
        <w:rPr>
          <w:rFonts w:ascii="Arial" w:hAnsi="Arial" w:cs="Arial"/>
          <w:sz w:val="24"/>
          <w:szCs w:val="24"/>
        </w:rPr>
        <w:t xml:space="preserve"> </w:t>
      </w:r>
      <w:r w:rsidR="00381443" w:rsidRPr="00105F24">
        <w:rPr>
          <w:rFonts w:ascii="Arial" w:hAnsi="Arial" w:cs="Arial"/>
          <w:sz w:val="24"/>
          <w:szCs w:val="24"/>
        </w:rPr>
        <w:t>Everyday experience of youth is influenced by three factors, which include Post-modern fragmentation, risk society and globalisation</w:t>
      </w:r>
      <w:bookmarkStart w:id="0" w:name="_GoBack"/>
      <w:bookmarkEnd w:id="0"/>
      <w:r w:rsidR="00381443" w:rsidRPr="00105F24">
        <w:rPr>
          <w:rFonts w:ascii="Arial" w:hAnsi="Arial" w:cs="Arial"/>
          <w:sz w:val="24"/>
          <w:szCs w:val="24"/>
        </w:rPr>
        <w:t xml:space="preserve">. </w:t>
      </w:r>
    </w:p>
    <w:p w:rsidR="00D44C8F" w:rsidRPr="00105F24" w:rsidRDefault="0008272C" w:rsidP="00105F24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>Post Modernism</w:t>
      </w:r>
    </w:p>
    <w:p w:rsidR="0008272C" w:rsidRPr="00105F24" w:rsidRDefault="00073E2D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>Jameson (1984</w:t>
      </w:r>
      <w:r w:rsidR="00897D16" w:rsidRPr="00105F24">
        <w:rPr>
          <w:rFonts w:ascii="Arial" w:hAnsi="Arial" w:cs="Arial"/>
          <w:sz w:val="24"/>
          <w:szCs w:val="24"/>
        </w:rPr>
        <w:t>)</w:t>
      </w:r>
      <w:r w:rsidRPr="00105F24">
        <w:rPr>
          <w:rFonts w:ascii="Arial" w:hAnsi="Arial" w:cs="Arial"/>
          <w:sz w:val="24"/>
          <w:szCs w:val="24"/>
        </w:rPr>
        <w:t xml:space="preserve"> believes</w:t>
      </w:r>
      <w:r w:rsidR="00897D16" w:rsidRPr="00105F24">
        <w:rPr>
          <w:rFonts w:ascii="Arial" w:hAnsi="Arial" w:cs="Arial"/>
          <w:sz w:val="24"/>
          <w:szCs w:val="24"/>
        </w:rPr>
        <w:t xml:space="preserve"> that post-</w:t>
      </w:r>
      <w:r w:rsidRPr="00105F24">
        <w:rPr>
          <w:rFonts w:ascii="Arial" w:hAnsi="Arial" w:cs="Arial"/>
          <w:sz w:val="24"/>
          <w:szCs w:val="24"/>
        </w:rPr>
        <w:t>modernism is very much bound up</w:t>
      </w:r>
      <w:r w:rsidR="00897D16" w:rsidRPr="00105F24">
        <w:rPr>
          <w:rFonts w:ascii="Arial" w:hAnsi="Arial" w:cs="Arial"/>
          <w:sz w:val="24"/>
          <w:szCs w:val="24"/>
        </w:rPr>
        <w:t xml:space="preserve"> with the global progression of capitalism and the expansion of a global culture which this incorporates.</w:t>
      </w:r>
      <w:r w:rsidRPr="00105F24">
        <w:rPr>
          <w:rFonts w:ascii="Arial" w:hAnsi="Arial" w:cs="Arial"/>
          <w:sz w:val="24"/>
          <w:szCs w:val="24"/>
        </w:rPr>
        <w:t xml:space="preserve"> </w:t>
      </w:r>
      <w:r w:rsidR="00897D16" w:rsidRPr="00105F24">
        <w:rPr>
          <w:rFonts w:ascii="Arial" w:hAnsi="Arial" w:cs="Arial"/>
          <w:sz w:val="24"/>
          <w:szCs w:val="24"/>
        </w:rPr>
        <w:t xml:space="preserve">  </w:t>
      </w:r>
      <w:r w:rsidRPr="00105F24">
        <w:rPr>
          <w:rFonts w:ascii="Arial" w:hAnsi="Arial" w:cs="Arial"/>
          <w:sz w:val="24"/>
          <w:szCs w:val="24"/>
        </w:rPr>
        <w:t xml:space="preserve">Jameson (1983) also states that post-modernism is a hopelessly commercial culture, and that culture is no longer ideological. </w:t>
      </w:r>
      <w:r w:rsidR="00120E0D" w:rsidRPr="00105F24">
        <w:rPr>
          <w:rFonts w:ascii="Arial" w:hAnsi="Arial" w:cs="Arial"/>
          <w:sz w:val="24"/>
          <w:szCs w:val="24"/>
        </w:rPr>
        <w:t xml:space="preserve">Culture today where young people are concern can be described as disconnect. Commercial culture play a role for young people’s culture, where social media has a significantly large influence on young people within today’s society. </w:t>
      </w:r>
    </w:p>
    <w:p w:rsidR="0008272C" w:rsidRPr="00105F24" w:rsidRDefault="0008272C" w:rsidP="00105F24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>Risk Society</w:t>
      </w:r>
    </w:p>
    <w:p w:rsidR="005A0069" w:rsidRPr="00105F24" w:rsidRDefault="0008272C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>Young people are often characterised as ‘Risk takers’</w:t>
      </w:r>
      <w:r w:rsidR="005A0069" w:rsidRPr="00105F24">
        <w:rPr>
          <w:rFonts w:ascii="Arial" w:hAnsi="Arial" w:cs="Arial"/>
          <w:sz w:val="24"/>
          <w:szCs w:val="24"/>
        </w:rPr>
        <w:t xml:space="preserve">. As adults we view risk’s differently to young people as we have experience which teaches us to measure </w:t>
      </w:r>
      <w:r w:rsidR="005A0069" w:rsidRPr="00105F24">
        <w:rPr>
          <w:rFonts w:ascii="Arial" w:hAnsi="Arial" w:cs="Arial"/>
          <w:sz w:val="24"/>
          <w:szCs w:val="24"/>
        </w:rPr>
        <w:lastRenderedPageBreak/>
        <w:t>potential risk’</w:t>
      </w:r>
      <w:r w:rsidR="005A32A8" w:rsidRPr="00105F24">
        <w:rPr>
          <w:rFonts w:ascii="Arial" w:hAnsi="Arial" w:cs="Arial"/>
          <w:sz w:val="24"/>
          <w:szCs w:val="24"/>
        </w:rPr>
        <w:t>s and learn from mistakes</w:t>
      </w:r>
      <w:r w:rsidR="005A0069" w:rsidRPr="00105F24">
        <w:rPr>
          <w:rFonts w:ascii="Arial" w:hAnsi="Arial" w:cs="Arial"/>
          <w:sz w:val="24"/>
          <w:szCs w:val="24"/>
        </w:rPr>
        <w:t xml:space="preserve">. Without experience and knowledge adults and young people view risks differently. Adult’s often find young people’s risk taking disturbing and in some cases dangerous. </w:t>
      </w:r>
      <w:r w:rsidR="00940B37" w:rsidRPr="00105F24">
        <w:rPr>
          <w:rFonts w:ascii="Arial" w:hAnsi="Arial" w:cs="Arial"/>
          <w:sz w:val="24"/>
          <w:szCs w:val="24"/>
        </w:rPr>
        <w:t>Miles (2001) states, Social</w:t>
      </w:r>
      <w:r w:rsidR="00940B37" w:rsidRPr="00105F24">
        <w:rPr>
          <w:rFonts w:ascii="Arial" w:hAnsi="Arial" w:cs="Arial"/>
          <w:sz w:val="24"/>
          <w:szCs w:val="24"/>
        </w:rPr>
        <w:t xml:space="preserve"> scientist have portrayed young people as excluded risk taking trouble-makers motivated by nothing more than their own rebellious self-interest.</w:t>
      </w:r>
      <w:r w:rsidR="00940B37" w:rsidRPr="00105F24">
        <w:rPr>
          <w:rFonts w:ascii="Arial" w:hAnsi="Arial" w:cs="Arial"/>
          <w:sz w:val="24"/>
          <w:szCs w:val="24"/>
        </w:rPr>
        <w:t xml:space="preserve"> </w:t>
      </w:r>
    </w:p>
    <w:p w:rsidR="0008272C" w:rsidRPr="00105F24" w:rsidRDefault="0008272C" w:rsidP="00105F24">
      <w:pPr>
        <w:pStyle w:val="ListParagraph"/>
        <w:numPr>
          <w:ilvl w:val="1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 xml:space="preserve">Globalisation </w:t>
      </w:r>
    </w:p>
    <w:p w:rsidR="00073E2D" w:rsidRPr="00105F24" w:rsidRDefault="00296E77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 xml:space="preserve">We see the impacts include those of consumerism, family breakdowns, vast leaps in technology development, tribalism (wanting to know its roots), globalisation (one-world), moral decline, incarnational (living it out through public lifestyle and actions) and relational issues – both globally and locally. </w:t>
      </w:r>
      <w:r w:rsidRPr="00105F24">
        <w:rPr>
          <w:rFonts w:ascii="Arial" w:hAnsi="Arial" w:cs="Arial"/>
          <w:sz w:val="24"/>
          <w:szCs w:val="24"/>
        </w:rPr>
        <w:t xml:space="preserve"> </w:t>
      </w:r>
      <w:r w:rsidR="001C7BE3" w:rsidRPr="00105F24">
        <w:rPr>
          <w:rFonts w:ascii="Arial" w:hAnsi="Arial" w:cs="Arial"/>
          <w:sz w:val="24"/>
          <w:szCs w:val="24"/>
        </w:rPr>
        <w:t xml:space="preserve"> </w:t>
      </w:r>
    </w:p>
    <w:p w:rsidR="00D44C8F" w:rsidRPr="00105F24" w:rsidRDefault="005A0868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 xml:space="preserve">It is difficult to ignore the negative reputation young people have within society. </w:t>
      </w:r>
      <w:r w:rsidR="005A32A8" w:rsidRPr="00105F24">
        <w:rPr>
          <w:rFonts w:ascii="Arial" w:hAnsi="Arial" w:cs="Arial"/>
          <w:sz w:val="24"/>
          <w:szCs w:val="24"/>
        </w:rPr>
        <w:t>It is difficult to ignore the negative media coverage young people receive. The recent increase in knife crime is a prime example of this.</w:t>
      </w:r>
      <w:r w:rsidR="00D44C8F" w:rsidRPr="00105F24">
        <w:rPr>
          <w:rFonts w:ascii="Arial" w:hAnsi="Arial" w:cs="Arial"/>
          <w:sz w:val="24"/>
          <w:szCs w:val="24"/>
        </w:rPr>
        <w:t xml:space="preserve"> It has been reported that there is a strong coloration between the funding cuts to youth services and the increase in knife crime and crime rates rising for young people. </w:t>
      </w:r>
      <w:r w:rsidR="005A32A8" w:rsidRPr="00105F24">
        <w:rPr>
          <w:rFonts w:ascii="Arial" w:hAnsi="Arial" w:cs="Arial"/>
          <w:sz w:val="24"/>
          <w:szCs w:val="24"/>
        </w:rPr>
        <w:t>Young people are profoundly influenced by their society and environment</w:t>
      </w:r>
      <w:r w:rsidR="00D44C8F" w:rsidRPr="00105F24">
        <w:rPr>
          <w:rFonts w:ascii="Arial" w:hAnsi="Arial" w:cs="Arial"/>
          <w:sz w:val="24"/>
          <w:szCs w:val="24"/>
        </w:rPr>
        <w:t xml:space="preserve">, therefore by investing in young people, youth services and education, society would benefit greatly too. </w:t>
      </w:r>
    </w:p>
    <w:p w:rsidR="00120E0D" w:rsidRPr="00105F24" w:rsidRDefault="00D44C8F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sz w:val="24"/>
          <w:szCs w:val="24"/>
        </w:rPr>
        <w:t xml:space="preserve">These issues and </w:t>
      </w:r>
      <w:r w:rsidR="00AD4635" w:rsidRPr="00105F24">
        <w:rPr>
          <w:rFonts w:ascii="Arial" w:hAnsi="Arial" w:cs="Arial"/>
          <w:sz w:val="24"/>
          <w:szCs w:val="24"/>
        </w:rPr>
        <w:t>difficulties</w:t>
      </w:r>
      <w:r w:rsidRPr="00105F24">
        <w:rPr>
          <w:rFonts w:ascii="Arial" w:hAnsi="Arial" w:cs="Arial"/>
          <w:sz w:val="24"/>
          <w:szCs w:val="24"/>
        </w:rPr>
        <w:t xml:space="preserve"> within society</w:t>
      </w:r>
      <w:r w:rsidR="00AD4635" w:rsidRPr="00105F24">
        <w:rPr>
          <w:rFonts w:ascii="Arial" w:hAnsi="Arial" w:cs="Arial"/>
          <w:sz w:val="24"/>
          <w:szCs w:val="24"/>
        </w:rPr>
        <w:t xml:space="preserve"> which are influenced by Young people or vies versa</w:t>
      </w:r>
      <w:r w:rsidRPr="00105F24">
        <w:rPr>
          <w:rFonts w:ascii="Arial" w:hAnsi="Arial" w:cs="Arial"/>
          <w:sz w:val="24"/>
          <w:szCs w:val="24"/>
        </w:rPr>
        <w:t xml:space="preserve"> </w:t>
      </w:r>
      <w:r w:rsidR="00AD4635" w:rsidRPr="00105F24">
        <w:rPr>
          <w:rFonts w:ascii="Arial" w:hAnsi="Arial" w:cs="Arial"/>
          <w:sz w:val="24"/>
          <w:szCs w:val="24"/>
        </w:rPr>
        <w:t>then form policy’s and aim and objectives for youth worker’s therefore not only do these key features influence each other they influence youth services and youth workers practice.</w:t>
      </w:r>
    </w:p>
    <w:p w:rsidR="00105F24" w:rsidRPr="00105F24" w:rsidRDefault="00105F24" w:rsidP="00105F24">
      <w:pPr>
        <w:spacing w:line="480" w:lineRule="auto"/>
        <w:rPr>
          <w:rFonts w:ascii="Arial" w:hAnsi="Arial" w:cs="Arial"/>
          <w:color w:val="000000"/>
          <w:sz w:val="24"/>
          <w:szCs w:val="24"/>
          <w:u w:val="single"/>
        </w:rPr>
      </w:pPr>
      <w:r w:rsidRPr="00105F24">
        <w:rPr>
          <w:rFonts w:ascii="Arial" w:hAnsi="Arial" w:cs="Arial"/>
          <w:color w:val="000000"/>
          <w:sz w:val="24"/>
          <w:szCs w:val="24"/>
          <w:u w:val="single"/>
        </w:rPr>
        <w:t>Bibliography</w:t>
      </w:r>
    </w:p>
    <w:p w:rsidR="00120E0D" w:rsidRPr="00105F24" w:rsidRDefault="00120E0D" w:rsidP="00105F24">
      <w:pPr>
        <w:spacing w:line="480" w:lineRule="auto"/>
        <w:rPr>
          <w:rFonts w:ascii="Arial" w:hAnsi="Arial" w:cs="Arial"/>
          <w:color w:val="000000"/>
          <w:sz w:val="24"/>
          <w:szCs w:val="24"/>
        </w:rPr>
      </w:pPr>
      <w:r w:rsidRPr="00105F24">
        <w:rPr>
          <w:rFonts w:ascii="Arial" w:hAnsi="Arial" w:cs="Arial"/>
          <w:color w:val="000000"/>
          <w:sz w:val="24"/>
          <w:szCs w:val="24"/>
        </w:rPr>
        <w:lastRenderedPageBreak/>
        <w:t xml:space="preserve">Miles, S. (2000). </w:t>
      </w:r>
      <w:proofErr w:type="spellStart"/>
      <w:r w:rsidRPr="00105F24">
        <w:rPr>
          <w:rFonts w:ascii="Arial" w:hAnsi="Arial" w:cs="Arial"/>
          <w:color w:val="000000"/>
          <w:sz w:val="24"/>
          <w:szCs w:val="24"/>
        </w:rPr>
        <w:t>Conseptulising</w:t>
      </w:r>
      <w:proofErr w:type="spellEnd"/>
      <w:r w:rsidRPr="00105F2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Youth .</w:t>
      </w:r>
      <w:proofErr w:type="gramEnd"/>
      <w:r w:rsidRPr="00105F24">
        <w:rPr>
          <w:rFonts w:ascii="Arial" w:hAnsi="Arial" w:cs="Arial"/>
          <w:color w:val="000000"/>
          <w:sz w:val="24"/>
          <w:szCs w:val="24"/>
        </w:rPr>
        <w:t xml:space="preserve"> In:</w:t>
      </w:r>
      <w:r w:rsidRPr="00105F24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105F24">
        <w:rPr>
          <w:rFonts w:ascii="Arial" w:hAnsi="Arial" w:cs="Arial"/>
          <w:i/>
          <w:iCs/>
          <w:color w:val="000000"/>
          <w:sz w:val="24"/>
          <w:szCs w:val="24"/>
        </w:rPr>
        <w:t xml:space="preserve">Youth Lifestyles in a changing </w:t>
      </w:r>
      <w:proofErr w:type="gramStart"/>
      <w:r w:rsidRPr="00105F24">
        <w:rPr>
          <w:rFonts w:ascii="Arial" w:hAnsi="Arial" w:cs="Arial"/>
          <w:i/>
          <w:iCs/>
          <w:color w:val="000000"/>
          <w:sz w:val="24"/>
          <w:szCs w:val="24"/>
        </w:rPr>
        <w:t>World</w:t>
      </w:r>
      <w:r w:rsidRPr="00105F24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 </w:t>
      </w:r>
      <w:r w:rsidRPr="00105F24">
        <w:rPr>
          <w:rFonts w:ascii="Arial" w:hAnsi="Arial" w:cs="Arial"/>
          <w:color w:val="000000"/>
          <w:sz w:val="24"/>
          <w:szCs w:val="24"/>
        </w:rPr>
        <w:t>.</w:t>
      </w:r>
      <w:proofErr w:type="gramEnd"/>
      <w:r w:rsidRPr="00105F2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05F24">
        <w:rPr>
          <w:rFonts w:ascii="Arial" w:hAnsi="Arial" w:cs="Arial"/>
          <w:color w:val="000000"/>
          <w:sz w:val="24"/>
          <w:szCs w:val="24"/>
        </w:rPr>
        <w:t>Buckingam</w:t>
      </w:r>
      <w:proofErr w:type="spellEnd"/>
      <w:r w:rsidRPr="00105F24">
        <w:rPr>
          <w:rFonts w:ascii="Arial" w:hAnsi="Arial" w:cs="Arial"/>
          <w:color w:val="000000"/>
          <w:sz w:val="24"/>
          <w:szCs w:val="24"/>
        </w:rPr>
        <w:t xml:space="preserve">: Open University 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Press .</w:t>
      </w:r>
      <w:proofErr w:type="gramEnd"/>
      <w:r w:rsidRPr="00105F2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6-9.</w:t>
      </w:r>
      <w:proofErr w:type="gramEnd"/>
    </w:p>
    <w:p w:rsidR="00120E0D" w:rsidRPr="00105F24" w:rsidRDefault="00120E0D" w:rsidP="00105F24">
      <w:pPr>
        <w:spacing w:line="480" w:lineRule="auto"/>
        <w:rPr>
          <w:rFonts w:ascii="Arial" w:hAnsi="Arial" w:cs="Arial"/>
          <w:color w:val="000000"/>
          <w:sz w:val="24"/>
          <w:szCs w:val="24"/>
        </w:rPr>
      </w:pPr>
      <w:r w:rsidRPr="00105F24">
        <w:rPr>
          <w:rFonts w:ascii="Arial" w:hAnsi="Arial" w:cs="Arial"/>
          <w:color w:val="000000"/>
          <w:sz w:val="24"/>
          <w:szCs w:val="24"/>
        </w:rPr>
        <w:t>Baker, D. (2002). Globalisation and the Youth Culture - to engage them or not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?.</w:t>
      </w:r>
      <w:proofErr w:type="gramEnd"/>
      <w:r w:rsidRPr="00105F24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 w:rsidRPr="00105F24">
        <w:rPr>
          <w:rFonts w:ascii="Arial" w:hAnsi="Arial" w:cs="Arial"/>
          <w:i/>
          <w:iCs/>
          <w:color w:val="000000"/>
          <w:sz w:val="24"/>
          <w:szCs w:val="24"/>
        </w:rPr>
        <w:t xml:space="preserve">Presented at One World …. </w:t>
      </w:r>
      <w:proofErr w:type="gramStart"/>
      <w:r w:rsidRPr="00105F24">
        <w:rPr>
          <w:rFonts w:ascii="Arial" w:hAnsi="Arial" w:cs="Arial"/>
          <w:i/>
          <w:iCs/>
          <w:color w:val="000000"/>
          <w:sz w:val="24"/>
          <w:szCs w:val="24"/>
        </w:rPr>
        <w:t>or</w:t>
      </w:r>
      <w:proofErr w:type="gramEnd"/>
      <w:r w:rsidRPr="00105F24">
        <w:rPr>
          <w:rFonts w:ascii="Arial" w:hAnsi="Arial" w:cs="Arial"/>
          <w:i/>
          <w:iCs/>
          <w:color w:val="000000"/>
          <w:sz w:val="24"/>
          <w:szCs w:val="24"/>
        </w:rPr>
        <w:t xml:space="preserve"> Else!</w:t>
      </w:r>
      <w:r w:rsidRPr="00105F24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1 (1), 2.</w:t>
      </w:r>
      <w:proofErr w:type="gramEnd"/>
    </w:p>
    <w:p w:rsidR="00120E0D" w:rsidRPr="00105F24" w:rsidRDefault="00120E0D" w:rsidP="00105F24">
      <w:pPr>
        <w:spacing w:line="480" w:lineRule="auto"/>
        <w:rPr>
          <w:rFonts w:ascii="Arial" w:hAnsi="Arial" w:cs="Arial"/>
          <w:sz w:val="24"/>
          <w:szCs w:val="24"/>
        </w:rPr>
      </w:pPr>
      <w:r w:rsidRPr="00105F24">
        <w:rPr>
          <w:rFonts w:ascii="Arial" w:hAnsi="Arial" w:cs="Arial"/>
          <w:color w:val="000000"/>
          <w:sz w:val="24"/>
          <w:szCs w:val="24"/>
        </w:rPr>
        <w:t xml:space="preserve">Miles, S. (2001). A Post-Modern 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Society .</w:t>
      </w:r>
      <w:proofErr w:type="gramEnd"/>
      <w:r w:rsidRPr="00105F24">
        <w:rPr>
          <w:rFonts w:ascii="Arial" w:hAnsi="Arial" w:cs="Arial"/>
          <w:color w:val="000000"/>
          <w:sz w:val="24"/>
          <w:szCs w:val="24"/>
        </w:rPr>
        <w:t xml:space="preserve"> In:</w:t>
      </w:r>
      <w:r w:rsidRPr="00105F24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105F24">
        <w:rPr>
          <w:rFonts w:ascii="Arial" w:hAnsi="Arial" w:cs="Arial"/>
          <w:i/>
          <w:iCs/>
          <w:color w:val="000000"/>
          <w:sz w:val="24"/>
          <w:szCs w:val="24"/>
        </w:rPr>
        <w:t>Unknown</w:t>
      </w:r>
      <w:r w:rsidRPr="00105F24">
        <w:rPr>
          <w:rStyle w:val="apple-converted-space"/>
          <w:rFonts w:ascii="Arial" w:hAnsi="Arial" w:cs="Arial"/>
          <w:i/>
          <w:iCs/>
          <w:color w:val="000000"/>
          <w:sz w:val="24"/>
          <w:szCs w:val="24"/>
        </w:rPr>
        <w:t> </w:t>
      </w:r>
      <w:r w:rsidRPr="00105F24">
        <w:rPr>
          <w:rFonts w:ascii="Arial" w:hAnsi="Arial" w:cs="Arial"/>
          <w:color w:val="000000"/>
          <w:sz w:val="24"/>
          <w:szCs w:val="24"/>
        </w:rPr>
        <w:t>.</w:t>
      </w:r>
      <w:proofErr w:type="gramEnd"/>
      <w:r w:rsidRPr="00105F24">
        <w:rPr>
          <w:rFonts w:ascii="Arial" w:hAnsi="Arial" w:cs="Arial"/>
          <w:color w:val="000000"/>
          <w:sz w:val="24"/>
          <w:szCs w:val="24"/>
        </w:rPr>
        <w:t xml:space="preserve"> London: SAGE </w:t>
      </w:r>
      <w:proofErr w:type="gramStart"/>
      <w:r w:rsidRPr="00105F24">
        <w:rPr>
          <w:rFonts w:ascii="Arial" w:hAnsi="Arial" w:cs="Arial"/>
          <w:color w:val="000000"/>
          <w:sz w:val="24"/>
          <w:szCs w:val="24"/>
        </w:rPr>
        <w:t>Publications .</w:t>
      </w:r>
      <w:proofErr w:type="gramEnd"/>
      <w:r w:rsidRPr="00105F24">
        <w:rPr>
          <w:rFonts w:ascii="Arial" w:hAnsi="Arial" w:cs="Arial"/>
          <w:color w:val="000000"/>
          <w:sz w:val="24"/>
          <w:szCs w:val="24"/>
        </w:rPr>
        <w:t xml:space="preserve"> 11.</w:t>
      </w:r>
    </w:p>
    <w:sectPr w:rsidR="00120E0D" w:rsidRPr="00105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073"/>
    <w:multiLevelType w:val="multilevel"/>
    <w:tmpl w:val="3FCCE9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E3"/>
    <w:rsid w:val="00073E2D"/>
    <w:rsid w:val="0008272C"/>
    <w:rsid w:val="00105F24"/>
    <w:rsid w:val="00120E0D"/>
    <w:rsid w:val="001C7BE3"/>
    <w:rsid w:val="00296E77"/>
    <w:rsid w:val="0030682B"/>
    <w:rsid w:val="00381443"/>
    <w:rsid w:val="004B129F"/>
    <w:rsid w:val="005A0069"/>
    <w:rsid w:val="005A0868"/>
    <w:rsid w:val="005A32A8"/>
    <w:rsid w:val="006D0C07"/>
    <w:rsid w:val="00837601"/>
    <w:rsid w:val="00897D16"/>
    <w:rsid w:val="00940B37"/>
    <w:rsid w:val="00AD4635"/>
    <w:rsid w:val="00D44C8F"/>
    <w:rsid w:val="00D61D2F"/>
    <w:rsid w:val="00DD1B17"/>
    <w:rsid w:val="00E1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C7BE3"/>
    <w:rPr>
      <w:b/>
      <w:bCs/>
    </w:rPr>
  </w:style>
  <w:style w:type="character" w:customStyle="1" w:styleId="apple-converted-space">
    <w:name w:val="apple-converted-space"/>
    <w:basedOn w:val="DefaultParagraphFont"/>
    <w:rsid w:val="001C7BE3"/>
  </w:style>
  <w:style w:type="character" w:styleId="Hyperlink">
    <w:name w:val="Hyperlink"/>
    <w:basedOn w:val="DefaultParagraphFont"/>
    <w:uiPriority w:val="99"/>
    <w:semiHidden/>
    <w:unhideWhenUsed/>
    <w:rsid w:val="001C7BE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827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C7BE3"/>
    <w:rPr>
      <w:b/>
      <w:bCs/>
    </w:rPr>
  </w:style>
  <w:style w:type="character" w:customStyle="1" w:styleId="apple-converted-space">
    <w:name w:val="apple-converted-space"/>
    <w:basedOn w:val="DefaultParagraphFont"/>
    <w:rsid w:val="001C7BE3"/>
  </w:style>
  <w:style w:type="character" w:styleId="Hyperlink">
    <w:name w:val="Hyperlink"/>
    <w:basedOn w:val="DefaultParagraphFont"/>
    <w:uiPriority w:val="99"/>
    <w:semiHidden/>
    <w:unhideWhenUsed/>
    <w:rsid w:val="001C7BE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82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3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Ceredigion County Council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Rebeca Davies</dc:creator>
  <cp:lastModifiedBy>Rebeca Davies</cp:lastModifiedBy>
  <cp:revision>2</cp:revision>
  <dcterms:created xsi:type="dcterms:W3CDTF">2019-05-05T12:16:00Z</dcterms:created>
  <dcterms:modified xsi:type="dcterms:W3CDTF">2019-05-05T12:16:00Z</dcterms:modified>
</cp:coreProperties>
</file>