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D8166B" w14:paraId="78EA372E" w14:textId="77777777" w:rsidTr="00B0688D">
        <w:trPr>
          <w:trHeight w:val="1771"/>
        </w:trPr>
        <w:tc>
          <w:tcPr>
            <w:tcW w:w="7240" w:type="dxa"/>
            <w:tcBorders>
              <w:top w:val="nil"/>
              <w:left w:val="nil"/>
              <w:bottom w:val="nil"/>
              <w:right w:val="nil"/>
            </w:tcBorders>
          </w:tcPr>
          <w:p w14:paraId="3D6F7BB9" w14:textId="77777777" w:rsidR="00C509EC" w:rsidRDefault="008F6A66" w:rsidP="007057F4">
            <w:r>
              <w:rPr>
                <w:noProof/>
              </w:rPr>
              <w:drawing>
                <wp:anchor distT="0" distB="0" distL="114300" distR="114300" simplePos="0" relativeHeight="251658240" behindDoc="1" locked="0" layoutInCell="1" allowOverlap="1" wp14:anchorId="72D5887A" wp14:editId="04E1A237">
                  <wp:simplePos x="0" y="0"/>
                  <wp:positionH relativeFrom="column">
                    <wp:posOffset>-629920</wp:posOffset>
                  </wp:positionH>
                  <wp:positionV relativeFrom="paragraph">
                    <wp:posOffset>-169545</wp:posOffset>
                  </wp:positionV>
                  <wp:extent cx="7352056" cy="3124200"/>
                  <wp:effectExtent l="0" t="0" r="0" b="0"/>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7355174" cy="3125525"/>
                          </a:xfrm>
                          <a:prstGeom prst="rect">
                            <a:avLst/>
                          </a:prstGeom>
                        </pic:spPr>
                      </pic:pic>
                    </a:graphicData>
                  </a:graphic>
                  <wp14:sizeRelH relativeFrom="margin">
                    <wp14:pctWidth>0</wp14:pctWidth>
                  </wp14:sizeRelH>
                  <wp14:sizeRelV relativeFrom="margin">
                    <wp14:pctHeight>0</wp14:pctHeight>
                  </wp14:sizeRelV>
                </wp:anchor>
              </w:drawing>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572"/>
      </w:tblGrid>
      <w:tr w:rsidR="00D8166B" w14:paraId="45974A39" w14:textId="77777777" w:rsidTr="00B0688D">
        <w:trPr>
          <w:trHeight w:val="2043"/>
        </w:trPr>
        <w:tc>
          <w:tcPr>
            <w:tcW w:w="4572" w:type="dxa"/>
          </w:tcPr>
          <w:p w14:paraId="4C53CAC8" w14:textId="77777777" w:rsidR="00C509EC" w:rsidRDefault="008F6A66" w:rsidP="007057F4">
            <w:r>
              <w:rPr>
                <w:noProof/>
              </w:rPr>
              <mc:AlternateContent>
                <mc:Choice Requires="wps">
                  <w:drawing>
                    <wp:anchor distT="0" distB="0" distL="114300" distR="114300" simplePos="0" relativeHeight="251666432" behindDoc="1" locked="0" layoutInCell="1" allowOverlap="1" wp14:anchorId="5F18CF0D" wp14:editId="55CC12F8">
                      <wp:simplePos x="0" y="0"/>
                      <wp:positionH relativeFrom="column">
                        <wp:posOffset>-386080</wp:posOffset>
                      </wp:positionH>
                      <wp:positionV relativeFrom="paragraph">
                        <wp:posOffset>321310</wp:posOffset>
                      </wp:positionV>
                      <wp:extent cx="3733800" cy="11049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733800" cy="1104900"/>
                              </a:xfrm>
                              <a:prstGeom prst="rect">
                                <a:avLst/>
                              </a:prstGeom>
                              <a:noFill/>
                              <a:ln w="6350">
                                <a:noFill/>
                              </a:ln>
                            </wps:spPr>
                            <wps:txbx>
                              <w:txbxContent>
                                <w:p w14:paraId="5830C823" w14:textId="77777777" w:rsidR="00C509EC" w:rsidRPr="00112183" w:rsidRDefault="008F6A66" w:rsidP="007057F4">
                                  <w:pPr>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Health &amp; Social Care (BSc)</w:t>
                                  </w:r>
                                </w:p>
                                <w:p w14:paraId="627AC6EC" w14:textId="77777777" w:rsidR="00C509EC" w:rsidRPr="00112183" w:rsidRDefault="008F6A66" w:rsidP="00BB29C6">
                                  <w:pPr>
                                    <w:spacing w:after="0"/>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 xml:space="preserve">Community Care &amp; Development </w:t>
                                  </w:r>
                                </w:p>
                                <w:p w14:paraId="1B2E2E45" w14:textId="77777777" w:rsidR="00C509EC" w:rsidRPr="00112183" w:rsidRDefault="008F6A66" w:rsidP="00BB29C6">
                                  <w:pPr>
                                    <w:spacing w:after="0"/>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(BMHP 6022)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5" type="#_x0000_t202" style="width:294pt;height:87pt;margin-top:25.3pt;margin-left:-30.4pt;mso-height-percent:0;mso-height-relative:page;mso-width-percent:0;mso-width-relative:page;mso-wrap-distance-bottom:0;mso-wrap-distance-left:9pt;mso-wrap-distance-right:9pt;mso-wrap-distance-top:0;mso-wrap-style:square;position:absolute;visibility:visible;v-text-anchor:top;z-index:-251649024" filled="f" stroked="f" strokeweight="0.5pt">
                      <v:textbox>
                        <w:txbxContent>
                          <w:p w:rsidR="00C509EC" w:rsidRPr="00112183" w:rsidP="007057F4" w14:paraId="394390B0" w14:textId="002B8FC6">
                            <w:pPr>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Health &amp; Social Care (BSc)</w:t>
                            </w:r>
                          </w:p>
                          <w:p w:rsidR="00C509EC" w:rsidRPr="00112183" w:rsidP="00BB29C6" w14:paraId="70128CB2" w14:textId="4755F237">
                            <w:pPr>
                              <w:spacing w:after="0"/>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 xml:space="preserve">Community Care &amp; Development </w:t>
                            </w:r>
                          </w:p>
                          <w:p w:rsidR="00C509EC" w:rsidRPr="00112183" w:rsidP="00BB29C6" w14:paraId="473A0A49" w14:textId="73F84029">
                            <w:pPr>
                              <w:spacing w:after="0"/>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(BMHP 6022)</w:t>
                            </w:r>
                          </w:p>
                        </w:txbxContent>
                      </v:textbox>
                    </v:shape>
                  </w:pict>
                </mc:Fallback>
              </mc:AlternateContent>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D8166B" w14:paraId="484454E2" w14:textId="77777777" w:rsidTr="007057F4">
        <w:trPr>
          <w:trHeight w:val="1080"/>
        </w:trPr>
        <w:tc>
          <w:tcPr>
            <w:tcW w:w="5449" w:type="dxa"/>
            <w:vAlign w:val="center"/>
          </w:tcPr>
          <w:p w14:paraId="5807584E" w14:textId="77777777" w:rsidR="00C509EC" w:rsidRDefault="008F6A66" w:rsidP="007057F4">
            <w:r>
              <w:rPr>
                <w:noProof/>
              </w:rPr>
              <mc:AlternateContent>
                <mc:Choice Requires="wps">
                  <w:drawing>
                    <wp:anchor distT="0" distB="0" distL="114300" distR="114300" simplePos="0" relativeHeight="251662336" behindDoc="0" locked="0" layoutInCell="1" allowOverlap="1" wp14:anchorId="1100877E" wp14:editId="5C5AA69E">
                      <wp:simplePos x="0" y="0"/>
                      <wp:positionH relativeFrom="column">
                        <wp:posOffset>-305435</wp:posOffset>
                      </wp:positionH>
                      <wp:positionV relativeFrom="paragraph">
                        <wp:posOffset>180975</wp:posOffset>
                      </wp:positionV>
                      <wp:extent cx="2714625" cy="115760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714625" cy="1157605"/>
                              </a:xfrm>
                              <a:prstGeom prst="rect">
                                <a:avLst/>
                              </a:prstGeom>
                              <a:noFill/>
                              <a:ln w="6350">
                                <a:noFill/>
                              </a:ln>
                            </wps:spPr>
                            <wps:txbx>
                              <w:txbxContent>
                                <w:p w14:paraId="1E628F9C" w14:textId="77777777" w:rsidR="00C509EC" w:rsidRPr="00112183" w:rsidRDefault="008F6A66" w:rsidP="007057F4">
                                  <w:pPr>
                                    <w:rPr>
                                      <w:rFonts w:ascii="Arial" w:hAnsi="Arial" w:cs="Arial"/>
                                      <w:color w:val="171717" w:themeColor="background2" w:themeShade="1A"/>
                                      <w:sz w:val="44"/>
                                      <w:szCs w:val="44"/>
                                    </w:rPr>
                                  </w:pPr>
                                  <w:r w:rsidRPr="00112183">
                                    <w:rPr>
                                      <w:rFonts w:ascii="Arial" w:hAnsi="Arial" w:cs="Arial"/>
                                      <w:color w:val="171717" w:themeColor="background2" w:themeShade="1A"/>
                                      <w:sz w:val="44"/>
                                      <w:szCs w:val="44"/>
                                    </w:rPr>
                                    <w:t xml:space="preserve">By Sharon Price </w:t>
                                  </w:r>
                                </w:p>
                                <w:p w14:paraId="462C26FE" w14:textId="77777777" w:rsidR="00C509EC" w:rsidRPr="00112183" w:rsidRDefault="008F6A66" w:rsidP="007057F4">
                                  <w:pPr>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Student ID: 1804979</w:t>
                                  </w:r>
                                </w:p>
                                <w:p w14:paraId="26E0B784" w14:textId="77777777" w:rsidR="00C509EC" w:rsidRPr="007057F4" w:rsidRDefault="00C509EC" w:rsidP="007057F4"/>
                                <w:p w14:paraId="15ED033F" w14:textId="77777777" w:rsidR="00C509EC" w:rsidRPr="007057F4" w:rsidRDefault="00C509EC"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id="Text Box 13" o:spid="_x0000_s1026" type="#_x0000_t202" style="width:213.75pt;height:91.15pt;margin-top:14.25pt;margin-left:-24.05pt;mso-height-percent:0;mso-height-relative:page;mso-width-percent:0;mso-width-relative:page;mso-wrap-distance-bottom:0;mso-wrap-distance-left:9pt;mso-wrap-distance-right:9pt;mso-wrap-distance-top:0;mso-wrap-style:square;position:absolute;visibility:visible;v-text-anchor:top;z-index:251663360" filled="f" stroked="f" strokeweight="0.5pt">
                      <v:textbox>
                        <w:txbxContent>
                          <w:p w:rsidR="00C509EC" w:rsidRPr="00112183" w:rsidP="007057F4" w14:paraId="7F4DC6ED" w14:textId="77777777">
                            <w:pPr>
                              <w:rPr>
                                <w:rFonts w:ascii="Arial" w:hAnsi="Arial" w:cs="Arial"/>
                                <w:color w:val="171717" w:themeColor="background2" w:themeShade="1A"/>
                                <w:sz w:val="44"/>
                                <w:szCs w:val="44"/>
                              </w:rPr>
                            </w:pPr>
                            <w:r w:rsidRPr="00112183">
                              <w:rPr>
                                <w:rFonts w:ascii="Arial" w:hAnsi="Arial" w:cs="Arial"/>
                                <w:color w:val="171717" w:themeColor="background2" w:themeShade="1A"/>
                                <w:sz w:val="44"/>
                                <w:szCs w:val="44"/>
                              </w:rPr>
                              <w:t xml:space="preserve">By Sharon Price </w:t>
                            </w:r>
                          </w:p>
                          <w:p w:rsidR="00C509EC" w:rsidRPr="00112183" w:rsidP="007057F4" w14:paraId="65D57C43" w14:textId="77777777">
                            <w:pPr>
                              <w:rPr>
                                <w:rFonts w:ascii="Arial" w:hAnsi="Arial" w:cs="Arial"/>
                                <w:color w:val="171717" w:themeColor="background2" w:themeShade="1A"/>
                                <w:sz w:val="32"/>
                                <w:szCs w:val="32"/>
                              </w:rPr>
                            </w:pPr>
                            <w:r w:rsidRPr="00112183">
                              <w:rPr>
                                <w:rFonts w:ascii="Arial" w:hAnsi="Arial" w:cs="Arial"/>
                                <w:color w:val="171717" w:themeColor="background2" w:themeShade="1A"/>
                                <w:sz w:val="32"/>
                                <w:szCs w:val="32"/>
                              </w:rPr>
                              <w:t>Student ID: 1804979</w:t>
                            </w:r>
                          </w:p>
                          <w:p w:rsidR="00C509EC" w:rsidRPr="007057F4" w:rsidP="007057F4" w14:paraId="4A0D1472" w14:textId="77777777"/>
                          <w:p w:rsidR="00C509EC" w:rsidRPr="007057F4" w:rsidP="007057F4" w14:paraId="72D627C9" w14:textId="77777777"/>
                        </w:txbxContent>
                      </v:textbox>
                    </v:shape>
                  </w:pict>
                </mc:Fallback>
              </mc:AlternateContent>
            </w:r>
          </w:p>
        </w:tc>
        <w:tc>
          <w:tcPr>
            <w:tcW w:w="4901" w:type="dxa"/>
            <w:vAlign w:val="center"/>
          </w:tcPr>
          <w:p w14:paraId="2CD37BE2" w14:textId="77777777" w:rsidR="00C509EC" w:rsidRDefault="00C509EC" w:rsidP="007057F4">
            <w:pPr>
              <w:jc w:val="right"/>
            </w:pPr>
          </w:p>
        </w:tc>
      </w:tr>
    </w:tbl>
    <w:p w14:paraId="00793C65" w14:textId="77777777" w:rsidR="00C509EC" w:rsidRDefault="008F6A66" w:rsidP="007057F4">
      <w:r>
        <w:rPr>
          <w:noProof/>
        </w:rPr>
        <mc:AlternateContent>
          <mc:Choice Requires="wps">
            <w:drawing>
              <wp:anchor distT="0" distB="0" distL="114300" distR="114300" simplePos="0" relativeHeight="251668480" behindDoc="0" locked="0" layoutInCell="1" allowOverlap="1" wp14:anchorId="1CB6DDEE" wp14:editId="63316E3F">
                <wp:simplePos x="0" y="0"/>
                <wp:positionH relativeFrom="column">
                  <wp:posOffset>-860425</wp:posOffset>
                </wp:positionH>
                <wp:positionV relativeFrom="paragraph">
                  <wp:posOffset>-95250</wp:posOffset>
                </wp:positionV>
                <wp:extent cx="5848350" cy="469265"/>
                <wp:effectExtent l="0" t="0" r="0" b="0"/>
                <wp:wrapNone/>
                <wp:docPr id="6" name="Text Box 6"/>
                <wp:cNvGraphicFramePr/>
                <a:graphic xmlns:a="http://schemas.openxmlformats.org/drawingml/2006/main">
                  <a:graphicData uri="http://schemas.microsoft.com/office/word/2010/wordprocessingShape">
                    <wps:wsp>
                      <wps:cNvSpPr txBox="1"/>
                      <wps:spPr>
                        <a:xfrm>
                          <a:off x="0" y="0"/>
                          <a:ext cx="5848350" cy="469265"/>
                        </a:xfrm>
                        <a:prstGeom prst="rect">
                          <a:avLst/>
                        </a:prstGeom>
                        <a:noFill/>
                        <a:ln w="6350">
                          <a:noFill/>
                        </a:ln>
                      </wps:spPr>
                      <wps:txbx>
                        <w:txbxContent>
                          <w:p w14:paraId="29EBFA8C" w14:textId="77777777" w:rsidR="00C509EC" w:rsidRPr="00112183" w:rsidRDefault="008F6A66" w:rsidP="004F2231">
                            <w:pPr>
                              <w:rPr>
                                <w:rFonts w:ascii="Arial" w:hAnsi="Arial" w:cs="Arial"/>
                                <w:b/>
                                <w:bCs/>
                                <w:color w:val="171717" w:themeColor="background2" w:themeShade="1A"/>
                                <w:sz w:val="52"/>
                                <w:szCs w:val="52"/>
                              </w:rPr>
                            </w:pPr>
                            <w:r w:rsidRPr="00112183">
                              <w:rPr>
                                <w:rFonts w:ascii="Arial" w:hAnsi="Arial" w:cs="Arial"/>
                                <w:b/>
                                <w:bCs/>
                                <w:color w:val="171717" w:themeColor="background2" w:themeShade="1A"/>
                                <w:sz w:val="52"/>
                                <w:szCs w:val="52"/>
                              </w:rPr>
                              <w:t>University of Wales Trinity St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1CB6DDEE" id="_x0000_t202" coordsize="21600,21600" o:spt="202" path="m,l,21600r21600,l21600,xe">
                <v:stroke joinstyle="miter"/>
                <v:path gradientshapeok="t" o:connecttype="rect"/>
              </v:shapetype>
              <v:shape id="Text Box 6" o:spid="_x0000_s1028" type="#_x0000_t202" style="position:absolute;margin-left:-67.75pt;margin-top:-7.5pt;width:460.5pt;height:36.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" filled="f" stroked="f" strokeweight=".5pt">
                <v:textbox>
                  <w:txbxContent>
                    <w:p w14:paraId="29EBFA8C" w14:textId="77777777" w:rsidR="00C509EC" w:rsidRPr="00112183" w:rsidRDefault="008F6A66" w:rsidP="004F2231">
                      <w:pPr>
                        <w:rPr>
                          <w:rFonts w:ascii="Arial" w:hAnsi="Arial" w:cs="Arial"/>
                          <w:b/>
                          <w:bCs/>
                          <w:color w:val="171717" w:themeColor="background2" w:themeShade="1A"/>
                          <w:sz w:val="52"/>
                          <w:szCs w:val="52"/>
                        </w:rPr>
                      </w:pPr>
                      <w:r w:rsidRPr="00112183">
                        <w:rPr>
                          <w:rFonts w:ascii="Arial" w:hAnsi="Arial" w:cs="Arial"/>
                          <w:b/>
                          <w:bCs/>
                          <w:color w:val="171717" w:themeColor="background2" w:themeShade="1A"/>
                          <w:sz w:val="52"/>
                          <w:szCs w:val="52"/>
                        </w:rPr>
                        <w:t>University of Wales Trinity St David</w:t>
                      </w:r>
                    </w:p>
                  </w:txbxContent>
                </v:textbox>
              </v:shape>
            </w:pict>
          </mc:Fallback>
        </mc:AlternateContent>
      </w:r>
    </w:p>
    <w:p w14:paraId="460E9D72" w14:textId="77777777" w:rsidR="00C509EC" w:rsidRPr="009F3C12" w:rsidRDefault="00C509EC" w:rsidP="009F3C12">
      <w:pPr>
        <w:spacing w:after="0"/>
      </w:pPr>
    </w:p>
    <w:p w14:paraId="39BB0571" w14:textId="77777777" w:rsidR="00C509EC" w:rsidRDefault="00C509EC">
      <w:pPr>
        <w:rPr>
          <w:rFonts w:ascii="Arial" w:hAnsi="Arial" w:cs="Arial"/>
          <w:sz w:val="24"/>
          <w:szCs w:val="24"/>
        </w:rPr>
      </w:pPr>
    </w:p>
    <w:p w14:paraId="56CC9BFD" w14:textId="77777777" w:rsidR="00C509EC" w:rsidRDefault="00C509EC">
      <w:pPr>
        <w:rPr>
          <w:noProof/>
        </w:rPr>
      </w:pPr>
    </w:p>
    <w:p w14:paraId="02890DE2" w14:textId="03180ECE" w:rsidR="00C509EC" w:rsidRDefault="000329E0">
      <w:pPr>
        <w:rPr>
          <w:rFonts w:ascii="Arial" w:hAnsi="Arial" w:cs="Arial"/>
          <w:sz w:val="24"/>
          <w:szCs w:val="24"/>
        </w:rPr>
      </w:pPr>
      <w:r w:rsidRPr="00D967AC">
        <w:rPr>
          <w:noProof/>
        </w:rPr>
        <w:drawing>
          <wp:anchor distT="0" distB="0" distL="114300" distR="114300" simplePos="0" relativeHeight="251665408" behindDoc="0" locked="0" layoutInCell="1" allowOverlap="1" wp14:anchorId="1E3AFE16" wp14:editId="4CFC98F3">
            <wp:simplePos x="0" y="0"/>
            <wp:positionH relativeFrom="page">
              <wp:align>right</wp:align>
            </wp:positionH>
            <wp:positionV relativeFrom="paragraph">
              <wp:posOffset>7508875</wp:posOffset>
            </wp:positionV>
            <wp:extent cx="1362710" cy="1210310"/>
            <wp:effectExtent l="0" t="0" r="8890" b="889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8"/>
                    <a:stretch>
                      <a:fillRect/>
                    </a:stretch>
                  </pic:blipFill>
                  <pic:spPr>
                    <a:xfrm>
                      <a:off x="0" y="0"/>
                      <a:ext cx="1362710" cy="12103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31077D1F" wp14:editId="2BBE3C42">
                <wp:simplePos x="0" y="0"/>
                <wp:positionH relativeFrom="margin">
                  <wp:align>right</wp:align>
                </wp:positionH>
                <wp:positionV relativeFrom="paragraph">
                  <wp:posOffset>821055</wp:posOffset>
                </wp:positionV>
                <wp:extent cx="6657975" cy="2209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6657975" cy="2209800"/>
                        </a:xfrm>
                        <a:prstGeom prst="rect">
                          <a:avLst/>
                        </a:prstGeom>
                        <a:noFill/>
                        <a:ln w="6350">
                          <a:noFill/>
                        </a:ln>
                      </wps:spPr>
                      <wps:txbx>
                        <w:txbxContent>
                          <w:p w14:paraId="201F9C9A" w14:textId="77777777" w:rsidR="00BB29C6" w:rsidRPr="00112183" w:rsidRDefault="008F6A66" w:rsidP="00112183">
                            <w:pPr>
                              <w:pStyle w:val="Title"/>
                              <w:jc w:val="center"/>
                              <w:rPr>
                                <w:rFonts w:ascii="Arial" w:hAnsi="Arial" w:cs="Arial"/>
                                <w:color w:val="171717" w:themeColor="background2" w:themeShade="1A"/>
                              </w:rPr>
                            </w:pPr>
                            <w:r w:rsidRPr="00112183">
                              <w:rPr>
                                <w:rFonts w:ascii="Arial" w:hAnsi="Arial" w:cs="Arial"/>
                                <w:color w:val="171717" w:themeColor="background2" w:themeShade="1A"/>
                              </w:rPr>
                              <w:t>Obesity</w:t>
                            </w:r>
                          </w:p>
                          <w:p w14:paraId="77C791D7" w14:textId="77777777" w:rsidR="00BB29C6" w:rsidRPr="00112183" w:rsidRDefault="008F6A66" w:rsidP="00112183">
                            <w:pPr>
                              <w:pStyle w:val="Title"/>
                              <w:jc w:val="center"/>
                              <w:rPr>
                                <w:rFonts w:ascii="Arial" w:hAnsi="Arial" w:cs="Arial"/>
                                <w:b w:val="0"/>
                                <w:bCs/>
                                <w:color w:val="171717" w:themeColor="background2" w:themeShade="1A"/>
                                <w:sz w:val="44"/>
                                <w:szCs w:val="44"/>
                              </w:rPr>
                            </w:pPr>
                            <w:r w:rsidRPr="00112183">
                              <w:rPr>
                                <w:rFonts w:ascii="Arial" w:hAnsi="Arial" w:cs="Arial"/>
                                <w:b w:val="0"/>
                                <w:bCs/>
                                <w:color w:val="171717" w:themeColor="background2" w:themeShade="1A"/>
                                <w:sz w:val="44"/>
                                <w:szCs w:val="44"/>
                              </w:rPr>
                              <w:t>A report into obesity campaigns, and the use of technology and the psychological methods used to bring about behaviour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31077D1F" id="Text Box 8" o:spid="_x0000_s1029" type="#_x0000_t202" style="position:absolute;margin-left:473.05pt;margin-top:64.65pt;width:524.25pt;height:17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" filled="f" stroked="f" strokeweight=".5pt">
                <v:textbox>
                  <w:txbxContent>
                    <w:p w14:paraId="201F9C9A" w14:textId="77777777" w:rsidR="00BB29C6" w:rsidRPr="00112183" w:rsidRDefault="008F6A66" w:rsidP="00112183">
                      <w:pPr>
                        <w:pStyle w:val="Title"/>
                        <w:jc w:val="center"/>
                        <w:rPr>
                          <w:rFonts w:ascii="Arial" w:hAnsi="Arial" w:cs="Arial"/>
                          <w:color w:val="171717" w:themeColor="background2" w:themeShade="1A"/>
                        </w:rPr>
                      </w:pPr>
                      <w:r w:rsidRPr="00112183">
                        <w:rPr>
                          <w:rFonts w:ascii="Arial" w:hAnsi="Arial" w:cs="Arial"/>
                          <w:color w:val="171717" w:themeColor="background2" w:themeShade="1A"/>
                        </w:rPr>
                        <w:t>Obesity</w:t>
                      </w:r>
                    </w:p>
                    <w:p w14:paraId="77C791D7" w14:textId="77777777" w:rsidR="00BB29C6" w:rsidRPr="00112183" w:rsidRDefault="008F6A66" w:rsidP="00112183">
                      <w:pPr>
                        <w:pStyle w:val="Title"/>
                        <w:jc w:val="center"/>
                        <w:rPr>
                          <w:rFonts w:ascii="Arial" w:hAnsi="Arial" w:cs="Arial"/>
                          <w:b w:val="0"/>
                          <w:bCs/>
                          <w:color w:val="171717" w:themeColor="background2" w:themeShade="1A"/>
                          <w:sz w:val="44"/>
                          <w:szCs w:val="44"/>
                        </w:rPr>
                      </w:pPr>
                      <w:r w:rsidRPr="00112183">
                        <w:rPr>
                          <w:rFonts w:ascii="Arial" w:hAnsi="Arial" w:cs="Arial"/>
                          <w:b w:val="0"/>
                          <w:bCs/>
                          <w:color w:val="171717" w:themeColor="background2" w:themeShade="1A"/>
                          <w:sz w:val="44"/>
                          <w:szCs w:val="44"/>
                        </w:rPr>
                        <w:t>A report into obesity campaigns, and the use of technology and the psychological methods used to bring about behaviour change</w:t>
                      </w:r>
                    </w:p>
                  </w:txbxContent>
                </v:textbox>
                <w10:wrap anchorx="margin"/>
              </v:shape>
            </w:pict>
          </mc:Fallback>
        </mc:AlternateContent>
      </w:r>
      <w:r w:rsidR="008F6A66">
        <w:rPr>
          <w:noProof/>
        </w:rPr>
        <w:drawing>
          <wp:anchor distT="0" distB="0" distL="114300" distR="114300" simplePos="0" relativeHeight="251664384" behindDoc="0" locked="0" layoutInCell="1" allowOverlap="1" wp14:anchorId="2065874E" wp14:editId="7869652A">
            <wp:simplePos x="0" y="0"/>
            <wp:positionH relativeFrom="column">
              <wp:posOffset>-3117850</wp:posOffset>
            </wp:positionH>
            <wp:positionV relativeFrom="paragraph">
              <wp:posOffset>2698750</wp:posOffset>
            </wp:positionV>
            <wp:extent cx="3657600" cy="2649220"/>
            <wp:effectExtent l="0" t="0" r="0" b="0"/>
            <wp:wrapSquare wrapText="bothSides"/>
            <wp:docPr id="9" name="Picture 9" descr="A picture containing indoor, food, several,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ood, several, arranged&#10;&#10;Description automatically generated"/>
                    <pic:cNvPicPr/>
                  </pic:nvPicPr>
                  <pic:blipFill>
                    <a:blip r:embed="rId9"/>
                    <a:stretch>
                      <a:fillRect/>
                    </a:stretch>
                  </pic:blipFill>
                  <pic:spPr>
                    <a:xfrm>
                      <a:off x="0" y="0"/>
                      <a:ext cx="3657600" cy="2649220"/>
                    </a:xfrm>
                    <a:prstGeom prst="rect">
                      <a:avLst/>
                    </a:prstGeom>
                  </pic:spPr>
                </pic:pic>
              </a:graphicData>
            </a:graphic>
            <wp14:sizeRelH relativeFrom="page">
              <wp14:pctWidth>0</wp14:pctWidth>
            </wp14:sizeRelH>
            <wp14:sizeRelV relativeFrom="page">
              <wp14:pctHeight>0</wp14:pctHeight>
            </wp14:sizeRelV>
          </wp:anchor>
        </w:drawing>
      </w:r>
      <w:r w:rsidR="008F6A66">
        <w:rPr>
          <w:noProof/>
        </w:rPr>
        <w:drawing>
          <wp:anchor distT="0" distB="0" distL="114300" distR="114300" simplePos="0" relativeHeight="251659264" behindDoc="1" locked="0" layoutInCell="1" allowOverlap="1" wp14:anchorId="50425835" wp14:editId="1C3EBC80">
            <wp:simplePos x="0" y="0"/>
            <wp:positionH relativeFrom="page">
              <wp:posOffset>3656965</wp:posOffset>
            </wp:positionH>
            <wp:positionV relativeFrom="paragraph">
              <wp:posOffset>3334385</wp:posOffset>
            </wp:positionV>
            <wp:extent cx="3633849" cy="287176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srcRect l="14533"/>
                    <a:stretch>
                      <a:fillRect/>
                    </a:stretch>
                  </pic:blipFill>
                  <pic:spPr bwMode="auto">
                    <a:xfrm>
                      <a:off x="0" y="0"/>
                      <a:ext cx="3633849" cy="28717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09EC">
        <w:rPr>
          <w:rFonts w:ascii="Arial" w:hAnsi="Arial" w:cs="Arial"/>
          <w:sz w:val="24"/>
          <w:szCs w:val="24"/>
        </w:rPr>
        <w:br w:type="page"/>
      </w:r>
    </w:p>
    <w:p w14:paraId="5EE649D4" w14:textId="77777777" w:rsidR="00643C4C" w:rsidRPr="00E63849" w:rsidRDefault="00643C4C" w:rsidP="00BC08C0">
      <w:pPr>
        <w:spacing w:line="480" w:lineRule="auto"/>
        <w:rPr>
          <w:rFonts w:ascii="Arial" w:hAnsi="Arial" w:cs="Arial"/>
          <w:b/>
          <w:bCs/>
          <w:sz w:val="24"/>
          <w:szCs w:val="24"/>
          <w:u w:val="single"/>
        </w:rPr>
      </w:pPr>
    </w:p>
    <w:p w14:paraId="43AB22BC" w14:textId="77777777" w:rsidR="007658FA" w:rsidRDefault="007658FA" w:rsidP="001B4A21">
      <w:pPr>
        <w:rPr>
          <w:rFonts w:ascii="Arial" w:hAnsi="Arial" w:cs="Arial"/>
          <w:sz w:val="40"/>
          <w:szCs w:val="40"/>
        </w:rPr>
      </w:pPr>
    </w:p>
    <w:p w14:paraId="1760532D" w14:textId="77777777" w:rsidR="007658FA" w:rsidRDefault="007658FA" w:rsidP="001B4A21">
      <w:pPr>
        <w:rPr>
          <w:rFonts w:ascii="Arial" w:hAnsi="Arial" w:cs="Arial"/>
          <w:sz w:val="40"/>
          <w:szCs w:val="40"/>
        </w:rPr>
      </w:pPr>
    </w:p>
    <w:p w14:paraId="6563A6C2" w14:textId="77777777" w:rsidR="007658FA" w:rsidRDefault="007658FA" w:rsidP="001B4A21">
      <w:pPr>
        <w:rPr>
          <w:rFonts w:ascii="Arial" w:hAnsi="Arial" w:cs="Arial"/>
          <w:sz w:val="40"/>
          <w:szCs w:val="40"/>
        </w:rPr>
      </w:pPr>
    </w:p>
    <w:p w14:paraId="3B015045" w14:textId="77777777" w:rsidR="007658FA" w:rsidRDefault="007658FA" w:rsidP="001B4A21">
      <w:pPr>
        <w:rPr>
          <w:rFonts w:ascii="Arial" w:hAnsi="Arial" w:cs="Arial"/>
          <w:sz w:val="32"/>
          <w:szCs w:val="32"/>
        </w:rPr>
      </w:pPr>
    </w:p>
    <w:p w14:paraId="3C714135" w14:textId="77777777" w:rsidR="007658FA" w:rsidRDefault="007658FA" w:rsidP="001B4A21">
      <w:pPr>
        <w:rPr>
          <w:rFonts w:ascii="Arial" w:hAnsi="Arial" w:cs="Arial"/>
          <w:sz w:val="32"/>
          <w:szCs w:val="32"/>
        </w:rPr>
      </w:pPr>
    </w:p>
    <w:p w14:paraId="5FDF556F" w14:textId="77777777" w:rsidR="001B4A21" w:rsidRPr="007658FA" w:rsidRDefault="008F6A66" w:rsidP="001B4A21">
      <w:pPr>
        <w:rPr>
          <w:rFonts w:ascii="Arial" w:hAnsi="Arial" w:cs="Arial"/>
          <w:sz w:val="32"/>
          <w:szCs w:val="32"/>
        </w:rPr>
      </w:pPr>
      <w:r w:rsidRPr="007658FA">
        <w:rPr>
          <w:rFonts w:ascii="Arial" w:hAnsi="Arial" w:cs="Arial"/>
          <w:sz w:val="32"/>
          <w:szCs w:val="32"/>
        </w:rPr>
        <w:t>Abstract</w:t>
      </w:r>
    </w:p>
    <w:p w14:paraId="15DD7298" w14:textId="77777777" w:rsidR="001B4A21" w:rsidRDefault="008F6A66" w:rsidP="001B4A21">
      <w:pPr>
        <w:rPr>
          <w:rFonts w:ascii="Arial" w:hAnsi="Arial" w:cs="Arial"/>
          <w:sz w:val="24"/>
          <w:szCs w:val="24"/>
        </w:rPr>
      </w:pPr>
      <w:r>
        <w:rPr>
          <w:rFonts w:ascii="Arial" w:hAnsi="Arial" w:cs="Arial"/>
          <w:sz w:val="24"/>
          <w:szCs w:val="24"/>
        </w:rPr>
        <w:t xml:space="preserve">At the beginning of the twenty-first century, within five years, obesity figures had grown by one million worldwide. </w:t>
      </w:r>
      <w:r w:rsidR="00ED1F6C">
        <w:rPr>
          <w:rFonts w:ascii="Arial" w:hAnsi="Arial" w:cs="Arial"/>
          <w:sz w:val="24"/>
          <w:szCs w:val="24"/>
        </w:rPr>
        <w:t>There are multiple reasons for the prevalence of obesity</w:t>
      </w:r>
      <w:r w:rsidR="00EB33D3">
        <w:rPr>
          <w:rFonts w:ascii="Arial" w:hAnsi="Arial" w:cs="Arial"/>
          <w:sz w:val="24"/>
          <w:szCs w:val="24"/>
        </w:rPr>
        <w:t>, it</w:t>
      </w:r>
      <w:r>
        <w:rPr>
          <w:rFonts w:ascii="Arial" w:hAnsi="Arial" w:cs="Arial"/>
          <w:sz w:val="24"/>
          <w:szCs w:val="24"/>
        </w:rPr>
        <w:t xml:space="preserve"> is a major cause of many co-morbidities including stroke, heart disease and di</w:t>
      </w:r>
      <w:r>
        <w:rPr>
          <w:rFonts w:ascii="Arial" w:hAnsi="Arial" w:cs="Arial"/>
          <w:sz w:val="24"/>
          <w:szCs w:val="24"/>
        </w:rPr>
        <w:t>abetes. A wealth of incentives, strategies and programmes have been developed to fight the growing pervasiveness of obesity and its threat to the nation’s health and economy.</w:t>
      </w:r>
    </w:p>
    <w:p w14:paraId="6B8200F1" w14:textId="77777777" w:rsidR="001B4A21" w:rsidRDefault="008F6A66" w:rsidP="001B4A21">
      <w:pPr>
        <w:rPr>
          <w:rFonts w:ascii="Arial" w:hAnsi="Arial" w:cs="Arial"/>
          <w:sz w:val="24"/>
          <w:szCs w:val="24"/>
        </w:rPr>
      </w:pPr>
      <w:r>
        <w:rPr>
          <w:rFonts w:ascii="Arial" w:hAnsi="Arial" w:cs="Arial"/>
          <w:sz w:val="24"/>
          <w:szCs w:val="24"/>
        </w:rPr>
        <w:t>A campaign to address the national obesity dilemma, launched in 2009 (C</w:t>
      </w:r>
      <w:r w:rsidR="00EB33D3">
        <w:rPr>
          <w:rFonts w:ascii="Arial" w:hAnsi="Arial" w:cs="Arial"/>
          <w:sz w:val="24"/>
          <w:szCs w:val="24"/>
        </w:rPr>
        <w:t>h</w:t>
      </w:r>
      <w:r>
        <w:rPr>
          <w:rFonts w:ascii="Arial" w:hAnsi="Arial" w:cs="Arial"/>
          <w:sz w:val="24"/>
          <w:szCs w:val="24"/>
        </w:rPr>
        <w:t>ange4life</w:t>
      </w:r>
      <w:r>
        <w:rPr>
          <w:rFonts w:ascii="Arial" w:hAnsi="Arial" w:cs="Arial"/>
          <w:sz w:val="24"/>
          <w:szCs w:val="24"/>
        </w:rPr>
        <w:t>), is England's first-ever national social marketing campaign. Although Change4life has been successful to a certain extent, a clear picture of its accomplishments cannot be contextualised, as many socioeconomic factors must be considered when measuring th</w:t>
      </w:r>
      <w:r>
        <w:rPr>
          <w:rFonts w:ascii="Arial" w:hAnsi="Arial" w:cs="Arial"/>
          <w:sz w:val="24"/>
          <w:szCs w:val="24"/>
        </w:rPr>
        <w:t>e degree of its impact.</w:t>
      </w:r>
    </w:p>
    <w:p w14:paraId="756B0194" w14:textId="77777777" w:rsidR="001B4A21" w:rsidRPr="00547036" w:rsidRDefault="008F6A66" w:rsidP="001B4A21">
      <w:pPr>
        <w:rPr>
          <w:rFonts w:ascii="Arial" w:hAnsi="Arial" w:cs="Arial"/>
          <w:b/>
          <w:bCs/>
          <w:sz w:val="24"/>
          <w:szCs w:val="24"/>
        </w:rPr>
      </w:pPr>
      <w:r>
        <w:rPr>
          <w:rFonts w:ascii="Arial" w:hAnsi="Arial" w:cs="Arial"/>
          <w:b/>
          <w:bCs/>
          <w:sz w:val="24"/>
          <w:szCs w:val="24"/>
        </w:rPr>
        <w:t>Keywords: Campaign, Obesity, Change4life.</w:t>
      </w:r>
    </w:p>
    <w:p w14:paraId="2528777D" w14:textId="77777777" w:rsidR="001B4A21" w:rsidRDefault="001B4A21" w:rsidP="00BC08C0">
      <w:pPr>
        <w:spacing w:line="480" w:lineRule="auto"/>
        <w:rPr>
          <w:rFonts w:ascii="Arial" w:hAnsi="Arial" w:cs="Arial"/>
          <w:b/>
          <w:bCs/>
          <w:sz w:val="36"/>
          <w:szCs w:val="36"/>
          <w:u w:val="single"/>
        </w:rPr>
      </w:pPr>
    </w:p>
    <w:p w14:paraId="1C7CBF78" w14:textId="77777777" w:rsidR="001B4A21" w:rsidRDefault="001B4A21" w:rsidP="00BC08C0">
      <w:pPr>
        <w:spacing w:line="480" w:lineRule="auto"/>
        <w:rPr>
          <w:rFonts w:ascii="Arial" w:hAnsi="Arial" w:cs="Arial"/>
          <w:b/>
          <w:bCs/>
          <w:sz w:val="36"/>
          <w:szCs w:val="36"/>
          <w:u w:val="single"/>
        </w:rPr>
      </w:pPr>
    </w:p>
    <w:p w14:paraId="78CA15E3" w14:textId="77777777" w:rsidR="001B4A21" w:rsidRDefault="001B4A21" w:rsidP="00BC08C0">
      <w:pPr>
        <w:spacing w:line="480" w:lineRule="auto"/>
        <w:rPr>
          <w:rFonts w:ascii="Arial" w:hAnsi="Arial" w:cs="Arial"/>
          <w:b/>
          <w:bCs/>
          <w:sz w:val="36"/>
          <w:szCs w:val="36"/>
          <w:u w:val="single"/>
        </w:rPr>
      </w:pPr>
    </w:p>
    <w:p w14:paraId="7BB6A79D" w14:textId="77777777" w:rsidR="001B4A21" w:rsidRDefault="001B4A21" w:rsidP="00BC08C0">
      <w:pPr>
        <w:spacing w:line="480" w:lineRule="auto"/>
        <w:rPr>
          <w:rFonts w:ascii="Arial" w:hAnsi="Arial" w:cs="Arial"/>
          <w:b/>
          <w:bCs/>
          <w:sz w:val="36"/>
          <w:szCs w:val="36"/>
          <w:u w:val="single"/>
        </w:rPr>
      </w:pPr>
    </w:p>
    <w:p w14:paraId="29491F82" w14:textId="77777777" w:rsidR="001B4A21" w:rsidRDefault="001B4A21" w:rsidP="00BC08C0">
      <w:pPr>
        <w:spacing w:line="480" w:lineRule="auto"/>
        <w:rPr>
          <w:rFonts w:ascii="Arial" w:hAnsi="Arial" w:cs="Arial"/>
          <w:b/>
          <w:bCs/>
          <w:sz w:val="36"/>
          <w:szCs w:val="36"/>
          <w:u w:val="single"/>
        </w:rPr>
      </w:pPr>
    </w:p>
    <w:p w14:paraId="754A803C" w14:textId="77777777" w:rsidR="001B4A21" w:rsidRDefault="001B4A21" w:rsidP="00BC08C0">
      <w:pPr>
        <w:spacing w:line="480" w:lineRule="auto"/>
        <w:rPr>
          <w:rFonts w:ascii="Arial" w:hAnsi="Arial" w:cs="Arial"/>
          <w:b/>
          <w:bCs/>
          <w:sz w:val="36"/>
          <w:szCs w:val="36"/>
          <w:u w:val="single"/>
        </w:rPr>
      </w:pPr>
    </w:p>
    <w:p w14:paraId="46267EF9" w14:textId="77777777" w:rsidR="001B4A21" w:rsidRDefault="001B4A21" w:rsidP="00BC08C0">
      <w:pPr>
        <w:spacing w:line="480" w:lineRule="auto"/>
        <w:rPr>
          <w:rFonts w:ascii="Arial" w:hAnsi="Arial" w:cs="Arial"/>
          <w:b/>
          <w:bCs/>
          <w:sz w:val="36"/>
          <w:szCs w:val="36"/>
          <w:u w:val="single"/>
        </w:rPr>
      </w:pPr>
    </w:p>
    <w:p w14:paraId="4DE1F5FD" w14:textId="77777777" w:rsidR="007658FA" w:rsidRDefault="007658FA" w:rsidP="001B4A21">
      <w:pPr>
        <w:rPr>
          <w:rFonts w:ascii="Arial" w:hAnsi="Arial" w:cs="Arial"/>
          <w:b/>
          <w:bCs/>
          <w:sz w:val="36"/>
          <w:szCs w:val="36"/>
          <w:u w:val="single"/>
        </w:rPr>
      </w:pPr>
    </w:p>
    <w:p w14:paraId="70A6DB73" w14:textId="11849140" w:rsidR="007658FA" w:rsidRDefault="007658FA" w:rsidP="001B4A21">
      <w:pPr>
        <w:rPr>
          <w:rFonts w:ascii="Arial" w:hAnsi="Arial" w:cs="Arial"/>
          <w:b/>
          <w:bCs/>
          <w:sz w:val="32"/>
          <w:szCs w:val="32"/>
        </w:rPr>
      </w:pPr>
    </w:p>
    <w:p w14:paraId="25C50F1B" w14:textId="0E14DEAE" w:rsidR="000329E0" w:rsidRDefault="000329E0" w:rsidP="001B4A21">
      <w:pPr>
        <w:rPr>
          <w:rFonts w:ascii="Arial" w:hAnsi="Arial" w:cs="Arial"/>
          <w:b/>
          <w:bCs/>
          <w:sz w:val="32"/>
          <w:szCs w:val="32"/>
        </w:rPr>
      </w:pPr>
    </w:p>
    <w:p w14:paraId="51AF6F02" w14:textId="77777777" w:rsidR="000329E0" w:rsidRDefault="000329E0" w:rsidP="001B4A21">
      <w:pPr>
        <w:rPr>
          <w:rFonts w:ascii="Arial" w:hAnsi="Arial" w:cs="Arial"/>
          <w:b/>
          <w:bCs/>
          <w:sz w:val="32"/>
          <w:szCs w:val="32"/>
        </w:rPr>
      </w:pPr>
    </w:p>
    <w:p w14:paraId="4C3DC43C" w14:textId="77777777" w:rsidR="001B4A21" w:rsidRDefault="008F6A66" w:rsidP="001B4A21">
      <w:pPr>
        <w:rPr>
          <w:rFonts w:ascii="Arial" w:hAnsi="Arial" w:cs="Arial"/>
          <w:b/>
          <w:bCs/>
          <w:sz w:val="32"/>
          <w:szCs w:val="32"/>
        </w:rPr>
      </w:pPr>
      <w:r>
        <w:rPr>
          <w:rFonts w:ascii="Arial" w:hAnsi="Arial" w:cs="Arial"/>
          <w:b/>
          <w:bCs/>
          <w:sz w:val="32"/>
          <w:szCs w:val="32"/>
        </w:rPr>
        <w:t>Contents</w:t>
      </w:r>
    </w:p>
    <w:p w14:paraId="789E1C91" w14:textId="77777777" w:rsidR="00A10DF5" w:rsidRDefault="00A10DF5" w:rsidP="001B4A21">
      <w:pPr>
        <w:rPr>
          <w:rFonts w:ascii="Arial" w:hAnsi="Arial" w:cs="Arial"/>
          <w:b/>
          <w:bCs/>
          <w:sz w:val="32"/>
          <w:szCs w:val="32"/>
        </w:rPr>
      </w:pPr>
    </w:p>
    <w:p w14:paraId="64BAE0A8" w14:textId="77777777" w:rsidR="001B4A21" w:rsidRDefault="008F6A66" w:rsidP="001B4A21">
      <w:pPr>
        <w:rPr>
          <w:rFonts w:ascii="Arial" w:hAnsi="Arial" w:cs="Arial"/>
          <w:sz w:val="28"/>
          <w:szCs w:val="28"/>
        </w:rPr>
      </w:pPr>
      <w:r>
        <w:rPr>
          <w:rFonts w:ascii="Arial" w:hAnsi="Arial" w:cs="Arial"/>
          <w:b/>
          <w:bCs/>
          <w:sz w:val="32"/>
          <w:szCs w:val="32"/>
        </w:rPr>
        <w:t>3.</w:t>
      </w:r>
      <w:r w:rsidR="0019163B">
        <w:rPr>
          <w:rFonts w:ascii="Arial" w:hAnsi="Arial" w:cs="Arial"/>
          <w:b/>
          <w:bCs/>
          <w:sz w:val="32"/>
          <w:szCs w:val="32"/>
        </w:rPr>
        <w:t xml:space="preserve"> </w:t>
      </w:r>
      <w:r>
        <w:rPr>
          <w:rFonts w:ascii="Arial" w:hAnsi="Arial" w:cs="Arial"/>
          <w:sz w:val="28"/>
          <w:szCs w:val="28"/>
        </w:rPr>
        <w:t>Introductio</w:t>
      </w:r>
      <w:r w:rsidR="00953568">
        <w:rPr>
          <w:rFonts w:ascii="Arial" w:hAnsi="Arial" w:cs="Arial"/>
          <w:sz w:val="28"/>
          <w:szCs w:val="28"/>
        </w:rPr>
        <w:t>n</w:t>
      </w:r>
      <w:r w:rsidR="00324D20">
        <w:rPr>
          <w:rFonts w:ascii="Arial" w:hAnsi="Arial" w:cs="Arial"/>
          <w:sz w:val="28"/>
          <w:szCs w:val="28"/>
        </w:rPr>
        <w:t xml:space="preserve">, </w:t>
      </w:r>
      <w:r w:rsidR="00953568">
        <w:rPr>
          <w:rFonts w:ascii="Arial" w:hAnsi="Arial" w:cs="Arial"/>
          <w:sz w:val="28"/>
          <w:szCs w:val="28"/>
        </w:rPr>
        <w:t>Obesity Campaigns</w:t>
      </w:r>
      <w:r w:rsidR="00324D20">
        <w:rPr>
          <w:rFonts w:ascii="Arial" w:hAnsi="Arial" w:cs="Arial"/>
          <w:sz w:val="28"/>
          <w:szCs w:val="28"/>
        </w:rPr>
        <w:t xml:space="preserve">, Prevalence </w:t>
      </w:r>
      <w:r>
        <w:rPr>
          <w:rFonts w:ascii="Arial" w:hAnsi="Arial" w:cs="Arial"/>
          <w:sz w:val="28"/>
          <w:szCs w:val="28"/>
        </w:rPr>
        <w:t xml:space="preserve">                                                        </w:t>
      </w:r>
      <w:r w:rsidR="00953568">
        <w:rPr>
          <w:rFonts w:ascii="Arial" w:hAnsi="Arial" w:cs="Arial"/>
          <w:sz w:val="28"/>
          <w:szCs w:val="28"/>
        </w:rPr>
        <w:t xml:space="preserve">                                                                            </w:t>
      </w:r>
      <w:r>
        <w:rPr>
          <w:rFonts w:ascii="Arial" w:hAnsi="Arial" w:cs="Arial"/>
          <w:sz w:val="28"/>
          <w:szCs w:val="28"/>
        </w:rPr>
        <w:t xml:space="preserve">                                                                      </w:t>
      </w:r>
      <w:r w:rsidR="00953568">
        <w:rPr>
          <w:rFonts w:ascii="Arial" w:hAnsi="Arial" w:cs="Arial"/>
          <w:sz w:val="28"/>
          <w:szCs w:val="28"/>
        </w:rPr>
        <w:t xml:space="preserve"> </w:t>
      </w:r>
      <w:r>
        <w:rPr>
          <w:rFonts w:ascii="Arial" w:hAnsi="Arial" w:cs="Arial"/>
          <w:sz w:val="28"/>
          <w:szCs w:val="28"/>
        </w:rPr>
        <w:t xml:space="preserve">                                                                     </w:t>
      </w:r>
      <w:r w:rsidR="00953568">
        <w:rPr>
          <w:rFonts w:ascii="Arial" w:hAnsi="Arial" w:cs="Arial"/>
          <w:sz w:val="28"/>
          <w:szCs w:val="28"/>
        </w:rPr>
        <w:t xml:space="preserve">                                                                                     </w:t>
      </w:r>
    </w:p>
    <w:p w14:paraId="70498224" w14:textId="77777777" w:rsidR="001B4A21" w:rsidRDefault="008F6A66" w:rsidP="001B4A21">
      <w:pPr>
        <w:rPr>
          <w:rFonts w:ascii="Arial" w:hAnsi="Arial" w:cs="Arial"/>
          <w:sz w:val="28"/>
          <w:szCs w:val="28"/>
        </w:rPr>
      </w:pPr>
      <w:r>
        <w:rPr>
          <w:rFonts w:ascii="Arial" w:hAnsi="Arial" w:cs="Arial"/>
          <w:sz w:val="28"/>
          <w:szCs w:val="28"/>
        </w:rPr>
        <w:t>4.</w:t>
      </w:r>
      <w:r w:rsidR="00324D20">
        <w:rPr>
          <w:rFonts w:ascii="Arial" w:hAnsi="Arial" w:cs="Arial"/>
          <w:sz w:val="28"/>
          <w:szCs w:val="28"/>
        </w:rPr>
        <w:t xml:space="preserve"> </w:t>
      </w:r>
      <w:r>
        <w:rPr>
          <w:rFonts w:ascii="Arial" w:hAnsi="Arial" w:cs="Arial"/>
          <w:sz w:val="28"/>
          <w:szCs w:val="28"/>
        </w:rPr>
        <w:t>The Problem</w:t>
      </w:r>
      <w:r w:rsidR="00324D20">
        <w:rPr>
          <w:rFonts w:ascii="Arial" w:hAnsi="Arial" w:cs="Arial"/>
          <w:sz w:val="28"/>
          <w:szCs w:val="28"/>
        </w:rPr>
        <w:t xml:space="preserve">, </w:t>
      </w:r>
      <w:r>
        <w:rPr>
          <w:rFonts w:ascii="Arial" w:hAnsi="Arial" w:cs="Arial"/>
          <w:sz w:val="28"/>
          <w:szCs w:val="28"/>
        </w:rPr>
        <w:t>Target Audience</w:t>
      </w:r>
      <w:r w:rsidR="00A10DF5">
        <w:rPr>
          <w:rFonts w:ascii="Arial" w:hAnsi="Arial" w:cs="Arial"/>
          <w:sz w:val="28"/>
          <w:szCs w:val="28"/>
        </w:rPr>
        <w:t xml:space="preserve">                                                               </w:t>
      </w:r>
    </w:p>
    <w:p w14:paraId="4F129B9C" w14:textId="77777777" w:rsidR="001B4A21" w:rsidRDefault="008F6A66" w:rsidP="001B4A21">
      <w:pPr>
        <w:rPr>
          <w:rFonts w:ascii="Arial" w:hAnsi="Arial" w:cs="Arial"/>
          <w:sz w:val="28"/>
          <w:szCs w:val="28"/>
        </w:rPr>
      </w:pPr>
      <w:r>
        <w:rPr>
          <w:rFonts w:ascii="Arial" w:hAnsi="Arial" w:cs="Arial"/>
          <w:sz w:val="28"/>
          <w:szCs w:val="28"/>
        </w:rPr>
        <w:t>5.</w:t>
      </w:r>
      <w:r w:rsidR="0019163B">
        <w:rPr>
          <w:rFonts w:ascii="Arial" w:hAnsi="Arial" w:cs="Arial"/>
          <w:sz w:val="28"/>
          <w:szCs w:val="28"/>
        </w:rPr>
        <w:t xml:space="preserve"> </w:t>
      </w:r>
      <w:r>
        <w:rPr>
          <w:rFonts w:ascii="Arial" w:hAnsi="Arial" w:cs="Arial"/>
          <w:sz w:val="28"/>
          <w:szCs w:val="28"/>
        </w:rPr>
        <w:t>Past and Present Incentives</w:t>
      </w:r>
    </w:p>
    <w:p w14:paraId="17E88551" w14:textId="77777777" w:rsidR="001B4A21" w:rsidRDefault="008F6A66" w:rsidP="001B4A21">
      <w:pPr>
        <w:rPr>
          <w:rFonts w:ascii="Arial" w:hAnsi="Arial" w:cs="Arial"/>
          <w:sz w:val="28"/>
          <w:szCs w:val="28"/>
        </w:rPr>
      </w:pPr>
      <w:r>
        <w:rPr>
          <w:rFonts w:ascii="Arial" w:hAnsi="Arial" w:cs="Arial"/>
          <w:sz w:val="28"/>
          <w:szCs w:val="28"/>
        </w:rPr>
        <w:t>6. The Change4life Campaign</w:t>
      </w:r>
    </w:p>
    <w:p w14:paraId="4E4F3F81" w14:textId="77777777" w:rsidR="001B4A21" w:rsidRDefault="008F6A66" w:rsidP="001B4A21">
      <w:pPr>
        <w:rPr>
          <w:rFonts w:ascii="Arial" w:hAnsi="Arial" w:cs="Arial"/>
          <w:sz w:val="28"/>
          <w:szCs w:val="28"/>
        </w:rPr>
      </w:pPr>
      <w:r>
        <w:rPr>
          <w:rFonts w:ascii="Arial" w:hAnsi="Arial" w:cs="Arial"/>
          <w:sz w:val="28"/>
          <w:szCs w:val="28"/>
        </w:rPr>
        <w:t>7.</w:t>
      </w:r>
      <w:r w:rsidR="0019163B">
        <w:rPr>
          <w:rFonts w:ascii="Arial" w:hAnsi="Arial" w:cs="Arial"/>
          <w:sz w:val="28"/>
          <w:szCs w:val="28"/>
        </w:rPr>
        <w:t xml:space="preserve"> </w:t>
      </w:r>
      <w:r>
        <w:rPr>
          <w:rFonts w:ascii="Arial" w:hAnsi="Arial" w:cs="Arial"/>
          <w:sz w:val="28"/>
          <w:szCs w:val="28"/>
        </w:rPr>
        <w:t>A Need for Change</w:t>
      </w:r>
    </w:p>
    <w:p w14:paraId="514411DA" w14:textId="77777777" w:rsidR="001B4A21" w:rsidRDefault="008F6A66" w:rsidP="001B4A21">
      <w:pPr>
        <w:rPr>
          <w:rFonts w:ascii="Arial" w:hAnsi="Arial" w:cs="Arial"/>
          <w:sz w:val="28"/>
          <w:szCs w:val="28"/>
        </w:rPr>
      </w:pPr>
      <w:r>
        <w:rPr>
          <w:rFonts w:ascii="Arial" w:hAnsi="Arial" w:cs="Arial"/>
          <w:sz w:val="28"/>
          <w:szCs w:val="28"/>
        </w:rPr>
        <w:t>8. New Restrictions</w:t>
      </w:r>
      <w:r w:rsidR="00324D20">
        <w:rPr>
          <w:rFonts w:ascii="Arial" w:hAnsi="Arial" w:cs="Arial"/>
          <w:sz w:val="28"/>
          <w:szCs w:val="28"/>
        </w:rPr>
        <w:t xml:space="preserve">, </w:t>
      </w:r>
      <w:r>
        <w:rPr>
          <w:rFonts w:ascii="Arial" w:hAnsi="Arial" w:cs="Arial"/>
          <w:sz w:val="28"/>
          <w:szCs w:val="28"/>
        </w:rPr>
        <w:t>Methods of Ini</w:t>
      </w:r>
      <w:r>
        <w:rPr>
          <w:rFonts w:ascii="Arial" w:hAnsi="Arial" w:cs="Arial"/>
          <w:sz w:val="28"/>
          <w:szCs w:val="28"/>
        </w:rPr>
        <w:t>tiating Change</w:t>
      </w:r>
      <w:r w:rsidR="00324D20">
        <w:rPr>
          <w:rFonts w:ascii="Arial" w:hAnsi="Arial" w:cs="Arial"/>
          <w:sz w:val="28"/>
          <w:szCs w:val="28"/>
        </w:rPr>
        <w:t xml:space="preserve">, </w:t>
      </w:r>
      <w:r>
        <w:rPr>
          <w:rFonts w:ascii="Arial" w:hAnsi="Arial" w:cs="Arial"/>
          <w:sz w:val="28"/>
          <w:szCs w:val="28"/>
        </w:rPr>
        <w:t>Conveying the Message</w:t>
      </w:r>
    </w:p>
    <w:p w14:paraId="3B6DB7CE" w14:textId="77777777" w:rsidR="001B4A21" w:rsidRDefault="008F6A66" w:rsidP="001B4A21">
      <w:pPr>
        <w:rPr>
          <w:rFonts w:ascii="Arial" w:hAnsi="Arial" w:cs="Arial"/>
          <w:sz w:val="28"/>
          <w:szCs w:val="28"/>
        </w:rPr>
      </w:pPr>
      <w:r>
        <w:rPr>
          <w:rFonts w:ascii="Arial" w:hAnsi="Arial" w:cs="Arial"/>
          <w:sz w:val="28"/>
          <w:szCs w:val="28"/>
        </w:rPr>
        <w:t>9. Effectiveness of Change4life Campaign</w:t>
      </w:r>
    </w:p>
    <w:p w14:paraId="7B312AFB" w14:textId="77777777" w:rsidR="001B4A21" w:rsidRDefault="008F6A66" w:rsidP="001B4A21">
      <w:pPr>
        <w:rPr>
          <w:rFonts w:ascii="Arial" w:hAnsi="Arial" w:cs="Arial"/>
          <w:sz w:val="28"/>
          <w:szCs w:val="28"/>
        </w:rPr>
      </w:pPr>
      <w:r>
        <w:rPr>
          <w:rFonts w:ascii="Arial" w:hAnsi="Arial" w:cs="Arial"/>
          <w:sz w:val="28"/>
          <w:szCs w:val="28"/>
        </w:rPr>
        <w:t>10. Conclusion</w:t>
      </w:r>
      <w:r w:rsidR="005A2746">
        <w:rPr>
          <w:rFonts w:ascii="Arial" w:hAnsi="Arial" w:cs="Arial"/>
          <w:sz w:val="28"/>
          <w:szCs w:val="28"/>
        </w:rPr>
        <w:t xml:space="preserve"> &amp; </w:t>
      </w:r>
      <w:r>
        <w:rPr>
          <w:rFonts w:ascii="Arial" w:hAnsi="Arial" w:cs="Arial"/>
          <w:sz w:val="28"/>
          <w:szCs w:val="28"/>
        </w:rPr>
        <w:t>Recommendations</w:t>
      </w:r>
    </w:p>
    <w:p w14:paraId="284AD486" w14:textId="77777777" w:rsidR="0013130D" w:rsidRPr="009C378D" w:rsidRDefault="008F6A66" w:rsidP="001B4A21">
      <w:pPr>
        <w:rPr>
          <w:rFonts w:ascii="Arial" w:hAnsi="Arial" w:cs="Arial"/>
          <w:sz w:val="28"/>
          <w:szCs w:val="28"/>
        </w:rPr>
      </w:pPr>
      <w:r>
        <w:rPr>
          <w:rFonts w:ascii="Arial" w:hAnsi="Arial" w:cs="Arial"/>
          <w:sz w:val="28"/>
          <w:szCs w:val="28"/>
        </w:rPr>
        <w:t>11. References</w:t>
      </w:r>
    </w:p>
    <w:p w14:paraId="59C7DD8A" w14:textId="77777777" w:rsidR="001B4A21" w:rsidRDefault="001B4A21" w:rsidP="001B4A21">
      <w:pPr>
        <w:jc w:val="both"/>
        <w:rPr>
          <w:rFonts w:ascii="Arial" w:hAnsi="Arial" w:cs="Arial"/>
          <w:sz w:val="32"/>
          <w:szCs w:val="32"/>
        </w:rPr>
      </w:pPr>
    </w:p>
    <w:p w14:paraId="638ACE33" w14:textId="77777777" w:rsidR="001B4A21" w:rsidRPr="00F73CD1" w:rsidRDefault="001B4A21" w:rsidP="001B4A21">
      <w:pPr>
        <w:jc w:val="both"/>
        <w:rPr>
          <w:rFonts w:ascii="Arial" w:hAnsi="Arial" w:cs="Arial"/>
          <w:sz w:val="32"/>
          <w:szCs w:val="32"/>
        </w:rPr>
      </w:pPr>
    </w:p>
    <w:p w14:paraId="5F1556EA" w14:textId="77777777" w:rsidR="001B4A21" w:rsidRDefault="001B4A21" w:rsidP="00BC08C0">
      <w:pPr>
        <w:spacing w:line="480" w:lineRule="auto"/>
        <w:rPr>
          <w:rFonts w:ascii="Arial" w:hAnsi="Arial" w:cs="Arial"/>
          <w:b/>
          <w:bCs/>
          <w:sz w:val="36"/>
          <w:szCs w:val="36"/>
          <w:u w:val="single"/>
        </w:rPr>
      </w:pPr>
    </w:p>
    <w:p w14:paraId="50B4276C" w14:textId="77777777" w:rsidR="00324D20" w:rsidRDefault="00324D20" w:rsidP="00BC08C0">
      <w:pPr>
        <w:spacing w:line="480" w:lineRule="auto"/>
        <w:rPr>
          <w:rFonts w:ascii="Arial" w:hAnsi="Arial" w:cs="Arial"/>
          <w:sz w:val="32"/>
          <w:szCs w:val="32"/>
        </w:rPr>
      </w:pPr>
    </w:p>
    <w:p w14:paraId="2A5940F6" w14:textId="77777777" w:rsidR="00324D20" w:rsidRDefault="00324D20" w:rsidP="00BC08C0">
      <w:pPr>
        <w:spacing w:line="480" w:lineRule="auto"/>
        <w:rPr>
          <w:rFonts w:ascii="Arial" w:hAnsi="Arial" w:cs="Arial"/>
          <w:sz w:val="32"/>
          <w:szCs w:val="32"/>
        </w:rPr>
      </w:pPr>
    </w:p>
    <w:p w14:paraId="3D1DF855" w14:textId="77777777" w:rsidR="00CA309E" w:rsidRDefault="00CA309E" w:rsidP="00BC08C0">
      <w:pPr>
        <w:spacing w:line="480" w:lineRule="auto"/>
        <w:rPr>
          <w:rFonts w:ascii="Arial" w:hAnsi="Arial" w:cs="Arial"/>
          <w:sz w:val="32"/>
          <w:szCs w:val="32"/>
        </w:rPr>
      </w:pPr>
    </w:p>
    <w:p w14:paraId="6188FAD8" w14:textId="77777777" w:rsidR="00643C4C" w:rsidRPr="009B7282" w:rsidRDefault="008F6A66" w:rsidP="00BC08C0">
      <w:pPr>
        <w:spacing w:line="480" w:lineRule="auto"/>
        <w:rPr>
          <w:rFonts w:ascii="Arial" w:hAnsi="Arial" w:cs="Arial"/>
          <w:sz w:val="32"/>
          <w:szCs w:val="32"/>
        </w:rPr>
      </w:pPr>
      <w:r w:rsidRPr="009B7282">
        <w:rPr>
          <w:rFonts w:ascii="Arial" w:hAnsi="Arial" w:cs="Arial"/>
          <w:sz w:val="32"/>
          <w:szCs w:val="32"/>
        </w:rPr>
        <w:lastRenderedPageBreak/>
        <w:t>Introduction.</w:t>
      </w:r>
    </w:p>
    <w:p w14:paraId="5F0C2AAD" w14:textId="77777777" w:rsidR="00643C4C" w:rsidRPr="00E63849" w:rsidRDefault="008F6A66" w:rsidP="00BC08C0">
      <w:pPr>
        <w:spacing w:line="480" w:lineRule="auto"/>
        <w:rPr>
          <w:rFonts w:ascii="Arial" w:hAnsi="Arial" w:cs="Arial"/>
          <w:sz w:val="24"/>
          <w:szCs w:val="24"/>
        </w:rPr>
      </w:pPr>
      <w:r w:rsidRPr="00E63849">
        <w:rPr>
          <w:rFonts w:ascii="Arial" w:hAnsi="Arial" w:cs="Arial"/>
          <w:sz w:val="24"/>
          <w:szCs w:val="24"/>
        </w:rPr>
        <w:t>Without significant change, awareness and knowledge, the already challenging fight against obesity will cost future governments and Health and Social sectors billions of pounds in the treatment of co Morbidities and chronic health conditions. The rising pr</w:t>
      </w:r>
      <w:r w:rsidRPr="00E63849">
        <w:rPr>
          <w:rFonts w:ascii="Arial" w:hAnsi="Arial" w:cs="Arial"/>
          <w:sz w:val="24"/>
          <w:szCs w:val="24"/>
        </w:rPr>
        <w:t xml:space="preserve">evalence of obesity </w:t>
      </w:r>
      <w:r w:rsidR="00D64307" w:rsidRPr="00E63849">
        <w:rPr>
          <w:rFonts w:ascii="Arial" w:hAnsi="Arial" w:cs="Arial"/>
          <w:sz w:val="24"/>
          <w:szCs w:val="24"/>
        </w:rPr>
        <w:t xml:space="preserve">is a </w:t>
      </w:r>
      <w:r w:rsidR="00377024" w:rsidRPr="00E63849">
        <w:rPr>
          <w:rFonts w:ascii="Arial" w:hAnsi="Arial" w:cs="Arial"/>
          <w:sz w:val="24"/>
          <w:szCs w:val="24"/>
        </w:rPr>
        <w:t>habitual</w:t>
      </w:r>
      <w:r w:rsidR="00D64307" w:rsidRPr="00E63849">
        <w:rPr>
          <w:rFonts w:ascii="Arial" w:hAnsi="Arial" w:cs="Arial"/>
          <w:sz w:val="24"/>
          <w:szCs w:val="24"/>
        </w:rPr>
        <w:t xml:space="preserve"> problem with multiple factors that encourage its growth. This report looks at the causes, problems, government incentives, campaigns and methods that are presently in place to combat this socioeconomic timebomb.</w:t>
      </w:r>
    </w:p>
    <w:p w14:paraId="70CE1280" w14:textId="77777777" w:rsidR="00F22D83" w:rsidRPr="00ED0E30" w:rsidRDefault="008F6A66" w:rsidP="00BC08C0">
      <w:pPr>
        <w:spacing w:line="480" w:lineRule="auto"/>
        <w:rPr>
          <w:rFonts w:ascii="Arial" w:hAnsi="Arial" w:cs="Arial"/>
          <w:sz w:val="32"/>
          <w:szCs w:val="32"/>
        </w:rPr>
      </w:pPr>
      <w:r w:rsidRPr="00ED0E30">
        <w:rPr>
          <w:rFonts w:ascii="Arial" w:hAnsi="Arial" w:cs="Arial"/>
          <w:sz w:val="32"/>
          <w:szCs w:val="32"/>
        </w:rPr>
        <w:t>Obesity</w:t>
      </w:r>
    </w:p>
    <w:p w14:paraId="2CA8A8AB" w14:textId="77777777" w:rsidR="001E131F" w:rsidRPr="00E63849" w:rsidRDefault="008F6A66" w:rsidP="001E131F">
      <w:pPr>
        <w:spacing w:line="480" w:lineRule="auto"/>
        <w:rPr>
          <w:rFonts w:ascii="Arial" w:hAnsi="Arial" w:cs="Arial"/>
          <w:sz w:val="24"/>
          <w:szCs w:val="24"/>
        </w:rPr>
      </w:pPr>
      <w:r w:rsidRPr="00E63849">
        <w:rPr>
          <w:rFonts w:ascii="Arial" w:hAnsi="Arial" w:cs="Arial"/>
          <w:sz w:val="24"/>
          <w:szCs w:val="24"/>
        </w:rPr>
        <w:t>Th</w:t>
      </w:r>
      <w:r w:rsidRPr="00E63849">
        <w:rPr>
          <w:rFonts w:ascii="Arial" w:hAnsi="Arial" w:cs="Arial"/>
          <w:sz w:val="24"/>
          <w:szCs w:val="24"/>
        </w:rPr>
        <w:t>e prevalence of obesity is rising in Wales, tackling the causes and prevention of obesity is not a straightforward challenge</w:t>
      </w:r>
      <w:r w:rsidR="00927E38" w:rsidRPr="00E63849">
        <w:rPr>
          <w:rFonts w:ascii="Arial" w:hAnsi="Arial" w:cs="Arial"/>
          <w:sz w:val="24"/>
          <w:szCs w:val="24"/>
        </w:rPr>
        <w:t>,</w:t>
      </w:r>
      <w:r w:rsidRPr="00E63849">
        <w:rPr>
          <w:rFonts w:ascii="Arial" w:hAnsi="Arial" w:cs="Arial"/>
          <w:sz w:val="24"/>
          <w:szCs w:val="24"/>
        </w:rPr>
        <w:t xml:space="preserve"> as there are multiple </w:t>
      </w:r>
      <w:r w:rsidR="008D6702" w:rsidRPr="00E63849">
        <w:rPr>
          <w:rFonts w:ascii="Arial" w:hAnsi="Arial" w:cs="Arial"/>
          <w:sz w:val="24"/>
          <w:szCs w:val="24"/>
        </w:rPr>
        <w:t>factors and reasons for the rise in obesity in Wales and worldwide (</w:t>
      </w:r>
      <w:r w:rsidR="00170C43" w:rsidRPr="00E63849">
        <w:rPr>
          <w:rFonts w:ascii="Arial" w:hAnsi="Arial" w:cs="Arial"/>
          <w:sz w:val="24"/>
          <w:szCs w:val="24"/>
        </w:rPr>
        <w:t>Legislation.Gov.UK</w:t>
      </w:r>
      <w:r w:rsidR="008D6702" w:rsidRPr="00E63849">
        <w:rPr>
          <w:rFonts w:ascii="Arial" w:hAnsi="Arial" w:cs="Arial"/>
          <w:sz w:val="24"/>
          <w:szCs w:val="24"/>
        </w:rPr>
        <w:t xml:space="preserve"> 2017). </w:t>
      </w:r>
      <w:r w:rsidRPr="00E63849">
        <w:rPr>
          <w:rFonts w:ascii="Arial" w:hAnsi="Arial" w:cs="Arial"/>
          <w:sz w:val="24"/>
          <w:szCs w:val="24"/>
        </w:rPr>
        <w:t xml:space="preserve">Obesity is </w:t>
      </w:r>
      <w:r w:rsidRPr="00E63849">
        <w:rPr>
          <w:rFonts w:ascii="Arial" w:hAnsi="Arial" w:cs="Arial"/>
          <w:sz w:val="24"/>
          <w:szCs w:val="24"/>
        </w:rPr>
        <w:t>an abnormal accumulation of body fat usually more than 20% above the ideal weight (Agha and Agha 2017).</w:t>
      </w:r>
    </w:p>
    <w:p w14:paraId="5D5B7ED0" w14:textId="77777777" w:rsidR="00D1416A" w:rsidRPr="00ED0E30" w:rsidRDefault="008F6A66" w:rsidP="001E131F">
      <w:pPr>
        <w:spacing w:line="480" w:lineRule="auto"/>
        <w:rPr>
          <w:rFonts w:ascii="Arial" w:hAnsi="Arial" w:cs="Arial"/>
          <w:sz w:val="32"/>
          <w:szCs w:val="32"/>
        </w:rPr>
      </w:pPr>
      <w:r w:rsidRPr="00ED0E30">
        <w:rPr>
          <w:rFonts w:ascii="Arial" w:hAnsi="Arial" w:cs="Arial"/>
          <w:sz w:val="32"/>
          <w:szCs w:val="32"/>
        </w:rPr>
        <w:t>Prevalence</w:t>
      </w:r>
    </w:p>
    <w:p w14:paraId="1A1CD179" w14:textId="77777777" w:rsidR="00A206D3" w:rsidRPr="00E63849" w:rsidRDefault="008F6A66" w:rsidP="00A206D3">
      <w:pPr>
        <w:spacing w:line="480" w:lineRule="auto"/>
        <w:rPr>
          <w:rFonts w:ascii="Arial" w:hAnsi="Arial" w:cs="Arial"/>
          <w:sz w:val="24"/>
          <w:szCs w:val="24"/>
        </w:rPr>
      </w:pPr>
      <w:r w:rsidRPr="00E63849">
        <w:rPr>
          <w:rFonts w:ascii="Arial" w:hAnsi="Arial" w:cs="Arial"/>
          <w:sz w:val="24"/>
          <w:szCs w:val="24"/>
        </w:rPr>
        <w:t xml:space="preserve">In </w:t>
      </w:r>
      <w:r w:rsidR="0032497C">
        <w:rPr>
          <w:rFonts w:ascii="Arial" w:hAnsi="Arial" w:cs="Arial"/>
          <w:sz w:val="24"/>
          <w:szCs w:val="24"/>
        </w:rPr>
        <w:t xml:space="preserve">the year </w:t>
      </w:r>
      <w:r w:rsidRPr="00E63849">
        <w:rPr>
          <w:rFonts w:ascii="Arial" w:hAnsi="Arial" w:cs="Arial"/>
          <w:sz w:val="24"/>
          <w:szCs w:val="24"/>
        </w:rPr>
        <w:t>1995</w:t>
      </w:r>
      <w:r w:rsidR="0032497C">
        <w:rPr>
          <w:rFonts w:ascii="Arial" w:hAnsi="Arial" w:cs="Arial"/>
          <w:sz w:val="24"/>
          <w:szCs w:val="24"/>
        </w:rPr>
        <w:t>,</w:t>
      </w:r>
      <w:r w:rsidRPr="00E63849">
        <w:rPr>
          <w:rFonts w:ascii="Arial" w:hAnsi="Arial" w:cs="Arial"/>
          <w:sz w:val="24"/>
          <w:szCs w:val="24"/>
        </w:rPr>
        <w:t xml:space="preserve"> 200</w:t>
      </w:r>
      <w:r w:rsidR="0032497C">
        <w:rPr>
          <w:rFonts w:ascii="Arial" w:hAnsi="Arial" w:cs="Arial"/>
          <w:sz w:val="24"/>
          <w:szCs w:val="24"/>
        </w:rPr>
        <w:t xml:space="preserve"> </w:t>
      </w:r>
      <w:r w:rsidRPr="00E63849">
        <w:rPr>
          <w:rFonts w:ascii="Arial" w:hAnsi="Arial" w:cs="Arial"/>
          <w:sz w:val="24"/>
          <w:szCs w:val="24"/>
        </w:rPr>
        <w:t xml:space="preserve">million obese adults </w:t>
      </w:r>
      <w:r w:rsidR="00265FFB">
        <w:rPr>
          <w:rFonts w:ascii="Arial" w:hAnsi="Arial" w:cs="Arial"/>
          <w:sz w:val="24"/>
          <w:szCs w:val="24"/>
        </w:rPr>
        <w:t xml:space="preserve">were estimated </w:t>
      </w:r>
      <w:r w:rsidRPr="00E63849">
        <w:rPr>
          <w:rFonts w:ascii="Arial" w:hAnsi="Arial" w:cs="Arial"/>
          <w:sz w:val="24"/>
          <w:szCs w:val="24"/>
        </w:rPr>
        <w:t>worldwide</w:t>
      </w:r>
      <w:r w:rsidR="00927E38" w:rsidRPr="00E63849">
        <w:rPr>
          <w:rFonts w:ascii="Arial" w:hAnsi="Arial" w:cs="Arial"/>
          <w:sz w:val="24"/>
          <w:szCs w:val="24"/>
        </w:rPr>
        <w:t>.</w:t>
      </w:r>
      <w:r w:rsidRPr="00E63849">
        <w:rPr>
          <w:rFonts w:ascii="Arial" w:hAnsi="Arial" w:cs="Arial"/>
          <w:sz w:val="24"/>
          <w:szCs w:val="24"/>
        </w:rPr>
        <w:t xml:space="preserve"> </w:t>
      </w:r>
      <w:r w:rsidR="00265FFB">
        <w:rPr>
          <w:rFonts w:ascii="Arial" w:hAnsi="Arial" w:cs="Arial"/>
          <w:sz w:val="24"/>
          <w:szCs w:val="24"/>
        </w:rPr>
        <w:t xml:space="preserve">By </w:t>
      </w:r>
      <w:r w:rsidRPr="00E63849">
        <w:rPr>
          <w:rFonts w:ascii="Arial" w:hAnsi="Arial" w:cs="Arial"/>
          <w:sz w:val="24"/>
          <w:szCs w:val="24"/>
        </w:rPr>
        <w:t>the year 200</w:t>
      </w:r>
      <w:r w:rsidR="00265FFB">
        <w:rPr>
          <w:rFonts w:ascii="Arial" w:hAnsi="Arial" w:cs="Arial"/>
          <w:sz w:val="24"/>
          <w:szCs w:val="24"/>
        </w:rPr>
        <w:t>0, this figure</w:t>
      </w:r>
      <w:r w:rsidRPr="00E63849">
        <w:rPr>
          <w:rFonts w:ascii="Arial" w:hAnsi="Arial" w:cs="Arial"/>
          <w:sz w:val="24"/>
          <w:szCs w:val="24"/>
        </w:rPr>
        <w:t xml:space="preserve"> had </w:t>
      </w:r>
      <w:r w:rsidR="00265FFB">
        <w:rPr>
          <w:rFonts w:ascii="Arial" w:hAnsi="Arial" w:cs="Arial"/>
          <w:sz w:val="24"/>
          <w:szCs w:val="24"/>
        </w:rPr>
        <w:t>grown</w:t>
      </w:r>
      <w:r w:rsidRPr="00E63849">
        <w:rPr>
          <w:rFonts w:ascii="Arial" w:hAnsi="Arial" w:cs="Arial"/>
          <w:sz w:val="24"/>
          <w:szCs w:val="24"/>
        </w:rPr>
        <w:t xml:space="preserve"> to 300 million. The rates of obe</w:t>
      </w:r>
      <w:r w:rsidRPr="00E63849">
        <w:rPr>
          <w:rFonts w:ascii="Arial" w:hAnsi="Arial" w:cs="Arial"/>
          <w:sz w:val="24"/>
          <w:szCs w:val="24"/>
        </w:rPr>
        <w:t xml:space="preserve">sity </w:t>
      </w:r>
      <w:r w:rsidR="00265FFB" w:rsidRPr="00E63849">
        <w:rPr>
          <w:rFonts w:ascii="Arial" w:hAnsi="Arial" w:cs="Arial"/>
          <w:sz w:val="24"/>
          <w:szCs w:val="24"/>
        </w:rPr>
        <w:t xml:space="preserve">in the UK </w:t>
      </w:r>
      <w:r w:rsidRPr="00E63849">
        <w:rPr>
          <w:rFonts w:ascii="Arial" w:hAnsi="Arial" w:cs="Arial"/>
          <w:sz w:val="24"/>
          <w:szCs w:val="24"/>
        </w:rPr>
        <w:t xml:space="preserve">have </w:t>
      </w:r>
      <w:r w:rsidR="00265FFB">
        <w:rPr>
          <w:rFonts w:ascii="Arial" w:hAnsi="Arial" w:cs="Arial"/>
          <w:sz w:val="24"/>
          <w:szCs w:val="24"/>
        </w:rPr>
        <w:t xml:space="preserve">continued to </w:t>
      </w:r>
      <w:r w:rsidRPr="00E63849">
        <w:rPr>
          <w:rFonts w:ascii="Arial" w:hAnsi="Arial" w:cs="Arial"/>
          <w:sz w:val="24"/>
          <w:szCs w:val="24"/>
        </w:rPr>
        <w:t>increas</w:t>
      </w:r>
      <w:r w:rsidR="00265FFB">
        <w:rPr>
          <w:rFonts w:ascii="Arial" w:hAnsi="Arial" w:cs="Arial"/>
          <w:sz w:val="24"/>
          <w:szCs w:val="24"/>
        </w:rPr>
        <w:t>e</w:t>
      </w:r>
      <w:r w:rsidRPr="00E63849">
        <w:rPr>
          <w:rFonts w:ascii="Arial" w:hAnsi="Arial" w:cs="Arial"/>
          <w:sz w:val="24"/>
          <w:szCs w:val="24"/>
        </w:rPr>
        <w:t xml:space="preserve"> since the 1980</w:t>
      </w:r>
      <w:r w:rsidR="00265FFB">
        <w:rPr>
          <w:rFonts w:ascii="Arial" w:hAnsi="Arial" w:cs="Arial"/>
          <w:sz w:val="24"/>
          <w:szCs w:val="24"/>
        </w:rPr>
        <w:t>s. T</w:t>
      </w:r>
      <w:r w:rsidRPr="00E63849">
        <w:rPr>
          <w:rFonts w:ascii="Arial" w:hAnsi="Arial" w:cs="Arial"/>
          <w:sz w:val="24"/>
          <w:szCs w:val="24"/>
        </w:rPr>
        <w:t>h</w:t>
      </w:r>
      <w:r w:rsidR="00265FFB">
        <w:rPr>
          <w:rFonts w:ascii="Arial" w:hAnsi="Arial" w:cs="Arial"/>
          <w:sz w:val="24"/>
          <w:szCs w:val="24"/>
        </w:rPr>
        <w:t>ese figures</w:t>
      </w:r>
      <w:r w:rsidRPr="00E63849">
        <w:rPr>
          <w:rFonts w:ascii="Arial" w:hAnsi="Arial" w:cs="Arial"/>
          <w:sz w:val="24"/>
          <w:szCs w:val="24"/>
        </w:rPr>
        <w:t xml:space="preserve"> </w:t>
      </w:r>
      <w:r w:rsidR="00265FFB">
        <w:rPr>
          <w:rFonts w:ascii="Arial" w:hAnsi="Arial" w:cs="Arial"/>
          <w:sz w:val="24"/>
          <w:szCs w:val="24"/>
        </w:rPr>
        <w:t>are</w:t>
      </w:r>
      <w:r w:rsidRPr="00E63849">
        <w:rPr>
          <w:rFonts w:ascii="Arial" w:hAnsi="Arial" w:cs="Arial"/>
          <w:sz w:val="24"/>
          <w:szCs w:val="24"/>
        </w:rPr>
        <w:t xml:space="preserve"> p</w:t>
      </w:r>
      <w:r w:rsidR="00927E38" w:rsidRPr="00E63849">
        <w:rPr>
          <w:rFonts w:ascii="Arial" w:hAnsi="Arial" w:cs="Arial"/>
          <w:sz w:val="24"/>
          <w:szCs w:val="24"/>
        </w:rPr>
        <w:t>redicted</w:t>
      </w:r>
      <w:r w:rsidRPr="00E63849">
        <w:rPr>
          <w:rFonts w:ascii="Arial" w:hAnsi="Arial" w:cs="Arial"/>
          <w:sz w:val="24"/>
          <w:szCs w:val="24"/>
        </w:rPr>
        <w:t xml:space="preserve"> to </w:t>
      </w:r>
      <w:r w:rsidR="00265FFB">
        <w:rPr>
          <w:rFonts w:ascii="Arial" w:hAnsi="Arial" w:cs="Arial"/>
          <w:sz w:val="24"/>
          <w:szCs w:val="24"/>
        </w:rPr>
        <w:t>increase further</w:t>
      </w:r>
      <w:r w:rsidR="00927E38" w:rsidRPr="00E63849">
        <w:rPr>
          <w:rFonts w:ascii="Arial" w:hAnsi="Arial" w:cs="Arial"/>
          <w:sz w:val="24"/>
          <w:szCs w:val="24"/>
        </w:rPr>
        <w:t>,</w:t>
      </w:r>
      <w:r w:rsidRPr="00E63849">
        <w:rPr>
          <w:rFonts w:ascii="Arial" w:hAnsi="Arial" w:cs="Arial"/>
          <w:sz w:val="24"/>
          <w:szCs w:val="24"/>
        </w:rPr>
        <w:t xml:space="preserve"> </w:t>
      </w:r>
      <w:r w:rsidR="00927E38" w:rsidRPr="00E63849">
        <w:rPr>
          <w:rFonts w:ascii="Arial" w:hAnsi="Arial" w:cs="Arial"/>
          <w:sz w:val="24"/>
          <w:szCs w:val="24"/>
        </w:rPr>
        <w:t>with the</w:t>
      </w:r>
      <w:r w:rsidRPr="00E63849">
        <w:rPr>
          <w:rFonts w:ascii="Arial" w:hAnsi="Arial" w:cs="Arial"/>
          <w:sz w:val="24"/>
          <w:szCs w:val="24"/>
        </w:rPr>
        <w:t xml:space="preserve"> pre</w:t>
      </w:r>
      <w:r w:rsidR="00265FFB">
        <w:rPr>
          <w:rFonts w:ascii="Arial" w:hAnsi="Arial" w:cs="Arial"/>
          <w:sz w:val="24"/>
          <w:szCs w:val="24"/>
        </w:rPr>
        <w:t>sence</w:t>
      </w:r>
      <w:r w:rsidRPr="00E63849">
        <w:rPr>
          <w:rFonts w:ascii="Arial" w:hAnsi="Arial" w:cs="Arial"/>
          <w:sz w:val="24"/>
          <w:szCs w:val="24"/>
        </w:rPr>
        <w:t xml:space="preserve"> of obesity </w:t>
      </w:r>
      <w:r w:rsidR="00927E38" w:rsidRPr="00E63849">
        <w:rPr>
          <w:rFonts w:ascii="Arial" w:hAnsi="Arial" w:cs="Arial"/>
          <w:sz w:val="24"/>
          <w:szCs w:val="24"/>
        </w:rPr>
        <w:t>being</w:t>
      </w:r>
      <w:r w:rsidRPr="00E63849">
        <w:rPr>
          <w:rFonts w:ascii="Arial" w:hAnsi="Arial" w:cs="Arial"/>
          <w:sz w:val="24"/>
          <w:szCs w:val="24"/>
        </w:rPr>
        <w:t xml:space="preserve"> higher in ho</w:t>
      </w:r>
      <w:r w:rsidR="00265FFB">
        <w:rPr>
          <w:rFonts w:ascii="Arial" w:hAnsi="Arial" w:cs="Arial"/>
          <w:sz w:val="24"/>
          <w:szCs w:val="24"/>
        </w:rPr>
        <w:t>mes</w:t>
      </w:r>
      <w:r w:rsidRPr="00E63849">
        <w:rPr>
          <w:rFonts w:ascii="Arial" w:hAnsi="Arial" w:cs="Arial"/>
          <w:sz w:val="24"/>
          <w:szCs w:val="24"/>
        </w:rPr>
        <w:t xml:space="preserve"> where </w:t>
      </w:r>
      <w:r w:rsidR="00265FFB" w:rsidRPr="00E63849">
        <w:rPr>
          <w:rFonts w:ascii="Arial" w:hAnsi="Arial" w:cs="Arial"/>
          <w:sz w:val="24"/>
          <w:szCs w:val="24"/>
        </w:rPr>
        <w:t xml:space="preserve">both </w:t>
      </w:r>
      <w:r w:rsidR="00265FFB">
        <w:rPr>
          <w:rFonts w:ascii="Arial" w:hAnsi="Arial" w:cs="Arial"/>
          <w:sz w:val="24"/>
          <w:szCs w:val="24"/>
        </w:rPr>
        <w:t>parents</w:t>
      </w:r>
      <w:r w:rsidRPr="00E63849">
        <w:rPr>
          <w:rFonts w:ascii="Arial" w:hAnsi="Arial" w:cs="Arial"/>
          <w:sz w:val="24"/>
          <w:szCs w:val="24"/>
        </w:rPr>
        <w:t xml:space="preserve"> are obese</w:t>
      </w:r>
      <w:r w:rsidR="00927E38" w:rsidRPr="00E63849">
        <w:rPr>
          <w:rFonts w:ascii="Arial" w:hAnsi="Arial" w:cs="Arial"/>
          <w:sz w:val="24"/>
          <w:szCs w:val="24"/>
        </w:rPr>
        <w:t xml:space="preserve"> (Agha and Agha 2017).</w:t>
      </w:r>
    </w:p>
    <w:p w14:paraId="5E9CD59D" w14:textId="77777777" w:rsidR="00A206D3" w:rsidRPr="00ED0E30" w:rsidRDefault="008F6A66" w:rsidP="00A206D3">
      <w:pPr>
        <w:spacing w:line="480" w:lineRule="auto"/>
        <w:rPr>
          <w:rFonts w:ascii="Arial" w:hAnsi="Arial" w:cs="Arial"/>
          <w:b/>
          <w:bCs/>
          <w:sz w:val="32"/>
          <w:szCs w:val="32"/>
          <w:u w:val="single"/>
        </w:rPr>
      </w:pPr>
      <w:r w:rsidRPr="00E63849">
        <w:rPr>
          <w:rFonts w:ascii="Arial" w:hAnsi="Arial" w:cs="Arial"/>
          <w:sz w:val="24"/>
          <w:szCs w:val="24"/>
        </w:rPr>
        <w:t xml:space="preserve"> If the </w:t>
      </w:r>
      <w:r w:rsidR="009962EB" w:rsidRPr="00E63849">
        <w:rPr>
          <w:rFonts w:ascii="Arial" w:hAnsi="Arial" w:cs="Arial"/>
          <w:sz w:val="24"/>
          <w:szCs w:val="24"/>
        </w:rPr>
        <w:t>incidence</w:t>
      </w:r>
      <w:r w:rsidRPr="00E63849">
        <w:rPr>
          <w:rFonts w:ascii="Arial" w:hAnsi="Arial" w:cs="Arial"/>
          <w:sz w:val="24"/>
          <w:szCs w:val="24"/>
        </w:rPr>
        <w:t xml:space="preserve"> of obesity increases as predicted</w:t>
      </w:r>
      <w:r w:rsidR="009962EB" w:rsidRPr="00E63849">
        <w:rPr>
          <w:rFonts w:ascii="Arial" w:hAnsi="Arial" w:cs="Arial"/>
          <w:sz w:val="24"/>
          <w:szCs w:val="24"/>
        </w:rPr>
        <w:t>,</w:t>
      </w:r>
      <w:r w:rsidRPr="00E63849">
        <w:rPr>
          <w:rFonts w:ascii="Arial" w:hAnsi="Arial" w:cs="Arial"/>
          <w:sz w:val="24"/>
          <w:szCs w:val="24"/>
        </w:rPr>
        <w:t xml:space="preserve"> it will significantly affect the health of the population as well as their contribution to the economy and society </w:t>
      </w:r>
      <w:r w:rsidRPr="00ED0E30">
        <w:rPr>
          <w:rFonts w:ascii="Arial" w:hAnsi="Arial" w:cs="Arial"/>
          <w:sz w:val="24"/>
          <w:szCs w:val="24"/>
        </w:rPr>
        <w:t>(Nice.org.uk 2006).</w:t>
      </w:r>
    </w:p>
    <w:p w14:paraId="41BBCCE4" w14:textId="77777777" w:rsidR="00D1416A" w:rsidRPr="00ED0E30" w:rsidRDefault="008F6A66" w:rsidP="00A206D3">
      <w:pPr>
        <w:spacing w:line="480" w:lineRule="auto"/>
        <w:rPr>
          <w:rFonts w:ascii="Arial" w:hAnsi="Arial" w:cs="Arial"/>
          <w:sz w:val="32"/>
          <w:szCs w:val="32"/>
        </w:rPr>
      </w:pPr>
      <w:r w:rsidRPr="00ED0E30">
        <w:rPr>
          <w:rFonts w:ascii="Arial" w:hAnsi="Arial" w:cs="Arial"/>
          <w:sz w:val="32"/>
          <w:szCs w:val="32"/>
        </w:rPr>
        <w:lastRenderedPageBreak/>
        <w:t>The Problem.</w:t>
      </w:r>
    </w:p>
    <w:p w14:paraId="5CB00D09" w14:textId="176D26DE" w:rsidR="00D1416A" w:rsidRPr="00E63849" w:rsidRDefault="008F6A66" w:rsidP="007A3C54">
      <w:pPr>
        <w:spacing w:line="480" w:lineRule="auto"/>
        <w:rPr>
          <w:rFonts w:ascii="Arial" w:hAnsi="Arial" w:cs="Arial"/>
          <w:sz w:val="24"/>
          <w:szCs w:val="24"/>
        </w:rPr>
      </w:pPr>
      <w:r w:rsidRPr="00E63849">
        <w:rPr>
          <w:rFonts w:ascii="Arial" w:hAnsi="Arial" w:cs="Arial"/>
          <w:sz w:val="24"/>
          <w:szCs w:val="24"/>
        </w:rPr>
        <w:t xml:space="preserve">The link between obesity and deprivation is irrefutable. </w:t>
      </w:r>
      <w:r w:rsidR="009962EB" w:rsidRPr="00E63849">
        <w:rPr>
          <w:rFonts w:ascii="Arial" w:hAnsi="Arial" w:cs="Arial"/>
          <w:sz w:val="24"/>
          <w:szCs w:val="24"/>
        </w:rPr>
        <w:t>T</w:t>
      </w:r>
      <w:r w:rsidRPr="00E63849">
        <w:rPr>
          <w:rFonts w:ascii="Arial" w:hAnsi="Arial" w:cs="Arial"/>
          <w:sz w:val="24"/>
          <w:szCs w:val="24"/>
        </w:rPr>
        <w:t>his is apparen</w:t>
      </w:r>
      <w:r w:rsidRPr="00E63849">
        <w:rPr>
          <w:rFonts w:ascii="Arial" w:hAnsi="Arial" w:cs="Arial"/>
          <w:sz w:val="24"/>
          <w:szCs w:val="24"/>
        </w:rPr>
        <w:t xml:space="preserve">t when evaluating the evidence set out in the </w:t>
      </w:r>
      <w:r w:rsidR="009962EB" w:rsidRPr="00E63849">
        <w:rPr>
          <w:rFonts w:ascii="Arial" w:hAnsi="Arial" w:cs="Arial"/>
          <w:sz w:val="24"/>
          <w:szCs w:val="24"/>
        </w:rPr>
        <w:t>‘</w:t>
      </w:r>
      <w:r w:rsidRPr="00E63849">
        <w:rPr>
          <w:rFonts w:ascii="Arial" w:hAnsi="Arial" w:cs="Arial"/>
          <w:sz w:val="24"/>
          <w:szCs w:val="24"/>
        </w:rPr>
        <w:t xml:space="preserve">NHS </w:t>
      </w:r>
      <w:r w:rsidR="009962EB" w:rsidRPr="00E63849">
        <w:rPr>
          <w:rFonts w:ascii="Arial" w:hAnsi="Arial" w:cs="Arial"/>
          <w:sz w:val="24"/>
          <w:szCs w:val="24"/>
        </w:rPr>
        <w:t>D</w:t>
      </w:r>
      <w:r w:rsidRPr="00E63849">
        <w:rPr>
          <w:rFonts w:ascii="Arial" w:hAnsi="Arial" w:cs="Arial"/>
          <w:sz w:val="24"/>
          <w:szCs w:val="24"/>
        </w:rPr>
        <w:t xml:space="preserve">igital </w:t>
      </w:r>
      <w:r w:rsidR="009962EB" w:rsidRPr="00E63849">
        <w:rPr>
          <w:rFonts w:ascii="Arial" w:hAnsi="Arial" w:cs="Arial"/>
          <w:sz w:val="24"/>
          <w:szCs w:val="24"/>
        </w:rPr>
        <w:t>D</w:t>
      </w:r>
      <w:r w:rsidRPr="00E63849">
        <w:rPr>
          <w:rFonts w:ascii="Arial" w:hAnsi="Arial" w:cs="Arial"/>
          <w:sz w:val="24"/>
          <w:szCs w:val="24"/>
        </w:rPr>
        <w:t>ata</w:t>
      </w:r>
      <w:r w:rsidR="009962EB" w:rsidRPr="00E63849">
        <w:rPr>
          <w:rFonts w:ascii="Arial" w:hAnsi="Arial" w:cs="Arial"/>
          <w:sz w:val="24"/>
          <w:szCs w:val="24"/>
        </w:rPr>
        <w:t>’</w:t>
      </w:r>
      <w:r w:rsidRPr="00E63849">
        <w:rPr>
          <w:rFonts w:ascii="Arial" w:hAnsi="Arial" w:cs="Arial"/>
          <w:sz w:val="24"/>
          <w:szCs w:val="24"/>
        </w:rPr>
        <w:t>, information, and statistics publication (NHS Digital 2021). Obesity reduces life expectancy by an average of 3 to 10 years depending on its severity (NHS 2019</w:t>
      </w:r>
      <w:r w:rsidR="00567555" w:rsidRPr="00E63849">
        <w:rPr>
          <w:rFonts w:ascii="Arial" w:hAnsi="Arial" w:cs="Arial"/>
          <w:sz w:val="24"/>
          <w:szCs w:val="24"/>
        </w:rPr>
        <w:t>) and</w:t>
      </w:r>
      <w:r w:rsidRPr="00E63849">
        <w:rPr>
          <w:rFonts w:ascii="Arial" w:hAnsi="Arial" w:cs="Arial"/>
          <w:sz w:val="24"/>
          <w:szCs w:val="24"/>
        </w:rPr>
        <w:t xml:space="preserve"> being obese can lead to many life-threatening illnesses such as type 2 diabetes, coronary heart disease, stroke or certain types of cancers</w:t>
      </w:r>
      <w:r w:rsidR="009962EB" w:rsidRPr="00E63849">
        <w:rPr>
          <w:rFonts w:ascii="Arial" w:hAnsi="Arial" w:cs="Arial"/>
          <w:sz w:val="24"/>
          <w:szCs w:val="24"/>
        </w:rPr>
        <w:t xml:space="preserve"> (</w:t>
      </w:r>
      <w:r w:rsidRPr="00E63849">
        <w:rPr>
          <w:rFonts w:ascii="Arial" w:hAnsi="Arial" w:cs="Arial"/>
          <w:sz w:val="24"/>
          <w:szCs w:val="24"/>
        </w:rPr>
        <w:t>bowel and breast</w:t>
      </w:r>
      <w:r w:rsidR="009962EB" w:rsidRPr="00E63849">
        <w:rPr>
          <w:rFonts w:ascii="Arial" w:hAnsi="Arial" w:cs="Arial"/>
          <w:sz w:val="24"/>
          <w:szCs w:val="24"/>
        </w:rPr>
        <w:t>)</w:t>
      </w:r>
      <w:r w:rsidR="007A3C54" w:rsidRPr="00E63849">
        <w:rPr>
          <w:rFonts w:ascii="Arial" w:hAnsi="Arial" w:cs="Arial"/>
          <w:sz w:val="24"/>
          <w:szCs w:val="24"/>
        </w:rPr>
        <w:t>. O</w:t>
      </w:r>
      <w:r w:rsidRPr="00E63849">
        <w:rPr>
          <w:rFonts w:ascii="Arial" w:hAnsi="Arial" w:cs="Arial"/>
          <w:sz w:val="24"/>
          <w:szCs w:val="24"/>
        </w:rPr>
        <w:t xml:space="preserve">besity </w:t>
      </w:r>
      <w:r w:rsidR="00A206D3" w:rsidRPr="00E63849">
        <w:rPr>
          <w:rFonts w:ascii="Arial" w:hAnsi="Arial" w:cs="Arial"/>
          <w:sz w:val="24"/>
          <w:szCs w:val="24"/>
        </w:rPr>
        <w:t>can</w:t>
      </w:r>
      <w:r w:rsidR="009962EB" w:rsidRPr="00E63849">
        <w:rPr>
          <w:rFonts w:ascii="Arial" w:hAnsi="Arial" w:cs="Arial"/>
          <w:sz w:val="24"/>
          <w:szCs w:val="24"/>
        </w:rPr>
        <w:t xml:space="preserve"> also</w:t>
      </w:r>
      <w:r w:rsidR="00A206D3" w:rsidRPr="00E63849">
        <w:rPr>
          <w:rFonts w:ascii="Arial" w:hAnsi="Arial" w:cs="Arial"/>
          <w:sz w:val="24"/>
          <w:szCs w:val="24"/>
        </w:rPr>
        <w:t xml:space="preserve"> affect</w:t>
      </w:r>
      <w:r w:rsidRPr="00E63849">
        <w:rPr>
          <w:rFonts w:ascii="Arial" w:hAnsi="Arial" w:cs="Arial"/>
          <w:sz w:val="24"/>
          <w:szCs w:val="24"/>
        </w:rPr>
        <w:t xml:space="preserve"> mental health leading to depression and low </w:t>
      </w:r>
      <w:r w:rsidR="003F2E44" w:rsidRPr="00E63849">
        <w:rPr>
          <w:rFonts w:ascii="Arial" w:hAnsi="Arial" w:cs="Arial"/>
          <w:sz w:val="24"/>
          <w:szCs w:val="24"/>
        </w:rPr>
        <w:t>self-esteem</w:t>
      </w:r>
      <w:r w:rsidRPr="00E63849">
        <w:rPr>
          <w:rFonts w:ascii="Arial" w:hAnsi="Arial" w:cs="Arial"/>
          <w:sz w:val="24"/>
          <w:szCs w:val="24"/>
        </w:rPr>
        <w:t xml:space="preserve"> (PHE 2019). </w:t>
      </w:r>
      <w:r w:rsidR="00FE4BB0">
        <w:rPr>
          <w:rFonts w:ascii="Arial" w:hAnsi="Arial" w:cs="Arial"/>
          <w:sz w:val="24"/>
          <w:szCs w:val="24"/>
        </w:rPr>
        <w:t>The risk of o</w:t>
      </w:r>
      <w:r w:rsidRPr="00E63849">
        <w:rPr>
          <w:rFonts w:ascii="Arial" w:hAnsi="Arial" w:cs="Arial"/>
          <w:sz w:val="24"/>
          <w:szCs w:val="24"/>
        </w:rPr>
        <w:t>be</w:t>
      </w:r>
      <w:r w:rsidRPr="00E63849">
        <w:rPr>
          <w:rFonts w:ascii="Arial" w:hAnsi="Arial" w:cs="Arial"/>
          <w:sz w:val="24"/>
          <w:szCs w:val="24"/>
        </w:rPr>
        <w:t xml:space="preserve">sity is highest </w:t>
      </w:r>
      <w:r w:rsidR="00FE4BB0">
        <w:rPr>
          <w:rFonts w:ascii="Arial" w:hAnsi="Arial" w:cs="Arial"/>
          <w:sz w:val="24"/>
          <w:szCs w:val="24"/>
        </w:rPr>
        <w:t>within</w:t>
      </w:r>
      <w:r w:rsidRPr="00E63849">
        <w:rPr>
          <w:rFonts w:ascii="Arial" w:hAnsi="Arial" w:cs="Arial"/>
          <w:sz w:val="24"/>
          <w:szCs w:val="24"/>
        </w:rPr>
        <w:t xml:space="preserve"> the most d</w:t>
      </w:r>
      <w:r w:rsidR="00CA309E">
        <w:rPr>
          <w:rFonts w:ascii="Arial" w:hAnsi="Arial" w:cs="Arial"/>
          <w:sz w:val="24"/>
          <w:szCs w:val="24"/>
        </w:rPr>
        <w:t>isadvantaged</w:t>
      </w:r>
      <w:r w:rsidRPr="00E63849">
        <w:rPr>
          <w:rFonts w:ascii="Arial" w:hAnsi="Arial" w:cs="Arial"/>
          <w:sz w:val="24"/>
          <w:szCs w:val="24"/>
        </w:rPr>
        <w:t xml:space="preserve"> groups in society, </w:t>
      </w:r>
      <w:r w:rsidR="00CA309E">
        <w:rPr>
          <w:rFonts w:ascii="Arial" w:hAnsi="Arial" w:cs="Arial"/>
          <w:sz w:val="24"/>
          <w:szCs w:val="24"/>
        </w:rPr>
        <w:t xml:space="preserve">as </w:t>
      </w:r>
      <w:r w:rsidRPr="00E63849">
        <w:rPr>
          <w:rFonts w:ascii="Arial" w:hAnsi="Arial" w:cs="Arial"/>
          <w:sz w:val="24"/>
          <w:szCs w:val="24"/>
        </w:rPr>
        <w:t>children</w:t>
      </w:r>
      <w:r w:rsidR="009962EB" w:rsidRPr="00E63849">
        <w:rPr>
          <w:rFonts w:ascii="Arial" w:hAnsi="Arial" w:cs="Arial"/>
          <w:sz w:val="24"/>
          <w:szCs w:val="24"/>
        </w:rPr>
        <w:t xml:space="preserve"> </w:t>
      </w:r>
      <w:r w:rsidR="00FE4BB0">
        <w:rPr>
          <w:rFonts w:ascii="Arial" w:hAnsi="Arial" w:cs="Arial"/>
          <w:sz w:val="24"/>
          <w:szCs w:val="24"/>
        </w:rPr>
        <w:t>who live</w:t>
      </w:r>
      <w:r w:rsidR="00CA309E">
        <w:rPr>
          <w:rFonts w:ascii="Arial" w:hAnsi="Arial" w:cs="Arial"/>
          <w:sz w:val="24"/>
          <w:szCs w:val="24"/>
        </w:rPr>
        <w:t xml:space="preserve"> </w:t>
      </w:r>
      <w:r w:rsidRPr="00E63849">
        <w:rPr>
          <w:rFonts w:ascii="Arial" w:hAnsi="Arial" w:cs="Arial"/>
          <w:sz w:val="24"/>
          <w:szCs w:val="24"/>
        </w:rPr>
        <w:t xml:space="preserve">in the most deprived parts of the country are twice as likely to </w:t>
      </w:r>
      <w:r w:rsidR="00FE4BB0">
        <w:rPr>
          <w:rFonts w:ascii="Arial" w:hAnsi="Arial" w:cs="Arial"/>
          <w:sz w:val="24"/>
          <w:szCs w:val="24"/>
        </w:rPr>
        <w:t>suffer from obesity</w:t>
      </w:r>
      <w:r w:rsidRPr="00E63849">
        <w:rPr>
          <w:rFonts w:ascii="Arial" w:hAnsi="Arial" w:cs="Arial"/>
          <w:sz w:val="24"/>
          <w:szCs w:val="24"/>
        </w:rPr>
        <w:t xml:space="preserve"> as those </w:t>
      </w:r>
      <w:r w:rsidR="00FE4BB0">
        <w:rPr>
          <w:rFonts w:ascii="Arial" w:hAnsi="Arial" w:cs="Arial"/>
          <w:sz w:val="24"/>
          <w:szCs w:val="24"/>
        </w:rPr>
        <w:t>who live</w:t>
      </w:r>
      <w:r w:rsidRPr="00E63849">
        <w:rPr>
          <w:rFonts w:ascii="Arial" w:hAnsi="Arial" w:cs="Arial"/>
          <w:sz w:val="24"/>
          <w:szCs w:val="24"/>
        </w:rPr>
        <w:t xml:space="preserve"> in the richest </w:t>
      </w:r>
      <w:r w:rsidR="00CA309E">
        <w:rPr>
          <w:rFonts w:ascii="Arial" w:hAnsi="Arial" w:cs="Arial"/>
          <w:sz w:val="24"/>
          <w:szCs w:val="24"/>
        </w:rPr>
        <w:t>parts</w:t>
      </w:r>
      <w:r w:rsidRPr="00E63849">
        <w:rPr>
          <w:rFonts w:ascii="Arial" w:hAnsi="Arial" w:cs="Arial"/>
          <w:sz w:val="24"/>
          <w:szCs w:val="24"/>
        </w:rPr>
        <w:t xml:space="preserve">. This </w:t>
      </w:r>
      <w:r w:rsidR="00DF24CE">
        <w:rPr>
          <w:rFonts w:ascii="Arial" w:hAnsi="Arial" w:cs="Arial"/>
          <w:sz w:val="24"/>
          <w:szCs w:val="24"/>
        </w:rPr>
        <w:t>social</w:t>
      </w:r>
      <w:r w:rsidRPr="00E63849">
        <w:rPr>
          <w:rFonts w:ascii="Arial" w:hAnsi="Arial" w:cs="Arial"/>
          <w:sz w:val="24"/>
          <w:szCs w:val="24"/>
        </w:rPr>
        <w:t xml:space="preserve"> imbalance is a </w:t>
      </w:r>
      <w:r w:rsidR="00DF24CE">
        <w:rPr>
          <w:rFonts w:ascii="Arial" w:hAnsi="Arial" w:cs="Arial"/>
          <w:sz w:val="24"/>
          <w:szCs w:val="24"/>
        </w:rPr>
        <w:t>driver for</w:t>
      </w:r>
      <w:r w:rsidRPr="00E63849">
        <w:rPr>
          <w:rFonts w:ascii="Arial" w:hAnsi="Arial" w:cs="Arial"/>
          <w:sz w:val="24"/>
          <w:szCs w:val="24"/>
        </w:rPr>
        <w:t xml:space="preserve"> adult disease and hea</w:t>
      </w:r>
      <w:r w:rsidRPr="00E63849">
        <w:rPr>
          <w:rFonts w:ascii="Arial" w:hAnsi="Arial" w:cs="Arial"/>
          <w:sz w:val="24"/>
          <w:szCs w:val="24"/>
        </w:rPr>
        <w:t>lth inequalities (department of health and social care 2020) (Nuffield Trust 2019).</w:t>
      </w:r>
      <w:r w:rsidR="007A3C54" w:rsidRPr="00E63849">
        <w:rPr>
          <w:rFonts w:ascii="Arial" w:hAnsi="Arial" w:cs="Arial"/>
          <w:sz w:val="24"/>
          <w:szCs w:val="24"/>
        </w:rPr>
        <w:t xml:space="preserve"> </w:t>
      </w:r>
    </w:p>
    <w:p w14:paraId="68F0F3AD" w14:textId="77777777" w:rsidR="00D1416A" w:rsidRPr="00ED0E30" w:rsidRDefault="008F6A66" w:rsidP="007A3C54">
      <w:pPr>
        <w:spacing w:line="480" w:lineRule="auto"/>
        <w:rPr>
          <w:rFonts w:ascii="Arial" w:hAnsi="Arial" w:cs="Arial"/>
          <w:sz w:val="32"/>
          <w:szCs w:val="32"/>
        </w:rPr>
      </w:pPr>
      <w:r w:rsidRPr="00ED0E30">
        <w:rPr>
          <w:rFonts w:ascii="Arial" w:hAnsi="Arial" w:cs="Arial"/>
          <w:sz w:val="32"/>
          <w:szCs w:val="32"/>
        </w:rPr>
        <w:t>Target Audience.</w:t>
      </w:r>
    </w:p>
    <w:p w14:paraId="7EC112C7" w14:textId="77777777" w:rsidR="007A3C54" w:rsidRPr="00E63849" w:rsidRDefault="008F6A66" w:rsidP="007A3C54">
      <w:pPr>
        <w:spacing w:line="480" w:lineRule="auto"/>
        <w:rPr>
          <w:rFonts w:ascii="Arial" w:hAnsi="Arial" w:cs="Arial"/>
          <w:sz w:val="24"/>
          <w:szCs w:val="24"/>
        </w:rPr>
      </w:pPr>
      <w:r w:rsidRPr="00E63849">
        <w:rPr>
          <w:rFonts w:ascii="Arial" w:hAnsi="Arial" w:cs="Arial"/>
          <w:sz w:val="24"/>
          <w:szCs w:val="24"/>
        </w:rPr>
        <w:t>Research has proven that eating behaviours develop during the first years of life. Children are born into a diverse variety of cultures and menus</w:t>
      </w:r>
      <w:r w:rsidR="00401015" w:rsidRPr="00E63849">
        <w:rPr>
          <w:rFonts w:ascii="Arial" w:hAnsi="Arial" w:cs="Arial"/>
          <w:sz w:val="24"/>
          <w:szCs w:val="24"/>
        </w:rPr>
        <w:t xml:space="preserve"> and</w:t>
      </w:r>
      <w:r w:rsidRPr="00E63849">
        <w:rPr>
          <w:rFonts w:ascii="Arial" w:hAnsi="Arial" w:cs="Arial"/>
          <w:sz w:val="24"/>
          <w:szCs w:val="24"/>
        </w:rPr>
        <w:t xml:space="preserve"> </w:t>
      </w:r>
      <w:r w:rsidR="00401015" w:rsidRPr="00E63849">
        <w:rPr>
          <w:rFonts w:ascii="Arial" w:hAnsi="Arial" w:cs="Arial"/>
          <w:sz w:val="24"/>
          <w:szCs w:val="24"/>
        </w:rPr>
        <w:t>t</w:t>
      </w:r>
      <w:r w:rsidRPr="00E63849">
        <w:rPr>
          <w:rFonts w:ascii="Arial" w:hAnsi="Arial" w:cs="Arial"/>
          <w:sz w:val="24"/>
          <w:szCs w:val="24"/>
        </w:rPr>
        <w:t>he first five years of life are the years when eating behaviours become a platform for an infant's eating habits to develop (Savage, Fisher and Birch 2007). Statistics show that 700,000 people in Wales are living in poverty (Full fact 2017), in addition to</w:t>
      </w:r>
      <w:r w:rsidRPr="00E63849">
        <w:rPr>
          <w:rFonts w:ascii="Arial" w:hAnsi="Arial" w:cs="Arial"/>
          <w:sz w:val="24"/>
          <w:szCs w:val="24"/>
        </w:rPr>
        <w:t xml:space="preserve"> this 25% of the Welsh population will suffer from mental illness in one given year (www.mind.org.uk, 2021)</w:t>
      </w:r>
      <w:r w:rsidR="00401015" w:rsidRPr="00E63849">
        <w:rPr>
          <w:rFonts w:ascii="Arial" w:hAnsi="Arial" w:cs="Arial"/>
          <w:sz w:val="24"/>
          <w:szCs w:val="24"/>
        </w:rPr>
        <w:t>.</w:t>
      </w:r>
      <w:r w:rsidRPr="00E63849">
        <w:rPr>
          <w:rFonts w:ascii="Arial" w:hAnsi="Arial" w:cs="Arial"/>
          <w:sz w:val="24"/>
          <w:szCs w:val="24"/>
        </w:rPr>
        <w:t xml:space="preserve"> </w:t>
      </w:r>
      <w:r w:rsidR="00401015" w:rsidRPr="00E63849">
        <w:rPr>
          <w:rFonts w:ascii="Arial" w:hAnsi="Arial" w:cs="Arial"/>
          <w:sz w:val="24"/>
          <w:szCs w:val="24"/>
        </w:rPr>
        <w:t>T</w:t>
      </w:r>
      <w:r w:rsidRPr="00E63849">
        <w:rPr>
          <w:rFonts w:ascii="Arial" w:hAnsi="Arial" w:cs="Arial"/>
          <w:sz w:val="24"/>
          <w:szCs w:val="24"/>
        </w:rPr>
        <w:t xml:space="preserve">here is strong evidence that links poverty to mental health (Pertell and Greshoff 2016) and obesity to mental health and poverty (obesity action </w:t>
      </w:r>
      <w:r w:rsidR="00B96167" w:rsidRPr="00E63849">
        <w:rPr>
          <w:rFonts w:ascii="Arial" w:hAnsi="Arial" w:cs="Arial"/>
          <w:sz w:val="24"/>
          <w:szCs w:val="24"/>
        </w:rPr>
        <w:t>collision</w:t>
      </w:r>
      <w:r w:rsidRPr="00E63849">
        <w:rPr>
          <w:rFonts w:ascii="Arial" w:hAnsi="Arial" w:cs="Arial"/>
          <w:sz w:val="24"/>
          <w:szCs w:val="24"/>
        </w:rPr>
        <w:t xml:space="preserve"> 2021) (oup.com 2021). It is estimated that obesity is the cause of more than 30,000 deaths each year with </w:t>
      </w:r>
      <w:r w:rsidR="00401015" w:rsidRPr="00E63849">
        <w:rPr>
          <w:rFonts w:ascii="Arial" w:hAnsi="Arial" w:cs="Arial"/>
          <w:sz w:val="24"/>
          <w:szCs w:val="24"/>
        </w:rPr>
        <w:t xml:space="preserve">the </w:t>
      </w:r>
      <w:r w:rsidRPr="00E63849">
        <w:rPr>
          <w:rFonts w:ascii="Arial" w:hAnsi="Arial" w:cs="Arial"/>
          <w:sz w:val="24"/>
          <w:szCs w:val="24"/>
        </w:rPr>
        <w:t xml:space="preserve">suggestion that obesity could overtake tobacco smoking as the biggest cause of preventable death (PHE 2017).  </w:t>
      </w:r>
    </w:p>
    <w:p w14:paraId="4FFA61D1" w14:textId="77777777" w:rsidR="00D1416A" w:rsidRPr="00ED0E30" w:rsidRDefault="008F6A66" w:rsidP="007A3C54">
      <w:pPr>
        <w:spacing w:line="480" w:lineRule="auto"/>
        <w:rPr>
          <w:rFonts w:ascii="Arial" w:hAnsi="Arial" w:cs="Arial"/>
          <w:sz w:val="32"/>
          <w:szCs w:val="32"/>
        </w:rPr>
      </w:pPr>
      <w:r w:rsidRPr="00ED0E30">
        <w:rPr>
          <w:rFonts w:ascii="Arial" w:hAnsi="Arial" w:cs="Arial"/>
          <w:sz w:val="32"/>
          <w:szCs w:val="32"/>
        </w:rPr>
        <w:lastRenderedPageBreak/>
        <w:t>Past and Present Incentive</w:t>
      </w:r>
      <w:r w:rsidRPr="00ED0E30">
        <w:rPr>
          <w:rFonts w:ascii="Arial" w:hAnsi="Arial" w:cs="Arial"/>
          <w:sz w:val="32"/>
          <w:szCs w:val="32"/>
        </w:rPr>
        <w:t>s</w:t>
      </w:r>
      <w:r w:rsidR="0071444B" w:rsidRPr="00ED0E30">
        <w:rPr>
          <w:rFonts w:ascii="Arial" w:hAnsi="Arial" w:cs="Arial"/>
          <w:sz w:val="32"/>
          <w:szCs w:val="32"/>
        </w:rPr>
        <w:t>.</w:t>
      </w:r>
    </w:p>
    <w:p w14:paraId="53875CC7" w14:textId="77777777" w:rsidR="00BC08C0" w:rsidRPr="00E63849" w:rsidRDefault="008F6A66" w:rsidP="00BC08C0">
      <w:pPr>
        <w:spacing w:line="480" w:lineRule="auto"/>
        <w:rPr>
          <w:rFonts w:ascii="Arial" w:hAnsi="Arial" w:cs="Arial"/>
          <w:sz w:val="24"/>
          <w:szCs w:val="24"/>
        </w:rPr>
      </w:pPr>
      <w:r w:rsidRPr="00E63849">
        <w:rPr>
          <w:rFonts w:ascii="Arial" w:hAnsi="Arial" w:cs="Arial"/>
          <w:sz w:val="24"/>
          <w:szCs w:val="24"/>
        </w:rPr>
        <w:t xml:space="preserve"> </w:t>
      </w:r>
      <w:r w:rsidR="00170C43" w:rsidRPr="00E63849">
        <w:rPr>
          <w:rFonts w:ascii="Arial" w:hAnsi="Arial" w:cs="Arial"/>
          <w:sz w:val="24"/>
          <w:szCs w:val="24"/>
        </w:rPr>
        <w:t>A</w:t>
      </w:r>
      <w:r w:rsidR="00E93C01">
        <w:rPr>
          <w:rFonts w:ascii="Arial" w:hAnsi="Arial" w:cs="Arial"/>
          <w:sz w:val="24"/>
          <w:szCs w:val="24"/>
        </w:rPr>
        <w:t>n abundance</w:t>
      </w:r>
      <w:r w:rsidR="00170C43" w:rsidRPr="00E63849">
        <w:rPr>
          <w:rFonts w:ascii="Arial" w:hAnsi="Arial" w:cs="Arial"/>
          <w:sz w:val="24"/>
          <w:szCs w:val="24"/>
        </w:rPr>
        <w:t xml:space="preserve"> of</w:t>
      </w:r>
      <w:r w:rsidR="008D6702" w:rsidRPr="00E63849">
        <w:rPr>
          <w:rFonts w:ascii="Arial" w:hAnsi="Arial" w:cs="Arial"/>
          <w:sz w:val="24"/>
          <w:szCs w:val="24"/>
        </w:rPr>
        <w:t xml:space="preserve"> incentives, programmes and strategies are now in place to help combat the rise in this unprecedented challenge to health (</w:t>
      </w:r>
      <w:r w:rsidR="00170C43" w:rsidRPr="00E63849">
        <w:rPr>
          <w:rFonts w:ascii="Arial" w:hAnsi="Arial" w:cs="Arial"/>
          <w:sz w:val="24"/>
          <w:szCs w:val="24"/>
        </w:rPr>
        <w:t xml:space="preserve">Legislation.Gov.UK </w:t>
      </w:r>
      <w:r w:rsidR="008D6702" w:rsidRPr="00E63849">
        <w:rPr>
          <w:rFonts w:ascii="Arial" w:hAnsi="Arial" w:cs="Arial"/>
          <w:sz w:val="24"/>
          <w:szCs w:val="24"/>
        </w:rPr>
        <w:t>2017</w:t>
      </w:r>
      <w:r w:rsidR="00220CBE" w:rsidRPr="00E63849">
        <w:rPr>
          <w:rFonts w:ascii="Arial" w:hAnsi="Arial" w:cs="Arial"/>
          <w:sz w:val="24"/>
          <w:szCs w:val="24"/>
        </w:rPr>
        <w:t>). These strategies include:</w:t>
      </w:r>
    </w:p>
    <w:p w14:paraId="0AFF0D92"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The Public Health (Wales) Act 2017</w:t>
      </w:r>
    </w:p>
    <w:p w14:paraId="75B85441"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The wellbeing of Future Gen</w:t>
      </w:r>
      <w:r w:rsidRPr="00E63849">
        <w:rPr>
          <w:rFonts w:ascii="Arial" w:hAnsi="Arial" w:cs="Arial"/>
          <w:sz w:val="24"/>
          <w:szCs w:val="24"/>
        </w:rPr>
        <w:t>erations (Wales) Act 2015</w:t>
      </w:r>
    </w:p>
    <w:p w14:paraId="3B8546FC"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Active Travel (Wales) Act 2013</w:t>
      </w:r>
    </w:p>
    <w:p w14:paraId="030117AE"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Play opportunities of the children and families (Wales) Measure 2010</w:t>
      </w:r>
    </w:p>
    <w:p w14:paraId="5BF6116D"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Healthy eating in schools (nutritional standards and requirements) (Wales) regulations 2013</w:t>
      </w:r>
    </w:p>
    <w:p w14:paraId="0A076AAE" w14:textId="77777777" w:rsidR="00220CBE" w:rsidRPr="00E63849" w:rsidRDefault="008F6A66" w:rsidP="00BC08C0">
      <w:pPr>
        <w:spacing w:line="480" w:lineRule="auto"/>
        <w:rPr>
          <w:rFonts w:ascii="Arial" w:hAnsi="Arial" w:cs="Arial"/>
          <w:sz w:val="24"/>
          <w:szCs w:val="24"/>
        </w:rPr>
      </w:pPr>
      <w:r w:rsidRPr="00E63849">
        <w:rPr>
          <w:rFonts w:ascii="Arial" w:hAnsi="Arial" w:cs="Arial"/>
          <w:sz w:val="24"/>
          <w:szCs w:val="24"/>
        </w:rPr>
        <w:t xml:space="preserve">Successful future and </w:t>
      </w:r>
      <w:r w:rsidRPr="00E63849">
        <w:rPr>
          <w:rFonts w:ascii="Arial" w:hAnsi="Arial" w:cs="Arial"/>
          <w:sz w:val="24"/>
          <w:szCs w:val="24"/>
        </w:rPr>
        <w:t>curriculum reform in Wales</w:t>
      </w:r>
    </w:p>
    <w:p w14:paraId="599444CA" w14:textId="77777777" w:rsidR="00F77DFD" w:rsidRPr="00E63849" w:rsidRDefault="008F6A66" w:rsidP="00BC08C0">
      <w:pPr>
        <w:spacing w:line="480" w:lineRule="auto"/>
        <w:rPr>
          <w:rFonts w:ascii="Arial" w:hAnsi="Arial" w:cs="Arial"/>
          <w:sz w:val="24"/>
          <w:szCs w:val="24"/>
        </w:rPr>
      </w:pPr>
      <w:r w:rsidRPr="00E63849">
        <w:rPr>
          <w:rFonts w:ascii="Arial" w:hAnsi="Arial" w:cs="Arial"/>
          <w:sz w:val="24"/>
          <w:szCs w:val="24"/>
        </w:rPr>
        <w:t>All Wales obesity pathway 2010</w:t>
      </w:r>
    </w:p>
    <w:p w14:paraId="281FE056" w14:textId="77777777" w:rsidR="00F77DFD" w:rsidRPr="00E63849" w:rsidRDefault="008F6A66" w:rsidP="00BC08C0">
      <w:pPr>
        <w:spacing w:line="480" w:lineRule="auto"/>
        <w:rPr>
          <w:rFonts w:ascii="Arial" w:hAnsi="Arial" w:cs="Arial"/>
          <w:sz w:val="24"/>
          <w:szCs w:val="24"/>
        </w:rPr>
      </w:pPr>
      <w:r w:rsidRPr="00E63849">
        <w:rPr>
          <w:rFonts w:ascii="Arial" w:hAnsi="Arial" w:cs="Arial"/>
          <w:sz w:val="24"/>
          <w:szCs w:val="24"/>
        </w:rPr>
        <w:t>With the advent of the Covid 19 pandemic</w:t>
      </w:r>
      <w:r w:rsidR="005D6BFE" w:rsidRPr="00E63849">
        <w:rPr>
          <w:rFonts w:ascii="Arial" w:hAnsi="Arial" w:cs="Arial"/>
          <w:sz w:val="24"/>
          <w:szCs w:val="24"/>
        </w:rPr>
        <w:t>,</w:t>
      </w:r>
      <w:r w:rsidRPr="00E63849">
        <w:rPr>
          <w:rFonts w:ascii="Arial" w:hAnsi="Arial" w:cs="Arial"/>
          <w:sz w:val="24"/>
          <w:szCs w:val="24"/>
        </w:rPr>
        <w:t xml:space="preserve"> work has slowed down towards the prevention and person</w:t>
      </w:r>
      <w:r w:rsidR="00843C84" w:rsidRPr="00E63849">
        <w:rPr>
          <w:rFonts w:ascii="Arial" w:hAnsi="Arial" w:cs="Arial"/>
          <w:sz w:val="24"/>
          <w:szCs w:val="24"/>
        </w:rPr>
        <w:t>-</w:t>
      </w:r>
      <w:r w:rsidRPr="00E63849">
        <w:rPr>
          <w:rFonts w:ascii="Arial" w:hAnsi="Arial" w:cs="Arial"/>
          <w:sz w:val="24"/>
          <w:szCs w:val="24"/>
        </w:rPr>
        <w:t>centred approach to tackling obesity</w:t>
      </w:r>
      <w:r w:rsidR="005D6BFE" w:rsidRPr="00E63849">
        <w:rPr>
          <w:rFonts w:ascii="Arial" w:hAnsi="Arial" w:cs="Arial"/>
          <w:sz w:val="24"/>
          <w:szCs w:val="24"/>
        </w:rPr>
        <w:t>. H</w:t>
      </w:r>
      <w:r w:rsidRPr="00E63849">
        <w:rPr>
          <w:rFonts w:ascii="Arial" w:hAnsi="Arial" w:cs="Arial"/>
          <w:sz w:val="24"/>
          <w:szCs w:val="24"/>
        </w:rPr>
        <w:t xml:space="preserve">owever, </w:t>
      </w:r>
      <w:r w:rsidR="00170C43" w:rsidRPr="00E63849">
        <w:rPr>
          <w:rFonts w:ascii="Arial" w:hAnsi="Arial" w:cs="Arial"/>
          <w:sz w:val="24"/>
          <w:szCs w:val="24"/>
        </w:rPr>
        <w:t>t</w:t>
      </w:r>
      <w:r w:rsidRPr="00E63849">
        <w:rPr>
          <w:rFonts w:ascii="Arial" w:hAnsi="Arial" w:cs="Arial"/>
          <w:sz w:val="24"/>
          <w:szCs w:val="24"/>
        </w:rPr>
        <w:t>he ‘Healthy Weight Health</w:t>
      </w:r>
      <w:r w:rsidR="005D6BFE" w:rsidRPr="00E63849">
        <w:rPr>
          <w:rFonts w:ascii="Arial" w:hAnsi="Arial" w:cs="Arial"/>
          <w:sz w:val="24"/>
          <w:szCs w:val="24"/>
        </w:rPr>
        <w:t>y</w:t>
      </w:r>
      <w:r w:rsidRPr="00E63849">
        <w:rPr>
          <w:rFonts w:ascii="Arial" w:hAnsi="Arial" w:cs="Arial"/>
          <w:sz w:val="24"/>
          <w:szCs w:val="24"/>
        </w:rPr>
        <w:t xml:space="preserve"> Wales delivery plan 2021-2</w:t>
      </w:r>
      <w:r w:rsidRPr="00E63849">
        <w:rPr>
          <w:rFonts w:ascii="Arial" w:hAnsi="Arial" w:cs="Arial"/>
          <w:sz w:val="24"/>
          <w:szCs w:val="24"/>
        </w:rPr>
        <w:t>2’ has</w:t>
      </w:r>
      <w:r w:rsidR="00263A42" w:rsidRPr="00E63849">
        <w:rPr>
          <w:rFonts w:ascii="Arial" w:hAnsi="Arial" w:cs="Arial"/>
          <w:sz w:val="24"/>
          <w:szCs w:val="24"/>
        </w:rPr>
        <w:t xml:space="preserve"> now</w:t>
      </w:r>
      <w:r w:rsidRPr="00E63849">
        <w:rPr>
          <w:rFonts w:ascii="Arial" w:hAnsi="Arial" w:cs="Arial"/>
          <w:sz w:val="24"/>
          <w:szCs w:val="24"/>
        </w:rPr>
        <w:t xml:space="preserve"> set intentions to fund seve</w:t>
      </w:r>
      <w:r w:rsidR="005D6BFE" w:rsidRPr="00E63849">
        <w:rPr>
          <w:rFonts w:ascii="Arial" w:hAnsi="Arial" w:cs="Arial"/>
          <w:sz w:val="24"/>
          <w:szCs w:val="24"/>
        </w:rPr>
        <w:t>ral</w:t>
      </w:r>
      <w:r w:rsidRPr="00E63849">
        <w:rPr>
          <w:rFonts w:ascii="Arial" w:hAnsi="Arial" w:cs="Arial"/>
          <w:sz w:val="24"/>
          <w:szCs w:val="24"/>
        </w:rPr>
        <w:t xml:space="preserve"> coordinated teams</w:t>
      </w:r>
      <w:r w:rsidR="005D6BFE" w:rsidRPr="00E63849">
        <w:rPr>
          <w:rFonts w:ascii="Arial" w:hAnsi="Arial" w:cs="Arial"/>
          <w:sz w:val="24"/>
          <w:szCs w:val="24"/>
        </w:rPr>
        <w:t>.</w:t>
      </w:r>
      <w:r w:rsidR="00843C84" w:rsidRPr="00E63849">
        <w:rPr>
          <w:rFonts w:ascii="Arial" w:hAnsi="Arial" w:cs="Arial"/>
          <w:sz w:val="24"/>
          <w:szCs w:val="24"/>
        </w:rPr>
        <w:t xml:space="preserve"> </w:t>
      </w:r>
      <w:r w:rsidR="005D6BFE" w:rsidRPr="00E63849">
        <w:rPr>
          <w:rFonts w:ascii="Arial" w:hAnsi="Arial" w:cs="Arial"/>
          <w:sz w:val="24"/>
          <w:szCs w:val="24"/>
        </w:rPr>
        <w:t>T</w:t>
      </w:r>
      <w:r w:rsidR="00843C84" w:rsidRPr="00E63849">
        <w:rPr>
          <w:rFonts w:ascii="Arial" w:hAnsi="Arial" w:cs="Arial"/>
          <w:sz w:val="24"/>
          <w:szCs w:val="24"/>
        </w:rPr>
        <w:t>hese are:</w:t>
      </w:r>
    </w:p>
    <w:p w14:paraId="69EE0CBF" w14:textId="77777777" w:rsidR="00843C84" w:rsidRPr="00E63849" w:rsidRDefault="008F6A66" w:rsidP="00BC08C0">
      <w:pPr>
        <w:spacing w:line="480" w:lineRule="auto"/>
        <w:rPr>
          <w:rFonts w:ascii="Arial" w:hAnsi="Arial" w:cs="Arial"/>
          <w:sz w:val="24"/>
          <w:szCs w:val="24"/>
        </w:rPr>
      </w:pPr>
      <w:r>
        <w:rPr>
          <w:rFonts w:ascii="Arial" w:hAnsi="Arial" w:cs="Arial"/>
          <w:sz w:val="24"/>
          <w:szCs w:val="24"/>
        </w:rPr>
        <w:t>“</w:t>
      </w:r>
      <w:r w:rsidRPr="00E63849">
        <w:rPr>
          <w:rFonts w:ascii="Arial" w:hAnsi="Arial" w:cs="Arial"/>
          <w:sz w:val="24"/>
          <w:szCs w:val="24"/>
        </w:rPr>
        <w:t>To integrate and support Local Health Boards (LHBs) regional partnerships and public service boards to promote system</w:t>
      </w:r>
      <w:r w:rsidR="00F6231B" w:rsidRPr="00E63849">
        <w:rPr>
          <w:rFonts w:ascii="Arial" w:hAnsi="Arial" w:cs="Arial"/>
          <w:sz w:val="24"/>
          <w:szCs w:val="24"/>
        </w:rPr>
        <w:t>-</w:t>
      </w:r>
      <w:r w:rsidRPr="00E63849">
        <w:rPr>
          <w:rFonts w:ascii="Arial" w:hAnsi="Arial" w:cs="Arial"/>
          <w:sz w:val="24"/>
          <w:szCs w:val="24"/>
        </w:rPr>
        <w:t>based approaches to prevention.</w:t>
      </w:r>
    </w:p>
    <w:p w14:paraId="6C6BDC7E" w14:textId="77777777" w:rsidR="00843C84" w:rsidRPr="00E63849" w:rsidRDefault="008F6A66" w:rsidP="00BC08C0">
      <w:pPr>
        <w:spacing w:line="480" w:lineRule="auto"/>
        <w:rPr>
          <w:rFonts w:ascii="Arial" w:hAnsi="Arial" w:cs="Arial"/>
          <w:sz w:val="24"/>
          <w:szCs w:val="24"/>
        </w:rPr>
      </w:pPr>
      <w:r w:rsidRPr="00E63849">
        <w:rPr>
          <w:rFonts w:ascii="Arial" w:hAnsi="Arial" w:cs="Arial"/>
          <w:sz w:val="24"/>
          <w:szCs w:val="24"/>
        </w:rPr>
        <w:t>Develop a national team at Public</w:t>
      </w:r>
      <w:r w:rsidRPr="00E63849">
        <w:rPr>
          <w:rFonts w:ascii="Arial" w:hAnsi="Arial" w:cs="Arial"/>
          <w:sz w:val="24"/>
          <w:szCs w:val="24"/>
        </w:rPr>
        <w:t xml:space="preserve"> Health Wales (PHW) to support systems delivery.</w:t>
      </w:r>
    </w:p>
    <w:p w14:paraId="00F6B734" w14:textId="77777777" w:rsidR="00843C84" w:rsidRPr="00E63849" w:rsidRDefault="008F6A66" w:rsidP="00BC08C0">
      <w:pPr>
        <w:spacing w:line="480" w:lineRule="auto"/>
        <w:rPr>
          <w:rFonts w:ascii="Arial" w:hAnsi="Arial" w:cs="Arial"/>
          <w:sz w:val="24"/>
          <w:szCs w:val="24"/>
        </w:rPr>
      </w:pPr>
      <w:r w:rsidRPr="00E63849">
        <w:rPr>
          <w:rFonts w:ascii="Arial" w:hAnsi="Arial" w:cs="Arial"/>
          <w:sz w:val="24"/>
          <w:szCs w:val="24"/>
        </w:rPr>
        <w:t>Continue to develop a clear approach to intelligence and surveillance to inform practice and policy decisions.</w:t>
      </w:r>
    </w:p>
    <w:p w14:paraId="13DEE8E3" w14:textId="77777777" w:rsidR="00843C84" w:rsidRPr="00E63849" w:rsidRDefault="008F6A66" w:rsidP="00BC08C0">
      <w:pPr>
        <w:spacing w:line="480" w:lineRule="auto"/>
        <w:rPr>
          <w:rFonts w:ascii="Arial" w:hAnsi="Arial" w:cs="Arial"/>
          <w:sz w:val="24"/>
          <w:szCs w:val="24"/>
        </w:rPr>
      </w:pPr>
      <w:r w:rsidRPr="00E63849">
        <w:rPr>
          <w:rFonts w:ascii="Arial" w:hAnsi="Arial" w:cs="Arial"/>
          <w:sz w:val="24"/>
          <w:szCs w:val="24"/>
        </w:rPr>
        <w:lastRenderedPageBreak/>
        <w:t xml:space="preserve">Publish a national communications plan and develop communication across partners </w:t>
      </w:r>
      <w:r w:rsidR="00F6231B" w:rsidRPr="00E63849">
        <w:rPr>
          <w:rFonts w:ascii="Arial" w:hAnsi="Arial" w:cs="Arial"/>
          <w:sz w:val="24"/>
          <w:szCs w:val="24"/>
        </w:rPr>
        <w:t>to champion the work being delivered through the strategy.</w:t>
      </w:r>
      <w:r w:rsidR="00334D53">
        <w:rPr>
          <w:rFonts w:ascii="Arial" w:hAnsi="Arial" w:cs="Arial"/>
          <w:sz w:val="24"/>
          <w:szCs w:val="24"/>
        </w:rPr>
        <w:t xml:space="preserve">” </w:t>
      </w:r>
    </w:p>
    <w:p w14:paraId="6998F945" w14:textId="77777777" w:rsidR="00F6231B" w:rsidRPr="00127E37" w:rsidRDefault="008F6A66" w:rsidP="00BC08C0">
      <w:pPr>
        <w:spacing w:line="480" w:lineRule="auto"/>
        <w:rPr>
          <w:rFonts w:ascii="Arial" w:hAnsi="Arial" w:cs="Arial"/>
          <w:sz w:val="24"/>
          <w:szCs w:val="24"/>
        </w:rPr>
      </w:pPr>
      <w:r w:rsidRPr="00E63849">
        <w:rPr>
          <w:rFonts w:ascii="Arial" w:hAnsi="Arial" w:cs="Arial"/>
          <w:sz w:val="24"/>
          <w:szCs w:val="24"/>
        </w:rPr>
        <w:t>Throughout the delivery plan the ‘Healthy Weight: Healthy Wales</w:t>
      </w:r>
      <w:r w:rsidR="00263A42" w:rsidRPr="00E63849">
        <w:rPr>
          <w:rFonts w:ascii="Arial" w:hAnsi="Arial" w:cs="Arial"/>
          <w:sz w:val="24"/>
          <w:szCs w:val="24"/>
        </w:rPr>
        <w:t>’</w:t>
      </w:r>
      <w:r w:rsidRPr="00E63849">
        <w:rPr>
          <w:rFonts w:ascii="Arial" w:hAnsi="Arial" w:cs="Arial"/>
          <w:sz w:val="24"/>
          <w:szCs w:val="24"/>
        </w:rPr>
        <w:t xml:space="preserve"> body understand the need for good intelligence and a clear evaluation approach based on behavioural change</w:t>
      </w:r>
      <w:r w:rsidR="005D6BFE" w:rsidRPr="00E63849">
        <w:rPr>
          <w:rFonts w:ascii="Arial" w:hAnsi="Arial" w:cs="Arial"/>
          <w:sz w:val="24"/>
          <w:szCs w:val="24"/>
        </w:rPr>
        <w:t>.</w:t>
      </w:r>
      <w:r w:rsidRPr="00E63849">
        <w:rPr>
          <w:rFonts w:ascii="Arial" w:hAnsi="Arial" w:cs="Arial"/>
          <w:sz w:val="24"/>
          <w:szCs w:val="24"/>
        </w:rPr>
        <w:t xml:space="preserve"> </w:t>
      </w:r>
      <w:r w:rsidR="005D6BFE" w:rsidRPr="00E63849">
        <w:rPr>
          <w:rFonts w:ascii="Arial" w:hAnsi="Arial" w:cs="Arial"/>
          <w:sz w:val="24"/>
          <w:szCs w:val="24"/>
        </w:rPr>
        <w:t>B</w:t>
      </w:r>
      <w:r w:rsidRPr="00E63849">
        <w:rPr>
          <w:rFonts w:ascii="Arial" w:hAnsi="Arial" w:cs="Arial"/>
          <w:sz w:val="24"/>
          <w:szCs w:val="24"/>
        </w:rPr>
        <w:t>y engaging with</w:t>
      </w:r>
      <w:r w:rsidR="00543165" w:rsidRPr="00E63849">
        <w:rPr>
          <w:rFonts w:ascii="Arial" w:hAnsi="Arial" w:cs="Arial"/>
          <w:sz w:val="24"/>
          <w:szCs w:val="24"/>
        </w:rPr>
        <w:t xml:space="preserve"> </w:t>
      </w:r>
      <w:r w:rsidR="005D6BFE" w:rsidRPr="00E63849">
        <w:rPr>
          <w:rFonts w:ascii="Arial" w:hAnsi="Arial" w:cs="Arial"/>
          <w:sz w:val="24"/>
          <w:szCs w:val="24"/>
        </w:rPr>
        <w:t>‘</w:t>
      </w:r>
      <w:r w:rsidRPr="00E63849">
        <w:rPr>
          <w:rFonts w:ascii="Arial" w:hAnsi="Arial" w:cs="Arial"/>
          <w:sz w:val="24"/>
          <w:szCs w:val="24"/>
        </w:rPr>
        <w:t xml:space="preserve">The Mental Health </w:t>
      </w:r>
      <w:r w:rsidR="005D6BFE" w:rsidRPr="00E63849">
        <w:rPr>
          <w:rFonts w:ascii="Arial" w:hAnsi="Arial" w:cs="Arial"/>
          <w:sz w:val="24"/>
          <w:szCs w:val="24"/>
        </w:rPr>
        <w:t>A</w:t>
      </w:r>
      <w:r w:rsidRPr="00E63849">
        <w:rPr>
          <w:rFonts w:ascii="Arial" w:hAnsi="Arial" w:cs="Arial"/>
          <w:sz w:val="24"/>
          <w:szCs w:val="24"/>
        </w:rPr>
        <w:t xml:space="preserve">ction </w:t>
      </w:r>
      <w:r w:rsidR="005D6BFE" w:rsidRPr="00E63849">
        <w:rPr>
          <w:rFonts w:ascii="Arial" w:hAnsi="Arial" w:cs="Arial"/>
          <w:sz w:val="24"/>
          <w:szCs w:val="24"/>
        </w:rPr>
        <w:t>P</w:t>
      </w:r>
      <w:r w:rsidRPr="00E63849">
        <w:rPr>
          <w:rFonts w:ascii="Arial" w:hAnsi="Arial" w:cs="Arial"/>
          <w:sz w:val="24"/>
          <w:szCs w:val="24"/>
        </w:rPr>
        <w:t>lan</w:t>
      </w:r>
      <w:r w:rsidR="005D6BFE" w:rsidRPr="00E63849">
        <w:rPr>
          <w:rFonts w:ascii="Arial" w:hAnsi="Arial" w:cs="Arial"/>
          <w:sz w:val="24"/>
          <w:szCs w:val="24"/>
        </w:rPr>
        <w:t>’</w:t>
      </w:r>
      <w:r w:rsidRPr="00E63849">
        <w:rPr>
          <w:rFonts w:ascii="Arial" w:hAnsi="Arial" w:cs="Arial"/>
          <w:sz w:val="24"/>
          <w:szCs w:val="24"/>
        </w:rPr>
        <w:t xml:space="preserve"> and other strategies</w:t>
      </w:r>
      <w:r w:rsidR="005D6BFE" w:rsidRPr="00E63849">
        <w:rPr>
          <w:rFonts w:ascii="Arial" w:hAnsi="Arial" w:cs="Arial"/>
          <w:sz w:val="24"/>
          <w:szCs w:val="24"/>
        </w:rPr>
        <w:t xml:space="preserve"> will enable them to create and action</w:t>
      </w:r>
      <w:r w:rsidRPr="00E63849">
        <w:rPr>
          <w:rFonts w:ascii="Arial" w:hAnsi="Arial" w:cs="Arial"/>
          <w:sz w:val="24"/>
          <w:szCs w:val="24"/>
        </w:rPr>
        <w:t xml:space="preserve"> a whole, person-centred approach</w:t>
      </w:r>
      <w:r w:rsidR="005D6BFE" w:rsidRPr="00E63849">
        <w:rPr>
          <w:rFonts w:ascii="Arial" w:hAnsi="Arial" w:cs="Arial"/>
          <w:sz w:val="24"/>
          <w:szCs w:val="24"/>
        </w:rPr>
        <w:t xml:space="preserve"> to obesity</w:t>
      </w:r>
      <w:r w:rsidRPr="00E63849">
        <w:rPr>
          <w:rFonts w:ascii="Arial" w:hAnsi="Arial" w:cs="Arial"/>
          <w:sz w:val="24"/>
          <w:szCs w:val="24"/>
        </w:rPr>
        <w:t xml:space="preserve"> </w:t>
      </w:r>
      <w:r w:rsidRPr="00127E37">
        <w:rPr>
          <w:rFonts w:ascii="Arial" w:hAnsi="Arial" w:cs="Arial"/>
          <w:sz w:val="24"/>
          <w:szCs w:val="24"/>
        </w:rPr>
        <w:t>(Gov.Wales 2021-22).</w:t>
      </w:r>
    </w:p>
    <w:p w14:paraId="2C9FC93C" w14:textId="77777777" w:rsidR="001F2E9D" w:rsidRPr="00127E37" w:rsidRDefault="008F6A66" w:rsidP="001F2E9D">
      <w:pPr>
        <w:spacing w:line="480" w:lineRule="auto"/>
        <w:rPr>
          <w:rFonts w:ascii="Arial" w:hAnsi="Arial" w:cs="Arial"/>
          <w:sz w:val="32"/>
          <w:szCs w:val="32"/>
        </w:rPr>
      </w:pPr>
      <w:r w:rsidRPr="00127E37">
        <w:rPr>
          <w:rFonts w:ascii="Arial" w:hAnsi="Arial" w:cs="Arial"/>
          <w:sz w:val="32"/>
          <w:szCs w:val="32"/>
        </w:rPr>
        <w:t>The Change4life Campaign.</w:t>
      </w:r>
    </w:p>
    <w:p w14:paraId="08F7DA04" w14:textId="77777777" w:rsidR="00B237A4" w:rsidRPr="00E63849" w:rsidRDefault="008F6A66" w:rsidP="001F2E9D">
      <w:pPr>
        <w:spacing w:line="480" w:lineRule="auto"/>
        <w:rPr>
          <w:rFonts w:ascii="Arial" w:hAnsi="Arial" w:cs="Arial"/>
          <w:sz w:val="24"/>
          <w:szCs w:val="24"/>
        </w:rPr>
      </w:pPr>
      <w:r w:rsidRPr="00E63849">
        <w:rPr>
          <w:rFonts w:ascii="Arial" w:hAnsi="Arial" w:cs="Arial"/>
          <w:sz w:val="24"/>
          <w:szCs w:val="24"/>
        </w:rPr>
        <w:t>Change</w:t>
      </w:r>
      <w:r w:rsidR="00641DF1" w:rsidRPr="00E63849">
        <w:rPr>
          <w:rFonts w:ascii="Arial" w:hAnsi="Arial" w:cs="Arial"/>
          <w:sz w:val="24"/>
          <w:szCs w:val="24"/>
        </w:rPr>
        <w:t xml:space="preserve">4life is </w:t>
      </w:r>
      <w:r w:rsidR="00E73D9E" w:rsidRPr="00E63849">
        <w:rPr>
          <w:rFonts w:ascii="Arial" w:hAnsi="Arial" w:cs="Arial"/>
          <w:sz w:val="24"/>
          <w:szCs w:val="24"/>
        </w:rPr>
        <w:t>England’s</w:t>
      </w:r>
      <w:r w:rsidR="00641DF1" w:rsidRPr="00E63849">
        <w:rPr>
          <w:rFonts w:ascii="Arial" w:hAnsi="Arial" w:cs="Arial"/>
          <w:sz w:val="24"/>
          <w:szCs w:val="24"/>
        </w:rPr>
        <w:t xml:space="preserve"> first-ever national social marketing campaign- set up in 2009 the Department of Health (DOH) drew on academic and commercial sector expertise, behaviour change theories and evidence from other behaviour change </w:t>
      </w:r>
      <w:r w:rsidR="00E73D9E" w:rsidRPr="00E63849">
        <w:rPr>
          <w:rFonts w:ascii="Arial" w:hAnsi="Arial" w:cs="Arial"/>
          <w:sz w:val="24"/>
          <w:szCs w:val="24"/>
        </w:rPr>
        <w:t>campaigns and</w:t>
      </w:r>
      <w:r w:rsidR="00641DF1" w:rsidRPr="00E63849">
        <w:rPr>
          <w:rFonts w:ascii="Arial" w:hAnsi="Arial" w:cs="Arial"/>
          <w:sz w:val="24"/>
          <w:szCs w:val="24"/>
        </w:rPr>
        <w:t xml:space="preserve"> commissioned a substantial and ongoing programme of </w:t>
      </w:r>
      <w:r w:rsidR="00E73D9E" w:rsidRPr="00E63849">
        <w:rPr>
          <w:rFonts w:ascii="Arial" w:hAnsi="Arial" w:cs="Arial"/>
          <w:sz w:val="24"/>
          <w:szCs w:val="24"/>
        </w:rPr>
        <w:t xml:space="preserve">ongoing </w:t>
      </w:r>
      <w:r w:rsidR="00641DF1" w:rsidRPr="00E63849">
        <w:rPr>
          <w:rFonts w:ascii="Arial" w:hAnsi="Arial" w:cs="Arial"/>
          <w:sz w:val="24"/>
          <w:szCs w:val="24"/>
        </w:rPr>
        <w:t xml:space="preserve">research targeting families </w:t>
      </w:r>
      <w:r w:rsidR="00E73D9E" w:rsidRPr="00E63849">
        <w:rPr>
          <w:rFonts w:ascii="Arial" w:hAnsi="Arial" w:cs="Arial"/>
          <w:sz w:val="24"/>
          <w:szCs w:val="24"/>
        </w:rPr>
        <w:t>with children under the age of eleven to reduce obesity</w:t>
      </w:r>
      <w:r w:rsidR="003B2153" w:rsidRPr="00E63849">
        <w:rPr>
          <w:rFonts w:ascii="Arial" w:hAnsi="Arial" w:cs="Arial"/>
          <w:sz w:val="24"/>
          <w:szCs w:val="24"/>
        </w:rPr>
        <w:t xml:space="preserve">. Change4life focused on prevention aims to change the behaviours and circumstances that lead to weight gain. 'Healthy Weight Healthy Lives' research programme was developed to provide insight into the attitudes and behaviours of families with children under the age of eleven concerning diet and exercise, these insights have underpinned national </w:t>
      </w:r>
      <w:r w:rsidR="008A6BF5" w:rsidRPr="00E63849">
        <w:rPr>
          <w:rFonts w:ascii="Arial" w:hAnsi="Arial" w:cs="Arial"/>
          <w:sz w:val="24"/>
          <w:szCs w:val="24"/>
        </w:rPr>
        <w:t>and local service design, in addition to the development of the ‘Social Marketing Programme’</w:t>
      </w:r>
      <w:r w:rsidR="00E73D9E" w:rsidRPr="00E63849">
        <w:rPr>
          <w:rFonts w:ascii="Arial" w:hAnsi="Arial" w:cs="Arial"/>
          <w:sz w:val="24"/>
          <w:szCs w:val="24"/>
        </w:rPr>
        <w:t xml:space="preserve"> (NSMC 2009). </w:t>
      </w:r>
    </w:p>
    <w:p w14:paraId="27738F6A" w14:textId="77777777" w:rsidR="001F2E9D" w:rsidRPr="00E63849" w:rsidRDefault="008F6A66" w:rsidP="001F2E9D">
      <w:pPr>
        <w:spacing w:line="480" w:lineRule="auto"/>
        <w:rPr>
          <w:rFonts w:ascii="Arial" w:hAnsi="Arial" w:cs="Arial"/>
          <w:sz w:val="24"/>
          <w:szCs w:val="24"/>
        </w:rPr>
      </w:pPr>
      <w:r w:rsidRPr="00E63849">
        <w:rPr>
          <w:rFonts w:ascii="Arial" w:hAnsi="Arial" w:cs="Arial"/>
          <w:sz w:val="24"/>
          <w:szCs w:val="24"/>
        </w:rPr>
        <w:t>Alexa Clifford deputy director of marketing activation (PHE) maintains that the ‘Change4life’ campaign has continued to thrive, in part, because of its adaptability. Change4life started as a ‘televisio</w:t>
      </w:r>
      <w:r w:rsidRPr="00E63849">
        <w:rPr>
          <w:rFonts w:ascii="Arial" w:hAnsi="Arial" w:cs="Arial"/>
          <w:sz w:val="24"/>
          <w:szCs w:val="24"/>
        </w:rPr>
        <w:t xml:space="preserve">n advertisements and letterbox pamphlets’ response campaign, beginning with a helpline, ‘Change4life’ now has a website with more than four million families registered for support. ‘Change4life’ has one of the </w:t>
      </w:r>
      <w:r w:rsidRPr="00E63849">
        <w:rPr>
          <w:rFonts w:ascii="Arial" w:hAnsi="Arial" w:cs="Arial"/>
          <w:sz w:val="24"/>
          <w:szCs w:val="24"/>
        </w:rPr>
        <w:lastRenderedPageBreak/>
        <w:t xml:space="preserve">most popular apps with more than five million </w:t>
      </w:r>
      <w:r w:rsidRPr="00E63849">
        <w:rPr>
          <w:rFonts w:ascii="Arial" w:hAnsi="Arial" w:cs="Arial"/>
          <w:sz w:val="24"/>
          <w:szCs w:val="24"/>
        </w:rPr>
        <w:t>downloads and fifty million barcode scans as well as a growing Facebook community. 'Change4life' has continued to keep pace with technology (such as smartphones) and has used a brightly coloured plasticine character on a yellow background for their brandin</w:t>
      </w:r>
      <w:r w:rsidRPr="00E63849">
        <w:rPr>
          <w:rFonts w:ascii="Arial" w:hAnsi="Arial" w:cs="Arial"/>
          <w:sz w:val="24"/>
          <w:szCs w:val="24"/>
        </w:rPr>
        <w:t>g, this divides no one by making them devoid of ethnicity, geography, and demography. The brand was created to be an 'open source' to be used by anyone, from global entertainment brands to supermarkets and online retailers. Clifford (2019) justifies the su</w:t>
      </w:r>
      <w:r w:rsidRPr="00E63849">
        <w:rPr>
          <w:rFonts w:ascii="Arial" w:hAnsi="Arial" w:cs="Arial"/>
          <w:sz w:val="24"/>
          <w:szCs w:val="24"/>
        </w:rPr>
        <w:t>ccess of the campaign, (while accepting that children are still overweight and obese) the most recent Diet and Nutrition survey confirms that children's sugar consumption from the ages four to ten has been steadily decreasing since 2010, and there has been</w:t>
      </w:r>
      <w:r w:rsidRPr="00E63849">
        <w:rPr>
          <w:rFonts w:ascii="Arial" w:hAnsi="Arial" w:cs="Arial"/>
          <w:sz w:val="24"/>
          <w:szCs w:val="24"/>
        </w:rPr>
        <w:t xml:space="preserve"> an evident decrease in the purchase of sugary cereals and drinks as a result of the change4life 2017 'Sugar Smart' campaign with a reduction of (HFSS) products being purchased, according to the shopping basket data 2017 'be food smart' campaign (Clifford </w:t>
      </w:r>
      <w:r w:rsidRPr="00E63849">
        <w:rPr>
          <w:rFonts w:ascii="Arial" w:hAnsi="Arial" w:cs="Arial"/>
          <w:sz w:val="24"/>
          <w:szCs w:val="24"/>
        </w:rPr>
        <w:t>2019).</w:t>
      </w:r>
    </w:p>
    <w:p w14:paraId="1751A5AF" w14:textId="77777777" w:rsidR="00AE6669" w:rsidRPr="00127E37" w:rsidRDefault="008F6A66" w:rsidP="00A206D3">
      <w:pPr>
        <w:spacing w:line="480" w:lineRule="auto"/>
        <w:rPr>
          <w:rFonts w:ascii="Arial" w:hAnsi="Arial" w:cs="Arial"/>
          <w:sz w:val="32"/>
          <w:szCs w:val="32"/>
        </w:rPr>
      </w:pPr>
      <w:r w:rsidRPr="00127E37">
        <w:rPr>
          <w:rFonts w:ascii="Arial" w:hAnsi="Arial" w:cs="Arial"/>
          <w:sz w:val="32"/>
          <w:szCs w:val="32"/>
        </w:rPr>
        <w:t xml:space="preserve">A Need </w:t>
      </w:r>
      <w:r w:rsidR="008A6BF5" w:rsidRPr="00127E37">
        <w:rPr>
          <w:rFonts w:ascii="Arial" w:hAnsi="Arial" w:cs="Arial"/>
          <w:sz w:val="32"/>
          <w:szCs w:val="32"/>
        </w:rPr>
        <w:t>for</w:t>
      </w:r>
      <w:r w:rsidRPr="00127E37">
        <w:rPr>
          <w:rFonts w:ascii="Arial" w:hAnsi="Arial" w:cs="Arial"/>
          <w:sz w:val="32"/>
          <w:szCs w:val="32"/>
        </w:rPr>
        <w:t xml:space="preserve"> Change.</w:t>
      </w:r>
    </w:p>
    <w:p w14:paraId="324DEBB0" w14:textId="77777777" w:rsidR="00A206D3" w:rsidRPr="00E63849" w:rsidRDefault="008F6A66" w:rsidP="00A206D3">
      <w:pPr>
        <w:spacing w:line="480" w:lineRule="auto"/>
        <w:rPr>
          <w:rFonts w:ascii="Arial" w:hAnsi="Arial" w:cs="Arial"/>
          <w:b/>
          <w:bCs/>
          <w:sz w:val="24"/>
          <w:szCs w:val="24"/>
          <w:u w:val="single"/>
        </w:rPr>
      </w:pPr>
      <w:r w:rsidRPr="00E63849">
        <w:rPr>
          <w:rFonts w:ascii="Arial" w:hAnsi="Arial" w:cs="Arial"/>
          <w:sz w:val="24"/>
          <w:szCs w:val="24"/>
        </w:rPr>
        <w:t>Low income and poverty have been identified as one of the drivers towards obesity</w:t>
      </w:r>
      <w:r w:rsidR="005D6BFE" w:rsidRPr="00E63849">
        <w:rPr>
          <w:rFonts w:ascii="Arial" w:hAnsi="Arial" w:cs="Arial"/>
          <w:sz w:val="24"/>
          <w:szCs w:val="24"/>
        </w:rPr>
        <w:t xml:space="preserve">.  </w:t>
      </w:r>
      <w:r w:rsidRPr="00E63849">
        <w:rPr>
          <w:rFonts w:ascii="Arial" w:hAnsi="Arial" w:cs="Arial"/>
          <w:sz w:val="24"/>
          <w:szCs w:val="24"/>
        </w:rPr>
        <w:t xml:space="preserve"> Sellgren (2018) identifies research that reports </w:t>
      </w:r>
      <w:r w:rsidR="005D6BFE" w:rsidRPr="00E63849">
        <w:rPr>
          <w:rFonts w:ascii="Arial" w:hAnsi="Arial" w:cs="Arial"/>
          <w:sz w:val="24"/>
          <w:szCs w:val="24"/>
        </w:rPr>
        <w:t xml:space="preserve">that </w:t>
      </w:r>
      <w:r w:rsidRPr="00E63849">
        <w:rPr>
          <w:rFonts w:ascii="Arial" w:hAnsi="Arial" w:cs="Arial"/>
          <w:sz w:val="24"/>
          <w:szCs w:val="24"/>
        </w:rPr>
        <w:t xml:space="preserve">affordability </w:t>
      </w:r>
      <w:r w:rsidR="00543165" w:rsidRPr="00E63849">
        <w:rPr>
          <w:rFonts w:ascii="Arial" w:hAnsi="Arial" w:cs="Arial"/>
          <w:sz w:val="24"/>
          <w:szCs w:val="24"/>
        </w:rPr>
        <w:t>could be achieved by increasing the resources and incomes of low-income households</w:t>
      </w:r>
      <w:r w:rsidR="005D6BFE" w:rsidRPr="00E63849">
        <w:rPr>
          <w:rFonts w:ascii="Arial" w:hAnsi="Arial" w:cs="Arial"/>
          <w:sz w:val="24"/>
          <w:szCs w:val="24"/>
        </w:rPr>
        <w:t>.</w:t>
      </w:r>
      <w:r w:rsidR="00543165" w:rsidRPr="00E63849">
        <w:rPr>
          <w:rFonts w:ascii="Arial" w:hAnsi="Arial" w:cs="Arial"/>
          <w:sz w:val="24"/>
          <w:szCs w:val="24"/>
        </w:rPr>
        <w:t xml:space="preserve"> and by making healthy foods affordable and available to those on a low income.</w:t>
      </w:r>
      <w:r w:rsidRPr="00E63849">
        <w:rPr>
          <w:rFonts w:ascii="Arial" w:hAnsi="Arial" w:cs="Arial"/>
          <w:sz w:val="24"/>
          <w:szCs w:val="24"/>
        </w:rPr>
        <w:t xml:space="preserve"> A review by the </w:t>
      </w:r>
      <w:r w:rsidR="00313B79" w:rsidRPr="00E63849">
        <w:rPr>
          <w:rFonts w:ascii="Arial" w:hAnsi="Arial" w:cs="Arial"/>
          <w:sz w:val="24"/>
          <w:szCs w:val="24"/>
        </w:rPr>
        <w:t>‘</w:t>
      </w:r>
      <w:r w:rsidRPr="00E63849">
        <w:rPr>
          <w:rFonts w:ascii="Arial" w:hAnsi="Arial" w:cs="Arial"/>
          <w:sz w:val="24"/>
          <w:szCs w:val="24"/>
        </w:rPr>
        <w:t>Centre for Food Policy</w:t>
      </w:r>
      <w:r w:rsidR="00313B79" w:rsidRPr="00E63849">
        <w:rPr>
          <w:rFonts w:ascii="Arial" w:hAnsi="Arial" w:cs="Arial"/>
          <w:sz w:val="24"/>
          <w:szCs w:val="24"/>
        </w:rPr>
        <w:t>’</w:t>
      </w:r>
      <w:r w:rsidRPr="00E63849">
        <w:rPr>
          <w:rFonts w:ascii="Arial" w:hAnsi="Arial" w:cs="Arial"/>
          <w:sz w:val="24"/>
          <w:szCs w:val="24"/>
        </w:rPr>
        <w:t xml:space="preserve"> at London City University found that easy access to unhealthy food made it more difficult for millions of people trying to lose weight. The review found that the relatively lower cost of unhealthy food made weight management particularly difficult for peo</w:t>
      </w:r>
      <w:r w:rsidRPr="00E63849">
        <w:rPr>
          <w:rFonts w:ascii="Arial" w:hAnsi="Arial" w:cs="Arial"/>
          <w:sz w:val="24"/>
          <w:szCs w:val="24"/>
        </w:rPr>
        <w:t>ple on a low income, with unhealthy foods being promoted in stores and supermarkets (The Guardian 2021).</w:t>
      </w:r>
    </w:p>
    <w:p w14:paraId="725792DB" w14:textId="77777777" w:rsidR="0071444B" w:rsidRPr="00127E37" w:rsidRDefault="008F6A66" w:rsidP="00A206D3">
      <w:pPr>
        <w:spacing w:line="480" w:lineRule="auto"/>
        <w:rPr>
          <w:rFonts w:ascii="Arial" w:hAnsi="Arial" w:cs="Arial"/>
          <w:sz w:val="32"/>
          <w:szCs w:val="32"/>
        </w:rPr>
      </w:pPr>
      <w:r w:rsidRPr="00127E37">
        <w:rPr>
          <w:rFonts w:ascii="Arial" w:hAnsi="Arial" w:cs="Arial"/>
          <w:sz w:val="32"/>
          <w:szCs w:val="32"/>
        </w:rPr>
        <w:lastRenderedPageBreak/>
        <w:t>New Restrictions.</w:t>
      </w:r>
    </w:p>
    <w:p w14:paraId="24A9C62F" w14:textId="77777777" w:rsidR="006E773C" w:rsidRPr="00E63849" w:rsidRDefault="008F6A66" w:rsidP="006E773C">
      <w:pPr>
        <w:spacing w:line="480" w:lineRule="auto"/>
        <w:rPr>
          <w:rFonts w:ascii="Arial" w:hAnsi="Arial" w:cs="Arial"/>
          <w:sz w:val="24"/>
          <w:szCs w:val="24"/>
        </w:rPr>
      </w:pPr>
      <w:r w:rsidRPr="00E63849">
        <w:rPr>
          <w:rFonts w:ascii="Arial" w:hAnsi="Arial" w:cs="Arial"/>
          <w:sz w:val="24"/>
          <w:szCs w:val="24"/>
        </w:rPr>
        <w:t xml:space="preserve"> In </w:t>
      </w:r>
      <w:r w:rsidR="00313B79" w:rsidRPr="00E63849">
        <w:rPr>
          <w:rFonts w:ascii="Arial" w:hAnsi="Arial" w:cs="Arial"/>
          <w:sz w:val="24"/>
          <w:szCs w:val="24"/>
        </w:rPr>
        <w:t>April</w:t>
      </w:r>
      <w:r w:rsidRPr="00E63849">
        <w:rPr>
          <w:rFonts w:ascii="Arial" w:hAnsi="Arial" w:cs="Arial"/>
          <w:sz w:val="24"/>
          <w:szCs w:val="24"/>
        </w:rPr>
        <w:t xml:space="preserve"> 2022</w:t>
      </w:r>
      <w:r w:rsidR="00313B79" w:rsidRPr="00E63849">
        <w:rPr>
          <w:rFonts w:ascii="Arial" w:hAnsi="Arial" w:cs="Arial"/>
          <w:sz w:val="24"/>
          <w:szCs w:val="24"/>
        </w:rPr>
        <w:t>.</w:t>
      </w:r>
      <w:r w:rsidRPr="00E63849">
        <w:rPr>
          <w:rFonts w:ascii="Arial" w:hAnsi="Arial" w:cs="Arial"/>
          <w:sz w:val="24"/>
          <w:szCs w:val="24"/>
        </w:rPr>
        <w:t xml:space="preserve"> the government will restrict the promotion of unhealthy foods</w:t>
      </w:r>
      <w:r w:rsidR="00313B79" w:rsidRPr="00E63849">
        <w:rPr>
          <w:rFonts w:ascii="Arial" w:hAnsi="Arial" w:cs="Arial"/>
          <w:sz w:val="24"/>
          <w:szCs w:val="24"/>
        </w:rPr>
        <w:t>.</w:t>
      </w:r>
      <w:r w:rsidRPr="00E63849">
        <w:rPr>
          <w:rFonts w:ascii="Arial" w:hAnsi="Arial" w:cs="Arial"/>
          <w:sz w:val="24"/>
          <w:szCs w:val="24"/>
        </w:rPr>
        <w:t xml:space="preserve"> </w:t>
      </w:r>
      <w:r w:rsidR="00313B79" w:rsidRPr="00E63849">
        <w:rPr>
          <w:rFonts w:ascii="Arial" w:hAnsi="Arial" w:cs="Arial"/>
          <w:sz w:val="24"/>
          <w:szCs w:val="24"/>
        </w:rPr>
        <w:t>T</w:t>
      </w:r>
      <w:r w:rsidRPr="00E63849">
        <w:rPr>
          <w:rFonts w:ascii="Arial" w:hAnsi="Arial" w:cs="Arial"/>
          <w:sz w:val="24"/>
          <w:szCs w:val="24"/>
        </w:rPr>
        <w:t>argeting supermarkets and any businesses with over 50</w:t>
      </w:r>
      <w:r w:rsidRPr="00E63849">
        <w:rPr>
          <w:rFonts w:ascii="Arial" w:hAnsi="Arial" w:cs="Arial"/>
          <w:sz w:val="24"/>
          <w:szCs w:val="24"/>
        </w:rPr>
        <w:t xml:space="preserve"> employees, the government will work with businesses, trade associations and local authorities whilst banning the promotion of foods high in fat, sugar, and salt (HFSS)</w:t>
      </w:r>
      <w:r w:rsidR="00313B79" w:rsidRPr="00E63849">
        <w:rPr>
          <w:rFonts w:ascii="Arial" w:hAnsi="Arial" w:cs="Arial"/>
          <w:sz w:val="24"/>
          <w:szCs w:val="24"/>
        </w:rPr>
        <w:t xml:space="preserve">. </w:t>
      </w:r>
      <w:r w:rsidRPr="00E63849">
        <w:rPr>
          <w:rFonts w:ascii="Arial" w:hAnsi="Arial" w:cs="Arial"/>
          <w:sz w:val="24"/>
          <w:szCs w:val="24"/>
        </w:rPr>
        <w:t xml:space="preserve"> </w:t>
      </w:r>
      <w:r w:rsidR="00313B79" w:rsidRPr="00E63849">
        <w:rPr>
          <w:rFonts w:ascii="Arial" w:hAnsi="Arial" w:cs="Arial"/>
          <w:sz w:val="24"/>
          <w:szCs w:val="24"/>
        </w:rPr>
        <w:t>L</w:t>
      </w:r>
      <w:r w:rsidRPr="00E63849">
        <w:rPr>
          <w:rFonts w:ascii="Arial" w:hAnsi="Arial" w:cs="Arial"/>
          <w:sz w:val="24"/>
          <w:szCs w:val="24"/>
        </w:rPr>
        <w:t>ess healthy promotions will no longer be allowed at checkouts, store entrances or ai</w:t>
      </w:r>
      <w:r w:rsidRPr="00E63849">
        <w:rPr>
          <w:rFonts w:ascii="Arial" w:hAnsi="Arial" w:cs="Arial"/>
          <w:sz w:val="24"/>
          <w:szCs w:val="24"/>
        </w:rPr>
        <w:t>sle ends. As part of these new regulations</w:t>
      </w:r>
      <w:r w:rsidR="00313B79" w:rsidRPr="00E63849">
        <w:rPr>
          <w:rFonts w:ascii="Arial" w:hAnsi="Arial" w:cs="Arial"/>
          <w:sz w:val="24"/>
          <w:szCs w:val="24"/>
        </w:rPr>
        <w:t>.</w:t>
      </w:r>
      <w:r w:rsidRPr="00E63849">
        <w:rPr>
          <w:rFonts w:ascii="Arial" w:hAnsi="Arial" w:cs="Arial"/>
          <w:sz w:val="24"/>
          <w:szCs w:val="24"/>
        </w:rPr>
        <w:t xml:space="preserve"> the government will provide local authorities with the option of civil penalties for non-compliance with restrictions (Gov.UK 2021).</w:t>
      </w:r>
    </w:p>
    <w:p w14:paraId="2024BED6" w14:textId="77777777" w:rsidR="0071444B" w:rsidRPr="00127E37" w:rsidRDefault="008F6A66" w:rsidP="006E773C">
      <w:pPr>
        <w:spacing w:line="480" w:lineRule="auto"/>
        <w:rPr>
          <w:rFonts w:ascii="Arial" w:hAnsi="Arial" w:cs="Arial"/>
          <w:sz w:val="32"/>
          <w:szCs w:val="32"/>
        </w:rPr>
      </w:pPr>
      <w:r w:rsidRPr="00127E37">
        <w:rPr>
          <w:rFonts w:ascii="Arial" w:hAnsi="Arial" w:cs="Arial"/>
          <w:sz w:val="32"/>
          <w:szCs w:val="32"/>
        </w:rPr>
        <w:t>Methods of initiating change.</w:t>
      </w:r>
    </w:p>
    <w:p w14:paraId="3CB9CF57" w14:textId="77777777" w:rsidR="00BE64F4" w:rsidRPr="00E63849" w:rsidRDefault="008F6A66" w:rsidP="00BC08C0">
      <w:pPr>
        <w:spacing w:line="480" w:lineRule="auto"/>
        <w:rPr>
          <w:rFonts w:ascii="Arial" w:hAnsi="Arial" w:cs="Arial"/>
          <w:sz w:val="24"/>
          <w:szCs w:val="24"/>
        </w:rPr>
      </w:pPr>
      <w:r w:rsidRPr="00E63849">
        <w:rPr>
          <w:rFonts w:ascii="Arial" w:hAnsi="Arial" w:cs="Arial"/>
          <w:sz w:val="24"/>
          <w:szCs w:val="24"/>
        </w:rPr>
        <w:t>Psychologists have investigated methods to promot</w:t>
      </w:r>
      <w:r w:rsidRPr="00E63849">
        <w:rPr>
          <w:rFonts w:ascii="Arial" w:hAnsi="Arial" w:cs="Arial"/>
          <w:sz w:val="24"/>
          <w:szCs w:val="24"/>
        </w:rPr>
        <w:t>e a healthier lifestyle and so initiate change.</w:t>
      </w:r>
      <w:r w:rsidR="002E7A5E" w:rsidRPr="00E63849">
        <w:rPr>
          <w:rFonts w:ascii="Arial" w:hAnsi="Arial" w:cs="Arial"/>
          <w:sz w:val="24"/>
          <w:szCs w:val="24"/>
        </w:rPr>
        <w:t xml:space="preserve"> ‘</w:t>
      </w:r>
      <w:r w:rsidR="00263A42" w:rsidRPr="00E63849">
        <w:rPr>
          <w:rFonts w:ascii="Arial" w:hAnsi="Arial" w:cs="Arial"/>
          <w:sz w:val="24"/>
          <w:szCs w:val="24"/>
        </w:rPr>
        <w:t xml:space="preserve">The </w:t>
      </w:r>
      <w:r w:rsidR="009A42E1" w:rsidRPr="00E63849">
        <w:rPr>
          <w:rFonts w:ascii="Arial" w:hAnsi="Arial" w:cs="Arial"/>
          <w:sz w:val="24"/>
          <w:szCs w:val="24"/>
        </w:rPr>
        <w:t>T</w:t>
      </w:r>
      <w:r w:rsidR="00263A42" w:rsidRPr="00E63849">
        <w:rPr>
          <w:rFonts w:ascii="Arial" w:hAnsi="Arial" w:cs="Arial"/>
          <w:sz w:val="24"/>
          <w:szCs w:val="24"/>
        </w:rPr>
        <w:t xml:space="preserve">heory of </w:t>
      </w:r>
      <w:r w:rsidR="009A42E1" w:rsidRPr="00E63849">
        <w:rPr>
          <w:rFonts w:ascii="Arial" w:hAnsi="Arial" w:cs="Arial"/>
          <w:sz w:val="24"/>
          <w:szCs w:val="24"/>
        </w:rPr>
        <w:t>Planned Behaviour</w:t>
      </w:r>
      <w:r w:rsidR="002E7A5E" w:rsidRPr="00E63849">
        <w:rPr>
          <w:rFonts w:ascii="Arial" w:hAnsi="Arial" w:cs="Arial"/>
          <w:sz w:val="24"/>
          <w:szCs w:val="24"/>
        </w:rPr>
        <w:t>’</w:t>
      </w:r>
      <w:r w:rsidR="009A42E1" w:rsidRPr="00E63849">
        <w:rPr>
          <w:rFonts w:ascii="Arial" w:hAnsi="Arial" w:cs="Arial"/>
          <w:sz w:val="24"/>
          <w:szCs w:val="24"/>
        </w:rPr>
        <w:t xml:space="preserve"> (TPB) is</w:t>
      </w:r>
      <w:r w:rsidR="00313B79" w:rsidRPr="00E63849">
        <w:rPr>
          <w:rFonts w:ascii="Arial" w:hAnsi="Arial" w:cs="Arial"/>
          <w:sz w:val="24"/>
          <w:szCs w:val="24"/>
        </w:rPr>
        <w:t xml:space="preserve"> a</w:t>
      </w:r>
      <w:r w:rsidR="009A42E1" w:rsidRPr="00E63849">
        <w:rPr>
          <w:rFonts w:ascii="Arial" w:hAnsi="Arial" w:cs="Arial"/>
          <w:sz w:val="24"/>
          <w:szCs w:val="24"/>
        </w:rPr>
        <w:t xml:space="preserve"> method</w:t>
      </w:r>
      <w:r w:rsidR="00313B79" w:rsidRPr="00E63849">
        <w:rPr>
          <w:rFonts w:ascii="Arial" w:hAnsi="Arial" w:cs="Arial"/>
          <w:sz w:val="24"/>
          <w:szCs w:val="24"/>
        </w:rPr>
        <w:t xml:space="preserve"> used by psychologists to</w:t>
      </w:r>
      <w:r w:rsidR="00F22D83" w:rsidRPr="00E63849">
        <w:rPr>
          <w:rFonts w:ascii="Arial" w:hAnsi="Arial" w:cs="Arial"/>
          <w:sz w:val="24"/>
          <w:szCs w:val="24"/>
        </w:rPr>
        <w:t xml:space="preserve"> predict the likelihood of a behaviour happening</w:t>
      </w:r>
      <w:r w:rsidR="00313B79" w:rsidRPr="00E63849">
        <w:rPr>
          <w:rFonts w:ascii="Arial" w:hAnsi="Arial" w:cs="Arial"/>
          <w:sz w:val="24"/>
          <w:szCs w:val="24"/>
        </w:rPr>
        <w:t>.</w:t>
      </w:r>
      <w:r w:rsidR="00334D53">
        <w:rPr>
          <w:rFonts w:ascii="Arial" w:hAnsi="Arial" w:cs="Arial"/>
          <w:sz w:val="24"/>
          <w:szCs w:val="24"/>
        </w:rPr>
        <w:t xml:space="preserve"> </w:t>
      </w:r>
      <w:r w:rsidR="00313B79" w:rsidRPr="00E63849">
        <w:rPr>
          <w:rFonts w:ascii="Arial" w:hAnsi="Arial" w:cs="Arial"/>
          <w:sz w:val="24"/>
          <w:szCs w:val="24"/>
        </w:rPr>
        <w:t>I</w:t>
      </w:r>
      <w:r w:rsidR="00F22D83" w:rsidRPr="00E63849">
        <w:rPr>
          <w:rFonts w:ascii="Arial" w:hAnsi="Arial" w:cs="Arial"/>
          <w:sz w:val="24"/>
          <w:szCs w:val="24"/>
        </w:rPr>
        <w:t xml:space="preserve">t </w:t>
      </w:r>
      <w:r w:rsidR="00334D53">
        <w:rPr>
          <w:rFonts w:ascii="Arial" w:hAnsi="Arial" w:cs="Arial"/>
          <w:sz w:val="24"/>
          <w:szCs w:val="24"/>
        </w:rPr>
        <w:t>explains</w:t>
      </w:r>
      <w:r w:rsidR="00F22D83" w:rsidRPr="00E63849">
        <w:rPr>
          <w:rFonts w:ascii="Arial" w:hAnsi="Arial" w:cs="Arial"/>
          <w:sz w:val="24"/>
          <w:szCs w:val="24"/>
        </w:rPr>
        <w:t xml:space="preserve"> that a combination of attitude, </w:t>
      </w:r>
      <w:r w:rsidR="00334D53">
        <w:rPr>
          <w:rFonts w:ascii="Arial" w:hAnsi="Arial" w:cs="Arial"/>
          <w:sz w:val="24"/>
          <w:szCs w:val="24"/>
        </w:rPr>
        <w:t>the subject</w:t>
      </w:r>
      <w:r w:rsidR="0032497C">
        <w:rPr>
          <w:rFonts w:ascii="Arial" w:hAnsi="Arial" w:cs="Arial"/>
          <w:sz w:val="24"/>
          <w:szCs w:val="24"/>
        </w:rPr>
        <w:t>’</w:t>
      </w:r>
      <w:r w:rsidR="00334D53">
        <w:rPr>
          <w:rFonts w:ascii="Arial" w:hAnsi="Arial" w:cs="Arial"/>
          <w:sz w:val="24"/>
          <w:szCs w:val="24"/>
        </w:rPr>
        <w:t>s usual behaviour patterns</w:t>
      </w:r>
      <w:r w:rsidR="00F22D83" w:rsidRPr="00E63849">
        <w:rPr>
          <w:rFonts w:ascii="Arial" w:hAnsi="Arial" w:cs="Arial"/>
          <w:sz w:val="24"/>
          <w:szCs w:val="24"/>
        </w:rPr>
        <w:t xml:space="preserve"> and </w:t>
      </w:r>
      <w:r w:rsidR="0032497C">
        <w:rPr>
          <w:rFonts w:ascii="Arial" w:hAnsi="Arial" w:cs="Arial"/>
          <w:sz w:val="24"/>
          <w:szCs w:val="24"/>
        </w:rPr>
        <w:t xml:space="preserve">conscious </w:t>
      </w:r>
      <w:r w:rsidR="00F22D83" w:rsidRPr="00E63849">
        <w:rPr>
          <w:rFonts w:ascii="Arial" w:hAnsi="Arial" w:cs="Arial"/>
          <w:sz w:val="24"/>
          <w:szCs w:val="24"/>
        </w:rPr>
        <w:t xml:space="preserve">behavioural </w:t>
      </w:r>
      <w:r w:rsidR="0032497C">
        <w:rPr>
          <w:rFonts w:ascii="Arial" w:hAnsi="Arial" w:cs="Arial"/>
          <w:sz w:val="24"/>
          <w:szCs w:val="24"/>
        </w:rPr>
        <w:t>manipulation</w:t>
      </w:r>
      <w:r w:rsidR="00F22D83" w:rsidRPr="00E63849">
        <w:rPr>
          <w:rFonts w:ascii="Arial" w:hAnsi="Arial" w:cs="Arial"/>
          <w:sz w:val="24"/>
          <w:szCs w:val="24"/>
        </w:rPr>
        <w:t xml:space="preserve"> will </w:t>
      </w:r>
      <w:r w:rsidR="0032497C">
        <w:rPr>
          <w:rFonts w:ascii="Arial" w:hAnsi="Arial" w:cs="Arial"/>
          <w:sz w:val="24"/>
          <w:szCs w:val="24"/>
        </w:rPr>
        <w:t>influence</w:t>
      </w:r>
      <w:r w:rsidR="00F22D83" w:rsidRPr="00E63849">
        <w:rPr>
          <w:rFonts w:ascii="Arial" w:hAnsi="Arial" w:cs="Arial"/>
          <w:sz w:val="24"/>
          <w:szCs w:val="24"/>
        </w:rPr>
        <w:t xml:space="preserve"> an individual</w:t>
      </w:r>
      <w:r w:rsidR="0032497C">
        <w:rPr>
          <w:rFonts w:ascii="Arial" w:hAnsi="Arial" w:cs="Arial"/>
          <w:sz w:val="24"/>
          <w:szCs w:val="24"/>
        </w:rPr>
        <w:t xml:space="preserve"> to</w:t>
      </w:r>
      <w:r w:rsidR="00F22D83" w:rsidRPr="00E63849">
        <w:rPr>
          <w:rFonts w:ascii="Arial" w:hAnsi="Arial" w:cs="Arial"/>
          <w:sz w:val="24"/>
          <w:szCs w:val="24"/>
        </w:rPr>
        <w:t xml:space="preserve"> carry out a behaviour. This theory </w:t>
      </w:r>
      <w:r w:rsidR="0032497C">
        <w:rPr>
          <w:rFonts w:ascii="Arial" w:hAnsi="Arial" w:cs="Arial"/>
          <w:sz w:val="24"/>
          <w:szCs w:val="24"/>
        </w:rPr>
        <w:t xml:space="preserve">enables an </w:t>
      </w:r>
      <w:r w:rsidR="00F22D83" w:rsidRPr="00E63849">
        <w:rPr>
          <w:rFonts w:ascii="Arial" w:hAnsi="Arial" w:cs="Arial"/>
          <w:sz w:val="24"/>
          <w:szCs w:val="24"/>
        </w:rPr>
        <w:t>understanding of how individuals behave in different settings, scenarios, and situations</w:t>
      </w:r>
      <w:r w:rsidR="00313B79" w:rsidRPr="00E63849">
        <w:rPr>
          <w:rFonts w:ascii="Arial" w:hAnsi="Arial" w:cs="Arial"/>
          <w:sz w:val="24"/>
          <w:szCs w:val="24"/>
        </w:rPr>
        <w:t>.</w:t>
      </w:r>
      <w:r w:rsidR="00F22D83" w:rsidRPr="00E63849">
        <w:rPr>
          <w:rFonts w:ascii="Arial" w:hAnsi="Arial" w:cs="Arial"/>
          <w:sz w:val="24"/>
          <w:szCs w:val="24"/>
        </w:rPr>
        <w:t xml:space="preserve"> </w:t>
      </w:r>
      <w:r w:rsidR="00C85EBF" w:rsidRPr="00E63849">
        <w:rPr>
          <w:rFonts w:ascii="Arial" w:hAnsi="Arial" w:cs="Arial"/>
          <w:sz w:val="24"/>
          <w:szCs w:val="24"/>
        </w:rPr>
        <w:t>Gaining</w:t>
      </w:r>
      <w:r w:rsidR="00F22D83" w:rsidRPr="00E63849">
        <w:rPr>
          <w:rFonts w:ascii="Arial" w:hAnsi="Arial" w:cs="Arial"/>
          <w:sz w:val="24"/>
          <w:szCs w:val="24"/>
        </w:rPr>
        <w:t xml:space="preserve"> </w:t>
      </w:r>
      <w:r w:rsidR="002E7A5E" w:rsidRPr="00E63849">
        <w:rPr>
          <w:rFonts w:ascii="Arial" w:hAnsi="Arial" w:cs="Arial"/>
          <w:sz w:val="24"/>
          <w:szCs w:val="24"/>
        </w:rPr>
        <w:t xml:space="preserve">awareness </w:t>
      </w:r>
      <w:r w:rsidR="00F22D83" w:rsidRPr="00E63849">
        <w:rPr>
          <w:rFonts w:ascii="Arial" w:hAnsi="Arial" w:cs="Arial"/>
          <w:sz w:val="24"/>
          <w:szCs w:val="24"/>
        </w:rPr>
        <w:t>based on</w:t>
      </w:r>
      <w:r w:rsidR="0032497C">
        <w:rPr>
          <w:rFonts w:ascii="Arial" w:hAnsi="Arial" w:cs="Arial"/>
          <w:sz w:val="24"/>
          <w:szCs w:val="24"/>
        </w:rPr>
        <w:t xml:space="preserve"> the factors listed above</w:t>
      </w:r>
      <w:r w:rsidR="00F22D83" w:rsidRPr="00E63849">
        <w:rPr>
          <w:rFonts w:ascii="Arial" w:hAnsi="Arial" w:cs="Arial"/>
          <w:sz w:val="24"/>
          <w:szCs w:val="24"/>
        </w:rPr>
        <w:t xml:space="preserve"> enable</w:t>
      </w:r>
      <w:r w:rsidR="0092579E" w:rsidRPr="00E63849">
        <w:rPr>
          <w:rFonts w:ascii="Arial" w:hAnsi="Arial" w:cs="Arial"/>
          <w:sz w:val="24"/>
          <w:szCs w:val="24"/>
        </w:rPr>
        <w:t>s</w:t>
      </w:r>
      <w:r w:rsidR="00F22D83" w:rsidRPr="00E63849">
        <w:rPr>
          <w:rFonts w:ascii="Arial" w:hAnsi="Arial" w:cs="Arial"/>
          <w:sz w:val="24"/>
          <w:szCs w:val="24"/>
        </w:rPr>
        <w:t xml:space="preserve"> </w:t>
      </w:r>
      <w:r w:rsidR="0032497C">
        <w:rPr>
          <w:rFonts w:ascii="Arial" w:hAnsi="Arial" w:cs="Arial"/>
          <w:sz w:val="24"/>
          <w:szCs w:val="24"/>
        </w:rPr>
        <w:t xml:space="preserve">both </w:t>
      </w:r>
      <w:r w:rsidR="00F22D83" w:rsidRPr="00E63849">
        <w:rPr>
          <w:rFonts w:ascii="Arial" w:hAnsi="Arial" w:cs="Arial"/>
          <w:sz w:val="24"/>
          <w:szCs w:val="24"/>
        </w:rPr>
        <w:t>practitioners and marketers to understand where</w:t>
      </w:r>
      <w:r w:rsidR="0032497C">
        <w:rPr>
          <w:rFonts w:ascii="Arial" w:hAnsi="Arial" w:cs="Arial"/>
          <w:sz w:val="24"/>
          <w:szCs w:val="24"/>
        </w:rPr>
        <w:t xml:space="preserve"> the</w:t>
      </w:r>
      <w:r w:rsidR="00F22D83" w:rsidRPr="00E63849">
        <w:rPr>
          <w:rFonts w:ascii="Arial" w:hAnsi="Arial" w:cs="Arial"/>
          <w:sz w:val="24"/>
          <w:szCs w:val="24"/>
        </w:rPr>
        <w:t xml:space="preserve"> barriers </w:t>
      </w:r>
      <w:r w:rsidR="0032497C">
        <w:rPr>
          <w:rFonts w:ascii="Arial" w:hAnsi="Arial" w:cs="Arial"/>
          <w:sz w:val="24"/>
          <w:szCs w:val="24"/>
        </w:rPr>
        <w:t>lay</w:t>
      </w:r>
      <w:r w:rsidR="0092579E" w:rsidRPr="00E63849">
        <w:rPr>
          <w:rFonts w:ascii="Arial" w:hAnsi="Arial" w:cs="Arial"/>
          <w:sz w:val="24"/>
          <w:szCs w:val="24"/>
        </w:rPr>
        <w:t>,</w:t>
      </w:r>
      <w:r w:rsidR="00F22D83" w:rsidRPr="00E63849">
        <w:rPr>
          <w:rFonts w:ascii="Arial" w:hAnsi="Arial" w:cs="Arial"/>
          <w:sz w:val="24"/>
          <w:szCs w:val="24"/>
        </w:rPr>
        <w:t xml:space="preserve"> and how to encoura</w:t>
      </w:r>
      <w:r w:rsidR="0032497C">
        <w:rPr>
          <w:rFonts w:ascii="Arial" w:hAnsi="Arial" w:cs="Arial"/>
          <w:sz w:val="24"/>
          <w:szCs w:val="24"/>
        </w:rPr>
        <w:t>ge</w:t>
      </w:r>
      <w:r w:rsidR="00F22D83" w:rsidRPr="00E63849">
        <w:rPr>
          <w:rFonts w:ascii="Arial" w:hAnsi="Arial" w:cs="Arial"/>
          <w:sz w:val="24"/>
          <w:szCs w:val="24"/>
        </w:rPr>
        <w:t xml:space="preserve"> a change </w:t>
      </w:r>
      <w:r w:rsidR="0032497C">
        <w:rPr>
          <w:rFonts w:ascii="Arial" w:hAnsi="Arial" w:cs="Arial"/>
          <w:sz w:val="24"/>
          <w:szCs w:val="24"/>
        </w:rPr>
        <w:t xml:space="preserve">in </w:t>
      </w:r>
      <w:r w:rsidR="00F22D83" w:rsidRPr="00E63849">
        <w:rPr>
          <w:rFonts w:ascii="Arial" w:hAnsi="Arial" w:cs="Arial"/>
          <w:sz w:val="24"/>
          <w:szCs w:val="24"/>
        </w:rPr>
        <w:t>behaviour (The Theory of Planned Behaviour 2021).</w:t>
      </w:r>
    </w:p>
    <w:p w14:paraId="3F540DE7" w14:textId="77777777" w:rsidR="00B237A4" w:rsidRPr="00127E37" w:rsidRDefault="008F6A66" w:rsidP="00BC08C0">
      <w:pPr>
        <w:spacing w:line="480" w:lineRule="auto"/>
        <w:rPr>
          <w:rFonts w:ascii="Arial" w:hAnsi="Arial" w:cs="Arial"/>
          <w:sz w:val="32"/>
          <w:szCs w:val="32"/>
        </w:rPr>
      </w:pPr>
      <w:r w:rsidRPr="00127E37">
        <w:rPr>
          <w:rFonts w:ascii="Arial" w:hAnsi="Arial" w:cs="Arial"/>
          <w:sz w:val="32"/>
          <w:szCs w:val="32"/>
        </w:rPr>
        <w:t>Conveying the message.</w:t>
      </w:r>
    </w:p>
    <w:p w14:paraId="16A633D5" w14:textId="521823A6" w:rsidR="009B7282" w:rsidRDefault="008F6A66" w:rsidP="00BC08C0">
      <w:pPr>
        <w:spacing w:line="480" w:lineRule="auto"/>
        <w:rPr>
          <w:rFonts w:ascii="Arial" w:hAnsi="Arial" w:cs="Arial"/>
          <w:sz w:val="24"/>
          <w:szCs w:val="24"/>
        </w:rPr>
      </w:pPr>
      <w:r w:rsidRPr="00E63849">
        <w:rPr>
          <w:rFonts w:ascii="Arial" w:hAnsi="Arial" w:cs="Arial"/>
          <w:sz w:val="24"/>
          <w:szCs w:val="24"/>
        </w:rPr>
        <w:t xml:space="preserve">A report by the </w:t>
      </w:r>
      <w:r w:rsidR="0092579E" w:rsidRPr="00E63849">
        <w:rPr>
          <w:rFonts w:ascii="Arial" w:hAnsi="Arial" w:cs="Arial"/>
          <w:sz w:val="24"/>
          <w:szCs w:val="24"/>
        </w:rPr>
        <w:t>‘</w:t>
      </w:r>
      <w:r w:rsidRPr="00E63849">
        <w:rPr>
          <w:rFonts w:ascii="Arial" w:hAnsi="Arial" w:cs="Arial"/>
          <w:sz w:val="24"/>
          <w:szCs w:val="24"/>
        </w:rPr>
        <w:t xml:space="preserve">SAX </w:t>
      </w:r>
      <w:r w:rsidR="0092579E" w:rsidRPr="00E63849">
        <w:rPr>
          <w:rFonts w:ascii="Arial" w:hAnsi="Arial" w:cs="Arial"/>
          <w:sz w:val="24"/>
          <w:szCs w:val="24"/>
        </w:rPr>
        <w:t>I</w:t>
      </w:r>
      <w:r w:rsidRPr="00E63849">
        <w:rPr>
          <w:rFonts w:ascii="Arial" w:hAnsi="Arial" w:cs="Arial"/>
          <w:sz w:val="24"/>
          <w:szCs w:val="24"/>
        </w:rPr>
        <w:t>nstitute Australia</w:t>
      </w:r>
      <w:r w:rsidR="0092579E" w:rsidRPr="00E63849">
        <w:rPr>
          <w:rFonts w:ascii="Arial" w:hAnsi="Arial" w:cs="Arial"/>
          <w:sz w:val="24"/>
          <w:szCs w:val="24"/>
        </w:rPr>
        <w:t>’</w:t>
      </w:r>
      <w:r w:rsidRPr="00E63849">
        <w:rPr>
          <w:rFonts w:ascii="Arial" w:hAnsi="Arial" w:cs="Arial"/>
          <w:sz w:val="24"/>
          <w:szCs w:val="24"/>
        </w:rPr>
        <w:t xml:space="preserve"> on analysing ‘Digital Platforms as an </w:t>
      </w:r>
      <w:r w:rsidR="0092579E" w:rsidRPr="00E63849">
        <w:rPr>
          <w:rFonts w:ascii="Arial" w:hAnsi="Arial" w:cs="Arial"/>
          <w:sz w:val="24"/>
          <w:szCs w:val="24"/>
        </w:rPr>
        <w:t>e</w:t>
      </w:r>
      <w:r w:rsidRPr="00E63849">
        <w:rPr>
          <w:rFonts w:ascii="Arial" w:hAnsi="Arial" w:cs="Arial"/>
          <w:sz w:val="24"/>
          <w:szCs w:val="24"/>
        </w:rPr>
        <w:t xml:space="preserve">ffective </w:t>
      </w:r>
      <w:r w:rsidR="0092579E" w:rsidRPr="00E63849">
        <w:rPr>
          <w:rFonts w:ascii="Arial" w:hAnsi="Arial" w:cs="Arial"/>
          <w:sz w:val="24"/>
          <w:szCs w:val="24"/>
        </w:rPr>
        <w:t>h</w:t>
      </w:r>
      <w:r w:rsidRPr="00E63849">
        <w:rPr>
          <w:rFonts w:ascii="Arial" w:hAnsi="Arial" w:cs="Arial"/>
          <w:sz w:val="24"/>
          <w:szCs w:val="24"/>
        </w:rPr>
        <w:t xml:space="preserve">ealth </w:t>
      </w:r>
      <w:r w:rsidR="0092579E" w:rsidRPr="00E63849">
        <w:rPr>
          <w:rFonts w:ascii="Arial" w:hAnsi="Arial" w:cs="Arial"/>
          <w:sz w:val="24"/>
          <w:szCs w:val="24"/>
        </w:rPr>
        <w:t>p</w:t>
      </w:r>
      <w:r w:rsidRPr="00E63849">
        <w:rPr>
          <w:rFonts w:ascii="Arial" w:hAnsi="Arial" w:cs="Arial"/>
          <w:sz w:val="24"/>
          <w:szCs w:val="24"/>
        </w:rPr>
        <w:t xml:space="preserve">romotional </w:t>
      </w:r>
      <w:r w:rsidR="0092579E" w:rsidRPr="00E63849">
        <w:rPr>
          <w:rFonts w:ascii="Arial" w:hAnsi="Arial" w:cs="Arial"/>
          <w:sz w:val="24"/>
          <w:szCs w:val="24"/>
        </w:rPr>
        <w:t>t</w:t>
      </w:r>
      <w:r w:rsidRPr="00E63849">
        <w:rPr>
          <w:rFonts w:ascii="Arial" w:hAnsi="Arial" w:cs="Arial"/>
          <w:sz w:val="24"/>
          <w:szCs w:val="24"/>
        </w:rPr>
        <w:t>ool</w:t>
      </w:r>
      <w:r w:rsidR="00CB6B1C" w:rsidRPr="00E63849">
        <w:rPr>
          <w:rFonts w:ascii="Arial" w:hAnsi="Arial" w:cs="Arial"/>
          <w:sz w:val="24"/>
          <w:szCs w:val="24"/>
        </w:rPr>
        <w:t xml:space="preserve"> </w:t>
      </w:r>
      <w:r w:rsidR="0092579E" w:rsidRPr="00E63849">
        <w:rPr>
          <w:rFonts w:ascii="Arial" w:hAnsi="Arial" w:cs="Arial"/>
          <w:sz w:val="24"/>
          <w:szCs w:val="24"/>
        </w:rPr>
        <w:t xml:space="preserve">shows that whilst evaluating the effectiveness of the </w:t>
      </w:r>
      <w:r w:rsidR="0062558D" w:rsidRPr="00E63849">
        <w:rPr>
          <w:rFonts w:ascii="Arial" w:hAnsi="Arial" w:cs="Arial"/>
          <w:sz w:val="24"/>
          <w:szCs w:val="24"/>
        </w:rPr>
        <w:t>‘Lunchbox</w:t>
      </w:r>
      <w:r w:rsidR="00924394" w:rsidRPr="00E63849">
        <w:rPr>
          <w:rFonts w:ascii="Arial" w:hAnsi="Arial" w:cs="Arial"/>
          <w:sz w:val="24"/>
          <w:szCs w:val="24"/>
        </w:rPr>
        <w:t xml:space="preserve">’ app </w:t>
      </w:r>
      <w:r w:rsidRPr="00E63849">
        <w:rPr>
          <w:rFonts w:ascii="Arial" w:hAnsi="Arial" w:cs="Arial"/>
          <w:sz w:val="24"/>
          <w:szCs w:val="24"/>
        </w:rPr>
        <w:t xml:space="preserve">discovered that most websites or apps information was dependable and </w:t>
      </w:r>
      <w:r w:rsidR="00CC4E52" w:rsidRPr="00E63849">
        <w:rPr>
          <w:rFonts w:ascii="Arial" w:hAnsi="Arial" w:cs="Arial"/>
          <w:sz w:val="24"/>
          <w:szCs w:val="24"/>
        </w:rPr>
        <w:t>credible</w:t>
      </w:r>
      <w:r w:rsidR="0010282E" w:rsidRPr="00E63849">
        <w:rPr>
          <w:rFonts w:ascii="Arial" w:hAnsi="Arial" w:cs="Arial"/>
          <w:sz w:val="24"/>
          <w:szCs w:val="24"/>
        </w:rPr>
        <w:t>.</w:t>
      </w:r>
      <w:r w:rsidR="001A31AB" w:rsidRPr="00E63849">
        <w:rPr>
          <w:rFonts w:ascii="Arial" w:hAnsi="Arial" w:cs="Arial"/>
          <w:sz w:val="24"/>
          <w:szCs w:val="24"/>
        </w:rPr>
        <w:t xml:space="preserve"> </w:t>
      </w:r>
      <w:r w:rsidR="0010282E" w:rsidRPr="00E63849">
        <w:rPr>
          <w:rFonts w:ascii="Arial" w:hAnsi="Arial" w:cs="Arial"/>
          <w:sz w:val="24"/>
          <w:szCs w:val="24"/>
        </w:rPr>
        <w:t>H</w:t>
      </w:r>
      <w:r w:rsidR="001A31AB" w:rsidRPr="00E63849">
        <w:rPr>
          <w:rFonts w:ascii="Arial" w:hAnsi="Arial" w:cs="Arial"/>
          <w:sz w:val="24"/>
          <w:szCs w:val="24"/>
        </w:rPr>
        <w:t xml:space="preserve">owever, only two of the six apps </w:t>
      </w:r>
      <w:r w:rsidR="00CA309E">
        <w:rPr>
          <w:rFonts w:ascii="Arial" w:hAnsi="Arial" w:cs="Arial"/>
          <w:sz w:val="24"/>
          <w:szCs w:val="24"/>
        </w:rPr>
        <w:t>that were created</w:t>
      </w:r>
      <w:r w:rsidR="001A31AB" w:rsidRPr="00E63849">
        <w:rPr>
          <w:rFonts w:ascii="Arial" w:hAnsi="Arial" w:cs="Arial"/>
          <w:sz w:val="24"/>
          <w:szCs w:val="24"/>
        </w:rPr>
        <w:t xml:space="preserve"> </w:t>
      </w:r>
      <w:r w:rsidR="00CA309E">
        <w:rPr>
          <w:rFonts w:ascii="Arial" w:hAnsi="Arial" w:cs="Arial"/>
          <w:sz w:val="24"/>
          <w:szCs w:val="24"/>
        </w:rPr>
        <w:t xml:space="preserve">by the government </w:t>
      </w:r>
      <w:r w:rsidR="00CA309E">
        <w:rPr>
          <w:rFonts w:ascii="Arial" w:hAnsi="Arial" w:cs="Arial"/>
          <w:sz w:val="24"/>
          <w:szCs w:val="24"/>
        </w:rPr>
        <w:lastRenderedPageBreak/>
        <w:t xml:space="preserve">used a dietician in their development. </w:t>
      </w:r>
      <w:r w:rsidR="001A31AB" w:rsidRPr="00E63849">
        <w:rPr>
          <w:rFonts w:ascii="Arial" w:hAnsi="Arial" w:cs="Arial"/>
          <w:sz w:val="24"/>
          <w:szCs w:val="24"/>
        </w:rPr>
        <w:t xml:space="preserve">User </w:t>
      </w:r>
      <w:r w:rsidR="004172DA" w:rsidRPr="00E63849">
        <w:rPr>
          <w:rFonts w:ascii="Arial" w:hAnsi="Arial" w:cs="Arial"/>
          <w:sz w:val="24"/>
          <w:szCs w:val="24"/>
        </w:rPr>
        <w:t>participation</w:t>
      </w:r>
      <w:r w:rsidR="001A31AB" w:rsidRPr="00E63849">
        <w:rPr>
          <w:rFonts w:ascii="Arial" w:hAnsi="Arial" w:cs="Arial"/>
          <w:sz w:val="24"/>
          <w:szCs w:val="24"/>
        </w:rPr>
        <w:t xml:space="preserve"> showed </w:t>
      </w:r>
      <w:r w:rsidR="004172DA" w:rsidRPr="00E63849">
        <w:rPr>
          <w:rFonts w:ascii="Arial" w:hAnsi="Arial" w:cs="Arial"/>
          <w:sz w:val="24"/>
          <w:szCs w:val="24"/>
        </w:rPr>
        <w:t xml:space="preserve">that users wanted digital platforms to include interactive features and informative content, </w:t>
      </w:r>
      <w:r w:rsidR="0010282E" w:rsidRPr="00E63849">
        <w:rPr>
          <w:rFonts w:ascii="Arial" w:hAnsi="Arial" w:cs="Arial"/>
          <w:sz w:val="24"/>
          <w:szCs w:val="24"/>
        </w:rPr>
        <w:t>SAX</w:t>
      </w:r>
      <w:r w:rsidR="004172DA" w:rsidRPr="00E63849">
        <w:rPr>
          <w:rFonts w:ascii="Arial" w:hAnsi="Arial" w:cs="Arial"/>
          <w:sz w:val="24"/>
          <w:szCs w:val="24"/>
        </w:rPr>
        <w:t xml:space="preserve"> determined that using apps as promotional health tools </w:t>
      </w:r>
      <w:r w:rsidR="0010282E" w:rsidRPr="00E63849">
        <w:rPr>
          <w:rFonts w:ascii="Arial" w:hAnsi="Arial" w:cs="Arial"/>
          <w:sz w:val="24"/>
          <w:szCs w:val="24"/>
        </w:rPr>
        <w:t>showed</w:t>
      </w:r>
      <w:r w:rsidR="004172DA" w:rsidRPr="00E63849">
        <w:rPr>
          <w:rFonts w:ascii="Arial" w:hAnsi="Arial" w:cs="Arial"/>
          <w:sz w:val="24"/>
          <w:szCs w:val="24"/>
        </w:rPr>
        <w:t xml:space="preserve"> improvements </w:t>
      </w:r>
      <w:r w:rsidR="00D30F59">
        <w:rPr>
          <w:rFonts w:ascii="Arial" w:hAnsi="Arial" w:cs="Arial"/>
          <w:sz w:val="24"/>
          <w:szCs w:val="24"/>
        </w:rPr>
        <w:t xml:space="preserve">to both </w:t>
      </w:r>
      <w:r w:rsidR="004172DA" w:rsidRPr="00E63849">
        <w:rPr>
          <w:rFonts w:ascii="Arial" w:hAnsi="Arial" w:cs="Arial"/>
          <w:sz w:val="24"/>
          <w:szCs w:val="24"/>
        </w:rPr>
        <w:t xml:space="preserve">parents and </w:t>
      </w:r>
      <w:r w:rsidR="00924394" w:rsidRPr="00E63849">
        <w:rPr>
          <w:rFonts w:ascii="Arial" w:hAnsi="Arial" w:cs="Arial"/>
          <w:sz w:val="24"/>
          <w:szCs w:val="24"/>
        </w:rPr>
        <w:t>children’s</w:t>
      </w:r>
      <w:r w:rsidR="004172DA" w:rsidRPr="00E63849">
        <w:rPr>
          <w:rFonts w:ascii="Arial" w:hAnsi="Arial" w:cs="Arial"/>
          <w:sz w:val="24"/>
          <w:szCs w:val="24"/>
        </w:rPr>
        <w:t xml:space="preserve"> dietary </w:t>
      </w:r>
      <w:r w:rsidR="00D30F59">
        <w:rPr>
          <w:rFonts w:ascii="Arial" w:hAnsi="Arial" w:cs="Arial"/>
          <w:sz w:val="24"/>
          <w:szCs w:val="24"/>
        </w:rPr>
        <w:t>habits</w:t>
      </w:r>
      <w:r w:rsidR="002B2BA4" w:rsidRPr="00E63849">
        <w:rPr>
          <w:rFonts w:ascii="Arial" w:hAnsi="Arial" w:cs="Arial"/>
          <w:sz w:val="24"/>
          <w:szCs w:val="24"/>
        </w:rPr>
        <w:t xml:space="preserve">, </w:t>
      </w:r>
      <w:r w:rsidR="00D30F59">
        <w:rPr>
          <w:rFonts w:ascii="Arial" w:hAnsi="Arial" w:cs="Arial"/>
          <w:sz w:val="24"/>
          <w:szCs w:val="24"/>
        </w:rPr>
        <w:t xml:space="preserve">as well as their </w:t>
      </w:r>
      <w:r w:rsidR="00D30F59" w:rsidRPr="00E63849">
        <w:rPr>
          <w:rFonts w:ascii="Arial" w:hAnsi="Arial" w:cs="Arial"/>
          <w:sz w:val="24"/>
          <w:szCs w:val="24"/>
        </w:rPr>
        <w:t>knowledge</w:t>
      </w:r>
      <w:r w:rsidR="00D30F59" w:rsidRPr="00E63849">
        <w:rPr>
          <w:rFonts w:ascii="Arial" w:hAnsi="Arial" w:cs="Arial"/>
          <w:sz w:val="24"/>
          <w:szCs w:val="24"/>
        </w:rPr>
        <w:t xml:space="preserve"> </w:t>
      </w:r>
      <w:r w:rsidR="00D30F59">
        <w:rPr>
          <w:rFonts w:ascii="Arial" w:hAnsi="Arial" w:cs="Arial"/>
          <w:sz w:val="24"/>
          <w:szCs w:val="24"/>
        </w:rPr>
        <w:t xml:space="preserve">of </w:t>
      </w:r>
      <w:r w:rsidR="002B2BA4" w:rsidRPr="00E63849">
        <w:rPr>
          <w:rFonts w:ascii="Arial" w:hAnsi="Arial" w:cs="Arial"/>
          <w:sz w:val="24"/>
          <w:szCs w:val="24"/>
        </w:rPr>
        <w:t>nutrition</w:t>
      </w:r>
      <w:r w:rsidR="00D30F59">
        <w:rPr>
          <w:rFonts w:ascii="Arial" w:hAnsi="Arial" w:cs="Arial"/>
          <w:sz w:val="24"/>
          <w:szCs w:val="24"/>
        </w:rPr>
        <w:t xml:space="preserve"> </w:t>
      </w:r>
      <w:r w:rsidR="002B2BA4" w:rsidRPr="00E63849">
        <w:rPr>
          <w:rFonts w:ascii="Arial" w:hAnsi="Arial" w:cs="Arial"/>
          <w:sz w:val="24"/>
          <w:szCs w:val="24"/>
        </w:rPr>
        <w:t>and self</w:t>
      </w:r>
      <w:r w:rsidR="00D30F59">
        <w:rPr>
          <w:rFonts w:ascii="Arial" w:hAnsi="Arial" w:cs="Arial"/>
          <w:sz w:val="24"/>
          <w:szCs w:val="24"/>
        </w:rPr>
        <w:t>-belief. This</w:t>
      </w:r>
      <w:r w:rsidR="002B2BA4" w:rsidRPr="00E63849">
        <w:rPr>
          <w:rFonts w:ascii="Arial" w:hAnsi="Arial" w:cs="Arial"/>
          <w:sz w:val="24"/>
          <w:szCs w:val="24"/>
        </w:rPr>
        <w:t xml:space="preserve"> was </w:t>
      </w:r>
      <w:r w:rsidR="00D30F59">
        <w:rPr>
          <w:rFonts w:ascii="Arial" w:hAnsi="Arial" w:cs="Arial"/>
          <w:sz w:val="24"/>
          <w:szCs w:val="24"/>
        </w:rPr>
        <w:t xml:space="preserve">proven to work </w:t>
      </w:r>
      <w:r w:rsidR="002B2BA4" w:rsidRPr="00E63849">
        <w:rPr>
          <w:rFonts w:ascii="Arial" w:hAnsi="Arial" w:cs="Arial"/>
          <w:sz w:val="24"/>
          <w:szCs w:val="24"/>
        </w:rPr>
        <w:t>slightly better than online or face to face comparison groups</w:t>
      </w:r>
      <w:r w:rsidR="0010282E" w:rsidRPr="00E63849">
        <w:rPr>
          <w:rFonts w:ascii="Arial" w:hAnsi="Arial" w:cs="Arial"/>
          <w:sz w:val="24"/>
          <w:szCs w:val="24"/>
        </w:rPr>
        <w:t>. Th</w:t>
      </w:r>
      <w:r w:rsidR="00D30F59">
        <w:rPr>
          <w:rFonts w:ascii="Arial" w:hAnsi="Arial" w:cs="Arial"/>
          <w:sz w:val="24"/>
          <w:szCs w:val="24"/>
        </w:rPr>
        <w:t>is information</w:t>
      </w:r>
      <w:r w:rsidR="002B2BA4" w:rsidRPr="00E63849">
        <w:rPr>
          <w:rFonts w:ascii="Arial" w:hAnsi="Arial" w:cs="Arial"/>
          <w:sz w:val="24"/>
          <w:szCs w:val="24"/>
        </w:rPr>
        <w:t xml:space="preserve"> identified key areas for consideration </w:t>
      </w:r>
      <w:r w:rsidR="00D30F59">
        <w:rPr>
          <w:rFonts w:ascii="Arial" w:hAnsi="Arial" w:cs="Arial"/>
          <w:sz w:val="24"/>
          <w:szCs w:val="24"/>
        </w:rPr>
        <w:t>with</w:t>
      </w:r>
      <w:r w:rsidR="002B2BA4" w:rsidRPr="00E63849">
        <w:rPr>
          <w:rFonts w:ascii="Arial" w:hAnsi="Arial" w:cs="Arial"/>
          <w:sz w:val="24"/>
          <w:szCs w:val="24"/>
        </w:rPr>
        <w:t>in the evaluat</w:t>
      </w:r>
      <w:r w:rsidR="00924394" w:rsidRPr="00E63849">
        <w:rPr>
          <w:rFonts w:ascii="Arial" w:hAnsi="Arial" w:cs="Arial"/>
          <w:sz w:val="24"/>
          <w:szCs w:val="24"/>
        </w:rPr>
        <w:t>i</w:t>
      </w:r>
      <w:r w:rsidR="002B2BA4" w:rsidRPr="00E63849">
        <w:rPr>
          <w:rFonts w:ascii="Arial" w:hAnsi="Arial" w:cs="Arial"/>
          <w:sz w:val="24"/>
          <w:szCs w:val="24"/>
        </w:rPr>
        <w:t>on of digital health interventions</w:t>
      </w:r>
      <w:r w:rsidR="0010282E" w:rsidRPr="00E63849">
        <w:rPr>
          <w:rFonts w:ascii="Arial" w:hAnsi="Arial" w:cs="Arial"/>
          <w:sz w:val="24"/>
          <w:szCs w:val="24"/>
        </w:rPr>
        <w:t>,</w:t>
      </w:r>
      <w:r w:rsidR="002B2BA4" w:rsidRPr="00E63849">
        <w:rPr>
          <w:rFonts w:ascii="Arial" w:hAnsi="Arial" w:cs="Arial"/>
          <w:sz w:val="24"/>
          <w:szCs w:val="24"/>
        </w:rPr>
        <w:t xml:space="preserve"> which are</w:t>
      </w:r>
      <w:r w:rsidR="0010282E" w:rsidRPr="00E63849">
        <w:rPr>
          <w:rFonts w:ascii="Arial" w:hAnsi="Arial" w:cs="Arial"/>
          <w:sz w:val="24"/>
          <w:szCs w:val="24"/>
        </w:rPr>
        <w:t>:</w:t>
      </w:r>
      <w:r w:rsidR="002B2BA4" w:rsidRPr="00E63849">
        <w:rPr>
          <w:rFonts w:ascii="Arial" w:hAnsi="Arial" w:cs="Arial"/>
          <w:sz w:val="24"/>
          <w:szCs w:val="24"/>
        </w:rPr>
        <w:t xml:space="preserve"> </w:t>
      </w:r>
      <w:r w:rsidR="0010282E" w:rsidRPr="00E63849">
        <w:rPr>
          <w:rFonts w:ascii="Arial" w:hAnsi="Arial" w:cs="Arial"/>
          <w:sz w:val="24"/>
          <w:szCs w:val="24"/>
        </w:rPr>
        <w:t>T</w:t>
      </w:r>
      <w:r w:rsidR="002B2BA4" w:rsidRPr="00E63849">
        <w:rPr>
          <w:rFonts w:ascii="Arial" w:hAnsi="Arial" w:cs="Arial"/>
          <w:sz w:val="24"/>
          <w:szCs w:val="24"/>
        </w:rPr>
        <w:t xml:space="preserve">he </w:t>
      </w:r>
      <w:r w:rsidR="00D30F59">
        <w:rPr>
          <w:rFonts w:ascii="Arial" w:hAnsi="Arial" w:cs="Arial"/>
          <w:sz w:val="24"/>
          <w:szCs w:val="24"/>
        </w:rPr>
        <w:t>growing</w:t>
      </w:r>
      <w:r w:rsidR="002B2BA4" w:rsidRPr="00E63849">
        <w:rPr>
          <w:rFonts w:ascii="Arial" w:hAnsi="Arial" w:cs="Arial"/>
          <w:sz w:val="24"/>
          <w:szCs w:val="24"/>
        </w:rPr>
        <w:t xml:space="preserve"> pace of technological </w:t>
      </w:r>
      <w:r w:rsidR="00D30F59">
        <w:rPr>
          <w:rFonts w:ascii="Arial" w:hAnsi="Arial" w:cs="Arial"/>
          <w:sz w:val="24"/>
          <w:szCs w:val="24"/>
        </w:rPr>
        <w:t>advancement</w:t>
      </w:r>
      <w:r w:rsidR="00924394" w:rsidRPr="00E63849">
        <w:rPr>
          <w:rFonts w:ascii="Arial" w:hAnsi="Arial" w:cs="Arial"/>
          <w:sz w:val="24"/>
          <w:szCs w:val="24"/>
        </w:rPr>
        <w:t xml:space="preserve"> and</w:t>
      </w:r>
      <w:r w:rsidR="002B2BA4" w:rsidRPr="00E63849">
        <w:rPr>
          <w:rFonts w:ascii="Arial" w:hAnsi="Arial" w:cs="Arial"/>
          <w:sz w:val="24"/>
          <w:szCs w:val="24"/>
        </w:rPr>
        <w:t xml:space="preserve"> </w:t>
      </w:r>
      <w:r w:rsidR="00472DDB">
        <w:rPr>
          <w:rFonts w:ascii="Arial" w:hAnsi="Arial" w:cs="Arial"/>
          <w:sz w:val="24"/>
          <w:szCs w:val="24"/>
        </w:rPr>
        <w:t>using</w:t>
      </w:r>
      <w:r w:rsidR="002B2BA4" w:rsidRPr="00E63849">
        <w:rPr>
          <w:rFonts w:ascii="Arial" w:hAnsi="Arial" w:cs="Arial"/>
          <w:sz w:val="24"/>
          <w:szCs w:val="24"/>
        </w:rPr>
        <w:t xml:space="preserve"> a sufficient level of engagement to</w:t>
      </w:r>
      <w:r w:rsidR="00472DDB">
        <w:rPr>
          <w:rFonts w:ascii="Arial" w:hAnsi="Arial" w:cs="Arial"/>
          <w:sz w:val="24"/>
          <w:szCs w:val="24"/>
        </w:rPr>
        <w:t xml:space="preserve"> ensure that </w:t>
      </w:r>
      <w:r w:rsidR="00775D91" w:rsidRPr="00E63849">
        <w:rPr>
          <w:rFonts w:ascii="Arial" w:hAnsi="Arial" w:cs="Arial"/>
          <w:sz w:val="24"/>
          <w:szCs w:val="24"/>
        </w:rPr>
        <w:t>behaviour change</w:t>
      </w:r>
      <w:r w:rsidR="00472DDB">
        <w:rPr>
          <w:rFonts w:ascii="Arial" w:hAnsi="Arial" w:cs="Arial"/>
          <w:sz w:val="24"/>
          <w:szCs w:val="24"/>
        </w:rPr>
        <w:t xml:space="preserve"> can be achieved and maintained</w:t>
      </w:r>
      <w:r w:rsidR="00775D91" w:rsidRPr="00E63849">
        <w:rPr>
          <w:rFonts w:ascii="Arial" w:hAnsi="Arial" w:cs="Arial"/>
          <w:sz w:val="24"/>
          <w:szCs w:val="24"/>
        </w:rPr>
        <w:t>. S</w:t>
      </w:r>
      <w:r w:rsidR="0010282E" w:rsidRPr="00E63849">
        <w:rPr>
          <w:rFonts w:ascii="Arial" w:hAnsi="Arial" w:cs="Arial"/>
          <w:sz w:val="24"/>
          <w:szCs w:val="24"/>
        </w:rPr>
        <w:t>AX</w:t>
      </w:r>
      <w:r w:rsidR="00775D91" w:rsidRPr="00E63849">
        <w:rPr>
          <w:rFonts w:ascii="Arial" w:hAnsi="Arial" w:cs="Arial"/>
          <w:sz w:val="24"/>
          <w:szCs w:val="24"/>
        </w:rPr>
        <w:t xml:space="preserve"> acknowledge that comprehensive evaluation Frameworks should include a range of indicators </w:t>
      </w:r>
      <w:r w:rsidR="00472DDB">
        <w:rPr>
          <w:rFonts w:ascii="Arial" w:hAnsi="Arial" w:cs="Arial"/>
          <w:sz w:val="24"/>
          <w:szCs w:val="24"/>
        </w:rPr>
        <w:t xml:space="preserve">to </w:t>
      </w:r>
      <w:r w:rsidR="00775D91" w:rsidRPr="00E63849">
        <w:rPr>
          <w:rFonts w:ascii="Arial" w:hAnsi="Arial" w:cs="Arial"/>
          <w:sz w:val="24"/>
          <w:szCs w:val="24"/>
        </w:rPr>
        <w:t>measu</w:t>
      </w:r>
      <w:r w:rsidR="00472DDB">
        <w:rPr>
          <w:rFonts w:ascii="Arial" w:hAnsi="Arial" w:cs="Arial"/>
          <w:sz w:val="24"/>
          <w:szCs w:val="24"/>
        </w:rPr>
        <w:t>re</w:t>
      </w:r>
      <w:r w:rsidR="00775D91" w:rsidRPr="00E63849">
        <w:rPr>
          <w:rFonts w:ascii="Arial" w:hAnsi="Arial" w:cs="Arial"/>
          <w:sz w:val="24"/>
          <w:szCs w:val="24"/>
        </w:rPr>
        <w:t xml:space="preserve"> reach</w:t>
      </w:r>
      <w:r w:rsidR="00472DDB">
        <w:rPr>
          <w:rFonts w:ascii="Arial" w:hAnsi="Arial" w:cs="Arial"/>
          <w:sz w:val="24"/>
          <w:szCs w:val="24"/>
        </w:rPr>
        <w:t xml:space="preserve">, </w:t>
      </w:r>
      <w:r w:rsidR="00472DDB" w:rsidRPr="00E63849">
        <w:rPr>
          <w:rFonts w:ascii="Arial" w:hAnsi="Arial" w:cs="Arial"/>
          <w:sz w:val="24"/>
          <w:szCs w:val="24"/>
        </w:rPr>
        <w:t>impact,</w:t>
      </w:r>
      <w:r w:rsidR="00775D91" w:rsidRPr="00E63849">
        <w:rPr>
          <w:rFonts w:ascii="Arial" w:hAnsi="Arial" w:cs="Arial"/>
          <w:sz w:val="24"/>
          <w:szCs w:val="24"/>
        </w:rPr>
        <w:t xml:space="preserve"> </w:t>
      </w:r>
      <w:r w:rsidR="00735B52" w:rsidRPr="00E63849">
        <w:rPr>
          <w:rFonts w:ascii="Arial" w:hAnsi="Arial" w:cs="Arial"/>
          <w:sz w:val="24"/>
          <w:szCs w:val="24"/>
        </w:rPr>
        <w:t>and effectiveness of target behaviours (</w:t>
      </w:r>
      <w:r w:rsidR="00095821" w:rsidRPr="00E63849">
        <w:rPr>
          <w:rFonts w:ascii="Arial" w:hAnsi="Arial" w:cs="Arial"/>
          <w:sz w:val="24"/>
          <w:szCs w:val="24"/>
        </w:rPr>
        <w:t>e.g.,</w:t>
      </w:r>
      <w:r w:rsidR="00735B52" w:rsidRPr="00E63849">
        <w:rPr>
          <w:rFonts w:ascii="Arial" w:hAnsi="Arial" w:cs="Arial"/>
          <w:sz w:val="24"/>
          <w:szCs w:val="24"/>
        </w:rPr>
        <w:t xml:space="preserve"> knowledge, attitudes, beliefs). </w:t>
      </w:r>
      <w:r w:rsidR="00722CF3" w:rsidRPr="00E63849">
        <w:rPr>
          <w:rFonts w:ascii="Arial" w:hAnsi="Arial" w:cs="Arial"/>
          <w:sz w:val="24"/>
          <w:szCs w:val="24"/>
        </w:rPr>
        <w:t>In contrast to this S</w:t>
      </w:r>
      <w:r w:rsidR="00095821" w:rsidRPr="00E63849">
        <w:rPr>
          <w:rFonts w:ascii="Arial" w:hAnsi="Arial" w:cs="Arial"/>
          <w:sz w:val="24"/>
          <w:szCs w:val="24"/>
        </w:rPr>
        <w:t>AX</w:t>
      </w:r>
      <w:r w:rsidR="00722CF3" w:rsidRPr="00E63849">
        <w:rPr>
          <w:rFonts w:ascii="Arial" w:hAnsi="Arial" w:cs="Arial"/>
          <w:sz w:val="24"/>
          <w:szCs w:val="24"/>
        </w:rPr>
        <w:t xml:space="preserve"> </w:t>
      </w:r>
      <w:r w:rsidR="00735B52" w:rsidRPr="00E63849">
        <w:rPr>
          <w:rFonts w:ascii="Arial" w:hAnsi="Arial" w:cs="Arial"/>
          <w:sz w:val="24"/>
          <w:szCs w:val="24"/>
        </w:rPr>
        <w:t>found gaps in t</w:t>
      </w:r>
      <w:r w:rsidR="00095821" w:rsidRPr="00E63849">
        <w:rPr>
          <w:rFonts w:ascii="Arial" w:hAnsi="Arial" w:cs="Arial"/>
          <w:sz w:val="24"/>
          <w:szCs w:val="24"/>
        </w:rPr>
        <w:t>his</w:t>
      </w:r>
      <w:r w:rsidR="00735B52" w:rsidRPr="00E63849">
        <w:rPr>
          <w:rFonts w:ascii="Arial" w:hAnsi="Arial" w:cs="Arial"/>
          <w:sz w:val="24"/>
          <w:szCs w:val="24"/>
        </w:rPr>
        <w:t xml:space="preserve"> evidence </w:t>
      </w:r>
      <w:r w:rsidR="00924394" w:rsidRPr="00E63849">
        <w:rPr>
          <w:rFonts w:ascii="Arial" w:hAnsi="Arial" w:cs="Arial"/>
          <w:sz w:val="24"/>
          <w:szCs w:val="24"/>
        </w:rPr>
        <w:t>including</w:t>
      </w:r>
      <w:r w:rsidR="00735B52" w:rsidRPr="00E63849">
        <w:rPr>
          <w:rFonts w:ascii="Arial" w:hAnsi="Arial" w:cs="Arial"/>
          <w:sz w:val="24"/>
          <w:szCs w:val="24"/>
        </w:rPr>
        <w:t xml:space="preserve"> a lack of </w:t>
      </w:r>
      <w:r w:rsidR="00472DDB">
        <w:rPr>
          <w:rFonts w:ascii="Arial" w:hAnsi="Arial" w:cs="Arial"/>
          <w:sz w:val="24"/>
          <w:szCs w:val="24"/>
        </w:rPr>
        <w:t>writings</w:t>
      </w:r>
      <w:r w:rsidR="00735B52" w:rsidRPr="00E63849">
        <w:rPr>
          <w:rFonts w:ascii="Arial" w:hAnsi="Arial" w:cs="Arial"/>
          <w:sz w:val="24"/>
          <w:szCs w:val="24"/>
        </w:rPr>
        <w:t xml:space="preserve"> </w:t>
      </w:r>
      <w:r w:rsidR="00472DDB">
        <w:rPr>
          <w:rFonts w:ascii="Arial" w:hAnsi="Arial" w:cs="Arial"/>
          <w:sz w:val="24"/>
          <w:szCs w:val="24"/>
        </w:rPr>
        <w:t>to evaluate</w:t>
      </w:r>
      <w:r w:rsidR="00735B52" w:rsidRPr="00E63849">
        <w:rPr>
          <w:rFonts w:ascii="Arial" w:hAnsi="Arial" w:cs="Arial"/>
          <w:sz w:val="24"/>
          <w:szCs w:val="24"/>
        </w:rPr>
        <w:t xml:space="preserve"> 'Lunchbox' websites and apps</w:t>
      </w:r>
      <w:r w:rsidR="00095821" w:rsidRPr="00E63849">
        <w:rPr>
          <w:rFonts w:ascii="Arial" w:hAnsi="Arial" w:cs="Arial"/>
          <w:sz w:val="24"/>
          <w:szCs w:val="24"/>
        </w:rPr>
        <w:t>,</w:t>
      </w:r>
      <w:r w:rsidR="00735B52" w:rsidRPr="00E63849">
        <w:rPr>
          <w:rFonts w:ascii="Arial" w:hAnsi="Arial" w:cs="Arial"/>
          <w:sz w:val="24"/>
          <w:szCs w:val="24"/>
        </w:rPr>
        <w:t xml:space="preserve"> as digital </w:t>
      </w:r>
      <w:r w:rsidR="00095821" w:rsidRPr="00E63849">
        <w:rPr>
          <w:rFonts w:ascii="Arial" w:hAnsi="Arial" w:cs="Arial"/>
          <w:sz w:val="24"/>
          <w:szCs w:val="24"/>
        </w:rPr>
        <w:t>health platforms</w:t>
      </w:r>
      <w:r w:rsidR="0007682F" w:rsidRPr="00E63849">
        <w:rPr>
          <w:rFonts w:ascii="Arial" w:hAnsi="Arial" w:cs="Arial"/>
          <w:sz w:val="24"/>
          <w:szCs w:val="24"/>
        </w:rPr>
        <w:t xml:space="preserve"> needed</w:t>
      </w:r>
      <w:r w:rsidR="00735B52" w:rsidRPr="00E63849">
        <w:rPr>
          <w:rFonts w:ascii="Arial" w:hAnsi="Arial" w:cs="Arial"/>
          <w:sz w:val="24"/>
          <w:szCs w:val="24"/>
        </w:rPr>
        <w:t xml:space="preserve"> to </w:t>
      </w:r>
      <w:r w:rsidR="00FE4BB0">
        <w:rPr>
          <w:rFonts w:ascii="Arial" w:hAnsi="Arial" w:cs="Arial"/>
          <w:sz w:val="24"/>
          <w:szCs w:val="24"/>
        </w:rPr>
        <w:t>estimate</w:t>
      </w:r>
      <w:r w:rsidR="00735B52" w:rsidRPr="00E63849">
        <w:rPr>
          <w:rFonts w:ascii="Arial" w:hAnsi="Arial" w:cs="Arial"/>
          <w:sz w:val="24"/>
          <w:szCs w:val="24"/>
        </w:rPr>
        <w:t xml:space="preserve"> the sufficient level of </w:t>
      </w:r>
      <w:r w:rsidR="00FE4BB0">
        <w:rPr>
          <w:rFonts w:ascii="Arial" w:hAnsi="Arial" w:cs="Arial"/>
          <w:sz w:val="24"/>
          <w:szCs w:val="24"/>
        </w:rPr>
        <w:t>usage</w:t>
      </w:r>
      <w:r w:rsidR="00735B52" w:rsidRPr="00E63849">
        <w:rPr>
          <w:rFonts w:ascii="Arial" w:hAnsi="Arial" w:cs="Arial"/>
          <w:sz w:val="24"/>
          <w:szCs w:val="24"/>
        </w:rPr>
        <w:t xml:space="preserve"> required to achieve </w:t>
      </w:r>
      <w:r w:rsidR="00924394" w:rsidRPr="00E63849">
        <w:rPr>
          <w:rFonts w:ascii="Arial" w:hAnsi="Arial" w:cs="Arial"/>
          <w:sz w:val="24"/>
          <w:szCs w:val="24"/>
        </w:rPr>
        <w:t>behaviour change (</w:t>
      </w:r>
      <w:r w:rsidR="0007682F" w:rsidRPr="00E63849">
        <w:rPr>
          <w:rFonts w:ascii="Arial" w:hAnsi="Arial" w:cs="Arial"/>
          <w:sz w:val="24"/>
          <w:szCs w:val="24"/>
        </w:rPr>
        <w:t>Saxinstitute 2021).</w:t>
      </w:r>
    </w:p>
    <w:p w14:paraId="011F2EDA" w14:textId="77777777" w:rsidR="00FD3C3E" w:rsidRPr="009B7282" w:rsidRDefault="008F6A66" w:rsidP="00BC08C0">
      <w:pPr>
        <w:spacing w:line="480" w:lineRule="auto"/>
        <w:rPr>
          <w:rFonts w:ascii="Arial" w:hAnsi="Arial" w:cs="Arial"/>
          <w:sz w:val="24"/>
          <w:szCs w:val="24"/>
        </w:rPr>
      </w:pPr>
      <w:r w:rsidRPr="00127E37">
        <w:rPr>
          <w:rFonts w:ascii="Arial" w:hAnsi="Arial" w:cs="Arial"/>
          <w:sz w:val="32"/>
          <w:szCs w:val="32"/>
        </w:rPr>
        <w:t>Effectiveness of Change4life Campaign.</w:t>
      </w:r>
    </w:p>
    <w:p w14:paraId="245504B7" w14:textId="75329CCD" w:rsidR="00FD3C3E" w:rsidRPr="00E63849" w:rsidRDefault="008F6A66" w:rsidP="00BC08C0">
      <w:pPr>
        <w:spacing w:line="480" w:lineRule="auto"/>
        <w:rPr>
          <w:rFonts w:ascii="Arial" w:hAnsi="Arial" w:cs="Arial"/>
          <w:sz w:val="24"/>
          <w:szCs w:val="24"/>
        </w:rPr>
      </w:pPr>
      <w:r w:rsidRPr="00E63849">
        <w:rPr>
          <w:rFonts w:ascii="Arial" w:hAnsi="Arial" w:cs="Arial"/>
          <w:sz w:val="24"/>
          <w:szCs w:val="24"/>
        </w:rPr>
        <w:t xml:space="preserve">The International Association for Measurement and Evaluation of Communication (AMEC) (2019) implemented </w:t>
      </w:r>
      <w:r w:rsidR="006C310F" w:rsidRPr="00E63849">
        <w:rPr>
          <w:rFonts w:ascii="Arial" w:hAnsi="Arial" w:cs="Arial"/>
          <w:sz w:val="24"/>
          <w:szCs w:val="24"/>
        </w:rPr>
        <w:t xml:space="preserve">a complex evaluation of the </w:t>
      </w:r>
      <w:r w:rsidR="008F607D" w:rsidRPr="00E63849">
        <w:rPr>
          <w:rFonts w:ascii="Arial" w:hAnsi="Arial" w:cs="Arial"/>
          <w:sz w:val="24"/>
          <w:szCs w:val="24"/>
        </w:rPr>
        <w:t>campaign’s</w:t>
      </w:r>
      <w:r w:rsidR="006C310F" w:rsidRPr="00E63849">
        <w:rPr>
          <w:rFonts w:ascii="Arial" w:hAnsi="Arial" w:cs="Arial"/>
          <w:sz w:val="24"/>
          <w:szCs w:val="24"/>
        </w:rPr>
        <w:t xml:space="preserve"> effectiveness, which was coordinated by ‘Kantar Public’</w:t>
      </w:r>
      <w:r w:rsidR="00FE4BB0">
        <w:rPr>
          <w:rFonts w:ascii="Arial" w:hAnsi="Arial" w:cs="Arial"/>
          <w:sz w:val="24"/>
          <w:szCs w:val="24"/>
        </w:rPr>
        <w:t>.</w:t>
      </w:r>
      <w:r w:rsidR="006C310F" w:rsidRPr="00E63849">
        <w:rPr>
          <w:rFonts w:ascii="Arial" w:hAnsi="Arial" w:cs="Arial"/>
          <w:sz w:val="24"/>
          <w:szCs w:val="24"/>
        </w:rPr>
        <w:t xml:space="preserve"> </w:t>
      </w:r>
      <w:r w:rsidR="00FE4BB0" w:rsidRPr="00E63849">
        <w:rPr>
          <w:rFonts w:ascii="Arial" w:hAnsi="Arial" w:cs="Arial"/>
          <w:sz w:val="24"/>
          <w:szCs w:val="24"/>
        </w:rPr>
        <w:t xml:space="preserve">Kantar </w:t>
      </w:r>
      <w:r w:rsidR="00FE4BB0">
        <w:rPr>
          <w:rFonts w:ascii="Arial" w:hAnsi="Arial" w:cs="Arial"/>
          <w:sz w:val="24"/>
          <w:szCs w:val="24"/>
        </w:rPr>
        <w:t>is an</w:t>
      </w:r>
      <w:r w:rsidR="006C310F" w:rsidRPr="00E63849">
        <w:rPr>
          <w:rFonts w:ascii="Arial" w:hAnsi="Arial" w:cs="Arial"/>
          <w:sz w:val="24"/>
          <w:szCs w:val="24"/>
        </w:rPr>
        <w:t xml:space="preserve"> independent market research company, used to ensure objectivity in the collection of data. Multiple measurement approaches were </w:t>
      </w:r>
      <w:r w:rsidR="0050120E" w:rsidRPr="00E63849">
        <w:rPr>
          <w:rFonts w:ascii="Arial" w:hAnsi="Arial" w:cs="Arial"/>
          <w:sz w:val="24"/>
          <w:szCs w:val="24"/>
        </w:rPr>
        <w:t>applied</w:t>
      </w:r>
      <w:r w:rsidR="006C310F" w:rsidRPr="00E63849">
        <w:rPr>
          <w:rFonts w:ascii="Arial" w:hAnsi="Arial" w:cs="Arial"/>
          <w:sz w:val="24"/>
          <w:szCs w:val="24"/>
        </w:rPr>
        <w:t xml:space="preserve"> going beyond standard communications metrics</w:t>
      </w:r>
      <w:r w:rsidR="00E97296" w:rsidRPr="00E63849">
        <w:rPr>
          <w:rFonts w:ascii="Arial" w:hAnsi="Arial" w:cs="Arial"/>
          <w:sz w:val="24"/>
          <w:szCs w:val="24"/>
        </w:rPr>
        <w:t xml:space="preserve">, by employing experimental approaches, academic studies, and use of industry data and purchase data a holistic evaluation was able to be recognised. The methodology used 'Kantar Worldpanel' </w:t>
      </w:r>
      <w:r w:rsidR="009232A0" w:rsidRPr="00E63849">
        <w:rPr>
          <w:rFonts w:ascii="Arial" w:hAnsi="Arial" w:cs="Arial"/>
          <w:sz w:val="24"/>
          <w:szCs w:val="24"/>
        </w:rPr>
        <w:t xml:space="preserve">who </w:t>
      </w:r>
      <w:r w:rsidR="00316717" w:rsidRPr="00E63849">
        <w:rPr>
          <w:rFonts w:ascii="Arial" w:hAnsi="Arial" w:cs="Arial"/>
          <w:sz w:val="24"/>
          <w:szCs w:val="24"/>
        </w:rPr>
        <w:t>employed</w:t>
      </w:r>
      <w:r w:rsidR="009232A0" w:rsidRPr="00E63849">
        <w:rPr>
          <w:rFonts w:ascii="Arial" w:hAnsi="Arial" w:cs="Arial"/>
          <w:sz w:val="24"/>
          <w:szCs w:val="24"/>
        </w:rPr>
        <w:t xml:space="preserve"> data from thirty thousand targeted </w:t>
      </w:r>
      <w:r w:rsidR="009232A0" w:rsidRPr="00E63849">
        <w:rPr>
          <w:rFonts w:ascii="Arial" w:hAnsi="Arial" w:cs="Arial"/>
          <w:sz w:val="24"/>
          <w:szCs w:val="24"/>
        </w:rPr>
        <w:lastRenderedPageBreak/>
        <w:t>households</w:t>
      </w:r>
      <w:r w:rsidR="008F607D" w:rsidRPr="00E63849">
        <w:rPr>
          <w:rFonts w:ascii="Arial" w:hAnsi="Arial" w:cs="Arial"/>
          <w:sz w:val="24"/>
          <w:szCs w:val="24"/>
        </w:rPr>
        <w:t>, sales data of key categories w</w:t>
      </w:r>
      <w:r w:rsidR="002B5F44" w:rsidRPr="00E63849">
        <w:rPr>
          <w:rFonts w:ascii="Arial" w:hAnsi="Arial" w:cs="Arial"/>
          <w:sz w:val="24"/>
          <w:szCs w:val="24"/>
        </w:rPr>
        <w:t>as</w:t>
      </w:r>
      <w:r w:rsidR="008F607D" w:rsidRPr="00E63849">
        <w:rPr>
          <w:rFonts w:ascii="Arial" w:hAnsi="Arial" w:cs="Arial"/>
          <w:sz w:val="24"/>
          <w:szCs w:val="24"/>
        </w:rPr>
        <w:t xml:space="preserve"> used during the campaign to evaluate overall trends and spikes</w:t>
      </w:r>
      <w:r w:rsidR="002B5F44" w:rsidRPr="00E63849">
        <w:rPr>
          <w:rFonts w:ascii="Arial" w:hAnsi="Arial" w:cs="Arial"/>
          <w:sz w:val="24"/>
          <w:szCs w:val="24"/>
        </w:rPr>
        <w:t>.</w:t>
      </w:r>
      <w:r w:rsidR="008F607D" w:rsidRPr="00E63849">
        <w:rPr>
          <w:rFonts w:ascii="Arial" w:hAnsi="Arial" w:cs="Arial"/>
          <w:sz w:val="24"/>
          <w:szCs w:val="24"/>
        </w:rPr>
        <w:t xml:space="preserve"> to </w:t>
      </w:r>
      <w:r w:rsidR="002B5F44" w:rsidRPr="00E63849">
        <w:rPr>
          <w:rFonts w:ascii="Arial" w:hAnsi="Arial" w:cs="Arial"/>
          <w:sz w:val="24"/>
          <w:szCs w:val="24"/>
        </w:rPr>
        <w:t>analyse a</w:t>
      </w:r>
      <w:r w:rsidR="008F607D" w:rsidRPr="00E63849">
        <w:rPr>
          <w:rFonts w:ascii="Arial" w:hAnsi="Arial" w:cs="Arial"/>
          <w:sz w:val="24"/>
          <w:szCs w:val="24"/>
        </w:rPr>
        <w:t xml:space="preserve"> driving a shift in sales, in addition to this controlled study digital screens were used to measure the impact of the presence of the campaign on sales of featured products.</w:t>
      </w:r>
      <w:r w:rsidR="002B5F44" w:rsidRPr="00E63849">
        <w:rPr>
          <w:rFonts w:ascii="Arial" w:hAnsi="Arial" w:cs="Arial"/>
          <w:sz w:val="24"/>
          <w:szCs w:val="24"/>
        </w:rPr>
        <w:t xml:space="preserve"> A dietary study by Newcastle University </w:t>
      </w:r>
      <w:r w:rsidR="00EA3419" w:rsidRPr="00E63849">
        <w:rPr>
          <w:rFonts w:ascii="Arial" w:hAnsi="Arial" w:cs="Arial"/>
          <w:sz w:val="24"/>
          <w:szCs w:val="24"/>
        </w:rPr>
        <w:t xml:space="preserve">confirmed that the effectiveness of the campaign was </w:t>
      </w:r>
      <w:r w:rsidR="009B7282" w:rsidRPr="00E63849">
        <w:rPr>
          <w:rFonts w:ascii="Arial" w:hAnsi="Arial" w:cs="Arial"/>
          <w:sz w:val="24"/>
          <w:szCs w:val="24"/>
        </w:rPr>
        <w:t>evident,</w:t>
      </w:r>
      <w:r w:rsidR="00EA3419" w:rsidRPr="00E63849">
        <w:rPr>
          <w:rFonts w:ascii="Arial" w:hAnsi="Arial" w:cs="Arial"/>
          <w:sz w:val="24"/>
          <w:szCs w:val="24"/>
        </w:rPr>
        <w:t xml:space="preserve"> and the communications campaign had driven changes to </w:t>
      </w:r>
      <w:r w:rsidR="000063E8" w:rsidRPr="00E63849">
        <w:rPr>
          <w:rFonts w:ascii="Arial" w:hAnsi="Arial" w:cs="Arial"/>
          <w:sz w:val="24"/>
          <w:szCs w:val="24"/>
        </w:rPr>
        <w:t>parents’</w:t>
      </w:r>
      <w:r w:rsidR="00EA3419" w:rsidRPr="00E63849">
        <w:rPr>
          <w:rFonts w:ascii="Arial" w:hAnsi="Arial" w:cs="Arial"/>
          <w:sz w:val="24"/>
          <w:szCs w:val="24"/>
        </w:rPr>
        <w:t xml:space="preserve"> habits which led to a significant reduction in the purchase of high sugar products and children's intake of sugar without compensation from other sources of sugar intake. (AMEC 2019).</w:t>
      </w:r>
    </w:p>
    <w:p w14:paraId="6CA297B4" w14:textId="77777777" w:rsidR="00127E37" w:rsidRDefault="008F6A66" w:rsidP="00BC08C0">
      <w:pPr>
        <w:spacing w:line="480" w:lineRule="auto"/>
        <w:rPr>
          <w:rFonts w:ascii="Arial" w:hAnsi="Arial" w:cs="Arial"/>
          <w:sz w:val="32"/>
          <w:szCs w:val="32"/>
        </w:rPr>
      </w:pPr>
      <w:r w:rsidRPr="00127E37">
        <w:rPr>
          <w:rFonts w:ascii="Arial" w:hAnsi="Arial" w:cs="Arial"/>
          <w:sz w:val="32"/>
          <w:szCs w:val="32"/>
        </w:rPr>
        <w:t>Conclusion.</w:t>
      </w:r>
    </w:p>
    <w:p w14:paraId="34A2B4B6" w14:textId="77777777" w:rsidR="00B96167" w:rsidRPr="00127E37" w:rsidRDefault="008F6A66" w:rsidP="00BC08C0">
      <w:pPr>
        <w:spacing w:line="480" w:lineRule="auto"/>
        <w:rPr>
          <w:rFonts w:ascii="Arial" w:hAnsi="Arial" w:cs="Arial"/>
          <w:sz w:val="32"/>
          <w:szCs w:val="32"/>
        </w:rPr>
      </w:pPr>
      <w:r w:rsidRPr="00E63849">
        <w:rPr>
          <w:rFonts w:ascii="Arial" w:hAnsi="Arial" w:cs="Arial"/>
          <w:sz w:val="24"/>
          <w:szCs w:val="24"/>
        </w:rPr>
        <w:t>Evidencing the change that</w:t>
      </w:r>
      <w:r w:rsidR="009B7282">
        <w:rPr>
          <w:rFonts w:ascii="Arial" w:hAnsi="Arial" w:cs="Arial"/>
          <w:sz w:val="24"/>
          <w:szCs w:val="24"/>
        </w:rPr>
        <w:t xml:space="preserve"> the</w:t>
      </w:r>
      <w:r w:rsidRPr="00E63849">
        <w:rPr>
          <w:rFonts w:ascii="Arial" w:hAnsi="Arial" w:cs="Arial"/>
          <w:sz w:val="24"/>
          <w:szCs w:val="24"/>
        </w:rPr>
        <w:t xml:space="preserve"> campaign</w:t>
      </w:r>
      <w:r w:rsidR="00E63849" w:rsidRPr="00E63849">
        <w:rPr>
          <w:rFonts w:ascii="Arial" w:hAnsi="Arial" w:cs="Arial"/>
          <w:sz w:val="24"/>
          <w:szCs w:val="24"/>
        </w:rPr>
        <w:t xml:space="preserve"> ‘Change4life’</w:t>
      </w:r>
      <w:r w:rsidRPr="00E63849">
        <w:rPr>
          <w:rFonts w:ascii="Arial" w:hAnsi="Arial" w:cs="Arial"/>
          <w:sz w:val="24"/>
          <w:szCs w:val="24"/>
        </w:rPr>
        <w:t xml:space="preserve"> ha</w:t>
      </w:r>
      <w:r w:rsidR="009B7282">
        <w:rPr>
          <w:rFonts w:ascii="Arial" w:hAnsi="Arial" w:cs="Arial"/>
          <w:sz w:val="24"/>
          <w:szCs w:val="24"/>
        </w:rPr>
        <w:t>s</w:t>
      </w:r>
      <w:r w:rsidRPr="00E63849">
        <w:rPr>
          <w:rFonts w:ascii="Arial" w:hAnsi="Arial" w:cs="Arial"/>
          <w:sz w:val="24"/>
          <w:szCs w:val="24"/>
        </w:rPr>
        <w:t xml:space="preserve"> made, given the complexity of social depravation, economic challenge, habitual behaviour</w:t>
      </w:r>
      <w:r w:rsidR="00B615F4" w:rsidRPr="00E63849">
        <w:rPr>
          <w:rFonts w:ascii="Arial" w:hAnsi="Arial" w:cs="Arial"/>
          <w:sz w:val="24"/>
          <w:szCs w:val="24"/>
        </w:rPr>
        <w:t>,</w:t>
      </w:r>
      <w:r w:rsidRPr="00E63849">
        <w:rPr>
          <w:rFonts w:ascii="Arial" w:hAnsi="Arial" w:cs="Arial"/>
          <w:sz w:val="24"/>
          <w:szCs w:val="24"/>
        </w:rPr>
        <w:t xml:space="preserve"> unhealthy food company promotion</w:t>
      </w:r>
      <w:r w:rsidR="0008270A" w:rsidRPr="00E63849">
        <w:rPr>
          <w:rFonts w:ascii="Arial" w:hAnsi="Arial" w:cs="Arial"/>
          <w:sz w:val="24"/>
          <w:szCs w:val="24"/>
        </w:rPr>
        <w:t xml:space="preserve">, and marketing, </w:t>
      </w:r>
      <w:r w:rsidR="00B615F4" w:rsidRPr="00E63849">
        <w:rPr>
          <w:rFonts w:ascii="Arial" w:hAnsi="Arial" w:cs="Arial"/>
          <w:sz w:val="24"/>
          <w:szCs w:val="24"/>
        </w:rPr>
        <w:t xml:space="preserve">is formidable. Change4life is making slow </w:t>
      </w:r>
      <w:r w:rsidR="00E63849" w:rsidRPr="00E63849">
        <w:rPr>
          <w:rFonts w:ascii="Arial" w:hAnsi="Arial" w:cs="Arial"/>
          <w:sz w:val="24"/>
          <w:szCs w:val="24"/>
        </w:rPr>
        <w:t>but steady progress by utilising evidence-based practice, digital technology and focusing on a target audience that will hopefully show positive results in generations to come.</w:t>
      </w:r>
    </w:p>
    <w:p w14:paraId="60FB83F4" w14:textId="77777777" w:rsidR="00127E37" w:rsidRPr="00127E37" w:rsidRDefault="008F6A66" w:rsidP="00127E37">
      <w:pPr>
        <w:spacing w:line="480" w:lineRule="auto"/>
        <w:rPr>
          <w:rFonts w:ascii="Arial" w:hAnsi="Arial" w:cs="Arial"/>
          <w:sz w:val="32"/>
          <w:szCs w:val="32"/>
        </w:rPr>
      </w:pPr>
      <w:r w:rsidRPr="00127E37">
        <w:rPr>
          <w:rFonts w:ascii="Arial" w:hAnsi="Arial" w:cs="Arial"/>
          <w:sz w:val="32"/>
          <w:szCs w:val="32"/>
        </w:rPr>
        <w:t>Recommendations</w:t>
      </w:r>
    </w:p>
    <w:p w14:paraId="2C021FAD" w14:textId="77777777" w:rsidR="00127E37" w:rsidRPr="00E63849" w:rsidRDefault="008F6A66" w:rsidP="00127E37">
      <w:pPr>
        <w:spacing w:line="480" w:lineRule="auto"/>
        <w:rPr>
          <w:rFonts w:ascii="Arial" w:hAnsi="Arial" w:cs="Arial"/>
          <w:sz w:val="24"/>
          <w:szCs w:val="24"/>
        </w:rPr>
      </w:pPr>
      <w:r w:rsidRPr="00E63849">
        <w:rPr>
          <w:rFonts w:ascii="Arial" w:hAnsi="Arial" w:cs="Arial"/>
          <w:sz w:val="24"/>
          <w:szCs w:val="24"/>
        </w:rPr>
        <w:t xml:space="preserve">To continue government policies on marketing regulations, further the reach of digital technologies in the advancement of dietary </w:t>
      </w:r>
      <w:r w:rsidRPr="00E63849">
        <w:rPr>
          <w:rFonts w:ascii="Arial" w:hAnsi="Arial" w:cs="Arial"/>
          <w:sz w:val="24"/>
          <w:szCs w:val="24"/>
        </w:rPr>
        <w:t>knowledge, continue to determine robust economic strategies to combat low income and deprivation, and increase services to mental health organisations.</w:t>
      </w:r>
    </w:p>
    <w:p w14:paraId="5DA5A5AC" w14:textId="77777777" w:rsidR="000329E0" w:rsidRDefault="000329E0" w:rsidP="0013130D">
      <w:pPr>
        <w:pStyle w:val="NormalWeb"/>
        <w:spacing w:before="0" w:beforeAutospacing="0" w:after="0" w:afterAutospacing="0" w:line="360" w:lineRule="atLeast"/>
        <w:jc w:val="center"/>
        <w:rPr>
          <w:rFonts w:ascii="Arial" w:hAnsi="Arial" w:cs="Arial"/>
          <w:color w:val="000000"/>
          <w:sz w:val="32"/>
          <w:szCs w:val="32"/>
        </w:rPr>
      </w:pPr>
    </w:p>
    <w:p w14:paraId="20C0EED4" w14:textId="77777777" w:rsidR="000329E0" w:rsidRDefault="000329E0" w:rsidP="0013130D">
      <w:pPr>
        <w:pStyle w:val="NormalWeb"/>
        <w:spacing w:before="0" w:beforeAutospacing="0" w:after="0" w:afterAutospacing="0" w:line="360" w:lineRule="atLeast"/>
        <w:jc w:val="center"/>
        <w:rPr>
          <w:rFonts w:ascii="Arial" w:hAnsi="Arial" w:cs="Arial"/>
          <w:color w:val="000000"/>
          <w:sz w:val="32"/>
          <w:szCs w:val="32"/>
        </w:rPr>
      </w:pPr>
    </w:p>
    <w:p w14:paraId="4D36EA39" w14:textId="77777777" w:rsidR="000329E0" w:rsidRDefault="000329E0" w:rsidP="0013130D">
      <w:pPr>
        <w:pStyle w:val="NormalWeb"/>
        <w:spacing w:before="0" w:beforeAutospacing="0" w:after="0" w:afterAutospacing="0" w:line="360" w:lineRule="atLeast"/>
        <w:jc w:val="center"/>
        <w:rPr>
          <w:rFonts w:ascii="Arial" w:hAnsi="Arial" w:cs="Arial"/>
          <w:color w:val="000000"/>
          <w:sz w:val="32"/>
          <w:szCs w:val="32"/>
        </w:rPr>
      </w:pPr>
    </w:p>
    <w:p w14:paraId="7744120E" w14:textId="77777777" w:rsidR="00FE4BB0" w:rsidRDefault="00FE4BB0" w:rsidP="0013130D">
      <w:pPr>
        <w:pStyle w:val="NormalWeb"/>
        <w:spacing w:before="0" w:beforeAutospacing="0" w:after="0" w:afterAutospacing="0" w:line="360" w:lineRule="atLeast"/>
        <w:jc w:val="center"/>
        <w:rPr>
          <w:rFonts w:ascii="Arial" w:hAnsi="Arial" w:cs="Arial"/>
          <w:color w:val="000000"/>
          <w:sz w:val="32"/>
          <w:szCs w:val="32"/>
        </w:rPr>
      </w:pPr>
    </w:p>
    <w:p w14:paraId="70E29CB7" w14:textId="031C7F16" w:rsidR="0013130D" w:rsidRPr="0013130D" w:rsidRDefault="008F6A66" w:rsidP="0013130D">
      <w:pPr>
        <w:pStyle w:val="NormalWeb"/>
        <w:spacing w:before="0" w:beforeAutospacing="0" w:after="0" w:afterAutospacing="0" w:line="360" w:lineRule="atLeast"/>
        <w:jc w:val="center"/>
        <w:rPr>
          <w:rFonts w:ascii="Arial" w:hAnsi="Arial" w:cs="Arial"/>
          <w:color w:val="000000"/>
          <w:sz w:val="32"/>
          <w:szCs w:val="32"/>
        </w:rPr>
      </w:pPr>
      <w:r w:rsidRPr="0013130D">
        <w:rPr>
          <w:rFonts w:ascii="Arial" w:hAnsi="Arial" w:cs="Arial"/>
          <w:color w:val="000000"/>
          <w:sz w:val="32"/>
          <w:szCs w:val="32"/>
        </w:rPr>
        <w:lastRenderedPageBreak/>
        <w:t>Reference List</w:t>
      </w:r>
    </w:p>
    <w:p w14:paraId="40A30AE5" w14:textId="77777777" w:rsidR="0013130D" w:rsidRDefault="0013130D" w:rsidP="005A2746">
      <w:pPr>
        <w:pStyle w:val="NormalWeb"/>
        <w:spacing w:before="0" w:beforeAutospacing="0" w:after="0" w:afterAutospacing="0" w:line="360" w:lineRule="atLeast"/>
        <w:rPr>
          <w:rFonts w:ascii="Arial" w:hAnsi="Arial" w:cs="Arial"/>
          <w:color w:val="000000"/>
        </w:rPr>
      </w:pPr>
    </w:p>
    <w:p w14:paraId="49E5DB1E"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Agha, M. and Agha, R. (2017). The rising prevalence of obesity. </w:t>
      </w:r>
      <w:r w:rsidRPr="004231B6">
        <w:rPr>
          <w:rFonts w:ascii="Arial" w:hAnsi="Arial" w:cs="Arial"/>
          <w:i/>
          <w:iCs/>
          <w:color w:val="000000"/>
        </w:rPr>
        <w:t>International Journal of Surgery Oncology</w:t>
      </w:r>
      <w:r w:rsidRPr="004231B6">
        <w:rPr>
          <w:rFonts w:ascii="Arial" w:hAnsi="Arial" w:cs="Arial"/>
          <w:color w:val="000000"/>
        </w:rPr>
        <w:t xml:space="preserve">, [online] 2(7), p.e17. Available at: </w:t>
      </w:r>
      <w:r w:rsidRPr="004231B6">
        <w:rPr>
          <w:rFonts w:ascii="Arial" w:hAnsi="Arial" w:cs="Arial"/>
        </w:rPr>
        <w:t>https://www.ncbi.nlm.nih.gov/pmc/articles/PMC5673154/</w:t>
      </w:r>
      <w:r w:rsidRPr="004231B6">
        <w:rPr>
          <w:rFonts w:ascii="Arial" w:hAnsi="Arial" w:cs="Arial"/>
          <w:color w:val="000000"/>
        </w:rPr>
        <w:t>. (Accessed on 29</w:t>
      </w:r>
      <w:r w:rsidRPr="004231B6">
        <w:rPr>
          <w:rFonts w:ascii="Arial" w:hAnsi="Arial" w:cs="Arial"/>
          <w:color w:val="000000"/>
          <w:vertAlign w:val="superscript"/>
        </w:rPr>
        <w:t>th</w:t>
      </w:r>
      <w:r w:rsidRPr="004231B6">
        <w:rPr>
          <w:rFonts w:ascii="Arial" w:hAnsi="Arial" w:cs="Arial"/>
          <w:color w:val="000000"/>
        </w:rPr>
        <w:t xml:space="preserve"> December 2021).</w:t>
      </w:r>
    </w:p>
    <w:p w14:paraId="1213E545"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w:t>
      </w:r>
    </w:p>
    <w:p w14:paraId="204F339A" w14:textId="77777777" w:rsidR="005A2746" w:rsidRPr="004231B6" w:rsidRDefault="008F6A66" w:rsidP="005A2746">
      <w:pPr>
        <w:spacing w:after="0" w:line="360" w:lineRule="atLeast"/>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AMEC (2019). </w:t>
      </w:r>
      <w:r w:rsidRPr="004231B6">
        <w:rPr>
          <w:rFonts w:ascii="Arial" w:eastAsia="Times New Roman" w:hAnsi="Arial" w:cs="Arial"/>
          <w:i/>
          <w:iCs/>
          <w:color w:val="000000"/>
          <w:sz w:val="24"/>
          <w:szCs w:val="24"/>
          <w:lang w:eastAsia="en-GB"/>
        </w:rPr>
        <w:t>Change4Life Sugar Smart - Public Health England - AMEC | International As</w:t>
      </w:r>
      <w:r w:rsidRPr="004231B6">
        <w:rPr>
          <w:rFonts w:ascii="Arial" w:eastAsia="Times New Roman" w:hAnsi="Arial" w:cs="Arial"/>
          <w:i/>
          <w:iCs/>
          <w:color w:val="000000"/>
          <w:sz w:val="24"/>
          <w:szCs w:val="24"/>
          <w:lang w:eastAsia="en-GB"/>
        </w:rPr>
        <w:t>sociation for the Measurement and Evaluation of Communication</w:t>
      </w:r>
      <w:r w:rsidRPr="004231B6">
        <w:rPr>
          <w:rFonts w:ascii="Arial" w:eastAsia="Times New Roman" w:hAnsi="Arial" w:cs="Arial"/>
          <w:color w:val="000000"/>
          <w:sz w:val="24"/>
          <w:szCs w:val="24"/>
          <w:lang w:eastAsia="en-GB"/>
        </w:rPr>
        <w:t>. [online] AMEC. Available at: https://amecorg.com/case-study/change4life-sugar-smart-public-health-england/. (Accessed on 1</w:t>
      </w:r>
      <w:r w:rsidRPr="004231B6">
        <w:rPr>
          <w:rFonts w:ascii="Arial" w:eastAsia="Times New Roman" w:hAnsi="Arial" w:cs="Arial"/>
          <w:color w:val="000000"/>
          <w:sz w:val="24"/>
          <w:szCs w:val="24"/>
          <w:vertAlign w:val="superscript"/>
          <w:lang w:eastAsia="en-GB"/>
        </w:rPr>
        <w:t>st</w:t>
      </w:r>
      <w:r w:rsidRPr="004231B6">
        <w:rPr>
          <w:rFonts w:ascii="Arial" w:eastAsia="Times New Roman" w:hAnsi="Arial" w:cs="Arial"/>
          <w:color w:val="000000"/>
          <w:sz w:val="24"/>
          <w:szCs w:val="24"/>
          <w:lang w:eastAsia="en-GB"/>
        </w:rPr>
        <w:t xml:space="preserve"> January 2022).</w:t>
      </w:r>
    </w:p>
    <w:p w14:paraId="197B62E1"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w:t>
      </w:r>
      <w:r w:rsidRPr="004231B6">
        <w:rPr>
          <w:rFonts w:ascii="Arial" w:hAnsi="Arial" w:cs="Arial"/>
          <w:color w:val="000000"/>
          <w:sz w:val="24"/>
          <w:szCs w:val="24"/>
        </w:rPr>
        <w:t>Change4Life Evidence Review Rapid evidence review on</w:t>
      </w:r>
      <w:r w:rsidRPr="004231B6">
        <w:rPr>
          <w:rFonts w:ascii="Arial" w:hAnsi="Arial" w:cs="Arial"/>
          <w:color w:val="000000"/>
          <w:sz w:val="24"/>
          <w:szCs w:val="24"/>
        </w:rPr>
        <w:t xml:space="preserve"> the effect of physical activity participation among children aged 5 -11 years. (2015). [online] Available at: https://assets.publishing.service.gov.uk/government/uploads/system/uploads/attachment_data/file/774106/Change4Life_Evidence_review_26062015.pdf. </w:t>
      </w:r>
      <w:r w:rsidRPr="004231B6">
        <w:rPr>
          <w:rFonts w:ascii="Arial" w:hAnsi="Arial" w:cs="Arial"/>
          <w:color w:val="000000"/>
          <w:sz w:val="24"/>
          <w:szCs w:val="24"/>
        </w:rPr>
        <w:t>(Accessed on 30</w:t>
      </w:r>
      <w:r w:rsidRPr="004231B6">
        <w:rPr>
          <w:rFonts w:ascii="Arial" w:hAnsi="Arial" w:cs="Arial"/>
          <w:color w:val="000000"/>
          <w:sz w:val="24"/>
          <w:szCs w:val="24"/>
          <w:vertAlign w:val="superscript"/>
        </w:rPr>
        <w:t>th</w:t>
      </w:r>
      <w:r w:rsidRPr="004231B6">
        <w:rPr>
          <w:rFonts w:ascii="Arial" w:hAnsi="Arial" w:cs="Arial"/>
          <w:color w:val="000000"/>
          <w:sz w:val="24"/>
          <w:szCs w:val="24"/>
        </w:rPr>
        <w:t xml:space="preserve"> December 2021).</w:t>
      </w:r>
    </w:p>
    <w:p w14:paraId="2D8D139A"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‌Clifford, A. (2019). </w:t>
      </w:r>
      <w:r w:rsidRPr="004231B6">
        <w:rPr>
          <w:rFonts w:ascii="Arial" w:eastAsia="Times New Roman" w:hAnsi="Arial" w:cs="Arial"/>
          <w:i/>
          <w:iCs/>
          <w:color w:val="000000"/>
          <w:sz w:val="24"/>
          <w:szCs w:val="24"/>
          <w:lang w:eastAsia="en-GB"/>
        </w:rPr>
        <w:t>Ten years on, what has PHE’s Change4Life campaign achieved?</w:t>
      </w:r>
      <w:r w:rsidRPr="004231B6">
        <w:rPr>
          <w:rFonts w:ascii="Arial" w:eastAsia="Times New Roman" w:hAnsi="Arial" w:cs="Arial"/>
          <w:color w:val="000000"/>
          <w:sz w:val="24"/>
          <w:szCs w:val="24"/>
          <w:lang w:eastAsia="en-GB"/>
        </w:rPr>
        <w:t xml:space="preserve"> [online] Prweek.com. Available at: </w:t>
      </w:r>
      <w:r w:rsidRPr="004231B6">
        <w:rPr>
          <w:rFonts w:ascii="Arial" w:eastAsia="Times New Roman" w:hAnsi="Arial" w:cs="Arial"/>
          <w:sz w:val="24"/>
          <w:szCs w:val="24"/>
          <w:lang w:eastAsia="en-GB"/>
        </w:rPr>
        <w:t>https://www.prweek.com/article/1581384/ten-years-on-phes-change4life-campaign-achieved</w:t>
      </w:r>
      <w:r w:rsidRPr="004231B6">
        <w:rPr>
          <w:rFonts w:ascii="Arial" w:eastAsia="Times New Roman" w:hAnsi="Arial" w:cs="Arial"/>
          <w:color w:val="000000"/>
          <w:sz w:val="24"/>
          <w:szCs w:val="24"/>
          <w:lang w:eastAsia="en-GB"/>
        </w:rPr>
        <w:t>. (Accessed on 30</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1835C7D3"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‌Department of Health and Social Care (2020). </w:t>
      </w:r>
      <w:r w:rsidRPr="004231B6">
        <w:rPr>
          <w:rFonts w:ascii="Arial" w:eastAsia="Times New Roman" w:hAnsi="Arial" w:cs="Arial"/>
          <w:i/>
          <w:iCs/>
          <w:color w:val="000000"/>
          <w:sz w:val="24"/>
          <w:szCs w:val="24"/>
          <w:lang w:eastAsia="en-GB"/>
        </w:rPr>
        <w:t>Tackling obesity: empowering adults and children to live healthier lives</w:t>
      </w:r>
      <w:r w:rsidRPr="004231B6">
        <w:rPr>
          <w:rFonts w:ascii="Arial" w:eastAsia="Times New Roman" w:hAnsi="Arial" w:cs="Arial"/>
          <w:color w:val="000000"/>
          <w:sz w:val="24"/>
          <w:szCs w:val="24"/>
          <w:lang w:eastAsia="en-GB"/>
        </w:rPr>
        <w:t>. [online] GOV.UK</w:t>
      </w:r>
      <w:r w:rsidRPr="004231B6">
        <w:rPr>
          <w:rFonts w:ascii="Arial" w:eastAsia="Times New Roman" w:hAnsi="Arial" w:cs="Arial"/>
          <w:color w:val="000000"/>
          <w:sz w:val="24"/>
          <w:szCs w:val="24"/>
          <w:lang w:eastAsia="en-GB"/>
        </w:rPr>
        <w:t>. Available at: https://www.gov.uk/government/publications/tackling-obesity-government-strategy/tackling-obesity-empowering-adults-and-children-to-live-healthier-lives. (Accessed on 28</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623FAB10"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Digital platforms as effective health promotion tools</w:t>
      </w:r>
      <w:r w:rsidRPr="004231B6">
        <w:rPr>
          <w:rFonts w:ascii="Arial" w:hAnsi="Arial" w:cs="Arial"/>
          <w:color w:val="000000"/>
        </w:rPr>
        <w:t>. (n.d.). [online] Available at: https://www.saxinstitute.org.au/wp-content/uploads/19.05_Digital-platforms-as-effective-health-promotion-tools.pdf [Accessed on 28</w:t>
      </w:r>
      <w:r w:rsidRPr="004231B6">
        <w:rPr>
          <w:rFonts w:ascii="Arial" w:hAnsi="Arial" w:cs="Arial"/>
          <w:color w:val="000000"/>
          <w:vertAlign w:val="superscript"/>
        </w:rPr>
        <w:t>th</w:t>
      </w:r>
      <w:r w:rsidRPr="004231B6">
        <w:rPr>
          <w:rFonts w:ascii="Arial" w:hAnsi="Arial" w:cs="Arial"/>
          <w:color w:val="000000"/>
        </w:rPr>
        <w:t xml:space="preserve"> December 2021).</w:t>
      </w:r>
    </w:p>
    <w:p w14:paraId="3F92749B"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 xml:space="preserve">‌Eisenberg, M.E., Neumark-Sztainer, D. and Story, M. (2003). </w:t>
      </w:r>
      <w:r w:rsidRPr="004231B6">
        <w:rPr>
          <w:rFonts w:ascii="Arial" w:eastAsia="Times New Roman" w:hAnsi="Arial" w:cs="Arial"/>
          <w:color w:val="000000"/>
          <w:sz w:val="24"/>
          <w:szCs w:val="24"/>
          <w:lang w:eastAsia="en-GB"/>
        </w:rPr>
        <w:t>Associations of weight-based teasing and emotional well-being among adolescents. </w:t>
      </w:r>
      <w:r w:rsidRPr="004231B6">
        <w:rPr>
          <w:rFonts w:ascii="Arial" w:eastAsia="Times New Roman" w:hAnsi="Arial" w:cs="Arial"/>
          <w:i/>
          <w:iCs/>
          <w:color w:val="000000"/>
          <w:sz w:val="24"/>
          <w:szCs w:val="24"/>
          <w:lang w:eastAsia="en-GB"/>
        </w:rPr>
        <w:t>Archives of paediatrics &amp; adolescent medicine</w:t>
      </w:r>
      <w:r w:rsidRPr="004231B6">
        <w:rPr>
          <w:rFonts w:ascii="Arial" w:eastAsia="Times New Roman" w:hAnsi="Arial" w:cs="Arial"/>
          <w:color w:val="000000"/>
          <w:sz w:val="24"/>
          <w:szCs w:val="24"/>
          <w:lang w:eastAsia="en-GB"/>
        </w:rPr>
        <w:t>, [online] 157(8), pp.733–8. Available at: https://www.ncbi.nlm.nih.gov/pubmed/12912777. (Accessed on 28</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70903872"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Full Fa</w:t>
      </w:r>
      <w:r w:rsidRPr="004231B6">
        <w:rPr>
          <w:rFonts w:ascii="Arial" w:hAnsi="Arial" w:cs="Arial"/>
          <w:color w:val="000000"/>
        </w:rPr>
        <w:t>ct. (2017). </w:t>
      </w:r>
      <w:r w:rsidRPr="004231B6">
        <w:rPr>
          <w:rFonts w:ascii="Arial" w:hAnsi="Arial" w:cs="Arial"/>
          <w:i/>
          <w:iCs/>
          <w:color w:val="000000"/>
        </w:rPr>
        <w:t>Poverty in Wales</w:t>
      </w:r>
      <w:r w:rsidRPr="004231B6">
        <w:rPr>
          <w:rFonts w:ascii="Arial" w:hAnsi="Arial" w:cs="Arial"/>
          <w:color w:val="000000"/>
        </w:rPr>
        <w:t>. [online] Available at: https://fullfact.org/economy/poverty-wales/ (Accessed on 27</w:t>
      </w:r>
      <w:r w:rsidRPr="004231B6">
        <w:rPr>
          <w:rFonts w:ascii="Arial" w:hAnsi="Arial" w:cs="Arial"/>
          <w:color w:val="000000"/>
          <w:vertAlign w:val="superscript"/>
        </w:rPr>
        <w:t>th</w:t>
      </w:r>
      <w:r w:rsidRPr="004231B6">
        <w:rPr>
          <w:rFonts w:ascii="Arial" w:hAnsi="Arial" w:cs="Arial"/>
          <w:color w:val="000000"/>
        </w:rPr>
        <w:t xml:space="preserve"> December 2021).</w:t>
      </w:r>
    </w:p>
    <w:p w14:paraId="67D25AF5" w14:textId="77777777" w:rsidR="005A2746" w:rsidRPr="004231B6" w:rsidRDefault="005A2746" w:rsidP="005A2746">
      <w:pPr>
        <w:pStyle w:val="NormalWeb"/>
        <w:spacing w:before="0" w:beforeAutospacing="0" w:after="0" w:afterAutospacing="0" w:line="360" w:lineRule="atLeast"/>
        <w:rPr>
          <w:rFonts w:ascii="Arial" w:hAnsi="Arial" w:cs="Arial"/>
          <w:color w:val="000000"/>
        </w:rPr>
      </w:pPr>
    </w:p>
    <w:p w14:paraId="0BF8586D"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lastRenderedPageBreak/>
        <w:t>GOV.UK. (n.d.). </w:t>
      </w:r>
      <w:r w:rsidRPr="004231B6">
        <w:rPr>
          <w:rFonts w:ascii="Arial" w:hAnsi="Arial" w:cs="Arial"/>
          <w:i/>
          <w:iCs/>
          <w:color w:val="000000"/>
        </w:rPr>
        <w:t>Promotions of unhealthy foods restricted from October 2022</w:t>
      </w:r>
      <w:r w:rsidRPr="004231B6">
        <w:rPr>
          <w:rFonts w:ascii="Arial" w:hAnsi="Arial" w:cs="Arial"/>
          <w:color w:val="000000"/>
        </w:rPr>
        <w:t>. [online] Available at: https://www.gov.uk/govern</w:t>
      </w:r>
      <w:r w:rsidRPr="004231B6">
        <w:rPr>
          <w:rFonts w:ascii="Arial" w:hAnsi="Arial" w:cs="Arial"/>
          <w:color w:val="000000"/>
        </w:rPr>
        <w:t>ment/news/promotions-of-unhealthy-foods-restricted-from-october-2022. (Accessed on 27</w:t>
      </w:r>
      <w:r w:rsidRPr="004231B6">
        <w:rPr>
          <w:rFonts w:ascii="Arial" w:hAnsi="Arial" w:cs="Arial"/>
          <w:color w:val="000000"/>
          <w:vertAlign w:val="superscript"/>
        </w:rPr>
        <w:t>th</w:t>
      </w:r>
      <w:r w:rsidRPr="004231B6">
        <w:rPr>
          <w:rFonts w:ascii="Arial" w:hAnsi="Arial" w:cs="Arial"/>
          <w:color w:val="000000"/>
        </w:rPr>
        <w:t xml:space="preserve"> December 2021).</w:t>
      </w:r>
    </w:p>
    <w:p w14:paraId="516504E5" w14:textId="77777777" w:rsidR="005A2746" w:rsidRPr="004231B6" w:rsidRDefault="005A2746" w:rsidP="005A2746">
      <w:pPr>
        <w:pStyle w:val="NormalWeb"/>
        <w:spacing w:before="0" w:beforeAutospacing="0" w:after="0" w:afterAutospacing="0" w:line="360" w:lineRule="atLeast"/>
        <w:rPr>
          <w:rFonts w:ascii="Arial" w:hAnsi="Arial" w:cs="Arial"/>
          <w:color w:val="000000"/>
        </w:rPr>
      </w:pPr>
    </w:p>
    <w:p w14:paraId="2B79A0FB"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GOV.WALES. (2019). </w:t>
      </w:r>
      <w:r w:rsidRPr="004231B6">
        <w:rPr>
          <w:rFonts w:ascii="Arial" w:hAnsi="Arial" w:cs="Arial"/>
          <w:i/>
          <w:iCs/>
          <w:color w:val="000000"/>
        </w:rPr>
        <w:t>Health Minister launches ambitious new plan to halt obesity rise in Wales | GOV.WALES</w:t>
      </w:r>
      <w:r w:rsidRPr="004231B6">
        <w:rPr>
          <w:rFonts w:ascii="Arial" w:hAnsi="Arial" w:cs="Arial"/>
          <w:color w:val="000000"/>
        </w:rPr>
        <w:t xml:space="preserve">. [online] Available at: </w:t>
      </w:r>
      <w:r w:rsidRPr="004231B6">
        <w:rPr>
          <w:rFonts w:ascii="Arial" w:hAnsi="Arial" w:cs="Arial"/>
        </w:rPr>
        <w:t>https://gov.wales/heal</w:t>
      </w:r>
      <w:r w:rsidRPr="004231B6">
        <w:rPr>
          <w:rFonts w:ascii="Arial" w:hAnsi="Arial" w:cs="Arial"/>
        </w:rPr>
        <w:t>th-minister-launches-ambitious-new-plan-halt-obesity-rise-wales</w:t>
      </w:r>
      <w:r w:rsidRPr="004231B6">
        <w:rPr>
          <w:rFonts w:ascii="Arial" w:hAnsi="Arial" w:cs="Arial"/>
          <w:color w:val="000000"/>
        </w:rPr>
        <w:t>. (Accessed on 27</w:t>
      </w:r>
      <w:r w:rsidRPr="004231B6">
        <w:rPr>
          <w:rFonts w:ascii="Arial" w:hAnsi="Arial" w:cs="Arial"/>
          <w:color w:val="000000"/>
          <w:vertAlign w:val="superscript"/>
        </w:rPr>
        <w:t>th</w:t>
      </w:r>
      <w:r w:rsidRPr="004231B6">
        <w:rPr>
          <w:rFonts w:ascii="Arial" w:hAnsi="Arial" w:cs="Arial"/>
          <w:color w:val="000000"/>
        </w:rPr>
        <w:t xml:space="preserve"> December 2021)</w:t>
      </w:r>
    </w:p>
    <w:p w14:paraId="74218436" w14:textId="77777777" w:rsidR="005A2746" w:rsidRPr="004231B6" w:rsidRDefault="008F6A66" w:rsidP="005A2746">
      <w:pPr>
        <w:pStyle w:val="NormalWeb"/>
        <w:rPr>
          <w:rFonts w:ascii="Arial" w:hAnsi="Arial" w:cs="Arial"/>
          <w:color w:val="000000"/>
        </w:rPr>
      </w:pPr>
      <w:r w:rsidRPr="004231B6">
        <w:rPr>
          <w:rFonts w:ascii="Arial" w:hAnsi="Arial" w:cs="Arial"/>
          <w:color w:val="000000"/>
        </w:rPr>
        <w:t>‌Healthy Weight Healthy Wales Delivery Plan (2021-22)</w:t>
      </w:r>
    </w:p>
    <w:p w14:paraId="44DA1350"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Legislation.gov.uk. (2017). </w:t>
      </w:r>
      <w:r w:rsidRPr="004231B6">
        <w:rPr>
          <w:rFonts w:ascii="Arial" w:hAnsi="Arial" w:cs="Arial"/>
          <w:i/>
          <w:iCs/>
          <w:color w:val="000000"/>
        </w:rPr>
        <w:t>Public Health (Wales) Act 2017</w:t>
      </w:r>
      <w:r w:rsidRPr="004231B6">
        <w:rPr>
          <w:rFonts w:ascii="Arial" w:hAnsi="Arial" w:cs="Arial"/>
          <w:color w:val="000000"/>
        </w:rPr>
        <w:t>. [online] Available at: https://www.legislati</w:t>
      </w:r>
      <w:r w:rsidRPr="004231B6">
        <w:rPr>
          <w:rFonts w:ascii="Arial" w:hAnsi="Arial" w:cs="Arial"/>
          <w:color w:val="000000"/>
        </w:rPr>
        <w:t xml:space="preserve">on.gov.uk/anaw/2017/2/contents/enacted. </w:t>
      </w:r>
    </w:p>
    <w:p w14:paraId="7D23BC1A" w14:textId="77777777" w:rsidR="005A2746" w:rsidRPr="004231B6" w:rsidRDefault="008F6A66" w:rsidP="005A2746">
      <w:pPr>
        <w:spacing w:after="0" w:line="360" w:lineRule="atLeast"/>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NHS (2019). </w:t>
      </w:r>
      <w:r w:rsidRPr="004231B6">
        <w:rPr>
          <w:rFonts w:ascii="Arial" w:eastAsia="Times New Roman" w:hAnsi="Arial" w:cs="Arial"/>
          <w:i/>
          <w:iCs/>
          <w:color w:val="000000"/>
          <w:sz w:val="24"/>
          <w:szCs w:val="24"/>
          <w:lang w:eastAsia="en-GB"/>
        </w:rPr>
        <w:t>Obesity</w:t>
      </w:r>
      <w:r w:rsidRPr="004231B6">
        <w:rPr>
          <w:rFonts w:ascii="Arial" w:eastAsia="Times New Roman" w:hAnsi="Arial" w:cs="Arial"/>
          <w:color w:val="000000"/>
          <w:sz w:val="24"/>
          <w:szCs w:val="24"/>
          <w:lang w:eastAsia="en-GB"/>
        </w:rPr>
        <w:t>. [online] NHS. Available at: https://www.nhs.uk/conditions/obesity/. (Accessed on 27</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5EF41BB1" w14:textId="77777777" w:rsidR="005A2746" w:rsidRPr="004231B6" w:rsidRDefault="008F6A66" w:rsidP="005A2746">
      <w:pPr>
        <w:pStyle w:val="NormalWeb"/>
        <w:rPr>
          <w:rFonts w:ascii="Arial" w:hAnsi="Arial" w:cs="Arial"/>
          <w:color w:val="000000"/>
        </w:rPr>
      </w:pPr>
      <w:r w:rsidRPr="004231B6">
        <w:rPr>
          <w:rFonts w:ascii="Arial" w:hAnsi="Arial" w:cs="Arial"/>
          <w:color w:val="000000"/>
        </w:rPr>
        <w:t>‌NHS Digital. (n.d.). </w:t>
      </w:r>
      <w:r w:rsidRPr="004231B6">
        <w:rPr>
          <w:rFonts w:ascii="Arial" w:hAnsi="Arial" w:cs="Arial"/>
          <w:i/>
          <w:iCs/>
          <w:color w:val="000000"/>
        </w:rPr>
        <w:t>Part 1: Obesity-related hospital admissions</w:t>
      </w:r>
      <w:r w:rsidRPr="004231B6">
        <w:rPr>
          <w:rFonts w:ascii="Arial" w:hAnsi="Arial" w:cs="Arial"/>
          <w:color w:val="000000"/>
        </w:rPr>
        <w:t xml:space="preserve">. [online] Available at: </w:t>
      </w:r>
      <w:r w:rsidRPr="004231B6">
        <w:rPr>
          <w:rFonts w:ascii="Arial" w:hAnsi="Arial" w:cs="Arial"/>
        </w:rPr>
        <w:t>https://digital.nhs.uk/data-and-information/publications/statistical/statistics-on-obesity-physical-activity-and-diet/england-2021/part-1-obesity-related-hospital-admissions</w:t>
      </w:r>
      <w:r w:rsidRPr="004231B6">
        <w:rPr>
          <w:rFonts w:ascii="Arial" w:hAnsi="Arial" w:cs="Arial"/>
          <w:color w:val="000000"/>
        </w:rPr>
        <w:t>. (Accessed on 29</w:t>
      </w:r>
      <w:r w:rsidRPr="004231B6">
        <w:rPr>
          <w:rFonts w:ascii="Arial" w:hAnsi="Arial" w:cs="Arial"/>
          <w:color w:val="000000"/>
          <w:vertAlign w:val="superscript"/>
        </w:rPr>
        <w:t>th</w:t>
      </w:r>
      <w:r w:rsidRPr="004231B6">
        <w:rPr>
          <w:rFonts w:ascii="Arial" w:hAnsi="Arial" w:cs="Arial"/>
          <w:color w:val="000000"/>
        </w:rPr>
        <w:t xml:space="preserve"> December 2021).</w:t>
      </w:r>
    </w:p>
    <w:p w14:paraId="55D74505"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Nice.org.uk. (2006). </w:t>
      </w:r>
      <w:r w:rsidRPr="004231B6">
        <w:rPr>
          <w:rFonts w:ascii="Arial" w:hAnsi="Arial" w:cs="Arial"/>
          <w:i/>
          <w:iCs/>
          <w:color w:val="000000"/>
        </w:rPr>
        <w:t>O</w:t>
      </w:r>
      <w:r w:rsidRPr="004231B6">
        <w:rPr>
          <w:rFonts w:ascii="Arial" w:hAnsi="Arial" w:cs="Arial"/>
          <w:i/>
          <w:iCs/>
          <w:color w:val="000000"/>
        </w:rPr>
        <w:t>verview | Obesity prevention | Guidance | NICE</w:t>
      </w:r>
      <w:r w:rsidRPr="004231B6">
        <w:rPr>
          <w:rFonts w:ascii="Arial" w:hAnsi="Arial" w:cs="Arial"/>
          <w:color w:val="000000"/>
        </w:rPr>
        <w:t>. [online] Available at: https://www.nice.org.uk/guidance/CG43. (Accessed on 27</w:t>
      </w:r>
      <w:r w:rsidRPr="004231B6">
        <w:rPr>
          <w:rFonts w:ascii="Arial" w:hAnsi="Arial" w:cs="Arial"/>
          <w:color w:val="000000"/>
          <w:vertAlign w:val="superscript"/>
        </w:rPr>
        <w:t>th</w:t>
      </w:r>
      <w:r w:rsidRPr="004231B6">
        <w:rPr>
          <w:rFonts w:ascii="Arial" w:hAnsi="Arial" w:cs="Arial"/>
          <w:color w:val="000000"/>
        </w:rPr>
        <w:t xml:space="preserve"> December 2021).</w:t>
      </w:r>
    </w:p>
    <w:p w14:paraId="3E7FA3FD" w14:textId="77777777" w:rsidR="005A2746" w:rsidRPr="004231B6" w:rsidRDefault="005A2746" w:rsidP="005A2746">
      <w:pPr>
        <w:spacing w:after="0" w:line="360" w:lineRule="atLeast"/>
        <w:rPr>
          <w:rFonts w:ascii="Arial" w:eastAsia="Times New Roman" w:hAnsi="Arial" w:cs="Arial"/>
          <w:color w:val="000000"/>
          <w:sz w:val="24"/>
          <w:szCs w:val="24"/>
          <w:lang w:eastAsia="en-GB"/>
        </w:rPr>
      </w:pPr>
    </w:p>
    <w:p w14:paraId="41C2EC37" w14:textId="77777777" w:rsidR="005A2746" w:rsidRPr="004231B6" w:rsidRDefault="008F6A66" w:rsidP="005A2746">
      <w:pPr>
        <w:spacing w:after="0" w:line="360" w:lineRule="atLeast"/>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Northstone, K., Joinson, C., Emmett, P., Ness, A. and Paus, T. (2011). Are dietary patterns in childhood associ</w:t>
      </w:r>
      <w:r w:rsidRPr="004231B6">
        <w:rPr>
          <w:rFonts w:ascii="Arial" w:eastAsia="Times New Roman" w:hAnsi="Arial" w:cs="Arial"/>
          <w:color w:val="000000"/>
          <w:sz w:val="24"/>
          <w:szCs w:val="24"/>
          <w:lang w:eastAsia="en-GB"/>
        </w:rPr>
        <w:t>ated with IQ at 8 years of age? A population-based cohort study. </w:t>
      </w:r>
      <w:r w:rsidRPr="004231B6">
        <w:rPr>
          <w:rFonts w:ascii="Arial" w:eastAsia="Times New Roman" w:hAnsi="Arial" w:cs="Arial"/>
          <w:i/>
          <w:iCs/>
          <w:color w:val="000000"/>
          <w:sz w:val="24"/>
          <w:szCs w:val="24"/>
          <w:lang w:eastAsia="en-GB"/>
        </w:rPr>
        <w:t>Journal of Epidemiology and Community Health</w:t>
      </w:r>
      <w:r w:rsidRPr="004231B6">
        <w:rPr>
          <w:rFonts w:ascii="Arial" w:eastAsia="Times New Roman" w:hAnsi="Arial" w:cs="Arial"/>
          <w:color w:val="000000"/>
          <w:sz w:val="24"/>
          <w:szCs w:val="24"/>
          <w:lang w:eastAsia="en-GB"/>
        </w:rPr>
        <w:t>, 66(7), pp.624–628. (Accessed on 30</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6DECC282"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NSMC (2009). </w:t>
      </w:r>
      <w:r w:rsidRPr="004231B6">
        <w:rPr>
          <w:rFonts w:ascii="Arial" w:eastAsia="Times New Roman" w:hAnsi="Arial" w:cs="Arial"/>
          <w:i/>
          <w:iCs/>
          <w:color w:val="000000"/>
          <w:sz w:val="24"/>
          <w:szCs w:val="24"/>
          <w:lang w:eastAsia="en-GB"/>
        </w:rPr>
        <w:t>Change4Life | the NSMC</w:t>
      </w:r>
      <w:r w:rsidRPr="004231B6">
        <w:rPr>
          <w:rFonts w:ascii="Arial" w:eastAsia="Times New Roman" w:hAnsi="Arial" w:cs="Arial"/>
          <w:color w:val="000000"/>
          <w:sz w:val="24"/>
          <w:szCs w:val="24"/>
          <w:lang w:eastAsia="en-GB"/>
        </w:rPr>
        <w:t>. [online] Thensmc.com. Available at: https://www.thensmc</w:t>
      </w:r>
      <w:r w:rsidRPr="004231B6">
        <w:rPr>
          <w:rFonts w:ascii="Arial" w:eastAsia="Times New Roman" w:hAnsi="Arial" w:cs="Arial"/>
          <w:color w:val="000000"/>
          <w:sz w:val="24"/>
          <w:szCs w:val="24"/>
          <w:lang w:eastAsia="en-GB"/>
        </w:rPr>
        <w:t>.com/resources/showcase/change4life. (Accessed on 28</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2EEEEED6"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‌Obesity (2019). </w:t>
      </w:r>
      <w:r w:rsidRPr="004231B6">
        <w:rPr>
          <w:rFonts w:ascii="Arial" w:eastAsia="Times New Roman" w:hAnsi="Arial" w:cs="Arial"/>
          <w:i/>
          <w:iCs/>
          <w:color w:val="000000"/>
          <w:sz w:val="24"/>
          <w:szCs w:val="24"/>
          <w:lang w:eastAsia="en-GB"/>
        </w:rPr>
        <w:t>Obesity</w:t>
      </w:r>
      <w:r w:rsidRPr="004231B6">
        <w:rPr>
          <w:rFonts w:ascii="Arial" w:eastAsia="Times New Roman" w:hAnsi="Arial" w:cs="Arial"/>
          <w:color w:val="000000"/>
          <w:sz w:val="24"/>
          <w:szCs w:val="24"/>
          <w:lang w:eastAsia="en-GB"/>
        </w:rPr>
        <w:t>. [online] The Nuffield Trust. Available at: https://www.nuffieldtrust.org.uk/resource/obesity. (Accessed on 30</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1F4D5A17"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 xml:space="preserve">Obesity Action </w:t>
      </w:r>
      <w:r w:rsidRPr="004231B6">
        <w:rPr>
          <w:rFonts w:ascii="Arial" w:hAnsi="Arial" w:cs="Arial"/>
          <w:color w:val="000000"/>
        </w:rPr>
        <w:t>Coalition. (n.d.). </w:t>
      </w:r>
      <w:r w:rsidRPr="004231B6">
        <w:rPr>
          <w:rFonts w:ascii="Arial" w:hAnsi="Arial" w:cs="Arial"/>
          <w:i/>
          <w:iCs/>
          <w:color w:val="000000"/>
        </w:rPr>
        <w:t>Obesity and Mental Health: Is There a Link?</w:t>
      </w:r>
      <w:r w:rsidRPr="004231B6">
        <w:rPr>
          <w:rFonts w:ascii="Arial" w:hAnsi="Arial" w:cs="Arial"/>
          <w:color w:val="000000"/>
        </w:rPr>
        <w:t> [online] Available at: https://www.obesityaction.org/resources/obesity-and-mental-health-is-there-a-link/. (Accessed on 22</w:t>
      </w:r>
      <w:r w:rsidRPr="004231B6">
        <w:rPr>
          <w:rFonts w:ascii="Arial" w:hAnsi="Arial" w:cs="Arial"/>
          <w:color w:val="000000"/>
          <w:vertAlign w:val="superscript"/>
        </w:rPr>
        <w:t>nd</w:t>
      </w:r>
      <w:r w:rsidRPr="004231B6">
        <w:rPr>
          <w:rFonts w:ascii="Arial" w:hAnsi="Arial" w:cs="Arial"/>
          <w:color w:val="000000"/>
        </w:rPr>
        <w:t xml:space="preserve"> December 2021).</w:t>
      </w:r>
    </w:p>
    <w:p w14:paraId="7585EFBB" w14:textId="77777777" w:rsidR="005A2746" w:rsidRPr="004231B6" w:rsidRDefault="005A2746" w:rsidP="005A2746">
      <w:pPr>
        <w:pStyle w:val="NormalWeb"/>
        <w:spacing w:before="0" w:beforeAutospacing="0" w:after="0" w:afterAutospacing="0" w:line="360" w:lineRule="atLeast"/>
        <w:rPr>
          <w:rFonts w:ascii="Arial" w:hAnsi="Arial" w:cs="Arial"/>
          <w:color w:val="000000"/>
        </w:rPr>
      </w:pPr>
    </w:p>
    <w:p w14:paraId="2E4ACECC"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lastRenderedPageBreak/>
        <w:t>PHW.NHS.Wales. (2021). </w:t>
      </w:r>
      <w:r w:rsidRPr="004231B6">
        <w:rPr>
          <w:rFonts w:ascii="Arial" w:hAnsi="Arial" w:cs="Arial"/>
          <w:i/>
          <w:iCs/>
          <w:color w:val="000000"/>
        </w:rPr>
        <w:t>Overweight and Obesity - Pub</w:t>
      </w:r>
      <w:r w:rsidRPr="004231B6">
        <w:rPr>
          <w:rFonts w:ascii="Arial" w:hAnsi="Arial" w:cs="Arial"/>
          <w:i/>
          <w:iCs/>
          <w:color w:val="000000"/>
        </w:rPr>
        <w:t>lic Health Wales</w:t>
      </w:r>
      <w:r w:rsidRPr="004231B6">
        <w:rPr>
          <w:rFonts w:ascii="Arial" w:hAnsi="Arial" w:cs="Arial"/>
          <w:color w:val="000000"/>
        </w:rPr>
        <w:t>. [online] Available at: https://phw.nhs.wales/topics/overweight-and-obesity/. (Accessed on 23</w:t>
      </w:r>
      <w:r w:rsidRPr="004231B6">
        <w:rPr>
          <w:rFonts w:ascii="Arial" w:hAnsi="Arial" w:cs="Arial"/>
          <w:color w:val="000000"/>
          <w:vertAlign w:val="superscript"/>
        </w:rPr>
        <w:t>rd</w:t>
      </w:r>
      <w:r w:rsidRPr="004231B6">
        <w:rPr>
          <w:rFonts w:ascii="Arial" w:hAnsi="Arial" w:cs="Arial"/>
          <w:color w:val="000000"/>
        </w:rPr>
        <w:t xml:space="preserve"> December 2021).</w:t>
      </w:r>
    </w:p>
    <w:p w14:paraId="06EC3750" w14:textId="77777777" w:rsidR="005A2746" w:rsidRPr="004231B6" w:rsidRDefault="008F6A66" w:rsidP="005A2746">
      <w:pPr>
        <w:pStyle w:val="NormalWeb"/>
        <w:rPr>
          <w:rFonts w:ascii="Arial" w:hAnsi="Arial" w:cs="Arial"/>
          <w:color w:val="000000"/>
        </w:rPr>
      </w:pPr>
      <w:r w:rsidRPr="004231B6">
        <w:rPr>
          <w:rFonts w:ascii="Arial" w:hAnsi="Arial" w:cs="Arial"/>
          <w:color w:val="000000"/>
        </w:rPr>
        <w:t>‌Public Health England (2017). </w:t>
      </w:r>
      <w:r w:rsidRPr="004231B6">
        <w:rPr>
          <w:rFonts w:ascii="Arial" w:hAnsi="Arial" w:cs="Arial"/>
          <w:i/>
          <w:iCs/>
          <w:color w:val="000000"/>
        </w:rPr>
        <w:t>Health matters: obesity and the food environment</w:t>
      </w:r>
      <w:r w:rsidRPr="004231B6">
        <w:rPr>
          <w:rFonts w:ascii="Arial" w:hAnsi="Arial" w:cs="Arial"/>
          <w:color w:val="000000"/>
        </w:rPr>
        <w:t>. [online] GOV.UK. Available at: https://www.gov</w:t>
      </w:r>
      <w:r w:rsidRPr="004231B6">
        <w:rPr>
          <w:rFonts w:ascii="Arial" w:hAnsi="Arial" w:cs="Arial"/>
          <w:color w:val="000000"/>
        </w:rPr>
        <w:t>.uk/government/publications/health-matters-obesity-and-the-food-environment/health-matters-obesity-and-the-food-environment--2. (Accessed on 23</w:t>
      </w:r>
      <w:r w:rsidRPr="004231B6">
        <w:rPr>
          <w:rFonts w:ascii="Arial" w:hAnsi="Arial" w:cs="Arial"/>
          <w:color w:val="000000"/>
          <w:vertAlign w:val="superscript"/>
        </w:rPr>
        <w:t>rd</w:t>
      </w:r>
      <w:r w:rsidRPr="004231B6">
        <w:rPr>
          <w:rFonts w:ascii="Arial" w:hAnsi="Arial" w:cs="Arial"/>
          <w:color w:val="000000"/>
        </w:rPr>
        <w:t xml:space="preserve"> December 2021).</w:t>
      </w:r>
    </w:p>
    <w:p w14:paraId="2F12AB51"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‌Public Health England (2019). </w:t>
      </w:r>
      <w:r w:rsidRPr="004231B6">
        <w:rPr>
          <w:rFonts w:ascii="Arial" w:eastAsia="Times New Roman" w:hAnsi="Arial" w:cs="Arial"/>
          <w:i/>
          <w:iCs/>
          <w:color w:val="000000"/>
          <w:sz w:val="24"/>
          <w:szCs w:val="24"/>
          <w:lang w:eastAsia="en-GB"/>
        </w:rPr>
        <w:t>Adult obesity: applying All Our Health</w:t>
      </w:r>
      <w:r w:rsidRPr="004231B6">
        <w:rPr>
          <w:rFonts w:ascii="Arial" w:eastAsia="Times New Roman" w:hAnsi="Arial" w:cs="Arial"/>
          <w:color w:val="000000"/>
          <w:sz w:val="24"/>
          <w:szCs w:val="24"/>
          <w:lang w:eastAsia="en-GB"/>
        </w:rPr>
        <w:t>. [online] GOV.UK. Availa</w:t>
      </w:r>
      <w:r w:rsidRPr="004231B6">
        <w:rPr>
          <w:rFonts w:ascii="Arial" w:eastAsia="Times New Roman" w:hAnsi="Arial" w:cs="Arial"/>
          <w:color w:val="000000"/>
          <w:sz w:val="24"/>
          <w:szCs w:val="24"/>
          <w:lang w:eastAsia="en-GB"/>
        </w:rPr>
        <w:t>ble at: https://www.gov.uk/government/publications/adult-obesity-applying-all-our-health/adult-obesity-applying-all-our-health.(Accessed on 21</w:t>
      </w:r>
      <w:r w:rsidRPr="004231B6">
        <w:rPr>
          <w:rFonts w:ascii="Arial" w:eastAsia="Times New Roman" w:hAnsi="Arial" w:cs="Arial"/>
          <w:color w:val="000000"/>
          <w:sz w:val="24"/>
          <w:szCs w:val="24"/>
          <w:vertAlign w:val="superscript"/>
          <w:lang w:eastAsia="en-GB"/>
        </w:rPr>
        <w:t>st</w:t>
      </w:r>
      <w:r w:rsidRPr="004231B6">
        <w:rPr>
          <w:rFonts w:ascii="Arial" w:eastAsia="Times New Roman" w:hAnsi="Arial" w:cs="Arial"/>
          <w:color w:val="000000"/>
          <w:sz w:val="24"/>
          <w:szCs w:val="24"/>
          <w:lang w:eastAsia="en-GB"/>
        </w:rPr>
        <w:t xml:space="preserve"> December 2021).</w:t>
      </w:r>
    </w:p>
    <w:p w14:paraId="7A42FF30"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Purtell, K.M. and Gershoff, E.T. (2016). Poverty and Mental Health. In: </w:t>
      </w:r>
      <w:r w:rsidRPr="004231B6">
        <w:rPr>
          <w:rFonts w:ascii="Arial" w:hAnsi="Arial" w:cs="Arial"/>
          <w:i/>
          <w:iCs/>
          <w:color w:val="000000"/>
        </w:rPr>
        <w:t>Encyclopaedia of Mental</w:t>
      </w:r>
      <w:r w:rsidRPr="004231B6">
        <w:rPr>
          <w:rFonts w:ascii="Arial" w:hAnsi="Arial" w:cs="Arial"/>
          <w:i/>
          <w:iCs/>
          <w:color w:val="000000"/>
        </w:rPr>
        <w:t xml:space="preserve"> Health</w:t>
      </w:r>
      <w:r w:rsidRPr="004231B6">
        <w:rPr>
          <w:rFonts w:ascii="Arial" w:hAnsi="Arial" w:cs="Arial"/>
          <w:color w:val="000000"/>
        </w:rPr>
        <w:t>. [online] Mental Health Foundation, pp.313–317. Available at: https://www.mentalhealth.org.uk/sites/default/files/Poverty%20and%20Mental%20Health.pdf. (Accessed on 22</w:t>
      </w:r>
      <w:r w:rsidRPr="004231B6">
        <w:rPr>
          <w:rFonts w:ascii="Arial" w:hAnsi="Arial" w:cs="Arial"/>
          <w:color w:val="000000"/>
          <w:vertAlign w:val="superscript"/>
        </w:rPr>
        <w:t>nd</w:t>
      </w:r>
      <w:r w:rsidRPr="004231B6">
        <w:rPr>
          <w:rFonts w:ascii="Arial" w:hAnsi="Arial" w:cs="Arial"/>
          <w:color w:val="000000"/>
        </w:rPr>
        <w:t xml:space="preserve"> December 2021).</w:t>
      </w:r>
    </w:p>
    <w:p w14:paraId="7744E08D" w14:textId="77777777" w:rsidR="005A2746" w:rsidRPr="004231B6" w:rsidRDefault="005A2746" w:rsidP="005A2746">
      <w:pPr>
        <w:pStyle w:val="NormalWeb"/>
        <w:spacing w:before="0" w:beforeAutospacing="0" w:after="0" w:afterAutospacing="0" w:line="360" w:lineRule="atLeast"/>
        <w:rPr>
          <w:rFonts w:ascii="Arial" w:hAnsi="Arial" w:cs="Arial"/>
          <w:color w:val="000000"/>
        </w:rPr>
      </w:pPr>
    </w:p>
    <w:p w14:paraId="286774D7"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 xml:space="preserve">Savage, J.S., Fisher, J.O. and Birch, L.L. (2007). </w:t>
      </w:r>
      <w:r w:rsidRPr="004231B6">
        <w:rPr>
          <w:rFonts w:ascii="Arial" w:hAnsi="Arial" w:cs="Arial"/>
          <w:color w:val="000000"/>
        </w:rPr>
        <w:t>Parental Influence on Eating Behavio</w:t>
      </w:r>
      <w:r>
        <w:rPr>
          <w:rFonts w:ascii="Arial" w:hAnsi="Arial" w:cs="Arial"/>
          <w:color w:val="000000"/>
        </w:rPr>
        <w:t>u</w:t>
      </w:r>
      <w:r w:rsidRPr="004231B6">
        <w:rPr>
          <w:rFonts w:ascii="Arial" w:hAnsi="Arial" w:cs="Arial"/>
          <w:color w:val="000000"/>
        </w:rPr>
        <w:t>r: Conception to Adolescence. </w:t>
      </w:r>
      <w:r w:rsidRPr="004231B6">
        <w:rPr>
          <w:rFonts w:ascii="Arial" w:hAnsi="Arial" w:cs="Arial"/>
          <w:i/>
          <w:iCs/>
          <w:color w:val="000000"/>
        </w:rPr>
        <w:t>The Journal of Law, Medicine &amp; Ethics</w:t>
      </w:r>
      <w:r w:rsidRPr="004231B6">
        <w:rPr>
          <w:rFonts w:ascii="Arial" w:hAnsi="Arial" w:cs="Arial"/>
          <w:color w:val="000000"/>
        </w:rPr>
        <w:t xml:space="preserve">, [online] 35(1), pp.22–34. Available at: </w:t>
      </w:r>
      <w:r w:rsidRPr="004231B6">
        <w:rPr>
          <w:rFonts w:ascii="Arial" w:hAnsi="Arial" w:cs="Arial"/>
        </w:rPr>
        <w:t>https://www.ncbi.nlm.nih.gov/pmc/articles/PMC2531152/</w:t>
      </w:r>
      <w:r w:rsidRPr="004231B6">
        <w:rPr>
          <w:rFonts w:ascii="Arial" w:hAnsi="Arial" w:cs="Arial"/>
          <w:color w:val="000000"/>
        </w:rPr>
        <w:t>. (Accessed on 22</w:t>
      </w:r>
      <w:r w:rsidRPr="004231B6">
        <w:rPr>
          <w:rFonts w:ascii="Arial" w:hAnsi="Arial" w:cs="Arial"/>
          <w:color w:val="000000"/>
          <w:vertAlign w:val="superscript"/>
        </w:rPr>
        <w:t>nd</w:t>
      </w:r>
      <w:r w:rsidRPr="004231B6">
        <w:rPr>
          <w:rFonts w:ascii="Arial" w:hAnsi="Arial" w:cs="Arial"/>
          <w:color w:val="000000"/>
        </w:rPr>
        <w:t xml:space="preserve"> December 2021).</w:t>
      </w:r>
    </w:p>
    <w:p w14:paraId="23FA1A13" w14:textId="77777777" w:rsidR="005A2746" w:rsidRPr="004231B6" w:rsidRDefault="005A2746" w:rsidP="005A2746">
      <w:pPr>
        <w:pStyle w:val="NormalWeb"/>
        <w:spacing w:before="0" w:beforeAutospacing="0" w:after="0" w:afterAutospacing="0" w:line="360" w:lineRule="atLeast"/>
        <w:rPr>
          <w:rFonts w:ascii="Arial" w:hAnsi="Arial" w:cs="Arial"/>
          <w:color w:val="000000"/>
        </w:rPr>
      </w:pPr>
    </w:p>
    <w:p w14:paraId="4CC706B2"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Sellgren, K. (2018).</w:t>
      </w:r>
      <w:r w:rsidRPr="004231B6">
        <w:rPr>
          <w:rFonts w:ascii="Arial" w:hAnsi="Arial" w:cs="Arial"/>
          <w:color w:val="000000"/>
        </w:rPr>
        <w:t xml:space="preserve"> Families “struggle to afford healthy food.” </w:t>
      </w:r>
      <w:r w:rsidRPr="004231B6">
        <w:rPr>
          <w:rFonts w:ascii="Arial" w:hAnsi="Arial" w:cs="Arial"/>
          <w:i/>
          <w:iCs/>
          <w:color w:val="000000"/>
        </w:rPr>
        <w:t>BBC News</w:t>
      </w:r>
      <w:r w:rsidRPr="004231B6">
        <w:rPr>
          <w:rFonts w:ascii="Arial" w:hAnsi="Arial" w:cs="Arial"/>
          <w:color w:val="000000"/>
        </w:rPr>
        <w:t xml:space="preserve">. [online] 5 Sep. Available at: </w:t>
      </w:r>
      <w:r w:rsidRPr="004231B6">
        <w:rPr>
          <w:rFonts w:ascii="Arial" w:hAnsi="Arial" w:cs="Arial"/>
        </w:rPr>
        <w:t>https://www.bbc.co.uk/news/education-45420295</w:t>
      </w:r>
      <w:r w:rsidRPr="004231B6">
        <w:rPr>
          <w:rFonts w:ascii="Arial" w:hAnsi="Arial" w:cs="Arial"/>
          <w:color w:val="000000"/>
        </w:rPr>
        <w:t>. (Accessed on 27</w:t>
      </w:r>
      <w:r w:rsidRPr="004231B6">
        <w:rPr>
          <w:rFonts w:ascii="Arial" w:hAnsi="Arial" w:cs="Arial"/>
          <w:color w:val="000000"/>
          <w:vertAlign w:val="superscript"/>
        </w:rPr>
        <w:t>th</w:t>
      </w:r>
      <w:r w:rsidRPr="004231B6">
        <w:rPr>
          <w:rFonts w:ascii="Arial" w:hAnsi="Arial" w:cs="Arial"/>
          <w:color w:val="000000"/>
        </w:rPr>
        <w:t xml:space="preserve"> December 2021)</w:t>
      </w:r>
    </w:p>
    <w:p w14:paraId="0A58B28F" w14:textId="77777777" w:rsidR="005A2746" w:rsidRPr="004231B6" w:rsidRDefault="008F6A66" w:rsidP="005A2746">
      <w:pPr>
        <w:spacing w:before="100" w:beforeAutospacing="1" w:after="100" w:afterAutospacing="1" w:line="240" w:lineRule="auto"/>
        <w:rPr>
          <w:rFonts w:ascii="Arial" w:eastAsia="Times New Roman" w:hAnsi="Arial" w:cs="Arial"/>
          <w:color w:val="000000"/>
          <w:sz w:val="24"/>
          <w:szCs w:val="24"/>
          <w:lang w:eastAsia="en-GB"/>
        </w:rPr>
      </w:pPr>
      <w:r w:rsidRPr="004231B6">
        <w:rPr>
          <w:rFonts w:ascii="Arial" w:eastAsia="Times New Roman" w:hAnsi="Arial" w:cs="Arial"/>
          <w:color w:val="000000"/>
          <w:sz w:val="24"/>
          <w:szCs w:val="24"/>
          <w:lang w:eastAsia="en-GB"/>
        </w:rPr>
        <w:t>‌The Guardian. (2021). </w:t>
      </w:r>
      <w:r w:rsidRPr="004231B6">
        <w:rPr>
          <w:rFonts w:ascii="Arial" w:eastAsia="Times New Roman" w:hAnsi="Arial" w:cs="Arial"/>
          <w:i/>
          <w:iCs/>
          <w:color w:val="000000"/>
          <w:sz w:val="24"/>
          <w:szCs w:val="24"/>
          <w:lang w:eastAsia="en-GB"/>
        </w:rPr>
        <w:t>UK obesity plan will fail without action on unhealthy food – report</w:t>
      </w:r>
      <w:r w:rsidRPr="004231B6">
        <w:rPr>
          <w:rFonts w:ascii="Arial" w:eastAsia="Times New Roman" w:hAnsi="Arial" w:cs="Arial"/>
          <w:color w:val="000000"/>
          <w:sz w:val="24"/>
          <w:szCs w:val="24"/>
          <w:lang w:eastAsia="en-GB"/>
        </w:rPr>
        <w:t>.</w:t>
      </w:r>
      <w:r w:rsidRPr="004231B6">
        <w:rPr>
          <w:rFonts w:ascii="Arial" w:eastAsia="Times New Roman" w:hAnsi="Arial" w:cs="Arial"/>
          <w:color w:val="000000"/>
          <w:sz w:val="24"/>
          <w:szCs w:val="24"/>
          <w:lang w:eastAsia="en-GB"/>
        </w:rPr>
        <w:t xml:space="preserve"> [online] Available at: https://www.theguardian.com/society/2021/dec/27/uk-obesity-strategy-unhealthy-food-environment-report (Accessed on 29</w:t>
      </w:r>
      <w:r w:rsidRPr="004231B6">
        <w:rPr>
          <w:rFonts w:ascii="Arial" w:eastAsia="Times New Roman" w:hAnsi="Arial" w:cs="Arial"/>
          <w:color w:val="000000"/>
          <w:sz w:val="24"/>
          <w:szCs w:val="24"/>
          <w:vertAlign w:val="superscript"/>
          <w:lang w:eastAsia="en-GB"/>
        </w:rPr>
        <w:t>th</w:t>
      </w:r>
      <w:r w:rsidRPr="004231B6">
        <w:rPr>
          <w:rFonts w:ascii="Arial" w:eastAsia="Times New Roman" w:hAnsi="Arial" w:cs="Arial"/>
          <w:color w:val="000000"/>
          <w:sz w:val="24"/>
          <w:szCs w:val="24"/>
          <w:lang w:eastAsia="en-GB"/>
        </w:rPr>
        <w:t xml:space="preserve"> December 2021).</w:t>
      </w:r>
    </w:p>
    <w:p w14:paraId="07C6CDE7" w14:textId="77777777" w:rsidR="005A2746" w:rsidRPr="004231B6" w:rsidRDefault="008F6A66" w:rsidP="005A2746">
      <w:pPr>
        <w:pStyle w:val="NormalWeb"/>
        <w:rPr>
          <w:rFonts w:ascii="Arial" w:hAnsi="Arial" w:cs="Arial"/>
          <w:color w:val="000000"/>
        </w:rPr>
      </w:pPr>
      <w:r w:rsidRPr="004231B6">
        <w:rPr>
          <w:rFonts w:ascii="Arial" w:hAnsi="Arial" w:cs="Arial"/>
          <w:color w:val="000000"/>
        </w:rPr>
        <w:t xml:space="preserve">‌Theory of Planned Behaviour. (n.d.). [online] Available at: </w:t>
      </w:r>
      <w:r w:rsidRPr="004231B6">
        <w:rPr>
          <w:rFonts w:ascii="Arial" w:hAnsi="Arial" w:cs="Arial"/>
        </w:rPr>
        <w:t>https://social-change.co.uk/files/T</w:t>
      </w:r>
      <w:r w:rsidRPr="004231B6">
        <w:rPr>
          <w:rFonts w:ascii="Arial" w:hAnsi="Arial" w:cs="Arial"/>
        </w:rPr>
        <w:t>heory_of_Planned_Behaviour.pdf</w:t>
      </w:r>
      <w:r w:rsidRPr="004231B6">
        <w:rPr>
          <w:rFonts w:ascii="Arial" w:hAnsi="Arial" w:cs="Arial"/>
          <w:color w:val="000000"/>
        </w:rPr>
        <w:t>. (Accessed on 29</w:t>
      </w:r>
      <w:r w:rsidRPr="004231B6">
        <w:rPr>
          <w:rFonts w:ascii="Arial" w:hAnsi="Arial" w:cs="Arial"/>
          <w:color w:val="000000"/>
          <w:vertAlign w:val="superscript"/>
        </w:rPr>
        <w:t>th</w:t>
      </w:r>
      <w:r w:rsidRPr="004231B6">
        <w:rPr>
          <w:rFonts w:ascii="Arial" w:hAnsi="Arial" w:cs="Arial"/>
          <w:color w:val="000000"/>
        </w:rPr>
        <w:t xml:space="preserve"> December 2021)</w:t>
      </w:r>
    </w:p>
    <w:p w14:paraId="70D5C200" w14:textId="77777777" w:rsidR="005A2746" w:rsidRPr="004231B6" w:rsidRDefault="008F6A66" w:rsidP="005A2746">
      <w:pPr>
        <w:pStyle w:val="NormalWeb"/>
        <w:spacing w:before="0" w:beforeAutospacing="0" w:after="0" w:afterAutospacing="0" w:line="360" w:lineRule="atLeast"/>
        <w:rPr>
          <w:rFonts w:ascii="Arial" w:hAnsi="Arial" w:cs="Arial"/>
          <w:color w:val="000000"/>
        </w:rPr>
      </w:pPr>
      <w:r w:rsidRPr="004231B6">
        <w:rPr>
          <w:rFonts w:ascii="Arial" w:hAnsi="Arial" w:cs="Arial"/>
          <w:color w:val="000000"/>
        </w:rPr>
        <w:t>www.mind.org.uk. (n.d.). </w:t>
      </w:r>
      <w:r w:rsidRPr="004231B6">
        <w:rPr>
          <w:rFonts w:ascii="Arial" w:hAnsi="Arial" w:cs="Arial"/>
          <w:i/>
          <w:iCs/>
          <w:color w:val="000000"/>
        </w:rPr>
        <w:t>Time to Change Wales</w:t>
      </w:r>
      <w:r w:rsidRPr="004231B6">
        <w:rPr>
          <w:rFonts w:ascii="Arial" w:hAnsi="Arial" w:cs="Arial"/>
          <w:color w:val="000000"/>
        </w:rPr>
        <w:t xml:space="preserve">. [online] Available at: </w:t>
      </w:r>
      <w:r w:rsidRPr="004231B6">
        <w:rPr>
          <w:rFonts w:ascii="Arial" w:hAnsi="Arial" w:cs="Arial"/>
          <w:color w:val="000000"/>
        </w:rPr>
        <w:t>https://www.mind.org.uk/news-campaigns/mind-cymru-campaigns/time-to-change-wales/ (Accessed on 29</w:t>
      </w:r>
      <w:r w:rsidRPr="004231B6">
        <w:rPr>
          <w:rFonts w:ascii="Arial" w:hAnsi="Arial" w:cs="Arial"/>
          <w:color w:val="000000"/>
          <w:vertAlign w:val="superscript"/>
        </w:rPr>
        <w:t>th</w:t>
      </w:r>
      <w:r w:rsidRPr="004231B6">
        <w:rPr>
          <w:rFonts w:ascii="Arial" w:hAnsi="Arial" w:cs="Arial"/>
          <w:color w:val="000000"/>
        </w:rPr>
        <w:t xml:space="preserve"> December 2021).</w:t>
      </w:r>
    </w:p>
    <w:p w14:paraId="538064D9" w14:textId="77777777" w:rsidR="005A2746" w:rsidRDefault="005A2746" w:rsidP="005A2746">
      <w:pPr>
        <w:spacing w:after="0" w:line="360" w:lineRule="atLeast"/>
        <w:rPr>
          <w:rFonts w:ascii="Arial" w:eastAsia="Times New Roman" w:hAnsi="Arial" w:cs="Arial"/>
          <w:color w:val="000000"/>
          <w:sz w:val="24"/>
          <w:szCs w:val="24"/>
          <w:lang w:eastAsia="en-GB"/>
        </w:rPr>
      </w:pPr>
    </w:p>
    <w:p w14:paraId="7FA9B391" w14:textId="77777777" w:rsidR="005A2746" w:rsidRPr="00EE0467" w:rsidRDefault="008F6A66" w:rsidP="005A2746">
      <w:pPr>
        <w:spacing w:after="0" w:line="360" w:lineRule="atLeast"/>
        <w:rPr>
          <w:rFonts w:ascii="Arial" w:eastAsia="Times New Roman" w:hAnsi="Arial" w:cs="Arial"/>
          <w:color w:val="000000"/>
          <w:sz w:val="24"/>
          <w:szCs w:val="24"/>
          <w:lang w:eastAsia="en-GB"/>
        </w:rPr>
      </w:pPr>
      <w:r w:rsidRPr="00EE0467">
        <w:rPr>
          <w:rFonts w:ascii="Arial" w:eastAsia="Times New Roman" w:hAnsi="Arial" w:cs="Arial"/>
          <w:color w:val="000000"/>
          <w:sz w:val="24"/>
          <w:szCs w:val="24"/>
          <w:lang w:eastAsia="en-GB"/>
        </w:rPr>
        <w:lastRenderedPageBreak/>
        <w:t>www.istockphoto.com. (n.d.). </w:t>
      </w:r>
      <w:r w:rsidRPr="00EE0467">
        <w:rPr>
          <w:rFonts w:ascii="Arial" w:eastAsia="Times New Roman" w:hAnsi="Arial" w:cs="Arial"/>
          <w:i/>
          <w:iCs/>
          <w:color w:val="000000"/>
          <w:sz w:val="24"/>
          <w:szCs w:val="24"/>
          <w:lang w:eastAsia="en-GB"/>
        </w:rPr>
        <w:t>Unhealthy Eating Stock Photos, Pictures &amp; Royalty-Free Images - iStock</w:t>
      </w:r>
      <w:r w:rsidRPr="00EE0467">
        <w:rPr>
          <w:rFonts w:ascii="Arial" w:eastAsia="Times New Roman" w:hAnsi="Arial" w:cs="Arial"/>
          <w:color w:val="000000"/>
          <w:sz w:val="24"/>
          <w:szCs w:val="24"/>
          <w:lang w:eastAsia="en-GB"/>
        </w:rPr>
        <w:t xml:space="preserve">. [online] Available at: </w:t>
      </w:r>
      <w:r w:rsidRPr="008A1A09">
        <w:rPr>
          <w:rFonts w:ascii="Arial" w:eastAsia="Times New Roman" w:hAnsi="Arial" w:cs="Arial"/>
          <w:color w:val="000000"/>
          <w:sz w:val="24"/>
          <w:szCs w:val="24"/>
          <w:lang w:eastAsia="en-GB"/>
        </w:rPr>
        <w:t>https://www.ist</w:t>
      </w:r>
      <w:r w:rsidRPr="008A1A09">
        <w:rPr>
          <w:rFonts w:ascii="Arial" w:eastAsia="Times New Roman" w:hAnsi="Arial" w:cs="Arial"/>
          <w:color w:val="000000"/>
          <w:sz w:val="24"/>
          <w:szCs w:val="24"/>
          <w:lang w:eastAsia="en-GB"/>
        </w:rPr>
        <w:t>ockphoto.com/photos/unhealthy-eating</w:t>
      </w:r>
      <w:r w:rsidRPr="00EE046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[IMAGE] (Accessed on 2</w:t>
      </w:r>
      <w:r w:rsidRPr="008A1A09">
        <w:rPr>
          <w:rFonts w:ascii="Arial" w:eastAsia="Times New Roman" w:hAnsi="Arial" w:cs="Arial"/>
          <w:color w:val="000000"/>
          <w:sz w:val="24"/>
          <w:szCs w:val="24"/>
          <w:vertAlign w:val="superscript"/>
          <w:lang w:eastAsia="en-GB"/>
        </w:rPr>
        <w:t>nd</w:t>
      </w:r>
      <w:r>
        <w:rPr>
          <w:rFonts w:ascii="Arial" w:eastAsia="Times New Roman" w:hAnsi="Arial" w:cs="Arial"/>
          <w:color w:val="000000"/>
          <w:sz w:val="24"/>
          <w:szCs w:val="24"/>
          <w:lang w:eastAsia="en-GB"/>
        </w:rPr>
        <w:t xml:space="preserve"> January 2022)</w:t>
      </w:r>
    </w:p>
    <w:p w14:paraId="2C5AC09B" w14:textId="77777777" w:rsidR="005A2746" w:rsidRPr="00EE0467" w:rsidRDefault="008F6A66" w:rsidP="005A2746">
      <w:pPr>
        <w:spacing w:after="0" w:line="360" w:lineRule="atLeast"/>
        <w:rPr>
          <w:rFonts w:ascii="Arial" w:eastAsia="Times New Roman" w:hAnsi="Arial" w:cs="Arial"/>
          <w:color w:val="000000"/>
          <w:sz w:val="24"/>
          <w:szCs w:val="24"/>
          <w:lang w:eastAsia="en-GB"/>
        </w:rPr>
      </w:pPr>
      <w:r w:rsidRPr="00EE0467">
        <w:rPr>
          <w:rFonts w:ascii="Arial" w:eastAsia="Times New Roman" w:hAnsi="Arial" w:cs="Arial"/>
          <w:color w:val="000000"/>
          <w:sz w:val="24"/>
          <w:szCs w:val="24"/>
          <w:lang w:eastAsia="en-GB"/>
        </w:rPr>
        <w:t>‌</w:t>
      </w:r>
    </w:p>
    <w:p w14:paraId="309BC8C3" w14:textId="77777777" w:rsidR="006C310F" w:rsidRDefault="006C310F" w:rsidP="00BC08C0">
      <w:pPr>
        <w:spacing w:line="480" w:lineRule="auto"/>
        <w:rPr>
          <w:sz w:val="28"/>
          <w:szCs w:val="28"/>
        </w:rPr>
      </w:pPr>
    </w:p>
    <w:p w14:paraId="63719B22" w14:textId="77777777" w:rsidR="006C310F" w:rsidRDefault="006C310F" w:rsidP="00BC08C0">
      <w:pPr>
        <w:spacing w:line="480" w:lineRule="auto"/>
        <w:rPr>
          <w:sz w:val="28"/>
          <w:szCs w:val="28"/>
        </w:rPr>
      </w:pPr>
    </w:p>
    <w:p w14:paraId="18594D55" w14:textId="77777777" w:rsidR="006C310F" w:rsidRDefault="006C310F" w:rsidP="00BC08C0">
      <w:pPr>
        <w:spacing w:line="480" w:lineRule="auto"/>
        <w:rPr>
          <w:sz w:val="28"/>
          <w:szCs w:val="28"/>
        </w:rPr>
      </w:pPr>
    </w:p>
    <w:p w14:paraId="34F87186" w14:textId="77777777" w:rsidR="006C310F" w:rsidRDefault="006C310F" w:rsidP="00BC08C0">
      <w:pPr>
        <w:spacing w:line="480" w:lineRule="auto"/>
        <w:rPr>
          <w:sz w:val="28"/>
          <w:szCs w:val="28"/>
        </w:rPr>
      </w:pPr>
    </w:p>
    <w:p w14:paraId="3A27EBA2" w14:textId="77777777" w:rsidR="006C310F" w:rsidRDefault="006C310F" w:rsidP="00BC08C0">
      <w:pPr>
        <w:spacing w:line="480" w:lineRule="auto"/>
        <w:rPr>
          <w:sz w:val="28"/>
          <w:szCs w:val="28"/>
        </w:rPr>
      </w:pPr>
    </w:p>
    <w:p w14:paraId="28878A68" w14:textId="77777777" w:rsidR="00D1224B" w:rsidRPr="00BC08C0" w:rsidRDefault="00D1224B" w:rsidP="00BC08C0">
      <w:pPr>
        <w:spacing w:line="480" w:lineRule="auto"/>
        <w:rPr>
          <w:sz w:val="28"/>
          <w:szCs w:val="28"/>
        </w:rPr>
      </w:pPr>
    </w:p>
    <w:sectPr w:rsidR="00D1224B" w:rsidRPr="00BC08C0" w:rsidSect="00324D2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09161" w14:textId="77777777" w:rsidR="008F6A66" w:rsidRDefault="008F6A66">
      <w:pPr>
        <w:spacing w:after="0" w:line="240" w:lineRule="auto"/>
      </w:pPr>
      <w:r>
        <w:separator/>
      </w:r>
    </w:p>
  </w:endnote>
  <w:endnote w:type="continuationSeparator" w:id="0">
    <w:p w14:paraId="72545F87" w14:textId="77777777" w:rsidR="008F6A66" w:rsidRDefault="008F6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359582"/>
      <w:docPartObj>
        <w:docPartGallery w:val="Page Numbers (Bottom of Page)"/>
        <w:docPartUnique/>
      </w:docPartObj>
    </w:sdtPr>
    <w:sdtEndPr>
      <w:rPr>
        <w:noProof/>
      </w:rPr>
    </w:sdtEndPr>
    <w:sdtContent>
      <w:p w14:paraId="75138D8E" w14:textId="77777777" w:rsidR="00324D20" w:rsidRDefault="008F6A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A7F25" w14:textId="77777777" w:rsidR="00324D20" w:rsidRDefault="00324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35E13" w14:textId="77777777" w:rsidR="008F6A66" w:rsidRDefault="008F6A66">
      <w:pPr>
        <w:spacing w:after="0" w:line="240" w:lineRule="auto"/>
      </w:pPr>
      <w:r>
        <w:separator/>
      </w:r>
    </w:p>
  </w:footnote>
  <w:footnote w:type="continuationSeparator" w:id="0">
    <w:p w14:paraId="39E72519" w14:textId="77777777" w:rsidR="008F6A66" w:rsidRDefault="008F6A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8C0"/>
    <w:rsid w:val="000063E8"/>
    <w:rsid w:val="000329E0"/>
    <w:rsid w:val="0007682F"/>
    <w:rsid w:val="00077675"/>
    <w:rsid w:val="0008270A"/>
    <w:rsid w:val="00095821"/>
    <w:rsid w:val="0010282E"/>
    <w:rsid w:val="00112183"/>
    <w:rsid w:val="00127E37"/>
    <w:rsid w:val="0013130D"/>
    <w:rsid w:val="001675FB"/>
    <w:rsid w:val="00170C43"/>
    <w:rsid w:val="0019163B"/>
    <w:rsid w:val="001A31AB"/>
    <w:rsid w:val="001A63DE"/>
    <w:rsid w:val="001B4A21"/>
    <w:rsid w:val="001E131F"/>
    <w:rsid w:val="001F2E9D"/>
    <w:rsid w:val="00220CBE"/>
    <w:rsid w:val="0025001C"/>
    <w:rsid w:val="00262228"/>
    <w:rsid w:val="00263A42"/>
    <w:rsid w:val="002644CF"/>
    <w:rsid w:val="00265FFB"/>
    <w:rsid w:val="002B2BA4"/>
    <w:rsid w:val="002B5F44"/>
    <w:rsid w:val="002C348E"/>
    <w:rsid w:val="002E7A5E"/>
    <w:rsid w:val="00313B79"/>
    <w:rsid w:val="00316717"/>
    <w:rsid w:val="0032497C"/>
    <w:rsid w:val="00324D20"/>
    <w:rsid w:val="00334D53"/>
    <w:rsid w:val="00342C3C"/>
    <w:rsid w:val="003511DE"/>
    <w:rsid w:val="00352D22"/>
    <w:rsid w:val="00377024"/>
    <w:rsid w:val="003A68F5"/>
    <w:rsid w:val="003B2153"/>
    <w:rsid w:val="003F2E44"/>
    <w:rsid w:val="003F4770"/>
    <w:rsid w:val="003F7A6C"/>
    <w:rsid w:val="00401015"/>
    <w:rsid w:val="004172DA"/>
    <w:rsid w:val="004231B6"/>
    <w:rsid w:val="00443737"/>
    <w:rsid w:val="00457EEC"/>
    <w:rsid w:val="00472DDB"/>
    <w:rsid w:val="004E150E"/>
    <w:rsid w:val="004F2231"/>
    <w:rsid w:val="004F3277"/>
    <w:rsid w:val="0050120E"/>
    <w:rsid w:val="00543165"/>
    <w:rsid w:val="00547036"/>
    <w:rsid w:val="00562D9F"/>
    <w:rsid w:val="00567555"/>
    <w:rsid w:val="005A2746"/>
    <w:rsid w:val="005C6287"/>
    <w:rsid w:val="005D6BFE"/>
    <w:rsid w:val="005F5A4B"/>
    <w:rsid w:val="00611F15"/>
    <w:rsid w:val="0062558D"/>
    <w:rsid w:val="00641DF1"/>
    <w:rsid w:val="00643C4C"/>
    <w:rsid w:val="00687858"/>
    <w:rsid w:val="006C310F"/>
    <w:rsid w:val="006C6B2F"/>
    <w:rsid w:val="006E773C"/>
    <w:rsid w:val="007057F4"/>
    <w:rsid w:val="0071444B"/>
    <w:rsid w:val="00722CF3"/>
    <w:rsid w:val="00735B52"/>
    <w:rsid w:val="007658FA"/>
    <w:rsid w:val="00775D91"/>
    <w:rsid w:val="00776AAC"/>
    <w:rsid w:val="007A1959"/>
    <w:rsid w:val="007A3C54"/>
    <w:rsid w:val="007B3054"/>
    <w:rsid w:val="007B63A2"/>
    <w:rsid w:val="00843C84"/>
    <w:rsid w:val="008610AB"/>
    <w:rsid w:val="008718B5"/>
    <w:rsid w:val="00874889"/>
    <w:rsid w:val="0089786A"/>
    <w:rsid w:val="008A1A09"/>
    <w:rsid w:val="008A6BF5"/>
    <w:rsid w:val="008B5B14"/>
    <w:rsid w:val="008B702E"/>
    <w:rsid w:val="008D6702"/>
    <w:rsid w:val="008F607D"/>
    <w:rsid w:val="008F6A66"/>
    <w:rsid w:val="00904E79"/>
    <w:rsid w:val="0092244A"/>
    <w:rsid w:val="009232A0"/>
    <w:rsid w:val="00924394"/>
    <w:rsid w:val="0092579E"/>
    <w:rsid w:val="00927E38"/>
    <w:rsid w:val="00935E9D"/>
    <w:rsid w:val="00953568"/>
    <w:rsid w:val="009962EB"/>
    <w:rsid w:val="009A31A0"/>
    <w:rsid w:val="009A42E1"/>
    <w:rsid w:val="009B7282"/>
    <w:rsid w:val="009C1527"/>
    <w:rsid w:val="009C20F5"/>
    <w:rsid w:val="009C378D"/>
    <w:rsid w:val="009F3C12"/>
    <w:rsid w:val="00A10DF5"/>
    <w:rsid w:val="00A206D3"/>
    <w:rsid w:val="00A4356E"/>
    <w:rsid w:val="00A77976"/>
    <w:rsid w:val="00A91DBF"/>
    <w:rsid w:val="00AE6669"/>
    <w:rsid w:val="00B02D64"/>
    <w:rsid w:val="00B102A2"/>
    <w:rsid w:val="00B237A4"/>
    <w:rsid w:val="00B615F4"/>
    <w:rsid w:val="00B96167"/>
    <w:rsid w:val="00BB14F6"/>
    <w:rsid w:val="00BB29C6"/>
    <w:rsid w:val="00BC08C0"/>
    <w:rsid w:val="00BC5694"/>
    <w:rsid w:val="00BE64F4"/>
    <w:rsid w:val="00BF35EC"/>
    <w:rsid w:val="00BF44FE"/>
    <w:rsid w:val="00C03DD9"/>
    <w:rsid w:val="00C509EC"/>
    <w:rsid w:val="00C85EBF"/>
    <w:rsid w:val="00CA309E"/>
    <w:rsid w:val="00CB6B1C"/>
    <w:rsid w:val="00CC4E52"/>
    <w:rsid w:val="00D1224B"/>
    <w:rsid w:val="00D1416A"/>
    <w:rsid w:val="00D30F59"/>
    <w:rsid w:val="00D43A80"/>
    <w:rsid w:val="00D61391"/>
    <w:rsid w:val="00D64307"/>
    <w:rsid w:val="00D8166B"/>
    <w:rsid w:val="00D8404B"/>
    <w:rsid w:val="00D93DE1"/>
    <w:rsid w:val="00DF24CE"/>
    <w:rsid w:val="00E305A3"/>
    <w:rsid w:val="00E42437"/>
    <w:rsid w:val="00E44F7C"/>
    <w:rsid w:val="00E54C4E"/>
    <w:rsid w:val="00E63849"/>
    <w:rsid w:val="00E73D9E"/>
    <w:rsid w:val="00E749B6"/>
    <w:rsid w:val="00E93C01"/>
    <w:rsid w:val="00E97296"/>
    <w:rsid w:val="00EA3419"/>
    <w:rsid w:val="00EB33D3"/>
    <w:rsid w:val="00ED0E30"/>
    <w:rsid w:val="00ED1F6C"/>
    <w:rsid w:val="00ED40D6"/>
    <w:rsid w:val="00EE0467"/>
    <w:rsid w:val="00F22D83"/>
    <w:rsid w:val="00F3635D"/>
    <w:rsid w:val="00F4694D"/>
    <w:rsid w:val="00F50D51"/>
    <w:rsid w:val="00F6231B"/>
    <w:rsid w:val="00F73CD1"/>
    <w:rsid w:val="00F757C2"/>
    <w:rsid w:val="00F77DFD"/>
    <w:rsid w:val="00F9313D"/>
    <w:rsid w:val="00FD3C3E"/>
    <w:rsid w:val="00FE1BC6"/>
    <w:rsid w:val="00FE4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8DAE"/>
  <w15:docId w15:val="{BEEEB9ED-C483-46A6-BF0A-46A4FDB75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391"/>
    <w:rPr>
      <w:color w:val="0563C1" w:themeColor="hyperlink"/>
      <w:u w:val="single"/>
    </w:rPr>
  </w:style>
  <w:style w:type="character" w:customStyle="1" w:styleId="UnresolvedMention1">
    <w:name w:val="Unresolved Mention1"/>
    <w:basedOn w:val="DefaultParagraphFont"/>
    <w:uiPriority w:val="99"/>
    <w:semiHidden/>
    <w:unhideWhenUsed/>
    <w:rsid w:val="00D61391"/>
    <w:rPr>
      <w:color w:val="605E5C"/>
      <w:shd w:val="clear" w:color="auto" w:fill="E1DFDD"/>
    </w:rPr>
  </w:style>
  <w:style w:type="paragraph" w:styleId="Header">
    <w:name w:val="header"/>
    <w:basedOn w:val="Normal"/>
    <w:link w:val="HeaderChar"/>
    <w:uiPriority w:val="99"/>
    <w:unhideWhenUsed/>
    <w:rsid w:val="001E1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31F"/>
  </w:style>
  <w:style w:type="paragraph" w:styleId="Footer">
    <w:name w:val="footer"/>
    <w:basedOn w:val="Normal"/>
    <w:link w:val="FooterChar"/>
    <w:uiPriority w:val="99"/>
    <w:unhideWhenUsed/>
    <w:rsid w:val="001E1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31F"/>
  </w:style>
  <w:style w:type="paragraph" w:styleId="Title">
    <w:name w:val="Title"/>
    <w:basedOn w:val="Normal"/>
    <w:link w:val="TitleChar"/>
    <w:uiPriority w:val="1"/>
    <w:qFormat/>
    <w:rsid w:val="00C509EC"/>
    <w:pPr>
      <w:framePr w:hSpace="180" w:wrap="around" w:vAnchor="page" w:hAnchor="margin" w:y="974"/>
      <w:spacing w:after="0" w:line="240" w:lineRule="auto"/>
      <w:contextualSpacing/>
    </w:pPr>
    <w:rPr>
      <w:rFonts w:asciiTheme="majorHAnsi" w:eastAsiaTheme="majorEastAsia" w:hAnsiTheme="majorHAnsi" w:cstheme="majorBidi"/>
      <w:b/>
      <w:color w:val="000000" w:themeColor="text1"/>
      <w:kern w:val="28"/>
      <w:sz w:val="80"/>
      <w:szCs w:val="80"/>
      <w:lang w:val="en-US"/>
    </w:rPr>
  </w:style>
  <w:style w:type="character" w:customStyle="1" w:styleId="TitleChar">
    <w:name w:val="Title Char"/>
    <w:basedOn w:val="DefaultParagraphFont"/>
    <w:link w:val="Title"/>
    <w:uiPriority w:val="1"/>
    <w:rsid w:val="00C509EC"/>
    <w:rPr>
      <w:rFonts w:asciiTheme="majorHAnsi" w:eastAsiaTheme="majorEastAsia" w:hAnsiTheme="majorHAnsi" w:cstheme="majorBidi"/>
      <w:b/>
      <w:color w:val="000000" w:themeColor="text1"/>
      <w:kern w:val="28"/>
      <w:sz w:val="80"/>
      <w:szCs w:val="80"/>
      <w:lang w:val="en-US"/>
    </w:rPr>
  </w:style>
  <w:style w:type="paragraph" w:styleId="NormalWeb">
    <w:name w:val="Normal (Web)"/>
    <w:basedOn w:val="Normal"/>
    <w:uiPriority w:val="99"/>
    <w:unhideWhenUsed/>
    <w:rsid w:val="005A27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15</Pages>
  <Words>3153</Words>
  <Characters>17974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 Price (1804979)</dc:creator>
  <cp:lastModifiedBy>Sharon Price (1804979)</cp:lastModifiedBy>
  <cp:revision>3</cp:revision>
  <cp:lastPrinted>2021-12-30T13:48:00Z</cp:lastPrinted>
  <dcterms:created xsi:type="dcterms:W3CDTF">2022-01-03T22:28:00Z</dcterms:created>
  <dcterms:modified xsi:type="dcterms:W3CDTF">2022-01-03T22:48:00Z</dcterms:modified>
</cp:coreProperties>
</file>