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69892" w14:textId="5BDC6A33" w:rsidR="00734526" w:rsidRPr="000076DF" w:rsidRDefault="000720E6" w:rsidP="000720E6">
      <w:pPr>
        <w:pStyle w:val="NoSpacing"/>
        <w:spacing w:line="360" w:lineRule="auto"/>
        <w:ind w:firstLine="720"/>
        <w:rPr>
          <w:rFonts w:ascii="Arial" w:hAnsi="Arial" w:cs="Arial"/>
        </w:rPr>
      </w:pPr>
      <w:bookmarkStart w:id="0" w:name="_Hlk124082519"/>
      <w:bookmarkEnd w:id="0"/>
      <w:r>
        <w:rPr>
          <w:rFonts w:eastAsia="Times New Roman"/>
          <w:b/>
          <w:noProof/>
          <w:lang w:val="en-GB"/>
        </w:rPr>
        <w:drawing>
          <wp:inline distT="0" distB="0" distL="0" distR="0" wp14:anchorId="31E31ABE" wp14:editId="7085BA4C">
            <wp:extent cx="2293620" cy="760717"/>
            <wp:effectExtent l="0" t="0" r="0" b="190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7211" cy="768541"/>
                    </a:xfrm>
                    <a:prstGeom prst="rect">
                      <a:avLst/>
                    </a:prstGeom>
                  </pic:spPr>
                </pic:pic>
              </a:graphicData>
            </a:graphic>
          </wp:inline>
        </w:drawing>
      </w:r>
    </w:p>
    <w:p w14:paraId="691CC745" w14:textId="77777777" w:rsidR="00734526" w:rsidRPr="000076DF" w:rsidRDefault="00734526" w:rsidP="006F56AC">
      <w:pPr>
        <w:pStyle w:val="NoSpacing"/>
        <w:spacing w:line="360" w:lineRule="auto"/>
        <w:ind w:firstLine="720"/>
        <w:jc w:val="center"/>
        <w:rPr>
          <w:rFonts w:ascii="Arial" w:hAnsi="Arial" w:cs="Arial"/>
        </w:rPr>
      </w:pPr>
    </w:p>
    <w:p w14:paraId="239E20B0" w14:textId="08CFBAD7" w:rsidR="00734526" w:rsidRPr="000076DF" w:rsidRDefault="00734526" w:rsidP="006F56AC">
      <w:pPr>
        <w:pStyle w:val="NoSpacing"/>
        <w:spacing w:line="360" w:lineRule="auto"/>
        <w:ind w:firstLine="720"/>
        <w:jc w:val="center"/>
        <w:rPr>
          <w:rFonts w:ascii="Arial" w:hAnsi="Arial" w:cs="Arial"/>
        </w:rPr>
      </w:pPr>
    </w:p>
    <w:p w14:paraId="5C743DD2" w14:textId="6DC3F039" w:rsidR="00734526" w:rsidRPr="000076DF" w:rsidRDefault="00734526" w:rsidP="006F56AC">
      <w:pPr>
        <w:pStyle w:val="NoSpacing"/>
        <w:spacing w:line="360" w:lineRule="auto"/>
        <w:ind w:firstLine="720"/>
        <w:rPr>
          <w:rFonts w:ascii="Arial" w:hAnsi="Arial" w:cs="Arial"/>
        </w:rPr>
      </w:pPr>
    </w:p>
    <w:p w14:paraId="7D1CAAB2" w14:textId="77777777" w:rsidR="00734526" w:rsidRPr="000076DF" w:rsidRDefault="00734526" w:rsidP="006F56AC">
      <w:pPr>
        <w:pStyle w:val="NoSpacing"/>
        <w:spacing w:line="360" w:lineRule="auto"/>
        <w:ind w:firstLine="720"/>
        <w:jc w:val="center"/>
        <w:rPr>
          <w:rFonts w:ascii="Arial" w:hAnsi="Arial" w:cs="Arial"/>
        </w:rPr>
      </w:pPr>
    </w:p>
    <w:p w14:paraId="15F819D9" w14:textId="77777777" w:rsidR="00734526" w:rsidRPr="000076DF" w:rsidRDefault="00734526" w:rsidP="006F56AC">
      <w:pPr>
        <w:pStyle w:val="NoSpacing"/>
        <w:spacing w:line="360" w:lineRule="auto"/>
        <w:ind w:firstLine="720"/>
        <w:jc w:val="center"/>
        <w:rPr>
          <w:rFonts w:ascii="Arial" w:hAnsi="Arial" w:cs="Arial"/>
        </w:rPr>
      </w:pPr>
    </w:p>
    <w:p w14:paraId="571DE3AE" w14:textId="77777777" w:rsidR="000720E6" w:rsidRDefault="000720E6" w:rsidP="000720E6">
      <w:pPr>
        <w:spacing w:line="360" w:lineRule="auto"/>
        <w:rPr>
          <w:rFonts w:eastAsia="Times New Roman"/>
          <w:b/>
          <w:lang w:val="en-GB"/>
        </w:rPr>
      </w:pPr>
    </w:p>
    <w:p w14:paraId="30B45D02" w14:textId="77777777" w:rsidR="000720E6" w:rsidRPr="00124C69" w:rsidRDefault="000720E6" w:rsidP="00124C69">
      <w:pPr>
        <w:spacing w:line="360" w:lineRule="auto"/>
        <w:jc w:val="center"/>
        <w:rPr>
          <w:rFonts w:ascii="Arial" w:eastAsia="Times New Roman" w:hAnsi="Arial" w:cs="Arial"/>
          <w:b/>
          <w:sz w:val="40"/>
          <w:szCs w:val="40"/>
          <w:lang w:val="en-GB"/>
        </w:rPr>
      </w:pPr>
      <w:sdt>
        <w:sdtPr>
          <w:rPr>
            <w:rFonts w:eastAsia="Times New Roman"/>
            <w:b/>
            <w:sz w:val="44"/>
            <w:szCs w:val="44"/>
            <w:lang w:val="en-GB"/>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eastAsia="Times New Roman"/>
              <w:b/>
              <w:sz w:val="44"/>
              <w:szCs w:val="44"/>
              <w:lang w:val="en-GB"/>
            </w:rPr>
            <w:t xml:space="preserve">     </w:t>
          </w:r>
        </w:sdtContent>
      </w:sdt>
      <w:r w:rsidRPr="00124C69">
        <w:rPr>
          <w:rFonts w:ascii="Arial" w:eastAsia="Times New Roman" w:hAnsi="Arial" w:cs="Arial"/>
          <w:b/>
          <w:sz w:val="40"/>
          <w:szCs w:val="40"/>
          <w:lang w:val="en-GB"/>
        </w:rPr>
        <w:t xml:space="preserve">  BA BUSNIESS MANAGEMENT</w:t>
      </w:r>
    </w:p>
    <w:p w14:paraId="1260E48E" w14:textId="77777777" w:rsidR="000720E6" w:rsidRPr="00124C69" w:rsidRDefault="000720E6" w:rsidP="00124C69">
      <w:pPr>
        <w:spacing w:line="360" w:lineRule="auto"/>
        <w:jc w:val="center"/>
        <w:rPr>
          <w:rFonts w:ascii="Arial" w:eastAsia="Times New Roman" w:hAnsi="Arial" w:cs="Arial"/>
          <w:b/>
          <w:sz w:val="36"/>
          <w:szCs w:val="36"/>
          <w:lang w:val="en-GB"/>
        </w:rPr>
      </w:pPr>
      <w:r w:rsidRPr="00124C69">
        <w:rPr>
          <w:rFonts w:ascii="Arial" w:eastAsia="Times New Roman" w:hAnsi="Arial" w:cs="Arial"/>
          <w:b/>
          <w:sz w:val="36"/>
          <w:szCs w:val="36"/>
          <w:lang w:val="en-GB"/>
        </w:rPr>
        <w:t>COMMUNITY  ENGAGEMENT</w:t>
      </w:r>
    </w:p>
    <w:p w14:paraId="2A2CD25C" w14:textId="77777777" w:rsidR="000720E6" w:rsidRPr="00124C69" w:rsidRDefault="000720E6" w:rsidP="00124C69">
      <w:pPr>
        <w:spacing w:line="360" w:lineRule="auto"/>
        <w:jc w:val="center"/>
        <w:rPr>
          <w:rFonts w:ascii="Arial" w:eastAsia="Times New Roman" w:hAnsi="Arial" w:cs="Arial"/>
          <w:b/>
          <w:sz w:val="32"/>
          <w:szCs w:val="32"/>
          <w:lang w:val="en-GB"/>
        </w:rPr>
      </w:pPr>
      <w:r w:rsidRPr="00124C69">
        <w:rPr>
          <w:rFonts w:ascii="Arial" w:eastAsia="Times New Roman" w:hAnsi="Arial" w:cs="Arial"/>
          <w:b/>
          <w:sz w:val="32"/>
          <w:szCs w:val="32"/>
          <w:lang w:val="en-GB"/>
        </w:rPr>
        <w:t>Assessment 2</w:t>
      </w:r>
    </w:p>
    <w:p w14:paraId="148EE4CC" w14:textId="77777777" w:rsidR="000720E6" w:rsidRPr="00124C69" w:rsidRDefault="000720E6" w:rsidP="000720E6">
      <w:pPr>
        <w:spacing w:line="360" w:lineRule="auto"/>
        <w:jc w:val="center"/>
        <w:rPr>
          <w:rFonts w:ascii="Arial" w:eastAsia="Times New Roman" w:hAnsi="Arial" w:cs="Arial"/>
          <w:b/>
          <w:sz w:val="40"/>
          <w:szCs w:val="40"/>
          <w:lang w:val="en-GB"/>
        </w:rPr>
      </w:pPr>
    </w:p>
    <w:p w14:paraId="48EC23A0" w14:textId="77777777" w:rsidR="000720E6" w:rsidRDefault="000720E6" w:rsidP="000720E6">
      <w:pPr>
        <w:spacing w:line="360" w:lineRule="auto"/>
        <w:jc w:val="center"/>
        <w:rPr>
          <w:rFonts w:eastAsia="Times New Roman"/>
          <w:b/>
          <w:sz w:val="36"/>
          <w:szCs w:val="36"/>
          <w:lang w:val="en-GB"/>
        </w:rPr>
      </w:pPr>
    </w:p>
    <w:p w14:paraId="261F8FD6" w14:textId="77777777" w:rsidR="000720E6" w:rsidRDefault="000720E6" w:rsidP="000720E6">
      <w:pPr>
        <w:spacing w:line="360" w:lineRule="auto"/>
        <w:jc w:val="center"/>
        <w:rPr>
          <w:rFonts w:eastAsia="Times New Roman"/>
          <w:b/>
          <w:sz w:val="36"/>
          <w:szCs w:val="36"/>
          <w:lang w:val="en-GB"/>
        </w:rPr>
      </w:pPr>
    </w:p>
    <w:p w14:paraId="23DDCF00" w14:textId="77777777" w:rsidR="000720E6" w:rsidRDefault="000720E6" w:rsidP="000720E6">
      <w:pPr>
        <w:spacing w:line="360" w:lineRule="auto"/>
        <w:jc w:val="center"/>
        <w:rPr>
          <w:rFonts w:eastAsia="Times New Roman"/>
          <w:b/>
          <w:sz w:val="36"/>
          <w:szCs w:val="36"/>
          <w:lang w:val="en-GB"/>
        </w:rPr>
      </w:pPr>
    </w:p>
    <w:p w14:paraId="5F75FC97" w14:textId="77777777" w:rsidR="000720E6" w:rsidRDefault="000720E6" w:rsidP="00124C69">
      <w:pPr>
        <w:spacing w:line="360" w:lineRule="auto"/>
        <w:rPr>
          <w:rFonts w:eastAsia="Times New Roman"/>
          <w:b/>
          <w:sz w:val="36"/>
          <w:szCs w:val="36"/>
          <w:lang w:val="en-GB"/>
        </w:rPr>
      </w:pPr>
    </w:p>
    <w:p w14:paraId="4C681468" w14:textId="77777777" w:rsidR="000720E6" w:rsidRPr="000720E6" w:rsidRDefault="000720E6" w:rsidP="000720E6">
      <w:pPr>
        <w:spacing w:before="240"/>
        <w:ind w:firstLine="720"/>
        <w:rPr>
          <w:rFonts w:ascii="Arial" w:hAnsi="Arial" w:cs="Arial"/>
          <w:bCs/>
        </w:rPr>
      </w:pPr>
      <w:r w:rsidRPr="000720E6">
        <w:rPr>
          <w:rFonts w:ascii="Arial" w:hAnsi="Arial" w:cs="Arial"/>
          <w:b/>
        </w:rPr>
        <w:t>Module Code</w:t>
      </w:r>
      <w:r w:rsidRPr="000720E6">
        <w:rPr>
          <w:rFonts w:ascii="Arial" w:hAnsi="Arial" w:cs="Arial"/>
          <w:bCs/>
        </w:rPr>
        <w:t>: LCBB4002</w:t>
      </w:r>
    </w:p>
    <w:p w14:paraId="4FE3B4AB" w14:textId="77777777" w:rsidR="000720E6" w:rsidRPr="000720E6" w:rsidRDefault="000720E6" w:rsidP="000720E6">
      <w:pPr>
        <w:spacing w:before="240"/>
        <w:ind w:firstLine="720"/>
        <w:rPr>
          <w:rFonts w:ascii="Arial" w:hAnsi="Arial" w:cs="Arial"/>
          <w:bCs/>
        </w:rPr>
      </w:pPr>
      <w:r w:rsidRPr="000720E6">
        <w:rPr>
          <w:rFonts w:ascii="Arial" w:hAnsi="Arial" w:cs="Arial"/>
          <w:b/>
        </w:rPr>
        <w:t>Module</w:t>
      </w:r>
      <w:r w:rsidRPr="000720E6">
        <w:rPr>
          <w:rFonts w:ascii="Arial" w:hAnsi="Arial" w:cs="Arial"/>
          <w:bCs/>
        </w:rPr>
        <w:t>: Community Engagement</w:t>
      </w:r>
    </w:p>
    <w:p w14:paraId="6D96EA9F" w14:textId="77777777" w:rsidR="000720E6" w:rsidRPr="000720E6" w:rsidRDefault="000720E6" w:rsidP="000720E6">
      <w:pPr>
        <w:spacing w:before="240"/>
        <w:ind w:firstLine="720"/>
        <w:rPr>
          <w:rFonts w:ascii="Arial" w:hAnsi="Arial" w:cs="Arial"/>
          <w:bCs/>
        </w:rPr>
      </w:pPr>
      <w:r w:rsidRPr="000720E6">
        <w:rPr>
          <w:rFonts w:ascii="Arial" w:hAnsi="Arial" w:cs="Arial"/>
          <w:b/>
          <w:bCs/>
        </w:rPr>
        <w:t>Lecturer</w:t>
      </w:r>
      <w:r w:rsidRPr="000720E6">
        <w:rPr>
          <w:rFonts w:ascii="Arial" w:hAnsi="Arial" w:cs="Arial"/>
          <w:bCs/>
        </w:rPr>
        <w:t xml:space="preserve"> :Akinseye Rahman</w:t>
      </w:r>
    </w:p>
    <w:p w14:paraId="51B3C22F" w14:textId="09DAAE97" w:rsidR="000720E6" w:rsidRPr="000720E6" w:rsidRDefault="000720E6" w:rsidP="000720E6">
      <w:pPr>
        <w:spacing w:before="240"/>
        <w:ind w:firstLine="720"/>
        <w:rPr>
          <w:rFonts w:ascii="Arial" w:hAnsi="Arial" w:cs="Arial"/>
          <w:bCs/>
        </w:rPr>
      </w:pPr>
      <w:r w:rsidRPr="000720E6">
        <w:rPr>
          <w:rFonts w:ascii="Arial" w:hAnsi="Arial" w:cs="Arial"/>
          <w:b/>
        </w:rPr>
        <w:t>Student ID</w:t>
      </w:r>
      <w:r w:rsidRPr="000720E6">
        <w:rPr>
          <w:rFonts w:ascii="Arial" w:hAnsi="Arial" w:cs="Arial"/>
          <w:bCs/>
        </w:rPr>
        <w:t xml:space="preserve">: </w:t>
      </w:r>
      <w:r w:rsidR="003F553C">
        <w:rPr>
          <w:rFonts w:ascii="Arial" w:hAnsi="Arial" w:cs="Arial"/>
          <w:bCs/>
        </w:rPr>
        <w:t>2130778</w:t>
      </w:r>
    </w:p>
    <w:p w14:paraId="782D589E" w14:textId="78D67CE4" w:rsidR="000720E6" w:rsidRPr="000720E6" w:rsidRDefault="000720E6" w:rsidP="000720E6">
      <w:pPr>
        <w:spacing w:before="240"/>
        <w:rPr>
          <w:rFonts w:ascii="Arial" w:hAnsi="Arial" w:cs="Arial"/>
          <w:bCs/>
        </w:rPr>
      </w:pPr>
      <w:r w:rsidRPr="000720E6">
        <w:rPr>
          <w:rFonts w:ascii="Arial" w:hAnsi="Arial" w:cs="Arial"/>
          <w:b/>
        </w:rPr>
        <w:t xml:space="preserve">            Student Name</w:t>
      </w:r>
      <w:r w:rsidRPr="000720E6">
        <w:rPr>
          <w:rFonts w:ascii="Arial" w:hAnsi="Arial" w:cs="Arial"/>
          <w:bCs/>
        </w:rPr>
        <w:t xml:space="preserve">: </w:t>
      </w:r>
      <w:r w:rsidR="00336234">
        <w:rPr>
          <w:rFonts w:ascii="Arial" w:hAnsi="Arial" w:cs="Arial"/>
          <w:bCs/>
        </w:rPr>
        <w:t>Emanuel Georgian Puiu</w:t>
      </w:r>
    </w:p>
    <w:p w14:paraId="7EAD938A" w14:textId="77777777" w:rsidR="000720E6" w:rsidRDefault="000720E6" w:rsidP="000720E6"/>
    <w:sdt>
      <w:sdtPr>
        <w:rPr>
          <w:rFonts w:ascii="Arial" w:eastAsiaTheme="minorHAnsi" w:hAnsi="Arial" w:cs="Arial"/>
          <w:b/>
          <w:bCs/>
          <w:color w:val="auto"/>
          <w:sz w:val="22"/>
          <w:szCs w:val="22"/>
        </w:rPr>
        <w:id w:val="-1053684436"/>
        <w:docPartObj>
          <w:docPartGallery w:val="Table of Contents"/>
          <w:docPartUnique/>
        </w:docPartObj>
      </w:sdtPr>
      <w:sdtEndPr>
        <w:rPr>
          <w:noProof/>
        </w:rPr>
      </w:sdtEndPr>
      <w:sdtContent>
        <w:p w14:paraId="096DCE4F" w14:textId="77777777" w:rsidR="00D0277B" w:rsidRPr="00D0277B" w:rsidRDefault="00D0277B" w:rsidP="00D0277B">
          <w:pPr>
            <w:pStyle w:val="TOCHeading"/>
            <w:spacing w:line="360" w:lineRule="auto"/>
            <w:ind w:firstLine="720"/>
            <w:rPr>
              <w:rFonts w:ascii="Arial" w:hAnsi="Arial" w:cs="Arial"/>
              <w:b/>
              <w:bCs/>
              <w:color w:val="auto"/>
              <w:sz w:val="22"/>
              <w:szCs w:val="22"/>
            </w:rPr>
          </w:pPr>
          <w:r w:rsidRPr="00D0277B">
            <w:rPr>
              <w:rFonts w:ascii="Arial" w:hAnsi="Arial" w:cs="Arial"/>
              <w:b/>
              <w:bCs/>
              <w:color w:val="auto"/>
              <w:sz w:val="22"/>
              <w:szCs w:val="22"/>
            </w:rPr>
            <w:t>Table of Contents</w:t>
          </w:r>
        </w:p>
        <w:p w14:paraId="54906A24" w14:textId="77777777" w:rsidR="00D0277B" w:rsidRPr="00D0277B" w:rsidRDefault="00D0277B" w:rsidP="00D0277B">
          <w:pPr>
            <w:rPr>
              <w:b/>
              <w:bCs/>
            </w:rPr>
          </w:pPr>
        </w:p>
        <w:p w14:paraId="4344BED2" w14:textId="460BDB76" w:rsidR="00D0277B" w:rsidRPr="00D0277B" w:rsidRDefault="00F0087A" w:rsidP="00D0277B">
          <w:pPr>
            <w:pStyle w:val="TOC1"/>
            <w:tabs>
              <w:tab w:val="right" w:leader="dot" w:pos="9350"/>
            </w:tabs>
            <w:rPr>
              <w:rFonts w:ascii="Arial" w:eastAsiaTheme="minorEastAsia" w:hAnsi="Arial" w:cs="Arial"/>
              <w:b/>
              <w:bCs/>
              <w:noProof/>
              <w:lang w:val="en-GB" w:eastAsia="en-GB"/>
            </w:rPr>
          </w:pPr>
          <w:r>
            <w:rPr>
              <w:rFonts w:ascii="Arial" w:hAnsi="Arial" w:cs="Arial"/>
              <w:b/>
              <w:bCs/>
            </w:rPr>
            <w:t xml:space="preserve">1. </w:t>
          </w:r>
          <w:r w:rsidR="00D0277B" w:rsidRPr="00D0277B">
            <w:rPr>
              <w:rFonts w:ascii="Arial" w:hAnsi="Arial" w:cs="Arial"/>
              <w:b/>
              <w:bCs/>
            </w:rPr>
            <w:fldChar w:fldCharType="begin"/>
          </w:r>
          <w:r w:rsidR="00D0277B" w:rsidRPr="00D0277B">
            <w:rPr>
              <w:rFonts w:ascii="Arial" w:hAnsi="Arial" w:cs="Arial"/>
              <w:b/>
              <w:bCs/>
            </w:rPr>
            <w:instrText xml:space="preserve"> TOC \o "1-3" \h \z \u </w:instrText>
          </w:r>
          <w:r w:rsidR="00D0277B" w:rsidRPr="00D0277B">
            <w:rPr>
              <w:rFonts w:ascii="Arial" w:hAnsi="Arial" w:cs="Arial"/>
              <w:b/>
              <w:bCs/>
            </w:rPr>
            <w:fldChar w:fldCharType="separate"/>
          </w:r>
          <w:hyperlink w:anchor="_Toc124082678" w:history="1">
            <w:r w:rsidR="00D0277B" w:rsidRPr="00D0277B">
              <w:rPr>
                <w:rStyle w:val="Hyperlink"/>
                <w:rFonts w:ascii="Arial" w:hAnsi="Arial" w:cs="Arial"/>
                <w:b/>
                <w:bCs/>
                <w:noProof/>
              </w:rPr>
              <w:t>Introduction</w:t>
            </w:r>
            <w:r w:rsidR="00D0277B" w:rsidRPr="00D0277B">
              <w:rPr>
                <w:rFonts w:ascii="Arial" w:hAnsi="Arial" w:cs="Arial"/>
                <w:b/>
                <w:bCs/>
                <w:noProof/>
                <w:webHidden/>
              </w:rPr>
              <w:tab/>
            </w:r>
            <w:r w:rsidR="00D0277B" w:rsidRPr="00D0277B">
              <w:rPr>
                <w:rFonts w:ascii="Arial" w:hAnsi="Arial" w:cs="Arial"/>
                <w:b/>
                <w:bCs/>
                <w:noProof/>
                <w:webHidden/>
              </w:rPr>
              <w:fldChar w:fldCharType="begin"/>
            </w:r>
            <w:r w:rsidR="00D0277B" w:rsidRPr="00D0277B">
              <w:rPr>
                <w:rFonts w:ascii="Arial" w:hAnsi="Arial" w:cs="Arial"/>
                <w:b/>
                <w:bCs/>
                <w:noProof/>
                <w:webHidden/>
              </w:rPr>
              <w:instrText xml:space="preserve"> PAGEREF _Toc124082678 \h </w:instrText>
            </w:r>
            <w:r w:rsidR="00D0277B" w:rsidRPr="00D0277B">
              <w:rPr>
                <w:rFonts w:ascii="Arial" w:hAnsi="Arial" w:cs="Arial"/>
                <w:b/>
                <w:bCs/>
                <w:noProof/>
                <w:webHidden/>
              </w:rPr>
            </w:r>
            <w:r w:rsidR="00D0277B" w:rsidRPr="00D0277B">
              <w:rPr>
                <w:rFonts w:ascii="Arial" w:hAnsi="Arial" w:cs="Arial"/>
                <w:b/>
                <w:bCs/>
                <w:noProof/>
                <w:webHidden/>
              </w:rPr>
              <w:fldChar w:fldCharType="separate"/>
            </w:r>
            <w:r w:rsidR="00D0277B" w:rsidRPr="00D0277B">
              <w:rPr>
                <w:rFonts w:ascii="Arial" w:hAnsi="Arial" w:cs="Arial"/>
                <w:b/>
                <w:bCs/>
                <w:noProof/>
                <w:webHidden/>
              </w:rPr>
              <w:t>3</w:t>
            </w:r>
            <w:r w:rsidR="00D0277B" w:rsidRPr="00D0277B">
              <w:rPr>
                <w:rFonts w:ascii="Arial" w:hAnsi="Arial" w:cs="Arial"/>
                <w:b/>
                <w:bCs/>
                <w:noProof/>
                <w:webHidden/>
              </w:rPr>
              <w:fldChar w:fldCharType="end"/>
            </w:r>
          </w:hyperlink>
        </w:p>
        <w:p w14:paraId="3F594CAA" w14:textId="36C39F9A" w:rsidR="00D0277B" w:rsidRPr="00D0277B" w:rsidRDefault="00F0087A" w:rsidP="00D0277B">
          <w:pPr>
            <w:pStyle w:val="TOC1"/>
            <w:tabs>
              <w:tab w:val="right" w:leader="dot" w:pos="9350"/>
            </w:tabs>
            <w:rPr>
              <w:rFonts w:ascii="Arial" w:eastAsiaTheme="minorEastAsia" w:hAnsi="Arial" w:cs="Arial"/>
              <w:b/>
              <w:bCs/>
              <w:noProof/>
              <w:lang w:val="en-GB" w:eastAsia="en-GB"/>
            </w:rPr>
          </w:pPr>
          <w:r w:rsidRPr="00F0087A">
            <w:rPr>
              <w:rStyle w:val="Hyperlink"/>
              <w:rFonts w:ascii="Arial" w:hAnsi="Arial" w:cs="Arial"/>
              <w:b/>
              <w:bCs/>
              <w:noProof/>
              <w:color w:val="auto"/>
              <w:u w:val="none"/>
            </w:rPr>
            <w:t>2.</w:t>
          </w:r>
          <w:r>
            <w:rPr>
              <w:rStyle w:val="Hyperlink"/>
              <w:rFonts w:ascii="Arial" w:hAnsi="Arial" w:cs="Arial"/>
              <w:b/>
              <w:bCs/>
              <w:noProof/>
            </w:rPr>
            <w:t xml:space="preserve"> </w:t>
          </w:r>
          <w:hyperlink w:anchor="_Toc124082679" w:history="1">
            <w:r w:rsidR="00D0277B" w:rsidRPr="00D0277B">
              <w:rPr>
                <w:rStyle w:val="Hyperlink"/>
                <w:rFonts w:ascii="Arial" w:hAnsi="Arial" w:cs="Arial"/>
                <w:b/>
                <w:bCs/>
                <w:noProof/>
              </w:rPr>
              <w:t>Birmingham's community engagement of 2022</w:t>
            </w:r>
            <w:r w:rsidR="00D0277B" w:rsidRPr="00D0277B">
              <w:rPr>
                <w:rFonts w:ascii="Arial" w:hAnsi="Arial" w:cs="Arial"/>
                <w:b/>
                <w:bCs/>
                <w:noProof/>
                <w:webHidden/>
              </w:rPr>
              <w:tab/>
            </w:r>
            <w:r w:rsidR="00D0277B" w:rsidRPr="00D0277B">
              <w:rPr>
                <w:rFonts w:ascii="Arial" w:hAnsi="Arial" w:cs="Arial"/>
                <w:b/>
                <w:bCs/>
                <w:noProof/>
                <w:webHidden/>
              </w:rPr>
              <w:fldChar w:fldCharType="begin"/>
            </w:r>
            <w:r w:rsidR="00D0277B" w:rsidRPr="00D0277B">
              <w:rPr>
                <w:rFonts w:ascii="Arial" w:hAnsi="Arial" w:cs="Arial"/>
                <w:b/>
                <w:bCs/>
                <w:noProof/>
                <w:webHidden/>
              </w:rPr>
              <w:instrText xml:space="preserve"> PAGEREF _Toc124082679 \h </w:instrText>
            </w:r>
            <w:r w:rsidR="00D0277B" w:rsidRPr="00D0277B">
              <w:rPr>
                <w:rFonts w:ascii="Arial" w:hAnsi="Arial" w:cs="Arial"/>
                <w:b/>
                <w:bCs/>
                <w:noProof/>
                <w:webHidden/>
              </w:rPr>
            </w:r>
            <w:r w:rsidR="00D0277B" w:rsidRPr="00D0277B">
              <w:rPr>
                <w:rFonts w:ascii="Arial" w:hAnsi="Arial" w:cs="Arial"/>
                <w:b/>
                <w:bCs/>
                <w:noProof/>
                <w:webHidden/>
              </w:rPr>
              <w:fldChar w:fldCharType="separate"/>
            </w:r>
            <w:r w:rsidR="00D0277B" w:rsidRPr="00D0277B">
              <w:rPr>
                <w:rFonts w:ascii="Arial" w:hAnsi="Arial" w:cs="Arial"/>
                <w:b/>
                <w:bCs/>
                <w:noProof/>
                <w:webHidden/>
              </w:rPr>
              <w:t>3</w:t>
            </w:r>
            <w:r w:rsidR="00D0277B" w:rsidRPr="00D0277B">
              <w:rPr>
                <w:rFonts w:ascii="Arial" w:hAnsi="Arial" w:cs="Arial"/>
                <w:b/>
                <w:bCs/>
                <w:noProof/>
                <w:webHidden/>
              </w:rPr>
              <w:fldChar w:fldCharType="end"/>
            </w:r>
          </w:hyperlink>
        </w:p>
        <w:p w14:paraId="5FDEEF72" w14:textId="0994B1DF" w:rsidR="00D0277B" w:rsidRPr="00D0277B" w:rsidRDefault="00903DB5" w:rsidP="00903DB5">
          <w:pPr>
            <w:pStyle w:val="TOC2"/>
            <w:tabs>
              <w:tab w:val="right" w:leader="dot" w:pos="9350"/>
            </w:tabs>
            <w:ind w:left="0"/>
            <w:rPr>
              <w:rFonts w:ascii="Arial" w:eastAsiaTheme="minorEastAsia" w:hAnsi="Arial" w:cs="Arial"/>
              <w:b/>
              <w:bCs/>
              <w:noProof/>
              <w:lang w:val="en-GB" w:eastAsia="en-GB"/>
            </w:rPr>
          </w:pPr>
          <w:r w:rsidRPr="00903DB5">
            <w:rPr>
              <w:rStyle w:val="Hyperlink"/>
              <w:rFonts w:ascii="Arial" w:hAnsi="Arial" w:cs="Arial"/>
              <w:b/>
              <w:bCs/>
              <w:noProof/>
              <w:color w:val="auto"/>
              <w:u w:val="none"/>
            </w:rPr>
            <w:t xml:space="preserve">3. </w:t>
          </w:r>
          <w:hyperlink w:anchor="_Toc124082680" w:history="1">
            <w:r w:rsidR="00D0277B" w:rsidRPr="00D0277B">
              <w:rPr>
                <w:rStyle w:val="Hyperlink"/>
                <w:rFonts w:ascii="Arial" w:hAnsi="Arial" w:cs="Arial"/>
                <w:b/>
                <w:bCs/>
                <w:noProof/>
              </w:rPr>
              <w:t>Reflection of Birmingham 2022 project</w:t>
            </w:r>
            <w:r w:rsidR="00D0277B" w:rsidRPr="00D0277B">
              <w:rPr>
                <w:rFonts w:ascii="Arial" w:hAnsi="Arial" w:cs="Arial"/>
                <w:b/>
                <w:bCs/>
                <w:noProof/>
                <w:webHidden/>
              </w:rPr>
              <w:tab/>
            </w:r>
            <w:r>
              <w:rPr>
                <w:rFonts w:ascii="Arial" w:hAnsi="Arial" w:cs="Arial"/>
                <w:b/>
                <w:bCs/>
                <w:noProof/>
                <w:webHidden/>
              </w:rPr>
              <w:t>4</w:t>
            </w:r>
          </w:hyperlink>
        </w:p>
        <w:p w14:paraId="0694D284" w14:textId="4EE11F56" w:rsidR="00D0277B" w:rsidRPr="00D0277B" w:rsidRDefault="00903DB5" w:rsidP="00D0277B">
          <w:pPr>
            <w:pStyle w:val="TOC1"/>
            <w:tabs>
              <w:tab w:val="right" w:leader="dot" w:pos="9350"/>
            </w:tabs>
            <w:rPr>
              <w:rFonts w:ascii="Arial" w:eastAsiaTheme="minorEastAsia" w:hAnsi="Arial" w:cs="Arial"/>
              <w:b/>
              <w:bCs/>
              <w:noProof/>
              <w:lang w:val="en-GB" w:eastAsia="en-GB"/>
            </w:rPr>
          </w:pPr>
          <w:r w:rsidRPr="00903DB5">
            <w:rPr>
              <w:rStyle w:val="Hyperlink"/>
              <w:rFonts w:ascii="Arial" w:hAnsi="Arial" w:cs="Arial"/>
              <w:b/>
              <w:bCs/>
              <w:noProof/>
              <w:color w:val="auto"/>
              <w:u w:val="none"/>
            </w:rPr>
            <w:t>4.</w:t>
          </w:r>
          <w:hyperlink w:anchor="_Toc124082681" w:history="1">
            <w:r w:rsidR="00D0277B" w:rsidRPr="00D0277B">
              <w:rPr>
                <w:rStyle w:val="Hyperlink"/>
                <w:rFonts w:ascii="Arial" w:hAnsi="Arial" w:cs="Arial"/>
                <w:b/>
                <w:bCs/>
                <w:noProof/>
              </w:rPr>
              <w:t>Conclusion</w:t>
            </w:r>
            <w:r w:rsidR="00D0277B" w:rsidRPr="00D0277B">
              <w:rPr>
                <w:rFonts w:ascii="Arial" w:hAnsi="Arial" w:cs="Arial"/>
                <w:b/>
                <w:bCs/>
                <w:noProof/>
                <w:webHidden/>
              </w:rPr>
              <w:tab/>
            </w:r>
            <w:r w:rsidR="00D0277B" w:rsidRPr="00D0277B">
              <w:rPr>
                <w:rFonts w:ascii="Arial" w:hAnsi="Arial" w:cs="Arial"/>
                <w:b/>
                <w:bCs/>
                <w:noProof/>
                <w:webHidden/>
              </w:rPr>
              <w:fldChar w:fldCharType="begin"/>
            </w:r>
            <w:r w:rsidR="00D0277B" w:rsidRPr="00D0277B">
              <w:rPr>
                <w:rFonts w:ascii="Arial" w:hAnsi="Arial" w:cs="Arial"/>
                <w:b/>
                <w:bCs/>
                <w:noProof/>
                <w:webHidden/>
              </w:rPr>
              <w:instrText xml:space="preserve"> PAGEREF _Toc124082681 \h </w:instrText>
            </w:r>
            <w:r w:rsidR="00D0277B" w:rsidRPr="00D0277B">
              <w:rPr>
                <w:rFonts w:ascii="Arial" w:hAnsi="Arial" w:cs="Arial"/>
                <w:b/>
                <w:bCs/>
                <w:noProof/>
                <w:webHidden/>
              </w:rPr>
            </w:r>
            <w:r w:rsidR="00D0277B" w:rsidRPr="00D0277B">
              <w:rPr>
                <w:rFonts w:ascii="Arial" w:hAnsi="Arial" w:cs="Arial"/>
                <w:b/>
                <w:bCs/>
                <w:noProof/>
                <w:webHidden/>
              </w:rPr>
              <w:fldChar w:fldCharType="separate"/>
            </w:r>
            <w:r w:rsidR="00D0277B" w:rsidRPr="00D0277B">
              <w:rPr>
                <w:rFonts w:ascii="Arial" w:hAnsi="Arial" w:cs="Arial"/>
                <w:b/>
                <w:bCs/>
                <w:noProof/>
                <w:webHidden/>
              </w:rPr>
              <w:t>6</w:t>
            </w:r>
            <w:r w:rsidR="00D0277B" w:rsidRPr="00D0277B">
              <w:rPr>
                <w:rFonts w:ascii="Arial" w:hAnsi="Arial" w:cs="Arial"/>
                <w:b/>
                <w:bCs/>
                <w:noProof/>
                <w:webHidden/>
              </w:rPr>
              <w:fldChar w:fldCharType="end"/>
            </w:r>
          </w:hyperlink>
        </w:p>
        <w:p w14:paraId="165CCD39" w14:textId="77777777" w:rsidR="00D0277B" w:rsidRPr="00D0277B" w:rsidRDefault="00D0277B" w:rsidP="00D0277B">
          <w:pPr>
            <w:pStyle w:val="TOC1"/>
            <w:tabs>
              <w:tab w:val="right" w:leader="dot" w:pos="9350"/>
            </w:tabs>
            <w:rPr>
              <w:rFonts w:ascii="Arial" w:eastAsiaTheme="minorEastAsia" w:hAnsi="Arial" w:cs="Arial"/>
              <w:b/>
              <w:bCs/>
              <w:noProof/>
              <w:lang w:val="en-GB" w:eastAsia="en-GB"/>
            </w:rPr>
          </w:pPr>
          <w:hyperlink w:anchor="_Toc124082682" w:history="1">
            <w:r w:rsidRPr="00D0277B">
              <w:rPr>
                <w:rStyle w:val="Hyperlink"/>
                <w:rFonts w:ascii="Arial" w:hAnsi="Arial" w:cs="Arial"/>
                <w:b/>
                <w:bCs/>
                <w:noProof/>
              </w:rPr>
              <w:t>References</w:t>
            </w:r>
            <w:r w:rsidRPr="00D0277B">
              <w:rPr>
                <w:rFonts w:ascii="Arial" w:hAnsi="Arial" w:cs="Arial"/>
                <w:b/>
                <w:bCs/>
                <w:noProof/>
                <w:webHidden/>
              </w:rPr>
              <w:tab/>
            </w:r>
            <w:r w:rsidRPr="00D0277B">
              <w:rPr>
                <w:rFonts w:ascii="Arial" w:hAnsi="Arial" w:cs="Arial"/>
                <w:b/>
                <w:bCs/>
                <w:noProof/>
                <w:webHidden/>
              </w:rPr>
              <w:fldChar w:fldCharType="begin"/>
            </w:r>
            <w:r w:rsidRPr="00D0277B">
              <w:rPr>
                <w:rFonts w:ascii="Arial" w:hAnsi="Arial" w:cs="Arial"/>
                <w:b/>
                <w:bCs/>
                <w:noProof/>
                <w:webHidden/>
              </w:rPr>
              <w:instrText xml:space="preserve"> PAGEREF _Toc124082682 \h </w:instrText>
            </w:r>
            <w:r w:rsidRPr="00D0277B">
              <w:rPr>
                <w:rFonts w:ascii="Arial" w:hAnsi="Arial" w:cs="Arial"/>
                <w:b/>
                <w:bCs/>
                <w:noProof/>
                <w:webHidden/>
              </w:rPr>
            </w:r>
            <w:r w:rsidRPr="00D0277B">
              <w:rPr>
                <w:rFonts w:ascii="Arial" w:hAnsi="Arial" w:cs="Arial"/>
                <w:b/>
                <w:bCs/>
                <w:noProof/>
                <w:webHidden/>
              </w:rPr>
              <w:fldChar w:fldCharType="separate"/>
            </w:r>
            <w:r w:rsidRPr="00D0277B">
              <w:rPr>
                <w:rFonts w:ascii="Arial" w:hAnsi="Arial" w:cs="Arial"/>
                <w:b/>
                <w:bCs/>
                <w:noProof/>
                <w:webHidden/>
              </w:rPr>
              <w:t>7</w:t>
            </w:r>
            <w:r w:rsidRPr="00D0277B">
              <w:rPr>
                <w:rFonts w:ascii="Arial" w:hAnsi="Arial" w:cs="Arial"/>
                <w:b/>
                <w:bCs/>
                <w:noProof/>
                <w:webHidden/>
              </w:rPr>
              <w:fldChar w:fldCharType="end"/>
            </w:r>
          </w:hyperlink>
        </w:p>
        <w:p w14:paraId="0139D130" w14:textId="77777777" w:rsidR="00D0277B" w:rsidRPr="000076DF" w:rsidRDefault="00D0277B" w:rsidP="00D0277B">
          <w:pPr>
            <w:spacing w:line="360" w:lineRule="auto"/>
            <w:ind w:firstLine="720"/>
            <w:rPr>
              <w:rFonts w:ascii="Arial" w:hAnsi="Arial" w:cs="Arial"/>
            </w:rPr>
          </w:pPr>
          <w:r w:rsidRPr="00D0277B">
            <w:rPr>
              <w:rFonts w:ascii="Arial" w:hAnsi="Arial" w:cs="Arial"/>
              <w:b/>
              <w:bCs/>
              <w:noProof/>
            </w:rPr>
            <w:fldChar w:fldCharType="end"/>
          </w:r>
        </w:p>
      </w:sdtContent>
    </w:sdt>
    <w:p w14:paraId="41536AF3" w14:textId="5879C40F" w:rsidR="00734526" w:rsidRPr="00D0277B" w:rsidRDefault="00734526" w:rsidP="00124C69">
      <w:pPr>
        <w:spacing w:line="360" w:lineRule="auto"/>
        <w:jc w:val="both"/>
        <w:rPr>
          <w:rFonts w:ascii="Arial" w:hAnsi="Arial" w:cs="Arial"/>
          <w:b/>
          <w:bCs/>
        </w:rPr>
      </w:pPr>
    </w:p>
    <w:p w14:paraId="12E3DF03" w14:textId="77777777" w:rsidR="00734526" w:rsidRPr="000076DF" w:rsidRDefault="00734526" w:rsidP="006F56AC">
      <w:pPr>
        <w:spacing w:line="360" w:lineRule="auto"/>
        <w:ind w:firstLine="720"/>
        <w:rPr>
          <w:rFonts w:ascii="Arial" w:eastAsiaTheme="majorEastAsia" w:hAnsi="Arial" w:cs="Arial"/>
          <w:b/>
          <w:bCs/>
        </w:rPr>
      </w:pPr>
      <w:r w:rsidRPr="000076DF">
        <w:rPr>
          <w:rFonts w:ascii="Arial" w:hAnsi="Arial" w:cs="Arial"/>
          <w:b/>
          <w:bCs/>
        </w:rPr>
        <w:br w:type="page"/>
      </w:r>
    </w:p>
    <w:p w14:paraId="04F82AA8" w14:textId="317DCC87" w:rsidR="36133061" w:rsidRDefault="00903DB5" w:rsidP="006F56AC">
      <w:pPr>
        <w:pStyle w:val="Heading1"/>
        <w:spacing w:line="360" w:lineRule="auto"/>
        <w:ind w:firstLine="720"/>
        <w:rPr>
          <w:rFonts w:ascii="Arial" w:hAnsi="Arial" w:cs="Arial"/>
          <w:b/>
          <w:bCs/>
          <w:color w:val="auto"/>
          <w:sz w:val="22"/>
          <w:szCs w:val="22"/>
        </w:rPr>
      </w:pPr>
      <w:bookmarkStart w:id="1" w:name="_Toc124082678"/>
      <w:r>
        <w:rPr>
          <w:rFonts w:ascii="Arial" w:hAnsi="Arial" w:cs="Arial"/>
          <w:b/>
          <w:bCs/>
          <w:color w:val="auto"/>
          <w:sz w:val="22"/>
          <w:szCs w:val="22"/>
        </w:rPr>
        <w:lastRenderedPageBreak/>
        <w:t>1.</w:t>
      </w:r>
      <w:r w:rsidR="3693CD12" w:rsidRPr="000076DF">
        <w:rPr>
          <w:rFonts w:ascii="Arial" w:hAnsi="Arial" w:cs="Arial"/>
          <w:b/>
          <w:bCs/>
          <w:color w:val="auto"/>
          <w:sz w:val="22"/>
          <w:szCs w:val="22"/>
        </w:rPr>
        <w:t>Introduction</w:t>
      </w:r>
      <w:bookmarkEnd w:id="1"/>
    </w:p>
    <w:p w14:paraId="395EE767" w14:textId="77777777" w:rsidR="00F0087A" w:rsidRPr="00F0087A" w:rsidRDefault="00F0087A" w:rsidP="00F0087A"/>
    <w:p w14:paraId="58398917" w14:textId="71E6707B" w:rsidR="36133061" w:rsidRDefault="60758632" w:rsidP="006F56AC">
      <w:pPr>
        <w:spacing w:line="360" w:lineRule="auto"/>
        <w:ind w:firstLine="720"/>
        <w:jc w:val="both"/>
        <w:rPr>
          <w:rFonts w:ascii="Arial" w:hAnsi="Arial" w:cs="Arial"/>
        </w:rPr>
      </w:pPr>
      <w:r w:rsidRPr="000076DF">
        <w:rPr>
          <w:rFonts w:ascii="Arial" w:hAnsi="Arial" w:cs="Arial"/>
        </w:rPr>
        <w:t>Communities or societies from time to time perform tasks or projects to improve a certain facility of living condition within their community (Bowen et al.,</w:t>
      </w:r>
      <w:r w:rsidR="00734526" w:rsidRPr="000076DF">
        <w:rPr>
          <w:rFonts w:ascii="Arial" w:hAnsi="Arial" w:cs="Arial"/>
        </w:rPr>
        <w:t xml:space="preserve"> </w:t>
      </w:r>
      <w:r w:rsidRPr="000076DF">
        <w:rPr>
          <w:rFonts w:ascii="Arial" w:hAnsi="Arial" w:cs="Arial"/>
        </w:rPr>
        <w:t xml:space="preserve">2010). This is done to improve the livability of the people of their community. Community development is done with the help of stakeholders from outside the community, for instance the government and the well-wishers that would wish to fund a project. Community engagement is an act of involving the locals from the community to provide long term and sustainable results, decision making and connections. </w:t>
      </w:r>
      <w:r w:rsidR="00734526" w:rsidRPr="000076DF">
        <w:rPr>
          <w:rFonts w:ascii="Arial" w:hAnsi="Arial" w:cs="Arial"/>
        </w:rPr>
        <w:t>Third</w:t>
      </w:r>
      <w:r w:rsidRPr="000076DF">
        <w:rPr>
          <w:rFonts w:ascii="Arial" w:hAnsi="Arial" w:cs="Arial"/>
        </w:rPr>
        <w:t xml:space="preserve"> report will investigate the Birmingham's community engagement project of 2022 whose main aim was to join the black heritage walks </w:t>
      </w:r>
      <w:r w:rsidRPr="000076DF">
        <w:rPr>
          <w:rFonts w:ascii="Arial" w:eastAsia="Calibri" w:hAnsi="Arial" w:cs="Arial"/>
          <w:color w:val="000000" w:themeColor="text1"/>
        </w:rPr>
        <w:t>Network for their Windrush Day walks through Handsworth and to appreciate its contribution to their community since their settlement</w:t>
      </w:r>
      <w:r w:rsidRPr="000076DF">
        <w:rPr>
          <w:rFonts w:ascii="Arial" w:hAnsi="Arial" w:cs="Arial"/>
        </w:rPr>
        <w:t xml:space="preserve">. It will also to a reflection on the project, this is from what they do to what the project can do differently. It will look at the avenues to promote community participation, collaboration, and inclusion. </w:t>
      </w:r>
    </w:p>
    <w:p w14:paraId="1C053C5E" w14:textId="77777777" w:rsidR="00F0087A" w:rsidRPr="000076DF" w:rsidRDefault="00F0087A" w:rsidP="006F56AC">
      <w:pPr>
        <w:spacing w:line="360" w:lineRule="auto"/>
        <w:ind w:firstLine="720"/>
        <w:jc w:val="both"/>
        <w:rPr>
          <w:rFonts w:ascii="Arial" w:hAnsi="Arial" w:cs="Arial"/>
        </w:rPr>
      </w:pPr>
    </w:p>
    <w:p w14:paraId="622AC510" w14:textId="4D446E84" w:rsidR="3693CD12" w:rsidRDefault="00903DB5" w:rsidP="006F56AC">
      <w:pPr>
        <w:pStyle w:val="Heading1"/>
        <w:spacing w:line="360" w:lineRule="auto"/>
        <w:ind w:firstLine="720"/>
        <w:rPr>
          <w:rFonts w:ascii="Arial" w:hAnsi="Arial" w:cs="Arial"/>
          <w:b/>
          <w:bCs/>
          <w:color w:val="auto"/>
          <w:sz w:val="22"/>
          <w:szCs w:val="22"/>
        </w:rPr>
      </w:pPr>
      <w:bookmarkStart w:id="2" w:name="_Toc124082679"/>
      <w:r>
        <w:rPr>
          <w:rFonts w:ascii="Arial" w:hAnsi="Arial" w:cs="Arial"/>
          <w:b/>
          <w:bCs/>
          <w:color w:val="auto"/>
          <w:sz w:val="22"/>
          <w:szCs w:val="22"/>
        </w:rPr>
        <w:t>2.</w:t>
      </w:r>
      <w:r w:rsidR="60758632" w:rsidRPr="000076DF">
        <w:rPr>
          <w:rFonts w:ascii="Arial" w:hAnsi="Arial" w:cs="Arial"/>
          <w:b/>
          <w:bCs/>
          <w:color w:val="auto"/>
          <w:sz w:val="22"/>
          <w:szCs w:val="22"/>
        </w:rPr>
        <w:t>Birmingham's community engagement of 2022</w:t>
      </w:r>
      <w:bookmarkEnd w:id="2"/>
    </w:p>
    <w:p w14:paraId="10853CA2" w14:textId="77777777" w:rsidR="00F0087A" w:rsidRPr="00F0087A" w:rsidRDefault="00F0087A" w:rsidP="00F0087A"/>
    <w:p w14:paraId="462EC0B3" w14:textId="4EE0E023" w:rsidR="3693CD12" w:rsidRDefault="60758632" w:rsidP="006F56AC">
      <w:pPr>
        <w:spacing w:line="360" w:lineRule="auto"/>
        <w:ind w:firstLine="720"/>
        <w:jc w:val="both"/>
        <w:rPr>
          <w:rFonts w:ascii="Arial" w:hAnsi="Arial" w:cs="Arial"/>
        </w:rPr>
      </w:pPr>
      <w:r w:rsidRPr="000076DF">
        <w:rPr>
          <w:rFonts w:ascii="Arial" w:hAnsi="Arial" w:cs="Arial"/>
        </w:rPr>
        <w:t>Birmingham's community project of 2022 was aimed at appreciating and acknowledge the black people who have played a key role to the community since their settlement. Joining them on their special day as part of a community. This project took place at Victoria square, Birmingham. This project was developed the Lord Mayors office in collaboration with the Black and Asian police association and the W.A.W.I project. Being a Windrush Flag Day for the black community the Birmingham community felt the need to support and be part of their memorable day. This was to bring an education to both the parents and the children on history and the need for appreciation for all races living together as a community. Birmingham provided Victoria square as the main venue for the event but also carried out video recordings for the children playing. Birmingham project is a project that has been used to bring the members of a community together towards a common goal. The project was done to ensure that all kinds of people living within Birmingham understood the importance of each person within the community regardless of their origin. A project helps the community to view their environment from a distinct perspective as compared to the time before they were educated, or they are made aware of its origin and value (Rahman, 2016). The project too played a significant role by motivating the youth, engaging in lottery funding to boost employment within the community.</w:t>
      </w:r>
    </w:p>
    <w:p w14:paraId="2DE16F18" w14:textId="77777777" w:rsidR="00F0087A" w:rsidRDefault="00F0087A" w:rsidP="006F56AC">
      <w:pPr>
        <w:spacing w:line="360" w:lineRule="auto"/>
        <w:ind w:firstLine="720"/>
        <w:jc w:val="both"/>
        <w:rPr>
          <w:rFonts w:ascii="Arial" w:hAnsi="Arial" w:cs="Arial"/>
        </w:rPr>
      </w:pPr>
    </w:p>
    <w:p w14:paraId="25C73E76" w14:textId="77777777" w:rsidR="00F0087A" w:rsidRPr="000076DF" w:rsidRDefault="00F0087A" w:rsidP="006F56AC">
      <w:pPr>
        <w:spacing w:line="360" w:lineRule="auto"/>
        <w:ind w:firstLine="720"/>
        <w:jc w:val="both"/>
        <w:rPr>
          <w:rFonts w:ascii="Arial" w:hAnsi="Arial" w:cs="Arial"/>
          <w:b/>
          <w:bCs/>
        </w:rPr>
      </w:pPr>
    </w:p>
    <w:p w14:paraId="1D2297C0" w14:textId="113508E7" w:rsidR="3693CD12" w:rsidRDefault="00903DB5" w:rsidP="006F56AC">
      <w:pPr>
        <w:pStyle w:val="Heading2"/>
        <w:spacing w:line="360" w:lineRule="auto"/>
        <w:ind w:firstLine="720"/>
        <w:rPr>
          <w:rFonts w:ascii="Arial" w:hAnsi="Arial" w:cs="Arial"/>
          <w:b/>
          <w:bCs/>
          <w:color w:val="auto"/>
          <w:sz w:val="22"/>
          <w:szCs w:val="22"/>
        </w:rPr>
      </w:pPr>
      <w:bookmarkStart w:id="3" w:name="_Toc124082680"/>
      <w:r>
        <w:rPr>
          <w:rFonts w:ascii="Arial" w:hAnsi="Arial" w:cs="Arial"/>
          <w:b/>
          <w:bCs/>
          <w:color w:val="auto"/>
          <w:sz w:val="22"/>
          <w:szCs w:val="22"/>
        </w:rPr>
        <w:t>3.</w:t>
      </w:r>
      <w:r w:rsidR="60758632" w:rsidRPr="000076DF">
        <w:rPr>
          <w:rFonts w:ascii="Arial" w:hAnsi="Arial" w:cs="Arial"/>
          <w:b/>
          <w:bCs/>
          <w:color w:val="auto"/>
          <w:sz w:val="22"/>
          <w:szCs w:val="22"/>
        </w:rPr>
        <w:t>Reflection of Birmingham 2022 project</w:t>
      </w:r>
      <w:bookmarkEnd w:id="3"/>
    </w:p>
    <w:p w14:paraId="236D62E6" w14:textId="77777777" w:rsidR="00903DB5" w:rsidRPr="00903DB5" w:rsidRDefault="00903DB5" w:rsidP="00903DB5"/>
    <w:p w14:paraId="11ECA7C2" w14:textId="1DB337D7" w:rsidR="3693CD12" w:rsidRPr="000076DF" w:rsidRDefault="60758632" w:rsidP="006F56AC">
      <w:pPr>
        <w:spacing w:line="360" w:lineRule="auto"/>
        <w:ind w:firstLine="720"/>
        <w:jc w:val="both"/>
        <w:rPr>
          <w:rFonts w:ascii="Arial" w:hAnsi="Arial" w:cs="Arial"/>
        </w:rPr>
      </w:pPr>
      <w:r w:rsidRPr="000076DF">
        <w:rPr>
          <w:rFonts w:ascii="Arial" w:hAnsi="Arial" w:cs="Arial"/>
        </w:rPr>
        <w:t xml:space="preserve">The Gibbs reflective cycle is a famous method of reflection that was developed by Graham in 1988. The cycle has six distinct stages of reflection (Adeani et al., 2020). These stages are description, feelings, evaluation, analysis, </w:t>
      </w:r>
      <w:bookmarkStart w:id="4" w:name="_Int_xKSmfKBv"/>
      <w:r w:rsidRPr="000076DF">
        <w:rPr>
          <w:rFonts w:ascii="Arial" w:hAnsi="Arial" w:cs="Arial"/>
        </w:rPr>
        <w:t>conclusion,</w:t>
      </w:r>
      <w:bookmarkEnd w:id="4"/>
      <w:r w:rsidRPr="000076DF">
        <w:rPr>
          <w:rFonts w:ascii="Arial" w:hAnsi="Arial" w:cs="Arial"/>
        </w:rPr>
        <w:t xml:space="preserve"> and action plan. The Birmingham 2022 project,</w:t>
      </w:r>
    </w:p>
    <w:p w14:paraId="1B054A1C" w14:textId="2DA5314C" w:rsidR="60758632" w:rsidRPr="000076DF" w:rsidRDefault="60758632" w:rsidP="006F56AC">
      <w:pPr>
        <w:spacing w:line="360" w:lineRule="auto"/>
        <w:ind w:firstLine="720"/>
        <w:jc w:val="both"/>
        <w:rPr>
          <w:rFonts w:ascii="Arial" w:hAnsi="Arial" w:cs="Arial"/>
        </w:rPr>
      </w:pPr>
      <w:r w:rsidRPr="000076DF">
        <w:rPr>
          <w:rFonts w:ascii="Arial" w:hAnsi="Arial" w:cs="Arial"/>
        </w:rPr>
        <w:t xml:space="preserve">The Birmingham project of 2022 was a project developed by the mayor in collaboration with the black and Asian representatives. These members of the community saw the need for them to join in the African celebration on their Windrush flag day. </w:t>
      </w:r>
      <w:r w:rsidR="00734526" w:rsidRPr="000076DF">
        <w:rPr>
          <w:rFonts w:ascii="Arial" w:hAnsi="Arial" w:cs="Arial"/>
        </w:rPr>
        <w:t>Birmingham</w:t>
      </w:r>
      <w:r w:rsidRPr="000076DF">
        <w:rPr>
          <w:rFonts w:ascii="Arial" w:hAnsi="Arial" w:cs="Arial"/>
        </w:rPr>
        <w:t xml:space="preserve"> is a community that has the black community that came to settle at Soho house, Soho Avenue </w:t>
      </w:r>
      <w:r w:rsidR="00734526" w:rsidRPr="000076DF">
        <w:rPr>
          <w:rFonts w:ascii="Arial" w:hAnsi="Arial" w:cs="Arial"/>
        </w:rPr>
        <w:t>Birmingham</w:t>
      </w:r>
      <w:r w:rsidRPr="000076DF">
        <w:rPr>
          <w:rFonts w:ascii="Arial" w:hAnsi="Arial" w:cs="Arial"/>
        </w:rPr>
        <w:t xml:space="preserve"> which is within their town or community. Being a special day to the African Caribbeans, the mayor in conjunction with the community representatives felt the need to pe part of their celebrations. This was also aimed at empowering the youth through youth projects that would boost their knowledge and skills to create avenues for themselves. The project also conducted a lottery fundraising to boost the youth and the community at large with their projects in the future. Having been part of this community for a long time, they had settled and lived among them, the need to appreciate their contributions to the community and its growth was felt necessary. The community project was also meant to strengthen the ties among the people living in </w:t>
      </w:r>
      <w:r w:rsidR="00734526" w:rsidRPr="000076DF">
        <w:rPr>
          <w:rFonts w:ascii="Arial" w:hAnsi="Arial" w:cs="Arial"/>
        </w:rPr>
        <w:t>Birmingham</w:t>
      </w:r>
      <w:r w:rsidRPr="000076DF">
        <w:rPr>
          <w:rFonts w:ascii="Arial" w:hAnsi="Arial" w:cs="Arial"/>
        </w:rPr>
        <w:t>. With the project at hand, it was evident that the mayor together with the concerned stakeholders that is the Black and Asian representative and the W. A.W.I project needed to help the youth is supporting their projects for the growth of the community at large. This was not only done and forgotten, but there were also recordings of live events by the media house. This project attracted the attention of BBC radio WM. The project also had interviews and live performance, as said earlier a community can have different people with different cultural practices, the live performance brough the cultural practices that were meant to bring entertainment and help each other embrace other people's culture. The youth empowerment project and the guest speaker were also part of the main project that saw several members attending the memorable day that was documented through screening of the whole event. The Birmingham project was a successful project that will be remembered in the future from the documentation and filming.</w:t>
      </w:r>
    </w:p>
    <w:p w14:paraId="0DD5F6A1" w14:textId="2C4BCFF3" w:rsidR="60758632" w:rsidRPr="000076DF" w:rsidRDefault="60758632" w:rsidP="006F56AC">
      <w:pPr>
        <w:spacing w:line="360" w:lineRule="auto"/>
        <w:ind w:firstLine="720"/>
        <w:jc w:val="both"/>
        <w:rPr>
          <w:rFonts w:ascii="Arial" w:hAnsi="Arial" w:cs="Arial"/>
        </w:rPr>
      </w:pPr>
      <w:r w:rsidRPr="000076DF">
        <w:rPr>
          <w:rFonts w:ascii="Arial" w:hAnsi="Arial" w:cs="Arial"/>
        </w:rPr>
        <w:lastRenderedPageBreak/>
        <w:t xml:space="preserve">The community members led by their mayor and their representatives felt that the Windrush Flag Day was of great importance to the black people living among them. They felt the importance of showing appreciation and support to a community that had been part of them for a very long period. The mayor's office felt the need to show appreciation, acknowledgement and value for their role in the growth and development of their community. Being one of their special days, it would feel special for them if they celebrated it with the community, not leaving anyone behind. The stakeholders also felt the need to use the opportunity to empower the youth in their projects and their helping them raise funds that would be useful in funding their projects. The Birmingham project was meant to bring the people of this society together, the concerned parties felt that it was important for members of the society to be together doing similar activities with similar interest occasionally. This would promote togethers and the feeling of appreciation. When the project was established and the date was set, the parties concerned felt proud of themselves for the noble activity, they felt they had made an achievement and they needed to document it for the future generation. The African community within the society felt appreciated and valued when the community joined in their flag raising day. The youth being supported through the empowerment project felt loved and appreciated by their community and this motivated them to work harder and do better to help with the development of their community in the future. The success of this project brough feelings of joy and fulfillment to the community. </w:t>
      </w:r>
    </w:p>
    <w:p w14:paraId="7A848CE3" w14:textId="3CED8554" w:rsidR="60758632" w:rsidRPr="000076DF" w:rsidRDefault="60758632" w:rsidP="006F56AC">
      <w:pPr>
        <w:spacing w:line="360" w:lineRule="auto"/>
        <w:ind w:firstLine="720"/>
        <w:jc w:val="both"/>
        <w:rPr>
          <w:rFonts w:ascii="Arial" w:hAnsi="Arial" w:cs="Arial"/>
          <w:b/>
          <w:bCs/>
        </w:rPr>
      </w:pPr>
      <w:r w:rsidRPr="000076DF">
        <w:rPr>
          <w:rFonts w:ascii="Arial" w:hAnsi="Arial" w:cs="Arial"/>
        </w:rPr>
        <w:t>The black community existed within the Birmingham community after settling there. It had been part of the community through its growth and development. The community existed together as one a therefore there was a need for appreciation for the role each person had played. Being within a community that had become their home for years, it felt that they shared the same needs and same celebrations within society. The mayor being the head of Birmingham town so that it was important to involve each person in celebrating the black community's special day.</w:t>
      </w:r>
      <w:r w:rsidRPr="000076DF">
        <w:rPr>
          <w:rFonts w:ascii="Arial" w:hAnsi="Arial" w:cs="Arial"/>
          <w:b/>
          <w:bCs/>
        </w:rPr>
        <w:t xml:space="preserve"> </w:t>
      </w:r>
      <w:r w:rsidRPr="000076DF">
        <w:rPr>
          <w:rFonts w:ascii="Arial" w:hAnsi="Arial" w:cs="Arial"/>
        </w:rPr>
        <w:t xml:space="preserve">The feeling of wanting to show support and appreciation to the black community was a great way of promoting togetherness within the community. Seeking help from the parties concerned to ensure the success of the project and collaboration of the flag day with the community empowerment projects together with lottery fundraising of the youths and the community. The sports activities too played a key role in the project day. Once the date for Windrush flag day was set, it was upon the mayor and the collaborating parties to ensure its success by advertising the project and allowing booking for the interested participants. The documentations through screening and radio presentation on the day was a great way of ensuring that the community lives to remember the success of the project and a great lesson to the future generation on the importance of togetherness. </w:t>
      </w:r>
    </w:p>
    <w:p w14:paraId="0775E0D6" w14:textId="77BA50F0" w:rsidR="3693CD12" w:rsidRPr="000076DF" w:rsidRDefault="60758632" w:rsidP="006F56AC">
      <w:pPr>
        <w:spacing w:line="360" w:lineRule="auto"/>
        <w:ind w:firstLine="720"/>
        <w:jc w:val="both"/>
        <w:rPr>
          <w:rFonts w:ascii="Arial" w:hAnsi="Arial" w:cs="Arial"/>
        </w:rPr>
      </w:pPr>
      <w:r w:rsidRPr="000076DF">
        <w:rPr>
          <w:rFonts w:ascii="Arial" w:hAnsi="Arial" w:cs="Arial"/>
        </w:rPr>
        <w:lastRenderedPageBreak/>
        <w:t xml:space="preserve">Celebrating the Windrush flag day with the black community was a great success to the community and the concerned stakeholders. This was a hug addition to the ability of the community to hold an event and ensure its success. The collaboration of many activities within one major day's event was also a great success. Birmingham was tasked with delivering several activities within the day that would bring the community together and promote youth empowerment. From this project, many activities went right and were successful. This was a great gesture of how an event can come out of nothing but people's desire and need to have something better than they already do. From this project many events went on right. This could have been from the fact that the interests of both the locals and the external stakeholder were aligned together. The project did not only see the celebrations of the flag day but the successful empowerment of youth and lottery fundraising. At first the intention was to be part of the Windrush flag day celebrations that parents and children were part of, and the youth not being left behind. The Birmingham project saw a great level of success. </w:t>
      </w:r>
    </w:p>
    <w:p w14:paraId="1C20ABB5" w14:textId="1784D0E3" w:rsidR="3693CD12" w:rsidRPr="000076DF" w:rsidRDefault="60758632" w:rsidP="006F56AC">
      <w:pPr>
        <w:spacing w:line="360" w:lineRule="auto"/>
        <w:ind w:firstLine="720"/>
        <w:jc w:val="both"/>
        <w:rPr>
          <w:rFonts w:ascii="Arial" w:hAnsi="Arial" w:cs="Arial"/>
        </w:rPr>
      </w:pPr>
      <w:r w:rsidRPr="000076DF">
        <w:rPr>
          <w:rFonts w:ascii="Arial" w:hAnsi="Arial" w:cs="Arial"/>
        </w:rPr>
        <w:t xml:space="preserve">It is every community's desire to have an environment that is conducive and supportive of its events. Birmingham's project is a clear indication of togetherness in a community whose main objective is to give better to the young generation. Birmingham town could have been small with limited resources, but their ambitions and desires were greater than their small community. Their love for their community is the power that influenced them to seek better things for their youth and the need to appreciate the black people in their community. The young generation is a sensitive during this error in which the world is growing and developing at </w:t>
      </w:r>
      <w:bookmarkStart w:id="5" w:name="_Int_sJJ2IWt3"/>
      <w:r w:rsidRPr="000076DF">
        <w:rPr>
          <w:rFonts w:ascii="Arial" w:hAnsi="Arial" w:cs="Arial"/>
        </w:rPr>
        <w:t>an extremely high</w:t>
      </w:r>
      <w:bookmarkEnd w:id="5"/>
      <w:r w:rsidRPr="000076DF">
        <w:rPr>
          <w:rFonts w:ascii="Arial" w:hAnsi="Arial" w:cs="Arial"/>
        </w:rPr>
        <w:t xml:space="preserve"> rate, it is therefore important that the young generation are given enough support and resources to build themselves so that they can brace the future with competence. Community engagement is an important aspect in our communities that we should all support</w:t>
      </w:r>
      <w:bookmarkStart w:id="6" w:name="_Int_yKBv2Pu6"/>
      <w:r w:rsidRPr="000076DF">
        <w:rPr>
          <w:rFonts w:ascii="Arial" w:hAnsi="Arial" w:cs="Arial"/>
        </w:rPr>
        <w:t xml:space="preserve">. </w:t>
      </w:r>
      <w:bookmarkStart w:id="7" w:name="_Hlk120872969"/>
      <w:bookmarkEnd w:id="6"/>
      <w:r w:rsidR="00680B3C" w:rsidRPr="000076DF">
        <w:rPr>
          <w:rFonts w:ascii="Arial" w:hAnsi="Arial" w:cs="Arial"/>
        </w:rPr>
        <w:t xml:space="preserve">Digital engagement plays </w:t>
      </w:r>
      <w:bookmarkStart w:id="8" w:name="_Int_DBM9glzk"/>
      <w:r w:rsidR="00680B3C" w:rsidRPr="000076DF">
        <w:rPr>
          <w:rFonts w:ascii="Arial" w:hAnsi="Arial" w:cs="Arial"/>
        </w:rPr>
        <w:t>a significant role</w:t>
      </w:r>
      <w:bookmarkEnd w:id="8"/>
      <w:r w:rsidR="00680B3C" w:rsidRPr="000076DF">
        <w:rPr>
          <w:rFonts w:ascii="Arial" w:hAnsi="Arial" w:cs="Arial"/>
        </w:rPr>
        <w:t xml:space="preserve"> in the community engagement projects and involvement of the locals. Digital first engagement </w:t>
      </w:r>
      <w:bookmarkStart w:id="9" w:name="_Int_4uC8RVoa"/>
      <w:r w:rsidR="00680B3C" w:rsidRPr="000076DF">
        <w:rPr>
          <w:rFonts w:ascii="Arial" w:hAnsi="Arial" w:cs="Arial"/>
        </w:rPr>
        <w:t>supports</w:t>
      </w:r>
      <w:bookmarkEnd w:id="9"/>
      <w:r w:rsidR="00680B3C" w:rsidRPr="000076DF">
        <w:rPr>
          <w:rFonts w:ascii="Arial" w:hAnsi="Arial" w:cs="Arial"/>
        </w:rPr>
        <w:t xml:space="preserve"> democracy and promotes transparency and trust. This is a common thing between the locals and the government, with the little trust they have in them it is good that they are created with a platform in which they can air their opinion without the fear of contradiction. </w:t>
      </w:r>
      <w:bookmarkEnd w:id="7"/>
    </w:p>
    <w:p w14:paraId="666EC61A" w14:textId="2F5AECB6" w:rsidR="3693CD12" w:rsidRPr="000076DF" w:rsidRDefault="00903DB5" w:rsidP="006F56AC">
      <w:pPr>
        <w:pStyle w:val="Heading1"/>
        <w:spacing w:before="0" w:line="360" w:lineRule="auto"/>
        <w:ind w:firstLine="720"/>
        <w:rPr>
          <w:rFonts w:ascii="Arial" w:hAnsi="Arial" w:cs="Arial"/>
          <w:b/>
          <w:bCs/>
          <w:color w:val="auto"/>
          <w:sz w:val="22"/>
          <w:szCs w:val="22"/>
        </w:rPr>
      </w:pPr>
      <w:bookmarkStart w:id="10" w:name="_Toc124082681"/>
      <w:r>
        <w:rPr>
          <w:rFonts w:ascii="Arial" w:hAnsi="Arial" w:cs="Arial"/>
          <w:b/>
          <w:bCs/>
          <w:color w:val="auto"/>
          <w:sz w:val="22"/>
          <w:szCs w:val="22"/>
        </w:rPr>
        <w:t>4.</w:t>
      </w:r>
      <w:r w:rsidR="3693CD12" w:rsidRPr="000076DF">
        <w:rPr>
          <w:rFonts w:ascii="Arial" w:hAnsi="Arial" w:cs="Arial"/>
          <w:b/>
          <w:bCs/>
          <w:color w:val="auto"/>
          <w:sz w:val="22"/>
          <w:szCs w:val="22"/>
        </w:rPr>
        <w:t>Conclusion</w:t>
      </w:r>
      <w:bookmarkEnd w:id="10"/>
      <w:r w:rsidR="3693CD12" w:rsidRPr="000076DF">
        <w:rPr>
          <w:rFonts w:ascii="Arial" w:hAnsi="Arial" w:cs="Arial"/>
          <w:b/>
          <w:bCs/>
          <w:color w:val="auto"/>
          <w:sz w:val="22"/>
          <w:szCs w:val="22"/>
        </w:rPr>
        <w:t xml:space="preserve"> </w:t>
      </w:r>
    </w:p>
    <w:p w14:paraId="0BC715B9" w14:textId="514ECD25" w:rsidR="3693CD12" w:rsidRPr="000076DF" w:rsidRDefault="60758632" w:rsidP="006F56AC">
      <w:pPr>
        <w:spacing w:line="360" w:lineRule="auto"/>
        <w:ind w:firstLine="720"/>
        <w:jc w:val="both"/>
        <w:rPr>
          <w:rFonts w:ascii="Arial" w:hAnsi="Arial" w:cs="Arial"/>
        </w:rPr>
      </w:pPr>
      <w:r w:rsidRPr="000076DF">
        <w:rPr>
          <w:rFonts w:ascii="Arial" w:hAnsi="Arial" w:cs="Arial"/>
        </w:rPr>
        <w:t xml:space="preserve">Community projects are essentials activities within our societies that help in developing and maintaining our communities. The Birmingham 2022 project is </w:t>
      </w:r>
      <w:bookmarkStart w:id="11" w:name="_Int_jWs3dCz3"/>
      <w:r w:rsidRPr="000076DF">
        <w:rPr>
          <w:rFonts w:ascii="Arial" w:hAnsi="Arial" w:cs="Arial"/>
        </w:rPr>
        <w:t>a notable example</w:t>
      </w:r>
      <w:bookmarkEnd w:id="11"/>
      <w:r w:rsidRPr="000076DF">
        <w:rPr>
          <w:rFonts w:ascii="Arial" w:hAnsi="Arial" w:cs="Arial"/>
        </w:rPr>
        <w:t xml:space="preserve"> of a community that is united and that has similar interests. The need to promote togetherness and appreciation while empowering the youth is also a clear indication of growth within the community. The involvement of locals in the project development is essential </w:t>
      </w:r>
      <w:bookmarkStart w:id="12" w:name="_Int_Gnqcd4um"/>
      <w:r w:rsidRPr="000076DF">
        <w:rPr>
          <w:rFonts w:ascii="Arial" w:hAnsi="Arial" w:cs="Arial"/>
        </w:rPr>
        <w:t>because</w:t>
      </w:r>
      <w:bookmarkEnd w:id="12"/>
      <w:r w:rsidRPr="000076DF">
        <w:rPr>
          <w:rFonts w:ascii="Arial" w:hAnsi="Arial" w:cs="Arial"/>
        </w:rPr>
        <w:t xml:space="preserve"> the locals have a history </w:t>
      </w:r>
      <w:r w:rsidRPr="000076DF">
        <w:rPr>
          <w:rFonts w:ascii="Arial" w:hAnsi="Arial" w:cs="Arial"/>
        </w:rPr>
        <w:lastRenderedPageBreak/>
        <w:t xml:space="preserve">of little faith with their government, it makes more sense that a community should be part of the project. The collaboration with government and other concerned stakeholder helps the community projects in allocation of funds and ensuring the projects efficiency. Every project through community engagement is important to every society. </w:t>
      </w:r>
    </w:p>
    <w:p w14:paraId="04F39502" w14:textId="77777777" w:rsidR="00734526" w:rsidRPr="000076DF" w:rsidRDefault="00734526" w:rsidP="006F56AC">
      <w:pPr>
        <w:spacing w:line="360" w:lineRule="auto"/>
        <w:ind w:firstLine="720"/>
        <w:jc w:val="both"/>
        <w:rPr>
          <w:rFonts w:ascii="Arial" w:hAnsi="Arial" w:cs="Arial"/>
          <w:b/>
          <w:bCs/>
        </w:rPr>
      </w:pPr>
      <w:r w:rsidRPr="000076DF">
        <w:rPr>
          <w:rFonts w:ascii="Arial" w:hAnsi="Arial" w:cs="Arial"/>
          <w:b/>
          <w:bCs/>
        </w:rPr>
        <w:br w:type="page"/>
      </w:r>
    </w:p>
    <w:p w14:paraId="7441120F" w14:textId="25AD5070" w:rsidR="3693CD12" w:rsidRPr="000076DF" w:rsidRDefault="3693CD12" w:rsidP="006F56AC">
      <w:pPr>
        <w:pStyle w:val="Heading1"/>
        <w:spacing w:line="360" w:lineRule="auto"/>
        <w:ind w:firstLine="720"/>
        <w:rPr>
          <w:rFonts w:ascii="Arial" w:hAnsi="Arial" w:cs="Arial"/>
          <w:b/>
          <w:bCs/>
          <w:color w:val="auto"/>
          <w:sz w:val="22"/>
          <w:szCs w:val="22"/>
        </w:rPr>
      </w:pPr>
      <w:bookmarkStart w:id="13" w:name="_Toc124082682"/>
      <w:r w:rsidRPr="000076DF">
        <w:rPr>
          <w:rFonts w:ascii="Arial" w:hAnsi="Arial" w:cs="Arial"/>
          <w:b/>
          <w:bCs/>
          <w:color w:val="auto"/>
          <w:sz w:val="22"/>
          <w:szCs w:val="22"/>
        </w:rPr>
        <w:lastRenderedPageBreak/>
        <w:t>References</w:t>
      </w:r>
      <w:bookmarkEnd w:id="13"/>
      <w:r w:rsidRPr="000076DF">
        <w:rPr>
          <w:rFonts w:ascii="Arial" w:hAnsi="Arial" w:cs="Arial"/>
          <w:b/>
          <w:bCs/>
          <w:color w:val="auto"/>
          <w:sz w:val="22"/>
          <w:szCs w:val="22"/>
        </w:rPr>
        <w:t xml:space="preserve"> </w:t>
      </w:r>
    </w:p>
    <w:p w14:paraId="7450C1F4" w14:textId="77777777" w:rsidR="00734526" w:rsidRPr="000076DF" w:rsidRDefault="00734526" w:rsidP="006F56AC">
      <w:pPr>
        <w:pStyle w:val="NoSpacing"/>
        <w:spacing w:line="360" w:lineRule="auto"/>
        <w:ind w:left="720" w:firstLine="720"/>
        <w:rPr>
          <w:rFonts w:ascii="Arial" w:hAnsi="Arial" w:cs="Arial"/>
        </w:rPr>
      </w:pPr>
      <w:r w:rsidRPr="000076DF">
        <w:rPr>
          <w:rFonts w:ascii="Arial" w:hAnsi="Arial" w:cs="Arial"/>
        </w:rPr>
        <w:t>Adeani, I.S., Febriani, R.B. and Syafryadin, S., 2020. USING GIBBS’REFLECTIVE CYCLE IN MAKING REFLECTIONS OF LITERARY ANALYSIS. Indonesian EFL Journal, 6(2), pp.139-148.</w:t>
      </w:r>
    </w:p>
    <w:p w14:paraId="592D9903" w14:textId="77777777" w:rsidR="00734526" w:rsidRPr="000076DF" w:rsidRDefault="00734526" w:rsidP="006F56AC">
      <w:pPr>
        <w:pStyle w:val="NoSpacing"/>
        <w:spacing w:line="360" w:lineRule="auto"/>
        <w:ind w:left="720" w:firstLine="720"/>
        <w:rPr>
          <w:rFonts w:ascii="Arial" w:hAnsi="Arial" w:cs="Arial"/>
        </w:rPr>
      </w:pPr>
      <w:r w:rsidRPr="000076DF">
        <w:rPr>
          <w:rFonts w:ascii="Arial" w:hAnsi="Arial" w:cs="Arial"/>
        </w:rPr>
        <w:t>Amado, A.N., Stancliffe, R.J., McCarron, M. and McCallion, P., 2013. Social inclusion and community participation of individuals with intellectual/developmental disabilities. Intellectual and developmental disabilities, 51(5), pp.360-375.</w:t>
      </w:r>
    </w:p>
    <w:p w14:paraId="4553ED2B" w14:textId="77777777" w:rsidR="00734526" w:rsidRPr="000076DF" w:rsidRDefault="00734526" w:rsidP="006F56AC">
      <w:pPr>
        <w:pStyle w:val="NoSpacing"/>
        <w:spacing w:line="360" w:lineRule="auto"/>
        <w:ind w:left="720" w:firstLine="720"/>
        <w:rPr>
          <w:rFonts w:ascii="Arial" w:hAnsi="Arial" w:cs="Arial"/>
        </w:rPr>
      </w:pPr>
      <w:r w:rsidRPr="000076DF">
        <w:rPr>
          <w:rFonts w:ascii="Arial" w:hAnsi="Arial" w:cs="Arial"/>
        </w:rPr>
        <w:t>Bowen, F., Newenham-Kahindi, A. and Herremans, I., 2010. When suits meet roots: The antecedents and consequences of community engagement strategy. Journal of Business Ethics, 95(2), pp.297-318..</w:t>
      </w:r>
    </w:p>
    <w:p w14:paraId="3FBE65BC" w14:textId="77777777" w:rsidR="00734526" w:rsidRPr="000076DF" w:rsidRDefault="00734526" w:rsidP="006F56AC">
      <w:pPr>
        <w:pStyle w:val="NoSpacing"/>
        <w:spacing w:line="360" w:lineRule="auto"/>
        <w:ind w:left="720" w:firstLine="720"/>
        <w:rPr>
          <w:rFonts w:ascii="Arial" w:hAnsi="Arial" w:cs="Arial"/>
        </w:rPr>
      </w:pPr>
      <w:r w:rsidRPr="000076DF">
        <w:rPr>
          <w:rFonts w:ascii="Arial" w:hAnsi="Arial" w:cs="Arial"/>
        </w:rPr>
        <w:t>Rahman, O.K., 2016. Can Noncompliant Behavior Explain Racial/Ethnic Disparities in The Use of Force by The NYPD? An Econometric Analysis of New York's Stop-and-Frisk.</w:t>
      </w:r>
    </w:p>
    <w:p w14:paraId="58EDE643" w14:textId="5802828D" w:rsidR="00734526" w:rsidRPr="000076DF" w:rsidRDefault="00734526" w:rsidP="006F56AC">
      <w:pPr>
        <w:pStyle w:val="NoSpacing"/>
        <w:spacing w:line="360" w:lineRule="auto"/>
        <w:ind w:left="720" w:firstLine="720"/>
        <w:rPr>
          <w:rFonts w:ascii="Arial" w:hAnsi="Arial" w:cs="Arial"/>
        </w:rPr>
      </w:pPr>
      <w:r w:rsidRPr="000076DF">
        <w:rPr>
          <w:rFonts w:ascii="Arial" w:hAnsi="Arial" w:cs="Arial"/>
        </w:rPr>
        <w:t>Simplican, S.C., Leader, G., Kosciulek, J. and Leahy, M., 2015. Defining social inclusion of people with intellectual and developmental disabilities: An ecological model of social networks and community participation. Research in developmental disabilities, 38, pp.18-29.</w:t>
      </w:r>
    </w:p>
    <w:sectPr w:rsidR="00734526" w:rsidRPr="000076D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7C0CF" w14:textId="77777777" w:rsidR="00A74441" w:rsidRDefault="00A74441" w:rsidP="00734526">
      <w:pPr>
        <w:spacing w:after="0" w:line="240" w:lineRule="auto"/>
      </w:pPr>
      <w:r>
        <w:separator/>
      </w:r>
    </w:p>
  </w:endnote>
  <w:endnote w:type="continuationSeparator" w:id="0">
    <w:p w14:paraId="29596E6E" w14:textId="77777777" w:rsidR="00A74441" w:rsidRDefault="00A74441" w:rsidP="00734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172738"/>
      <w:docPartObj>
        <w:docPartGallery w:val="Page Numbers (Bottom of Page)"/>
        <w:docPartUnique/>
      </w:docPartObj>
    </w:sdtPr>
    <w:sdtEndPr>
      <w:rPr>
        <w:rFonts w:ascii="Times New Roman" w:hAnsi="Times New Roman" w:cs="Times New Roman"/>
        <w:noProof/>
        <w:sz w:val="24"/>
        <w:szCs w:val="24"/>
      </w:rPr>
    </w:sdtEndPr>
    <w:sdtContent>
      <w:p w14:paraId="5F69BCA9" w14:textId="64FC1038" w:rsidR="00734526" w:rsidRPr="00734526" w:rsidRDefault="00734526">
        <w:pPr>
          <w:pStyle w:val="Footer"/>
          <w:jc w:val="center"/>
          <w:rPr>
            <w:rFonts w:ascii="Times New Roman" w:hAnsi="Times New Roman" w:cs="Times New Roman"/>
            <w:sz w:val="24"/>
            <w:szCs w:val="24"/>
          </w:rPr>
        </w:pPr>
        <w:r w:rsidRPr="00734526">
          <w:rPr>
            <w:rFonts w:ascii="Times New Roman" w:hAnsi="Times New Roman" w:cs="Times New Roman"/>
            <w:sz w:val="24"/>
            <w:szCs w:val="24"/>
          </w:rPr>
          <w:fldChar w:fldCharType="begin"/>
        </w:r>
        <w:r w:rsidRPr="00734526">
          <w:rPr>
            <w:rFonts w:ascii="Times New Roman" w:hAnsi="Times New Roman" w:cs="Times New Roman"/>
            <w:sz w:val="24"/>
            <w:szCs w:val="24"/>
          </w:rPr>
          <w:instrText xml:space="preserve"> PAGE   \* MERGEFORMAT </w:instrText>
        </w:r>
        <w:r w:rsidRPr="00734526">
          <w:rPr>
            <w:rFonts w:ascii="Times New Roman" w:hAnsi="Times New Roman" w:cs="Times New Roman"/>
            <w:sz w:val="24"/>
            <w:szCs w:val="24"/>
          </w:rPr>
          <w:fldChar w:fldCharType="separate"/>
        </w:r>
        <w:r w:rsidRPr="00734526">
          <w:rPr>
            <w:rFonts w:ascii="Times New Roman" w:hAnsi="Times New Roman" w:cs="Times New Roman"/>
            <w:noProof/>
            <w:sz w:val="24"/>
            <w:szCs w:val="24"/>
          </w:rPr>
          <w:t>2</w:t>
        </w:r>
        <w:r w:rsidRPr="00734526">
          <w:rPr>
            <w:rFonts w:ascii="Times New Roman" w:hAnsi="Times New Roman" w:cs="Times New Roman"/>
            <w:noProof/>
            <w:sz w:val="24"/>
            <w:szCs w:val="24"/>
          </w:rPr>
          <w:fldChar w:fldCharType="end"/>
        </w:r>
      </w:p>
    </w:sdtContent>
  </w:sdt>
  <w:p w14:paraId="66F0DE43" w14:textId="77777777" w:rsidR="00734526" w:rsidRDefault="00734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172A" w14:textId="77777777" w:rsidR="00A74441" w:rsidRDefault="00A74441" w:rsidP="00734526">
      <w:pPr>
        <w:spacing w:after="0" w:line="240" w:lineRule="auto"/>
      </w:pPr>
      <w:r>
        <w:separator/>
      </w:r>
    </w:p>
  </w:footnote>
  <w:footnote w:type="continuationSeparator" w:id="0">
    <w:p w14:paraId="0BC2E743" w14:textId="77777777" w:rsidR="00A74441" w:rsidRDefault="00A74441" w:rsidP="0073452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dhLL7kiGAJr4" int2:id="NHK8NsRl">
      <int2:state int2:value="Rejected" int2:type="LegacyProofing"/>
    </int2:textHash>
    <int2:textHash int2:hashCode="4fJYlSGxMUUeAl" int2:id="xhQpCHze">
      <int2:state int2:value="Rejected" int2:type="LegacyProofing"/>
    </int2:textHash>
    <int2:bookmark int2:bookmarkName="_Int_Gnqcd4um" int2:invalidationBookmarkName="" int2:hashCode="v9fu1ddnFE+IM7" int2:id="gJFkE3jW"/>
    <int2:bookmark int2:bookmarkName="_Int_Q2cKXtRg" int2:invalidationBookmarkName="" int2:hashCode="phGMertGWZ18Kl" int2:id="jNcFNYCe"/>
    <int2:bookmark int2:bookmarkName="_Int_jWs3dCz3" int2:invalidationBookmarkName="" int2:hashCode="uzjUcA2RTskUFI" int2:id="fGbOk9gN"/>
    <int2:bookmark int2:bookmarkName="_Int_HoFB7kSN" int2:invalidationBookmarkName="" int2:hashCode="SPW0sFXDTAtd5h" int2:id="IsA2EcIo"/>
    <int2:bookmark int2:bookmarkName="_Int_UNnJwlbU" int2:invalidationBookmarkName="" int2:hashCode="giHz/B0nYo4gRr" int2:id="TlRgy8kk"/>
    <int2:bookmark int2:bookmarkName="_Int_iaa3gg5G" int2:invalidationBookmarkName="" int2:hashCode="pjtg7qRmXwDt2x" int2:id="dGW0yBhS"/>
    <int2:bookmark int2:bookmarkName="_Int_G98YwoOJ" int2:invalidationBookmarkName="" int2:hashCode="RoHRJMxsS3O6q/" int2:id="eI9UshCj"/>
    <int2:bookmark int2:bookmarkName="_Int_n8b6u8vN" int2:invalidationBookmarkName="" int2:hashCode="YOCTLO1wcJn16F" int2:id="xWQoHCXr"/>
    <int2:bookmark int2:bookmarkName="_Int_yKBv2Pu6" int2:invalidationBookmarkName="" int2:hashCode="RoHRJMxsS3O6q/" int2:id="rRaXOgpL"/>
    <int2:bookmark int2:bookmarkName="_Int_sJJ2IWt3" int2:invalidationBookmarkName="" int2:hashCode="TLcN+IVHyS7BQS" int2:id="yExlHncm"/>
    <int2:bookmark int2:bookmarkName="_Int_qFbvPCXJ" int2:invalidationBookmarkName="" int2:hashCode="iOlN/bEAdpRsLk" int2:id="7l6NRUf1"/>
    <int2:bookmark int2:bookmarkName="_Int_VNMYVGEX" int2:invalidationBookmarkName="" int2:hashCode="XEbAsqc9Rn7weH" int2:id="YMxSQFyg"/>
    <int2:bookmark int2:bookmarkName="_Int_6mMRMIAa" int2:invalidationBookmarkName="" int2:hashCode="iOlN/bEAdpRsLk" int2:id="zyPO2OWZ"/>
    <int2:bookmark int2:bookmarkName="_Int_1FiAh1NX" int2:invalidationBookmarkName="" int2:hashCode="RoHRJMxsS3O6q/" int2:id="9UBxmDXo"/>
    <int2:bookmark int2:bookmarkName="_Int_1uVMA1km" int2:invalidationBookmarkName="" int2:hashCode="TAdLpUiEZkVD65" int2:id="ZbTDgLPP"/>
    <int2:bookmark int2:bookmarkName="_Int_hmxUfaWf" int2:invalidationBookmarkName="" int2:hashCode="B7gVevus5TJ9Gl" int2:id="fjVNhQcx"/>
    <int2:bookmark int2:bookmarkName="_Int_rqdp536x" int2:invalidationBookmarkName="" int2:hashCode="qUG7lfXtsKmXNE" int2:id="2GDhFexT"/>
    <int2:bookmark int2:bookmarkName="_Int_8UwB7s4v" int2:invalidationBookmarkName="" int2:hashCode="qUG7lfXtsKmXNE" int2:id="cqWJ03iv"/>
    <int2:bookmark int2:bookmarkName="_Int_xokrj4oX" int2:invalidationBookmarkName="" int2:hashCode="RoHRJMxsS3O6q/" int2:id="6umarvxY"/>
    <int2:bookmark int2:bookmarkName="_Int_HT1M2dDx" int2:invalidationBookmarkName="" int2:hashCode="SD6DFtosDOG94/" int2:id="9r7cLACv"/>
    <int2:bookmark int2:bookmarkName="_Int_RHxAstkX" int2:invalidationBookmarkName="" int2:hashCode="e0dMsLOcF3PXGS" int2:id="G1GkTmXK"/>
    <int2:bookmark int2:bookmarkName="_Int_xKSmfKBv" int2:invalidationBookmarkName="" int2:hashCode="ajijjwPk/1g5uk" int2:id="rYtjzhPe"/>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78B93E"/>
    <w:rsid w:val="000076DF"/>
    <w:rsid w:val="000720E6"/>
    <w:rsid w:val="00124C69"/>
    <w:rsid w:val="001A1A3F"/>
    <w:rsid w:val="001E07FA"/>
    <w:rsid w:val="00330983"/>
    <w:rsid w:val="00336234"/>
    <w:rsid w:val="003F553C"/>
    <w:rsid w:val="00680B3C"/>
    <w:rsid w:val="006F56AC"/>
    <w:rsid w:val="00734526"/>
    <w:rsid w:val="00804F9E"/>
    <w:rsid w:val="00866832"/>
    <w:rsid w:val="008B3934"/>
    <w:rsid w:val="00903DB5"/>
    <w:rsid w:val="00A74441"/>
    <w:rsid w:val="00AB6DF7"/>
    <w:rsid w:val="00C34715"/>
    <w:rsid w:val="00D0277B"/>
    <w:rsid w:val="00DF1479"/>
    <w:rsid w:val="00F0087A"/>
    <w:rsid w:val="2D78B93E"/>
    <w:rsid w:val="36133061"/>
    <w:rsid w:val="3693CD12"/>
    <w:rsid w:val="60758632"/>
    <w:rsid w:val="7C0E8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60BF6"/>
  <w15:chartTrackingRefBased/>
  <w15:docId w15:val="{2153BA82-9F68-4D06-89B1-E8178C6F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5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45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45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4526"/>
    <w:pPr>
      <w:spacing w:after="0" w:line="240" w:lineRule="auto"/>
    </w:pPr>
  </w:style>
  <w:style w:type="character" w:customStyle="1" w:styleId="Heading1Char">
    <w:name w:val="Heading 1 Char"/>
    <w:basedOn w:val="DefaultParagraphFont"/>
    <w:link w:val="Heading1"/>
    <w:uiPriority w:val="9"/>
    <w:rsid w:val="00734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3452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3452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345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526"/>
  </w:style>
  <w:style w:type="paragraph" w:styleId="Footer">
    <w:name w:val="footer"/>
    <w:basedOn w:val="Normal"/>
    <w:link w:val="FooterChar"/>
    <w:uiPriority w:val="99"/>
    <w:unhideWhenUsed/>
    <w:rsid w:val="007345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526"/>
  </w:style>
  <w:style w:type="paragraph" w:styleId="TOCHeading">
    <w:name w:val="TOC Heading"/>
    <w:basedOn w:val="Heading1"/>
    <w:next w:val="Normal"/>
    <w:uiPriority w:val="39"/>
    <w:unhideWhenUsed/>
    <w:qFormat/>
    <w:rsid w:val="00734526"/>
    <w:pPr>
      <w:outlineLvl w:val="9"/>
    </w:pPr>
  </w:style>
  <w:style w:type="paragraph" w:styleId="TOC1">
    <w:name w:val="toc 1"/>
    <w:basedOn w:val="Normal"/>
    <w:next w:val="Normal"/>
    <w:autoRedefine/>
    <w:uiPriority w:val="39"/>
    <w:unhideWhenUsed/>
    <w:rsid w:val="00734526"/>
    <w:pPr>
      <w:spacing w:after="100"/>
    </w:pPr>
  </w:style>
  <w:style w:type="paragraph" w:styleId="TOC2">
    <w:name w:val="toc 2"/>
    <w:basedOn w:val="Normal"/>
    <w:next w:val="Normal"/>
    <w:autoRedefine/>
    <w:uiPriority w:val="39"/>
    <w:unhideWhenUsed/>
    <w:rsid w:val="00734526"/>
    <w:pPr>
      <w:spacing w:after="100"/>
      <w:ind w:left="220"/>
    </w:pPr>
  </w:style>
  <w:style w:type="character" w:styleId="Hyperlink">
    <w:name w:val="Hyperlink"/>
    <w:basedOn w:val="DefaultParagraphFont"/>
    <w:uiPriority w:val="99"/>
    <w:unhideWhenUsed/>
    <w:rsid w:val="007345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C3D80-1F23-4F89-8DDB-A3E73FFA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1976</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24</dc:creator>
  <cp:keywords/>
  <dc:description/>
  <cp:lastModifiedBy>Maria Alexandra Chesoiu (2123374)</cp:lastModifiedBy>
  <cp:revision>14</cp:revision>
  <dcterms:created xsi:type="dcterms:W3CDTF">2023-01-08T09:34:00Z</dcterms:created>
  <dcterms:modified xsi:type="dcterms:W3CDTF">2023-01-08T15:12:00Z</dcterms:modified>
</cp:coreProperties>
</file>