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B60AEF4" wp14:paraId="2C078E63" wp14:textId="11EAA8CC">
      <w:pPr>
        <w:pStyle w:val="Title"/>
        <w:jc w:val="center"/>
        <w:rPr>
          <w:b w:val="1"/>
          <w:bCs w:val="1"/>
          <w:sz w:val="52"/>
          <w:szCs w:val="52"/>
        </w:rPr>
      </w:pPr>
      <w:r w:rsidRPr="214564D7" w:rsidR="4F2CF2DB">
        <w:rPr>
          <w:b w:val="1"/>
          <w:bCs w:val="1"/>
          <w:sz w:val="52"/>
          <w:szCs w:val="52"/>
        </w:rPr>
        <w:t xml:space="preserve">Niche Marketing and Social Media </w:t>
      </w:r>
    </w:p>
    <w:p w:rsidR="4F2CF2DB" w:rsidP="0B60AEF4" w:rsidRDefault="4F2CF2DB" w14:paraId="6EBC8A61" w14:textId="71D31D9B">
      <w:pPr>
        <w:pStyle w:val="Title"/>
        <w:jc w:val="center"/>
        <w:rPr>
          <w:b w:val="1"/>
          <w:bCs w:val="1"/>
          <w:noProof w:val="0"/>
          <w:sz w:val="52"/>
          <w:szCs w:val="52"/>
          <w:lang w:val="en-US"/>
        </w:rPr>
      </w:pPr>
      <w:r w:rsidRPr="214564D7" w:rsidR="4F2CF2DB">
        <w:rPr>
          <w:b w:val="1"/>
          <w:bCs w:val="1"/>
          <w:sz w:val="52"/>
          <w:szCs w:val="52"/>
        </w:rPr>
        <w:t xml:space="preserve">Module Code: </w:t>
      </w:r>
      <w:r w:rsidRPr="214564D7" w:rsidR="4F2CF2DB">
        <w:rPr>
          <w:b w:val="1"/>
          <w:bCs w:val="1"/>
          <w:sz w:val="52"/>
          <w:szCs w:val="52"/>
        </w:rPr>
        <w:t>BMTH4014</w:t>
      </w:r>
    </w:p>
    <w:p w:rsidR="4F2CF2DB" w:rsidP="0B60AEF4" w:rsidRDefault="4F2CF2DB" w14:paraId="2621C673" w14:textId="5BF9DC43">
      <w:pPr>
        <w:pStyle w:val="Title"/>
        <w:jc w:val="center"/>
        <w:rPr>
          <w:b w:val="1"/>
          <w:bCs w:val="1"/>
          <w:noProof w:val="0"/>
          <w:sz w:val="52"/>
          <w:szCs w:val="52"/>
          <w:lang w:val="en-US"/>
        </w:rPr>
      </w:pPr>
      <w:r w:rsidRPr="214564D7" w:rsidR="4F2CF2DB">
        <w:rPr>
          <w:b w:val="1"/>
          <w:bCs w:val="1"/>
          <w:sz w:val="52"/>
          <w:szCs w:val="52"/>
        </w:rPr>
        <w:t xml:space="preserve">Assignment 1: Report </w:t>
      </w:r>
    </w:p>
    <w:p w:rsidR="4F2CF2DB" w:rsidP="0B60AEF4" w:rsidRDefault="4F2CF2DB" w14:paraId="6BE31EB0" w14:textId="74653E34">
      <w:pPr>
        <w:pStyle w:val="Title"/>
        <w:jc w:val="center"/>
        <w:rPr>
          <w:b w:val="1"/>
          <w:bCs w:val="1"/>
          <w:noProof w:val="0"/>
          <w:sz w:val="48"/>
          <w:szCs w:val="48"/>
          <w:lang w:val="en-US"/>
        </w:rPr>
      </w:pPr>
      <w:r w:rsidRPr="214564D7" w:rsidR="4F2CF2DB">
        <w:rPr>
          <w:b w:val="1"/>
          <w:bCs w:val="1"/>
          <w:sz w:val="48"/>
          <w:szCs w:val="48"/>
        </w:rPr>
        <w:t xml:space="preserve">Deborah Jenkins </w:t>
      </w:r>
    </w:p>
    <w:p w:rsidR="4F2CF2DB" w:rsidP="0B60AEF4" w:rsidRDefault="4F2CF2DB" w14:paraId="2E6BB0C0" w14:textId="626ADE90">
      <w:pPr>
        <w:pStyle w:val="Title"/>
        <w:jc w:val="center"/>
        <w:rPr>
          <w:b w:val="1"/>
          <w:bCs w:val="1"/>
          <w:noProof w:val="0"/>
          <w:sz w:val="48"/>
          <w:szCs w:val="48"/>
          <w:lang w:val="en-US"/>
        </w:rPr>
      </w:pPr>
      <w:r w:rsidRPr="214564D7" w:rsidR="4F2CF2DB">
        <w:rPr>
          <w:b w:val="1"/>
          <w:bCs w:val="1"/>
          <w:sz w:val="48"/>
          <w:szCs w:val="48"/>
        </w:rPr>
        <w:t>Daisy Caruana</w:t>
      </w:r>
    </w:p>
    <w:p w:rsidR="4F2CF2DB" w:rsidP="0B60AEF4" w:rsidRDefault="4F2CF2DB" w14:paraId="3B12DF4D" w14:textId="490BB97B">
      <w:pPr>
        <w:pStyle w:val="Title"/>
        <w:jc w:val="center"/>
        <w:rPr>
          <w:b w:val="1"/>
          <w:bCs w:val="1"/>
          <w:noProof w:val="0"/>
          <w:sz w:val="48"/>
          <w:szCs w:val="48"/>
          <w:lang w:val="en-US"/>
        </w:rPr>
      </w:pPr>
      <w:r w:rsidRPr="214564D7" w:rsidR="4F2CF2DB">
        <w:rPr>
          <w:b w:val="1"/>
          <w:bCs w:val="1"/>
          <w:sz w:val="48"/>
          <w:szCs w:val="48"/>
        </w:rPr>
        <w:t>2405766</w:t>
      </w:r>
    </w:p>
    <w:p w:rsidR="4F2CF2DB" w:rsidP="0B60AEF4" w:rsidRDefault="4F2CF2DB" w14:paraId="54252860" w14:textId="4F0749B5">
      <w:pPr>
        <w:pStyle w:val="Title"/>
        <w:jc w:val="center"/>
        <w:rPr>
          <w:b w:val="1"/>
          <w:bCs w:val="1"/>
          <w:noProof w:val="0"/>
          <w:sz w:val="44"/>
          <w:szCs w:val="44"/>
          <w:lang w:val="en-US"/>
        </w:rPr>
      </w:pPr>
      <w:r w:rsidRPr="214564D7" w:rsidR="4F2CF2DB">
        <w:rPr>
          <w:b w:val="1"/>
          <w:bCs w:val="1"/>
          <w:sz w:val="44"/>
          <w:szCs w:val="44"/>
        </w:rPr>
        <w:t>Word Count:</w:t>
      </w:r>
      <w:r w:rsidRPr="214564D7" w:rsidR="77552CCB">
        <w:rPr>
          <w:b w:val="1"/>
          <w:bCs w:val="1"/>
          <w:sz w:val="44"/>
          <w:szCs w:val="44"/>
        </w:rPr>
        <w:t xml:space="preserve"> 1402</w:t>
      </w:r>
    </w:p>
    <w:p w:rsidR="0B60AEF4" w:rsidP="0B60AEF4" w:rsidRDefault="0B60AEF4" w14:paraId="007FE82D" w14:textId="0E72076C">
      <w:pPr>
        <w:pStyle w:val="Normal"/>
        <w:rPr>
          <w:noProof w:val="0"/>
          <w:lang w:val="en-US"/>
        </w:rPr>
      </w:pPr>
    </w:p>
    <w:p w:rsidR="0B60AEF4" w:rsidP="0B60AEF4" w:rsidRDefault="0B60AEF4" w14:paraId="2157C9C9" w14:textId="23055CD7">
      <w:pPr>
        <w:pStyle w:val="Heading1"/>
        <w:rPr>
          <w:b w:val="1"/>
          <w:bCs w:val="1"/>
          <w:noProof w:val="0"/>
          <w:sz w:val="32"/>
          <w:szCs w:val="32"/>
          <w:lang w:val="en-US"/>
        </w:rPr>
      </w:pPr>
    </w:p>
    <w:p w:rsidR="0B60AEF4" w:rsidP="0B60AEF4" w:rsidRDefault="0B60AEF4" w14:paraId="2B93089F" w14:textId="7E6B7EFB">
      <w:pPr>
        <w:pStyle w:val="Normal"/>
        <w:rPr>
          <w:noProof w:val="0"/>
          <w:lang w:val="en-US"/>
        </w:rPr>
      </w:pPr>
    </w:p>
    <w:p w:rsidR="0B60AEF4" w:rsidP="0B60AEF4" w:rsidRDefault="0B60AEF4" w14:paraId="768CAB5A" w14:textId="7269AD4B">
      <w:pPr>
        <w:pStyle w:val="Normal"/>
        <w:rPr>
          <w:noProof w:val="0"/>
          <w:lang w:val="en-US"/>
        </w:rPr>
      </w:pPr>
    </w:p>
    <w:p w:rsidR="0B60AEF4" w:rsidP="0B60AEF4" w:rsidRDefault="0B60AEF4" w14:paraId="5B70CD18" w14:textId="083A1EBF">
      <w:pPr>
        <w:pStyle w:val="Normal"/>
        <w:rPr>
          <w:noProof w:val="0"/>
          <w:lang w:val="en-US"/>
        </w:rPr>
      </w:pPr>
    </w:p>
    <w:sdt>
      <w:sdtPr>
        <w:id w:val="1078878175"/>
        <w:docPartObj>
          <w:docPartGallery w:val="Table of Contents"/>
          <w:docPartUnique/>
        </w:docPartObj>
      </w:sdtPr>
      <w:sdtContent>
        <w:p w:rsidR="0B60AEF4" w:rsidP="0B60AEF4" w:rsidRDefault="0B60AEF4" w14:paraId="6738D555" w14:textId="4A67731C">
          <w:pPr>
            <w:pStyle w:val="TOC1"/>
            <w:tabs>
              <w:tab w:val="right" w:leader="dot" w:pos="9360"/>
            </w:tabs>
            <w:bidi w:val="0"/>
            <w:rPr>
              <w:rStyle w:val="Hyperlink"/>
            </w:rPr>
          </w:pPr>
          <w:r>
            <w:fldChar w:fldCharType="begin"/>
          </w:r>
          <w:r>
            <w:instrText xml:space="preserve">TOC \o "1-9" \z \u \h</w:instrText>
          </w:r>
          <w:r>
            <w:fldChar w:fldCharType="separate"/>
          </w:r>
          <w:hyperlink w:anchor="_Toc1437305830">
            <w:r w:rsidRPr="214564D7" w:rsidR="214564D7">
              <w:rPr>
                <w:rStyle w:val="Hyperlink"/>
              </w:rPr>
              <w:t>1.0 Introduction</w:t>
            </w:r>
            <w:r>
              <w:tab/>
            </w:r>
            <w:r>
              <w:fldChar w:fldCharType="begin"/>
            </w:r>
            <w:r>
              <w:instrText xml:space="preserve">PAGEREF _Toc1437305830 \h</w:instrText>
            </w:r>
            <w:r>
              <w:fldChar w:fldCharType="separate"/>
            </w:r>
            <w:r w:rsidRPr="214564D7" w:rsidR="214564D7">
              <w:rPr>
                <w:rStyle w:val="Hyperlink"/>
              </w:rPr>
              <w:t>1</w:t>
            </w:r>
            <w:r>
              <w:fldChar w:fldCharType="end"/>
            </w:r>
          </w:hyperlink>
        </w:p>
        <w:p w:rsidR="0B60AEF4" w:rsidP="0B60AEF4" w:rsidRDefault="0B60AEF4" w14:paraId="3D9715AE" w14:textId="394BEA77">
          <w:pPr>
            <w:pStyle w:val="TOC1"/>
            <w:tabs>
              <w:tab w:val="right" w:leader="dot" w:pos="9360"/>
            </w:tabs>
            <w:bidi w:val="0"/>
            <w:rPr>
              <w:rStyle w:val="Hyperlink"/>
            </w:rPr>
          </w:pPr>
          <w:hyperlink w:anchor="_Toc2020785412">
            <w:r w:rsidRPr="214564D7" w:rsidR="214564D7">
              <w:rPr>
                <w:rStyle w:val="Hyperlink"/>
              </w:rPr>
              <w:t>2.0 Situation Analysis</w:t>
            </w:r>
            <w:r>
              <w:tab/>
            </w:r>
            <w:r>
              <w:fldChar w:fldCharType="begin"/>
            </w:r>
            <w:r>
              <w:instrText xml:space="preserve">PAGEREF _Toc2020785412 \h</w:instrText>
            </w:r>
            <w:r>
              <w:fldChar w:fldCharType="separate"/>
            </w:r>
            <w:r w:rsidRPr="214564D7" w:rsidR="214564D7">
              <w:rPr>
                <w:rStyle w:val="Hyperlink"/>
              </w:rPr>
              <w:t>1</w:t>
            </w:r>
            <w:r>
              <w:fldChar w:fldCharType="end"/>
            </w:r>
          </w:hyperlink>
        </w:p>
        <w:p w:rsidR="0B60AEF4" w:rsidP="0B60AEF4" w:rsidRDefault="0B60AEF4" w14:paraId="676816B1" w14:textId="53F5D481">
          <w:pPr>
            <w:pStyle w:val="TOC2"/>
            <w:tabs>
              <w:tab w:val="right" w:leader="dot" w:pos="9360"/>
            </w:tabs>
            <w:bidi w:val="0"/>
            <w:rPr>
              <w:rStyle w:val="Hyperlink"/>
            </w:rPr>
          </w:pPr>
          <w:hyperlink w:anchor="_Toc201270110">
            <w:r w:rsidRPr="214564D7" w:rsidR="214564D7">
              <w:rPr>
                <w:rStyle w:val="Hyperlink"/>
              </w:rPr>
              <w:t>2.1 Company – SWOT</w:t>
            </w:r>
            <w:r>
              <w:tab/>
            </w:r>
            <w:r>
              <w:fldChar w:fldCharType="begin"/>
            </w:r>
            <w:r>
              <w:instrText xml:space="preserve">PAGEREF _Toc201270110 \h</w:instrText>
            </w:r>
            <w:r>
              <w:fldChar w:fldCharType="separate"/>
            </w:r>
            <w:r w:rsidRPr="214564D7" w:rsidR="214564D7">
              <w:rPr>
                <w:rStyle w:val="Hyperlink"/>
              </w:rPr>
              <w:t>2</w:t>
            </w:r>
            <w:r>
              <w:fldChar w:fldCharType="end"/>
            </w:r>
          </w:hyperlink>
        </w:p>
        <w:p w:rsidR="0B60AEF4" w:rsidP="0B60AEF4" w:rsidRDefault="0B60AEF4" w14:paraId="67697D5D" w14:textId="18352C00">
          <w:pPr>
            <w:pStyle w:val="TOC2"/>
            <w:tabs>
              <w:tab w:val="right" w:leader="dot" w:pos="9360"/>
            </w:tabs>
            <w:bidi w:val="0"/>
            <w:rPr>
              <w:rStyle w:val="Hyperlink"/>
            </w:rPr>
          </w:pPr>
          <w:hyperlink w:anchor="_Toc492775862">
            <w:r w:rsidRPr="214564D7" w:rsidR="214564D7">
              <w:rPr>
                <w:rStyle w:val="Hyperlink"/>
              </w:rPr>
              <w:t>2.2 Customers</w:t>
            </w:r>
            <w:r>
              <w:tab/>
            </w:r>
            <w:r>
              <w:fldChar w:fldCharType="begin"/>
            </w:r>
            <w:r>
              <w:instrText xml:space="preserve">PAGEREF _Toc492775862 \h</w:instrText>
            </w:r>
            <w:r>
              <w:fldChar w:fldCharType="separate"/>
            </w:r>
            <w:r w:rsidRPr="214564D7" w:rsidR="214564D7">
              <w:rPr>
                <w:rStyle w:val="Hyperlink"/>
              </w:rPr>
              <w:t>2</w:t>
            </w:r>
            <w:r>
              <w:fldChar w:fldCharType="end"/>
            </w:r>
          </w:hyperlink>
        </w:p>
        <w:p w:rsidR="0B60AEF4" w:rsidP="0B60AEF4" w:rsidRDefault="0B60AEF4" w14:paraId="408D45A0" w14:textId="6141B0CE">
          <w:pPr>
            <w:pStyle w:val="TOC2"/>
            <w:tabs>
              <w:tab w:val="right" w:leader="dot" w:pos="9360"/>
            </w:tabs>
            <w:bidi w:val="0"/>
            <w:rPr>
              <w:rStyle w:val="Hyperlink"/>
            </w:rPr>
          </w:pPr>
          <w:hyperlink w:anchor="_Toc364773963">
            <w:r w:rsidRPr="214564D7" w:rsidR="214564D7">
              <w:rPr>
                <w:rStyle w:val="Hyperlink"/>
              </w:rPr>
              <w:t>2.3 Competitors</w:t>
            </w:r>
            <w:r>
              <w:tab/>
            </w:r>
            <w:r>
              <w:fldChar w:fldCharType="begin"/>
            </w:r>
            <w:r>
              <w:instrText xml:space="preserve">PAGEREF _Toc364773963 \h</w:instrText>
            </w:r>
            <w:r>
              <w:fldChar w:fldCharType="separate"/>
            </w:r>
            <w:r w:rsidRPr="214564D7" w:rsidR="214564D7">
              <w:rPr>
                <w:rStyle w:val="Hyperlink"/>
              </w:rPr>
              <w:t>2</w:t>
            </w:r>
            <w:r>
              <w:fldChar w:fldCharType="end"/>
            </w:r>
          </w:hyperlink>
        </w:p>
        <w:p w:rsidR="0B60AEF4" w:rsidP="0B60AEF4" w:rsidRDefault="0B60AEF4" w14:paraId="364CF020" w14:textId="4A030AB4">
          <w:pPr>
            <w:pStyle w:val="TOC2"/>
            <w:tabs>
              <w:tab w:val="right" w:leader="dot" w:pos="9360"/>
            </w:tabs>
            <w:bidi w:val="0"/>
            <w:rPr>
              <w:rStyle w:val="Hyperlink"/>
            </w:rPr>
          </w:pPr>
          <w:hyperlink w:anchor="_Toc1984197851">
            <w:r w:rsidRPr="214564D7" w:rsidR="214564D7">
              <w:rPr>
                <w:rStyle w:val="Hyperlink"/>
              </w:rPr>
              <w:t>2.4 Collaborators</w:t>
            </w:r>
            <w:r>
              <w:tab/>
            </w:r>
            <w:r>
              <w:fldChar w:fldCharType="begin"/>
            </w:r>
            <w:r>
              <w:instrText xml:space="preserve">PAGEREF _Toc1984197851 \h</w:instrText>
            </w:r>
            <w:r>
              <w:fldChar w:fldCharType="separate"/>
            </w:r>
            <w:r w:rsidRPr="214564D7" w:rsidR="214564D7">
              <w:rPr>
                <w:rStyle w:val="Hyperlink"/>
              </w:rPr>
              <w:t>2</w:t>
            </w:r>
            <w:r>
              <w:fldChar w:fldCharType="end"/>
            </w:r>
          </w:hyperlink>
        </w:p>
        <w:p w:rsidR="0B60AEF4" w:rsidP="0B60AEF4" w:rsidRDefault="0B60AEF4" w14:paraId="21378CE5" w14:textId="4F50A1B9">
          <w:pPr>
            <w:pStyle w:val="TOC2"/>
            <w:tabs>
              <w:tab w:val="right" w:leader="dot" w:pos="9360"/>
            </w:tabs>
            <w:bidi w:val="0"/>
            <w:rPr>
              <w:rStyle w:val="Hyperlink"/>
            </w:rPr>
          </w:pPr>
          <w:hyperlink w:anchor="_Toc2128201240">
            <w:r w:rsidRPr="214564D7" w:rsidR="214564D7">
              <w:rPr>
                <w:rStyle w:val="Hyperlink"/>
              </w:rPr>
              <w:t>2.5 Climate</w:t>
            </w:r>
            <w:r>
              <w:tab/>
            </w:r>
            <w:r>
              <w:fldChar w:fldCharType="begin"/>
            </w:r>
            <w:r>
              <w:instrText xml:space="preserve">PAGEREF _Toc2128201240 \h</w:instrText>
            </w:r>
            <w:r>
              <w:fldChar w:fldCharType="separate"/>
            </w:r>
            <w:r w:rsidRPr="214564D7" w:rsidR="214564D7">
              <w:rPr>
                <w:rStyle w:val="Hyperlink"/>
              </w:rPr>
              <w:t>3</w:t>
            </w:r>
            <w:r>
              <w:fldChar w:fldCharType="end"/>
            </w:r>
          </w:hyperlink>
        </w:p>
        <w:p w:rsidR="0B60AEF4" w:rsidP="0B60AEF4" w:rsidRDefault="0B60AEF4" w14:paraId="56F3FC11" w14:textId="2DDBC459">
          <w:pPr>
            <w:pStyle w:val="TOC1"/>
            <w:tabs>
              <w:tab w:val="right" w:leader="dot" w:pos="9360"/>
            </w:tabs>
            <w:bidi w:val="0"/>
            <w:rPr>
              <w:rStyle w:val="Hyperlink"/>
            </w:rPr>
          </w:pPr>
          <w:hyperlink w:anchor="_Toc1895755975">
            <w:r w:rsidRPr="214564D7" w:rsidR="214564D7">
              <w:rPr>
                <w:rStyle w:val="Hyperlink"/>
              </w:rPr>
              <w:t>3.0 Objective</w:t>
            </w:r>
            <w:r>
              <w:tab/>
            </w:r>
            <w:r>
              <w:fldChar w:fldCharType="begin"/>
            </w:r>
            <w:r>
              <w:instrText xml:space="preserve">PAGEREF _Toc1895755975 \h</w:instrText>
            </w:r>
            <w:r>
              <w:fldChar w:fldCharType="separate"/>
            </w:r>
            <w:r w:rsidRPr="214564D7" w:rsidR="214564D7">
              <w:rPr>
                <w:rStyle w:val="Hyperlink"/>
              </w:rPr>
              <w:t>3</w:t>
            </w:r>
            <w:r>
              <w:fldChar w:fldCharType="end"/>
            </w:r>
          </w:hyperlink>
        </w:p>
        <w:p w:rsidR="0B60AEF4" w:rsidP="0B60AEF4" w:rsidRDefault="0B60AEF4" w14:paraId="69C1384B" w14:textId="2C966EE2">
          <w:pPr>
            <w:pStyle w:val="TOC1"/>
            <w:tabs>
              <w:tab w:val="right" w:leader="dot" w:pos="9360"/>
            </w:tabs>
            <w:bidi w:val="0"/>
            <w:rPr>
              <w:rStyle w:val="Hyperlink"/>
            </w:rPr>
          </w:pPr>
          <w:hyperlink w:anchor="_Toc1022476583">
            <w:r w:rsidRPr="214564D7" w:rsidR="214564D7">
              <w:rPr>
                <w:rStyle w:val="Hyperlink"/>
              </w:rPr>
              <w:t>4.0 Strategy</w:t>
            </w:r>
            <w:r>
              <w:tab/>
            </w:r>
            <w:r>
              <w:fldChar w:fldCharType="begin"/>
            </w:r>
            <w:r>
              <w:instrText xml:space="preserve">PAGEREF _Toc1022476583 \h</w:instrText>
            </w:r>
            <w:r>
              <w:fldChar w:fldCharType="separate"/>
            </w:r>
            <w:r w:rsidRPr="214564D7" w:rsidR="214564D7">
              <w:rPr>
                <w:rStyle w:val="Hyperlink"/>
              </w:rPr>
              <w:t>4</w:t>
            </w:r>
            <w:r>
              <w:fldChar w:fldCharType="end"/>
            </w:r>
          </w:hyperlink>
        </w:p>
        <w:p w:rsidR="0B60AEF4" w:rsidP="214564D7" w:rsidRDefault="0B60AEF4" w14:paraId="139EC805" w14:textId="187A82B4">
          <w:pPr>
            <w:pStyle w:val="TOC2"/>
            <w:tabs>
              <w:tab w:val="right" w:leader="dot" w:pos="9360"/>
            </w:tabs>
            <w:bidi w:val="0"/>
            <w:rPr>
              <w:rStyle w:val="Hyperlink"/>
            </w:rPr>
          </w:pPr>
          <w:hyperlink w:anchor="_Toc443106797">
            <w:r w:rsidRPr="214564D7" w:rsidR="214564D7">
              <w:rPr>
                <w:rStyle w:val="Hyperlink"/>
              </w:rPr>
              <w:t>4.1 Ansoff’s Matrix</w:t>
            </w:r>
            <w:r>
              <w:tab/>
            </w:r>
            <w:r>
              <w:fldChar w:fldCharType="begin"/>
            </w:r>
            <w:r>
              <w:instrText xml:space="preserve">PAGEREF _Toc443106797 \h</w:instrText>
            </w:r>
            <w:r>
              <w:fldChar w:fldCharType="separate"/>
            </w:r>
            <w:r w:rsidRPr="214564D7" w:rsidR="214564D7">
              <w:rPr>
                <w:rStyle w:val="Hyperlink"/>
              </w:rPr>
              <w:t>4</w:t>
            </w:r>
            <w:r>
              <w:fldChar w:fldCharType="end"/>
            </w:r>
          </w:hyperlink>
        </w:p>
        <w:p w:rsidR="0B60AEF4" w:rsidP="0B60AEF4" w:rsidRDefault="0B60AEF4" w14:paraId="1B2664C2" w14:textId="63E76D88">
          <w:pPr>
            <w:pStyle w:val="TOC2"/>
            <w:tabs>
              <w:tab w:val="right" w:leader="dot" w:pos="9360"/>
            </w:tabs>
            <w:bidi w:val="0"/>
            <w:rPr>
              <w:rStyle w:val="Hyperlink"/>
            </w:rPr>
          </w:pPr>
          <w:hyperlink w:anchor="_Toc2091932200">
            <w:r w:rsidRPr="214564D7" w:rsidR="214564D7">
              <w:rPr>
                <w:rStyle w:val="Hyperlink"/>
              </w:rPr>
              <w:t>4.2 Marketing Mix</w:t>
            </w:r>
            <w:r>
              <w:tab/>
            </w:r>
            <w:r>
              <w:fldChar w:fldCharType="begin"/>
            </w:r>
            <w:r>
              <w:instrText xml:space="preserve">PAGEREF _Toc2091932200 \h</w:instrText>
            </w:r>
            <w:r>
              <w:fldChar w:fldCharType="separate"/>
            </w:r>
            <w:r w:rsidRPr="214564D7" w:rsidR="214564D7">
              <w:rPr>
                <w:rStyle w:val="Hyperlink"/>
              </w:rPr>
              <w:t>4</w:t>
            </w:r>
            <w:r>
              <w:fldChar w:fldCharType="end"/>
            </w:r>
          </w:hyperlink>
        </w:p>
        <w:p w:rsidR="0B60AEF4" w:rsidP="214564D7" w:rsidRDefault="0B60AEF4" w14:paraId="4929408A" w14:textId="1FA21CA0">
          <w:pPr>
            <w:pStyle w:val="TOC1"/>
            <w:tabs>
              <w:tab w:val="right" w:leader="dot" w:pos="9360"/>
            </w:tabs>
            <w:bidi w:val="0"/>
            <w:rPr>
              <w:rStyle w:val="Hyperlink"/>
            </w:rPr>
          </w:pPr>
          <w:hyperlink w:anchor="_Toc601285811">
            <w:r w:rsidRPr="214564D7" w:rsidR="214564D7">
              <w:rPr>
                <w:rStyle w:val="Hyperlink"/>
              </w:rPr>
              <w:t>5.0 Tactics</w:t>
            </w:r>
            <w:r>
              <w:tab/>
            </w:r>
            <w:r>
              <w:fldChar w:fldCharType="begin"/>
            </w:r>
            <w:r>
              <w:instrText xml:space="preserve">PAGEREF _Toc601285811 \h</w:instrText>
            </w:r>
            <w:r>
              <w:fldChar w:fldCharType="separate"/>
            </w:r>
            <w:r w:rsidRPr="214564D7" w:rsidR="214564D7">
              <w:rPr>
                <w:rStyle w:val="Hyperlink"/>
              </w:rPr>
              <w:t>5</w:t>
            </w:r>
            <w:r>
              <w:fldChar w:fldCharType="end"/>
            </w:r>
          </w:hyperlink>
        </w:p>
        <w:p w:rsidR="0B60AEF4" w:rsidP="0B60AEF4" w:rsidRDefault="0B60AEF4" w14:paraId="495E0DD6" w14:textId="201EF18E">
          <w:pPr>
            <w:pStyle w:val="TOC1"/>
            <w:tabs>
              <w:tab w:val="right" w:leader="dot" w:pos="9360"/>
            </w:tabs>
            <w:bidi w:val="0"/>
            <w:rPr>
              <w:rStyle w:val="Hyperlink"/>
            </w:rPr>
          </w:pPr>
          <w:hyperlink w:anchor="_Toc2032566689">
            <w:r w:rsidRPr="214564D7" w:rsidR="214564D7">
              <w:rPr>
                <w:rStyle w:val="Hyperlink"/>
              </w:rPr>
              <w:t>6.0 Action</w:t>
            </w:r>
            <w:r>
              <w:tab/>
            </w:r>
            <w:r>
              <w:fldChar w:fldCharType="begin"/>
            </w:r>
            <w:r>
              <w:instrText xml:space="preserve">PAGEREF _Toc2032566689 \h</w:instrText>
            </w:r>
            <w:r>
              <w:fldChar w:fldCharType="separate"/>
            </w:r>
            <w:r w:rsidRPr="214564D7" w:rsidR="214564D7">
              <w:rPr>
                <w:rStyle w:val="Hyperlink"/>
              </w:rPr>
              <w:t>5</w:t>
            </w:r>
            <w:r>
              <w:fldChar w:fldCharType="end"/>
            </w:r>
          </w:hyperlink>
        </w:p>
        <w:p w:rsidR="0B60AEF4" w:rsidP="0B60AEF4" w:rsidRDefault="0B60AEF4" w14:paraId="13552495" w14:textId="54E3F180">
          <w:pPr>
            <w:pStyle w:val="TOC1"/>
            <w:tabs>
              <w:tab w:val="right" w:leader="dot" w:pos="9360"/>
            </w:tabs>
            <w:bidi w:val="0"/>
            <w:rPr>
              <w:rStyle w:val="Hyperlink"/>
            </w:rPr>
          </w:pPr>
          <w:hyperlink w:anchor="_Toc723551647">
            <w:r w:rsidRPr="214564D7" w:rsidR="214564D7">
              <w:rPr>
                <w:rStyle w:val="Hyperlink"/>
              </w:rPr>
              <w:t>7.0 Control</w:t>
            </w:r>
            <w:r>
              <w:tab/>
            </w:r>
            <w:r>
              <w:fldChar w:fldCharType="begin"/>
            </w:r>
            <w:r>
              <w:instrText xml:space="preserve">PAGEREF _Toc723551647 \h</w:instrText>
            </w:r>
            <w:r>
              <w:fldChar w:fldCharType="separate"/>
            </w:r>
            <w:r w:rsidRPr="214564D7" w:rsidR="214564D7">
              <w:rPr>
                <w:rStyle w:val="Hyperlink"/>
              </w:rPr>
              <w:t>5</w:t>
            </w:r>
            <w:r>
              <w:fldChar w:fldCharType="end"/>
            </w:r>
          </w:hyperlink>
        </w:p>
        <w:p w:rsidR="0B60AEF4" w:rsidP="0B60AEF4" w:rsidRDefault="0B60AEF4" w14:paraId="1D9C64F1" w14:textId="3CD7A876">
          <w:pPr>
            <w:pStyle w:val="TOC1"/>
            <w:tabs>
              <w:tab w:val="right" w:leader="dot" w:pos="9360"/>
            </w:tabs>
            <w:bidi w:val="0"/>
            <w:rPr>
              <w:rStyle w:val="Hyperlink"/>
            </w:rPr>
          </w:pPr>
          <w:hyperlink w:anchor="_Toc1718588315">
            <w:r w:rsidRPr="214564D7" w:rsidR="214564D7">
              <w:rPr>
                <w:rStyle w:val="Hyperlink"/>
              </w:rPr>
              <w:t>8.0 Conclusion</w:t>
            </w:r>
            <w:r>
              <w:tab/>
            </w:r>
            <w:r>
              <w:fldChar w:fldCharType="begin"/>
            </w:r>
            <w:r>
              <w:instrText xml:space="preserve">PAGEREF _Toc1718588315 \h</w:instrText>
            </w:r>
            <w:r>
              <w:fldChar w:fldCharType="separate"/>
            </w:r>
            <w:r w:rsidRPr="214564D7" w:rsidR="214564D7">
              <w:rPr>
                <w:rStyle w:val="Hyperlink"/>
              </w:rPr>
              <w:t>6</w:t>
            </w:r>
            <w:r>
              <w:fldChar w:fldCharType="end"/>
            </w:r>
          </w:hyperlink>
        </w:p>
        <w:p w:rsidR="0B60AEF4" w:rsidP="0B60AEF4" w:rsidRDefault="0B60AEF4" w14:paraId="6F401FE4" w14:textId="22A20A96">
          <w:pPr>
            <w:pStyle w:val="TOC1"/>
            <w:tabs>
              <w:tab w:val="right" w:leader="dot" w:pos="9360"/>
            </w:tabs>
            <w:bidi w:val="0"/>
            <w:rPr>
              <w:rStyle w:val="Hyperlink"/>
            </w:rPr>
          </w:pPr>
          <w:hyperlink w:anchor="_Toc66719666">
            <w:r w:rsidRPr="214564D7" w:rsidR="214564D7">
              <w:rPr>
                <w:rStyle w:val="Hyperlink"/>
              </w:rPr>
              <w:t>9.0 References</w:t>
            </w:r>
            <w:r>
              <w:tab/>
            </w:r>
            <w:r>
              <w:fldChar w:fldCharType="begin"/>
            </w:r>
            <w:r>
              <w:instrText xml:space="preserve">PAGEREF _Toc66719666 \h</w:instrText>
            </w:r>
            <w:r>
              <w:fldChar w:fldCharType="separate"/>
            </w:r>
            <w:r w:rsidRPr="214564D7" w:rsidR="214564D7">
              <w:rPr>
                <w:rStyle w:val="Hyperlink"/>
              </w:rPr>
              <w:t>6</w:t>
            </w:r>
            <w:r>
              <w:fldChar w:fldCharType="end"/>
            </w:r>
          </w:hyperlink>
        </w:p>
        <w:p w:rsidR="0B60AEF4" w:rsidP="0B60AEF4" w:rsidRDefault="0B60AEF4" w14:paraId="6103F8DA" w14:textId="6B9AEB39">
          <w:pPr>
            <w:pStyle w:val="TOC1"/>
            <w:tabs>
              <w:tab w:val="right" w:leader="dot" w:pos="9360"/>
            </w:tabs>
            <w:bidi w:val="0"/>
            <w:rPr>
              <w:rStyle w:val="Hyperlink"/>
            </w:rPr>
          </w:pPr>
          <w:hyperlink w:anchor="_Toc1361330926">
            <w:r w:rsidRPr="214564D7" w:rsidR="214564D7">
              <w:rPr>
                <w:rStyle w:val="Hyperlink"/>
              </w:rPr>
              <w:t>10.0 Appendices</w:t>
            </w:r>
            <w:r>
              <w:tab/>
            </w:r>
            <w:r>
              <w:fldChar w:fldCharType="begin"/>
            </w:r>
            <w:r>
              <w:instrText xml:space="preserve">PAGEREF _Toc1361330926 \h</w:instrText>
            </w:r>
            <w:r>
              <w:fldChar w:fldCharType="separate"/>
            </w:r>
            <w:r w:rsidRPr="214564D7" w:rsidR="214564D7">
              <w:rPr>
                <w:rStyle w:val="Hyperlink"/>
              </w:rPr>
              <w:t>9</w:t>
            </w:r>
            <w:r>
              <w:fldChar w:fldCharType="end"/>
            </w:r>
          </w:hyperlink>
          <w:r>
            <w:fldChar w:fldCharType="end"/>
          </w:r>
        </w:p>
      </w:sdtContent>
    </w:sdt>
    <w:p w:rsidR="2DA685B2" w:rsidP="16D63E74" w:rsidRDefault="2DA685B2" w14:paraId="4948AA5B" w14:textId="61C75B67">
      <w:pPr>
        <w:pStyle w:val="Normal"/>
        <w:rPr>
          <w:noProof w:val="0"/>
          <w:lang w:val="en-US"/>
        </w:rPr>
      </w:pPr>
    </w:p>
    <w:p w:rsidR="2DA685B2" w:rsidP="16D63E74" w:rsidRDefault="2DA685B2" w14:paraId="087D9EEC" w14:textId="1C98B91A">
      <w:pPr>
        <w:pStyle w:val="Normal"/>
        <w:rPr>
          <w:noProof w:val="0"/>
          <w:lang w:val="en-US"/>
        </w:rPr>
      </w:pPr>
    </w:p>
    <w:p w:rsidR="2DA685B2" w:rsidP="16D63E74" w:rsidRDefault="2DA685B2" w14:paraId="36628317" w14:textId="39307333">
      <w:pPr>
        <w:pStyle w:val="Normal"/>
        <w:rPr>
          <w:noProof w:val="0"/>
          <w:lang w:val="en-US"/>
        </w:rPr>
      </w:pPr>
    </w:p>
    <w:p w:rsidR="2DA685B2" w:rsidP="16D63E74" w:rsidRDefault="2DA685B2" w14:paraId="30B13CFF" w14:textId="16F18828">
      <w:pPr>
        <w:pStyle w:val="Normal"/>
        <w:rPr>
          <w:noProof w:val="0"/>
          <w:lang w:val="en-US"/>
        </w:rPr>
      </w:pPr>
    </w:p>
    <w:p w:rsidR="2DA685B2" w:rsidP="0B60AEF4" w:rsidRDefault="2DA685B2" w14:paraId="5B320E55" w14:textId="6C76C491">
      <w:pPr>
        <w:pStyle w:val="Heading1"/>
        <w:rPr>
          <w:b w:val="1"/>
          <w:bCs w:val="1"/>
          <w:noProof w:val="0"/>
          <w:color w:val="auto"/>
          <w:sz w:val="32"/>
          <w:szCs w:val="32"/>
          <w:lang w:val="en-US"/>
        </w:rPr>
      </w:pPr>
      <w:bookmarkStart w:name="_Toc1437305830" w:id="804820007"/>
      <w:r w:rsidRPr="214564D7" w:rsidR="2DA685B2">
        <w:rPr>
          <w:b w:val="1"/>
          <w:bCs w:val="1"/>
          <w:color w:val="auto"/>
          <w:sz w:val="32"/>
          <w:szCs w:val="32"/>
        </w:rPr>
        <w:t>1.0 Introduction</w:t>
      </w:r>
      <w:bookmarkEnd w:id="804820007"/>
      <w:r w:rsidRPr="214564D7" w:rsidR="2DA685B2">
        <w:rPr>
          <w:b w:val="1"/>
          <w:bCs w:val="1"/>
          <w:color w:val="auto"/>
          <w:sz w:val="32"/>
          <w:szCs w:val="32"/>
        </w:rPr>
        <w:t xml:space="preserve"> </w:t>
      </w:r>
    </w:p>
    <w:p w:rsidR="0421277C" w:rsidP="214564D7" w:rsidRDefault="0421277C" w14:paraId="138F82F6" w14:textId="55BBFA60">
      <w:pPr>
        <w:pStyle w:val="Normal"/>
      </w:pPr>
      <w:r w:rsidR="0421277C">
        <w:rPr/>
        <w:t xml:space="preserve">This report analyses Malta’s tourism sector and proposes strategies to engage younger tourists through niche attractions, sustainable </w:t>
      </w:r>
      <w:r w:rsidR="0421277C">
        <w:rPr/>
        <w:t>travel</w:t>
      </w:r>
      <w:r w:rsidR="0421277C">
        <w:rPr/>
        <w:t xml:space="preserve"> and social media advertising. Using the SOSTAC model, Ansoff’s Matrix and the marketing mix, the report ou</w:t>
      </w:r>
      <w:r w:rsidR="0A1A9DB7">
        <w:rPr/>
        <w:t xml:space="preserve">tlines tactics to appeal to Generation Z. A Gantt chart visualises the implementation timeline, ensuring organised execution. By using these frameworks, Malta can effectively attract and </w:t>
      </w:r>
      <w:r w:rsidR="0A1A9DB7">
        <w:rPr/>
        <w:t>retain</w:t>
      </w:r>
      <w:r w:rsidR="0A1A9DB7">
        <w:rPr/>
        <w:t xml:space="preserve"> Generation </w:t>
      </w:r>
      <w:r w:rsidR="24E209D7">
        <w:rPr/>
        <w:t xml:space="preserve">Z tourists, ensuring the </w:t>
      </w:r>
      <w:r w:rsidR="24E209D7">
        <w:rPr/>
        <w:t>long-term</w:t>
      </w:r>
      <w:r w:rsidR="24E209D7">
        <w:rPr/>
        <w:t xml:space="preserve"> sustainability and growth of its tourism industry.</w:t>
      </w:r>
    </w:p>
    <w:p w:rsidR="2DA685B2" w:rsidP="0B60AEF4" w:rsidRDefault="2DA685B2" w14:paraId="47E4EE93" w14:textId="6717AF1C">
      <w:pPr>
        <w:pStyle w:val="Heading1"/>
        <w:rPr>
          <w:b w:val="1"/>
          <w:bCs w:val="1"/>
          <w:noProof w:val="0"/>
          <w:color w:val="auto"/>
          <w:sz w:val="32"/>
          <w:szCs w:val="32"/>
          <w:lang w:val="en-US"/>
        </w:rPr>
      </w:pPr>
      <w:bookmarkStart w:name="_Toc2020785412" w:id="1564067861"/>
      <w:r w:rsidRPr="214564D7" w:rsidR="2DA685B2">
        <w:rPr>
          <w:b w:val="1"/>
          <w:bCs w:val="1"/>
          <w:color w:val="auto"/>
          <w:sz w:val="32"/>
          <w:szCs w:val="32"/>
        </w:rPr>
        <w:t>2.0 Situation Analysis</w:t>
      </w:r>
      <w:bookmarkEnd w:id="1564067861"/>
      <w:r w:rsidRPr="214564D7" w:rsidR="2DA685B2">
        <w:rPr>
          <w:b w:val="1"/>
          <w:bCs w:val="1"/>
          <w:color w:val="auto"/>
          <w:sz w:val="32"/>
          <w:szCs w:val="32"/>
        </w:rPr>
        <w:t xml:space="preserve"> </w:t>
      </w:r>
    </w:p>
    <w:p w:rsidR="2DA685B2" w:rsidP="0B60AEF4" w:rsidRDefault="2DA685B2" w14:paraId="7D7A5F57" w14:textId="216EB46A">
      <w:pPr>
        <w:pStyle w:val="Heading2"/>
        <w:rPr>
          <w:b w:val="1"/>
          <w:bCs w:val="1"/>
          <w:noProof w:val="0"/>
          <w:color w:val="auto"/>
          <w:sz w:val="24"/>
          <w:szCs w:val="24"/>
          <w:lang w:val="en-US"/>
        </w:rPr>
      </w:pPr>
      <w:bookmarkStart w:name="_Toc201270110" w:id="1275486261"/>
      <w:r w:rsidRPr="214564D7" w:rsidR="2DA685B2">
        <w:rPr>
          <w:b w:val="1"/>
          <w:bCs w:val="1"/>
          <w:color w:val="auto"/>
          <w:sz w:val="28"/>
          <w:szCs w:val="28"/>
        </w:rPr>
        <w:t>2.1 Company – SWOT</w:t>
      </w:r>
      <w:bookmarkEnd w:id="1275486261"/>
      <w:r w:rsidRPr="214564D7" w:rsidR="2DA685B2">
        <w:rPr>
          <w:b w:val="1"/>
          <w:bCs w:val="1"/>
          <w:color w:val="auto"/>
        </w:rPr>
        <w:t xml:space="preserve"> </w:t>
      </w:r>
    </w:p>
    <w:p w:rsidR="353C5FED" w:rsidP="16D63E74" w:rsidRDefault="353C5FED" w14:paraId="6C9DB48C" w14:textId="7AC98177">
      <w:pPr>
        <w:pStyle w:val="Normal"/>
        <w:rPr>
          <w:noProof w:val="0"/>
          <w:lang w:val="en-US"/>
        </w:rPr>
      </w:pPr>
      <w:r w:rsidR="353C5FED">
        <w:rPr/>
        <w:t>With Malta being situated in the Mediterranean, it is an easily accessible holiday destination and attracts</w:t>
      </w:r>
      <w:r w:rsidR="35FEFBAE">
        <w:rPr/>
        <w:t xml:space="preserve"> a niche market of tourism, bringing in new visitor profiles onto the island. </w:t>
      </w:r>
      <w:r w:rsidR="44D8C475">
        <w:rPr/>
        <w:t>Whilst a popular tourist destination, Malta’s small size can lead to overcrowding during peak tourist seasons</w:t>
      </w:r>
      <w:r w:rsidR="6AFD01FF">
        <w:rPr/>
        <w:t xml:space="preserve"> and unfortunately there are other Mediterranean destinations that offer similar attractions leading to increased competition. </w:t>
      </w:r>
    </w:p>
    <w:p w:rsidR="6E5EFECD" w:rsidP="16D63E74" w:rsidRDefault="6E5EFECD" w14:paraId="7F929D50" w14:textId="2DC02BC9">
      <w:pPr>
        <w:pStyle w:val="Normal"/>
        <w:rPr>
          <w:noProof w:val="0"/>
          <w:lang w:val="en-US"/>
        </w:rPr>
      </w:pPr>
      <w:r w:rsidR="6E5EFECD">
        <w:rPr/>
        <w:t>(See more in appendix A)</w:t>
      </w:r>
    </w:p>
    <w:p w:rsidR="16D63E74" w:rsidP="16D63E74" w:rsidRDefault="16D63E74" w14:paraId="151C57D5" w14:textId="19F8BC63">
      <w:pPr>
        <w:pStyle w:val="Normal"/>
        <w:rPr>
          <w:noProof w:val="0"/>
          <w:lang w:val="en-US"/>
        </w:rPr>
      </w:pPr>
    </w:p>
    <w:p w:rsidR="2DA685B2" w:rsidP="16D63E74" w:rsidRDefault="2DA685B2" w14:paraId="552E6F3D" w14:textId="3CBABAF6">
      <w:pPr>
        <w:pStyle w:val="Heading2"/>
        <w:rPr>
          <w:b w:val="1"/>
          <w:bCs w:val="1"/>
          <w:noProof w:val="0"/>
          <w:color w:val="auto"/>
          <w:sz w:val="28"/>
          <w:szCs w:val="28"/>
          <w:lang w:val="en-US"/>
        </w:rPr>
      </w:pPr>
      <w:bookmarkStart w:name="_Toc492775862" w:id="768329721"/>
      <w:r w:rsidRPr="214564D7" w:rsidR="2DA685B2">
        <w:rPr>
          <w:b w:val="1"/>
          <w:bCs w:val="1"/>
          <w:color w:val="auto"/>
          <w:sz w:val="28"/>
          <w:szCs w:val="28"/>
        </w:rPr>
        <w:t>2.2 Customers</w:t>
      </w:r>
      <w:bookmarkEnd w:id="768329721"/>
    </w:p>
    <w:p w:rsidR="2E514441" w:rsidP="214564D7" w:rsidRDefault="2E514441" w14:paraId="5F4E0254" w14:textId="1D2B0C0C">
      <w:pPr>
        <w:pStyle w:val="Normal"/>
        <w:rPr>
          <w:i w:val="0"/>
          <w:iCs w:val="0"/>
          <w:noProof w:val="0"/>
          <w:lang w:val="en-US"/>
        </w:rPr>
      </w:pPr>
      <w:r w:rsidRPr="214564D7" w:rsidR="2E514441">
        <w:rPr>
          <w:i w:val="0"/>
          <w:iCs w:val="0"/>
        </w:rPr>
        <w:t xml:space="preserve">Overall, </w:t>
      </w:r>
      <w:r w:rsidRPr="214564D7" w:rsidR="4CE7CBA4">
        <w:rPr>
          <w:i w:val="0"/>
          <w:iCs w:val="0"/>
        </w:rPr>
        <w:t>travellers</w:t>
      </w:r>
      <w:r w:rsidRPr="214564D7" w:rsidR="2E514441">
        <w:rPr>
          <w:i w:val="0"/>
          <w:iCs w:val="0"/>
        </w:rPr>
        <w:t xml:space="preserve"> aged between 25 and 44 accounted for the highest number of international tourists in Malta in 2023, </w:t>
      </w:r>
      <w:r w:rsidRPr="214564D7" w:rsidR="2E514441">
        <w:rPr>
          <w:i w:val="1"/>
          <w:iCs w:val="1"/>
        </w:rPr>
        <w:t>(Anon, Statista, 202</w:t>
      </w:r>
      <w:r w:rsidRPr="214564D7" w:rsidR="1939A015">
        <w:rPr>
          <w:i w:val="1"/>
          <w:iCs w:val="1"/>
        </w:rPr>
        <w:t>4</w:t>
      </w:r>
      <w:r w:rsidRPr="214564D7" w:rsidR="2E514441">
        <w:rPr>
          <w:i w:val="1"/>
          <w:iCs w:val="1"/>
        </w:rPr>
        <w:t xml:space="preserve">). </w:t>
      </w:r>
      <w:r w:rsidRPr="214564D7" w:rsidR="232438E4">
        <w:rPr>
          <w:i w:val="0"/>
          <w:iCs w:val="0"/>
        </w:rPr>
        <w:t xml:space="preserve">Mostly </w:t>
      </w:r>
      <w:r w:rsidRPr="214564D7" w:rsidR="670AFBE0">
        <w:rPr>
          <w:i w:val="0"/>
          <w:iCs w:val="0"/>
        </w:rPr>
        <w:t>M</w:t>
      </w:r>
      <w:r w:rsidRPr="214564D7" w:rsidR="232438E4">
        <w:rPr>
          <w:i w:val="0"/>
          <w:iCs w:val="0"/>
        </w:rPr>
        <w:t xml:space="preserve">illennials and </w:t>
      </w:r>
      <w:r w:rsidRPr="214564D7" w:rsidR="0F76002A">
        <w:rPr>
          <w:i w:val="0"/>
          <w:iCs w:val="0"/>
        </w:rPr>
        <w:t>G</w:t>
      </w:r>
      <w:r w:rsidRPr="214564D7" w:rsidR="232438E4">
        <w:rPr>
          <w:i w:val="0"/>
          <w:iCs w:val="0"/>
        </w:rPr>
        <w:t xml:space="preserve">eneration </w:t>
      </w:r>
      <w:r w:rsidRPr="214564D7" w:rsidR="10A4186A">
        <w:rPr>
          <w:i w:val="0"/>
          <w:iCs w:val="0"/>
        </w:rPr>
        <w:t>Z</w:t>
      </w:r>
      <w:r w:rsidRPr="214564D7" w:rsidR="232438E4">
        <w:rPr>
          <w:i w:val="0"/>
          <w:iCs w:val="0"/>
        </w:rPr>
        <w:t xml:space="preserve">, who want authentic experiences, cultural </w:t>
      </w:r>
      <w:r w:rsidRPr="214564D7" w:rsidR="232438E4">
        <w:rPr>
          <w:i w:val="0"/>
          <w:iCs w:val="0"/>
        </w:rPr>
        <w:t>immersion</w:t>
      </w:r>
      <w:r w:rsidRPr="214564D7" w:rsidR="232438E4">
        <w:rPr>
          <w:i w:val="0"/>
          <w:iCs w:val="0"/>
        </w:rPr>
        <w:t xml:space="preserve"> and sustainable </w:t>
      </w:r>
      <w:r w:rsidRPr="214564D7" w:rsidR="2C1481EE">
        <w:rPr>
          <w:i w:val="0"/>
          <w:iCs w:val="0"/>
        </w:rPr>
        <w:t>practices</w:t>
      </w:r>
      <w:r w:rsidRPr="214564D7" w:rsidR="232438E4">
        <w:rPr>
          <w:i w:val="0"/>
          <w:iCs w:val="0"/>
        </w:rPr>
        <w:t xml:space="preserve"> </w:t>
      </w:r>
      <w:r w:rsidRPr="214564D7" w:rsidR="09C4EDA9">
        <w:rPr>
          <w:i w:val="0"/>
          <w:iCs w:val="0"/>
        </w:rPr>
        <w:t>holiday in Malta, these include</w:t>
      </w:r>
      <w:r w:rsidRPr="214564D7" w:rsidR="2314DDF0">
        <w:rPr>
          <w:i w:val="0"/>
          <w:iCs w:val="0"/>
        </w:rPr>
        <w:t xml:space="preserve"> but not limited to:</w:t>
      </w:r>
    </w:p>
    <w:p w:rsidR="2314DDF0" w:rsidP="214564D7" w:rsidRDefault="2314DDF0" w14:paraId="7C9EE640" w14:textId="3368A1D5">
      <w:pPr>
        <w:pStyle w:val="ListParagraph"/>
        <w:numPr>
          <w:ilvl w:val="0"/>
          <w:numId w:val="5"/>
        </w:numPr>
        <w:rPr>
          <w:i w:val="0"/>
          <w:iCs w:val="0"/>
          <w:noProof w:val="0"/>
          <w:lang w:val="en-US"/>
        </w:rPr>
      </w:pPr>
      <w:r w:rsidRPr="214564D7" w:rsidR="2314DDF0">
        <w:rPr>
          <w:i w:val="0"/>
          <w:iCs w:val="0"/>
        </w:rPr>
        <w:t>Learners and earners</w:t>
      </w:r>
    </w:p>
    <w:p w:rsidR="2314DDF0" w:rsidP="214564D7" w:rsidRDefault="2314DDF0" w14:paraId="0F3DFA6A" w14:textId="21742E71">
      <w:pPr>
        <w:pStyle w:val="ListParagraph"/>
        <w:numPr>
          <w:ilvl w:val="0"/>
          <w:numId w:val="5"/>
        </w:numPr>
        <w:rPr>
          <w:i w:val="0"/>
          <w:iCs w:val="0"/>
          <w:noProof w:val="0"/>
          <w:lang w:val="en-US"/>
        </w:rPr>
      </w:pPr>
      <w:r w:rsidRPr="214564D7" w:rsidR="2314DDF0">
        <w:rPr>
          <w:i w:val="0"/>
          <w:iCs w:val="0"/>
        </w:rPr>
        <w:t>Career builders</w:t>
      </w:r>
    </w:p>
    <w:p w:rsidR="2314DDF0" w:rsidP="214564D7" w:rsidRDefault="2314DDF0" w14:paraId="50AC055D" w14:textId="1A162800">
      <w:pPr>
        <w:pStyle w:val="ListParagraph"/>
        <w:numPr>
          <w:ilvl w:val="0"/>
          <w:numId w:val="5"/>
        </w:numPr>
        <w:rPr>
          <w:i w:val="0"/>
          <w:iCs w:val="0"/>
          <w:noProof w:val="0"/>
          <w:lang w:val="en-US"/>
        </w:rPr>
      </w:pPr>
      <w:r w:rsidRPr="214564D7" w:rsidR="2314DDF0">
        <w:rPr>
          <w:i w:val="0"/>
          <w:iCs w:val="0"/>
        </w:rPr>
        <w:t>Culture and comfort</w:t>
      </w:r>
    </w:p>
    <w:p w:rsidR="2314DDF0" w:rsidP="214564D7" w:rsidRDefault="2314DDF0" w14:paraId="1C09A818" w14:textId="2C3F5072">
      <w:pPr>
        <w:pStyle w:val="ListParagraph"/>
        <w:numPr>
          <w:ilvl w:val="0"/>
          <w:numId w:val="5"/>
        </w:numPr>
        <w:rPr>
          <w:i w:val="0"/>
          <w:iCs w:val="0"/>
          <w:noProof w:val="0"/>
          <w:lang w:val="en-GB"/>
        </w:rPr>
      </w:pPr>
      <w:r w:rsidRPr="214564D7" w:rsidR="2314DDF0">
        <w:rPr>
          <w:i w:val="0"/>
          <w:iCs w:val="0"/>
          <w:lang w:val="en-GB"/>
        </w:rPr>
        <w:t xml:space="preserve">Youthful </w:t>
      </w:r>
      <w:r w:rsidRPr="214564D7" w:rsidR="7638B804">
        <w:rPr>
          <w:i w:val="0"/>
          <w:iCs w:val="0"/>
          <w:lang w:val="en-GB"/>
        </w:rPr>
        <w:t>endeavours</w:t>
      </w:r>
      <w:r w:rsidRPr="214564D7" w:rsidR="2314DDF0">
        <w:rPr>
          <w:i w:val="0"/>
          <w:iCs w:val="0"/>
          <w:lang w:val="en-GB"/>
        </w:rPr>
        <w:t xml:space="preserve"> </w:t>
      </w:r>
    </w:p>
    <w:p w:rsidR="6DE8FADD" w:rsidP="214564D7" w:rsidRDefault="6DE8FADD" w14:paraId="5E0929C0" w14:textId="0E0C33F7">
      <w:pPr>
        <w:pStyle w:val="Normal"/>
        <w:ind w:left="0"/>
        <w:rPr>
          <w:i w:val="0"/>
          <w:iCs w:val="0"/>
          <w:noProof w:val="0"/>
          <w:lang w:val="en-US"/>
        </w:rPr>
      </w:pPr>
      <w:r w:rsidRPr="214564D7" w:rsidR="6DE8FADD">
        <w:rPr>
          <w:i w:val="0"/>
          <w:iCs w:val="0"/>
        </w:rPr>
        <w:t>(See appendix B for more)</w:t>
      </w:r>
    </w:p>
    <w:p w:rsidR="16D63E74" w:rsidP="16D63E74" w:rsidRDefault="16D63E74" w14:paraId="1EE4213A" w14:textId="60F6DD9B">
      <w:pPr>
        <w:pStyle w:val="Normal"/>
        <w:rPr>
          <w:noProof w:val="0"/>
          <w:lang w:val="en-US"/>
        </w:rPr>
      </w:pPr>
    </w:p>
    <w:p w:rsidR="2DA685B2" w:rsidP="16D63E74" w:rsidRDefault="2DA685B2" w14:paraId="225FB862" w14:textId="5AE5C5BA">
      <w:pPr>
        <w:pStyle w:val="Heading2"/>
        <w:rPr>
          <w:b w:val="1"/>
          <w:bCs w:val="1"/>
          <w:noProof w:val="0"/>
          <w:color w:val="auto"/>
          <w:lang w:val="en-US"/>
        </w:rPr>
      </w:pPr>
      <w:bookmarkStart w:name="_Toc364773963" w:id="239601773"/>
      <w:r w:rsidRPr="214564D7" w:rsidR="2DA685B2">
        <w:rPr>
          <w:b w:val="1"/>
          <w:bCs w:val="1"/>
          <w:color w:val="auto"/>
          <w:sz w:val="28"/>
          <w:szCs w:val="28"/>
        </w:rPr>
        <w:t>2.3 Competitors</w:t>
      </w:r>
      <w:bookmarkEnd w:id="239601773"/>
      <w:r w:rsidRPr="214564D7" w:rsidR="2DA685B2">
        <w:rPr>
          <w:b w:val="1"/>
          <w:bCs w:val="1"/>
          <w:color w:val="auto"/>
        </w:rPr>
        <w:t xml:space="preserve"> </w:t>
      </w:r>
    </w:p>
    <w:p w:rsidR="2DA685B2" w:rsidP="214564D7" w:rsidRDefault="2DA685B2" w14:paraId="25A21175" w14:textId="7DEF7C2C">
      <w:pPr>
        <w:pStyle w:val="Normal"/>
        <w:rPr>
          <w:i w:val="1"/>
          <w:iCs w:val="1"/>
          <w:noProof w:val="0"/>
          <w:lang w:val="en-US"/>
        </w:rPr>
      </w:pPr>
      <w:r w:rsidR="372129DC">
        <w:rPr/>
        <w:t>Malta faces competition from several other popular Mediterranean destinations</w:t>
      </w:r>
      <w:r w:rsidR="3F760B5D">
        <w:rPr/>
        <w:t xml:space="preserve">, who have larger tourism budgets and more extensive marketing campaigns. </w:t>
      </w:r>
      <w:r w:rsidR="48BA44B1">
        <w:rPr/>
        <w:t xml:space="preserve">Although Malta has several features that make it stand out in comparison, the compact size makes it easy to explore multiple attractions without long travel times, experiencing a </w:t>
      </w:r>
      <w:r w:rsidR="3CDBDCB7">
        <w:rPr/>
        <w:t xml:space="preserve">variety of activities and sights within a short distance. A rich history spanning over 7,000 years, including historical and cultural sites, </w:t>
      </w:r>
      <w:r w:rsidR="0CE44FAC">
        <w:rPr/>
        <w:t>diverse activities and</w:t>
      </w:r>
      <w:r w:rsidR="6635CB40">
        <w:rPr/>
        <w:t xml:space="preserve"> </w:t>
      </w:r>
      <w:r w:rsidRPr="214564D7" w:rsidR="6635CB40">
        <w:rPr>
          <w:i w:val="1"/>
          <w:iCs w:val="1"/>
        </w:rPr>
        <w:t>(Wilton, A. 2021)</w:t>
      </w:r>
      <w:r w:rsidR="0CE44FAC">
        <w:rPr/>
        <w:t xml:space="preserve"> </w:t>
      </w:r>
      <w:r w:rsidRPr="214564D7" w:rsidR="47868479">
        <w:rPr>
          <w:i w:val="1"/>
          <w:iCs w:val="1"/>
        </w:rPr>
        <w:t>“Malta is one of the only Mediterranean countries where locals speak English</w:t>
      </w:r>
      <w:r w:rsidRPr="214564D7" w:rsidR="63AFD128">
        <w:rPr>
          <w:i w:val="1"/>
          <w:iCs w:val="1"/>
        </w:rPr>
        <w:t>”.</w:t>
      </w:r>
    </w:p>
    <w:p w:rsidR="2DA685B2" w:rsidP="16D63E74" w:rsidRDefault="2DA685B2" w14:paraId="444FC929" w14:textId="7F8AF556">
      <w:pPr>
        <w:pStyle w:val="Normal"/>
        <w:rPr>
          <w:b w:val="1"/>
          <w:bCs w:val="1"/>
          <w:noProof w:val="0"/>
          <w:color w:val="auto"/>
          <w:sz w:val="24"/>
          <w:szCs w:val="24"/>
          <w:lang w:val="en-US"/>
        </w:rPr>
      </w:pPr>
      <w:r w:rsidRPr="214564D7" w:rsidR="4EEE0086">
        <w:rPr>
          <w:i w:val="0"/>
          <w:iCs w:val="0"/>
        </w:rPr>
        <w:t>(See appendix C for more)</w:t>
      </w:r>
    </w:p>
    <w:p w:rsidR="2DA685B2" w:rsidP="214564D7" w:rsidRDefault="2DA685B2" w14:paraId="0863FD2F" w14:textId="163CB870">
      <w:pPr>
        <w:pStyle w:val="Normal"/>
        <w:rPr>
          <w:i w:val="0"/>
          <w:iCs w:val="0"/>
          <w:noProof w:val="0"/>
          <w:lang w:val="en-US"/>
        </w:rPr>
      </w:pPr>
    </w:p>
    <w:p w:rsidR="2DA685B2" w:rsidP="16D63E74" w:rsidRDefault="2DA685B2" w14:paraId="5E780758" w14:textId="11C4E9EA">
      <w:pPr>
        <w:pStyle w:val="Heading2"/>
        <w:rPr>
          <w:b w:val="1"/>
          <w:bCs w:val="1"/>
          <w:noProof w:val="0"/>
          <w:color w:val="auto"/>
          <w:lang w:val="en-US"/>
        </w:rPr>
      </w:pPr>
      <w:bookmarkStart w:name="_Toc1984197851" w:id="75843578"/>
      <w:r w:rsidRPr="214564D7" w:rsidR="2DA685B2">
        <w:rPr>
          <w:b w:val="1"/>
          <w:bCs w:val="1"/>
          <w:color w:val="auto"/>
          <w:sz w:val="28"/>
          <w:szCs w:val="28"/>
        </w:rPr>
        <w:t>2.4 Collaborators</w:t>
      </w:r>
      <w:bookmarkEnd w:id="75843578"/>
      <w:r w:rsidRPr="214564D7" w:rsidR="2DA685B2">
        <w:rPr>
          <w:b w:val="1"/>
          <w:bCs w:val="1"/>
          <w:color w:val="auto"/>
        </w:rPr>
        <w:t xml:space="preserve"> </w:t>
      </w:r>
    </w:p>
    <w:p w:rsidR="115B1C4D" w:rsidP="16D63E74" w:rsidRDefault="115B1C4D" w14:paraId="15BA9321" w14:textId="29834757">
      <w:pPr>
        <w:pStyle w:val="Normal"/>
        <w:rPr>
          <w:noProof w:val="0"/>
          <w:lang w:val="en-US"/>
        </w:rPr>
      </w:pPr>
      <w:r w:rsidR="115B1C4D">
        <w:rPr/>
        <w:t xml:space="preserve">Malta’s tourism industry involves a variety of stakeholders who play a crucial role in its development and sustainability. </w:t>
      </w:r>
      <w:r w:rsidR="47577126">
        <w:rPr/>
        <w:t>The stakeholders collaborate to create a vibrant and sustainable tourism industry in Malta</w:t>
      </w:r>
      <w:r w:rsidR="214FDD39">
        <w:rPr/>
        <w:t>. Malta Tourism Authority (</w:t>
      </w:r>
      <w:r w:rsidR="4AC48FAD">
        <w:rPr/>
        <w:t>MTA</w:t>
      </w:r>
      <w:r w:rsidR="38B679F3">
        <w:rPr/>
        <w:t>)</w:t>
      </w:r>
      <w:r w:rsidR="4AC48FAD">
        <w:rPr/>
        <w:t xml:space="preserve"> plays a crucial role in promoting and regulating tourism in Malta</w:t>
      </w:r>
      <w:r w:rsidR="5E9CCB81">
        <w:rPr/>
        <w:t xml:space="preserve">, the MTA </w:t>
      </w:r>
      <w:r w:rsidR="5E9CCB81">
        <w:rPr/>
        <w:t>advises</w:t>
      </w:r>
      <w:r w:rsidR="5E9CCB81">
        <w:rPr/>
        <w:t xml:space="preserve"> the government on tourism operations, </w:t>
      </w:r>
      <w:r w:rsidR="5E9CCB81">
        <w:rPr/>
        <w:t>planning</w:t>
      </w:r>
      <w:r w:rsidR="5E9CCB81">
        <w:rPr/>
        <w:t xml:space="preserve"> and development, ensures the highest standards and quality of t</w:t>
      </w:r>
      <w:r w:rsidR="46A5DDA7">
        <w:rPr/>
        <w:t>he tourism product in Malta and working closely with local and international stakeholders (</w:t>
      </w:r>
      <w:r w:rsidRPr="214564D7" w:rsidR="362CE4D8">
        <w:rPr>
          <w:i w:val="1"/>
          <w:iCs w:val="1"/>
        </w:rPr>
        <w:t>VisitMalta</w:t>
      </w:r>
      <w:r w:rsidRPr="214564D7" w:rsidR="362CE4D8">
        <w:rPr>
          <w:i w:val="1"/>
          <w:iCs w:val="1"/>
        </w:rPr>
        <w:t>, 2024).</w:t>
      </w:r>
      <w:r w:rsidRPr="214564D7" w:rsidR="6A3B2D86">
        <w:rPr>
          <w:i w:val="1"/>
          <w:iCs w:val="1"/>
        </w:rPr>
        <w:t xml:space="preserve"> </w:t>
      </w:r>
    </w:p>
    <w:p w:rsidR="6A3B2D86" w:rsidP="214564D7" w:rsidRDefault="6A3B2D86" w14:paraId="74D1DD1C" w14:textId="164C4DDB">
      <w:pPr>
        <w:pStyle w:val="Normal"/>
        <w:rPr>
          <w:i w:val="1"/>
          <w:iCs w:val="1"/>
          <w:noProof w:val="0"/>
          <w:lang w:val="en-US"/>
        </w:rPr>
      </w:pPr>
      <w:r w:rsidRPr="214564D7" w:rsidR="6A3B2D86">
        <w:rPr>
          <w:i w:val="0"/>
          <w:iCs w:val="0"/>
        </w:rPr>
        <w:t xml:space="preserve">Malta has an ongoing partnership with MTV since 2007, the Isle of MTV Malta is an annual music festival, </w:t>
      </w:r>
      <w:r w:rsidRPr="214564D7" w:rsidR="7F87703D">
        <w:rPr>
          <w:i w:val="0"/>
          <w:iCs w:val="0"/>
        </w:rPr>
        <w:t>organized</w:t>
      </w:r>
      <w:r w:rsidRPr="214564D7" w:rsidR="6A3B2D86">
        <w:rPr>
          <w:i w:val="0"/>
          <w:iCs w:val="0"/>
        </w:rPr>
        <w:t xml:space="preserve"> in collaboration with the M</w:t>
      </w:r>
      <w:r w:rsidRPr="214564D7" w:rsidR="5C488140">
        <w:rPr>
          <w:i w:val="0"/>
          <w:iCs w:val="0"/>
        </w:rPr>
        <w:t>TA and MTV</w:t>
      </w:r>
      <w:r w:rsidRPr="214564D7" w:rsidR="438E1819">
        <w:rPr>
          <w:i w:val="0"/>
          <w:iCs w:val="0"/>
        </w:rPr>
        <w:t xml:space="preserve">. It is one of Europe’s largest free music festivals, which attracts </w:t>
      </w:r>
      <w:r w:rsidRPr="214564D7" w:rsidR="576D08CC">
        <w:rPr>
          <w:i w:val="0"/>
          <w:iCs w:val="0"/>
        </w:rPr>
        <w:t>around 50,000 attendees each year and is a major highlight for residents and tourists alike</w:t>
      </w:r>
      <w:r w:rsidRPr="214564D7" w:rsidR="68161F76">
        <w:rPr>
          <w:i w:val="0"/>
          <w:iCs w:val="0"/>
        </w:rPr>
        <w:t xml:space="preserve"> (</w:t>
      </w:r>
      <w:r w:rsidRPr="214564D7" w:rsidR="68161F76">
        <w:rPr>
          <w:i w:val="1"/>
          <w:iCs w:val="1"/>
        </w:rPr>
        <w:t xml:space="preserve">Meekers, S. 2019). </w:t>
      </w:r>
    </w:p>
    <w:p w:rsidR="16D63E74" w:rsidP="214564D7" w:rsidRDefault="16D63E74" w14:paraId="3FF51608" w14:textId="621280E1">
      <w:pPr>
        <w:pStyle w:val="Normal"/>
        <w:rPr>
          <w:i w:val="0"/>
          <w:iCs w:val="0"/>
          <w:noProof w:val="0"/>
          <w:lang w:val="en-US"/>
        </w:rPr>
      </w:pPr>
    </w:p>
    <w:p w:rsidR="2DA685B2" w:rsidP="16D63E74" w:rsidRDefault="2DA685B2" w14:paraId="4DB6717F" w14:textId="54BB8D7A">
      <w:pPr>
        <w:pStyle w:val="Heading2"/>
        <w:rPr>
          <w:b w:val="1"/>
          <w:bCs w:val="1"/>
          <w:noProof w:val="0"/>
          <w:color w:val="auto"/>
          <w:sz w:val="28"/>
          <w:szCs w:val="28"/>
          <w:lang w:val="en-US"/>
        </w:rPr>
      </w:pPr>
      <w:bookmarkStart w:name="_Toc2128201240" w:id="1843665711"/>
      <w:r w:rsidRPr="214564D7" w:rsidR="2DA685B2">
        <w:rPr>
          <w:b w:val="1"/>
          <w:bCs w:val="1"/>
          <w:color w:val="auto"/>
          <w:sz w:val="28"/>
          <w:szCs w:val="28"/>
        </w:rPr>
        <w:t>2.5 Climate</w:t>
      </w:r>
      <w:bookmarkEnd w:id="1843665711"/>
      <w:r w:rsidRPr="214564D7" w:rsidR="09922254">
        <w:rPr>
          <w:b w:val="1"/>
          <w:bCs w:val="1"/>
          <w:color w:val="auto"/>
          <w:sz w:val="28"/>
          <w:szCs w:val="28"/>
        </w:rPr>
        <w:t xml:space="preserve"> </w:t>
      </w:r>
    </w:p>
    <w:p w:rsidR="2D3A5696" w:rsidP="16D63E74" w:rsidRDefault="2D3A5696" w14:paraId="35DF5353" w14:textId="6B1FC5B2">
      <w:pPr>
        <w:pStyle w:val="Normal"/>
        <w:rPr>
          <w:noProof w:val="0"/>
          <w:lang w:val="en-US"/>
        </w:rPr>
      </w:pPr>
      <w:r w:rsidR="2D3A5696">
        <w:rPr/>
        <w:t xml:space="preserve">By understanding the macro environment factors, businesses and policymakers can make informed decisions and develop strategies that </w:t>
      </w:r>
      <w:r w:rsidR="2D3A5696">
        <w:rPr/>
        <w:t>align</w:t>
      </w:r>
      <w:r w:rsidR="2D3A5696">
        <w:rPr/>
        <w:t xml:space="preserve"> with Malta’s macro environment. </w:t>
      </w:r>
    </w:p>
    <w:p w:rsidR="01FF818D" w:rsidP="16D63E74" w:rsidRDefault="01FF818D" w14:paraId="42798EE5" w14:textId="1DFC56BA">
      <w:pPr>
        <w:pStyle w:val="Normal"/>
        <w:rPr>
          <w:noProof w:val="0"/>
          <w:lang w:val="en-US"/>
        </w:rPr>
      </w:pPr>
      <w:r w:rsidR="01FF818D">
        <w:rPr/>
        <w:t>(See appendix D)</w:t>
      </w:r>
    </w:p>
    <w:p w:rsidR="7DD481CD" w:rsidP="16D63E74" w:rsidRDefault="7DD481CD" w14:paraId="7966E93D" w14:textId="3983F619">
      <w:pPr>
        <w:pStyle w:val="Normal"/>
        <w:rPr>
          <w:noProof w:val="0"/>
          <w:lang w:val="en-US"/>
        </w:rPr>
      </w:pPr>
      <w:r w:rsidR="7DD481CD">
        <w:rPr/>
        <w:t xml:space="preserve">The PESTLE analysis provides a comprehensive overview of the factors influencing Malta’s </w:t>
      </w:r>
      <w:r w:rsidR="526D02A8">
        <w:rPr/>
        <w:t>microenvironment</w:t>
      </w:r>
      <w:r w:rsidR="7DD481CD">
        <w:rPr/>
        <w:t xml:space="preserve">. </w:t>
      </w:r>
    </w:p>
    <w:p w:rsidR="7DD481CD" w:rsidP="16D63E74" w:rsidRDefault="7DD481CD" w14:paraId="551EAFA3" w14:textId="2F7B747C">
      <w:pPr>
        <w:pStyle w:val="Normal"/>
        <w:rPr>
          <w:noProof w:val="0"/>
          <w:lang w:val="en-US"/>
        </w:rPr>
      </w:pPr>
      <w:r w:rsidR="7DD481CD">
        <w:rPr/>
        <w:t xml:space="preserve">(See appendix E) </w:t>
      </w:r>
    </w:p>
    <w:p w:rsidR="16D63E74" w:rsidP="16D63E74" w:rsidRDefault="16D63E74" w14:paraId="369847BA" w14:textId="0FF7447D">
      <w:pPr>
        <w:pStyle w:val="Normal"/>
        <w:rPr>
          <w:noProof w:val="0"/>
          <w:lang w:val="en-US"/>
        </w:rPr>
      </w:pPr>
    </w:p>
    <w:p w:rsidR="2DA685B2" w:rsidP="0B60AEF4" w:rsidRDefault="2DA685B2" w14:paraId="383FD462" w14:textId="1BBB84DE">
      <w:pPr>
        <w:pStyle w:val="Heading1"/>
        <w:rPr>
          <w:b w:val="1"/>
          <w:bCs w:val="1"/>
          <w:noProof w:val="0"/>
          <w:color w:val="auto"/>
          <w:sz w:val="32"/>
          <w:szCs w:val="32"/>
          <w:lang w:val="en-US"/>
        </w:rPr>
      </w:pPr>
      <w:bookmarkStart w:name="_Toc1895755975" w:id="1602807429"/>
      <w:r w:rsidRPr="214564D7" w:rsidR="2DA685B2">
        <w:rPr>
          <w:b w:val="1"/>
          <w:bCs w:val="1"/>
          <w:color w:val="auto"/>
          <w:sz w:val="32"/>
          <w:szCs w:val="32"/>
        </w:rPr>
        <w:t>3.0 Objective</w:t>
      </w:r>
      <w:bookmarkEnd w:id="1602807429"/>
      <w:r w:rsidRPr="214564D7" w:rsidR="0D906C21">
        <w:rPr>
          <w:b w:val="1"/>
          <w:bCs w:val="1"/>
          <w:color w:val="auto"/>
          <w:sz w:val="32"/>
          <w:szCs w:val="32"/>
        </w:rPr>
        <w:t xml:space="preserve"> </w:t>
      </w:r>
    </w:p>
    <w:p w:rsidR="0AC9EE80" w:rsidP="214564D7" w:rsidRDefault="0AC9EE80" w14:paraId="62586244" w14:textId="45249F66">
      <w:pPr>
        <w:pStyle w:val="Normal"/>
        <w:rPr>
          <w:noProof w:val="0"/>
          <w:lang w:val="en-US"/>
        </w:rPr>
      </w:pPr>
      <w:r w:rsidR="0AC9EE80">
        <w:rPr/>
        <w:t>To attract and increase the number of Generation Z tourists visiting Malta</w:t>
      </w:r>
      <w:r w:rsidR="6454707C">
        <w:rPr/>
        <w:t xml:space="preserve"> by 20% within the next 12 months</w:t>
      </w:r>
      <w:r w:rsidR="123339A2">
        <w:rPr/>
        <w:t>, with targeted social media advertising campaigns.</w:t>
      </w:r>
      <w:r w:rsidR="0AD186FB">
        <w:rPr/>
        <w:t xml:space="preserve"> </w:t>
      </w:r>
    </w:p>
    <w:p w:rsidR="4A719217" w:rsidP="214564D7" w:rsidRDefault="4A719217" w14:paraId="7460A457" w14:textId="0318DB73">
      <w:pPr>
        <w:pStyle w:val="Normal"/>
        <w:rPr>
          <w:noProof w:val="0"/>
          <w:lang w:val="en-US"/>
        </w:rPr>
      </w:pPr>
      <w:r w:rsidR="4A719217">
        <w:rPr/>
        <w:t>This will be done with influencer partnerships, collaborating with popular Gen Z influencers, with a strong fol</w:t>
      </w:r>
      <w:r w:rsidR="51F3DBE9">
        <w:rPr/>
        <w:t>lowing on Instagram and TikTok. Creating visually appealing and engaging content, which highlights Malta’s unique experiences</w:t>
      </w:r>
      <w:r w:rsidR="7DDCC33B">
        <w:rPr/>
        <w:t xml:space="preserve"> whilst using data-driven targeted adverts based on their interests, </w:t>
      </w:r>
      <w:r w:rsidR="609317B6">
        <w:rPr/>
        <w:t>behaviours</w:t>
      </w:r>
      <w:r w:rsidR="7DDCC33B">
        <w:rPr/>
        <w:t xml:space="preserve"> and demographics. </w:t>
      </w:r>
    </w:p>
    <w:p w:rsidR="58C581A9" w:rsidP="214564D7" w:rsidRDefault="58C581A9" w14:paraId="1712D50E" w14:textId="090CC0DE">
      <w:pPr>
        <w:pStyle w:val="Normal"/>
        <w:rPr>
          <w:noProof w:val="0"/>
          <w:lang w:val="en-US"/>
        </w:rPr>
      </w:pPr>
      <w:r w:rsidR="58C581A9">
        <w:rPr/>
        <w:t>By using social media adverts, we can track overall engagement on social media posts and assess the reach and impact of</w:t>
      </w:r>
      <w:r w:rsidR="41A73930">
        <w:rPr/>
        <w:t xml:space="preserve"> influencer partnerships through metrics, like follower growth and engagement rates. </w:t>
      </w:r>
    </w:p>
    <w:p w:rsidR="41A73930" w:rsidP="214564D7" w:rsidRDefault="41A73930" w14:paraId="463AA4BC" w14:textId="4C921203">
      <w:pPr>
        <w:pStyle w:val="Normal"/>
        <w:rPr>
          <w:noProof w:val="0"/>
          <w:lang w:val="en-US"/>
        </w:rPr>
      </w:pPr>
      <w:r w:rsidR="41A73930">
        <w:rPr/>
        <w:t>Implenting</w:t>
      </w:r>
      <w:r w:rsidR="41A73930">
        <w:rPr/>
        <w:t xml:space="preserve"> these strategies, Malta can effectively attract more Generation Z tourists and enhance its appeal as a vibrant and exciting destination. </w:t>
      </w:r>
    </w:p>
    <w:p w:rsidR="2CC7D6F9" w:rsidP="214564D7" w:rsidRDefault="2CC7D6F9" w14:paraId="49AD4AF4" w14:textId="0AADAB42">
      <w:pPr>
        <w:pStyle w:val="Normal"/>
        <w:rPr>
          <w:noProof w:val="0"/>
          <w:lang w:val="en-US"/>
        </w:rPr>
      </w:pPr>
      <w:r w:rsidR="2CC7D6F9">
        <w:rPr/>
        <w:t>(See more appendix F)</w:t>
      </w:r>
    </w:p>
    <w:p w:rsidR="214564D7" w:rsidP="214564D7" w:rsidRDefault="214564D7" w14:paraId="0874FEA0" w14:textId="466C8BB1">
      <w:pPr>
        <w:pStyle w:val="Normal"/>
      </w:pPr>
    </w:p>
    <w:p w:rsidR="2DA685B2" w:rsidP="0B60AEF4" w:rsidRDefault="2DA685B2" w14:paraId="3932D2DB" w14:textId="0DE6C25F">
      <w:pPr>
        <w:pStyle w:val="Heading1"/>
        <w:rPr>
          <w:b w:val="1"/>
          <w:bCs w:val="1"/>
          <w:noProof w:val="0"/>
          <w:color w:val="auto"/>
          <w:sz w:val="32"/>
          <w:szCs w:val="32"/>
          <w:lang w:val="en-US"/>
        </w:rPr>
      </w:pPr>
      <w:bookmarkStart w:name="_Toc1022476583" w:id="1353763175"/>
      <w:r w:rsidRPr="214564D7" w:rsidR="2DA685B2">
        <w:rPr>
          <w:b w:val="1"/>
          <w:bCs w:val="1"/>
          <w:color w:val="auto"/>
          <w:sz w:val="32"/>
          <w:szCs w:val="32"/>
        </w:rPr>
        <w:t>4.0 Strategy</w:t>
      </w:r>
      <w:bookmarkEnd w:id="1353763175"/>
      <w:r w:rsidRPr="214564D7" w:rsidR="2DA685B2">
        <w:rPr>
          <w:b w:val="1"/>
          <w:bCs w:val="1"/>
          <w:color w:val="auto"/>
          <w:sz w:val="32"/>
          <w:szCs w:val="32"/>
        </w:rPr>
        <w:t xml:space="preserve"> </w:t>
      </w:r>
    </w:p>
    <w:p w:rsidR="2DA685B2" w:rsidP="16D63E74" w:rsidRDefault="2DA685B2" w14:paraId="5650569C" w14:textId="57569EF2">
      <w:pPr>
        <w:pStyle w:val="Heading2"/>
        <w:rPr>
          <w:b w:val="1"/>
          <w:bCs w:val="1"/>
          <w:noProof w:val="0"/>
          <w:color w:val="auto"/>
          <w:sz w:val="28"/>
          <w:szCs w:val="28"/>
          <w:lang w:val="en-US"/>
        </w:rPr>
      </w:pPr>
      <w:bookmarkStart w:name="_Toc443106797" w:id="576658897"/>
      <w:r w:rsidRPr="214564D7" w:rsidR="2DA685B2">
        <w:rPr>
          <w:b w:val="1"/>
          <w:bCs w:val="1"/>
          <w:color w:val="auto"/>
          <w:sz w:val="28"/>
          <w:szCs w:val="28"/>
        </w:rPr>
        <w:t>4.1 Ansoff’s Matrix</w:t>
      </w:r>
      <w:bookmarkEnd w:id="576658897"/>
      <w:r w:rsidRPr="214564D7" w:rsidR="2DA685B2">
        <w:rPr>
          <w:b w:val="1"/>
          <w:bCs w:val="1"/>
          <w:color w:val="auto"/>
          <w:sz w:val="28"/>
          <w:szCs w:val="28"/>
        </w:rPr>
        <w:t xml:space="preserve"> </w:t>
      </w:r>
    </w:p>
    <w:p w:rsidR="47AA0E80" w:rsidP="214564D7" w:rsidRDefault="47AA0E80" w14:paraId="44578A98" w14:textId="6A15760C">
      <w:pPr>
        <w:pStyle w:val="Normal"/>
      </w:pPr>
      <w:r w:rsidR="47AA0E80">
        <w:rPr/>
        <w:t>Using Ansoff’s Matrix</w:t>
      </w:r>
      <w:r w:rsidR="0EC5CF5E">
        <w:rPr/>
        <w:t xml:space="preserve"> </w:t>
      </w:r>
      <w:r w:rsidRPr="214564D7" w:rsidR="0EC5CF5E">
        <w:rPr>
          <w:i w:val="1"/>
          <w:iCs w:val="1"/>
        </w:rPr>
        <w:t>(Quaranta</w:t>
      </w:r>
      <w:r w:rsidRPr="214564D7" w:rsidR="47AA0E80">
        <w:rPr>
          <w:i w:val="1"/>
          <w:iCs w:val="1"/>
        </w:rPr>
        <w:t>,</w:t>
      </w:r>
      <w:r w:rsidRPr="214564D7" w:rsidR="38ECDFF9">
        <w:rPr>
          <w:i w:val="1"/>
          <w:iCs w:val="1"/>
        </w:rPr>
        <w:t xml:space="preserve"> A 2024),</w:t>
      </w:r>
      <w:r w:rsidR="47AA0E80">
        <w:rPr/>
        <w:t xml:space="preserve"> Malta can strategically attract Generation Z tourists by intensifying social media campa</w:t>
      </w:r>
      <w:r w:rsidR="07F52449">
        <w:rPr/>
        <w:t>igns, on platforms like TikTok and Instagram</w:t>
      </w:r>
      <w:r w:rsidR="673FB471">
        <w:rPr/>
        <w:t>,</w:t>
      </w:r>
      <w:r w:rsidR="07F52449">
        <w:rPr/>
        <w:t xml:space="preserve"> collaborating with influencers</w:t>
      </w:r>
      <w:r w:rsidR="3458FEBE">
        <w:rPr/>
        <w:t xml:space="preserve"> and special promotions and discounts tailored for young travellers, to further boost their engagement and repeat visits. </w:t>
      </w:r>
    </w:p>
    <w:p w:rsidR="3458FEBE" w:rsidP="214564D7" w:rsidRDefault="3458FEBE" w14:paraId="4355695E" w14:textId="307F188E">
      <w:pPr>
        <w:pStyle w:val="Normal"/>
      </w:pPr>
      <w:r w:rsidR="3458FEBE">
        <w:rPr/>
        <w:t>By targeting new geographic regions, can expand Malta’s reach</w:t>
      </w:r>
      <w:r w:rsidR="07BD6C76">
        <w:rPr/>
        <w:t xml:space="preserve">. </w:t>
      </w:r>
    </w:p>
    <w:p w:rsidR="07BD6C76" w:rsidP="214564D7" w:rsidRDefault="07BD6C76" w14:paraId="48716D66" w14:textId="39172BCD">
      <w:pPr>
        <w:pStyle w:val="Normal"/>
      </w:pPr>
      <w:r w:rsidR="07BD6C76">
        <w:rPr/>
        <w:t xml:space="preserve">Introducing new adventure tourism activities and eco-friendly initiatives can appeal to Gen Z’s preferences for unique and sustainable travel experiences. This can differentiate </w:t>
      </w:r>
      <w:r>
        <w:tab/>
      </w:r>
      <w:r w:rsidR="07BD6C76">
        <w:rPr/>
        <w:t>Malta from other destinations and attract thrill-s</w:t>
      </w:r>
      <w:r w:rsidR="5FE0EC1C">
        <w:rPr/>
        <w:t xml:space="preserve">eeking and environmentally conscious travellers. </w:t>
      </w:r>
    </w:p>
    <w:p w:rsidR="5FE0EC1C" w:rsidP="214564D7" w:rsidRDefault="5FE0EC1C" w14:paraId="04116AFA" w14:textId="795D5018">
      <w:pPr>
        <w:pStyle w:val="Normal"/>
      </w:pPr>
      <w:r w:rsidR="5FE0EC1C">
        <w:rPr/>
        <w:t>Developing niche tourism products, such as wellness retreats and music festivals, can attract specific segments of Gen Z. Collaborative travel packages with other Mediterranean destinations can offer diverse experiences</w:t>
      </w:r>
      <w:r w:rsidR="33FF448F">
        <w:rPr/>
        <w:t>, enhancing Malta’s appeal.</w:t>
      </w:r>
    </w:p>
    <w:p w:rsidR="7E82E6E9" w:rsidP="214564D7" w:rsidRDefault="7E82E6E9" w14:paraId="46148BA6" w14:textId="6E62479E">
      <w:pPr>
        <w:pStyle w:val="Normal"/>
      </w:pPr>
      <w:r w:rsidR="7E82E6E9">
        <w:rPr/>
        <w:t>(See more appendix G)</w:t>
      </w:r>
    </w:p>
    <w:p w:rsidR="214564D7" w:rsidP="214564D7" w:rsidRDefault="214564D7" w14:paraId="1C25E553" w14:textId="348213C0">
      <w:pPr>
        <w:pStyle w:val="Normal"/>
      </w:pPr>
    </w:p>
    <w:p w:rsidR="2DA685B2" w:rsidP="214564D7" w:rsidRDefault="2DA685B2" w14:paraId="2A61E9E5" w14:textId="1B75E868">
      <w:pPr>
        <w:pStyle w:val="Heading2"/>
        <w:rPr>
          <w:b w:val="1"/>
          <w:bCs w:val="1"/>
          <w:noProof w:val="0"/>
          <w:color w:val="auto"/>
          <w:sz w:val="28"/>
          <w:szCs w:val="28"/>
          <w:lang w:val="en-GB"/>
        </w:rPr>
      </w:pPr>
      <w:bookmarkStart w:name="_Toc2091932200" w:id="104524836"/>
      <w:r w:rsidRPr="214564D7" w:rsidR="2DA685B2">
        <w:rPr>
          <w:b w:val="1"/>
          <w:bCs w:val="1"/>
          <w:color w:val="auto"/>
          <w:sz w:val="28"/>
          <w:szCs w:val="28"/>
          <w:lang w:val="en-GB"/>
        </w:rPr>
        <w:t>4.2 Marketing Mix</w:t>
      </w:r>
      <w:bookmarkEnd w:id="104524836"/>
      <w:r w:rsidRPr="214564D7" w:rsidR="2DA685B2">
        <w:rPr>
          <w:b w:val="1"/>
          <w:bCs w:val="1"/>
          <w:color w:val="auto"/>
          <w:sz w:val="28"/>
          <w:szCs w:val="28"/>
          <w:lang w:val="en-GB"/>
        </w:rPr>
        <w:t xml:space="preserve"> </w:t>
      </w:r>
    </w:p>
    <w:p w:rsidR="2D8C15E4" w:rsidP="214564D7" w:rsidRDefault="2D8C15E4" w14:paraId="6AB927E7" w14:textId="60ADAC6F">
      <w:pPr>
        <w:pStyle w:val="Normal"/>
      </w:pPr>
      <w:r w:rsidR="2D8C15E4">
        <w:rPr/>
        <w:t>Changing the promotion of the marketing mix to attract Generation Z tourists</w:t>
      </w:r>
      <w:r w:rsidR="3BB684B8">
        <w:rPr/>
        <w:t xml:space="preserve"> to Malta involves tailoring marketing strategies </w:t>
      </w:r>
      <w:r w:rsidR="03BA69C6">
        <w:rPr/>
        <w:t>to better resonate with this demographic. Thi</w:t>
      </w:r>
      <w:r w:rsidR="07C8856E">
        <w:rPr/>
        <w:t xml:space="preserve">s will be done by focusing on social media platforms, creating short and engaging content to highlight Malta’s attractions, </w:t>
      </w:r>
      <w:r w:rsidR="1B97294D">
        <w:rPr/>
        <w:t>events</w:t>
      </w:r>
      <w:r w:rsidR="07C8856E">
        <w:rPr/>
        <w:t xml:space="preserve"> and unique experiences</w:t>
      </w:r>
      <w:r w:rsidR="1E582561">
        <w:rPr/>
        <w:t xml:space="preserve">. Using data analytics to create targeted ads that reach Gen Z users based on their interests, </w:t>
      </w:r>
      <w:r w:rsidR="1E582561">
        <w:rPr/>
        <w:t>behaviours</w:t>
      </w:r>
      <w:r w:rsidR="1E582561">
        <w:rPr/>
        <w:t xml:space="preserve"> and demographics. </w:t>
      </w:r>
      <w:r w:rsidR="515C53C6">
        <w:rPr/>
        <w:t xml:space="preserve">By focusing on these promotional strategies, Malta can effectively attract Generation Z tourists and enhance its appeal as a vibrant and exciting destination. </w:t>
      </w:r>
    </w:p>
    <w:p w:rsidR="6C0565BA" w:rsidP="214564D7" w:rsidRDefault="6C0565BA" w14:paraId="2D999FDF" w14:textId="3F485AD9">
      <w:pPr>
        <w:pStyle w:val="Normal"/>
      </w:pPr>
      <w:r w:rsidR="6C0565BA">
        <w:rPr/>
        <w:t>To attract Generation Z tourists, Malta can diversify its tourism offerings by developing niche tourism products. Highlighting and introducing</w:t>
      </w:r>
      <w:r w:rsidR="3B0A43BC">
        <w:rPr/>
        <w:t xml:space="preserve"> adventure tourism appeals to thrill-seeking Gen Z travellers and developing eco-friendly </w:t>
      </w:r>
      <w:r w:rsidR="5271582D">
        <w:rPr/>
        <w:t>accommodations</w:t>
      </w:r>
      <w:r w:rsidR="3B0A43BC">
        <w:rPr/>
        <w:t xml:space="preserve"> and tours that focus on sustainability and environmental cons</w:t>
      </w:r>
      <w:r w:rsidR="0F1BD046">
        <w:rPr/>
        <w:t>ervation</w:t>
      </w:r>
      <w:r w:rsidR="76433ECD">
        <w:rPr/>
        <w:t xml:space="preserve">. Emphasizing on Malta’s commitment to sustainability in marketing campaigns, targeting environmentally conscious Gen Z tourists. </w:t>
      </w:r>
      <w:r w:rsidR="4F3A278E">
        <w:rPr/>
        <w:t xml:space="preserve">By developing and promoting these niche tourism products, Malta can effectively attract Generation Z tourists, offering them unique and tailored experiences that resonate with their </w:t>
      </w:r>
      <w:r w:rsidR="4F3A278E">
        <w:rPr/>
        <w:t>interests</w:t>
      </w:r>
      <w:r w:rsidR="4F3A278E">
        <w:rPr/>
        <w:t xml:space="preserve"> and values. </w:t>
      </w:r>
    </w:p>
    <w:p w:rsidR="214564D7" w:rsidP="214564D7" w:rsidRDefault="214564D7" w14:paraId="6F7A8782" w14:textId="03AA5E6D">
      <w:pPr>
        <w:pStyle w:val="Normal"/>
      </w:pPr>
    </w:p>
    <w:p w:rsidR="2DA685B2" w:rsidP="214564D7" w:rsidRDefault="2DA685B2" w14:paraId="2B5518B7" w14:textId="09EC4E82">
      <w:pPr>
        <w:pStyle w:val="Heading1"/>
        <w:rPr>
          <w:b w:val="1"/>
          <w:bCs w:val="1"/>
          <w:noProof w:val="0"/>
          <w:color w:val="auto"/>
          <w:sz w:val="32"/>
          <w:szCs w:val="32"/>
          <w:lang w:val="en-GB"/>
        </w:rPr>
      </w:pPr>
      <w:bookmarkStart w:name="_Toc601285811" w:id="168176736"/>
      <w:r w:rsidRPr="214564D7" w:rsidR="2DA685B2">
        <w:rPr>
          <w:b w:val="1"/>
          <w:bCs w:val="1"/>
          <w:color w:val="auto"/>
          <w:sz w:val="32"/>
          <w:szCs w:val="32"/>
          <w:lang w:val="en-GB"/>
        </w:rPr>
        <w:t>5.0 Tactics</w:t>
      </w:r>
      <w:bookmarkEnd w:id="168176736"/>
      <w:r w:rsidRPr="214564D7" w:rsidR="2DA685B2">
        <w:rPr>
          <w:b w:val="1"/>
          <w:bCs w:val="1"/>
          <w:color w:val="auto"/>
          <w:sz w:val="32"/>
          <w:szCs w:val="32"/>
          <w:lang w:val="en-GB"/>
        </w:rPr>
        <w:t xml:space="preserve"> </w:t>
      </w:r>
    </w:p>
    <w:p w:rsidR="0A805F0D" w:rsidP="214564D7" w:rsidRDefault="0A805F0D" w14:paraId="05DEC3EE" w14:textId="223E9AAA">
      <w:pPr>
        <w:pStyle w:val="Normal"/>
      </w:pPr>
      <w:r w:rsidR="0A805F0D">
        <w:rPr/>
        <w:t>By following the RACE framework</w:t>
      </w:r>
      <w:r w:rsidR="74A569BF">
        <w:rPr/>
        <w:t xml:space="preserve"> </w:t>
      </w:r>
      <w:r w:rsidRPr="214564D7" w:rsidR="74A569BF">
        <w:rPr>
          <w:i w:val="1"/>
          <w:iCs w:val="1"/>
        </w:rPr>
        <w:t>(Chaffey, D. 2024)</w:t>
      </w:r>
      <w:r w:rsidRPr="214564D7" w:rsidR="0A805F0D">
        <w:rPr>
          <w:i w:val="1"/>
          <w:iCs w:val="1"/>
        </w:rPr>
        <w:t>,</w:t>
      </w:r>
      <w:r w:rsidR="0A805F0D">
        <w:rPr/>
        <w:t xml:space="preserve"> Malta can effectively attract and engage Generation Z tourists, promoting its niche attractions and sustainable travel options through targeted social media campaigns. </w:t>
      </w:r>
    </w:p>
    <w:p w:rsidR="7E3C0E40" w:rsidP="214564D7" w:rsidRDefault="7E3C0E40" w14:paraId="3EDA541F" w14:textId="3CEEEB5E">
      <w:pPr>
        <w:pStyle w:val="Normal"/>
      </w:pPr>
      <w:r w:rsidR="7E3C0E40">
        <w:rPr/>
        <w:t>(See more appendix H)</w:t>
      </w:r>
    </w:p>
    <w:p w:rsidR="2DA685B2" w:rsidP="0B60AEF4" w:rsidRDefault="2DA685B2" w14:paraId="3242CC85" w14:textId="0A5DE754">
      <w:pPr>
        <w:pStyle w:val="Heading1"/>
        <w:rPr>
          <w:b w:val="1"/>
          <w:bCs w:val="1"/>
          <w:noProof w:val="0"/>
          <w:color w:val="auto"/>
          <w:sz w:val="32"/>
          <w:szCs w:val="32"/>
          <w:lang w:val="en-US"/>
        </w:rPr>
      </w:pPr>
      <w:bookmarkStart w:name="_Toc2032566689" w:id="492794845"/>
      <w:r w:rsidRPr="214564D7" w:rsidR="2DA685B2">
        <w:rPr>
          <w:b w:val="1"/>
          <w:bCs w:val="1"/>
          <w:color w:val="auto"/>
          <w:sz w:val="32"/>
          <w:szCs w:val="32"/>
        </w:rPr>
        <w:t>6.0 Action</w:t>
      </w:r>
      <w:bookmarkEnd w:id="492794845"/>
      <w:r w:rsidRPr="214564D7" w:rsidR="2DA685B2">
        <w:rPr>
          <w:b w:val="1"/>
          <w:bCs w:val="1"/>
          <w:color w:val="auto"/>
          <w:sz w:val="32"/>
          <w:szCs w:val="32"/>
        </w:rPr>
        <w:t xml:space="preserve"> </w:t>
      </w:r>
    </w:p>
    <w:p w:rsidR="6EAA5E3A" w:rsidP="214564D7" w:rsidRDefault="6EAA5E3A" w14:paraId="5F8B38ED" w14:textId="68DFCF1E">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AA5E3A">
        <w:rPr>
          <w:rFonts w:ascii="Aptos" w:hAnsi="Aptos" w:eastAsia="Aptos" w:cs="Aptos"/>
          <w:b w:val="0"/>
          <w:bCs w:val="0"/>
          <w:i w:val="0"/>
          <w:iCs w:val="0"/>
          <w:caps w:val="0"/>
          <w:smallCaps w:val="0"/>
          <w:noProof w:val="0"/>
          <w:color w:val="000000" w:themeColor="text1" w:themeTint="FF" w:themeShade="FF"/>
          <w:sz w:val="24"/>
          <w:szCs w:val="24"/>
          <w:lang w:val="en-GB"/>
        </w:rPr>
        <w:t xml:space="preserve">With paid TikTok and Instagram adverts, every other month it will attract the younger generation and gain their interest. Instagram stories and Facebook posts are free and will run each month from December to July, using hashtags that the customers are able to use and reuse when posting about their holidays. Emailing discounts every three months throughout the year, with a variety of discounts and offers will attract and hopefully turn customers into consumers. Three months of stalls at universities, representatives </w:t>
      </w:r>
      <w:bookmarkStart w:name="_Int_ag7W3JNj" w:id="785553653"/>
      <w:r w:rsidRPr="214564D7" w:rsidR="6EAA5E3A">
        <w:rPr>
          <w:rFonts w:ascii="Aptos" w:hAnsi="Aptos" w:eastAsia="Aptos" w:cs="Aptos"/>
          <w:b w:val="0"/>
          <w:bCs w:val="0"/>
          <w:i w:val="0"/>
          <w:iCs w:val="0"/>
          <w:caps w:val="0"/>
          <w:smallCaps w:val="0"/>
          <w:noProof w:val="0"/>
          <w:color w:val="000000" w:themeColor="text1" w:themeTint="FF" w:themeShade="FF"/>
          <w:sz w:val="24"/>
          <w:szCs w:val="24"/>
          <w:lang w:val="en-GB"/>
        </w:rPr>
        <w:t>have the opportunity to</w:t>
      </w:r>
      <w:bookmarkEnd w:id="785553653"/>
      <w:r w:rsidRPr="214564D7" w:rsidR="6EAA5E3A">
        <w:rPr>
          <w:rFonts w:ascii="Aptos" w:hAnsi="Aptos" w:eastAsia="Aptos" w:cs="Aptos"/>
          <w:b w:val="0"/>
          <w:bCs w:val="0"/>
          <w:i w:val="0"/>
          <w:iCs w:val="0"/>
          <w:caps w:val="0"/>
          <w:smallCaps w:val="0"/>
          <w:noProof w:val="0"/>
          <w:color w:val="000000" w:themeColor="text1" w:themeTint="FF" w:themeShade="FF"/>
          <w:sz w:val="24"/>
          <w:szCs w:val="24"/>
          <w:lang w:val="en-GB"/>
        </w:rPr>
        <w:t xml:space="preserve"> talk to the Generation Z customers, offer relevant discounts and </w:t>
      </w:r>
      <w:r w:rsidRPr="214564D7" w:rsidR="6EAA5E3A">
        <w:rPr>
          <w:rFonts w:ascii="Aptos" w:hAnsi="Aptos" w:eastAsia="Aptos" w:cs="Aptos"/>
          <w:b w:val="0"/>
          <w:bCs w:val="0"/>
          <w:i w:val="0"/>
          <w:iCs w:val="0"/>
          <w:caps w:val="0"/>
          <w:smallCaps w:val="0"/>
          <w:noProof w:val="0"/>
          <w:color w:val="000000" w:themeColor="text1" w:themeTint="FF" w:themeShade="FF"/>
          <w:sz w:val="24"/>
          <w:szCs w:val="24"/>
          <w:lang w:val="en-GB"/>
        </w:rPr>
        <w:t>showcasing</w:t>
      </w:r>
      <w:r w:rsidRPr="214564D7" w:rsidR="6EAA5E3A">
        <w:rPr>
          <w:rFonts w:ascii="Aptos" w:hAnsi="Aptos" w:eastAsia="Aptos" w:cs="Aptos"/>
          <w:b w:val="0"/>
          <w:bCs w:val="0"/>
          <w:i w:val="0"/>
          <w:iCs w:val="0"/>
          <w:caps w:val="0"/>
          <w:smallCaps w:val="0"/>
          <w:noProof w:val="0"/>
          <w:color w:val="000000" w:themeColor="text1" w:themeTint="FF" w:themeShade="FF"/>
          <w:sz w:val="24"/>
          <w:szCs w:val="24"/>
          <w:lang w:val="en-GB"/>
        </w:rPr>
        <w:t xml:space="preserve"> Malta and its experiences. </w:t>
      </w:r>
    </w:p>
    <w:p w:rsidR="6EAA5E3A" w:rsidP="214564D7" w:rsidRDefault="6EAA5E3A" w14:paraId="52AAF6A0" w14:textId="72D49B20">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AA5E3A">
        <w:rPr>
          <w:rFonts w:ascii="Aptos" w:hAnsi="Aptos" w:eastAsia="Aptos" w:cs="Aptos"/>
          <w:b w:val="0"/>
          <w:bCs w:val="0"/>
          <w:i w:val="0"/>
          <w:iCs w:val="0"/>
          <w:caps w:val="0"/>
          <w:smallCaps w:val="0"/>
          <w:noProof w:val="0"/>
          <w:color w:val="000000" w:themeColor="text1" w:themeTint="FF" w:themeShade="FF"/>
          <w:sz w:val="24"/>
          <w:szCs w:val="24"/>
          <w:lang w:val="en-US"/>
        </w:rPr>
        <w:t>(See more appendix I)</w:t>
      </w:r>
    </w:p>
    <w:p w:rsidR="214564D7" w:rsidP="214564D7" w:rsidRDefault="214564D7" w14:paraId="1852E743" w14:textId="373028B0">
      <w:pPr>
        <w:pStyle w:val="Normal"/>
      </w:pPr>
    </w:p>
    <w:p w:rsidR="2DA685B2" w:rsidP="214564D7" w:rsidRDefault="2DA685B2" w14:paraId="20510010" w14:textId="708C50BB">
      <w:pPr>
        <w:pStyle w:val="Heading1"/>
        <w:rPr>
          <w:b w:val="1"/>
          <w:bCs w:val="1"/>
          <w:noProof w:val="0"/>
          <w:color w:val="auto"/>
          <w:sz w:val="32"/>
          <w:szCs w:val="32"/>
          <w:lang w:val="en-GB"/>
        </w:rPr>
      </w:pPr>
      <w:bookmarkStart w:name="_Toc723551647" w:id="4170349"/>
      <w:r w:rsidRPr="214564D7" w:rsidR="2DA685B2">
        <w:rPr>
          <w:b w:val="1"/>
          <w:bCs w:val="1"/>
          <w:color w:val="auto"/>
          <w:sz w:val="32"/>
          <w:szCs w:val="32"/>
          <w:lang w:val="en-GB"/>
        </w:rPr>
        <w:t>7.0 Control</w:t>
      </w:r>
      <w:bookmarkEnd w:id="4170349"/>
      <w:r w:rsidRPr="214564D7" w:rsidR="2DA685B2">
        <w:rPr>
          <w:b w:val="1"/>
          <w:bCs w:val="1"/>
          <w:color w:val="auto"/>
          <w:sz w:val="32"/>
          <w:szCs w:val="32"/>
          <w:lang w:val="en-GB"/>
        </w:rPr>
        <w:t xml:space="preserve"> </w:t>
      </w:r>
    </w:p>
    <w:p w:rsidR="335B7309" w:rsidP="214564D7" w:rsidRDefault="335B7309" w14:paraId="4440299E" w14:textId="538938FC">
      <w:pPr>
        <w:pStyle w:val="Normal"/>
        <w:rPr>
          <w:lang w:val="en-GB"/>
        </w:rPr>
      </w:pPr>
      <w:r w:rsidRPr="214564D7" w:rsidR="335B7309">
        <w:rPr>
          <w:lang w:val="en-GB"/>
        </w:rPr>
        <w:t>The Gantt chart provides a clear timeline for the tasks and activities</w:t>
      </w:r>
      <w:r w:rsidRPr="214564D7" w:rsidR="6B9E96B1">
        <w:rPr>
          <w:lang w:val="en-GB"/>
        </w:rPr>
        <w:t xml:space="preserve"> </w:t>
      </w:r>
      <w:r w:rsidRPr="214564D7" w:rsidR="6B9E96B1">
        <w:rPr>
          <w:i w:val="1"/>
          <w:iCs w:val="1"/>
          <w:lang w:val="en-GB"/>
        </w:rPr>
        <w:t>(</w:t>
      </w:r>
      <w:r w:rsidRPr="214564D7" w:rsidR="6B9E96B1">
        <w:rPr>
          <w:i w:val="1"/>
          <w:iCs w:val="1"/>
          <w:lang w:val="en-GB"/>
        </w:rPr>
        <w:t>TeamGantt</w:t>
      </w:r>
      <w:r w:rsidRPr="214564D7" w:rsidR="6B9E96B1">
        <w:rPr>
          <w:i w:val="1"/>
          <w:iCs w:val="1"/>
          <w:lang w:val="en-GB"/>
        </w:rPr>
        <w:t>, 2024)</w:t>
      </w:r>
      <w:r w:rsidRPr="214564D7" w:rsidR="335B7309">
        <w:rPr>
          <w:i w:val="1"/>
          <w:iCs w:val="1"/>
          <w:lang w:val="en-GB"/>
        </w:rPr>
        <w:t>,</w:t>
      </w:r>
      <w:r w:rsidRPr="214564D7" w:rsidR="335B7309">
        <w:rPr>
          <w:lang w:val="en-GB"/>
        </w:rPr>
        <w:t xml:space="preserve"> ensuring that each step of the social media campaigns is well organised and executed on time. The structured approac</w:t>
      </w:r>
      <w:r w:rsidRPr="214564D7" w:rsidR="2CC09475">
        <w:rPr>
          <w:lang w:val="en-GB"/>
        </w:rPr>
        <w:t xml:space="preserve">h helps in systematically working towards the 20% increase in Generation Z tourists. </w:t>
      </w:r>
    </w:p>
    <w:p w:rsidR="2CC09475" w:rsidP="214564D7" w:rsidRDefault="2CC09475" w14:paraId="00145673" w14:textId="625B62F5">
      <w:pPr>
        <w:pStyle w:val="Normal"/>
        <w:rPr>
          <w:lang w:val="en-GB"/>
        </w:rPr>
      </w:pPr>
      <w:r w:rsidRPr="214564D7" w:rsidR="2CC09475">
        <w:rPr>
          <w:lang w:val="en-GB"/>
        </w:rPr>
        <w:t xml:space="preserve">By tracking the progress of each task, we can ensure that the campaigns are on schedule and adjust as needed. This will help in </w:t>
      </w:r>
      <w:r w:rsidRPr="214564D7" w:rsidR="2CC09475">
        <w:rPr>
          <w:lang w:val="en-GB"/>
        </w:rPr>
        <w:t>maintaining</w:t>
      </w:r>
      <w:r w:rsidRPr="214564D7" w:rsidR="2CC09475">
        <w:rPr>
          <w:lang w:val="en-GB"/>
        </w:rPr>
        <w:t xml:space="preserve"> the momentum of the advertising efforts and achieving the </w:t>
      </w:r>
      <w:r w:rsidRPr="214564D7" w:rsidR="35FED4BC">
        <w:rPr>
          <w:lang w:val="en-GB"/>
        </w:rPr>
        <w:t>12-month</w:t>
      </w:r>
      <w:r w:rsidRPr="214564D7" w:rsidR="2CC09475">
        <w:rPr>
          <w:lang w:val="en-GB"/>
        </w:rPr>
        <w:t xml:space="preserve"> goal.  </w:t>
      </w:r>
    </w:p>
    <w:p w:rsidR="6553304C" w:rsidP="214564D7" w:rsidRDefault="6553304C" w14:paraId="2734161E" w14:textId="386CDC3D">
      <w:pPr>
        <w:pStyle w:val="Normal"/>
        <w:rPr>
          <w:lang w:val="en-GB"/>
        </w:rPr>
      </w:pPr>
      <w:r w:rsidRPr="214564D7" w:rsidR="6553304C">
        <w:rPr>
          <w:lang w:val="en-GB"/>
        </w:rPr>
        <w:t xml:space="preserve">Setting clear milestones and deadlines helps in staying focused and motivated. Regularly updating the Gantt chart with performance metrics, allows for </w:t>
      </w:r>
      <w:r w:rsidRPr="214564D7" w:rsidR="160B6E85">
        <w:rPr>
          <w:lang w:val="en-GB"/>
        </w:rPr>
        <w:t xml:space="preserve">data-driven adjustments to the campaign. This ensures that the strategies </w:t>
      </w:r>
      <w:r w:rsidRPr="214564D7" w:rsidR="160B6E85">
        <w:rPr>
          <w:lang w:val="en-GB"/>
        </w:rPr>
        <w:t>remain</w:t>
      </w:r>
      <w:r w:rsidRPr="214564D7" w:rsidR="160B6E85">
        <w:rPr>
          <w:lang w:val="en-GB"/>
        </w:rPr>
        <w:t xml:space="preserve"> effective and alligned with the </w:t>
      </w:r>
      <w:r w:rsidRPr="214564D7" w:rsidR="160B6E85">
        <w:rPr>
          <w:lang w:val="en-GB"/>
        </w:rPr>
        <w:t>objective</w:t>
      </w:r>
      <w:r w:rsidRPr="214564D7" w:rsidR="160B6E85">
        <w:rPr>
          <w:lang w:val="en-GB"/>
        </w:rPr>
        <w:t xml:space="preserve">. </w:t>
      </w:r>
    </w:p>
    <w:p w:rsidR="2DA685B2" w:rsidP="0B60AEF4" w:rsidRDefault="2DA685B2" w14:paraId="6A8AB7D0" w14:textId="7E9DE065">
      <w:pPr>
        <w:pStyle w:val="Heading1"/>
        <w:rPr>
          <w:b w:val="1"/>
          <w:bCs w:val="1"/>
          <w:noProof w:val="0"/>
          <w:color w:val="auto"/>
          <w:sz w:val="32"/>
          <w:szCs w:val="32"/>
          <w:lang w:val="en-US"/>
        </w:rPr>
      </w:pPr>
      <w:bookmarkStart w:name="_Toc1718588315" w:id="1026789303"/>
      <w:r w:rsidRPr="214564D7" w:rsidR="2DA685B2">
        <w:rPr>
          <w:b w:val="1"/>
          <w:bCs w:val="1"/>
          <w:color w:val="auto"/>
          <w:sz w:val="32"/>
          <w:szCs w:val="32"/>
        </w:rPr>
        <w:t>8.0 Conclusion</w:t>
      </w:r>
      <w:bookmarkEnd w:id="1026789303"/>
      <w:r w:rsidRPr="214564D7" w:rsidR="2DA685B2">
        <w:rPr>
          <w:b w:val="1"/>
          <w:bCs w:val="1"/>
          <w:color w:val="auto"/>
          <w:sz w:val="32"/>
          <w:szCs w:val="32"/>
        </w:rPr>
        <w:t xml:space="preserve"> </w:t>
      </w:r>
    </w:p>
    <w:p w:rsidR="2561A5C4" w:rsidP="214564D7" w:rsidRDefault="2561A5C4" w14:paraId="1DC29DBF" w14:textId="4C231B94">
      <w:pPr>
        <w:pStyle w:val="Normal"/>
      </w:pPr>
      <w:r w:rsidR="2561A5C4">
        <w:rPr/>
        <w:t xml:space="preserve">In conclusion, Malta’s tourism sector stands at a pivotal point where attracting Generation Z tourists is essential for sustained growth and competitiveness. By using niche tourism attractions, promoting sustainable </w:t>
      </w:r>
      <w:r w:rsidR="2561A5C4">
        <w:rPr/>
        <w:t>travel</w:t>
      </w:r>
      <w:r w:rsidR="2561A5C4">
        <w:rPr/>
        <w:t xml:space="preserve"> and utilising targeted social media advertising, </w:t>
      </w:r>
      <w:r w:rsidR="0D897400">
        <w:rPr/>
        <w:t>Malta can effectively engage this younger demographic. The application of strategic frameworks such as SOSTAC model, Ansoff’s Matrix and the marketing mix provides a structured approach to achieving these goals. Addi</w:t>
      </w:r>
      <w:r w:rsidR="2DE963DD">
        <w:rPr/>
        <w:t xml:space="preserve">tionally, the use of a Gantt chart ensures an organised and </w:t>
      </w:r>
      <w:r w:rsidR="2DE963DD">
        <w:rPr/>
        <w:t>timely</w:t>
      </w:r>
      <w:r w:rsidR="2DE963DD">
        <w:rPr/>
        <w:t xml:space="preserve"> execution of the adverting plans. By embracing these strategies, Malta can enhance its appeal to Generation Z, ensuring a vibrant and sustainable future for its tourism indu</w:t>
      </w:r>
      <w:r w:rsidR="0DE343B2">
        <w:rPr/>
        <w:t>stry.</w:t>
      </w:r>
    </w:p>
    <w:p w:rsidR="214564D7" w:rsidP="214564D7" w:rsidRDefault="214564D7" w14:paraId="552E3D8E" w14:textId="503AADC1">
      <w:pPr>
        <w:pStyle w:val="Normal"/>
      </w:pPr>
    </w:p>
    <w:p w:rsidR="2DA685B2" w:rsidP="214564D7" w:rsidRDefault="2DA685B2" w14:paraId="2F4EBBF3" w14:textId="042543B0">
      <w:pPr>
        <w:pStyle w:val="Heading1"/>
        <w:rPr>
          <w:b w:val="1"/>
          <w:bCs w:val="1"/>
          <w:color w:val="auto"/>
          <w:sz w:val="32"/>
          <w:szCs w:val="32"/>
        </w:rPr>
      </w:pPr>
      <w:bookmarkStart w:name="_Toc66719666" w:id="634115382"/>
      <w:r w:rsidRPr="214564D7" w:rsidR="2DA685B2">
        <w:rPr>
          <w:b w:val="1"/>
          <w:bCs w:val="1"/>
          <w:color w:val="auto"/>
          <w:sz w:val="32"/>
          <w:szCs w:val="32"/>
        </w:rPr>
        <w:t>9.0 References</w:t>
      </w:r>
      <w:bookmarkEnd w:id="634115382"/>
      <w:r w:rsidRPr="214564D7" w:rsidR="2DA685B2">
        <w:rPr>
          <w:b w:val="1"/>
          <w:bCs w:val="1"/>
          <w:color w:val="auto"/>
          <w:sz w:val="32"/>
          <w:szCs w:val="32"/>
        </w:rPr>
        <w:t xml:space="preserve"> </w:t>
      </w:r>
    </w:p>
    <w:p w:rsidR="1A172063" w:rsidP="214564D7" w:rsidRDefault="1A172063" w14:paraId="60CC28A6" w14:textId="2F2CBD31">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Alexandre Azra (2023). </w:t>
      </w:r>
      <w:r w:rsidRPr="214564D7" w:rsidR="1A172063">
        <w:rPr>
          <w:rFonts w:ascii="Aptos" w:hAnsi="Aptos" w:eastAsia="Aptos" w:cs="Aptos" w:asciiTheme="minorAscii" w:hAnsiTheme="minorAscii" w:eastAsiaTheme="minorAscii" w:cstheme="minorAscii"/>
          <w:i w:val="1"/>
          <w:iCs w:val="1"/>
          <w:noProof w:val="0"/>
          <w:sz w:val="24"/>
          <w:szCs w:val="24"/>
          <w:lang w:val="en-GB"/>
        </w:rPr>
        <w:t>Malta for teens and young adults: what to do? Where to stay and go out? - My little Malta</w:t>
      </w:r>
      <w:r w:rsidRPr="214564D7" w:rsidR="1A172063">
        <w:rPr>
          <w:rFonts w:ascii="Aptos" w:hAnsi="Aptos" w:eastAsia="Aptos" w:cs="Aptos" w:asciiTheme="minorAscii" w:hAnsiTheme="minorAscii" w:eastAsiaTheme="minorAscii" w:cstheme="minorAscii"/>
          <w:noProof w:val="0"/>
          <w:sz w:val="24"/>
          <w:szCs w:val="24"/>
          <w:lang w:val="en-GB"/>
        </w:rPr>
        <w:t xml:space="preserve">. (online) My little Malta. Available at: </w:t>
      </w:r>
      <w:hyperlink r:id="R75294dbb2a1d4d29">
        <w:r w:rsidRPr="214564D7" w:rsidR="1A172063">
          <w:rPr>
            <w:rStyle w:val="Hyperlink"/>
            <w:rFonts w:ascii="Aptos" w:hAnsi="Aptos" w:eastAsia="Aptos" w:cs="Aptos" w:asciiTheme="minorAscii" w:hAnsiTheme="minorAscii" w:eastAsiaTheme="minorAscii" w:cstheme="minorAscii"/>
            <w:noProof w:val="0"/>
            <w:sz w:val="24"/>
            <w:szCs w:val="24"/>
            <w:lang w:val="en-GB"/>
          </w:rPr>
          <w:t>https://mylittlemalta.com/malte-young-teen/</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(Accessed 10 Dec. 2024).</w:t>
      </w:r>
    </w:p>
    <w:p w:rsidR="1A172063" w:rsidP="214564D7" w:rsidRDefault="1A172063" w14:paraId="6B84BAA2" w14:textId="3DF37569">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Chaffey, D. (2024). </w:t>
      </w:r>
      <w:r w:rsidRPr="214564D7" w:rsidR="1A172063">
        <w:rPr>
          <w:rFonts w:ascii="Aptos" w:hAnsi="Aptos" w:eastAsia="Aptos" w:cs="Aptos" w:asciiTheme="minorAscii" w:hAnsiTheme="minorAscii" w:eastAsiaTheme="minorAscii" w:cstheme="minorAscii"/>
          <w:i w:val="1"/>
          <w:iCs w:val="1"/>
          <w:noProof w:val="0"/>
          <w:sz w:val="24"/>
          <w:szCs w:val="24"/>
          <w:lang w:val="en-GB"/>
        </w:rPr>
        <w:t>Introducing RACE: a Practical Framework to Improve Your Digital Marketing</w:t>
      </w:r>
      <w:r w:rsidRPr="214564D7" w:rsidR="1A172063">
        <w:rPr>
          <w:rFonts w:ascii="Aptos" w:hAnsi="Aptos" w:eastAsia="Aptos" w:cs="Aptos" w:asciiTheme="minorAscii" w:hAnsiTheme="minorAscii" w:eastAsiaTheme="minorAscii" w:cstheme="minorAscii"/>
          <w:noProof w:val="0"/>
          <w:sz w:val="24"/>
          <w:szCs w:val="24"/>
          <w:lang w:val="en-GB"/>
        </w:rPr>
        <w:t xml:space="preserve">. (online) Smart Insights. Available at: </w:t>
      </w:r>
      <w:hyperlink r:id="R4cd3b49c0f894bb8">
        <w:r w:rsidRPr="214564D7" w:rsidR="1A172063">
          <w:rPr>
            <w:rStyle w:val="Hyperlink"/>
            <w:rFonts w:ascii="Aptos" w:hAnsi="Aptos" w:eastAsia="Aptos" w:cs="Aptos" w:asciiTheme="minorAscii" w:hAnsiTheme="minorAscii" w:eastAsiaTheme="minorAscii" w:cstheme="minorAscii"/>
            <w:noProof w:val="0"/>
            <w:sz w:val="24"/>
            <w:szCs w:val="24"/>
            <w:lang w:val="en-GB"/>
          </w:rPr>
          <w:t>https://www.smartinsights.com/digital-marketing-strategy/race-a-practical-framework-to-improve-your-digital-marketing/</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(Accessed 12 Dec. 2024</w:t>
      </w:r>
      <w:r w:rsidRPr="214564D7" w:rsidR="40CDC473">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196B6A20" w14:textId="63849D01">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Colerio</w:t>
      </w:r>
      <w:r w:rsidRPr="214564D7" w:rsidR="1A172063">
        <w:rPr>
          <w:rFonts w:ascii="Aptos" w:hAnsi="Aptos" w:eastAsia="Aptos" w:cs="Aptos" w:asciiTheme="minorAscii" w:hAnsiTheme="minorAscii" w:eastAsiaTheme="minorAscii" w:cstheme="minorAscii"/>
          <w:noProof w:val="0"/>
          <w:sz w:val="24"/>
          <w:szCs w:val="24"/>
          <w:lang w:val="en-GB"/>
        </w:rPr>
        <w:t xml:space="preserve">, C. (2015). </w:t>
      </w:r>
      <w:r w:rsidRPr="214564D7" w:rsidR="1A172063">
        <w:rPr>
          <w:rFonts w:ascii="Aptos" w:hAnsi="Aptos" w:eastAsia="Aptos" w:cs="Aptos" w:asciiTheme="minorAscii" w:hAnsiTheme="minorAscii" w:eastAsiaTheme="minorAscii" w:cstheme="minorAscii"/>
          <w:i w:val="1"/>
          <w:iCs w:val="1"/>
          <w:noProof w:val="0"/>
          <w:sz w:val="24"/>
          <w:szCs w:val="24"/>
          <w:lang w:val="en-GB"/>
        </w:rPr>
        <w:t>Cultural tourism niches</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2AA0E69B">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2A7ED091">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Times of Malta. Available at: </w:t>
      </w:r>
      <w:hyperlink r:id="R750b2b2baf26464c">
        <w:r w:rsidRPr="214564D7" w:rsidR="1A172063">
          <w:rPr>
            <w:rStyle w:val="Hyperlink"/>
            <w:rFonts w:ascii="Aptos" w:hAnsi="Aptos" w:eastAsia="Aptos" w:cs="Aptos" w:asciiTheme="minorAscii" w:hAnsiTheme="minorAscii" w:eastAsiaTheme="minorAscii" w:cstheme="minorAscii"/>
            <w:noProof w:val="0"/>
            <w:sz w:val="24"/>
            <w:szCs w:val="24"/>
            <w:lang w:val="en-GB"/>
          </w:rPr>
          <w:t>https://timesofmalta.com/article/Cultural-tourism-niches.553225</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2712722B">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5 Dec. 2024</w:t>
      </w:r>
      <w:r w:rsidRPr="214564D7" w:rsidR="7E4B8B55">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6CD877F6" w14:textId="066FB5A8">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Digital Decade Strategic Roadmap 2023 -2030. (n.d.). </w:t>
      </w:r>
      <w:r w:rsidRPr="214564D7" w:rsidR="1CBAF037">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72218332">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p.3. Available at: </w:t>
      </w:r>
      <w:hyperlink r:id="R2b440c3a30a24482">
        <w:r w:rsidRPr="214564D7" w:rsidR="1A172063">
          <w:rPr>
            <w:rStyle w:val="Hyperlink"/>
            <w:rFonts w:ascii="Aptos" w:hAnsi="Aptos" w:eastAsia="Aptos" w:cs="Aptos" w:asciiTheme="minorAscii" w:hAnsiTheme="minorAscii" w:eastAsiaTheme="minorAscii" w:cstheme="minorAscii"/>
            <w:noProof w:val="0"/>
            <w:sz w:val="24"/>
            <w:szCs w:val="24"/>
            <w:lang w:val="en-GB"/>
          </w:rPr>
          <w:t>https://economy.gov.mt/wp-content/uploads/2024/08/Digital-Decade-Strategic-Roadmap-2023-2030.pdf</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2DAF8323">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8 Dec. 2024</w:t>
      </w:r>
      <w:r w:rsidRPr="214564D7" w:rsidR="581371D3">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0E7AB17E" w14:textId="44497236">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economy-finance.ec.europa.eu. (2024). </w:t>
      </w:r>
      <w:r w:rsidRPr="214564D7" w:rsidR="1A172063">
        <w:rPr>
          <w:rFonts w:ascii="Aptos" w:hAnsi="Aptos" w:eastAsia="Aptos" w:cs="Aptos" w:asciiTheme="minorAscii" w:hAnsiTheme="minorAscii" w:eastAsiaTheme="minorAscii" w:cstheme="minorAscii"/>
          <w:i w:val="1"/>
          <w:iCs w:val="1"/>
          <w:noProof w:val="0"/>
          <w:sz w:val="24"/>
          <w:szCs w:val="24"/>
          <w:lang w:val="en-GB"/>
        </w:rPr>
        <w:t>Economic Forecast for Malta</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579134AA">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1A8214E6">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239ed03ca5e24150">
        <w:r w:rsidRPr="214564D7" w:rsidR="1A172063">
          <w:rPr>
            <w:rStyle w:val="Hyperlink"/>
            <w:rFonts w:ascii="Aptos" w:hAnsi="Aptos" w:eastAsia="Aptos" w:cs="Aptos" w:asciiTheme="minorAscii" w:hAnsiTheme="minorAscii" w:eastAsiaTheme="minorAscii" w:cstheme="minorAscii"/>
            <w:noProof w:val="0"/>
            <w:sz w:val="24"/>
            <w:szCs w:val="24"/>
            <w:lang w:val="en-GB"/>
          </w:rPr>
          <w:t>https://economy-finance.ec.europa.eu/economic-surveillance-eu-economies/malta/economic-forecast-malta_en</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2317B8E7">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8 Dec. 2024</w:t>
      </w:r>
      <w:r w:rsidRPr="214564D7" w:rsidR="6744091B">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24F75237" w14:textId="670DC00C">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Elaine (2018). </w:t>
      </w:r>
      <w:r w:rsidRPr="214564D7" w:rsidR="1A172063">
        <w:rPr>
          <w:rFonts w:ascii="Aptos" w:hAnsi="Aptos" w:eastAsia="Aptos" w:cs="Aptos" w:asciiTheme="minorAscii" w:hAnsiTheme="minorAscii" w:eastAsiaTheme="minorAscii" w:cstheme="minorAscii"/>
          <w:i w:val="1"/>
          <w:iCs w:val="1"/>
          <w:noProof w:val="0"/>
          <w:sz w:val="24"/>
          <w:szCs w:val="24"/>
          <w:lang w:val="en-GB"/>
        </w:rPr>
        <w:t xml:space="preserve">UNESCO World Heritage Sites in Malta | The Whole World Is </w:t>
      </w:r>
      <w:r w:rsidRPr="214564D7" w:rsidR="1A172063">
        <w:rPr>
          <w:rFonts w:ascii="Aptos" w:hAnsi="Aptos" w:eastAsia="Aptos" w:cs="Aptos" w:asciiTheme="minorAscii" w:hAnsiTheme="minorAscii" w:eastAsiaTheme="minorAscii" w:cstheme="minorAscii"/>
          <w:i w:val="1"/>
          <w:iCs w:val="1"/>
          <w:noProof w:val="0"/>
          <w:sz w:val="24"/>
          <w:szCs w:val="24"/>
          <w:lang w:val="en-GB"/>
        </w:rPr>
        <w:t>A</w:t>
      </w:r>
      <w:r w:rsidRPr="214564D7" w:rsidR="1A172063">
        <w:rPr>
          <w:rFonts w:ascii="Aptos" w:hAnsi="Aptos" w:eastAsia="Aptos" w:cs="Aptos" w:asciiTheme="minorAscii" w:hAnsiTheme="minorAscii" w:eastAsiaTheme="minorAscii" w:cstheme="minorAscii"/>
          <w:i w:val="1"/>
          <w:iCs w:val="1"/>
          <w:noProof w:val="0"/>
          <w:sz w:val="24"/>
          <w:szCs w:val="24"/>
          <w:lang w:val="en-GB"/>
        </w:rPr>
        <w:t xml:space="preserve"> Playground</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28C57F38">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13A8ABA1">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The Whole World Is </w:t>
      </w:r>
      <w:r w:rsidRPr="214564D7" w:rsidR="1A172063">
        <w:rPr>
          <w:rFonts w:ascii="Aptos" w:hAnsi="Aptos" w:eastAsia="Aptos" w:cs="Aptos" w:asciiTheme="minorAscii" w:hAnsiTheme="minorAscii" w:eastAsiaTheme="minorAscii" w:cstheme="minorAscii"/>
          <w:noProof w:val="0"/>
          <w:sz w:val="24"/>
          <w:szCs w:val="24"/>
          <w:lang w:val="en-GB"/>
        </w:rPr>
        <w:t>A</w:t>
      </w:r>
      <w:r w:rsidRPr="214564D7" w:rsidR="1A172063">
        <w:rPr>
          <w:rFonts w:ascii="Aptos" w:hAnsi="Aptos" w:eastAsia="Aptos" w:cs="Aptos" w:asciiTheme="minorAscii" w:hAnsiTheme="minorAscii" w:eastAsiaTheme="minorAscii" w:cstheme="minorAscii"/>
          <w:noProof w:val="0"/>
          <w:sz w:val="24"/>
          <w:szCs w:val="24"/>
          <w:lang w:val="en-GB"/>
        </w:rPr>
        <w:t xml:space="preserve"> Playground. Available at: </w:t>
      </w:r>
      <w:hyperlink r:id="Rd3bed21556474097">
        <w:r w:rsidRPr="214564D7" w:rsidR="1A172063">
          <w:rPr>
            <w:rStyle w:val="Hyperlink"/>
            <w:rFonts w:ascii="Aptos" w:hAnsi="Aptos" w:eastAsia="Aptos" w:cs="Aptos" w:asciiTheme="minorAscii" w:hAnsiTheme="minorAscii" w:eastAsiaTheme="minorAscii" w:cstheme="minorAscii"/>
            <w:noProof w:val="0"/>
            <w:sz w:val="24"/>
            <w:szCs w:val="24"/>
            <w:lang w:val="en-GB"/>
          </w:rPr>
          <w:t>https://www.thewholeworldisaplayground.com/unesco-world-heritage-sites-malta/</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06BFB992">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6 Dec. 2024</w:t>
      </w:r>
      <w:r w:rsidRPr="214564D7" w:rsidR="7F6C029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5079E3AB" w14:textId="6E5BA35C">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Endevio</w:t>
      </w:r>
      <w:r w:rsidRPr="214564D7" w:rsidR="1A172063">
        <w:rPr>
          <w:rFonts w:ascii="Aptos" w:hAnsi="Aptos" w:eastAsia="Aptos" w:cs="Aptos" w:asciiTheme="minorAscii" w:hAnsiTheme="minorAscii" w:eastAsiaTheme="minorAscii" w:cstheme="minorAscii"/>
          <w:noProof w:val="0"/>
          <w:sz w:val="24"/>
          <w:szCs w:val="24"/>
          <w:lang w:val="en-GB"/>
        </w:rPr>
        <w:t xml:space="preserve"> (n.d.). </w:t>
      </w:r>
      <w:r w:rsidRPr="214564D7" w:rsidR="1A172063">
        <w:rPr>
          <w:rFonts w:ascii="Aptos" w:hAnsi="Aptos" w:eastAsia="Aptos" w:cs="Aptos" w:asciiTheme="minorAscii" w:hAnsiTheme="minorAscii" w:eastAsiaTheme="minorAscii" w:cstheme="minorAscii"/>
          <w:i w:val="1"/>
          <w:iCs w:val="1"/>
          <w:noProof w:val="0"/>
          <w:sz w:val="24"/>
          <w:szCs w:val="24"/>
          <w:lang w:val="en-GB"/>
        </w:rPr>
        <w:t xml:space="preserve">Malta’s Economic and Political Stability | </w:t>
      </w:r>
      <w:r w:rsidRPr="214564D7" w:rsidR="1A172063">
        <w:rPr>
          <w:rFonts w:ascii="Aptos" w:hAnsi="Aptos" w:eastAsia="Aptos" w:cs="Aptos" w:asciiTheme="minorAscii" w:hAnsiTheme="minorAscii" w:eastAsiaTheme="minorAscii" w:cstheme="minorAscii"/>
          <w:i w:val="1"/>
          <w:iCs w:val="1"/>
          <w:noProof w:val="0"/>
          <w:sz w:val="24"/>
          <w:szCs w:val="24"/>
          <w:lang w:val="en-GB"/>
        </w:rPr>
        <w:t>Endevio</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5168F561">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4AC39F17">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w:t>
      </w:r>
      <w:hyperlink>
        <w:r w:rsidRPr="214564D7" w:rsidR="1A172063">
          <w:rPr>
            <w:rStyle w:val="Hyperlink"/>
            <w:rFonts w:ascii="Aptos" w:hAnsi="Aptos" w:eastAsia="Aptos" w:cs="Aptos" w:asciiTheme="minorAscii" w:hAnsiTheme="minorAscii" w:eastAsiaTheme="minorAscii" w:cstheme="minorAscii"/>
            <w:noProof w:val="0"/>
            <w:sz w:val="24"/>
            <w:szCs w:val="24"/>
            <w:lang w:val="en-GB"/>
          </w:rPr>
          <w:t>www.endevio.com</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b2bf0a5373db439e">
        <w:r w:rsidRPr="214564D7" w:rsidR="1A172063">
          <w:rPr>
            <w:rStyle w:val="Hyperlink"/>
            <w:rFonts w:ascii="Aptos" w:hAnsi="Aptos" w:eastAsia="Aptos" w:cs="Aptos" w:asciiTheme="minorAscii" w:hAnsiTheme="minorAscii" w:eastAsiaTheme="minorAscii" w:cstheme="minorAscii"/>
            <w:noProof w:val="0"/>
            <w:sz w:val="24"/>
            <w:szCs w:val="24"/>
            <w:lang w:val="en-GB"/>
          </w:rPr>
          <w:t>https://www.endevio.com/en/insights/economic-and-political-stability-malta</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4210EBE4">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7 Dec. 2024</w:t>
      </w:r>
      <w:r w:rsidRPr="214564D7" w:rsidR="64D73382">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1C0F7999" w14:textId="54D79A0F">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Euromonitor. (2024). </w:t>
      </w:r>
      <w:r w:rsidRPr="214564D7" w:rsidR="1A172063">
        <w:rPr>
          <w:rFonts w:ascii="Aptos" w:hAnsi="Aptos" w:eastAsia="Aptos" w:cs="Aptos" w:asciiTheme="minorAscii" w:hAnsiTheme="minorAscii" w:eastAsiaTheme="minorAscii" w:cstheme="minorAscii"/>
          <w:i w:val="1"/>
          <w:iCs w:val="1"/>
          <w:noProof w:val="0"/>
          <w:sz w:val="24"/>
          <w:szCs w:val="24"/>
          <w:lang w:val="en-GB"/>
        </w:rPr>
        <w:t>PEST Analysis: Malta</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F0A4DA2">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5D3FB4D2">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218e514960054e5e">
        <w:r w:rsidRPr="214564D7" w:rsidR="1A172063">
          <w:rPr>
            <w:rStyle w:val="Hyperlink"/>
            <w:rFonts w:ascii="Aptos" w:hAnsi="Aptos" w:eastAsia="Aptos" w:cs="Aptos" w:asciiTheme="minorAscii" w:hAnsiTheme="minorAscii" w:eastAsiaTheme="minorAscii" w:cstheme="minorAscii"/>
            <w:noProof w:val="0"/>
            <w:sz w:val="24"/>
            <w:szCs w:val="24"/>
            <w:lang w:val="en-GB"/>
          </w:rPr>
          <w:t>https://www.euromonitor.com/pest-analysis-malta/report</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B0EECA0">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8 Dec. 2024</w:t>
      </w:r>
      <w:r w:rsidRPr="214564D7" w:rsidR="3298BD06">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2EF1109F" w14:textId="4C0AE909">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Formosa, M. and Scerri, C. (2020). Punching Above its Weight: Current and Future Aging Policy in Malta. </w:t>
      </w:r>
      <w:r w:rsidRPr="214564D7" w:rsidR="1A172063">
        <w:rPr>
          <w:rFonts w:ascii="Aptos" w:hAnsi="Aptos" w:eastAsia="Aptos" w:cs="Aptos" w:asciiTheme="minorAscii" w:hAnsiTheme="minorAscii" w:eastAsiaTheme="minorAscii" w:cstheme="minorAscii"/>
          <w:i w:val="1"/>
          <w:iCs w:val="1"/>
          <w:noProof w:val="0"/>
          <w:sz w:val="24"/>
          <w:szCs w:val="24"/>
          <w:lang w:val="en-GB"/>
        </w:rPr>
        <w:t>The Gerontologist</w:t>
      </w:r>
      <w:r w:rsidRPr="214564D7" w:rsidR="1A172063">
        <w:rPr>
          <w:rFonts w:ascii="Aptos" w:hAnsi="Aptos" w:eastAsia="Aptos" w:cs="Aptos" w:asciiTheme="minorAscii" w:hAnsiTheme="minorAscii" w:eastAsiaTheme="minorAscii" w:cstheme="minorAscii"/>
          <w:noProof w:val="0"/>
          <w:sz w:val="24"/>
          <w:szCs w:val="24"/>
          <w:lang w:val="en-GB"/>
        </w:rPr>
        <w:t>, 60(8), pp.1384–1391</w:t>
      </w:r>
      <w:r w:rsidRPr="214564D7" w:rsidR="1202DDAE">
        <w:rPr>
          <w:rFonts w:ascii="Aptos" w:hAnsi="Aptos" w:eastAsia="Aptos" w:cs="Aptos" w:asciiTheme="minorAscii" w:hAnsiTheme="minorAscii" w:eastAsiaTheme="minorAscii" w:cstheme="minorAscii"/>
          <w:noProof w:val="0"/>
          <w:sz w:val="24"/>
          <w:szCs w:val="24"/>
          <w:lang w:val="en-GB"/>
        </w:rPr>
        <w:t xml:space="preserve"> (Accessed 8 Dec. 2024)</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58E3A0C9" w14:textId="1592CEEA">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Generis Legal Intelligence (2024). </w:t>
      </w:r>
      <w:r w:rsidRPr="214564D7" w:rsidR="1A172063">
        <w:rPr>
          <w:rFonts w:ascii="Aptos" w:hAnsi="Aptos" w:eastAsia="Aptos" w:cs="Aptos" w:asciiTheme="minorAscii" w:hAnsiTheme="minorAscii" w:eastAsiaTheme="minorAscii" w:cstheme="minorAscii"/>
          <w:i w:val="1"/>
          <w:iCs w:val="1"/>
          <w:noProof w:val="0"/>
          <w:sz w:val="24"/>
          <w:szCs w:val="24"/>
          <w:lang w:val="en-GB"/>
        </w:rPr>
        <w:t>Understanding Customs Duties and Compliance Requirements in Malta</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4FF92FF">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36E6101D">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Generis Global Legal Services. Available at: </w:t>
      </w:r>
      <w:hyperlink r:id="Rf6e38a07dbd047ff">
        <w:r w:rsidRPr="214564D7" w:rsidR="1A172063">
          <w:rPr>
            <w:rStyle w:val="Hyperlink"/>
            <w:rFonts w:ascii="Aptos" w:hAnsi="Aptos" w:eastAsia="Aptos" w:cs="Aptos" w:asciiTheme="minorAscii" w:hAnsiTheme="minorAscii" w:eastAsiaTheme="minorAscii" w:cstheme="minorAscii"/>
            <w:noProof w:val="0"/>
            <w:sz w:val="24"/>
            <w:szCs w:val="24"/>
            <w:lang w:val="en-GB"/>
          </w:rPr>
          <w:t>https://generisonline.com/understanding-customs-duties-and-compliance-requirements-in-malta/</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451E2C03">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8 Dec. 2024</w:t>
      </w:r>
      <w:r w:rsidRPr="214564D7" w:rsidR="2F975AA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6F73A61F" w14:textId="5D81782D">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Lasys</w:t>
      </w:r>
      <w:r w:rsidRPr="214564D7" w:rsidR="1A172063">
        <w:rPr>
          <w:rFonts w:ascii="Aptos" w:hAnsi="Aptos" w:eastAsia="Aptos" w:cs="Aptos" w:asciiTheme="minorAscii" w:hAnsiTheme="minorAscii" w:eastAsiaTheme="minorAscii" w:cstheme="minorAscii"/>
          <w:noProof w:val="0"/>
          <w:sz w:val="24"/>
          <w:szCs w:val="24"/>
          <w:lang w:val="en-GB"/>
        </w:rPr>
        <w:t xml:space="preserve">, A. (2023). </w:t>
      </w:r>
      <w:r w:rsidRPr="214564D7" w:rsidR="1A172063">
        <w:rPr>
          <w:rFonts w:ascii="Aptos" w:hAnsi="Aptos" w:eastAsia="Aptos" w:cs="Aptos" w:asciiTheme="minorAscii" w:hAnsiTheme="minorAscii" w:eastAsiaTheme="minorAscii" w:cstheme="minorAscii"/>
          <w:i w:val="1"/>
          <w:iCs w:val="1"/>
          <w:noProof w:val="0"/>
          <w:sz w:val="24"/>
          <w:szCs w:val="24"/>
          <w:lang w:val="en-GB"/>
        </w:rPr>
        <w:t>Tourism in Malta least impacted by seasonality in EU</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3972446B">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3E9DD2F1">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BusinessNow.mt. Available at: </w:t>
      </w:r>
      <w:hyperlink r:id="R71696a28fef1443e">
        <w:r w:rsidRPr="214564D7" w:rsidR="1A172063">
          <w:rPr>
            <w:rStyle w:val="Hyperlink"/>
            <w:rFonts w:ascii="Aptos" w:hAnsi="Aptos" w:eastAsia="Aptos" w:cs="Aptos" w:asciiTheme="minorAscii" w:hAnsiTheme="minorAscii" w:eastAsiaTheme="minorAscii" w:cstheme="minorAscii"/>
            <w:noProof w:val="0"/>
            <w:sz w:val="24"/>
            <w:szCs w:val="24"/>
            <w:lang w:val="en-GB"/>
          </w:rPr>
          <w:t>https://businessnow.mt/tourism-in-malta-least-impacted-by-seasonality-in-eu/</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00F2A39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5 Dec. 2024</w:t>
      </w:r>
      <w:r w:rsidRPr="214564D7" w:rsidR="788A8BCF">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60C4F670" w14:textId="3E6D5FC7">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Malta Charters -. (2024). </w:t>
      </w:r>
      <w:r w:rsidRPr="214564D7" w:rsidR="1A172063">
        <w:rPr>
          <w:rFonts w:ascii="Aptos" w:hAnsi="Aptos" w:eastAsia="Aptos" w:cs="Aptos" w:asciiTheme="minorAscii" w:hAnsiTheme="minorAscii" w:eastAsiaTheme="minorAscii" w:cstheme="minorAscii"/>
          <w:i w:val="1"/>
          <w:iCs w:val="1"/>
          <w:noProof w:val="0"/>
          <w:sz w:val="24"/>
          <w:szCs w:val="24"/>
          <w:lang w:val="en-GB"/>
        </w:rPr>
        <w:t>Malta Charters</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7C914EB9">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19BE6ED0">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0c67cfe984784a60">
        <w:r w:rsidRPr="214564D7" w:rsidR="1A172063">
          <w:rPr>
            <w:rStyle w:val="Hyperlink"/>
            <w:rFonts w:ascii="Aptos" w:hAnsi="Aptos" w:eastAsia="Aptos" w:cs="Aptos" w:asciiTheme="minorAscii" w:hAnsiTheme="minorAscii" w:eastAsiaTheme="minorAscii" w:cstheme="minorAscii"/>
            <w:noProof w:val="0"/>
            <w:sz w:val="24"/>
            <w:szCs w:val="24"/>
            <w:lang w:val="en-GB"/>
          </w:rPr>
          <w:t>https://maltacharters.com/sustainable-malta-how-the-island-nation-is-embracing-green-tourism/</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3DBDAE4">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8 Dec. 2024</w:t>
      </w:r>
      <w:r w:rsidRPr="214564D7" w:rsidR="48BC18B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0F13C5E6" w14:textId="7443032A">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Quaranta, A. (2024). </w:t>
      </w:r>
      <w:r w:rsidRPr="214564D7" w:rsidR="1A172063">
        <w:rPr>
          <w:rFonts w:ascii="Aptos" w:hAnsi="Aptos" w:eastAsia="Aptos" w:cs="Aptos" w:asciiTheme="minorAscii" w:hAnsiTheme="minorAscii" w:eastAsiaTheme="minorAscii" w:cstheme="minorAscii"/>
          <w:i w:val="1"/>
          <w:iCs w:val="1"/>
          <w:noProof w:val="0"/>
          <w:sz w:val="24"/>
          <w:szCs w:val="24"/>
          <w:lang w:val="en-GB"/>
        </w:rPr>
        <w:t>View of The Application of the Ansoff Matrix in Dental Business Management</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49F9D92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7FB7A72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Annalidistomatologia.eu. Available at: </w:t>
      </w:r>
      <w:hyperlink r:id="R29a5380f37574123">
        <w:r w:rsidRPr="214564D7" w:rsidR="1A172063">
          <w:rPr>
            <w:rStyle w:val="Hyperlink"/>
            <w:rFonts w:ascii="Aptos" w:hAnsi="Aptos" w:eastAsia="Aptos" w:cs="Aptos" w:asciiTheme="minorAscii" w:hAnsiTheme="minorAscii" w:eastAsiaTheme="minorAscii" w:cstheme="minorAscii"/>
            <w:noProof w:val="0"/>
            <w:sz w:val="24"/>
            <w:szCs w:val="24"/>
            <w:lang w:val="en-GB"/>
          </w:rPr>
          <w:t>https://www.annalidistomatologia.eu/ads/article/view/341/337</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29754D2D">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12 Dec. 2024</w:t>
      </w:r>
      <w:r w:rsidRPr="214564D7" w:rsidR="6D9503A9">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1C96E7C6" w14:textId="2CC86796">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Ruskin Felix Barar (2024). </w:t>
      </w:r>
      <w:r w:rsidRPr="214564D7" w:rsidR="1A172063">
        <w:rPr>
          <w:rFonts w:ascii="Aptos" w:hAnsi="Aptos" w:eastAsia="Aptos" w:cs="Aptos" w:asciiTheme="minorAscii" w:hAnsiTheme="minorAscii" w:eastAsiaTheme="minorAscii" w:cstheme="minorAscii"/>
          <w:i w:val="1"/>
          <w:iCs w:val="1"/>
          <w:noProof w:val="0"/>
          <w:sz w:val="24"/>
          <w:szCs w:val="24"/>
          <w:lang w:val="en-GB"/>
        </w:rPr>
        <w:t>Impact of tourism on Malta’s economy | Ruskin Felix Consulting %</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77576614">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43CBB0F8">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Ruskin Felix Consulting. Available at: </w:t>
      </w:r>
      <w:hyperlink r:id="Rf244067f524a4f6c">
        <w:r w:rsidRPr="214564D7" w:rsidR="1A172063">
          <w:rPr>
            <w:rStyle w:val="Hyperlink"/>
            <w:rFonts w:ascii="Aptos" w:hAnsi="Aptos" w:eastAsia="Aptos" w:cs="Aptos" w:asciiTheme="minorAscii" w:hAnsiTheme="minorAscii" w:eastAsiaTheme="minorAscii" w:cstheme="minorAscii"/>
            <w:noProof w:val="0"/>
            <w:sz w:val="24"/>
            <w:szCs w:val="24"/>
            <w:lang w:val="en-GB"/>
          </w:rPr>
          <w:t>https://www.ruskinfelix.com/country-highlights/impact-of-tourism-on-maltas-economy/</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36ED8805">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8 Dec. 2024</w:t>
      </w:r>
      <w:r w:rsidRPr="214564D7" w:rsidR="14F829DB">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0EC4B7D5" w14:textId="18B83416">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Statista. (2024). </w:t>
      </w:r>
      <w:r w:rsidRPr="214564D7" w:rsidR="1A172063">
        <w:rPr>
          <w:rFonts w:ascii="Aptos" w:hAnsi="Aptos" w:eastAsia="Aptos" w:cs="Aptos" w:asciiTheme="minorAscii" w:hAnsiTheme="minorAscii" w:eastAsiaTheme="minorAscii" w:cstheme="minorAscii"/>
          <w:i w:val="1"/>
          <w:iCs w:val="1"/>
          <w:noProof w:val="0"/>
          <w:sz w:val="24"/>
          <w:szCs w:val="24"/>
          <w:lang w:val="en-GB"/>
        </w:rPr>
        <w:t>Inbound Tourists by Age Malta 2021</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0E03DD45">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4996ACB6">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ec618b2583784f69">
        <w:r w:rsidRPr="214564D7" w:rsidR="1A172063">
          <w:rPr>
            <w:rStyle w:val="Hyperlink"/>
            <w:rFonts w:ascii="Aptos" w:hAnsi="Aptos" w:eastAsia="Aptos" w:cs="Aptos" w:asciiTheme="minorAscii" w:hAnsiTheme="minorAscii" w:eastAsiaTheme="minorAscii" w:cstheme="minorAscii"/>
            <w:noProof w:val="0"/>
            <w:sz w:val="24"/>
            <w:szCs w:val="24"/>
            <w:lang w:val="en-GB"/>
          </w:rPr>
          <w:t>https://www.statista.com/statistics/1169827/number-of-tourists-in-malta-by-age/</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8265721">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7 Dec. 2024</w:t>
      </w:r>
      <w:r w:rsidRPr="214564D7" w:rsidR="2A7D467A">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266892EE" w14:textId="5C96EF7A">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Stefie Meekers (2019). </w:t>
      </w:r>
      <w:r w:rsidRPr="214564D7" w:rsidR="1A172063">
        <w:rPr>
          <w:rFonts w:ascii="Aptos" w:hAnsi="Aptos" w:eastAsia="Aptos" w:cs="Aptos" w:asciiTheme="minorAscii" w:hAnsiTheme="minorAscii" w:eastAsiaTheme="minorAscii" w:cstheme="minorAscii"/>
          <w:i w:val="1"/>
          <w:iCs w:val="1"/>
          <w:noProof w:val="0"/>
          <w:sz w:val="24"/>
          <w:szCs w:val="24"/>
          <w:lang w:val="en-GB"/>
        </w:rPr>
        <w:t>Isle of MTV Malta - 2024</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53A4D836">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1395B9D0">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A172063">
        <w:rPr>
          <w:rFonts w:ascii="Aptos" w:hAnsi="Aptos" w:eastAsia="Aptos" w:cs="Aptos" w:asciiTheme="minorAscii" w:hAnsiTheme="minorAscii" w:eastAsiaTheme="minorAscii" w:cstheme="minorAscii"/>
          <w:noProof w:val="0"/>
          <w:sz w:val="24"/>
          <w:szCs w:val="24"/>
          <w:lang w:val="en-GB"/>
        </w:rPr>
        <w:t>Maltabudget</w:t>
      </w:r>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a0deb51e6adc4900">
        <w:r w:rsidRPr="214564D7" w:rsidR="1A172063">
          <w:rPr>
            <w:rStyle w:val="Hyperlink"/>
            <w:rFonts w:ascii="Aptos" w:hAnsi="Aptos" w:eastAsia="Aptos" w:cs="Aptos" w:asciiTheme="minorAscii" w:hAnsiTheme="minorAscii" w:eastAsiaTheme="minorAscii" w:cstheme="minorAscii"/>
            <w:noProof w:val="0"/>
            <w:sz w:val="24"/>
            <w:szCs w:val="24"/>
            <w:lang w:val="en-GB"/>
          </w:rPr>
          <w:t>https://www.maltabudget.com/isle-of-mtv-malta/</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EBBAEE6">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7 Dec. 2024</w:t>
      </w:r>
      <w:r w:rsidRPr="214564D7" w:rsidR="1E1EE229">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2FF42BFF" w14:textId="4A4B37F4">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Team, T.U. (2022). </w:t>
      </w:r>
      <w:r w:rsidRPr="214564D7" w:rsidR="1A172063">
        <w:rPr>
          <w:rFonts w:ascii="Aptos" w:hAnsi="Aptos" w:eastAsia="Aptos" w:cs="Aptos" w:asciiTheme="minorAscii" w:hAnsiTheme="minorAscii" w:eastAsiaTheme="minorAscii" w:cstheme="minorAscii"/>
          <w:i w:val="1"/>
          <w:iCs w:val="1"/>
          <w:noProof w:val="0"/>
          <w:sz w:val="24"/>
          <w:szCs w:val="24"/>
          <w:lang w:val="en-GB"/>
        </w:rPr>
        <w:t>How To Measure Social Media Engagement</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26E25574">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0EE8FC6A">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Upwork.com. Available at: </w:t>
      </w:r>
      <w:hyperlink r:id="Rbc55edd9a7bd48bf">
        <w:r w:rsidRPr="214564D7" w:rsidR="1A172063">
          <w:rPr>
            <w:rStyle w:val="Hyperlink"/>
            <w:rFonts w:ascii="Aptos" w:hAnsi="Aptos" w:eastAsia="Aptos" w:cs="Aptos" w:asciiTheme="minorAscii" w:hAnsiTheme="minorAscii" w:eastAsiaTheme="minorAscii" w:cstheme="minorAscii"/>
            <w:noProof w:val="0"/>
            <w:sz w:val="24"/>
            <w:szCs w:val="24"/>
            <w:lang w:val="en-GB"/>
          </w:rPr>
          <w:t>https://www.upwork.com/resources/how-to-measure-social-media-engagement</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6013BAB2">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10 Dec. 2024</w:t>
      </w:r>
      <w:r w:rsidRPr="214564D7" w:rsidR="32C33DBD">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684184E1" w14:textId="1EFE2047">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Teamgantt</w:t>
      </w:r>
      <w:r w:rsidRPr="214564D7" w:rsidR="1A172063">
        <w:rPr>
          <w:rFonts w:ascii="Aptos" w:hAnsi="Aptos" w:eastAsia="Aptos" w:cs="Aptos" w:asciiTheme="minorAscii" w:hAnsiTheme="minorAscii" w:eastAsiaTheme="minorAscii" w:cstheme="minorAscii"/>
          <w:noProof w:val="0"/>
          <w:sz w:val="24"/>
          <w:szCs w:val="24"/>
          <w:lang w:val="en-GB"/>
        </w:rPr>
        <w:t xml:space="preserve"> (2024). </w:t>
      </w:r>
      <w:r w:rsidRPr="214564D7" w:rsidR="1A172063">
        <w:rPr>
          <w:rFonts w:ascii="Aptos" w:hAnsi="Aptos" w:eastAsia="Aptos" w:cs="Aptos" w:asciiTheme="minorAscii" w:hAnsiTheme="minorAscii" w:eastAsiaTheme="minorAscii" w:cstheme="minorAscii"/>
          <w:i w:val="1"/>
          <w:iCs w:val="1"/>
          <w:noProof w:val="0"/>
          <w:sz w:val="24"/>
          <w:szCs w:val="24"/>
          <w:lang w:val="en-GB"/>
        </w:rPr>
        <w:t xml:space="preserve">What is a Gantt Chart? Gantt Definitions &amp; Uses | </w:t>
      </w:r>
      <w:r w:rsidRPr="214564D7" w:rsidR="1A172063">
        <w:rPr>
          <w:rFonts w:ascii="Aptos" w:hAnsi="Aptos" w:eastAsia="Aptos" w:cs="Aptos" w:asciiTheme="minorAscii" w:hAnsiTheme="minorAscii" w:eastAsiaTheme="minorAscii" w:cstheme="minorAscii"/>
          <w:i w:val="1"/>
          <w:iCs w:val="1"/>
          <w:noProof w:val="0"/>
          <w:sz w:val="24"/>
          <w:szCs w:val="24"/>
          <w:lang w:val="en-GB"/>
        </w:rPr>
        <w:t>TeamGantt</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684FFAFF">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6FDFDD21">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A172063">
        <w:rPr>
          <w:rFonts w:ascii="Aptos" w:hAnsi="Aptos" w:eastAsia="Aptos" w:cs="Aptos" w:asciiTheme="minorAscii" w:hAnsiTheme="minorAscii" w:eastAsiaTheme="minorAscii" w:cstheme="minorAscii"/>
          <w:noProof w:val="0"/>
          <w:sz w:val="24"/>
          <w:szCs w:val="24"/>
          <w:lang w:val="en-GB"/>
        </w:rPr>
        <w:t>Teamgantt</w:t>
      </w:r>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8b1696c681764da6">
        <w:r w:rsidRPr="214564D7" w:rsidR="1A172063">
          <w:rPr>
            <w:rStyle w:val="Hyperlink"/>
            <w:rFonts w:ascii="Aptos" w:hAnsi="Aptos" w:eastAsia="Aptos" w:cs="Aptos" w:asciiTheme="minorAscii" w:hAnsiTheme="minorAscii" w:eastAsiaTheme="minorAscii" w:cstheme="minorAscii"/>
            <w:noProof w:val="0"/>
            <w:sz w:val="24"/>
            <w:szCs w:val="24"/>
            <w:lang w:val="en-GB"/>
          </w:rPr>
          <w:t>https://www.teamgantt.com/what-is-a-gantt-chart</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46CA63DD">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12 Dec. 2024</w:t>
      </w:r>
      <w:r w:rsidRPr="214564D7" w:rsidR="5C172DF8">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703B8CAF" w14:textId="4AE98CD5">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Tourism Policy for the Maltese Islands Ministry for Tourism and Culture. (2007). </w:t>
      </w:r>
      <w:r w:rsidRPr="214564D7" w:rsidR="672A997F">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21B8B515">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p.39. Available at: </w:t>
      </w:r>
      <w:hyperlink r:id="R65c9dba1ea73491e">
        <w:r w:rsidRPr="214564D7" w:rsidR="1A172063">
          <w:rPr>
            <w:rStyle w:val="Hyperlink"/>
            <w:rFonts w:ascii="Aptos" w:hAnsi="Aptos" w:eastAsia="Aptos" w:cs="Aptos" w:asciiTheme="minorAscii" w:hAnsiTheme="minorAscii" w:eastAsiaTheme="minorAscii" w:cstheme="minorAscii"/>
            <w:noProof w:val="0"/>
            <w:sz w:val="24"/>
            <w:szCs w:val="24"/>
            <w:lang w:val="en-GB"/>
          </w:rPr>
          <w:t>https://tourism.gov.mt/wp-content/uploads/2023/04/Tourism-policy.pdf</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63C4D3F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8 Dec. 2024</w:t>
      </w:r>
      <w:r w:rsidRPr="214564D7" w:rsidR="07FD54B9">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49BCF3CF" w14:textId="3051DCAB">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Visit Malta. (n.d.). </w:t>
      </w:r>
      <w:r w:rsidRPr="214564D7" w:rsidR="1A172063">
        <w:rPr>
          <w:rFonts w:ascii="Aptos" w:hAnsi="Aptos" w:eastAsia="Aptos" w:cs="Aptos" w:asciiTheme="minorAscii" w:hAnsiTheme="minorAscii" w:eastAsiaTheme="minorAscii" w:cstheme="minorAscii"/>
          <w:i w:val="1"/>
          <w:iCs w:val="1"/>
          <w:noProof w:val="0"/>
          <w:sz w:val="24"/>
          <w:szCs w:val="24"/>
          <w:lang w:val="en-GB"/>
        </w:rPr>
        <w:t>About Us</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5B73F5F1">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37132763">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Available at: </w:t>
      </w:r>
      <w:hyperlink r:id="Rab8dd89ba6ec482a">
        <w:r w:rsidRPr="214564D7" w:rsidR="1A172063">
          <w:rPr>
            <w:rStyle w:val="Hyperlink"/>
            <w:rFonts w:ascii="Aptos" w:hAnsi="Aptos" w:eastAsia="Aptos" w:cs="Aptos" w:asciiTheme="minorAscii" w:hAnsiTheme="minorAscii" w:eastAsiaTheme="minorAscii" w:cstheme="minorAscii"/>
            <w:noProof w:val="0"/>
            <w:sz w:val="24"/>
            <w:szCs w:val="24"/>
            <w:lang w:val="en-GB"/>
          </w:rPr>
          <w:t>https://www.visitmalta.com/en/about-us/</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4F43D603">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7 Dec. 2024</w:t>
      </w:r>
      <w:r w:rsidRPr="214564D7" w:rsidR="7A279778">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1A172063" w:rsidP="214564D7" w:rsidRDefault="1A172063" w14:paraId="1B23F455" w14:textId="18E45EB5">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14564D7" w:rsidR="1A172063">
        <w:rPr>
          <w:rFonts w:ascii="Aptos" w:hAnsi="Aptos" w:eastAsia="Aptos" w:cs="Aptos" w:asciiTheme="minorAscii" w:hAnsiTheme="minorAscii" w:eastAsiaTheme="minorAscii" w:cstheme="minorAscii"/>
          <w:noProof w:val="0"/>
          <w:sz w:val="24"/>
          <w:szCs w:val="24"/>
          <w:lang w:val="en-GB"/>
        </w:rPr>
        <w:t xml:space="preserve">Wilton, A. (2021). </w:t>
      </w:r>
      <w:r w:rsidRPr="214564D7" w:rsidR="1A172063">
        <w:rPr>
          <w:rFonts w:ascii="Aptos" w:hAnsi="Aptos" w:eastAsia="Aptos" w:cs="Aptos" w:asciiTheme="minorAscii" w:hAnsiTheme="minorAscii" w:eastAsiaTheme="minorAscii" w:cstheme="minorAscii"/>
          <w:i w:val="1"/>
          <w:iCs w:val="1"/>
          <w:noProof w:val="0"/>
          <w:sz w:val="24"/>
          <w:szCs w:val="24"/>
          <w:lang w:val="en-GB"/>
        </w:rPr>
        <w:t>Language FAQs: Is English Spoken in Malta?</w:t>
      </w:r>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1BBC9BBC">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online</w:t>
      </w:r>
      <w:r w:rsidRPr="214564D7" w:rsidR="6132A6F5">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 xml:space="preserve"> Malta Guides. Available at: </w:t>
      </w:r>
      <w:hyperlink r:id="Recca2dd0b0b74f79">
        <w:r w:rsidRPr="214564D7" w:rsidR="1A172063">
          <w:rPr>
            <w:rStyle w:val="Hyperlink"/>
            <w:rFonts w:ascii="Aptos" w:hAnsi="Aptos" w:eastAsia="Aptos" w:cs="Aptos" w:asciiTheme="minorAscii" w:hAnsiTheme="minorAscii" w:eastAsiaTheme="minorAscii" w:cstheme="minorAscii"/>
            <w:noProof w:val="0"/>
            <w:sz w:val="24"/>
            <w:szCs w:val="24"/>
            <w:lang w:val="en-GB"/>
          </w:rPr>
          <w:t>https://maltaguides.co/life/english-language/</w:t>
        </w:r>
      </w:hyperlink>
      <w:r w:rsidRPr="214564D7" w:rsidR="1A172063">
        <w:rPr>
          <w:rFonts w:ascii="Aptos" w:hAnsi="Aptos" w:eastAsia="Aptos" w:cs="Aptos" w:asciiTheme="minorAscii" w:hAnsiTheme="minorAscii" w:eastAsiaTheme="minorAscii" w:cstheme="minorAscii"/>
          <w:noProof w:val="0"/>
          <w:sz w:val="24"/>
          <w:szCs w:val="24"/>
          <w:lang w:val="en-GB"/>
        </w:rPr>
        <w:t xml:space="preserve"> </w:t>
      </w:r>
      <w:r w:rsidRPr="214564D7" w:rsidR="3416F783">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Accessed 7 Dec. 2024</w:t>
      </w:r>
      <w:r w:rsidRPr="214564D7" w:rsidR="184EBBE6">
        <w:rPr>
          <w:rFonts w:ascii="Aptos" w:hAnsi="Aptos" w:eastAsia="Aptos" w:cs="Aptos" w:asciiTheme="minorAscii" w:hAnsiTheme="minorAscii" w:eastAsiaTheme="minorAscii" w:cstheme="minorAscii"/>
          <w:noProof w:val="0"/>
          <w:sz w:val="24"/>
          <w:szCs w:val="24"/>
          <w:lang w:val="en-GB"/>
        </w:rPr>
        <w:t>)</w:t>
      </w:r>
      <w:r w:rsidRPr="214564D7" w:rsidR="1A172063">
        <w:rPr>
          <w:rFonts w:ascii="Aptos" w:hAnsi="Aptos" w:eastAsia="Aptos" w:cs="Aptos" w:asciiTheme="minorAscii" w:hAnsiTheme="minorAscii" w:eastAsiaTheme="minorAscii" w:cstheme="minorAscii"/>
          <w:noProof w:val="0"/>
          <w:sz w:val="24"/>
          <w:szCs w:val="24"/>
          <w:lang w:val="en-GB"/>
        </w:rPr>
        <w:t>.</w:t>
      </w:r>
    </w:p>
    <w:p w:rsidR="214564D7" w:rsidP="214564D7" w:rsidRDefault="214564D7" w14:paraId="56FE537D" w14:textId="5822BC40">
      <w:pPr>
        <w:pStyle w:val="Normal"/>
      </w:pPr>
    </w:p>
    <w:p w:rsidR="16D63E74" w:rsidP="16D63E74" w:rsidRDefault="16D63E74" w14:paraId="59498F82" w14:textId="14D733A0">
      <w:pPr>
        <w:pStyle w:val="Normal"/>
        <w:rPr>
          <w:noProof w:val="0"/>
          <w:sz w:val="32"/>
          <w:szCs w:val="32"/>
          <w:lang w:val="en-US"/>
        </w:rPr>
      </w:pPr>
    </w:p>
    <w:p w:rsidR="0547E9C5" w:rsidP="16D63E74" w:rsidRDefault="0547E9C5" w14:paraId="3DBA4BB7" w14:textId="2233D7D5">
      <w:pPr>
        <w:pStyle w:val="Heading1"/>
        <w:rPr>
          <w:noProof w:val="0"/>
          <w:sz w:val="32"/>
          <w:szCs w:val="32"/>
          <w:lang w:val="en-US"/>
        </w:rPr>
      </w:pPr>
      <w:bookmarkStart w:name="_Toc1361330926" w:id="1736002087"/>
      <w:r w:rsidRPr="214564D7" w:rsidR="0547E9C5">
        <w:rPr>
          <w:b w:val="1"/>
          <w:bCs w:val="1"/>
          <w:color w:val="auto"/>
          <w:sz w:val="32"/>
          <w:szCs w:val="32"/>
        </w:rPr>
        <w:t>10.0 Appendices</w:t>
      </w:r>
      <w:bookmarkEnd w:id="1736002087"/>
      <w:r w:rsidRPr="214564D7" w:rsidR="0547E9C5">
        <w:rPr>
          <w:sz w:val="32"/>
          <w:szCs w:val="32"/>
        </w:rPr>
        <w:t xml:space="preserve"> </w:t>
      </w:r>
    </w:p>
    <w:p w:rsidR="16D63E74" w:rsidP="214564D7" w:rsidRDefault="16D63E74" w14:paraId="20479615" w14:textId="53C15BBE">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A</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214564D7" w:rsidTr="214564D7" w14:paraId="53B24607">
        <w:trPr>
          <w:trHeight w:val="285"/>
        </w:trPr>
        <w:tc>
          <w:tcPr>
            <w:tcW w:w="4680" w:type="dxa"/>
            <w:tcMar>
              <w:left w:w="105" w:type="dxa"/>
              <w:right w:w="105" w:type="dxa"/>
            </w:tcMar>
            <w:vAlign w:val="top"/>
          </w:tcPr>
          <w:p w:rsidR="214564D7" w:rsidP="214564D7" w:rsidRDefault="214564D7" w14:paraId="38182420" w14:textId="5AAA3674">
            <w:pPr>
              <w:jc w:val="cente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Strengths</w:t>
            </w:r>
          </w:p>
        </w:tc>
        <w:tc>
          <w:tcPr>
            <w:tcW w:w="4680" w:type="dxa"/>
            <w:tcMar>
              <w:left w:w="105" w:type="dxa"/>
              <w:right w:w="105" w:type="dxa"/>
            </w:tcMar>
            <w:vAlign w:val="top"/>
          </w:tcPr>
          <w:p w:rsidR="214564D7" w:rsidP="214564D7" w:rsidRDefault="214564D7" w14:paraId="79906DD9" w14:textId="47C4F0F8">
            <w:pPr>
              <w:jc w:val="cente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Weaknesses</w:t>
            </w:r>
          </w:p>
        </w:tc>
      </w:tr>
      <w:tr w:rsidR="214564D7" w:rsidTr="214564D7" w14:paraId="4E0D5B3D">
        <w:trPr>
          <w:trHeight w:val="285"/>
        </w:trPr>
        <w:tc>
          <w:tcPr>
            <w:tcW w:w="4680" w:type="dxa"/>
            <w:tcMar>
              <w:left w:w="105" w:type="dxa"/>
              <w:right w:w="105" w:type="dxa"/>
            </w:tcMar>
            <w:vAlign w:val="top"/>
          </w:tcPr>
          <w:p w:rsidR="214564D7" w:rsidP="214564D7" w:rsidRDefault="214564D7" w14:paraId="42D2BD68" w14:textId="502C721F">
            <w:pPr>
              <w:ind w:left="0"/>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Rich Cultural Heritage:</w:t>
            </w:r>
            <w:r w:rsidRPr="214564D7" w:rsidR="214564D7">
              <w:rPr>
                <w:rFonts w:ascii="Aptos" w:hAnsi="Aptos" w:eastAsia="Aptos" w:cs="Aptos"/>
                <w:b w:val="0"/>
                <w:bCs w:val="0"/>
                <w:i w:val="0"/>
                <w:iCs w:val="0"/>
                <w:sz w:val="24"/>
                <w:szCs w:val="24"/>
                <w:lang w:val="en-GB"/>
              </w:rPr>
              <w:t xml:space="preserve"> Malta boasts a wealth of historical sites, including UNESCO World Heritage sites (</w:t>
            </w:r>
            <w:r w:rsidRPr="214564D7" w:rsidR="214564D7">
              <w:rPr>
                <w:rFonts w:ascii="Aptos" w:hAnsi="Aptos" w:eastAsia="Aptos" w:cs="Aptos"/>
                <w:b w:val="0"/>
                <w:bCs w:val="0"/>
                <w:i w:val="1"/>
                <w:iCs w:val="1"/>
                <w:sz w:val="24"/>
                <w:szCs w:val="24"/>
                <w:lang w:val="en-GB"/>
              </w:rPr>
              <w:t xml:space="preserve">Elaine, 2018). </w:t>
            </w:r>
          </w:p>
          <w:p w:rsidR="214564D7" w:rsidP="214564D7" w:rsidRDefault="214564D7" w14:paraId="5170893D" w14:textId="63B96792">
            <w:pPr>
              <w:ind w:left="0"/>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Strategic Location:</w:t>
            </w:r>
            <w:r w:rsidRPr="214564D7" w:rsidR="214564D7">
              <w:rPr>
                <w:rFonts w:ascii="Aptos" w:hAnsi="Aptos" w:eastAsia="Aptos" w:cs="Aptos"/>
                <w:b w:val="0"/>
                <w:bCs w:val="0"/>
                <w:i w:val="0"/>
                <w:iCs w:val="0"/>
                <w:sz w:val="24"/>
                <w:szCs w:val="24"/>
                <w:lang w:val="en-GB"/>
              </w:rPr>
              <w:t xml:space="preserve"> Situated in the Mediterranean, Malta is easily accessible from Europe, North Africa and the Middle East.</w:t>
            </w:r>
          </w:p>
          <w:p w:rsidR="214564D7" w:rsidP="214564D7" w:rsidRDefault="214564D7" w14:paraId="45EDB2B6" w14:textId="2E9EB02A">
            <w:pPr>
              <w:ind w:left="0"/>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Mild Climate:</w:t>
            </w:r>
            <w:r w:rsidRPr="214564D7" w:rsidR="214564D7">
              <w:rPr>
                <w:rFonts w:ascii="Aptos" w:hAnsi="Aptos" w:eastAsia="Aptos" w:cs="Aptos"/>
                <w:b w:val="0"/>
                <w:bCs w:val="0"/>
                <w:i w:val="0"/>
                <w:iCs w:val="0"/>
                <w:sz w:val="24"/>
                <w:szCs w:val="24"/>
                <w:lang w:val="en-GB"/>
              </w:rPr>
              <w:t xml:space="preserve"> The island enjoys a warm climate year-round.</w:t>
            </w:r>
          </w:p>
          <w:p w:rsidR="214564D7" w:rsidP="214564D7" w:rsidRDefault="214564D7" w14:paraId="675E281E" w14:textId="3A8B8971">
            <w:pPr>
              <w:ind w:left="0"/>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Diverse Attractions:</w:t>
            </w:r>
            <w:r w:rsidRPr="214564D7" w:rsidR="214564D7">
              <w:rPr>
                <w:rFonts w:ascii="Aptos" w:hAnsi="Aptos" w:eastAsia="Aptos" w:cs="Aptos"/>
                <w:b w:val="0"/>
                <w:bCs w:val="0"/>
                <w:i w:val="0"/>
                <w:iCs w:val="0"/>
                <w:sz w:val="24"/>
                <w:szCs w:val="24"/>
                <w:lang w:val="en-GB"/>
              </w:rPr>
              <w:t xml:space="preserve"> From beautiful beaches and diving spots to festivals and cultural events, Malta offers a variety of attractions for different types of tourists.</w:t>
            </w:r>
          </w:p>
          <w:p w:rsidR="214564D7" w:rsidP="214564D7" w:rsidRDefault="214564D7" w14:paraId="31A8C824" w14:textId="75743A62">
            <w:pPr>
              <w:rPr>
                <w:rFonts w:ascii="Aptos" w:hAnsi="Aptos" w:eastAsia="Aptos" w:cs="Aptos"/>
                <w:b w:val="0"/>
                <w:bCs w:val="0"/>
                <w:i w:val="0"/>
                <w:iCs w:val="0"/>
                <w:sz w:val="24"/>
                <w:szCs w:val="24"/>
              </w:rPr>
            </w:pPr>
          </w:p>
        </w:tc>
        <w:tc>
          <w:tcPr>
            <w:tcW w:w="4680" w:type="dxa"/>
            <w:tcMar>
              <w:left w:w="105" w:type="dxa"/>
              <w:right w:w="105" w:type="dxa"/>
            </w:tcMar>
            <w:vAlign w:val="top"/>
          </w:tcPr>
          <w:p w:rsidR="214564D7" w:rsidP="214564D7" w:rsidRDefault="214564D7" w14:paraId="7508CFAA" w14:textId="7FD6D055">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Limited Land Area:</w:t>
            </w:r>
            <w:r w:rsidRPr="214564D7" w:rsidR="214564D7">
              <w:rPr>
                <w:rFonts w:ascii="Aptos" w:hAnsi="Aptos" w:eastAsia="Aptos" w:cs="Aptos"/>
                <w:b w:val="0"/>
                <w:bCs w:val="0"/>
                <w:i w:val="0"/>
                <w:iCs w:val="0"/>
                <w:sz w:val="24"/>
                <w:szCs w:val="24"/>
                <w:lang w:val="en-GB"/>
              </w:rPr>
              <w:t xml:space="preserve"> Malta’s small size can lead to overcrowding, especially during peak tourist seasons.</w:t>
            </w:r>
          </w:p>
          <w:p w:rsidR="214564D7" w:rsidP="214564D7" w:rsidRDefault="214564D7" w14:paraId="5FE36C87" w14:textId="3E6853CB">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 xml:space="preserve">Environmental Concerns: </w:t>
            </w:r>
            <w:r w:rsidRPr="214564D7" w:rsidR="214564D7">
              <w:rPr>
                <w:rFonts w:ascii="Aptos" w:hAnsi="Aptos" w:eastAsia="Aptos" w:cs="Aptos"/>
                <w:b w:val="0"/>
                <w:bCs w:val="0"/>
                <w:i w:val="0"/>
                <w:iCs w:val="0"/>
                <w:sz w:val="24"/>
                <w:szCs w:val="24"/>
                <w:lang w:val="en-GB"/>
              </w:rPr>
              <w:t xml:space="preserve">The high volume of tourists can put pressure on the island’s natural resources and infrastructure. </w:t>
            </w:r>
          </w:p>
          <w:p w:rsidR="214564D7" w:rsidP="214564D7" w:rsidRDefault="214564D7" w14:paraId="43964BD0" w14:textId="69229B85">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Seasonal Tourism:</w:t>
            </w:r>
            <w:r w:rsidRPr="214564D7" w:rsidR="214564D7">
              <w:rPr>
                <w:rFonts w:ascii="Aptos" w:hAnsi="Aptos" w:eastAsia="Aptos" w:cs="Aptos"/>
                <w:b w:val="0"/>
                <w:bCs w:val="0"/>
                <w:i w:val="0"/>
                <w:iCs w:val="0"/>
                <w:sz w:val="24"/>
                <w:szCs w:val="24"/>
                <w:lang w:val="en-GB"/>
              </w:rPr>
              <w:t xml:space="preserve"> Tourism in Malta is highly seasonal, with a significant drop in visitors during the off-peak months (</w:t>
            </w:r>
            <w:r w:rsidRPr="214564D7" w:rsidR="214564D7">
              <w:rPr>
                <w:rFonts w:ascii="Aptos" w:hAnsi="Aptos" w:eastAsia="Aptos" w:cs="Aptos"/>
                <w:b w:val="0"/>
                <w:bCs w:val="0"/>
                <w:i w:val="1"/>
                <w:iCs w:val="1"/>
                <w:sz w:val="24"/>
                <w:szCs w:val="24"/>
                <w:lang w:val="en-GB"/>
              </w:rPr>
              <w:t>Lasys, A 2023).</w:t>
            </w:r>
          </w:p>
          <w:p w:rsidR="214564D7" w:rsidP="214564D7" w:rsidRDefault="214564D7" w14:paraId="5D0140AE" w14:textId="48F42152">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Dependance on Tourism:</w:t>
            </w:r>
            <w:r w:rsidRPr="214564D7" w:rsidR="214564D7">
              <w:rPr>
                <w:rFonts w:ascii="Aptos" w:hAnsi="Aptos" w:eastAsia="Aptos" w:cs="Aptos"/>
                <w:b w:val="0"/>
                <w:bCs w:val="0"/>
                <w:i w:val="0"/>
                <w:iCs w:val="0"/>
                <w:sz w:val="24"/>
                <w:szCs w:val="24"/>
                <w:lang w:val="en-GB"/>
              </w:rPr>
              <w:t xml:space="preserve"> The economy’s heavy reliance on tourism makes it vulnerable to global economic fluctuations and crises. </w:t>
            </w:r>
          </w:p>
        </w:tc>
      </w:tr>
      <w:tr w:rsidR="214564D7" w:rsidTr="214564D7" w14:paraId="704E45DC">
        <w:trPr>
          <w:trHeight w:val="285"/>
        </w:trPr>
        <w:tc>
          <w:tcPr>
            <w:tcW w:w="4680" w:type="dxa"/>
            <w:tcMar>
              <w:left w:w="105" w:type="dxa"/>
              <w:right w:w="105" w:type="dxa"/>
            </w:tcMar>
            <w:vAlign w:val="top"/>
          </w:tcPr>
          <w:p w:rsidR="214564D7" w:rsidP="214564D7" w:rsidRDefault="214564D7" w14:paraId="3FAAB904" w14:textId="5DC9BA83">
            <w:pPr>
              <w:jc w:val="cente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 xml:space="preserve">Opportunities </w:t>
            </w:r>
          </w:p>
        </w:tc>
        <w:tc>
          <w:tcPr>
            <w:tcW w:w="4680" w:type="dxa"/>
            <w:tcMar>
              <w:left w:w="105" w:type="dxa"/>
              <w:right w:w="105" w:type="dxa"/>
            </w:tcMar>
            <w:vAlign w:val="top"/>
          </w:tcPr>
          <w:p w:rsidR="214564D7" w:rsidP="214564D7" w:rsidRDefault="214564D7" w14:paraId="7AA8C07E" w14:textId="65B782AB">
            <w:pPr>
              <w:jc w:val="cente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Threats</w:t>
            </w:r>
          </w:p>
        </w:tc>
      </w:tr>
      <w:tr w:rsidR="214564D7" w:rsidTr="214564D7" w14:paraId="4E32E2E1">
        <w:trPr>
          <w:trHeight w:val="285"/>
        </w:trPr>
        <w:tc>
          <w:tcPr>
            <w:tcW w:w="4680" w:type="dxa"/>
            <w:tcMar>
              <w:left w:w="105" w:type="dxa"/>
              <w:right w:w="105" w:type="dxa"/>
            </w:tcMar>
            <w:vAlign w:val="top"/>
          </w:tcPr>
          <w:p w:rsidR="214564D7" w:rsidP="214564D7" w:rsidRDefault="214564D7" w14:paraId="0C1EF994" w14:textId="4F2EC027">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 xml:space="preserve">Sustainable Tourism: </w:t>
            </w:r>
            <w:r w:rsidRPr="214564D7" w:rsidR="214564D7">
              <w:rPr>
                <w:rFonts w:ascii="Aptos" w:hAnsi="Aptos" w:eastAsia="Aptos" w:cs="Aptos"/>
                <w:b w:val="0"/>
                <w:bCs w:val="0"/>
                <w:i w:val="0"/>
                <w:iCs w:val="0"/>
                <w:sz w:val="24"/>
                <w:szCs w:val="24"/>
                <w:lang w:val="en-GB"/>
              </w:rPr>
              <w:t xml:space="preserve">There is growing demand for eco-friendly and sustainable travel options, which Malta can capitalize on by promoting its natural and cultural heritage responsibly. </w:t>
            </w:r>
          </w:p>
          <w:p w:rsidR="214564D7" w:rsidP="214564D7" w:rsidRDefault="214564D7" w14:paraId="782CF4FB" w14:textId="2BF0C502">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 xml:space="preserve">Digital Innovation: </w:t>
            </w:r>
            <w:r w:rsidRPr="214564D7" w:rsidR="214564D7">
              <w:rPr>
                <w:rFonts w:ascii="Aptos" w:hAnsi="Aptos" w:eastAsia="Aptos" w:cs="Aptos"/>
                <w:b w:val="0"/>
                <w:bCs w:val="0"/>
                <w:i w:val="0"/>
                <w:iCs w:val="0"/>
                <w:sz w:val="24"/>
                <w:szCs w:val="24"/>
                <w:lang w:val="en-GB"/>
              </w:rPr>
              <w:t>Embracing digital technologies can enhance the tourist experience and improve marketing efforts.</w:t>
            </w:r>
          </w:p>
          <w:p w:rsidR="214564D7" w:rsidP="214564D7" w:rsidRDefault="214564D7" w14:paraId="2160439B" w14:textId="6153DBF5">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Niche Markets:</w:t>
            </w:r>
            <w:r w:rsidRPr="214564D7" w:rsidR="214564D7">
              <w:rPr>
                <w:rFonts w:ascii="Aptos" w:hAnsi="Aptos" w:eastAsia="Aptos" w:cs="Aptos"/>
                <w:b w:val="0"/>
                <w:bCs w:val="0"/>
                <w:i w:val="0"/>
                <w:iCs w:val="0"/>
                <w:sz w:val="24"/>
                <w:szCs w:val="24"/>
                <w:lang w:val="en-GB"/>
              </w:rPr>
              <w:t xml:space="preserve"> Malta can attract niche markets, such as wellness tourism, adventure and cultural (</w:t>
            </w:r>
            <w:r w:rsidRPr="214564D7" w:rsidR="214564D7">
              <w:rPr>
                <w:rFonts w:ascii="Aptos" w:hAnsi="Aptos" w:eastAsia="Aptos" w:cs="Aptos"/>
                <w:b w:val="0"/>
                <w:bCs w:val="0"/>
                <w:i w:val="1"/>
                <w:iCs w:val="1"/>
                <w:sz w:val="24"/>
                <w:szCs w:val="24"/>
                <w:lang w:val="en-GB"/>
              </w:rPr>
              <w:t>Colerio, C. 2015).</w:t>
            </w:r>
          </w:p>
          <w:p w:rsidR="214564D7" w:rsidP="214564D7" w:rsidRDefault="214564D7" w14:paraId="3A73E138" w14:textId="79706A9E">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 xml:space="preserve">Infrastructure Development: </w:t>
            </w:r>
            <w:r w:rsidRPr="214564D7" w:rsidR="214564D7">
              <w:rPr>
                <w:rFonts w:ascii="Aptos" w:hAnsi="Aptos" w:eastAsia="Aptos" w:cs="Aptos"/>
                <w:b w:val="0"/>
                <w:bCs w:val="0"/>
                <w:i w:val="0"/>
                <w:iCs w:val="0"/>
                <w:sz w:val="24"/>
                <w:szCs w:val="24"/>
                <w:lang w:val="en-GB"/>
              </w:rPr>
              <w:t xml:space="preserve">Continued investment in infrastructure, including transportation and accommodation, can support the growth of the tourism sector. </w:t>
            </w:r>
          </w:p>
        </w:tc>
        <w:tc>
          <w:tcPr>
            <w:tcW w:w="4680" w:type="dxa"/>
            <w:tcMar>
              <w:left w:w="105" w:type="dxa"/>
              <w:right w:w="105" w:type="dxa"/>
            </w:tcMar>
            <w:vAlign w:val="top"/>
          </w:tcPr>
          <w:p w:rsidR="214564D7" w:rsidP="214564D7" w:rsidRDefault="214564D7" w14:paraId="6ADBC079" w14:textId="4154477A">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Environmental Degradation:</w:t>
            </w:r>
            <w:r w:rsidRPr="214564D7" w:rsidR="214564D7">
              <w:rPr>
                <w:rFonts w:ascii="Aptos" w:hAnsi="Aptos" w:eastAsia="Aptos" w:cs="Aptos"/>
                <w:b w:val="0"/>
                <w:bCs w:val="0"/>
                <w:i w:val="0"/>
                <w:iCs w:val="0"/>
                <w:sz w:val="24"/>
                <w:szCs w:val="24"/>
                <w:lang w:val="en-GB"/>
              </w:rPr>
              <w:t xml:space="preserve"> Over-tourism can lead to environmental damage, which could deter future visitors. </w:t>
            </w:r>
          </w:p>
          <w:p w:rsidR="214564D7" w:rsidP="214564D7" w:rsidRDefault="214564D7" w14:paraId="0968A0B0" w14:textId="1358001B">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 xml:space="preserve">Economic Instability: </w:t>
            </w:r>
            <w:r w:rsidRPr="214564D7" w:rsidR="214564D7">
              <w:rPr>
                <w:rFonts w:ascii="Aptos" w:hAnsi="Aptos" w:eastAsia="Aptos" w:cs="Aptos"/>
                <w:b w:val="0"/>
                <w:bCs w:val="0"/>
                <w:i w:val="0"/>
                <w:iCs w:val="0"/>
                <w:sz w:val="24"/>
                <w:szCs w:val="24"/>
                <w:lang w:val="en-GB"/>
              </w:rPr>
              <w:t xml:space="preserve">Global economic downturns can significantly impact tourist numbers and spending. </w:t>
            </w:r>
          </w:p>
          <w:p w:rsidR="214564D7" w:rsidP="214564D7" w:rsidRDefault="214564D7" w14:paraId="67D58440" w14:textId="4AE1C701">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 xml:space="preserve">Competition: </w:t>
            </w:r>
            <w:r w:rsidRPr="214564D7" w:rsidR="214564D7">
              <w:rPr>
                <w:rFonts w:ascii="Aptos" w:hAnsi="Aptos" w:eastAsia="Aptos" w:cs="Aptos"/>
                <w:b w:val="0"/>
                <w:bCs w:val="0"/>
                <w:i w:val="0"/>
                <w:iCs w:val="0"/>
                <w:sz w:val="24"/>
                <w:szCs w:val="24"/>
                <w:lang w:val="en-GB"/>
              </w:rPr>
              <w:t xml:space="preserve">Other Mediterranean destinations may offer similar attractions, leading to increased competition for tourists. </w:t>
            </w:r>
          </w:p>
          <w:p w:rsidR="214564D7" w:rsidP="214564D7" w:rsidRDefault="214564D7" w14:paraId="0AF67426" w14:textId="2D482054">
            <w:pPr>
              <w:rPr>
                <w:rFonts w:ascii="Aptos" w:hAnsi="Aptos" w:eastAsia="Aptos" w:cs="Aptos"/>
                <w:b w:val="0"/>
                <w:bCs w:val="0"/>
                <w:i w:val="0"/>
                <w:iCs w:val="0"/>
                <w:sz w:val="24"/>
                <w:szCs w:val="24"/>
              </w:rPr>
            </w:pPr>
            <w:r w:rsidRPr="214564D7" w:rsidR="214564D7">
              <w:rPr>
                <w:rFonts w:ascii="Aptos" w:hAnsi="Aptos" w:eastAsia="Aptos" w:cs="Aptos"/>
                <w:b w:val="1"/>
                <w:bCs w:val="1"/>
                <w:i w:val="0"/>
                <w:iCs w:val="0"/>
                <w:sz w:val="24"/>
                <w:szCs w:val="24"/>
                <w:lang w:val="en-GB"/>
              </w:rPr>
              <w:t>Climate Change:</w:t>
            </w:r>
            <w:r w:rsidRPr="214564D7" w:rsidR="214564D7">
              <w:rPr>
                <w:rFonts w:ascii="Aptos" w:hAnsi="Aptos" w:eastAsia="Aptos" w:cs="Aptos"/>
                <w:b w:val="0"/>
                <w:bCs w:val="0"/>
                <w:i w:val="0"/>
                <w:iCs w:val="0"/>
                <w:sz w:val="24"/>
                <w:szCs w:val="24"/>
                <w:lang w:val="en-GB"/>
              </w:rPr>
              <w:t xml:space="preserve"> Rising sea levels and extreme weather events could affect Malta’s appeal as a tourist destination. </w:t>
            </w:r>
          </w:p>
        </w:tc>
      </w:tr>
    </w:tbl>
    <w:p w:rsidR="16D63E74" w:rsidP="214564D7" w:rsidRDefault="16D63E74" w14:paraId="66745A2A" w14:textId="6D1B7131">
      <w:pPr>
        <w:rPr>
          <w:rFonts w:ascii="Aptos" w:hAnsi="Aptos" w:eastAsia="Aptos" w:cs="Aptos"/>
          <w:b w:val="0"/>
          <w:bCs w:val="0"/>
          <w:i w:val="0"/>
          <w:iCs w:val="0"/>
          <w:caps w:val="0"/>
          <w:smallCaps w:val="0"/>
          <w:noProof w:val="0"/>
          <w:color w:val="000000" w:themeColor="text1" w:themeTint="FF" w:themeShade="FF"/>
          <w:sz w:val="24"/>
          <w:szCs w:val="24"/>
          <w:lang w:val="en-GB"/>
        </w:rPr>
      </w:pPr>
    </w:p>
    <w:p w:rsidR="16D63E74" w:rsidP="214564D7" w:rsidRDefault="16D63E74" w14:paraId="65870C7F" w14:textId="1BC6BA17">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096B50FE" w14:textId="024E0031">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3C960B30" w14:textId="37E458C7">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2639D509" w14:textId="39531B87">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B</w:t>
      </w: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2340"/>
        <w:gridCol w:w="2340"/>
        <w:gridCol w:w="2340"/>
        <w:gridCol w:w="2340"/>
      </w:tblGrid>
      <w:tr w:rsidR="214564D7" w:rsidTr="214564D7" w14:paraId="5B279E5A">
        <w:trPr>
          <w:trHeight w:val="300"/>
        </w:trPr>
        <w:tc>
          <w:tcPr>
            <w:cnfStyle w:val="001000000000" w:firstRow="0" w:lastRow="0" w:firstColumn="1" w:lastColumn="0" w:oddVBand="0" w:evenVBand="0" w:oddHBand="0" w:evenHBand="0" w:firstRowFirstColumn="0" w:firstRowLastColumn="0" w:lastRowFirstColumn="0" w:lastRowLastColumn="0"/>
            <w:tcW w:w="2340" w:type="dxa"/>
            <w:tcBorders>
              <w:bottom w:val="single" w:color="7F7F7F" w:themeColor="text1" w:themeTint="80" w:sz="6"/>
            </w:tcBorders>
            <w:tcMar>
              <w:left w:w="105" w:type="dxa"/>
              <w:right w:w="105" w:type="dxa"/>
            </w:tcMar>
            <w:vAlign w:val="top"/>
          </w:tcPr>
          <w:p w:rsidR="214564D7" w:rsidP="214564D7" w:rsidRDefault="214564D7" w14:paraId="3C0669D2" w14:textId="19E9E949">
            <w:pPr>
              <w:rPr>
                <w:rFonts w:ascii="Aptos" w:hAnsi="Aptos" w:eastAsia="Aptos" w:cs="Aptos"/>
                <w:b w:val="1"/>
                <w:bCs w:val="1"/>
                <w:i w:val="0"/>
                <w:iCs w:val="0"/>
                <w:sz w:val="24"/>
                <w:szCs w:val="24"/>
                <w:lang w:val="en-US"/>
              </w:rPr>
            </w:pPr>
          </w:p>
        </w:tc>
        <w:tc>
          <w:tcPr>
            <w:cnfStyle w:val="000000000000" w:firstRow="0" w:lastRow="0" w:firstColumn="0" w:lastColumn="0" w:oddVBand="0" w:evenVBand="0" w:oddHBand="0" w:evenHBand="0" w:firstRowFirstColumn="0" w:firstRowLastColumn="0" w:lastRowFirstColumn="0" w:lastRowLastColumn="0"/>
            <w:tcW w:w="2340" w:type="dxa"/>
            <w:tcBorders>
              <w:bottom w:val="single" w:color="7F7F7F" w:themeColor="text1" w:themeTint="80" w:sz="6"/>
            </w:tcBorders>
            <w:tcMar>
              <w:left w:w="105" w:type="dxa"/>
              <w:right w:w="105" w:type="dxa"/>
            </w:tcMar>
            <w:vAlign w:val="top"/>
          </w:tcPr>
          <w:p w:rsidR="214564D7" w:rsidP="214564D7" w:rsidRDefault="214564D7" w14:paraId="14D2E563" w14:textId="1CB97B6E">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Holidays</w:t>
            </w:r>
          </w:p>
        </w:tc>
        <w:tc>
          <w:tcPr>
            <w:cnfStyle w:val="000000000000" w:firstRow="0" w:lastRow="0" w:firstColumn="0" w:lastColumn="0" w:oddVBand="0" w:evenVBand="0" w:oddHBand="0" w:evenHBand="0" w:firstRowFirstColumn="0" w:firstRowLastColumn="0" w:lastRowFirstColumn="0" w:lastRowLastColumn="0"/>
            <w:tcW w:w="2340" w:type="dxa"/>
            <w:tcBorders>
              <w:bottom w:val="single" w:color="7F7F7F" w:themeColor="text1" w:themeTint="80" w:sz="6"/>
            </w:tcBorders>
            <w:tcMar>
              <w:left w:w="105" w:type="dxa"/>
              <w:right w:w="105" w:type="dxa"/>
            </w:tcMar>
            <w:vAlign w:val="top"/>
          </w:tcPr>
          <w:p w:rsidR="214564D7" w:rsidP="214564D7" w:rsidRDefault="214564D7" w14:paraId="3B61822C" w14:textId="3B7DA4F6">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Income</w:t>
            </w:r>
          </w:p>
        </w:tc>
        <w:tc>
          <w:tcPr>
            <w:cnfStyle w:val="000000000000" w:firstRow="0" w:lastRow="0" w:firstColumn="0" w:lastColumn="0" w:oddVBand="0" w:evenVBand="0" w:oddHBand="0" w:evenHBand="0" w:firstRowFirstColumn="0" w:firstRowLastColumn="0" w:lastRowFirstColumn="0" w:lastRowLastColumn="0"/>
            <w:tcW w:w="2340" w:type="dxa"/>
            <w:tcBorders>
              <w:bottom w:val="single" w:color="7F7F7F" w:themeColor="text1" w:themeTint="80" w:sz="6"/>
            </w:tcBorders>
            <w:tcMar>
              <w:left w:w="105" w:type="dxa"/>
              <w:right w:w="105" w:type="dxa"/>
            </w:tcMar>
            <w:vAlign w:val="top"/>
          </w:tcPr>
          <w:p w:rsidR="214564D7" w:rsidP="214564D7" w:rsidRDefault="214564D7" w14:paraId="6F51A2B5" w14:textId="4B34ED37">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Transport </w:t>
            </w:r>
          </w:p>
        </w:tc>
      </w:tr>
      <w:tr w:rsidR="214564D7" w:rsidTr="214564D7" w14:paraId="5FBF667B">
        <w:trPr>
          <w:trHeight w:val="300"/>
        </w:trPr>
        <w:tc>
          <w:tcPr>
            <w:cnfStyle w:val="001000000000" w:firstRow="0" w:lastRow="0" w:firstColumn="1"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6C68489C" w14:textId="303B776D">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Leaners &amp; Earners</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683B4233" w14:textId="662F2155">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City breaks and backpacking</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6B4FD041" w14:textId="108701CF">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Medium income </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6B697FA8" w14:textId="117CBD94">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Walking, bus and microcar </w:t>
            </w:r>
          </w:p>
        </w:tc>
      </w:tr>
      <w:tr w:rsidR="214564D7" w:rsidTr="214564D7" w14:paraId="13B4C22F">
        <w:trPr>
          <w:trHeight w:val="300"/>
        </w:trPr>
        <w:tc>
          <w:tcPr>
            <w:cnfStyle w:val="001000000000" w:firstRow="0" w:lastRow="0" w:firstColumn="1"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23AF5442" w14:textId="68251F5B">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Career Builders</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0B67CC52" w14:textId="3B1A5497">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Backpacking and spas</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603EECC1" w14:textId="6742EB2E">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High income</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30992ADC" w14:textId="1BE07E66">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Train, walking and hatchback </w:t>
            </w:r>
          </w:p>
        </w:tc>
      </w:tr>
      <w:tr w:rsidR="214564D7" w:rsidTr="214564D7" w14:paraId="372EC5F6">
        <w:trPr>
          <w:trHeight w:val="300"/>
        </w:trPr>
        <w:tc>
          <w:tcPr>
            <w:cnfStyle w:val="001000000000" w:firstRow="0" w:lastRow="0" w:firstColumn="1"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221DF8E8" w14:textId="010DFE6A">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Culture &amp; Comfort</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69E33711" w14:textId="4FBB2B3C">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Beach and spas</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0A4E60A2" w14:textId="34FE48B2">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High income</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17A9C22C" w14:textId="42964597">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Train, saloon and hybrids</w:t>
            </w:r>
          </w:p>
        </w:tc>
      </w:tr>
      <w:tr w:rsidR="214564D7" w:rsidTr="214564D7" w14:paraId="56BC94E4">
        <w:trPr>
          <w:trHeight w:val="300"/>
        </w:trPr>
        <w:tc>
          <w:tcPr>
            <w:cnfStyle w:val="001000000000" w:firstRow="0" w:lastRow="0" w:firstColumn="1"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1B7A90CC" w14:textId="66EB7675">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Youthful Endeavors</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4421B010" w14:textId="13F02307">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Backpacking and beach </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1DC092C9" w14:textId="766B963D">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Low income </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214564D7" w:rsidP="214564D7" w:rsidRDefault="214564D7" w14:paraId="3A795ECB" w14:textId="79140001">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Walking, bus and hatchback </w:t>
            </w:r>
          </w:p>
        </w:tc>
      </w:tr>
    </w:tbl>
    <w:p w:rsidR="16D63E74" w:rsidP="214564D7" w:rsidRDefault="16D63E74" w14:paraId="5882F466" w14:textId="05D09CF5">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22BBA859" w14:textId="5D060FD5">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C</w:t>
      </w:r>
    </w:p>
    <w:p w:rsidR="16D63E74" w:rsidP="214564D7" w:rsidRDefault="16D63E74" w14:paraId="16BCE658" w14:textId="0ED78184">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0"/>
          <w:bCs w:val="0"/>
          <w:i w:val="0"/>
          <w:iCs w:val="0"/>
          <w:caps w:val="0"/>
          <w:smallCaps w:val="0"/>
          <w:noProof w:val="0"/>
          <w:color w:val="000000" w:themeColor="text1" w:themeTint="FF" w:themeShade="FF"/>
          <w:sz w:val="24"/>
          <w:szCs w:val="24"/>
          <w:lang w:val="en-GB"/>
        </w:rPr>
        <w:t>Perceptional Positioning Map</w:t>
      </w:r>
    </w:p>
    <w:p w:rsidR="16D63E74" w:rsidP="214564D7" w:rsidRDefault="16D63E74" w14:paraId="1FA1EA08" w14:textId="59E776B5">
      <w:pPr>
        <w:rPr>
          <w:rFonts w:ascii="Aptos" w:hAnsi="Aptos" w:eastAsia="Aptos" w:cs="Aptos"/>
          <w:b w:val="0"/>
          <w:bCs w:val="0"/>
          <w:i w:val="0"/>
          <w:iCs w:val="0"/>
          <w:caps w:val="0"/>
          <w:smallCaps w:val="0"/>
          <w:noProof w:val="0"/>
          <w:color w:val="000000" w:themeColor="text1" w:themeTint="FF" w:themeShade="FF"/>
          <w:sz w:val="24"/>
          <w:szCs w:val="24"/>
          <w:lang w:val="en-US"/>
        </w:rPr>
      </w:pPr>
      <w:r w:rsidR="6E5DFA4E">
        <w:drawing>
          <wp:inline wp14:editId="39268EDE" wp14:anchorId="16120FB6">
            <wp:extent cx="4048125" cy="4086225"/>
            <wp:effectExtent l="0" t="0" r="0" b="0"/>
            <wp:docPr id="1321685562" name="" title=""/>
            <wp:cNvGraphicFramePr>
              <a:graphicFrameLocks noChangeAspect="1"/>
            </wp:cNvGraphicFramePr>
            <a:graphic>
              <a:graphicData uri="http://schemas.openxmlformats.org/drawingml/2006/picture">
                <pic:pic>
                  <pic:nvPicPr>
                    <pic:cNvPr id="0" name=""/>
                    <pic:cNvPicPr/>
                  </pic:nvPicPr>
                  <pic:blipFill>
                    <a:blip r:embed="Rd416b7c763044641">
                      <a:extLst>
                        <a:ext xmlns:a="http://schemas.openxmlformats.org/drawingml/2006/main" uri="{28A0092B-C50C-407E-A947-70E740481C1C}">
                          <a14:useLocalDpi val="0"/>
                        </a:ext>
                      </a:extLst>
                    </a:blip>
                    <a:stretch>
                      <a:fillRect/>
                    </a:stretch>
                  </pic:blipFill>
                  <pic:spPr>
                    <a:xfrm>
                      <a:off x="0" y="0"/>
                      <a:ext cx="4048125" cy="4086225"/>
                    </a:xfrm>
                    <a:prstGeom prst="rect">
                      <a:avLst/>
                    </a:prstGeom>
                  </pic:spPr>
                </pic:pic>
              </a:graphicData>
            </a:graphic>
          </wp:inline>
        </w:drawing>
      </w:r>
    </w:p>
    <w:p w:rsidR="16D63E74" w:rsidP="214564D7" w:rsidRDefault="16D63E74" w14:paraId="3B5B85EE" w14:textId="0973A2E7">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5FB5EB93" w14:textId="2BA731ED">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55782BFD" w14:textId="6455991E">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7003464F" w14:textId="0AF8607E">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D</w:t>
      </w:r>
    </w:p>
    <w:p w:rsidR="16D63E74" w:rsidP="214564D7" w:rsidRDefault="16D63E74" w14:paraId="03FE1A70" w14:textId="0D06415B">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0"/>
          <w:bCs w:val="0"/>
          <w:i w:val="0"/>
          <w:iCs w:val="0"/>
          <w:caps w:val="0"/>
          <w:smallCaps w:val="0"/>
          <w:noProof w:val="0"/>
          <w:color w:val="000000" w:themeColor="text1" w:themeTint="FF" w:themeShade="FF"/>
          <w:sz w:val="24"/>
          <w:szCs w:val="24"/>
          <w:lang w:val="en-GB"/>
        </w:rPr>
        <w:t xml:space="preserve">Macro Environment </w:t>
      </w: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69CB521A">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0A05F935" w14:textId="6F93E991">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POLITCAL</w:t>
            </w:r>
          </w:p>
        </w:tc>
      </w:tr>
      <w:tr w:rsidR="214564D7" w:rsidTr="214564D7" w14:paraId="17F0C6E7">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07D4AE9F" w14:textId="6A4FFCC4">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Stability: </w:t>
            </w:r>
            <w:r w:rsidRPr="214564D7" w:rsidR="214564D7">
              <w:rPr>
                <w:rFonts w:ascii="Aptos" w:hAnsi="Aptos" w:eastAsia="Aptos" w:cs="Aptos"/>
                <w:b w:val="0"/>
                <w:bCs w:val="0"/>
                <w:i w:val="0"/>
                <w:iCs w:val="0"/>
                <w:sz w:val="24"/>
                <w:szCs w:val="24"/>
                <w:lang w:val="en-GB"/>
              </w:rPr>
              <w:t>Malta has a stable political environment, which is conductive to business operations and foreign investment (</w:t>
            </w:r>
            <w:r w:rsidRPr="214564D7" w:rsidR="214564D7">
              <w:rPr>
                <w:rFonts w:ascii="Aptos" w:hAnsi="Aptos" w:eastAsia="Aptos" w:cs="Aptos"/>
                <w:b w:val="0"/>
                <w:bCs w:val="0"/>
                <w:i w:val="1"/>
                <w:iCs w:val="1"/>
                <w:sz w:val="24"/>
                <w:szCs w:val="24"/>
                <w:lang w:val="en-GB"/>
              </w:rPr>
              <w:t>Endevio, N.D).</w:t>
            </w:r>
          </w:p>
        </w:tc>
      </w:tr>
      <w:tr w:rsidR="214564D7" w:rsidTr="214564D7" w14:paraId="183D3ACC">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172E36E2" w14:textId="0A42DBFA">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Government Policies: </w:t>
            </w:r>
            <w:r w:rsidRPr="214564D7" w:rsidR="214564D7">
              <w:rPr>
                <w:rFonts w:ascii="Aptos" w:hAnsi="Aptos" w:eastAsia="Aptos" w:cs="Aptos"/>
                <w:b w:val="0"/>
                <w:bCs w:val="0"/>
                <w:i w:val="0"/>
                <w:iCs w:val="0"/>
                <w:sz w:val="24"/>
                <w:szCs w:val="24"/>
                <w:lang w:val="en-GB"/>
              </w:rPr>
              <w:t>The Maltese government promotes tourism, financial services and technology sectors, providing incentives and support for businesses in these areas.</w:t>
            </w:r>
          </w:p>
        </w:tc>
      </w:tr>
    </w:tbl>
    <w:p w:rsidR="16D63E74" w:rsidP="214564D7" w:rsidRDefault="16D63E74" w14:paraId="032CA411" w14:textId="10E545C6">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0EDB8787">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1D131075" w14:textId="377B4E26">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ECONOMIC</w:t>
            </w:r>
          </w:p>
        </w:tc>
      </w:tr>
      <w:tr w:rsidR="214564D7" w:rsidTr="214564D7" w14:paraId="30AC765D">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5AA2A0D1" w14:textId="0C66F30E">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Growth: </w:t>
            </w:r>
            <w:r w:rsidRPr="214564D7" w:rsidR="214564D7">
              <w:rPr>
                <w:rFonts w:ascii="Aptos" w:hAnsi="Aptos" w:eastAsia="Aptos" w:cs="Aptos"/>
                <w:b w:val="0"/>
                <w:bCs w:val="0"/>
                <w:i w:val="0"/>
                <w:iCs w:val="0"/>
                <w:sz w:val="24"/>
                <w:szCs w:val="24"/>
                <w:lang w:val="en-GB"/>
              </w:rPr>
              <w:t>Malta’s economy has been growing steadily, with strong domestic demand and export performance.</w:t>
            </w:r>
          </w:p>
        </w:tc>
      </w:tr>
      <w:tr w:rsidR="214564D7" w:rsidTr="214564D7" w14:paraId="17B59054">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06E7E556" w14:textId="34AD3443">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Tourism:</w:t>
            </w:r>
            <w:r w:rsidRPr="214564D7" w:rsidR="214564D7">
              <w:rPr>
                <w:rFonts w:ascii="Aptos" w:hAnsi="Aptos" w:eastAsia="Aptos" w:cs="Aptos"/>
                <w:b w:val="0"/>
                <w:bCs w:val="0"/>
                <w:i w:val="0"/>
                <w:iCs w:val="0"/>
                <w:sz w:val="24"/>
                <w:szCs w:val="24"/>
                <w:lang w:val="en-GB"/>
              </w:rPr>
              <w:t xml:space="preserve"> Tourism is a significant contributor to Malta’s GDP, with increasing tourist arrivals and expenditures. </w:t>
            </w:r>
          </w:p>
        </w:tc>
      </w:tr>
      <w:tr w:rsidR="214564D7" w:rsidTr="214564D7" w14:paraId="49D703DE">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3A50B3C2" w14:textId="6D6BEBBB">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Employment:</w:t>
            </w:r>
            <w:r w:rsidRPr="214564D7" w:rsidR="214564D7">
              <w:rPr>
                <w:rFonts w:ascii="Aptos" w:hAnsi="Aptos" w:eastAsia="Aptos" w:cs="Aptos"/>
                <w:b w:val="0"/>
                <w:bCs w:val="0"/>
                <w:i w:val="0"/>
                <w:iCs w:val="0"/>
                <w:sz w:val="24"/>
                <w:szCs w:val="24"/>
                <w:lang w:val="en-GB"/>
              </w:rPr>
              <w:t xml:space="preserve"> The country has a low unemployment rate, supported by high immigration flows and robust job growth (</w:t>
            </w:r>
            <w:r w:rsidRPr="214564D7" w:rsidR="214564D7">
              <w:rPr>
                <w:rFonts w:ascii="Aptos" w:hAnsi="Aptos" w:eastAsia="Aptos" w:cs="Aptos"/>
                <w:b w:val="0"/>
                <w:bCs w:val="0"/>
                <w:i w:val="1"/>
                <w:iCs w:val="1"/>
                <w:sz w:val="24"/>
                <w:szCs w:val="24"/>
                <w:lang w:val="en-GB"/>
              </w:rPr>
              <w:t>Anon, 2024).</w:t>
            </w:r>
          </w:p>
        </w:tc>
      </w:tr>
    </w:tbl>
    <w:p w:rsidR="16D63E74" w:rsidP="214564D7" w:rsidRDefault="16D63E74" w14:paraId="078D83A5" w14:textId="3159B2E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295698DF">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57C87612" w14:textId="0FC57708">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SOCIAL</w:t>
            </w:r>
          </w:p>
        </w:tc>
      </w:tr>
      <w:tr w:rsidR="214564D7" w:rsidTr="214564D7" w14:paraId="0C588F29">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069498BD" w14:textId="2870D6D4">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Aging Population:</w:t>
            </w:r>
            <w:r w:rsidRPr="214564D7" w:rsidR="214564D7">
              <w:rPr>
                <w:rFonts w:ascii="Aptos" w:hAnsi="Aptos" w:eastAsia="Aptos" w:cs="Aptos"/>
                <w:b w:val="0"/>
                <w:bCs w:val="0"/>
                <w:i w:val="0"/>
                <w:iCs w:val="0"/>
                <w:sz w:val="24"/>
                <w:szCs w:val="24"/>
                <w:lang w:val="en-GB"/>
              </w:rPr>
              <w:t xml:space="preserve"> Malta faces challenges related to an aging population, which could impact the labor market and social services (</w:t>
            </w:r>
            <w:r w:rsidRPr="214564D7" w:rsidR="214564D7">
              <w:rPr>
                <w:rFonts w:ascii="Aptos" w:hAnsi="Aptos" w:eastAsia="Aptos" w:cs="Aptos"/>
                <w:b w:val="0"/>
                <w:bCs w:val="0"/>
                <w:i w:val="1"/>
                <w:iCs w:val="1"/>
                <w:sz w:val="24"/>
                <w:szCs w:val="24"/>
                <w:lang w:val="en-GB"/>
              </w:rPr>
              <w:t>Anon, 2024).</w:t>
            </w:r>
          </w:p>
        </w:tc>
      </w:tr>
      <w:tr w:rsidR="214564D7" w:rsidTr="214564D7" w14:paraId="7E394AB6">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0122201A" w14:textId="51C0A48E">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Cultural Heritage:</w:t>
            </w:r>
            <w:r w:rsidRPr="214564D7" w:rsidR="214564D7">
              <w:rPr>
                <w:rFonts w:ascii="Aptos" w:hAnsi="Aptos" w:eastAsia="Aptos" w:cs="Aptos"/>
                <w:b w:val="0"/>
                <w:bCs w:val="0"/>
                <w:i w:val="0"/>
                <w:iCs w:val="0"/>
                <w:sz w:val="24"/>
                <w:szCs w:val="24"/>
                <w:lang w:val="en-GB"/>
              </w:rPr>
              <w:t xml:space="preserve"> The rich cultural heritage and historical sites attract tourists and contribute to the country’s identity. </w:t>
            </w:r>
          </w:p>
        </w:tc>
      </w:tr>
    </w:tbl>
    <w:p w:rsidR="16D63E74" w:rsidP="214564D7" w:rsidRDefault="16D63E74" w14:paraId="048A247C" w14:textId="3A96824A">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2852A50F">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52868A45" w14:textId="46D73224">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TECHNOLOGICAL</w:t>
            </w:r>
          </w:p>
        </w:tc>
      </w:tr>
      <w:tr w:rsidR="214564D7" w:rsidTr="214564D7" w14:paraId="38366056">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65B0A7BF" w14:textId="45B2552F">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Innovation: </w:t>
            </w:r>
            <w:r w:rsidRPr="214564D7" w:rsidR="214564D7">
              <w:rPr>
                <w:rFonts w:ascii="Aptos" w:hAnsi="Aptos" w:eastAsia="Aptos" w:cs="Aptos"/>
                <w:b w:val="0"/>
                <w:bCs w:val="0"/>
                <w:i w:val="0"/>
                <w:iCs w:val="0"/>
                <w:sz w:val="24"/>
                <w:szCs w:val="24"/>
                <w:lang w:val="en-GB"/>
              </w:rPr>
              <w:t>Malta is advancing technologically, with solid internet and mobile usage and the development of smart cities (</w:t>
            </w:r>
            <w:r w:rsidRPr="214564D7" w:rsidR="214564D7">
              <w:rPr>
                <w:rFonts w:ascii="Aptos" w:hAnsi="Aptos" w:eastAsia="Aptos" w:cs="Aptos"/>
                <w:b w:val="0"/>
                <w:bCs w:val="0"/>
                <w:i w:val="1"/>
                <w:iCs w:val="1"/>
                <w:sz w:val="24"/>
                <w:szCs w:val="24"/>
                <w:lang w:val="en-GB"/>
              </w:rPr>
              <w:t>Anon, 2024)</w:t>
            </w:r>
          </w:p>
        </w:tc>
      </w:tr>
      <w:tr w:rsidR="214564D7" w:rsidTr="214564D7" w14:paraId="01840D24">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42607E8B" w14:textId="57D77CF9">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Digital Economy: </w:t>
            </w:r>
            <w:r w:rsidRPr="214564D7" w:rsidR="214564D7">
              <w:rPr>
                <w:rFonts w:ascii="Aptos" w:hAnsi="Aptos" w:eastAsia="Aptos" w:cs="Aptos"/>
                <w:b w:val="0"/>
                <w:bCs w:val="0"/>
                <w:i w:val="0"/>
                <w:iCs w:val="0"/>
                <w:sz w:val="24"/>
                <w:szCs w:val="24"/>
                <w:lang w:val="en-GB"/>
              </w:rPr>
              <w:t xml:space="preserve">The country is investing in digital infrastructure and promoting sectors. </w:t>
            </w:r>
          </w:p>
        </w:tc>
      </w:tr>
    </w:tbl>
    <w:p w:rsidR="16D63E74" w:rsidP="214564D7" w:rsidRDefault="16D63E74" w14:paraId="106B6455" w14:textId="7E3870B0">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45CB12AC">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0CEF2313" w14:textId="1D6E346D">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LEGAL</w:t>
            </w:r>
          </w:p>
        </w:tc>
      </w:tr>
      <w:tr w:rsidR="214564D7" w:rsidTr="214564D7" w14:paraId="561454DC">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3167C26A" w14:textId="069233B2">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Regulations:</w:t>
            </w:r>
            <w:r w:rsidRPr="214564D7" w:rsidR="214564D7">
              <w:rPr>
                <w:rFonts w:ascii="Aptos" w:hAnsi="Aptos" w:eastAsia="Aptos" w:cs="Aptos"/>
                <w:b w:val="0"/>
                <w:bCs w:val="0"/>
                <w:i w:val="0"/>
                <w:iCs w:val="0"/>
                <w:sz w:val="24"/>
                <w:szCs w:val="24"/>
                <w:lang w:val="en-GB"/>
              </w:rPr>
              <w:t xml:space="preserve"> Malta has a well-developed legal framework that supports business operations and protects intellectual property.</w:t>
            </w:r>
          </w:p>
        </w:tc>
      </w:tr>
      <w:tr w:rsidR="214564D7" w:rsidTr="214564D7" w14:paraId="77A8C6C8">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34DF4BA9" w14:textId="26EAA51B">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Compliance: </w:t>
            </w:r>
            <w:r w:rsidRPr="214564D7" w:rsidR="214564D7">
              <w:rPr>
                <w:rFonts w:ascii="Aptos" w:hAnsi="Aptos" w:eastAsia="Aptos" w:cs="Aptos"/>
                <w:b w:val="0"/>
                <w:bCs w:val="0"/>
                <w:i w:val="0"/>
                <w:iCs w:val="0"/>
                <w:sz w:val="24"/>
                <w:szCs w:val="24"/>
                <w:lang w:val="en-GB"/>
              </w:rPr>
              <w:t>Businesses must adhere to EU regulations, which impact operations and costs.</w:t>
            </w:r>
          </w:p>
        </w:tc>
      </w:tr>
    </w:tbl>
    <w:p w:rsidR="16D63E74" w:rsidP="214564D7" w:rsidRDefault="16D63E74" w14:paraId="1A2D6613" w14:textId="4085F027">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72AF7FA1">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08A45792" w14:textId="11A07E7E">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ENVIRONMENTAL</w:t>
            </w:r>
          </w:p>
        </w:tc>
      </w:tr>
      <w:tr w:rsidR="214564D7" w:rsidTr="214564D7" w14:paraId="60E961A5">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02A13D52" w14:textId="20456A50">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Sustainability: </w:t>
            </w:r>
            <w:r w:rsidRPr="214564D7" w:rsidR="214564D7">
              <w:rPr>
                <w:rFonts w:ascii="Aptos" w:hAnsi="Aptos" w:eastAsia="Aptos" w:cs="Aptos"/>
                <w:b w:val="0"/>
                <w:bCs w:val="0"/>
                <w:i w:val="0"/>
                <w:iCs w:val="0"/>
                <w:sz w:val="24"/>
                <w:szCs w:val="24"/>
                <w:lang w:val="en-GB"/>
              </w:rPr>
              <w:t xml:space="preserve">Malta is focusing on sustainable tourism and environmental conservation to protect its natural resources. </w:t>
            </w:r>
          </w:p>
        </w:tc>
      </w:tr>
      <w:tr w:rsidR="214564D7" w:rsidTr="214564D7" w14:paraId="7D36BCDE">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43A55608" w14:textId="4C15B76E">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Climate: </w:t>
            </w:r>
            <w:r w:rsidRPr="214564D7" w:rsidR="214564D7">
              <w:rPr>
                <w:rFonts w:ascii="Aptos" w:hAnsi="Aptos" w:eastAsia="Aptos" w:cs="Aptos"/>
                <w:b w:val="0"/>
                <w:bCs w:val="0"/>
                <w:i w:val="0"/>
                <w:iCs w:val="0"/>
                <w:sz w:val="24"/>
                <w:szCs w:val="24"/>
                <w:lang w:val="en-GB"/>
              </w:rPr>
              <w:t xml:space="preserve">The Mediterranean climate is favorable for tourism but also poses challenges related to water scarcity and environmental degradation. </w:t>
            </w:r>
          </w:p>
        </w:tc>
      </w:tr>
    </w:tbl>
    <w:p w:rsidR="16D63E74" w:rsidP="214564D7" w:rsidRDefault="16D63E74" w14:paraId="7640BBA1" w14:textId="01419F6B">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4126FBFD" w14:textId="725101F3">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E</w:t>
      </w:r>
    </w:p>
    <w:p w:rsidR="16D63E74" w:rsidP="214564D7" w:rsidRDefault="16D63E74" w14:paraId="71628C19" w14:textId="21F99DC1">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0"/>
          <w:bCs w:val="0"/>
          <w:i w:val="0"/>
          <w:iCs w:val="0"/>
          <w:caps w:val="0"/>
          <w:smallCaps w:val="0"/>
          <w:noProof w:val="0"/>
          <w:color w:val="000000" w:themeColor="text1" w:themeTint="FF" w:themeShade="FF"/>
          <w:sz w:val="24"/>
          <w:szCs w:val="24"/>
          <w:lang w:val="en-GB"/>
        </w:rPr>
        <w:t xml:space="preserve">Micro Environment </w:t>
      </w: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4EFA7720">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31823AAB" w14:textId="296C41BC">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POLITCAL</w:t>
            </w:r>
          </w:p>
        </w:tc>
      </w:tr>
      <w:tr w:rsidR="214564D7" w:rsidTr="214564D7" w14:paraId="0E7DD6C3">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4F23794B" w14:textId="1397EBAD">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Government Support: </w:t>
            </w:r>
            <w:r w:rsidRPr="214564D7" w:rsidR="214564D7">
              <w:rPr>
                <w:rFonts w:ascii="Aptos" w:hAnsi="Aptos" w:eastAsia="Aptos" w:cs="Aptos"/>
                <w:b w:val="0"/>
                <w:bCs w:val="0"/>
                <w:i w:val="0"/>
                <w:iCs w:val="0"/>
                <w:sz w:val="24"/>
                <w:szCs w:val="24"/>
                <w:lang w:val="en-GB"/>
              </w:rPr>
              <w:t>The Maltese government actively supports tourism and business development through policies and incentives (</w:t>
            </w:r>
            <w:r w:rsidRPr="214564D7" w:rsidR="214564D7">
              <w:rPr>
                <w:rFonts w:ascii="Aptos" w:hAnsi="Aptos" w:eastAsia="Aptos" w:cs="Aptos"/>
                <w:b w:val="0"/>
                <w:bCs w:val="0"/>
                <w:i w:val="1"/>
                <w:iCs w:val="1"/>
                <w:sz w:val="24"/>
                <w:szCs w:val="24"/>
                <w:lang w:val="en-GB"/>
              </w:rPr>
              <w:t>Anon, 2007).</w:t>
            </w:r>
          </w:p>
        </w:tc>
      </w:tr>
      <w:tr w:rsidR="214564D7" w:rsidTr="214564D7" w14:paraId="3BA930F6">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20D085CB" w14:textId="0A6E37D0">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Regulations:</w:t>
            </w:r>
            <w:r w:rsidRPr="214564D7" w:rsidR="214564D7">
              <w:rPr>
                <w:rFonts w:ascii="Aptos" w:hAnsi="Aptos" w:eastAsia="Aptos" w:cs="Aptos"/>
                <w:b w:val="0"/>
                <w:bCs w:val="0"/>
                <w:i w:val="0"/>
                <w:iCs w:val="0"/>
                <w:sz w:val="24"/>
                <w:szCs w:val="24"/>
                <w:lang w:val="en-GB"/>
              </w:rPr>
              <w:t xml:space="preserve"> Strict regulations ensure high standards in tourism and business operations, promoting a stable and reliable environment. </w:t>
            </w:r>
          </w:p>
        </w:tc>
      </w:tr>
    </w:tbl>
    <w:p w:rsidR="16D63E74" w:rsidP="214564D7" w:rsidRDefault="16D63E74" w14:paraId="5AA43FA6" w14:textId="3AA2C36A">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2564F28B">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0667A9D6" w14:textId="726C1495">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ENCONOMIC</w:t>
            </w:r>
          </w:p>
        </w:tc>
      </w:tr>
      <w:tr w:rsidR="214564D7" w:rsidTr="214564D7" w14:paraId="47CA96B0">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12A372BB" w14:textId="30E95B59">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Tourism Revenue: </w:t>
            </w:r>
            <w:r w:rsidRPr="214564D7" w:rsidR="214564D7">
              <w:rPr>
                <w:rFonts w:ascii="Aptos" w:hAnsi="Aptos" w:eastAsia="Aptos" w:cs="Aptos"/>
                <w:b w:val="0"/>
                <w:bCs w:val="0"/>
                <w:i w:val="0"/>
                <w:iCs w:val="0"/>
                <w:sz w:val="24"/>
                <w:szCs w:val="24"/>
                <w:lang w:val="en-GB"/>
              </w:rPr>
              <w:t>Tourism is a major contributor to Malta’s economy, providing significant revenue and employment opportunities (</w:t>
            </w:r>
            <w:r w:rsidRPr="214564D7" w:rsidR="214564D7">
              <w:rPr>
                <w:rFonts w:ascii="Aptos" w:hAnsi="Aptos" w:eastAsia="Aptos" w:cs="Aptos"/>
                <w:b w:val="0"/>
                <w:bCs w:val="0"/>
                <w:i w:val="1"/>
                <w:iCs w:val="1"/>
                <w:sz w:val="24"/>
                <w:szCs w:val="24"/>
                <w:lang w:val="en-GB"/>
              </w:rPr>
              <w:t>Barar, R 2024).</w:t>
            </w:r>
          </w:p>
        </w:tc>
      </w:tr>
      <w:tr w:rsidR="214564D7" w:rsidTr="214564D7" w14:paraId="49F5E757">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3ECE3D58" w14:textId="24181963">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Local Market: </w:t>
            </w:r>
            <w:r w:rsidRPr="214564D7" w:rsidR="214564D7">
              <w:rPr>
                <w:rFonts w:ascii="Aptos" w:hAnsi="Aptos" w:eastAsia="Aptos" w:cs="Aptos"/>
                <w:b w:val="0"/>
                <w:bCs w:val="0"/>
                <w:i w:val="0"/>
                <w:iCs w:val="0"/>
                <w:sz w:val="24"/>
                <w:szCs w:val="24"/>
                <w:lang w:val="en-GB"/>
              </w:rPr>
              <w:t xml:space="preserve">The small domestic market size can limit business growth, but the influx of tourists helps mitigate this. </w:t>
            </w:r>
          </w:p>
        </w:tc>
      </w:tr>
    </w:tbl>
    <w:p w:rsidR="16D63E74" w:rsidP="214564D7" w:rsidRDefault="16D63E74" w14:paraId="095B834E" w14:textId="6A4E9577">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1C096B1E">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47EEAFD8" w14:textId="6866E82C">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SOCIAL</w:t>
            </w:r>
          </w:p>
        </w:tc>
      </w:tr>
      <w:tr w:rsidR="214564D7" w:rsidTr="214564D7" w14:paraId="2F499E2B">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2A3FBD95" w14:textId="44D1EB0D">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Cultural Heritage:</w:t>
            </w:r>
            <w:r w:rsidRPr="214564D7" w:rsidR="214564D7">
              <w:rPr>
                <w:rFonts w:ascii="Aptos" w:hAnsi="Aptos" w:eastAsia="Aptos" w:cs="Aptos"/>
                <w:b w:val="0"/>
                <w:bCs w:val="0"/>
                <w:i w:val="0"/>
                <w:iCs w:val="0"/>
                <w:sz w:val="24"/>
                <w:szCs w:val="24"/>
                <w:lang w:val="en-GB"/>
              </w:rPr>
              <w:t xml:space="preserve"> Malta’s rich cultural heritage attracts tourists and enhances the local community’s sense of identity. </w:t>
            </w:r>
          </w:p>
        </w:tc>
      </w:tr>
      <w:tr w:rsidR="214564D7" w:rsidTr="214564D7" w14:paraId="514A13C4">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43293A25" w14:textId="105D57AB">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Demographic: </w:t>
            </w:r>
            <w:r w:rsidRPr="214564D7" w:rsidR="214564D7">
              <w:rPr>
                <w:rFonts w:ascii="Aptos" w:hAnsi="Aptos" w:eastAsia="Aptos" w:cs="Aptos"/>
                <w:b w:val="0"/>
                <w:bCs w:val="0"/>
                <w:i w:val="0"/>
                <w:iCs w:val="0"/>
                <w:sz w:val="24"/>
                <w:szCs w:val="24"/>
                <w:lang w:val="en-GB"/>
              </w:rPr>
              <w:t>An aging population presents challenges for the labor market and social services (</w:t>
            </w:r>
            <w:r w:rsidRPr="214564D7" w:rsidR="214564D7">
              <w:rPr>
                <w:rFonts w:ascii="Aptos" w:hAnsi="Aptos" w:eastAsia="Aptos" w:cs="Aptos"/>
                <w:b w:val="0"/>
                <w:bCs w:val="0"/>
                <w:i w:val="1"/>
                <w:iCs w:val="1"/>
                <w:sz w:val="24"/>
                <w:szCs w:val="24"/>
                <w:lang w:val="en-GB"/>
              </w:rPr>
              <w:t>Formosa, M 2020).</w:t>
            </w:r>
          </w:p>
        </w:tc>
      </w:tr>
    </w:tbl>
    <w:p w:rsidR="16D63E74" w:rsidP="214564D7" w:rsidRDefault="16D63E74" w14:paraId="6A98F28A" w14:textId="269D644F">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47311EFC">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45FD3B8A" w14:textId="0A95DB7D">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TECHNOLOGICAL</w:t>
            </w:r>
          </w:p>
        </w:tc>
      </w:tr>
      <w:tr w:rsidR="214564D7" w:rsidTr="214564D7" w14:paraId="6C54EE1C">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4DE2AA71" w14:textId="65225C75">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Digital Infrastructure: </w:t>
            </w:r>
            <w:r w:rsidRPr="214564D7" w:rsidR="214564D7">
              <w:rPr>
                <w:rFonts w:ascii="Aptos" w:hAnsi="Aptos" w:eastAsia="Aptos" w:cs="Aptos"/>
                <w:b w:val="0"/>
                <w:bCs w:val="0"/>
                <w:i w:val="0"/>
                <w:iCs w:val="0"/>
                <w:sz w:val="24"/>
                <w:szCs w:val="24"/>
                <w:lang w:val="en-GB"/>
              </w:rPr>
              <w:t>Malta is investing in digital infrastructure, enhancing connectivity and supporting the growth of tech industries (</w:t>
            </w:r>
            <w:r w:rsidRPr="214564D7" w:rsidR="214564D7">
              <w:rPr>
                <w:rFonts w:ascii="Aptos" w:hAnsi="Aptos" w:eastAsia="Aptos" w:cs="Aptos"/>
                <w:b w:val="0"/>
                <w:bCs w:val="0"/>
                <w:i w:val="1"/>
                <w:iCs w:val="1"/>
                <w:sz w:val="24"/>
                <w:szCs w:val="24"/>
                <w:lang w:val="en-GB"/>
              </w:rPr>
              <w:t>Anon, N.D).</w:t>
            </w:r>
          </w:p>
        </w:tc>
      </w:tr>
      <w:tr w:rsidR="214564D7" w:rsidTr="214564D7" w14:paraId="240D501F">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5CEF6F44" w14:textId="484D4027">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Innovation: </w:t>
            </w:r>
            <w:r w:rsidRPr="214564D7" w:rsidR="214564D7">
              <w:rPr>
                <w:rFonts w:ascii="Aptos" w:hAnsi="Aptos" w:eastAsia="Aptos" w:cs="Aptos"/>
                <w:b w:val="0"/>
                <w:bCs w:val="0"/>
                <w:i w:val="0"/>
                <w:iCs w:val="0"/>
                <w:sz w:val="24"/>
                <w:szCs w:val="24"/>
                <w:lang w:val="en-GB"/>
              </w:rPr>
              <w:t xml:space="preserve">The country is promoting innovation, attracting international businesses. </w:t>
            </w:r>
          </w:p>
        </w:tc>
      </w:tr>
    </w:tbl>
    <w:p w:rsidR="16D63E74" w:rsidP="214564D7" w:rsidRDefault="16D63E74" w14:paraId="1C18D309" w14:textId="5AD1D3A9">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401BB485">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776AF812" w14:textId="59A004C8">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LEGAL</w:t>
            </w:r>
          </w:p>
        </w:tc>
      </w:tr>
      <w:tr w:rsidR="214564D7" w:rsidTr="214564D7" w14:paraId="2A878461">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5DEAF711" w14:textId="63F3C025">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Compliance: </w:t>
            </w:r>
            <w:r w:rsidRPr="214564D7" w:rsidR="214564D7">
              <w:rPr>
                <w:rFonts w:ascii="Aptos" w:hAnsi="Aptos" w:eastAsia="Aptos" w:cs="Aptos"/>
                <w:b w:val="0"/>
                <w:bCs w:val="0"/>
                <w:i w:val="0"/>
                <w:iCs w:val="0"/>
                <w:sz w:val="24"/>
                <w:szCs w:val="24"/>
                <w:lang w:val="en-GB"/>
              </w:rPr>
              <w:t>Businesses must comply with both local and EU regulations, which can impact operations and costs (</w:t>
            </w:r>
            <w:r w:rsidRPr="214564D7" w:rsidR="214564D7">
              <w:rPr>
                <w:rFonts w:ascii="Aptos" w:hAnsi="Aptos" w:eastAsia="Aptos" w:cs="Aptos"/>
                <w:b w:val="0"/>
                <w:bCs w:val="0"/>
                <w:i w:val="1"/>
                <w:iCs w:val="1"/>
                <w:sz w:val="24"/>
                <w:szCs w:val="24"/>
                <w:lang w:val="en-GB"/>
              </w:rPr>
              <w:t>Generis Legal Intelligence, 2024).</w:t>
            </w:r>
          </w:p>
        </w:tc>
      </w:tr>
      <w:tr w:rsidR="214564D7" w:rsidTr="214564D7" w14:paraId="6E330109">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7067B382" w14:textId="782B4C36">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Intellectual Property: </w:t>
            </w:r>
            <w:r w:rsidRPr="214564D7" w:rsidR="214564D7">
              <w:rPr>
                <w:rFonts w:ascii="Aptos" w:hAnsi="Aptos" w:eastAsia="Aptos" w:cs="Aptos"/>
                <w:b w:val="0"/>
                <w:bCs w:val="0"/>
                <w:i w:val="0"/>
                <w:iCs w:val="0"/>
                <w:sz w:val="24"/>
                <w:szCs w:val="24"/>
                <w:lang w:val="en-GB"/>
              </w:rPr>
              <w:t xml:space="preserve">Strong legal protections for intellectual property encourage innovation and investment. </w:t>
            </w:r>
          </w:p>
        </w:tc>
      </w:tr>
    </w:tbl>
    <w:p w:rsidR="16D63E74" w:rsidP="214564D7" w:rsidRDefault="16D63E74" w14:paraId="2DB7D809" w14:textId="167CF4A1">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PlainTable2"/>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214564D7" w:rsidTr="214564D7" w14:paraId="049A56C8">
        <w:trPr>
          <w:trHeight w:val="300"/>
        </w:trPr>
        <w:tc>
          <w:tcPr>
            <w:cnfStyle w:val="001000000000" w:firstRow="0" w:lastRow="0" w:firstColumn="1" w:lastColumn="0" w:oddVBand="0" w:evenVBand="0" w:oddHBand="0" w:evenHBand="0" w:firstRowFirstColumn="0" w:firstRowLastColumn="0" w:lastRowFirstColumn="0" w:lastRowLastColumn="0"/>
            <w:tcW w:w="9360" w:type="dxa"/>
            <w:tcBorders>
              <w:bottom w:val="single" w:color="7F7F7F" w:themeColor="text1" w:themeTint="80" w:sz="6"/>
            </w:tcBorders>
            <w:tcMar>
              <w:left w:w="105" w:type="dxa"/>
              <w:right w:w="105" w:type="dxa"/>
            </w:tcMar>
            <w:vAlign w:val="top"/>
          </w:tcPr>
          <w:p w:rsidR="214564D7" w:rsidP="214564D7" w:rsidRDefault="214564D7" w14:paraId="33DD623E" w14:textId="7C5D26AF">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ENVIRONMENTAL</w:t>
            </w:r>
          </w:p>
        </w:tc>
      </w:tr>
      <w:tr w:rsidR="214564D7" w:rsidTr="214564D7" w14:paraId="0E045B3A">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5E8DE4C9" w14:textId="66145A1C">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 xml:space="preserve">Sustainability: </w:t>
            </w:r>
            <w:r w:rsidRPr="214564D7" w:rsidR="214564D7">
              <w:rPr>
                <w:rFonts w:ascii="Aptos" w:hAnsi="Aptos" w:eastAsia="Aptos" w:cs="Aptos"/>
                <w:b w:val="0"/>
                <w:bCs w:val="0"/>
                <w:i w:val="0"/>
                <w:iCs w:val="0"/>
                <w:sz w:val="24"/>
                <w:szCs w:val="24"/>
                <w:lang w:val="en-GB"/>
              </w:rPr>
              <w:t>Malta is focusing on sustainable tourism and environmental conservation to protect its natural resources (</w:t>
            </w:r>
            <w:r w:rsidRPr="214564D7" w:rsidR="214564D7">
              <w:rPr>
                <w:rFonts w:ascii="Aptos" w:hAnsi="Aptos" w:eastAsia="Aptos" w:cs="Aptos"/>
                <w:b w:val="0"/>
                <w:bCs w:val="0"/>
                <w:i w:val="1"/>
                <w:iCs w:val="1"/>
                <w:sz w:val="24"/>
                <w:szCs w:val="24"/>
                <w:lang w:val="en-GB"/>
              </w:rPr>
              <w:t>Malta Charters, 2024).</w:t>
            </w:r>
          </w:p>
        </w:tc>
      </w:tr>
      <w:tr w:rsidR="214564D7" w:rsidTr="214564D7" w14:paraId="2204DC51">
        <w:trPr>
          <w:trHeight w:val="300"/>
        </w:trPr>
        <w:tc>
          <w:tcPr>
            <w:cnfStyle w:val="001000000000" w:firstRow="0" w:lastRow="0" w:firstColumn="1" w:lastColumn="0" w:oddVBand="0" w:evenVBand="0" w:oddHBand="0" w:evenHBand="0" w:firstRowFirstColumn="0" w:firstRowLastColumn="0" w:lastRowFirstColumn="0" w:lastRowLastColumn="0"/>
            <w:tcW w:w="9360" w:type="dxa"/>
            <w:tcMar>
              <w:left w:w="105" w:type="dxa"/>
              <w:right w:w="105" w:type="dxa"/>
            </w:tcMar>
            <w:vAlign w:val="top"/>
          </w:tcPr>
          <w:p w:rsidR="214564D7" w:rsidP="214564D7" w:rsidRDefault="214564D7" w14:paraId="2B44E38C" w14:textId="5E93952E">
            <w:pPr>
              <w:rPr>
                <w:rFonts w:ascii="Aptos" w:hAnsi="Aptos" w:eastAsia="Aptos" w:cs="Aptos"/>
                <w:b w:val="1"/>
                <w:bCs w:val="1"/>
                <w:i w:val="0"/>
                <w:iCs w:val="0"/>
                <w:sz w:val="24"/>
                <w:szCs w:val="24"/>
                <w:lang w:val="en-US"/>
              </w:rPr>
            </w:pPr>
            <w:r w:rsidRPr="214564D7" w:rsidR="214564D7">
              <w:rPr>
                <w:rFonts w:ascii="Aptos" w:hAnsi="Aptos" w:eastAsia="Aptos" w:cs="Aptos"/>
                <w:b w:val="1"/>
                <w:bCs w:val="1"/>
                <w:i w:val="0"/>
                <w:iCs w:val="0"/>
                <w:sz w:val="24"/>
                <w:szCs w:val="24"/>
                <w:lang w:val="en-GB"/>
              </w:rPr>
              <w:t>Climate:</w:t>
            </w:r>
            <w:r w:rsidRPr="214564D7" w:rsidR="214564D7">
              <w:rPr>
                <w:rFonts w:ascii="Aptos" w:hAnsi="Aptos" w:eastAsia="Aptos" w:cs="Aptos"/>
                <w:b w:val="0"/>
                <w:bCs w:val="0"/>
                <w:i w:val="0"/>
                <w:iCs w:val="0"/>
                <w:sz w:val="24"/>
                <w:szCs w:val="24"/>
                <w:lang w:val="en-GB"/>
              </w:rPr>
              <w:t xml:space="preserve"> The Mediterranean climate is favorable for tourism but poses challenges related to water scarcity and environmental degradation. </w:t>
            </w:r>
          </w:p>
        </w:tc>
      </w:tr>
    </w:tbl>
    <w:p w:rsidR="16D63E74" w:rsidP="214564D7" w:rsidRDefault="16D63E74" w14:paraId="3DC5A3ED" w14:textId="50EAAB42">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3E04DFAE" w14:textId="2B29227E">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43A21101" w14:textId="4A78FD87">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F</w:t>
      </w:r>
    </w:p>
    <w:tbl>
      <w:tblPr>
        <w:tblStyle w:val="TableGridLight"/>
        <w:tblW w:w="0" w:type="auto"/>
        <w:tblBorders>
          <w:top w:val="single" w:sz="6"/>
          <w:left w:val="single" w:sz="6"/>
          <w:bottom w:val="single" w:sz="6"/>
          <w:right w:val="single" w:sz="6"/>
        </w:tblBorders>
        <w:tblLayout w:type="fixed"/>
        <w:tblLook w:val="0620" w:firstRow="1" w:lastRow="0" w:firstColumn="0" w:lastColumn="0" w:noHBand="1" w:noVBand="1"/>
      </w:tblPr>
      <w:tblGrid>
        <w:gridCol w:w="4680"/>
        <w:gridCol w:w="4680"/>
      </w:tblGrid>
      <w:tr w:rsidR="214564D7" w:rsidTr="214564D7" w14:paraId="0E45B6EE">
        <w:trPr>
          <w:trHeight w:val="300"/>
        </w:trPr>
        <w:tc>
          <w:tcPr>
            <w:tcW w:w="4680" w:type="dxa"/>
            <w:tcBorders>
              <w:top w:val="nil"/>
              <w:left w:val="nil"/>
              <w:bottom w:val="single" w:color="000000" w:themeColor="text1" w:sz="12"/>
              <w:right w:val="nil"/>
            </w:tcBorders>
            <w:tcMar>
              <w:left w:w="105" w:type="dxa"/>
              <w:right w:w="105" w:type="dxa"/>
            </w:tcMar>
            <w:vAlign w:val="top"/>
          </w:tcPr>
          <w:p w:rsidR="214564D7" w:rsidP="214564D7" w:rsidRDefault="214564D7" w14:paraId="4087367F" w14:textId="70A4E847">
            <w:pPr>
              <w:jc w:val="center"/>
              <w:rPr>
                <w:rFonts w:ascii="Aptos" w:hAnsi="Aptos" w:eastAsia="Aptos" w:cs="Aptos"/>
                <w:b w:val="0"/>
                <w:bCs w:val="0"/>
                <w:i w:val="0"/>
                <w:iCs w:val="0"/>
                <w:sz w:val="24"/>
                <w:szCs w:val="24"/>
                <w:lang w:val="en-US"/>
              </w:rPr>
            </w:pPr>
            <w:r w:rsidRPr="214564D7" w:rsidR="214564D7">
              <w:rPr>
                <w:rFonts w:ascii="Aptos" w:hAnsi="Aptos" w:eastAsia="Aptos" w:cs="Aptos"/>
                <w:b w:val="1"/>
                <w:bCs w:val="1"/>
                <w:i w:val="0"/>
                <w:iCs w:val="0"/>
                <w:sz w:val="24"/>
                <w:szCs w:val="24"/>
                <w:lang w:val="en-GB"/>
              </w:rPr>
              <w:t>SPECIFIC</w:t>
            </w:r>
          </w:p>
        </w:tc>
        <w:tc>
          <w:tcPr>
            <w:tcW w:w="4680" w:type="dxa"/>
            <w:tcBorders>
              <w:top w:val="nil"/>
              <w:left w:val="nil"/>
              <w:bottom w:val="single" w:color="000000" w:themeColor="text1" w:sz="12"/>
              <w:right w:val="nil"/>
            </w:tcBorders>
            <w:tcMar>
              <w:left w:w="105" w:type="dxa"/>
              <w:right w:w="105" w:type="dxa"/>
            </w:tcMar>
            <w:vAlign w:val="top"/>
          </w:tcPr>
          <w:p w:rsidR="214564D7" w:rsidP="214564D7" w:rsidRDefault="214564D7" w14:paraId="7CE6B5F3" w14:textId="0B6BF16B">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The objective states the goal of increasing Generation Z tourism to Malta through social media advertising, specifying the target audience and the method. </w:t>
            </w:r>
          </w:p>
        </w:tc>
      </w:tr>
      <w:tr w:rsidR="214564D7" w:rsidTr="214564D7" w14:paraId="40217208">
        <w:trPr>
          <w:trHeight w:val="300"/>
        </w:trPr>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2ECC6672" w14:textId="45C0A512">
            <w:pPr>
              <w:jc w:val="center"/>
              <w:rPr>
                <w:rFonts w:ascii="Aptos" w:hAnsi="Aptos" w:eastAsia="Aptos" w:cs="Aptos"/>
                <w:b w:val="0"/>
                <w:bCs w:val="0"/>
                <w:i w:val="0"/>
                <w:iCs w:val="0"/>
                <w:sz w:val="24"/>
                <w:szCs w:val="24"/>
                <w:lang w:val="en-US"/>
              </w:rPr>
            </w:pPr>
            <w:r w:rsidRPr="214564D7" w:rsidR="214564D7">
              <w:rPr>
                <w:rFonts w:ascii="Aptos" w:hAnsi="Aptos" w:eastAsia="Aptos" w:cs="Aptos"/>
                <w:b w:val="1"/>
                <w:bCs w:val="1"/>
                <w:i w:val="0"/>
                <w:iCs w:val="0"/>
                <w:sz w:val="24"/>
                <w:szCs w:val="24"/>
                <w:lang w:val="en-GB"/>
              </w:rPr>
              <w:t>MEASURABLE</w:t>
            </w:r>
          </w:p>
        </w:tc>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0221CE30" w14:textId="680DB6E7">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The objective is measurable, as we can follow the social media engagement, growth in Generation Z tourist arrivals and influencer reach. These metrics allow for tracking progress and success (</w:t>
            </w:r>
            <w:r w:rsidRPr="214564D7" w:rsidR="214564D7">
              <w:rPr>
                <w:rFonts w:ascii="Aptos" w:hAnsi="Aptos" w:eastAsia="Aptos" w:cs="Aptos"/>
                <w:b w:val="0"/>
                <w:bCs w:val="0"/>
                <w:i w:val="1"/>
                <w:iCs w:val="1"/>
                <w:sz w:val="24"/>
                <w:szCs w:val="24"/>
                <w:lang w:val="en-GB"/>
              </w:rPr>
              <w:t>The Upwork Team, 2023).</w:t>
            </w:r>
          </w:p>
        </w:tc>
      </w:tr>
      <w:tr w:rsidR="214564D7" w:rsidTr="214564D7" w14:paraId="537BD63A">
        <w:trPr>
          <w:trHeight w:val="300"/>
        </w:trPr>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3C96145C" w14:textId="3255F4D7">
            <w:pPr>
              <w:jc w:val="center"/>
              <w:rPr>
                <w:rFonts w:ascii="Aptos" w:hAnsi="Aptos" w:eastAsia="Aptos" w:cs="Aptos"/>
                <w:b w:val="0"/>
                <w:bCs w:val="0"/>
                <w:i w:val="0"/>
                <w:iCs w:val="0"/>
                <w:sz w:val="24"/>
                <w:szCs w:val="24"/>
                <w:lang w:val="en-US"/>
              </w:rPr>
            </w:pPr>
            <w:r w:rsidRPr="214564D7" w:rsidR="214564D7">
              <w:rPr>
                <w:rFonts w:ascii="Aptos" w:hAnsi="Aptos" w:eastAsia="Aptos" w:cs="Aptos"/>
                <w:b w:val="1"/>
                <w:bCs w:val="1"/>
                <w:i w:val="0"/>
                <w:iCs w:val="0"/>
                <w:sz w:val="24"/>
                <w:szCs w:val="24"/>
                <w:lang w:val="en-GB"/>
              </w:rPr>
              <w:t>ACHIEVABLE</w:t>
            </w:r>
          </w:p>
        </w:tc>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6D857677" w14:textId="5FB02ABC">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The strategies outlined are realistic and achievable with the right resources and planning (see Gantt chart). </w:t>
            </w:r>
          </w:p>
        </w:tc>
      </w:tr>
      <w:tr w:rsidR="214564D7" w:rsidTr="214564D7" w14:paraId="05DB3B2D">
        <w:trPr>
          <w:trHeight w:val="300"/>
        </w:trPr>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7FB8A7FE" w14:textId="2D31E983">
            <w:pPr>
              <w:jc w:val="center"/>
              <w:rPr>
                <w:rFonts w:ascii="Aptos" w:hAnsi="Aptos" w:eastAsia="Aptos" w:cs="Aptos"/>
                <w:b w:val="0"/>
                <w:bCs w:val="0"/>
                <w:i w:val="0"/>
                <w:iCs w:val="0"/>
                <w:sz w:val="24"/>
                <w:szCs w:val="24"/>
                <w:lang w:val="en-US"/>
              </w:rPr>
            </w:pPr>
            <w:r w:rsidRPr="214564D7" w:rsidR="214564D7">
              <w:rPr>
                <w:rFonts w:ascii="Aptos" w:hAnsi="Aptos" w:eastAsia="Aptos" w:cs="Aptos"/>
                <w:b w:val="1"/>
                <w:bCs w:val="1"/>
                <w:i w:val="0"/>
                <w:iCs w:val="0"/>
                <w:sz w:val="24"/>
                <w:szCs w:val="24"/>
                <w:lang w:val="en-GB"/>
              </w:rPr>
              <w:t>RELEVANT</w:t>
            </w:r>
          </w:p>
        </w:tc>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0746F07D" w14:textId="5E455DF7">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The objective is relevant to Malta’s goal of boosting tourism and attracting a younger demographic. It aligns with the broader aim of promoting Malta as a vibrant and exciting destination (</w:t>
            </w:r>
            <w:r w:rsidRPr="214564D7" w:rsidR="214564D7">
              <w:rPr>
                <w:rFonts w:ascii="Aptos" w:hAnsi="Aptos" w:eastAsia="Aptos" w:cs="Aptos"/>
                <w:b w:val="0"/>
                <w:bCs w:val="0"/>
                <w:i w:val="1"/>
                <w:iCs w:val="1"/>
                <w:sz w:val="24"/>
                <w:szCs w:val="24"/>
                <w:lang w:val="en-GB"/>
              </w:rPr>
              <w:t>Azra, A 2023).</w:t>
            </w:r>
          </w:p>
        </w:tc>
      </w:tr>
      <w:tr w:rsidR="214564D7" w:rsidTr="214564D7" w14:paraId="2FD593F3">
        <w:trPr>
          <w:trHeight w:val="300"/>
        </w:trPr>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68AAEA4A" w14:textId="1858D116">
            <w:pPr>
              <w:jc w:val="center"/>
              <w:rPr>
                <w:rFonts w:ascii="Aptos" w:hAnsi="Aptos" w:eastAsia="Aptos" w:cs="Aptos"/>
                <w:b w:val="0"/>
                <w:bCs w:val="0"/>
                <w:i w:val="0"/>
                <w:iCs w:val="0"/>
                <w:sz w:val="24"/>
                <w:szCs w:val="24"/>
                <w:lang w:val="en-US"/>
              </w:rPr>
            </w:pPr>
            <w:r w:rsidRPr="214564D7" w:rsidR="214564D7">
              <w:rPr>
                <w:rFonts w:ascii="Aptos" w:hAnsi="Aptos" w:eastAsia="Aptos" w:cs="Aptos"/>
                <w:b w:val="1"/>
                <w:bCs w:val="1"/>
                <w:i w:val="0"/>
                <w:iCs w:val="0"/>
                <w:sz w:val="24"/>
                <w:szCs w:val="24"/>
                <w:lang w:val="en-GB"/>
              </w:rPr>
              <w:t xml:space="preserve">TIMEBOUND </w:t>
            </w:r>
          </w:p>
        </w:tc>
        <w:tc>
          <w:tcPr>
            <w:tcW w:w="4680" w:type="dxa"/>
            <w:tcBorders>
              <w:top w:val="single" w:color="000000" w:themeColor="text1" w:sz="12"/>
              <w:left w:val="nil"/>
              <w:bottom w:val="single" w:color="000000" w:themeColor="text1" w:sz="12"/>
              <w:right w:val="nil"/>
            </w:tcBorders>
            <w:tcMar>
              <w:left w:w="105" w:type="dxa"/>
              <w:right w:w="105" w:type="dxa"/>
            </w:tcMar>
            <w:vAlign w:val="top"/>
          </w:tcPr>
          <w:p w:rsidR="214564D7" w:rsidP="214564D7" w:rsidRDefault="214564D7" w14:paraId="023D2D99" w14:textId="58846C7D">
            <w:pPr>
              <w:rPr>
                <w:rFonts w:ascii="Aptos" w:hAnsi="Aptos" w:eastAsia="Aptos" w:cs="Aptos"/>
                <w:b w:val="0"/>
                <w:bCs w:val="0"/>
                <w:i w:val="0"/>
                <w:iCs w:val="0"/>
                <w:sz w:val="24"/>
                <w:szCs w:val="24"/>
                <w:lang w:val="en-US"/>
              </w:rPr>
            </w:pPr>
            <w:r w:rsidRPr="214564D7" w:rsidR="214564D7">
              <w:rPr>
                <w:rFonts w:ascii="Aptos" w:hAnsi="Aptos" w:eastAsia="Aptos" w:cs="Aptos"/>
                <w:b w:val="0"/>
                <w:bCs w:val="0"/>
                <w:i w:val="0"/>
                <w:iCs w:val="0"/>
                <w:sz w:val="24"/>
                <w:szCs w:val="24"/>
                <w:lang w:val="en-GB"/>
              </w:rPr>
              <w:t xml:space="preserve">The objective provides a clear and specific period. The time frame allows for regular monitoring and evaluation of progress. </w:t>
            </w:r>
          </w:p>
        </w:tc>
      </w:tr>
    </w:tbl>
    <w:p w:rsidR="16D63E74" w:rsidP="214564D7" w:rsidRDefault="16D63E74" w14:paraId="1EE070CE" w14:textId="3304CA5E">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6706DC21" w14:textId="4A835881">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352AEC80" w14:textId="3E4551DE">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10725B30" w14:textId="049600F4">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340E0FC4" w14:textId="2C464979">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00EBBAE7" w14:textId="68B27D11">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01BB3E40" w14:textId="42C732B9">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21FD379F" w14:textId="3A41BFA4">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507B689D" w14:textId="78AFAEAF">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16EA7418" w14:textId="6DC71EA0">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3DCCA6B1" w14:textId="6301266E">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4ED00E04" w14:textId="539F0815">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33792AD0" w14:textId="38160C4F">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2BF5D997" w14:textId="00DED912">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5D15FB7F" w14:textId="108553CD">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G</w:t>
      </w:r>
    </w:p>
    <w:p w:rsidR="16D63E74" w:rsidP="214564D7" w:rsidRDefault="16D63E74" w14:paraId="75ED8E81" w14:textId="6AB81DB5">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0"/>
          <w:bCs w:val="0"/>
          <w:i w:val="0"/>
          <w:iCs w:val="0"/>
          <w:caps w:val="0"/>
          <w:smallCaps w:val="0"/>
          <w:noProof w:val="0"/>
          <w:color w:val="000000" w:themeColor="text1" w:themeTint="FF" w:themeShade="FF"/>
          <w:sz w:val="24"/>
          <w:szCs w:val="24"/>
          <w:lang w:val="en-GB"/>
        </w:rPr>
        <w:t xml:space="preserve">Ansoff’s Matrix </w:t>
      </w:r>
    </w:p>
    <w:p w:rsidR="16D63E74" w:rsidP="214564D7" w:rsidRDefault="16D63E74" w14:paraId="453C315F" w14:textId="23778BB4">
      <w:pPr>
        <w:rPr>
          <w:rFonts w:ascii="Aptos" w:hAnsi="Aptos" w:eastAsia="Aptos" w:cs="Aptos"/>
          <w:b w:val="0"/>
          <w:bCs w:val="0"/>
          <w:i w:val="0"/>
          <w:iCs w:val="0"/>
          <w:caps w:val="0"/>
          <w:smallCaps w:val="0"/>
          <w:noProof w:val="0"/>
          <w:color w:val="000000" w:themeColor="text1" w:themeTint="FF" w:themeShade="FF"/>
          <w:sz w:val="24"/>
          <w:szCs w:val="24"/>
          <w:lang w:val="en-US"/>
        </w:rPr>
      </w:pPr>
      <w:r w:rsidR="6E5DFA4E">
        <w:drawing>
          <wp:inline wp14:editId="06E1BDD5" wp14:anchorId="1D1CB355">
            <wp:extent cx="5057775" cy="5124448"/>
            <wp:effectExtent l="0" t="0" r="0" b="0"/>
            <wp:docPr id="1868185566" name="" title=""/>
            <wp:cNvGraphicFramePr>
              <a:graphicFrameLocks noChangeAspect="1"/>
            </wp:cNvGraphicFramePr>
            <a:graphic>
              <a:graphicData uri="http://schemas.openxmlformats.org/drawingml/2006/picture">
                <pic:pic>
                  <pic:nvPicPr>
                    <pic:cNvPr id="0" name=""/>
                    <pic:cNvPicPr/>
                  </pic:nvPicPr>
                  <pic:blipFill>
                    <a:blip r:embed="Rfce39c77ebe44ae7">
                      <a:extLst>
                        <a:ext xmlns:a="http://schemas.openxmlformats.org/drawingml/2006/main" uri="{28A0092B-C50C-407E-A947-70E740481C1C}">
                          <a14:useLocalDpi val="0"/>
                        </a:ext>
                      </a:extLst>
                    </a:blip>
                    <a:stretch>
                      <a:fillRect/>
                    </a:stretch>
                  </pic:blipFill>
                  <pic:spPr>
                    <a:xfrm>
                      <a:off x="0" y="0"/>
                      <a:ext cx="5057775" cy="5124448"/>
                    </a:xfrm>
                    <a:prstGeom prst="rect">
                      <a:avLst/>
                    </a:prstGeom>
                  </pic:spPr>
                </pic:pic>
              </a:graphicData>
            </a:graphic>
          </wp:inline>
        </w:drawing>
      </w:r>
    </w:p>
    <w:p w:rsidR="16D63E74" w:rsidP="214564D7" w:rsidRDefault="16D63E74" w14:paraId="4A0D2E1D" w14:textId="175916BD">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18EBC58B" w14:textId="2DB8F16D">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54E9EAC6" w14:textId="1374A7E7">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2720A236" w14:textId="0AB1002F">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1A7C27F1" w14:textId="31E090EA">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53ECF030" w14:textId="64604893">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1E6BC845" w14:textId="62F5D919">
      <w:pPr>
        <w:rPr>
          <w:rFonts w:ascii="Aptos" w:hAnsi="Aptos" w:eastAsia="Aptos" w:cs="Aptos"/>
          <w:b w:val="1"/>
          <w:bCs w:val="1"/>
          <w:i w:val="0"/>
          <w:iCs w:val="0"/>
          <w:caps w:val="0"/>
          <w:smallCaps w:val="0"/>
          <w:noProof w:val="0"/>
          <w:color w:val="000000" w:themeColor="text1" w:themeTint="FF" w:themeShade="FF"/>
          <w:sz w:val="24"/>
          <w:szCs w:val="24"/>
          <w:lang w:val="en-GB"/>
        </w:rPr>
      </w:pPr>
    </w:p>
    <w:p w:rsidR="16D63E74" w:rsidP="214564D7" w:rsidRDefault="16D63E74" w14:paraId="6FBE905A" w14:textId="2BF61920">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H</w:t>
      </w:r>
    </w:p>
    <w:p w:rsidR="16D63E74" w:rsidP="214564D7" w:rsidRDefault="16D63E74" w14:paraId="17F84A41" w14:textId="3B1EFEE8">
      <w:pPr>
        <w:rPr>
          <w:rFonts w:ascii="Aptos" w:hAnsi="Aptos" w:eastAsia="Aptos" w:cs="Aptos"/>
          <w:b w:val="0"/>
          <w:bCs w:val="0"/>
          <w:i w:val="0"/>
          <w:iCs w:val="0"/>
          <w:caps w:val="0"/>
          <w:smallCaps w:val="0"/>
          <w:noProof w:val="0"/>
          <w:color w:val="000000" w:themeColor="text1" w:themeTint="FF" w:themeShade="FF"/>
          <w:sz w:val="24"/>
          <w:szCs w:val="24"/>
          <w:lang w:val="en-US"/>
        </w:rPr>
      </w:pPr>
      <w:r w:rsidR="6E5DFA4E">
        <w:drawing>
          <wp:inline wp14:editId="06C3C37D" wp14:anchorId="2256B4DB">
            <wp:extent cx="4572000" cy="4600575"/>
            <wp:effectExtent l="0" t="0" r="0" b="0"/>
            <wp:docPr id="461144342" name="" title=""/>
            <wp:cNvGraphicFramePr>
              <a:graphicFrameLocks noChangeAspect="1"/>
            </wp:cNvGraphicFramePr>
            <a:graphic>
              <a:graphicData uri="http://schemas.openxmlformats.org/drawingml/2006/picture">
                <pic:pic>
                  <pic:nvPicPr>
                    <pic:cNvPr id="0" name=""/>
                    <pic:cNvPicPr/>
                  </pic:nvPicPr>
                  <pic:blipFill>
                    <a:blip r:embed="R1de5995375454a31">
                      <a:extLst>
                        <a:ext xmlns:a="http://schemas.openxmlformats.org/drawingml/2006/main" uri="{28A0092B-C50C-407E-A947-70E740481C1C}">
                          <a14:useLocalDpi val="0"/>
                        </a:ext>
                      </a:extLst>
                    </a:blip>
                    <a:stretch>
                      <a:fillRect/>
                    </a:stretch>
                  </pic:blipFill>
                  <pic:spPr>
                    <a:xfrm>
                      <a:off x="0" y="0"/>
                      <a:ext cx="4572000" cy="4600575"/>
                    </a:xfrm>
                    <a:prstGeom prst="rect">
                      <a:avLst/>
                    </a:prstGeom>
                  </pic:spPr>
                </pic:pic>
              </a:graphicData>
            </a:graphic>
          </wp:inline>
        </w:drawing>
      </w:r>
    </w:p>
    <w:p w:rsidR="16D63E74" w:rsidP="214564D7" w:rsidRDefault="16D63E74" w14:paraId="330FF5C5" w14:textId="57818237">
      <w:pPr>
        <w:rPr>
          <w:rFonts w:ascii="Aptos" w:hAnsi="Aptos" w:eastAsia="Aptos" w:cs="Aptos"/>
          <w:b w:val="0"/>
          <w:bCs w:val="0"/>
          <w:i w:val="0"/>
          <w:iCs w:val="0"/>
          <w:caps w:val="0"/>
          <w:smallCaps w:val="0"/>
          <w:noProof w:val="0"/>
          <w:color w:val="000000" w:themeColor="text1" w:themeTint="FF" w:themeShade="FF"/>
          <w:sz w:val="24"/>
          <w:szCs w:val="24"/>
          <w:lang w:val="en-US"/>
        </w:rPr>
      </w:pPr>
    </w:p>
    <w:p w:rsidR="16D63E74" w:rsidP="214564D7" w:rsidRDefault="16D63E74" w14:paraId="2BD2E5FD" w14:textId="31530FB5">
      <w:pPr>
        <w:rPr>
          <w:rFonts w:ascii="Aptos" w:hAnsi="Aptos" w:eastAsia="Aptos" w:cs="Aptos"/>
          <w:b w:val="0"/>
          <w:bCs w:val="0"/>
          <w:i w:val="0"/>
          <w:iCs w:val="0"/>
          <w:caps w:val="0"/>
          <w:smallCaps w:val="0"/>
          <w:noProof w:val="0"/>
          <w:color w:val="000000" w:themeColor="text1" w:themeTint="FF" w:themeShade="FF"/>
          <w:sz w:val="24"/>
          <w:szCs w:val="24"/>
          <w:lang w:val="en-US"/>
        </w:rPr>
      </w:pPr>
      <w:r w:rsidRPr="214564D7" w:rsidR="6E5DFA4E">
        <w:rPr>
          <w:rFonts w:ascii="Aptos" w:hAnsi="Aptos" w:eastAsia="Aptos" w:cs="Aptos"/>
          <w:b w:val="1"/>
          <w:bCs w:val="1"/>
          <w:i w:val="0"/>
          <w:iCs w:val="0"/>
          <w:caps w:val="0"/>
          <w:smallCaps w:val="0"/>
          <w:noProof w:val="0"/>
          <w:color w:val="000000" w:themeColor="text1" w:themeTint="FF" w:themeShade="FF"/>
          <w:sz w:val="24"/>
          <w:szCs w:val="24"/>
          <w:lang w:val="en-GB"/>
        </w:rPr>
        <w:t>Appendix I</w:t>
      </w:r>
    </w:p>
    <w:p w:rsidR="16D63E74" w:rsidP="214564D7" w:rsidRDefault="16D63E74" w14:paraId="5EF5C54F" w14:textId="328789E2">
      <w:pPr>
        <w:rPr>
          <w:rFonts w:ascii="Aptos" w:hAnsi="Aptos" w:eastAsia="Aptos" w:cs="Aptos"/>
          <w:b w:val="0"/>
          <w:bCs w:val="0"/>
          <w:i w:val="0"/>
          <w:iCs w:val="0"/>
          <w:caps w:val="0"/>
          <w:smallCaps w:val="0"/>
          <w:noProof w:val="0"/>
          <w:color w:val="000000" w:themeColor="text1" w:themeTint="FF" w:themeShade="FF"/>
          <w:sz w:val="24"/>
          <w:szCs w:val="24"/>
          <w:lang w:val="en-US"/>
        </w:rPr>
      </w:pPr>
      <w:r w:rsidR="6E5DFA4E">
        <w:drawing>
          <wp:inline wp14:editId="4F2801CF" wp14:anchorId="28A60FB8">
            <wp:extent cx="5943600" cy="1076325"/>
            <wp:effectExtent l="0" t="0" r="0" b="0"/>
            <wp:docPr id="591706157" name="" title=""/>
            <wp:cNvGraphicFramePr>
              <a:graphicFrameLocks noChangeAspect="1"/>
            </wp:cNvGraphicFramePr>
            <a:graphic>
              <a:graphicData uri="http://schemas.openxmlformats.org/drawingml/2006/picture">
                <pic:pic>
                  <pic:nvPicPr>
                    <pic:cNvPr id="0" name=""/>
                    <pic:cNvPicPr/>
                  </pic:nvPicPr>
                  <pic:blipFill>
                    <a:blip r:embed="R757efdce8289443a">
                      <a:extLst>
                        <a:ext xmlns:a="http://schemas.openxmlformats.org/drawingml/2006/main" uri="{28A0092B-C50C-407E-A947-70E740481C1C}">
                          <a14:useLocalDpi val="0"/>
                        </a:ext>
                      </a:extLst>
                    </a:blip>
                    <a:stretch>
                      <a:fillRect/>
                    </a:stretch>
                  </pic:blipFill>
                  <pic:spPr>
                    <a:xfrm>
                      <a:off x="0" y="0"/>
                      <a:ext cx="5943600" cy="1076325"/>
                    </a:xfrm>
                    <a:prstGeom prst="rect">
                      <a:avLst/>
                    </a:prstGeom>
                  </pic:spPr>
                </pic:pic>
              </a:graphicData>
            </a:graphic>
          </wp:inline>
        </w:drawing>
      </w:r>
    </w:p>
    <w:p w:rsidR="16D63E74" w:rsidP="16D63E74" w:rsidRDefault="16D63E74" w14:paraId="4E2F09D8" w14:textId="2FA581F5">
      <w:pPr>
        <w:pStyle w:val="Normal"/>
        <w:rPr>
          <w:noProof w:val="0"/>
          <w:lang w:val="en-US"/>
        </w:rPr>
      </w:pPr>
    </w:p>
    <w:p w:rsidR="0B60AEF4" w:rsidP="214564D7" w:rsidRDefault="0B60AEF4" w14:paraId="6F977477" w14:textId="71939E2A">
      <w:pPr>
        <w:pStyle w:val="Normal"/>
        <w:ind/>
        <w:rPr>
          <w:noProof w:val="0"/>
          <w:lang w:val="en-US"/>
        </w:rPr>
      </w:pPr>
    </w:p>
    <w:sectPr>
      <w:pgSz w:w="12240" w:h="15840" w:orient="portrait"/>
      <w:pgMar w:top="1440" w:right="1440" w:bottom="1440" w:left="1440" w:header="720" w:footer="720" w:gutter="0"/>
      <w:cols w:space="720"/>
      <w:docGrid w:linePitch="360"/>
      <w:headerReference w:type="default" r:id="Ra809916b43614055"/>
      <w:footerReference w:type="default" r:id="R9f2762e8e6854c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60AEF4" w:rsidTr="214564D7" w14:paraId="57509726">
      <w:trPr>
        <w:trHeight w:val="300"/>
      </w:trPr>
      <w:tc>
        <w:tcPr>
          <w:tcW w:w="3120" w:type="dxa"/>
          <w:tcMar/>
        </w:tcPr>
        <w:p w:rsidR="0B60AEF4" w:rsidP="0B60AEF4" w:rsidRDefault="0B60AEF4" w14:paraId="775146D9" w14:textId="215E0403">
          <w:pPr>
            <w:pStyle w:val="Header"/>
            <w:bidi w:val="0"/>
            <w:ind w:left="-115"/>
            <w:jc w:val="left"/>
          </w:pPr>
        </w:p>
      </w:tc>
      <w:tc>
        <w:tcPr>
          <w:tcW w:w="3120" w:type="dxa"/>
          <w:tcMar/>
        </w:tcPr>
        <w:p w:rsidR="0B60AEF4" w:rsidP="0B60AEF4" w:rsidRDefault="0B60AEF4" w14:paraId="04A4C6B5" w14:textId="239609B1">
          <w:pPr>
            <w:pStyle w:val="Header"/>
            <w:bidi w:val="0"/>
            <w:jc w:val="center"/>
          </w:pPr>
        </w:p>
      </w:tc>
      <w:tc>
        <w:tcPr>
          <w:tcW w:w="3120" w:type="dxa"/>
          <w:tcMar/>
        </w:tcPr>
        <w:p w:rsidR="0B60AEF4" w:rsidP="0B60AEF4" w:rsidRDefault="0B60AEF4" w14:paraId="407F2C7D" w14:textId="3AA4454F">
          <w:pPr>
            <w:pStyle w:val="Header"/>
            <w:bidi w:val="0"/>
            <w:ind w:right="-115"/>
            <w:jc w:val="right"/>
          </w:pPr>
        </w:p>
      </w:tc>
    </w:tr>
  </w:tbl>
  <w:p w:rsidR="0B60AEF4" w:rsidP="0B60AEF4" w:rsidRDefault="0B60AEF4" w14:paraId="1664FE01" w14:textId="6248DBB1">
    <w:pPr>
      <w:pStyle w:val="Footer"/>
      <w:bidi w:val="0"/>
    </w:pPr>
  </w:p>
</w:ftr>
</file>

<file path=word/header.xml><?xml version="1.0" encoding="utf-8"?>
<w:hdr xmlns:w14="http://schemas.microsoft.com/office/word/2010/wordml" xmlns:w="http://schemas.openxmlformats.org/wordprocessingml/2006/main">
  <w:p w:rsidR="0B60AEF4" w:rsidRDefault="0B60AEF4" w14:paraId="3C836BF4" w14:textId="42C26170"/>
  <w:tbl>
    <w:tblPr>
      <w:tblStyle w:val="TableNormal"/>
      <w:bidiVisual w:val="0"/>
      <w:tblW w:w="0" w:type="auto"/>
      <w:tblLayout w:type="fixed"/>
      <w:tblLook w:val="06A0" w:firstRow="1" w:lastRow="0" w:firstColumn="1" w:lastColumn="0" w:noHBand="1" w:noVBand="1"/>
    </w:tblPr>
    <w:tblGrid>
      <w:gridCol w:w="3120"/>
      <w:gridCol w:w="3120"/>
      <w:gridCol w:w="3120"/>
    </w:tblGrid>
    <w:tr w:rsidR="0B60AEF4" w:rsidTr="214564D7" w14:paraId="4F36A532">
      <w:trPr>
        <w:trHeight w:val="300"/>
      </w:trPr>
      <w:tc>
        <w:tcPr>
          <w:tcW w:w="3120" w:type="dxa"/>
          <w:tcMar/>
        </w:tcPr>
        <w:p w:rsidR="0B60AEF4" w:rsidP="0B60AEF4" w:rsidRDefault="0B60AEF4" w14:paraId="5869CC57" w14:textId="3D5DB6DF">
          <w:pPr>
            <w:pStyle w:val="Header"/>
            <w:bidi w:val="0"/>
            <w:ind w:left="-115"/>
            <w:jc w:val="left"/>
          </w:pPr>
          <w:r>
            <w:fldChar w:fldCharType="begin"/>
          </w:r>
          <w:r>
            <w:instrText xml:space="preserve">PAGE</w:instrText>
          </w:r>
          <w:r>
            <w:fldChar w:fldCharType="separate"/>
          </w:r>
          <w:r>
            <w:fldChar w:fldCharType="end"/>
          </w:r>
        </w:p>
      </w:tc>
      <w:tc>
        <w:tcPr>
          <w:tcW w:w="3120" w:type="dxa"/>
          <w:tcMar/>
        </w:tcPr>
        <w:p w:rsidR="0B60AEF4" w:rsidP="0B60AEF4" w:rsidRDefault="0B60AEF4" w14:paraId="240E44FF" w14:textId="70A22641">
          <w:pPr>
            <w:pStyle w:val="Header"/>
            <w:bidi w:val="0"/>
            <w:jc w:val="center"/>
          </w:pPr>
        </w:p>
      </w:tc>
      <w:tc>
        <w:tcPr>
          <w:tcW w:w="3120" w:type="dxa"/>
          <w:tcMar/>
        </w:tcPr>
        <w:p w:rsidR="0B60AEF4" w:rsidP="0B60AEF4" w:rsidRDefault="0B60AEF4" w14:paraId="1487D4AC" w14:textId="339B062B">
          <w:pPr>
            <w:pStyle w:val="Header"/>
            <w:bidi w:val="0"/>
            <w:ind w:right="-115"/>
            <w:jc w:val="right"/>
          </w:pPr>
        </w:p>
      </w:tc>
    </w:tr>
  </w:tbl>
  <w:p w:rsidR="0B60AEF4" w:rsidP="0B60AEF4" w:rsidRDefault="0B60AEF4" w14:paraId="3D4CB6E0" w14:textId="089CDCAA">
    <w:pPr>
      <w:pStyle w:val="Header"/>
      <w:bidi w:val="0"/>
    </w:pPr>
  </w:p>
</w:hdr>
</file>

<file path=word/intelligence2.xml><?xml version="1.0" encoding="utf-8"?>
<int2:intelligence xmlns:int2="http://schemas.microsoft.com/office/intelligence/2020/intelligence">
  <int2:observations>
    <int2:textHash int2:hashCode="+DTPe3bIVoGMvo" int2:id="hexow0WF">
      <int2:state int2:type="AugLoop_Text_Critique" int2:value="Rejected"/>
    </int2:textHash>
    <int2:textHash int2:hashCode="vPH1xBku3AG2tQ" int2:id="zbjEyWyz">
      <int2:state int2:type="AugLoop_Text_Critique" int2:value="Rejected"/>
    </int2:textHash>
    <int2:textHash int2:hashCode="YC30djjQ4bVlJ9" int2:id="lBmpFsmf">
      <int2:state int2:type="AugLoop_Text_Critique" int2:value="Rejected"/>
    </int2:textHash>
    <int2:bookmark int2:bookmarkName="_Int_ag7W3JNj" int2:invalidationBookmarkName="" int2:hashCode="yzTipuc7IIhEGQ" int2:id="Ob6PwRf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2e38f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73b0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d5f4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cbf9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399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c0ea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6BC63D"/>
    <w:rsid w:val="00F2A39C"/>
    <w:rsid w:val="0121ECBA"/>
    <w:rsid w:val="01626D95"/>
    <w:rsid w:val="01A94540"/>
    <w:rsid w:val="01FF818D"/>
    <w:rsid w:val="02D0A8D7"/>
    <w:rsid w:val="02E0B5A2"/>
    <w:rsid w:val="035B653B"/>
    <w:rsid w:val="03BA69C6"/>
    <w:rsid w:val="0421277C"/>
    <w:rsid w:val="0547E9C5"/>
    <w:rsid w:val="06BC1B27"/>
    <w:rsid w:val="06BFB992"/>
    <w:rsid w:val="072C5DCD"/>
    <w:rsid w:val="073152C5"/>
    <w:rsid w:val="07BD6C76"/>
    <w:rsid w:val="07C8856E"/>
    <w:rsid w:val="07F52449"/>
    <w:rsid w:val="07FD54B9"/>
    <w:rsid w:val="084710F8"/>
    <w:rsid w:val="08F3121E"/>
    <w:rsid w:val="0991B57C"/>
    <w:rsid w:val="09922254"/>
    <w:rsid w:val="09959AB8"/>
    <w:rsid w:val="09C4EDA9"/>
    <w:rsid w:val="0A1A9DB7"/>
    <w:rsid w:val="0A805F0D"/>
    <w:rsid w:val="0AC9EE80"/>
    <w:rsid w:val="0AD186FB"/>
    <w:rsid w:val="0B54B960"/>
    <w:rsid w:val="0B60AEF4"/>
    <w:rsid w:val="0BF77691"/>
    <w:rsid w:val="0C66C958"/>
    <w:rsid w:val="0CC0889C"/>
    <w:rsid w:val="0CE3D73D"/>
    <w:rsid w:val="0CE44FAC"/>
    <w:rsid w:val="0CF02A72"/>
    <w:rsid w:val="0D3F605A"/>
    <w:rsid w:val="0D48C7F6"/>
    <w:rsid w:val="0D7EB5FE"/>
    <w:rsid w:val="0D897400"/>
    <w:rsid w:val="0D8D0749"/>
    <w:rsid w:val="0D906C21"/>
    <w:rsid w:val="0DE343B2"/>
    <w:rsid w:val="0E03DD45"/>
    <w:rsid w:val="0EC5CF5E"/>
    <w:rsid w:val="0EE8FC6A"/>
    <w:rsid w:val="0F1BD046"/>
    <w:rsid w:val="0F5AB733"/>
    <w:rsid w:val="0F76002A"/>
    <w:rsid w:val="10438B05"/>
    <w:rsid w:val="10606581"/>
    <w:rsid w:val="10A4186A"/>
    <w:rsid w:val="115B1C4D"/>
    <w:rsid w:val="11EA2A35"/>
    <w:rsid w:val="1202DDAE"/>
    <w:rsid w:val="1231A2EE"/>
    <w:rsid w:val="123339A2"/>
    <w:rsid w:val="13518770"/>
    <w:rsid w:val="1384D4A5"/>
    <w:rsid w:val="13889001"/>
    <w:rsid w:val="1395B9D0"/>
    <w:rsid w:val="13A8ABA1"/>
    <w:rsid w:val="13D346A5"/>
    <w:rsid w:val="13DBDAE4"/>
    <w:rsid w:val="13E68D05"/>
    <w:rsid w:val="14157030"/>
    <w:rsid w:val="14F829DB"/>
    <w:rsid w:val="14FF92FF"/>
    <w:rsid w:val="1600AEF4"/>
    <w:rsid w:val="160B6E85"/>
    <w:rsid w:val="162195AF"/>
    <w:rsid w:val="1637B74E"/>
    <w:rsid w:val="16398B9E"/>
    <w:rsid w:val="16C6F5B3"/>
    <w:rsid w:val="16D63E74"/>
    <w:rsid w:val="177C36E7"/>
    <w:rsid w:val="17A29C14"/>
    <w:rsid w:val="18265721"/>
    <w:rsid w:val="184EBBE6"/>
    <w:rsid w:val="18827EEE"/>
    <w:rsid w:val="188CBA38"/>
    <w:rsid w:val="1939A015"/>
    <w:rsid w:val="197729B5"/>
    <w:rsid w:val="19BE6ED0"/>
    <w:rsid w:val="1A172063"/>
    <w:rsid w:val="1A43F078"/>
    <w:rsid w:val="1A8214E6"/>
    <w:rsid w:val="1B0EECA0"/>
    <w:rsid w:val="1B5A627F"/>
    <w:rsid w:val="1B8FACFF"/>
    <w:rsid w:val="1B933CF1"/>
    <w:rsid w:val="1B97294D"/>
    <w:rsid w:val="1BA25113"/>
    <w:rsid w:val="1BBC9BBC"/>
    <w:rsid w:val="1BD9D1FD"/>
    <w:rsid w:val="1C030AD4"/>
    <w:rsid w:val="1C562B3C"/>
    <w:rsid w:val="1C779547"/>
    <w:rsid w:val="1C789F4E"/>
    <w:rsid w:val="1CBAF037"/>
    <w:rsid w:val="1E1EE229"/>
    <w:rsid w:val="1E582561"/>
    <w:rsid w:val="1EBBAEE6"/>
    <w:rsid w:val="1EC4FB20"/>
    <w:rsid w:val="1F0A4DA2"/>
    <w:rsid w:val="1F4B1796"/>
    <w:rsid w:val="1FD470BB"/>
    <w:rsid w:val="1FDDEE74"/>
    <w:rsid w:val="20C2D8E5"/>
    <w:rsid w:val="214564D7"/>
    <w:rsid w:val="214FDD39"/>
    <w:rsid w:val="21B8B515"/>
    <w:rsid w:val="220986EC"/>
    <w:rsid w:val="222323C9"/>
    <w:rsid w:val="2314DDF0"/>
    <w:rsid w:val="2317B8E7"/>
    <w:rsid w:val="232438E4"/>
    <w:rsid w:val="233D31BA"/>
    <w:rsid w:val="23AD2501"/>
    <w:rsid w:val="23E1E248"/>
    <w:rsid w:val="24D9976E"/>
    <w:rsid w:val="24E209D7"/>
    <w:rsid w:val="250D4927"/>
    <w:rsid w:val="2544CC80"/>
    <w:rsid w:val="2561A5C4"/>
    <w:rsid w:val="26A7B639"/>
    <w:rsid w:val="26BB1029"/>
    <w:rsid w:val="26E25574"/>
    <w:rsid w:val="2707B604"/>
    <w:rsid w:val="2708A800"/>
    <w:rsid w:val="2712722B"/>
    <w:rsid w:val="274F7433"/>
    <w:rsid w:val="28618063"/>
    <w:rsid w:val="28C57F38"/>
    <w:rsid w:val="295F224D"/>
    <w:rsid w:val="29754D2D"/>
    <w:rsid w:val="2A7D467A"/>
    <w:rsid w:val="2A7ED091"/>
    <w:rsid w:val="2AA0E69B"/>
    <w:rsid w:val="2AFB8279"/>
    <w:rsid w:val="2B7DF860"/>
    <w:rsid w:val="2C1481EE"/>
    <w:rsid w:val="2CC09475"/>
    <w:rsid w:val="2CC7D6F9"/>
    <w:rsid w:val="2D3A5696"/>
    <w:rsid w:val="2D8C15E4"/>
    <w:rsid w:val="2DA685B2"/>
    <w:rsid w:val="2DAF8323"/>
    <w:rsid w:val="2DE963DD"/>
    <w:rsid w:val="2E1E318E"/>
    <w:rsid w:val="2E514441"/>
    <w:rsid w:val="2F975AAC"/>
    <w:rsid w:val="316CA0D2"/>
    <w:rsid w:val="320ED6D3"/>
    <w:rsid w:val="326BC63D"/>
    <w:rsid w:val="3298BD06"/>
    <w:rsid w:val="32C33DBD"/>
    <w:rsid w:val="3320075B"/>
    <w:rsid w:val="335B7309"/>
    <w:rsid w:val="33FF448F"/>
    <w:rsid w:val="3416F783"/>
    <w:rsid w:val="3458FEBE"/>
    <w:rsid w:val="34B06380"/>
    <w:rsid w:val="34F7E80E"/>
    <w:rsid w:val="353C5FED"/>
    <w:rsid w:val="3596518B"/>
    <w:rsid w:val="35E88970"/>
    <w:rsid w:val="35EC081D"/>
    <w:rsid w:val="35FED4BC"/>
    <w:rsid w:val="35FEFBAE"/>
    <w:rsid w:val="362CE4D8"/>
    <w:rsid w:val="36E6101D"/>
    <w:rsid w:val="36E82216"/>
    <w:rsid w:val="36ED8805"/>
    <w:rsid w:val="37132763"/>
    <w:rsid w:val="372129DC"/>
    <w:rsid w:val="3779A76E"/>
    <w:rsid w:val="3792D7E4"/>
    <w:rsid w:val="37A8FA98"/>
    <w:rsid w:val="382B9F7B"/>
    <w:rsid w:val="38B0CBF0"/>
    <w:rsid w:val="38B679F3"/>
    <w:rsid w:val="38E37194"/>
    <w:rsid w:val="38ECDFF9"/>
    <w:rsid w:val="390FBCA0"/>
    <w:rsid w:val="3972446B"/>
    <w:rsid w:val="39775936"/>
    <w:rsid w:val="39DFEE0C"/>
    <w:rsid w:val="3ACF1F15"/>
    <w:rsid w:val="3B0A43BC"/>
    <w:rsid w:val="3B1F3F6C"/>
    <w:rsid w:val="3BB684B8"/>
    <w:rsid w:val="3C1AC31A"/>
    <w:rsid w:val="3CDBDCB7"/>
    <w:rsid w:val="3D62B111"/>
    <w:rsid w:val="3D827375"/>
    <w:rsid w:val="3E9DD2F1"/>
    <w:rsid w:val="3EC42857"/>
    <w:rsid w:val="3F00254E"/>
    <w:rsid w:val="3F760B5D"/>
    <w:rsid w:val="400B6B53"/>
    <w:rsid w:val="4081212A"/>
    <w:rsid w:val="40CDC473"/>
    <w:rsid w:val="410BFB5A"/>
    <w:rsid w:val="41A73930"/>
    <w:rsid w:val="41B30E72"/>
    <w:rsid w:val="41CC48C5"/>
    <w:rsid w:val="4210EBE4"/>
    <w:rsid w:val="4230E73B"/>
    <w:rsid w:val="42347C3A"/>
    <w:rsid w:val="423B4CFB"/>
    <w:rsid w:val="4243FE77"/>
    <w:rsid w:val="4277ECBE"/>
    <w:rsid w:val="438E1819"/>
    <w:rsid w:val="4390D522"/>
    <w:rsid w:val="43CBB0F8"/>
    <w:rsid w:val="44970786"/>
    <w:rsid w:val="44D8C475"/>
    <w:rsid w:val="44DA2221"/>
    <w:rsid w:val="450BE839"/>
    <w:rsid w:val="451E2C03"/>
    <w:rsid w:val="458151DE"/>
    <w:rsid w:val="45C7BD2A"/>
    <w:rsid w:val="462CDF38"/>
    <w:rsid w:val="46864C2D"/>
    <w:rsid w:val="46A5DDA7"/>
    <w:rsid w:val="46CA63DD"/>
    <w:rsid w:val="47577126"/>
    <w:rsid w:val="47868479"/>
    <w:rsid w:val="47958C6E"/>
    <w:rsid w:val="47AA0E80"/>
    <w:rsid w:val="47E41CA1"/>
    <w:rsid w:val="47EE1884"/>
    <w:rsid w:val="48BA44B1"/>
    <w:rsid w:val="48BC18BC"/>
    <w:rsid w:val="494BBBFE"/>
    <w:rsid w:val="4996ACB6"/>
    <w:rsid w:val="49AA6FB9"/>
    <w:rsid w:val="49F9D92C"/>
    <w:rsid w:val="4A48C0E6"/>
    <w:rsid w:val="4A719217"/>
    <w:rsid w:val="4A74A9D4"/>
    <w:rsid w:val="4AADB49E"/>
    <w:rsid w:val="4AB20600"/>
    <w:rsid w:val="4AC39F17"/>
    <w:rsid w:val="4AC48FAD"/>
    <w:rsid w:val="4BD0D8EF"/>
    <w:rsid w:val="4BD1E71D"/>
    <w:rsid w:val="4C6CB486"/>
    <w:rsid w:val="4C79A7EE"/>
    <w:rsid w:val="4CE7CBA4"/>
    <w:rsid w:val="4D2DA53F"/>
    <w:rsid w:val="4E2E2C21"/>
    <w:rsid w:val="4EEE0086"/>
    <w:rsid w:val="4F2CF2DB"/>
    <w:rsid w:val="4F3A278E"/>
    <w:rsid w:val="4F43D603"/>
    <w:rsid w:val="4F7A8300"/>
    <w:rsid w:val="515C53C6"/>
    <w:rsid w:val="5168F561"/>
    <w:rsid w:val="518FCCA4"/>
    <w:rsid w:val="519E2F19"/>
    <w:rsid w:val="51D8CDF0"/>
    <w:rsid w:val="51EEEABC"/>
    <w:rsid w:val="51F3DBE9"/>
    <w:rsid w:val="52038C02"/>
    <w:rsid w:val="526D02A8"/>
    <w:rsid w:val="5271582D"/>
    <w:rsid w:val="5274BB55"/>
    <w:rsid w:val="52A841EB"/>
    <w:rsid w:val="53237C65"/>
    <w:rsid w:val="534B971A"/>
    <w:rsid w:val="53A1DF91"/>
    <w:rsid w:val="53A4D836"/>
    <w:rsid w:val="53B1999F"/>
    <w:rsid w:val="53E2C226"/>
    <w:rsid w:val="5441FCEF"/>
    <w:rsid w:val="54529C14"/>
    <w:rsid w:val="5490D725"/>
    <w:rsid w:val="5513EA87"/>
    <w:rsid w:val="552E6BE1"/>
    <w:rsid w:val="552E6BE1"/>
    <w:rsid w:val="55C848A0"/>
    <w:rsid w:val="55F10B95"/>
    <w:rsid w:val="56052454"/>
    <w:rsid w:val="564F6720"/>
    <w:rsid w:val="5764BAA1"/>
    <w:rsid w:val="576BDBF9"/>
    <w:rsid w:val="576D08CC"/>
    <w:rsid w:val="579134AA"/>
    <w:rsid w:val="581371D3"/>
    <w:rsid w:val="584337F0"/>
    <w:rsid w:val="5879C4F3"/>
    <w:rsid w:val="58C581A9"/>
    <w:rsid w:val="594972B5"/>
    <w:rsid w:val="5964E999"/>
    <w:rsid w:val="5A3A1A19"/>
    <w:rsid w:val="5AB62882"/>
    <w:rsid w:val="5ABA4E58"/>
    <w:rsid w:val="5B73F5F1"/>
    <w:rsid w:val="5BFDE78D"/>
    <w:rsid w:val="5C172DF8"/>
    <w:rsid w:val="5C18A583"/>
    <w:rsid w:val="5C488140"/>
    <w:rsid w:val="5CE4D25D"/>
    <w:rsid w:val="5D3FB4D2"/>
    <w:rsid w:val="5D8BAC6D"/>
    <w:rsid w:val="5D9248A9"/>
    <w:rsid w:val="5E173B99"/>
    <w:rsid w:val="5E9CCB81"/>
    <w:rsid w:val="5FC4F459"/>
    <w:rsid w:val="5FE0EC1C"/>
    <w:rsid w:val="600EE6BD"/>
    <w:rsid w:val="6013BAB2"/>
    <w:rsid w:val="604EC006"/>
    <w:rsid w:val="609317B6"/>
    <w:rsid w:val="610DEEBC"/>
    <w:rsid w:val="6132A6F5"/>
    <w:rsid w:val="61D99FD4"/>
    <w:rsid w:val="6264D6FE"/>
    <w:rsid w:val="6320CC5E"/>
    <w:rsid w:val="63AFD128"/>
    <w:rsid w:val="63C4D3FC"/>
    <w:rsid w:val="63CC8F72"/>
    <w:rsid w:val="63E35013"/>
    <w:rsid w:val="64368B27"/>
    <w:rsid w:val="6454707C"/>
    <w:rsid w:val="64D73382"/>
    <w:rsid w:val="6553304C"/>
    <w:rsid w:val="6568F0BF"/>
    <w:rsid w:val="65E665B6"/>
    <w:rsid w:val="65EEE929"/>
    <w:rsid w:val="66297E9C"/>
    <w:rsid w:val="6635CB40"/>
    <w:rsid w:val="667EF955"/>
    <w:rsid w:val="670AFBE0"/>
    <w:rsid w:val="672A997F"/>
    <w:rsid w:val="673FB471"/>
    <w:rsid w:val="6744091B"/>
    <w:rsid w:val="674AB855"/>
    <w:rsid w:val="6765CF99"/>
    <w:rsid w:val="67D4204B"/>
    <w:rsid w:val="68161F76"/>
    <w:rsid w:val="684FFAFF"/>
    <w:rsid w:val="68801466"/>
    <w:rsid w:val="695B03B5"/>
    <w:rsid w:val="69601FEF"/>
    <w:rsid w:val="69692BDF"/>
    <w:rsid w:val="69FBFEC2"/>
    <w:rsid w:val="6A3B2D86"/>
    <w:rsid w:val="6A3BE5EE"/>
    <w:rsid w:val="6A51144C"/>
    <w:rsid w:val="6AFD01FF"/>
    <w:rsid w:val="6B107A02"/>
    <w:rsid w:val="6B61D261"/>
    <w:rsid w:val="6B9E96B1"/>
    <w:rsid w:val="6BD2DC28"/>
    <w:rsid w:val="6BD740F6"/>
    <w:rsid w:val="6C0565BA"/>
    <w:rsid w:val="6C6EC301"/>
    <w:rsid w:val="6D1A9109"/>
    <w:rsid w:val="6D9503A9"/>
    <w:rsid w:val="6DE8FADD"/>
    <w:rsid w:val="6E5DFA4E"/>
    <w:rsid w:val="6E5EFECD"/>
    <w:rsid w:val="6EAA5E3A"/>
    <w:rsid w:val="6EC22FCB"/>
    <w:rsid w:val="6F387EC4"/>
    <w:rsid w:val="6FDFDD21"/>
    <w:rsid w:val="70940FBD"/>
    <w:rsid w:val="70940FBD"/>
    <w:rsid w:val="70F0447C"/>
    <w:rsid w:val="71600B28"/>
    <w:rsid w:val="71A46E90"/>
    <w:rsid w:val="71D50D3E"/>
    <w:rsid w:val="721F3F3B"/>
    <w:rsid w:val="72218332"/>
    <w:rsid w:val="72703D2E"/>
    <w:rsid w:val="72910730"/>
    <w:rsid w:val="7334F5A4"/>
    <w:rsid w:val="73E08CB6"/>
    <w:rsid w:val="745B087A"/>
    <w:rsid w:val="7474BC72"/>
    <w:rsid w:val="74A569BF"/>
    <w:rsid w:val="74B4946F"/>
    <w:rsid w:val="751AD605"/>
    <w:rsid w:val="752D2542"/>
    <w:rsid w:val="7559B566"/>
    <w:rsid w:val="75F699FD"/>
    <w:rsid w:val="7638B804"/>
    <w:rsid w:val="76433ECD"/>
    <w:rsid w:val="77552CCB"/>
    <w:rsid w:val="77576614"/>
    <w:rsid w:val="7769577C"/>
    <w:rsid w:val="77DD0F9C"/>
    <w:rsid w:val="77E3EEE5"/>
    <w:rsid w:val="780983C6"/>
    <w:rsid w:val="784AD34F"/>
    <w:rsid w:val="7879348E"/>
    <w:rsid w:val="787F83E4"/>
    <w:rsid w:val="788A8BCF"/>
    <w:rsid w:val="790C0613"/>
    <w:rsid w:val="79CBB0C5"/>
    <w:rsid w:val="79ECC44A"/>
    <w:rsid w:val="7A279778"/>
    <w:rsid w:val="7A5E98E6"/>
    <w:rsid w:val="7BF747F3"/>
    <w:rsid w:val="7C0586F8"/>
    <w:rsid w:val="7C236734"/>
    <w:rsid w:val="7C4408E1"/>
    <w:rsid w:val="7C914EB9"/>
    <w:rsid w:val="7C987EC5"/>
    <w:rsid w:val="7DCB0C00"/>
    <w:rsid w:val="7DCB0C00"/>
    <w:rsid w:val="7DD481CD"/>
    <w:rsid w:val="7DDCC33B"/>
    <w:rsid w:val="7E3C0E40"/>
    <w:rsid w:val="7E4B8B55"/>
    <w:rsid w:val="7E82E6E9"/>
    <w:rsid w:val="7E8ABC5F"/>
    <w:rsid w:val="7F04028B"/>
    <w:rsid w:val="7F4A7E82"/>
    <w:rsid w:val="7F6C029C"/>
    <w:rsid w:val="7F87703D"/>
    <w:rsid w:val="7FB7A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C63D"/>
  <w15:chartTrackingRefBased/>
  <w15:docId w15:val="{0B77783B-E224-47A0-AC20-322E92436E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14564D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14564D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14564D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14564D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14564D7"/>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14564D7"/>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14564D7"/>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14564D7"/>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14564D7"/>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14564D7"/>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14564D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14564D7"/>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14564D7"/>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14564D7"/>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14564D7"/>
    <w:pPr>
      <w:spacing/>
      <w:ind w:left="720"/>
      <w:contextualSpacing/>
    </w:pPr>
  </w:style>
  <w:style w:type="paragraph" w:styleId="TOC1">
    <w:uiPriority w:val="39"/>
    <w:name w:val="toc 1"/>
    <w:basedOn w:val="Normal"/>
    <w:next w:val="Normal"/>
    <w:unhideWhenUsed/>
    <w:rsid w:val="214564D7"/>
    <w:pPr>
      <w:spacing w:after="100"/>
    </w:pPr>
  </w:style>
  <w:style w:type="character" w:styleId="Hyperlink">
    <w:uiPriority w:val="99"/>
    <w:name w:val="Hyperlink"/>
    <w:basedOn w:val="DefaultParagraphFont"/>
    <w:unhideWhenUsed/>
    <w:rsid w:val="0B60AEF4"/>
    <w:rPr>
      <w:color w:val="467886"/>
      <w:u w:val="single"/>
    </w:rPr>
  </w:style>
  <w:style w:type="paragraph" w:styleId="TOC2">
    <w:uiPriority w:val="39"/>
    <w:name w:val="toc 2"/>
    <w:basedOn w:val="Normal"/>
    <w:next w:val="Normal"/>
    <w:unhideWhenUsed/>
    <w:rsid w:val="214564D7"/>
    <w:pPr>
      <w:spacing w:after="100"/>
      <w:ind w:left="220"/>
    </w:pPr>
  </w:style>
  <w:style w:type="paragraph" w:styleId="Header">
    <w:uiPriority w:val="99"/>
    <w:name w:val="header"/>
    <w:basedOn w:val="Normal"/>
    <w:unhideWhenUsed/>
    <w:rsid w:val="214564D7"/>
    <w:pPr>
      <w:tabs>
        <w:tab w:val="center" w:leader="none" w:pos="4680"/>
        <w:tab w:val="right" w:leader="none" w:pos="9360"/>
      </w:tabs>
      <w:spacing w:after="0" w:line="240" w:lineRule="auto"/>
    </w:pPr>
  </w:style>
  <w:style w:type="paragraph" w:styleId="Footer">
    <w:uiPriority w:val="99"/>
    <w:name w:val="footer"/>
    <w:basedOn w:val="Normal"/>
    <w:unhideWhenUsed/>
    <w:rsid w:val="214564D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2" mc:Ignorable="w14">
    <w:name xmlns:w="http://schemas.openxmlformats.org/wordprocessingml/2006/main" w:val="Plain Table 2"/>
    <w:basedOn xmlns:w="http://schemas.openxmlformats.org/wordprocessingml/2006/main" w:val="TableNormal"/>
    <w:uiPriority xmlns:w="http://schemas.openxmlformats.org/wordprocessingml/2006/main" w:val="42"/>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7F7F7F" w:themeColor="text1" w:themeTint="80" w:sz="4" w:space="0"/>
        </w:tcBorders>
      </w:tcPr>
    </w:tblStylePr>
    <w:tblStylePr xmlns:w="http://schemas.openxmlformats.org/wordprocessingml/2006/main" w:type="lastRow">
      <w:rPr>
        <w:b/>
        <w:bCs/>
      </w:rPr>
      <w:tblPr/>
      <w:tcPr>
        <w:tcBorders>
          <w:top w:val="single" w:color="7F7F7F" w:themeColor="text1" w:themeTint="80"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2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1Horz">
      <w:tblPr/>
      <w:tcPr>
        <w:tcBorders>
          <w:top w:val="single" w:color="7F7F7F" w:themeColor="text1" w:themeTint="80" w:sz="4" w:space="0"/>
          <w:bottom w:val="single" w:color="7F7F7F" w:themeColor="text1" w:themeTint="80" w:sz="4" w:space="0"/>
        </w:tcBorders>
      </w:tcPr>
    </w:tblStyle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809916b43614055" /><Relationship Type="http://schemas.openxmlformats.org/officeDocument/2006/relationships/footer" Target="footer.xml" Id="R9f2762e8e6854c3c" /><Relationship Type="http://schemas.openxmlformats.org/officeDocument/2006/relationships/numbering" Target="numbering.xml" Id="Rd56accfae7224882" /><Relationship Type="http://schemas.openxmlformats.org/officeDocument/2006/relationships/hyperlink" Target="https://mylittlemalta.com/malte-young-teen/" TargetMode="External" Id="R75294dbb2a1d4d29" /><Relationship Type="http://schemas.openxmlformats.org/officeDocument/2006/relationships/hyperlink" Target="https://www.smartinsights.com/digital-marketing-strategy/race-a-practical-framework-to-improve-your-digital-marketing/" TargetMode="External" Id="R4cd3b49c0f894bb8" /><Relationship Type="http://schemas.openxmlformats.org/officeDocument/2006/relationships/hyperlink" Target="https://timesofmalta.com/article/Cultural-tourism-niches.553225" TargetMode="External" Id="R750b2b2baf26464c" /><Relationship Type="http://schemas.openxmlformats.org/officeDocument/2006/relationships/hyperlink" Target="https://economy.gov.mt/wp-content/uploads/2024/08/Digital-Decade-Strategic-Roadmap-2023-2030.pdf" TargetMode="External" Id="R2b440c3a30a24482" /><Relationship Type="http://schemas.openxmlformats.org/officeDocument/2006/relationships/hyperlink" Target="https://economy-finance.ec.europa.eu/economic-surveillance-eu-economies/malta/economic-forecast-malta_en" TargetMode="External" Id="R239ed03ca5e24150" /><Relationship Type="http://schemas.openxmlformats.org/officeDocument/2006/relationships/hyperlink" Target="https://www.thewholeworldisaplayground.com/unesco-world-heritage-sites-malta/" TargetMode="External" Id="Rd3bed21556474097" /><Relationship Type="http://schemas.openxmlformats.org/officeDocument/2006/relationships/hyperlink" Target="https://www.endevio.com/en/insights/economic-and-political-stability-malta" TargetMode="External" Id="Rb2bf0a5373db439e" /><Relationship Type="http://schemas.openxmlformats.org/officeDocument/2006/relationships/hyperlink" Target="https://www.euromonitor.com/pest-analysis-malta/report" TargetMode="External" Id="R218e514960054e5e" /><Relationship Type="http://schemas.openxmlformats.org/officeDocument/2006/relationships/hyperlink" Target="https://generisonline.com/understanding-customs-duties-and-compliance-requirements-in-malta/" TargetMode="External" Id="Rf6e38a07dbd047ff" /><Relationship Type="http://schemas.openxmlformats.org/officeDocument/2006/relationships/hyperlink" Target="https://businessnow.mt/tourism-in-malta-least-impacted-by-seasonality-in-eu/" TargetMode="External" Id="R71696a28fef1443e" /><Relationship Type="http://schemas.openxmlformats.org/officeDocument/2006/relationships/hyperlink" Target="https://maltacharters.com/sustainable-malta-how-the-island-nation-is-embracing-green-tourism/" TargetMode="External" Id="R0c67cfe984784a60" /><Relationship Type="http://schemas.openxmlformats.org/officeDocument/2006/relationships/hyperlink" Target="https://www.annalidistomatologia.eu/ads/article/view/341/337" TargetMode="External" Id="R29a5380f37574123" /><Relationship Type="http://schemas.openxmlformats.org/officeDocument/2006/relationships/hyperlink" Target="https://www.ruskinfelix.com/country-highlights/impact-of-tourism-on-maltas-economy/" TargetMode="External" Id="Rf244067f524a4f6c" /><Relationship Type="http://schemas.openxmlformats.org/officeDocument/2006/relationships/hyperlink" Target="https://www.statista.com/statistics/1169827/number-of-tourists-in-malta-by-age/" TargetMode="External" Id="Rec618b2583784f69" /><Relationship Type="http://schemas.openxmlformats.org/officeDocument/2006/relationships/hyperlink" Target="https://www.maltabudget.com/isle-of-mtv-malta/" TargetMode="External" Id="Ra0deb51e6adc4900" /><Relationship Type="http://schemas.openxmlformats.org/officeDocument/2006/relationships/hyperlink" Target="https://www.upwork.com/resources/how-to-measure-social-media-engagement" TargetMode="External" Id="Rbc55edd9a7bd48bf" /><Relationship Type="http://schemas.openxmlformats.org/officeDocument/2006/relationships/hyperlink" Target="https://www.teamgantt.com/what-is-a-gantt-chart" TargetMode="External" Id="R8b1696c681764da6" /><Relationship Type="http://schemas.openxmlformats.org/officeDocument/2006/relationships/hyperlink" Target="https://tourism.gov.mt/wp-content/uploads/2023/04/Tourism-policy.pdf" TargetMode="External" Id="R65c9dba1ea73491e" /><Relationship Type="http://schemas.openxmlformats.org/officeDocument/2006/relationships/hyperlink" Target="https://www.visitmalta.com/en/about-us/" TargetMode="External" Id="Rab8dd89ba6ec482a" /><Relationship Type="http://schemas.openxmlformats.org/officeDocument/2006/relationships/hyperlink" Target="https://maltaguides.co/life/english-language/" TargetMode="External" Id="Recca2dd0b0b74f79" /><Relationship Type="http://schemas.openxmlformats.org/officeDocument/2006/relationships/image" Target="/media/image.png" Id="Rd416b7c763044641" /><Relationship Type="http://schemas.openxmlformats.org/officeDocument/2006/relationships/image" Target="/media/image2.png" Id="Rfce39c77ebe44ae7" /><Relationship Type="http://schemas.openxmlformats.org/officeDocument/2006/relationships/image" Target="/media/image3.png" Id="R1de5995375454a31" /><Relationship Type="http://schemas.openxmlformats.org/officeDocument/2006/relationships/image" Target="/media/image4.png" Id="R757efdce8289443a" /><Relationship Type="http://schemas.microsoft.com/office/2020/10/relationships/intelligence" Target="intelligence2.xml" Id="Rbc997c4800ba4e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2024-12-04T10:16:44.0474553Z</dcterms:created>
  <dcterms:modified xsi:type="dcterms:W3CDTF">2024-12-15T23:15:11.0618282Z</dcterms:modified>
  <dc:creator>Daisy Caruana (2405766)</dc:creator>
  <lastModifiedBy>Daisy Caruana (2405766)</lastModifiedBy>
</coreProperties>
</file>