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480D18" w14:textId="4248AC72" w:rsidR="00FB78D7" w:rsidRPr="00070972" w:rsidRDefault="006A4CAE" w:rsidP="00070972">
      <w:pPr>
        <w:spacing w:line="480" w:lineRule="auto"/>
        <w:rPr>
          <w:rFonts w:ascii="Times New Roman" w:hAnsi="Times New Roman" w:cs="Times New Roman"/>
        </w:rPr>
      </w:pPr>
      <w:r w:rsidRPr="00070972">
        <w:rPr>
          <w:rFonts w:ascii="Times New Roman" w:hAnsi="Times New Roman" w:cs="Times New Roman"/>
        </w:rPr>
        <w:t xml:space="preserve">The following polices and initiatives provide care and provision for the elderly diagnosed with dementia and also family and friends that provide support. </w:t>
      </w:r>
    </w:p>
    <w:p w14:paraId="300E6B05" w14:textId="45982DDE" w:rsidR="006A4CAE" w:rsidRPr="00070972" w:rsidRDefault="006A4CAE" w:rsidP="00070972">
      <w:pPr>
        <w:spacing w:line="480" w:lineRule="auto"/>
        <w:rPr>
          <w:rFonts w:ascii="Times New Roman" w:hAnsi="Times New Roman" w:cs="Times New Roman"/>
        </w:rPr>
      </w:pPr>
    </w:p>
    <w:p w14:paraId="2962939A" w14:textId="42AB95E3" w:rsidR="006A4CAE" w:rsidRPr="00070972" w:rsidRDefault="006A4CAE" w:rsidP="00070972">
      <w:pPr>
        <w:spacing w:line="480" w:lineRule="auto"/>
        <w:rPr>
          <w:rFonts w:ascii="Times New Roman" w:hAnsi="Times New Roman" w:cs="Times New Roman"/>
          <w:b/>
          <w:bCs/>
          <w:u w:val="single"/>
        </w:rPr>
      </w:pPr>
      <w:r w:rsidRPr="00070972">
        <w:rPr>
          <w:rFonts w:ascii="Times New Roman" w:hAnsi="Times New Roman" w:cs="Times New Roman"/>
          <w:b/>
          <w:bCs/>
          <w:u w:val="single"/>
        </w:rPr>
        <w:t xml:space="preserve">Dementia Action Plan for Wales (2018-2022). </w:t>
      </w:r>
    </w:p>
    <w:p w14:paraId="4BA1FBDB" w14:textId="2047EAF6" w:rsidR="00A2451E" w:rsidRPr="00070972" w:rsidRDefault="00A2451E">
      <w:pPr>
        <w:rPr>
          <w:rFonts w:ascii="Times New Roman" w:hAnsi="Times New Roman" w:cs="Times New Roman"/>
          <w:u w:val="single"/>
        </w:rPr>
      </w:pPr>
    </w:p>
    <w:p w14:paraId="020D9026" w14:textId="5C57158C" w:rsidR="00A2451E" w:rsidRPr="00070972" w:rsidRDefault="00A2451E">
      <w:pPr>
        <w:rPr>
          <w:rFonts w:ascii="Times New Roman" w:hAnsi="Times New Roman" w:cs="Times New Roman"/>
          <w:u w:val="single"/>
        </w:rPr>
      </w:pPr>
      <w:hyperlink r:id="rId5" w:history="1">
        <w:r w:rsidRPr="00070972">
          <w:rPr>
            <w:rStyle w:val="Hyperlink"/>
            <w:rFonts w:ascii="Times New Roman" w:hAnsi="Times New Roman" w:cs="Times New Roman"/>
          </w:rPr>
          <w:t>https://gov.wales/sites/default/files/publications/2019-04/dementia-action-plan-for-wales.pdf</w:t>
        </w:r>
      </w:hyperlink>
      <w:r w:rsidRPr="00070972">
        <w:rPr>
          <w:rFonts w:ascii="Times New Roman" w:hAnsi="Times New Roman" w:cs="Times New Roman"/>
          <w:u w:val="single"/>
        </w:rPr>
        <w:t xml:space="preserve"> </w:t>
      </w:r>
    </w:p>
    <w:p w14:paraId="7C66B468" w14:textId="3F90FD02" w:rsidR="00C30BC1" w:rsidRDefault="00913202">
      <w:pPr>
        <w:rPr>
          <w:u w:val="single"/>
        </w:rPr>
      </w:pPr>
      <w:r>
        <w:rPr>
          <w:noProof/>
          <w:u w:val="single"/>
        </w:rPr>
        <w:drawing>
          <wp:anchor distT="0" distB="0" distL="114300" distR="114300" simplePos="0" relativeHeight="251658240" behindDoc="0" locked="0" layoutInCell="1" allowOverlap="1" wp14:anchorId="6F6B9264" wp14:editId="2A6BB50E">
            <wp:simplePos x="0" y="0"/>
            <wp:positionH relativeFrom="column">
              <wp:posOffset>0</wp:posOffset>
            </wp:positionH>
            <wp:positionV relativeFrom="paragraph">
              <wp:posOffset>263525</wp:posOffset>
            </wp:positionV>
            <wp:extent cx="5689600" cy="56032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01-06 at 13.49.42.png"/>
                    <pic:cNvPicPr/>
                  </pic:nvPicPr>
                  <pic:blipFill>
                    <a:blip r:embed="rId6">
                      <a:extLst>
                        <a:ext uri="{28A0092B-C50C-407E-A947-70E740481C1C}">
                          <a14:useLocalDpi xmlns:a14="http://schemas.microsoft.com/office/drawing/2010/main" val="0"/>
                        </a:ext>
                      </a:extLst>
                    </a:blip>
                    <a:stretch>
                      <a:fillRect/>
                    </a:stretch>
                  </pic:blipFill>
                  <pic:spPr>
                    <a:xfrm>
                      <a:off x="0" y="0"/>
                      <a:ext cx="5689600" cy="5603240"/>
                    </a:xfrm>
                    <a:prstGeom prst="rect">
                      <a:avLst/>
                    </a:prstGeom>
                  </pic:spPr>
                </pic:pic>
              </a:graphicData>
            </a:graphic>
            <wp14:sizeRelH relativeFrom="page">
              <wp14:pctWidth>0</wp14:pctWidth>
            </wp14:sizeRelH>
            <wp14:sizeRelV relativeFrom="page">
              <wp14:pctHeight>0</wp14:pctHeight>
            </wp14:sizeRelV>
          </wp:anchor>
        </w:drawing>
      </w:r>
    </w:p>
    <w:p w14:paraId="7DA770D0" w14:textId="2947B900" w:rsidR="00C30BC1" w:rsidRDefault="00C30BC1">
      <w:pPr>
        <w:rPr>
          <w:u w:val="single"/>
        </w:rPr>
      </w:pPr>
    </w:p>
    <w:p w14:paraId="5BAE0354" w14:textId="469CC5F4" w:rsidR="00C30BC1" w:rsidRDefault="00C30BC1">
      <w:pPr>
        <w:rPr>
          <w:u w:val="single"/>
        </w:rPr>
      </w:pPr>
    </w:p>
    <w:p w14:paraId="05C4D073" w14:textId="77777777" w:rsidR="00913202" w:rsidRDefault="00913202"/>
    <w:p w14:paraId="1C31E048" w14:textId="6A7D7848" w:rsidR="006A4CAE" w:rsidRPr="00070972" w:rsidRDefault="006A4CAE" w:rsidP="00070972">
      <w:pPr>
        <w:spacing w:line="480" w:lineRule="auto"/>
        <w:rPr>
          <w:rFonts w:ascii="Times New Roman" w:hAnsi="Times New Roman" w:cs="Times New Roman"/>
        </w:rPr>
      </w:pPr>
      <w:r w:rsidRPr="00070972">
        <w:rPr>
          <w:rFonts w:ascii="Times New Roman" w:hAnsi="Times New Roman" w:cs="Times New Roman"/>
        </w:rPr>
        <w:t xml:space="preserve">During the time of this action plan being written, Vaughan Gething the cabinet secretary for health and social services explains that with this plan they have a clear vision to see Wales as </w:t>
      </w:r>
      <w:r w:rsidRPr="00070972">
        <w:rPr>
          <w:rFonts w:ascii="Times New Roman" w:hAnsi="Times New Roman" w:cs="Times New Roman"/>
        </w:rPr>
        <w:lastRenderedPageBreak/>
        <w:t xml:space="preserve">a Dementia friendly nation to allow those living with Dementia that their rights to have an independent lifestyle whilst living in their community. </w:t>
      </w:r>
    </w:p>
    <w:p w14:paraId="133175C1" w14:textId="3B701D4A" w:rsidR="006A4CAE" w:rsidRPr="00070972" w:rsidRDefault="006A4CAE" w:rsidP="00070972">
      <w:pPr>
        <w:spacing w:line="480" w:lineRule="auto"/>
        <w:ind w:firstLine="720"/>
        <w:rPr>
          <w:rFonts w:ascii="Times New Roman" w:hAnsi="Times New Roman" w:cs="Times New Roman"/>
        </w:rPr>
      </w:pPr>
      <w:r w:rsidRPr="00070972">
        <w:rPr>
          <w:rFonts w:ascii="Times New Roman" w:hAnsi="Times New Roman" w:cs="Times New Roman"/>
        </w:rPr>
        <w:t xml:space="preserve">To achieve this plan not only requires solely on the government but the support of a multi-agency approach. Recognition is identified that Dementia affects more than those who are diagnosed with the illness such as, family members, friends and the community. The plan involves giving support from those who have experience with working and living with individuals with Dementia to ensure a person-centred service given to all.  </w:t>
      </w:r>
    </w:p>
    <w:p w14:paraId="739BE7B3" w14:textId="7752904B" w:rsidR="006A4CAE" w:rsidRPr="00070972" w:rsidRDefault="006A4CAE" w:rsidP="00070972">
      <w:pPr>
        <w:spacing w:line="480" w:lineRule="auto"/>
        <w:ind w:firstLine="720"/>
        <w:rPr>
          <w:rFonts w:ascii="Times New Roman" w:hAnsi="Times New Roman" w:cs="Times New Roman"/>
        </w:rPr>
      </w:pPr>
      <w:r w:rsidRPr="00070972">
        <w:rPr>
          <w:rFonts w:ascii="Times New Roman" w:hAnsi="Times New Roman" w:cs="Times New Roman"/>
        </w:rPr>
        <w:t xml:space="preserve">Statements were given from those living with Dementia explaining their rights to be respected, have early diagnosis and the right to be recognised, outlining key principles which then were adopted to into the plan. The aims and outcomes highlighted prove evident that raising awareness, giving individuals the knowledge and supporting those throughout the process of onset, diagnosis and post diagnosis is imperative. </w:t>
      </w:r>
      <w:r w:rsidR="003F3B08" w:rsidRPr="00070972">
        <w:rPr>
          <w:rFonts w:ascii="Times New Roman" w:hAnsi="Times New Roman" w:cs="Times New Roman"/>
        </w:rPr>
        <w:t>It is found that with early diagnosis for the individual and the family can help plan for the future and any other choices that that individual would like to consider (Rasmussen, J., &amp; Langerman, H.</w:t>
      </w:r>
      <w:r w:rsidR="00CC0005">
        <w:rPr>
          <w:rFonts w:ascii="Times New Roman" w:hAnsi="Times New Roman" w:cs="Times New Roman"/>
        </w:rPr>
        <w:t>,</w:t>
      </w:r>
      <w:r w:rsidR="003F3B08" w:rsidRPr="00070972">
        <w:rPr>
          <w:rFonts w:ascii="Times New Roman" w:hAnsi="Times New Roman" w:cs="Times New Roman"/>
        </w:rPr>
        <w:t xml:space="preserve"> 2019). </w:t>
      </w:r>
    </w:p>
    <w:p w14:paraId="40C9A62F" w14:textId="35767D7E" w:rsidR="006A4CAE" w:rsidRPr="00070972" w:rsidRDefault="006A4CAE" w:rsidP="00070972">
      <w:pPr>
        <w:spacing w:line="480" w:lineRule="auto"/>
        <w:ind w:firstLine="720"/>
        <w:rPr>
          <w:rFonts w:ascii="Times New Roman" w:hAnsi="Times New Roman" w:cs="Times New Roman"/>
        </w:rPr>
      </w:pPr>
      <w:r w:rsidRPr="00070972">
        <w:rPr>
          <w:rFonts w:ascii="Times New Roman" w:hAnsi="Times New Roman" w:cs="Times New Roman"/>
        </w:rPr>
        <w:t>It shows that millions of pounds is invested to ensure that the delivery of key actions raised such as creating and developing teams within the care sector to increase support, working collaboratively and the roll out of the ‘Good Work- Dementia Learning Framework’ to help those who support individuals with dementia to improve their skills and detect early signs of the illness</w:t>
      </w:r>
      <w:r w:rsidR="003F3B08" w:rsidRPr="00070972">
        <w:rPr>
          <w:rFonts w:ascii="Times New Roman" w:hAnsi="Times New Roman" w:cs="Times New Roman"/>
        </w:rPr>
        <w:t>.</w:t>
      </w:r>
      <w:r w:rsidR="003F3B08" w:rsidRPr="00070972">
        <w:rPr>
          <w:rFonts w:ascii="Times New Roman" w:hAnsi="Times New Roman" w:cs="Times New Roman"/>
          <w:color w:val="000000" w:themeColor="text1"/>
        </w:rPr>
        <w:t xml:space="preserve"> Dening et al</w:t>
      </w:r>
      <w:r w:rsidR="00CC0005">
        <w:rPr>
          <w:rFonts w:ascii="Times New Roman" w:hAnsi="Times New Roman" w:cs="Times New Roman"/>
          <w:color w:val="000000" w:themeColor="text1"/>
        </w:rPr>
        <w:t>.</w:t>
      </w:r>
      <w:r w:rsidR="003F3B08" w:rsidRPr="00070972">
        <w:rPr>
          <w:rFonts w:ascii="Times New Roman" w:hAnsi="Times New Roman" w:cs="Times New Roman"/>
          <w:color w:val="000000" w:themeColor="text1"/>
        </w:rPr>
        <w:t xml:space="preserve">, (2019) mention that there is an importance to discuss the care and strategies that are put in place for healthcare professionals to better support those who support individuals with Dementia. </w:t>
      </w:r>
    </w:p>
    <w:p w14:paraId="4E7D7606" w14:textId="77777777" w:rsidR="006A4CAE" w:rsidRPr="00070972" w:rsidRDefault="006A4CAE" w:rsidP="00070972">
      <w:pPr>
        <w:spacing w:line="480" w:lineRule="auto"/>
        <w:ind w:firstLine="720"/>
        <w:rPr>
          <w:rFonts w:ascii="Times New Roman" w:hAnsi="Times New Roman" w:cs="Times New Roman"/>
        </w:rPr>
      </w:pPr>
      <w:r w:rsidRPr="00070972">
        <w:rPr>
          <w:rFonts w:ascii="Times New Roman" w:hAnsi="Times New Roman" w:cs="Times New Roman"/>
        </w:rPr>
        <w:t xml:space="preserve">Key actions have been categorised in the plan; risk reduction and delaying onset, raising awareness and understanding, recognition and identification, assessment and diagnosis, living as well as possible, for as long as possible with dementia, the need for increased support and supporting the implementation. All key actions are detailed with what, </w:t>
      </w:r>
      <w:r w:rsidRPr="00070972">
        <w:rPr>
          <w:rFonts w:ascii="Times New Roman" w:hAnsi="Times New Roman" w:cs="Times New Roman"/>
        </w:rPr>
        <w:lastRenderedPageBreak/>
        <w:t xml:space="preserve">when and who will be involved in the delivery of the actions. These vary from including polices, working with the third sector, using the media to publicise and encouraging educational settings to use Dementia friendly recourses, and having the Welsh Government, Public Health Wales and Health Boards and many more involved in the delivery of all the actions.  </w:t>
      </w:r>
    </w:p>
    <w:p w14:paraId="42828AA1" w14:textId="77777777" w:rsidR="006A4CAE" w:rsidRPr="00070972" w:rsidRDefault="006A4CAE" w:rsidP="00070972">
      <w:pPr>
        <w:spacing w:line="480" w:lineRule="auto"/>
        <w:rPr>
          <w:rFonts w:ascii="Times New Roman" w:hAnsi="Times New Roman" w:cs="Times New Roman"/>
        </w:rPr>
      </w:pPr>
    </w:p>
    <w:p w14:paraId="025DDBB1" w14:textId="245F167C" w:rsidR="006A4CAE" w:rsidRDefault="006A4CAE"/>
    <w:p w14:paraId="1B63FF1C" w14:textId="77777777" w:rsidR="008A4EB5" w:rsidRDefault="008A4EB5">
      <w:pPr>
        <w:rPr>
          <w:u w:val="single"/>
        </w:rPr>
      </w:pPr>
    </w:p>
    <w:p w14:paraId="758A016B" w14:textId="77777777" w:rsidR="00913202" w:rsidRDefault="00913202">
      <w:pPr>
        <w:rPr>
          <w:u w:val="single"/>
        </w:rPr>
      </w:pPr>
    </w:p>
    <w:p w14:paraId="6EEE5941" w14:textId="3596CED8" w:rsidR="00913202" w:rsidRPr="00070972" w:rsidRDefault="00913202" w:rsidP="00070972">
      <w:pPr>
        <w:spacing w:line="480" w:lineRule="auto"/>
        <w:rPr>
          <w:rFonts w:ascii="Times New Roman" w:hAnsi="Times New Roman" w:cs="Times New Roman"/>
          <w:b/>
          <w:bCs/>
          <w:u w:val="single"/>
        </w:rPr>
      </w:pPr>
      <w:r w:rsidRPr="00070972">
        <w:rPr>
          <w:rFonts w:ascii="Times New Roman" w:hAnsi="Times New Roman" w:cs="Times New Roman"/>
          <w:b/>
          <w:bCs/>
          <w:u w:val="single"/>
        </w:rPr>
        <w:t xml:space="preserve">Gwelliant Cymru – Imporvment Cymru. </w:t>
      </w:r>
    </w:p>
    <w:p w14:paraId="7BC457AB" w14:textId="7860C9F9" w:rsidR="00913202" w:rsidRPr="00070972" w:rsidRDefault="00913202" w:rsidP="00070972">
      <w:pPr>
        <w:spacing w:line="480" w:lineRule="auto"/>
        <w:rPr>
          <w:rFonts w:ascii="Times New Roman" w:hAnsi="Times New Roman" w:cs="Times New Roman"/>
          <w:b/>
          <w:bCs/>
          <w:u w:val="single"/>
        </w:rPr>
      </w:pPr>
      <w:r w:rsidRPr="00070972">
        <w:rPr>
          <w:rFonts w:ascii="Times New Roman" w:hAnsi="Times New Roman" w:cs="Times New Roman"/>
          <w:b/>
          <w:bCs/>
          <w:u w:val="single"/>
        </w:rPr>
        <w:t>All Wales Dementia Care Pathway of Standards</w:t>
      </w:r>
    </w:p>
    <w:p w14:paraId="34315489" w14:textId="6384E801" w:rsidR="008A4EB5" w:rsidRPr="00070972" w:rsidRDefault="008A4EB5" w:rsidP="00070972">
      <w:pPr>
        <w:spacing w:line="480" w:lineRule="auto"/>
        <w:rPr>
          <w:rFonts w:ascii="Times New Roman" w:hAnsi="Times New Roman" w:cs="Times New Roman"/>
          <w:u w:val="single"/>
        </w:rPr>
      </w:pPr>
    </w:p>
    <w:p w14:paraId="7CC55F34" w14:textId="1A1C4674" w:rsidR="008A4EB5" w:rsidRDefault="008A4EB5" w:rsidP="00070972">
      <w:pPr>
        <w:spacing w:line="480" w:lineRule="auto"/>
        <w:rPr>
          <w:u w:val="single"/>
        </w:rPr>
      </w:pPr>
      <w:hyperlink r:id="rId7" w:history="1">
        <w:r w:rsidRPr="00070972">
          <w:rPr>
            <w:rStyle w:val="Hyperlink"/>
            <w:rFonts w:ascii="Times New Roman" w:hAnsi="Times New Roman" w:cs="Times New Roman"/>
          </w:rPr>
          <w:t>https://phw.nhs.wales/services-and-teams/improvement-cymru/news-and-blog/publications/dementia-standards/</w:t>
        </w:r>
      </w:hyperlink>
      <w:r>
        <w:rPr>
          <w:u w:val="single"/>
        </w:rPr>
        <w:t xml:space="preserve"> </w:t>
      </w:r>
    </w:p>
    <w:p w14:paraId="5470759D" w14:textId="1390298D" w:rsidR="00913202" w:rsidRDefault="008A4EB5">
      <w:pPr>
        <w:rPr>
          <w:u w:val="single"/>
        </w:rPr>
      </w:pPr>
      <w:r w:rsidRPr="00913202">
        <w:rPr>
          <w:u w:val="single"/>
        </w:rPr>
        <w:drawing>
          <wp:anchor distT="0" distB="0" distL="114300" distR="114300" simplePos="0" relativeHeight="251659264" behindDoc="0" locked="0" layoutInCell="1" allowOverlap="1" wp14:anchorId="33174F29" wp14:editId="21EC5B8D">
            <wp:simplePos x="0" y="0"/>
            <wp:positionH relativeFrom="column">
              <wp:posOffset>-125095</wp:posOffset>
            </wp:positionH>
            <wp:positionV relativeFrom="paragraph">
              <wp:posOffset>223178</wp:posOffset>
            </wp:positionV>
            <wp:extent cx="5727700" cy="401256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4012565"/>
                    </a:xfrm>
                    <a:prstGeom prst="rect">
                      <a:avLst/>
                    </a:prstGeom>
                  </pic:spPr>
                </pic:pic>
              </a:graphicData>
            </a:graphic>
            <wp14:sizeRelH relativeFrom="page">
              <wp14:pctWidth>0</wp14:pctWidth>
            </wp14:sizeRelH>
            <wp14:sizeRelV relativeFrom="page">
              <wp14:pctHeight>0</wp14:pctHeight>
            </wp14:sizeRelV>
          </wp:anchor>
        </w:drawing>
      </w:r>
    </w:p>
    <w:p w14:paraId="16A07CB5" w14:textId="48F2F0CB" w:rsidR="00913202" w:rsidRDefault="00913202">
      <w:pPr>
        <w:rPr>
          <w:u w:val="single"/>
        </w:rPr>
      </w:pPr>
    </w:p>
    <w:p w14:paraId="2791B368" w14:textId="37DF1E6F" w:rsidR="00913202" w:rsidRPr="00070972" w:rsidRDefault="00913202" w:rsidP="00070972">
      <w:pPr>
        <w:spacing w:line="480" w:lineRule="auto"/>
        <w:rPr>
          <w:rFonts w:ascii="Times New Roman" w:hAnsi="Times New Roman" w:cs="Times New Roman"/>
        </w:rPr>
      </w:pPr>
      <w:r w:rsidRPr="00070972">
        <w:rPr>
          <w:rFonts w:ascii="Times New Roman" w:hAnsi="Times New Roman" w:cs="Times New Roman"/>
        </w:rPr>
        <w:lastRenderedPageBreak/>
        <w:t xml:space="preserve">The work done for the standards for dementia is led by Improvement Cymru as part of the Dementia Care programme which is overseen by the Welsh Government Dementia Oversight Implementation and Impact Group (DOIIG). These standards are narrowed down and categorised in to four themes: accessible, responsive, journey, partnerships &amp; relationships and built around kindness and understanding. The delivery of this work will be developed over a 2-year period (2021-2023) concentrating on the implementation of support, engagement and self-assessment following in the second year with strong focus on implementing standards into practice. </w:t>
      </w:r>
    </w:p>
    <w:p w14:paraId="4241ABD6" w14:textId="0A1C042E" w:rsidR="00913202" w:rsidRPr="00070972" w:rsidRDefault="00913202" w:rsidP="00070972">
      <w:pPr>
        <w:spacing w:line="480" w:lineRule="auto"/>
        <w:ind w:firstLine="720"/>
        <w:rPr>
          <w:rFonts w:ascii="Times New Roman" w:hAnsi="Times New Roman" w:cs="Times New Roman"/>
        </w:rPr>
      </w:pPr>
      <w:r w:rsidRPr="00070972">
        <w:rPr>
          <w:rFonts w:ascii="Times New Roman" w:hAnsi="Times New Roman" w:cs="Times New Roman"/>
        </w:rPr>
        <w:t>It is explained that the standards are dynamic in order to be able to evolve over time and each standard applies to those living with dementia, from those who are being assessed and/or already diagnosed. The standards are also person centred whereby a person’s language is considered</w:t>
      </w:r>
      <w:r w:rsidR="00F17062" w:rsidRPr="00070972">
        <w:rPr>
          <w:rFonts w:ascii="Times New Roman" w:hAnsi="Times New Roman" w:cs="Times New Roman"/>
        </w:rPr>
        <w:t xml:space="preserve"> although, o</w:t>
      </w:r>
      <w:r w:rsidR="00482405" w:rsidRPr="00070972">
        <w:rPr>
          <w:rFonts w:ascii="Times New Roman" w:hAnsi="Times New Roman" w:cs="Times New Roman"/>
        </w:rPr>
        <w:t>ne study by Bak et al</w:t>
      </w:r>
      <w:r w:rsidR="00CC0005">
        <w:rPr>
          <w:rFonts w:ascii="Times New Roman" w:hAnsi="Times New Roman" w:cs="Times New Roman"/>
        </w:rPr>
        <w:t>.,</w:t>
      </w:r>
      <w:r w:rsidR="00482405" w:rsidRPr="00070972">
        <w:rPr>
          <w:rFonts w:ascii="Times New Roman" w:hAnsi="Times New Roman" w:cs="Times New Roman"/>
        </w:rPr>
        <w:t xml:space="preserve"> (2014) found that bilingualism has a positive effect on cognition along with later onset dementia with individuals showing a strong effect in intelligence and reading. </w:t>
      </w:r>
    </w:p>
    <w:p w14:paraId="1EC743ED" w14:textId="6FD900F2" w:rsidR="00F17062" w:rsidRPr="00070972" w:rsidRDefault="00F17062" w:rsidP="00070972">
      <w:pPr>
        <w:spacing w:line="480" w:lineRule="auto"/>
        <w:ind w:firstLine="720"/>
        <w:rPr>
          <w:rFonts w:ascii="Times New Roman" w:hAnsi="Times New Roman" w:cs="Times New Roman"/>
        </w:rPr>
      </w:pPr>
      <w:r w:rsidRPr="00070972">
        <w:rPr>
          <w:rFonts w:ascii="Times New Roman" w:hAnsi="Times New Roman" w:cs="Times New Roman"/>
        </w:rPr>
        <w:t>Engaging with the community is mentioned to learn and observe what needs are identified through finding a place to connect with individuals safely. Alongside the physical aspect of a centre, careful consideration is noted through giving the opportunity of an online service digitaly or through telephone to access all information. Having the ability to engage with one’s dementia-friendly community through activity organisations or groups allows an individual with dementia to feel like a valued citizen (Darlington et al</w:t>
      </w:r>
      <w:r w:rsidR="00CC0005">
        <w:rPr>
          <w:rFonts w:ascii="Times New Roman" w:hAnsi="Times New Roman" w:cs="Times New Roman"/>
        </w:rPr>
        <w:t>.</w:t>
      </w:r>
      <w:r w:rsidRPr="00070972">
        <w:rPr>
          <w:rFonts w:ascii="Times New Roman" w:hAnsi="Times New Roman" w:cs="Times New Roman"/>
        </w:rPr>
        <w:t xml:space="preserve">, 2021). </w:t>
      </w:r>
    </w:p>
    <w:p w14:paraId="0BD1816B" w14:textId="73063281" w:rsidR="00953B48" w:rsidRPr="00070972" w:rsidRDefault="00953B48" w:rsidP="00070972">
      <w:pPr>
        <w:spacing w:line="480" w:lineRule="auto"/>
        <w:ind w:firstLine="720"/>
        <w:rPr>
          <w:rFonts w:ascii="Times New Roman" w:hAnsi="Times New Roman" w:cs="Times New Roman"/>
        </w:rPr>
      </w:pPr>
      <w:r w:rsidRPr="00070972">
        <w:rPr>
          <w:rFonts w:ascii="Times New Roman" w:hAnsi="Times New Roman" w:cs="Times New Roman"/>
        </w:rPr>
        <w:t xml:space="preserve">Though the journey and navigation theme, physical exercise is </w:t>
      </w:r>
      <w:r w:rsidR="008A4EB5" w:rsidRPr="00070972">
        <w:rPr>
          <w:rFonts w:ascii="Times New Roman" w:hAnsi="Times New Roman" w:cs="Times New Roman"/>
        </w:rPr>
        <w:t>highlighted,</w:t>
      </w:r>
      <w:r w:rsidRPr="00070972">
        <w:rPr>
          <w:rFonts w:ascii="Times New Roman" w:hAnsi="Times New Roman" w:cs="Times New Roman"/>
        </w:rPr>
        <w:t xml:space="preserve"> and all individuals diagnosed with dementia will be offered further information within 12 weeks of diagnosis on the importance of physical health. With many studies supporting the promotion of physical exercise, Ahlskog et al</w:t>
      </w:r>
      <w:r w:rsidR="00CC0005">
        <w:rPr>
          <w:rFonts w:ascii="Times New Roman" w:hAnsi="Times New Roman" w:cs="Times New Roman"/>
        </w:rPr>
        <w:t>.</w:t>
      </w:r>
      <w:r w:rsidRPr="00070972">
        <w:rPr>
          <w:rFonts w:ascii="Times New Roman" w:hAnsi="Times New Roman" w:cs="Times New Roman"/>
        </w:rPr>
        <w:t>,</w:t>
      </w:r>
      <w:r w:rsidR="008A4EB5" w:rsidRPr="00070972">
        <w:rPr>
          <w:rFonts w:ascii="Times New Roman" w:hAnsi="Times New Roman" w:cs="Times New Roman"/>
        </w:rPr>
        <w:t xml:space="preserve"> </w:t>
      </w:r>
      <w:r w:rsidRPr="00070972">
        <w:rPr>
          <w:rFonts w:ascii="Times New Roman" w:hAnsi="Times New Roman" w:cs="Times New Roman"/>
        </w:rPr>
        <w:t xml:space="preserve">(2011) express that exercise should not be overlooked and is an important therapeutic strategy. </w:t>
      </w:r>
    </w:p>
    <w:p w14:paraId="2C0E1E59" w14:textId="099B69C0" w:rsidR="00913202" w:rsidRPr="00070972" w:rsidRDefault="008A4EB5" w:rsidP="00070972">
      <w:pPr>
        <w:spacing w:line="480" w:lineRule="auto"/>
        <w:ind w:firstLine="720"/>
        <w:rPr>
          <w:rFonts w:ascii="Times New Roman" w:hAnsi="Times New Roman" w:cs="Times New Roman"/>
        </w:rPr>
      </w:pPr>
      <w:r w:rsidRPr="00070972">
        <w:rPr>
          <w:rFonts w:ascii="Times New Roman" w:hAnsi="Times New Roman" w:cs="Times New Roman"/>
        </w:rPr>
        <w:lastRenderedPageBreak/>
        <w:t xml:space="preserve">All themes are promoting the support and care through ensuring individuals are given information in the first instance, the opportunity to move or change setting services, given the appropriate interventions and to have all care provisions included to help with the day to day living with dementia. </w:t>
      </w:r>
    </w:p>
    <w:p w14:paraId="384671F2" w14:textId="018E2F2E" w:rsidR="00913202" w:rsidRPr="00070972" w:rsidRDefault="00913202" w:rsidP="00070972">
      <w:pPr>
        <w:spacing w:line="480" w:lineRule="auto"/>
        <w:rPr>
          <w:rFonts w:ascii="Times New Roman" w:hAnsi="Times New Roman" w:cs="Times New Roman"/>
        </w:rPr>
      </w:pPr>
    </w:p>
    <w:p w14:paraId="46B49828" w14:textId="77777777" w:rsidR="00913202" w:rsidRDefault="00913202"/>
    <w:p w14:paraId="21660444" w14:textId="13E28C8E" w:rsidR="006A4CAE" w:rsidRPr="00070972" w:rsidRDefault="006A4CAE" w:rsidP="00070972">
      <w:pPr>
        <w:spacing w:line="480" w:lineRule="auto"/>
        <w:rPr>
          <w:rFonts w:ascii="Times New Roman" w:hAnsi="Times New Roman" w:cs="Times New Roman"/>
          <w:b/>
          <w:bCs/>
          <w:u w:val="single"/>
        </w:rPr>
      </w:pPr>
      <w:r w:rsidRPr="00070972">
        <w:rPr>
          <w:rFonts w:ascii="Times New Roman" w:hAnsi="Times New Roman" w:cs="Times New Roman"/>
          <w:b/>
          <w:bCs/>
          <w:u w:val="single"/>
        </w:rPr>
        <w:t xml:space="preserve">Alzheimer’s Society Wales. </w:t>
      </w:r>
    </w:p>
    <w:p w14:paraId="7536DE40" w14:textId="54F94611" w:rsidR="00A2451E" w:rsidRPr="00070972" w:rsidRDefault="00A2451E" w:rsidP="00070972">
      <w:pPr>
        <w:spacing w:line="480" w:lineRule="auto"/>
        <w:rPr>
          <w:rFonts w:ascii="Times New Roman" w:hAnsi="Times New Roman" w:cs="Times New Roman"/>
          <w:u w:val="single"/>
        </w:rPr>
      </w:pPr>
    </w:p>
    <w:p w14:paraId="7A01EE16" w14:textId="3B5969D6" w:rsidR="00A2451E" w:rsidRPr="00070972" w:rsidRDefault="00A2451E" w:rsidP="00070972">
      <w:pPr>
        <w:spacing w:line="480" w:lineRule="auto"/>
        <w:rPr>
          <w:rFonts w:ascii="Times New Roman" w:hAnsi="Times New Roman" w:cs="Times New Roman"/>
          <w:u w:val="single"/>
        </w:rPr>
      </w:pPr>
      <w:hyperlink r:id="rId9" w:history="1">
        <w:r w:rsidRPr="00070972">
          <w:rPr>
            <w:rStyle w:val="Hyperlink"/>
            <w:rFonts w:ascii="Times New Roman" w:hAnsi="Times New Roman" w:cs="Times New Roman"/>
          </w:rPr>
          <w:t>https://wales.dementiaroadmap.info/groups/alzheimers-society-wales/#.YdYLLS-cZp9</w:t>
        </w:r>
      </w:hyperlink>
      <w:r w:rsidRPr="00070972">
        <w:rPr>
          <w:rFonts w:ascii="Times New Roman" w:hAnsi="Times New Roman" w:cs="Times New Roman"/>
          <w:u w:val="single"/>
        </w:rPr>
        <w:t xml:space="preserve"> </w:t>
      </w:r>
    </w:p>
    <w:p w14:paraId="635A140E" w14:textId="37431536" w:rsidR="006A4CAE" w:rsidRDefault="006A4CAE"/>
    <w:p w14:paraId="23918E6A" w14:textId="176DFD0C" w:rsidR="00913202" w:rsidRDefault="00913202">
      <w:r w:rsidRPr="00913202">
        <w:drawing>
          <wp:anchor distT="0" distB="0" distL="114300" distR="114300" simplePos="0" relativeHeight="251660288" behindDoc="0" locked="0" layoutInCell="1" allowOverlap="1" wp14:anchorId="38655072" wp14:editId="513D2D86">
            <wp:simplePos x="0" y="0"/>
            <wp:positionH relativeFrom="column">
              <wp:posOffset>0</wp:posOffset>
            </wp:positionH>
            <wp:positionV relativeFrom="paragraph">
              <wp:posOffset>222103</wp:posOffset>
            </wp:positionV>
            <wp:extent cx="5727700" cy="421322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4213225"/>
                    </a:xfrm>
                    <a:prstGeom prst="rect">
                      <a:avLst/>
                    </a:prstGeom>
                  </pic:spPr>
                </pic:pic>
              </a:graphicData>
            </a:graphic>
            <wp14:sizeRelH relativeFrom="page">
              <wp14:pctWidth>0</wp14:pctWidth>
            </wp14:sizeRelH>
            <wp14:sizeRelV relativeFrom="page">
              <wp14:pctHeight>0</wp14:pctHeight>
            </wp14:sizeRelV>
          </wp:anchor>
        </w:drawing>
      </w:r>
    </w:p>
    <w:p w14:paraId="419272A1" w14:textId="77777777" w:rsidR="00070972" w:rsidRDefault="00070972"/>
    <w:p w14:paraId="1A993569" w14:textId="77777777" w:rsidR="00070972" w:rsidRDefault="00070972"/>
    <w:p w14:paraId="35FFB9B4" w14:textId="77777777" w:rsidR="00070972" w:rsidRDefault="00070972"/>
    <w:p w14:paraId="178DA705" w14:textId="77777777" w:rsidR="00070972" w:rsidRDefault="00070972"/>
    <w:p w14:paraId="1C0298BA" w14:textId="77777777" w:rsidR="00070972" w:rsidRDefault="00070972"/>
    <w:p w14:paraId="07B195A5" w14:textId="304D2EA1" w:rsidR="00913202" w:rsidRPr="00070972" w:rsidRDefault="00A2451E" w:rsidP="00070972">
      <w:pPr>
        <w:spacing w:line="480" w:lineRule="auto"/>
        <w:rPr>
          <w:rFonts w:ascii="Times New Roman" w:hAnsi="Times New Roman" w:cs="Times New Roman"/>
        </w:rPr>
      </w:pPr>
      <w:r w:rsidRPr="00070972">
        <w:rPr>
          <w:rFonts w:ascii="Times New Roman" w:hAnsi="Times New Roman" w:cs="Times New Roman"/>
        </w:rPr>
        <w:lastRenderedPageBreak/>
        <w:t xml:space="preserve">Alzheimer’s Society Wales (ASW) is the leading care and research charity for individuals living with dementia along with their family members and carers. </w:t>
      </w:r>
    </w:p>
    <w:p w14:paraId="62E8558D" w14:textId="4FCC82F6" w:rsidR="00A2451E" w:rsidRPr="00070972" w:rsidRDefault="00A2451E" w:rsidP="00070972">
      <w:pPr>
        <w:spacing w:line="480" w:lineRule="auto"/>
        <w:ind w:firstLine="720"/>
        <w:rPr>
          <w:rFonts w:ascii="Times New Roman" w:hAnsi="Times New Roman" w:cs="Times New Roman"/>
        </w:rPr>
      </w:pPr>
      <w:r w:rsidRPr="00070972">
        <w:rPr>
          <w:rFonts w:ascii="Times New Roman" w:hAnsi="Times New Roman" w:cs="Times New Roman"/>
        </w:rPr>
        <w:t>This charity offers care and information from dementia support workers through visits to the home and also telephone calls. Regular visits to those with dementia are found to be important as one study by Stokes et al</w:t>
      </w:r>
      <w:r w:rsidR="00CC0005">
        <w:rPr>
          <w:rFonts w:ascii="Times New Roman" w:hAnsi="Times New Roman" w:cs="Times New Roman"/>
        </w:rPr>
        <w:t>.</w:t>
      </w:r>
      <w:r w:rsidRPr="00070972">
        <w:rPr>
          <w:rFonts w:ascii="Times New Roman" w:hAnsi="Times New Roman" w:cs="Times New Roman"/>
        </w:rPr>
        <w:t xml:space="preserve">, (2012) found that the lack of continued support following diagnosis created difficulty for partners caring for those with dementia. The society also encourages individuals and family members to attend support groups to discuss any issues and/or concerns they may have with healthcare professionals to gain additional information that they may seek. </w:t>
      </w:r>
    </w:p>
    <w:p w14:paraId="59CE7428" w14:textId="11683699" w:rsidR="00A2451E" w:rsidRPr="00070972" w:rsidRDefault="00A2451E" w:rsidP="00070972">
      <w:pPr>
        <w:spacing w:line="480" w:lineRule="auto"/>
        <w:ind w:firstLine="720"/>
        <w:rPr>
          <w:rFonts w:ascii="Times New Roman" w:hAnsi="Times New Roman" w:cs="Times New Roman"/>
        </w:rPr>
      </w:pPr>
      <w:r w:rsidRPr="00070972">
        <w:rPr>
          <w:rFonts w:ascii="Times New Roman" w:hAnsi="Times New Roman" w:cs="Times New Roman"/>
        </w:rPr>
        <w:t xml:space="preserve">Within the groups and also via the website the society offer the opportunity for those living with dementia a voice through an advocacy service. This allows representation for people with dementia, supporting them with their rights, express their interests and to access the services that they are entitled to. </w:t>
      </w:r>
      <w:r w:rsidR="00BC40EF" w:rsidRPr="00070972">
        <w:rPr>
          <w:rFonts w:ascii="Times New Roman" w:hAnsi="Times New Roman" w:cs="Times New Roman"/>
        </w:rPr>
        <w:t xml:space="preserve">With this information the ASW highlight that Welsh speakers can have all information printed or sent via email in the Welsh language. </w:t>
      </w:r>
      <w:r w:rsidRPr="00070972">
        <w:rPr>
          <w:rFonts w:ascii="Times New Roman" w:hAnsi="Times New Roman" w:cs="Times New Roman"/>
        </w:rPr>
        <w:t xml:space="preserve"> </w:t>
      </w:r>
    </w:p>
    <w:p w14:paraId="574C854A" w14:textId="73C8FA32" w:rsidR="00913202" w:rsidRPr="00070972" w:rsidRDefault="00A2451E" w:rsidP="00070972">
      <w:pPr>
        <w:spacing w:line="480" w:lineRule="auto"/>
        <w:ind w:firstLine="720"/>
        <w:rPr>
          <w:rFonts w:ascii="Times New Roman" w:hAnsi="Times New Roman" w:cs="Times New Roman"/>
        </w:rPr>
      </w:pPr>
      <w:r w:rsidRPr="00070972">
        <w:rPr>
          <w:rFonts w:ascii="Times New Roman" w:hAnsi="Times New Roman" w:cs="Times New Roman"/>
        </w:rPr>
        <w:t>ASW promote the wellbeing and dignity of an individual with dementia through representation, support, encouragement to engage, fundraising and many more which is important to continue. It has been found that approximately 4.6 million new cases of dementia develop every year (Ferri et al</w:t>
      </w:r>
      <w:r w:rsidR="00CC0005">
        <w:rPr>
          <w:rFonts w:ascii="Times New Roman" w:hAnsi="Times New Roman" w:cs="Times New Roman"/>
        </w:rPr>
        <w:t>.</w:t>
      </w:r>
      <w:r w:rsidRPr="00070972">
        <w:rPr>
          <w:rFonts w:ascii="Times New Roman" w:hAnsi="Times New Roman" w:cs="Times New Roman"/>
        </w:rPr>
        <w:t xml:space="preserve">, </w:t>
      </w:r>
      <w:r w:rsidR="00BC40EF" w:rsidRPr="00070972">
        <w:rPr>
          <w:rFonts w:ascii="Times New Roman" w:hAnsi="Times New Roman" w:cs="Times New Roman"/>
        </w:rPr>
        <w:t xml:space="preserve">2005) therefore continued support form charities as the ASW is imperative. </w:t>
      </w:r>
    </w:p>
    <w:p w14:paraId="4871DD55" w14:textId="1EEFF2A4" w:rsidR="00913202" w:rsidRDefault="00913202"/>
    <w:p w14:paraId="123F1EED" w14:textId="1A922E23" w:rsidR="00913202" w:rsidRDefault="00913202"/>
    <w:p w14:paraId="7500A57E" w14:textId="34D9B621" w:rsidR="00913202" w:rsidRDefault="00913202"/>
    <w:p w14:paraId="1F2CE46F" w14:textId="18444500" w:rsidR="00913202" w:rsidRDefault="00913202"/>
    <w:p w14:paraId="0E17E034" w14:textId="4500DE24" w:rsidR="00913202" w:rsidRDefault="00913202"/>
    <w:p w14:paraId="4D56EE35" w14:textId="77777777" w:rsidR="00913202" w:rsidRDefault="00913202"/>
    <w:p w14:paraId="1920C08E" w14:textId="77777777" w:rsidR="006A4CAE" w:rsidRDefault="006A4CAE"/>
    <w:p w14:paraId="7324A8E0" w14:textId="089361EF" w:rsidR="006A4CAE" w:rsidRDefault="006A4CAE">
      <w:r>
        <w:t xml:space="preserve">   </w:t>
      </w:r>
    </w:p>
    <w:p w14:paraId="5226B744" w14:textId="77777777" w:rsidR="00070972" w:rsidRDefault="00070972">
      <w:pPr>
        <w:rPr>
          <w:u w:val="single"/>
        </w:rPr>
      </w:pPr>
    </w:p>
    <w:p w14:paraId="000F0E0C" w14:textId="77777777" w:rsidR="00070972" w:rsidRDefault="00070972">
      <w:pPr>
        <w:rPr>
          <w:u w:val="single"/>
        </w:rPr>
      </w:pPr>
    </w:p>
    <w:p w14:paraId="30760FCC" w14:textId="77777777" w:rsidR="00070972" w:rsidRDefault="00070972">
      <w:pPr>
        <w:rPr>
          <w:u w:val="single"/>
        </w:rPr>
      </w:pPr>
    </w:p>
    <w:p w14:paraId="49A98C28" w14:textId="5C9A8F3D" w:rsidR="006A4CAE" w:rsidRPr="00070972" w:rsidRDefault="003F3B08" w:rsidP="00070972">
      <w:pPr>
        <w:spacing w:line="480" w:lineRule="auto"/>
        <w:rPr>
          <w:rFonts w:ascii="Times New Roman" w:hAnsi="Times New Roman" w:cs="Times New Roman"/>
          <w:u w:val="single"/>
        </w:rPr>
      </w:pPr>
      <w:r w:rsidRPr="00070972">
        <w:rPr>
          <w:rFonts w:ascii="Times New Roman" w:hAnsi="Times New Roman" w:cs="Times New Roman"/>
          <w:u w:val="single"/>
        </w:rPr>
        <w:lastRenderedPageBreak/>
        <w:t xml:space="preserve">References. </w:t>
      </w:r>
    </w:p>
    <w:p w14:paraId="6FD0AF2B" w14:textId="657944BF" w:rsidR="00F17062" w:rsidRPr="00070972" w:rsidRDefault="00F17062" w:rsidP="00070972">
      <w:pPr>
        <w:spacing w:line="480" w:lineRule="auto"/>
        <w:rPr>
          <w:rFonts w:ascii="Times New Roman" w:hAnsi="Times New Roman" w:cs="Times New Roman"/>
        </w:rPr>
      </w:pPr>
    </w:p>
    <w:p w14:paraId="39EBE02F" w14:textId="77777777" w:rsidR="00070972" w:rsidRDefault="00953B48" w:rsidP="00070972">
      <w:pPr>
        <w:spacing w:line="480" w:lineRule="auto"/>
        <w:rPr>
          <w:rFonts w:ascii="Times New Roman" w:eastAsia="Times New Roman" w:hAnsi="Times New Roman" w:cs="Times New Roman"/>
          <w:color w:val="222222"/>
          <w:shd w:val="clear" w:color="auto" w:fill="FFFFFF"/>
          <w:lang w:eastAsia="en-GB"/>
        </w:rPr>
      </w:pPr>
      <w:r w:rsidRPr="00953B48">
        <w:rPr>
          <w:rFonts w:ascii="Times New Roman" w:eastAsia="Times New Roman" w:hAnsi="Times New Roman" w:cs="Times New Roman"/>
          <w:color w:val="222222"/>
          <w:shd w:val="clear" w:color="auto" w:fill="FFFFFF"/>
          <w:lang w:eastAsia="en-GB"/>
        </w:rPr>
        <w:t>Ahlskog, J. E., Geda, Y. E., Graff-Radford, N. R., &amp; Petersen, R. C. (2011, September).</w:t>
      </w:r>
      <w:r w:rsidR="00070972">
        <w:rPr>
          <w:rFonts w:ascii="Times New Roman" w:eastAsia="Times New Roman" w:hAnsi="Times New Roman" w:cs="Times New Roman"/>
          <w:color w:val="222222"/>
          <w:shd w:val="clear" w:color="auto" w:fill="FFFFFF"/>
          <w:lang w:eastAsia="en-GB"/>
        </w:rPr>
        <w:t xml:space="preserve"> </w:t>
      </w:r>
    </w:p>
    <w:p w14:paraId="784F5276" w14:textId="2904394D" w:rsidR="00953B48" w:rsidRPr="00070972" w:rsidRDefault="00953B48" w:rsidP="00070972">
      <w:pPr>
        <w:spacing w:line="480" w:lineRule="auto"/>
        <w:ind w:left="720"/>
        <w:rPr>
          <w:rFonts w:ascii="Times New Roman" w:eastAsia="Times New Roman" w:hAnsi="Times New Roman" w:cs="Times New Roman"/>
          <w:lang w:eastAsia="en-GB"/>
        </w:rPr>
      </w:pPr>
      <w:r w:rsidRPr="00953B48">
        <w:rPr>
          <w:rFonts w:ascii="Times New Roman" w:eastAsia="Times New Roman" w:hAnsi="Times New Roman" w:cs="Times New Roman"/>
          <w:color w:val="222222"/>
          <w:shd w:val="clear" w:color="auto" w:fill="FFFFFF"/>
          <w:lang w:eastAsia="en-GB"/>
        </w:rPr>
        <w:t>Physical exercise as a preventive or disease-modifying treatment of dementia and brain aging. In </w:t>
      </w:r>
      <w:r w:rsidRPr="00953B48">
        <w:rPr>
          <w:rFonts w:ascii="Times New Roman" w:eastAsia="Times New Roman" w:hAnsi="Times New Roman" w:cs="Times New Roman"/>
          <w:i/>
          <w:iCs/>
          <w:color w:val="222222"/>
          <w:lang w:eastAsia="en-GB"/>
        </w:rPr>
        <w:t>Mayo Clinic Proceedings</w:t>
      </w:r>
      <w:r w:rsidRPr="00953B48">
        <w:rPr>
          <w:rFonts w:ascii="Times New Roman" w:eastAsia="Times New Roman" w:hAnsi="Times New Roman" w:cs="Times New Roman"/>
          <w:color w:val="222222"/>
          <w:shd w:val="clear" w:color="auto" w:fill="FFFFFF"/>
          <w:lang w:eastAsia="en-GB"/>
        </w:rPr>
        <w:t> (Vol. 86, No. 9, pp. 876-884). Elsevier.</w:t>
      </w:r>
    </w:p>
    <w:p w14:paraId="375C7526" w14:textId="5172EF66" w:rsidR="00953B48" w:rsidRPr="00070972" w:rsidRDefault="00953B48" w:rsidP="00070972">
      <w:pPr>
        <w:spacing w:line="480" w:lineRule="auto"/>
        <w:rPr>
          <w:rFonts w:ascii="Times New Roman" w:hAnsi="Times New Roman" w:cs="Times New Roman"/>
        </w:rPr>
      </w:pPr>
    </w:p>
    <w:p w14:paraId="3EC2D4BE" w14:textId="77777777" w:rsidR="00070972" w:rsidRDefault="00070972" w:rsidP="00070972">
      <w:pPr>
        <w:spacing w:line="480" w:lineRule="auto"/>
        <w:rPr>
          <w:rFonts w:ascii="Times New Roman" w:eastAsia="Times New Roman" w:hAnsi="Times New Roman" w:cs="Times New Roman"/>
          <w:color w:val="222222"/>
          <w:shd w:val="clear" w:color="auto" w:fill="FFFFFF"/>
          <w:lang w:eastAsia="en-GB"/>
        </w:rPr>
      </w:pPr>
      <w:r w:rsidRPr="00482405">
        <w:rPr>
          <w:rFonts w:ascii="Times New Roman" w:eastAsia="Times New Roman" w:hAnsi="Times New Roman" w:cs="Times New Roman"/>
          <w:color w:val="222222"/>
          <w:shd w:val="clear" w:color="auto" w:fill="FFFFFF"/>
          <w:lang w:eastAsia="en-GB"/>
        </w:rPr>
        <w:t>Bak, T. H., Nissan, J. J., Allerhand, M. M., &amp; Deary, I. J. (2014). Does bilingualism</w:t>
      </w:r>
      <w:r>
        <w:rPr>
          <w:rFonts w:ascii="Times New Roman" w:eastAsia="Times New Roman" w:hAnsi="Times New Roman" w:cs="Times New Roman"/>
          <w:color w:val="222222"/>
          <w:shd w:val="clear" w:color="auto" w:fill="FFFFFF"/>
          <w:lang w:eastAsia="en-GB"/>
        </w:rPr>
        <w:t xml:space="preserve"> </w:t>
      </w:r>
    </w:p>
    <w:p w14:paraId="4156FC0A" w14:textId="5368518B" w:rsidR="00070972" w:rsidRPr="00070972" w:rsidRDefault="00070972" w:rsidP="00070972">
      <w:pPr>
        <w:spacing w:line="480" w:lineRule="auto"/>
        <w:ind w:firstLine="720"/>
        <w:rPr>
          <w:rFonts w:ascii="Times New Roman" w:eastAsia="Times New Roman" w:hAnsi="Times New Roman" w:cs="Times New Roman"/>
          <w:lang w:eastAsia="en-GB"/>
        </w:rPr>
      </w:pPr>
      <w:r w:rsidRPr="00482405">
        <w:rPr>
          <w:rFonts w:ascii="Times New Roman" w:eastAsia="Times New Roman" w:hAnsi="Times New Roman" w:cs="Times New Roman"/>
          <w:color w:val="222222"/>
          <w:shd w:val="clear" w:color="auto" w:fill="FFFFFF"/>
          <w:lang w:eastAsia="en-GB"/>
        </w:rPr>
        <w:t>influence cognitive aging?. </w:t>
      </w:r>
      <w:r w:rsidRPr="00482405">
        <w:rPr>
          <w:rFonts w:ascii="Times New Roman" w:eastAsia="Times New Roman" w:hAnsi="Times New Roman" w:cs="Times New Roman"/>
          <w:i/>
          <w:iCs/>
          <w:color w:val="222222"/>
          <w:lang w:eastAsia="en-GB"/>
        </w:rPr>
        <w:t>Annals of neurology</w:t>
      </w:r>
      <w:r w:rsidRPr="00482405">
        <w:rPr>
          <w:rFonts w:ascii="Times New Roman" w:eastAsia="Times New Roman" w:hAnsi="Times New Roman" w:cs="Times New Roman"/>
          <w:color w:val="222222"/>
          <w:shd w:val="clear" w:color="auto" w:fill="FFFFFF"/>
          <w:lang w:eastAsia="en-GB"/>
        </w:rPr>
        <w:t>, </w:t>
      </w:r>
      <w:r w:rsidRPr="00482405">
        <w:rPr>
          <w:rFonts w:ascii="Times New Roman" w:eastAsia="Times New Roman" w:hAnsi="Times New Roman" w:cs="Times New Roman"/>
          <w:i/>
          <w:iCs/>
          <w:color w:val="222222"/>
          <w:lang w:eastAsia="en-GB"/>
        </w:rPr>
        <w:t>75</w:t>
      </w:r>
      <w:r w:rsidRPr="00482405">
        <w:rPr>
          <w:rFonts w:ascii="Times New Roman" w:eastAsia="Times New Roman" w:hAnsi="Times New Roman" w:cs="Times New Roman"/>
          <w:color w:val="222222"/>
          <w:shd w:val="clear" w:color="auto" w:fill="FFFFFF"/>
          <w:lang w:eastAsia="en-GB"/>
        </w:rPr>
        <w:t>(6), 959-963.</w:t>
      </w:r>
    </w:p>
    <w:p w14:paraId="180E99B6" w14:textId="77777777" w:rsidR="00070972" w:rsidRPr="00070972" w:rsidRDefault="00070972" w:rsidP="00070972">
      <w:pPr>
        <w:spacing w:line="480" w:lineRule="auto"/>
        <w:rPr>
          <w:rFonts w:ascii="Times New Roman" w:hAnsi="Times New Roman" w:cs="Times New Roman"/>
        </w:rPr>
      </w:pPr>
    </w:p>
    <w:p w14:paraId="05105786" w14:textId="77777777" w:rsidR="00070972" w:rsidRDefault="00F17062" w:rsidP="00070972">
      <w:pPr>
        <w:spacing w:line="480" w:lineRule="auto"/>
        <w:rPr>
          <w:rFonts w:ascii="Times New Roman" w:eastAsia="Times New Roman" w:hAnsi="Times New Roman" w:cs="Times New Roman"/>
          <w:color w:val="222222"/>
          <w:shd w:val="clear" w:color="auto" w:fill="FFFFFF"/>
          <w:lang w:eastAsia="en-GB"/>
        </w:rPr>
      </w:pPr>
      <w:r w:rsidRPr="00F17062">
        <w:rPr>
          <w:rFonts w:ascii="Times New Roman" w:eastAsia="Times New Roman" w:hAnsi="Times New Roman" w:cs="Times New Roman"/>
          <w:color w:val="222222"/>
          <w:shd w:val="clear" w:color="auto" w:fill="FFFFFF"/>
          <w:lang w:eastAsia="en-GB"/>
        </w:rPr>
        <w:t>Darlington, N., Arthur, A., Woodward, M., Buckner, S., Killett, A., Lafortune, L., ... &amp;</w:t>
      </w:r>
      <w:r w:rsidR="00070972">
        <w:rPr>
          <w:rFonts w:ascii="Times New Roman" w:eastAsia="Times New Roman" w:hAnsi="Times New Roman" w:cs="Times New Roman"/>
          <w:color w:val="222222"/>
          <w:shd w:val="clear" w:color="auto" w:fill="FFFFFF"/>
          <w:lang w:eastAsia="en-GB"/>
        </w:rPr>
        <w:t xml:space="preserve"> </w:t>
      </w:r>
    </w:p>
    <w:p w14:paraId="3CD9F4CA" w14:textId="5EFA68EC" w:rsidR="00F17062" w:rsidRPr="00F17062" w:rsidRDefault="00F17062" w:rsidP="00070972">
      <w:pPr>
        <w:spacing w:line="480" w:lineRule="auto"/>
        <w:ind w:left="720"/>
        <w:rPr>
          <w:rFonts w:ascii="Times New Roman" w:eastAsia="Times New Roman" w:hAnsi="Times New Roman" w:cs="Times New Roman"/>
          <w:lang w:eastAsia="en-GB"/>
        </w:rPr>
      </w:pPr>
      <w:r w:rsidRPr="00F17062">
        <w:rPr>
          <w:rFonts w:ascii="Times New Roman" w:eastAsia="Times New Roman" w:hAnsi="Times New Roman" w:cs="Times New Roman"/>
          <w:color w:val="222222"/>
          <w:shd w:val="clear" w:color="auto" w:fill="FFFFFF"/>
          <w:lang w:eastAsia="en-GB"/>
        </w:rPr>
        <w:t>Goodman, C. (2021). A survey of the experience of living with dementia in a dementia-friendly community. </w:t>
      </w:r>
      <w:r w:rsidRPr="00F17062">
        <w:rPr>
          <w:rFonts w:ascii="Times New Roman" w:eastAsia="Times New Roman" w:hAnsi="Times New Roman" w:cs="Times New Roman"/>
          <w:i/>
          <w:iCs/>
          <w:color w:val="222222"/>
          <w:lang w:eastAsia="en-GB"/>
        </w:rPr>
        <w:t>Dementia</w:t>
      </w:r>
      <w:r w:rsidRPr="00F17062">
        <w:rPr>
          <w:rFonts w:ascii="Times New Roman" w:eastAsia="Times New Roman" w:hAnsi="Times New Roman" w:cs="Times New Roman"/>
          <w:color w:val="222222"/>
          <w:shd w:val="clear" w:color="auto" w:fill="FFFFFF"/>
          <w:lang w:eastAsia="en-GB"/>
        </w:rPr>
        <w:t>, </w:t>
      </w:r>
      <w:r w:rsidRPr="00F17062">
        <w:rPr>
          <w:rFonts w:ascii="Times New Roman" w:eastAsia="Times New Roman" w:hAnsi="Times New Roman" w:cs="Times New Roman"/>
          <w:i/>
          <w:iCs/>
          <w:color w:val="222222"/>
          <w:lang w:eastAsia="en-GB"/>
        </w:rPr>
        <w:t>20</w:t>
      </w:r>
      <w:r w:rsidRPr="00F17062">
        <w:rPr>
          <w:rFonts w:ascii="Times New Roman" w:eastAsia="Times New Roman" w:hAnsi="Times New Roman" w:cs="Times New Roman"/>
          <w:color w:val="222222"/>
          <w:shd w:val="clear" w:color="auto" w:fill="FFFFFF"/>
          <w:lang w:eastAsia="en-GB"/>
        </w:rPr>
        <w:t>(5), 1711-1722.</w:t>
      </w:r>
    </w:p>
    <w:p w14:paraId="3F2BFA20" w14:textId="4865E015" w:rsidR="00F17062" w:rsidRPr="00070972" w:rsidRDefault="00F17062" w:rsidP="00070972">
      <w:pPr>
        <w:spacing w:line="480" w:lineRule="auto"/>
        <w:rPr>
          <w:rFonts w:ascii="Times New Roman" w:hAnsi="Times New Roman" w:cs="Times New Roman"/>
        </w:rPr>
      </w:pPr>
    </w:p>
    <w:p w14:paraId="66748AFE" w14:textId="77777777" w:rsidR="00070972" w:rsidRDefault="00A2451E" w:rsidP="00070972">
      <w:pPr>
        <w:spacing w:line="480" w:lineRule="auto"/>
        <w:rPr>
          <w:rFonts w:ascii="Times New Roman" w:eastAsia="Times New Roman" w:hAnsi="Times New Roman" w:cs="Times New Roman"/>
          <w:color w:val="222222"/>
          <w:shd w:val="clear" w:color="auto" w:fill="FFFFFF"/>
          <w:lang w:eastAsia="en-GB"/>
        </w:rPr>
      </w:pPr>
      <w:r w:rsidRPr="00A2451E">
        <w:rPr>
          <w:rFonts w:ascii="Times New Roman" w:eastAsia="Times New Roman" w:hAnsi="Times New Roman" w:cs="Times New Roman"/>
          <w:color w:val="222222"/>
          <w:shd w:val="clear" w:color="auto" w:fill="FFFFFF"/>
          <w:lang w:eastAsia="en-GB"/>
        </w:rPr>
        <w:t>Ferri, C. P., Prince, M., Brayne, C., Brodaty, H., Fratiglioni, L., Ganguli, M., ... &amp; Scazufca,</w:t>
      </w:r>
      <w:r w:rsidR="00070972">
        <w:rPr>
          <w:rFonts w:ascii="Times New Roman" w:eastAsia="Times New Roman" w:hAnsi="Times New Roman" w:cs="Times New Roman"/>
          <w:color w:val="222222"/>
          <w:shd w:val="clear" w:color="auto" w:fill="FFFFFF"/>
          <w:lang w:eastAsia="en-GB"/>
        </w:rPr>
        <w:t xml:space="preserve"> </w:t>
      </w:r>
    </w:p>
    <w:p w14:paraId="39B9846A" w14:textId="200521C5" w:rsidR="00A2451E" w:rsidRPr="00A2451E" w:rsidRDefault="00A2451E" w:rsidP="00070972">
      <w:pPr>
        <w:spacing w:line="480" w:lineRule="auto"/>
        <w:ind w:left="720"/>
        <w:rPr>
          <w:rFonts w:ascii="Times New Roman" w:eastAsia="Times New Roman" w:hAnsi="Times New Roman" w:cs="Times New Roman"/>
          <w:lang w:eastAsia="en-GB"/>
        </w:rPr>
      </w:pPr>
      <w:r w:rsidRPr="00A2451E">
        <w:rPr>
          <w:rFonts w:ascii="Times New Roman" w:eastAsia="Times New Roman" w:hAnsi="Times New Roman" w:cs="Times New Roman"/>
          <w:color w:val="222222"/>
          <w:shd w:val="clear" w:color="auto" w:fill="FFFFFF"/>
          <w:lang w:eastAsia="en-GB"/>
        </w:rPr>
        <w:t>M. (2005). Global prevalence of dementia: a Delphi consensus study. </w:t>
      </w:r>
      <w:r w:rsidRPr="00A2451E">
        <w:rPr>
          <w:rFonts w:ascii="Times New Roman" w:eastAsia="Times New Roman" w:hAnsi="Times New Roman" w:cs="Times New Roman"/>
          <w:i/>
          <w:iCs/>
          <w:color w:val="222222"/>
          <w:lang w:eastAsia="en-GB"/>
        </w:rPr>
        <w:t>The lancet</w:t>
      </w:r>
      <w:r w:rsidRPr="00A2451E">
        <w:rPr>
          <w:rFonts w:ascii="Times New Roman" w:eastAsia="Times New Roman" w:hAnsi="Times New Roman" w:cs="Times New Roman"/>
          <w:color w:val="222222"/>
          <w:shd w:val="clear" w:color="auto" w:fill="FFFFFF"/>
          <w:lang w:eastAsia="en-GB"/>
        </w:rPr>
        <w:t>, </w:t>
      </w:r>
      <w:r w:rsidRPr="00A2451E">
        <w:rPr>
          <w:rFonts w:ascii="Times New Roman" w:eastAsia="Times New Roman" w:hAnsi="Times New Roman" w:cs="Times New Roman"/>
          <w:i/>
          <w:iCs/>
          <w:color w:val="222222"/>
          <w:lang w:eastAsia="en-GB"/>
        </w:rPr>
        <w:t>366</w:t>
      </w:r>
      <w:r w:rsidRPr="00A2451E">
        <w:rPr>
          <w:rFonts w:ascii="Times New Roman" w:eastAsia="Times New Roman" w:hAnsi="Times New Roman" w:cs="Times New Roman"/>
          <w:color w:val="222222"/>
          <w:shd w:val="clear" w:color="auto" w:fill="FFFFFF"/>
          <w:lang w:eastAsia="en-GB"/>
        </w:rPr>
        <w:t>(9503), 2112-2117.</w:t>
      </w:r>
    </w:p>
    <w:p w14:paraId="042CACB2" w14:textId="77777777" w:rsidR="00A2451E" w:rsidRPr="00070972" w:rsidRDefault="00A2451E" w:rsidP="00070972">
      <w:pPr>
        <w:spacing w:line="480" w:lineRule="auto"/>
        <w:rPr>
          <w:rFonts w:ascii="Times New Roman" w:hAnsi="Times New Roman" w:cs="Times New Roman"/>
        </w:rPr>
      </w:pPr>
    </w:p>
    <w:p w14:paraId="78CAAAEA" w14:textId="77777777" w:rsidR="00070972" w:rsidRDefault="003F3B08" w:rsidP="00070972">
      <w:pPr>
        <w:spacing w:line="480" w:lineRule="auto"/>
        <w:rPr>
          <w:rFonts w:ascii="Times New Roman" w:eastAsia="Times New Roman" w:hAnsi="Times New Roman" w:cs="Times New Roman"/>
          <w:color w:val="222222"/>
          <w:shd w:val="clear" w:color="auto" w:fill="FFFFFF"/>
          <w:lang w:eastAsia="en-GB"/>
        </w:rPr>
      </w:pPr>
      <w:r w:rsidRPr="003F3B08">
        <w:rPr>
          <w:rFonts w:ascii="Times New Roman" w:eastAsia="Times New Roman" w:hAnsi="Times New Roman" w:cs="Times New Roman"/>
          <w:color w:val="222222"/>
          <w:shd w:val="clear" w:color="auto" w:fill="FFFFFF"/>
          <w:lang w:eastAsia="en-GB"/>
        </w:rPr>
        <w:t>Harrison Dening, K., Sampson, E. L., &amp; De Vries, K. (2019). Advance care planning in</w:t>
      </w:r>
      <w:r w:rsidR="00070972">
        <w:rPr>
          <w:rFonts w:ascii="Times New Roman" w:eastAsia="Times New Roman" w:hAnsi="Times New Roman" w:cs="Times New Roman"/>
          <w:color w:val="222222"/>
          <w:shd w:val="clear" w:color="auto" w:fill="FFFFFF"/>
          <w:lang w:eastAsia="en-GB"/>
        </w:rPr>
        <w:t xml:space="preserve"> </w:t>
      </w:r>
    </w:p>
    <w:p w14:paraId="6790A3D9" w14:textId="120BBEC2" w:rsidR="003F3B08" w:rsidRPr="003F3B08" w:rsidRDefault="003F3B08" w:rsidP="00070972">
      <w:pPr>
        <w:spacing w:line="480" w:lineRule="auto"/>
        <w:ind w:left="720"/>
        <w:rPr>
          <w:rFonts w:ascii="Times New Roman" w:eastAsia="Times New Roman" w:hAnsi="Times New Roman" w:cs="Times New Roman"/>
          <w:lang w:eastAsia="en-GB"/>
        </w:rPr>
      </w:pPr>
      <w:r w:rsidRPr="003F3B08">
        <w:rPr>
          <w:rFonts w:ascii="Times New Roman" w:eastAsia="Times New Roman" w:hAnsi="Times New Roman" w:cs="Times New Roman"/>
          <w:color w:val="222222"/>
          <w:shd w:val="clear" w:color="auto" w:fill="FFFFFF"/>
          <w:lang w:eastAsia="en-GB"/>
        </w:rPr>
        <w:t>dementia: recommendations for healthcare professionals. </w:t>
      </w:r>
      <w:r w:rsidRPr="003F3B08">
        <w:rPr>
          <w:rFonts w:ascii="Times New Roman" w:eastAsia="Times New Roman" w:hAnsi="Times New Roman" w:cs="Times New Roman"/>
          <w:i/>
          <w:iCs/>
          <w:color w:val="222222"/>
          <w:lang w:eastAsia="en-GB"/>
        </w:rPr>
        <w:t>Palliative Care: Research and Treatment</w:t>
      </w:r>
      <w:r w:rsidRPr="003F3B08">
        <w:rPr>
          <w:rFonts w:ascii="Times New Roman" w:eastAsia="Times New Roman" w:hAnsi="Times New Roman" w:cs="Times New Roman"/>
          <w:color w:val="222222"/>
          <w:shd w:val="clear" w:color="auto" w:fill="FFFFFF"/>
          <w:lang w:eastAsia="en-GB"/>
        </w:rPr>
        <w:t>, </w:t>
      </w:r>
      <w:r w:rsidRPr="003F3B08">
        <w:rPr>
          <w:rFonts w:ascii="Times New Roman" w:eastAsia="Times New Roman" w:hAnsi="Times New Roman" w:cs="Times New Roman"/>
          <w:i/>
          <w:iCs/>
          <w:color w:val="222222"/>
          <w:lang w:eastAsia="en-GB"/>
        </w:rPr>
        <w:t>12</w:t>
      </w:r>
      <w:r w:rsidRPr="003F3B08">
        <w:rPr>
          <w:rFonts w:ascii="Times New Roman" w:eastAsia="Times New Roman" w:hAnsi="Times New Roman" w:cs="Times New Roman"/>
          <w:color w:val="222222"/>
          <w:shd w:val="clear" w:color="auto" w:fill="FFFFFF"/>
          <w:lang w:eastAsia="en-GB"/>
        </w:rPr>
        <w:t>, 1178224219826579.</w:t>
      </w:r>
    </w:p>
    <w:p w14:paraId="5AE380AD" w14:textId="21D5B520" w:rsidR="003F3B08" w:rsidRPr="00070972" w:rsidRDefault="003F3B08" w:rsidP="00070972">
      <w:pPr>
        <w:spacing w:line="480" w:lineRule="auto"/>
        <w:rPr>
          <w:rFonts w:ascii="Times New Roman" w:hAnsi="Times New Roman" w:cs="Times New Roman"/>
        </w:rPr>
      </w:pPr>
    </w:p>
    <w:p w14:paraId="6317D814" w14:textId="77777777" w:rsidR="00070972" w:rsidRDefault="003F3B08" w:rsidP="00070972">
      <w:pPr>
        <w:spacing w:line="480" w:lineRule="auto"/>
        <w:rPr>
          <w:rFonts w:ascii="Times New Roman" w:eastAsia="Times New Roman" w:hAnsi="Times New Roman" w:cs="Times New Roman"/>
          <w:color w:val="222222"/>
          <w:shd w:val="clear" w:color="auto" w:fill="FFFFFF"/>
          <w:lang w:eastAsia="en-GB"/>
        </w:rPr>
      </w:pPr>
      <w:r w:rsidRPr="003F3B08">
        <w:rPr>
          <w:rFonts w:ascii="Times New Roman" w:eastAsia="Times New Roman" w:hAnsi="Times New Roman" w:cs="Times New Roman"/>
          <w:color w:val="222222"/>
          <w:shd w:val="clear" w:color="auto" w:fill="FFFFFF"/>
          <w:lang w:eastAsia="en-GB"/>
        </w:rPr>
        <w:t>Rasmussen, J., &amp; Langerman, H. (2019). Alzheimer’s disease–why we need early</w:t>
      </w:r>
      <w:r w:rsidR="00070972">
        <w:rPr>
          <w:rFonts w:ascii="Times New Roman" w:eastAsia="Times New Roman" w:hAnsi="Times New Roman" w:cs="Times New Roman"/>
          <w:color w:val="222222"/>
          <w:shd w:val="clear" w:color="auto" w:fill="FFFFFF"/>
          <w:lang w:eastAsia="en-GB"/>
        </w:rPr>
        <w:t xml:space="preserve"> </w:t>
      </w:r>
    </w:p>
    <w:p w14:paraId="7C56E778" w14:textId="5E527B46" w:rsidR="003F3B08" w:rsidRDefault="003F3B08" w:rsidP="00070972">
      <w:pPr>
        <w:spacing w:line="480" w:lineRule="auto"/>
        <w:ind w:firstLine="720"/>
        <w:rPr>
          <w:rFonts w:ascii="Times New Roman" w:eastAsia="Times New Roman" w:hAnsi="Times New Roman" w:cs="Times New Roman"/>
          <w:color w:val="222222"/>
          <w:shd w:val="clear" w:color="auto" w:fill="FFFFFF"/>
          <w:lang w:eastAsia="en-GB"/>
        </w:rPr>
      </w:pPr>
      <w:r w:rsidRPr="003F3B08">
        <w:rPr>
          <w:rFonts w:ascii="Times New Roman" w:eastAsia="Times New Roman" w:hAnsi="Times New Roman" w:cs="Times New Roman"/>
          <w:color w:val="222222"/>
          <w:shd w:val="clear" w:color="auto" w:fill="FFFFFF"/>
          <w:lang w:eastAsia="en-GB"/>
        </w:rPr>
        <w:t>diagnosis. </w:t>
      </w:r>
      <w:r w:rsidRPr="003F3B08">
        <w:rPr>
          <w:rFonts w:ascii="Times New Roman" w:eastAsia="Times New Roman" w:hAnsi="Times New Roman" w:cs="Times New Roman"/>
          <w:i/>
          <w:iCs/>
          <w:color w:val="222222"/>
          <w:lang w:eastAsia="en-GB"/>
        </w:rPr>
        <w:t>Degenerative neurological and neuromuscular disease</w:t>
      </w:r>
      <w:r w:rsidRPr="003F3B08">
        <w:rPr>
          <w:rFonts w:ascii="Times New Roman" w:eastAsia="Times New Roman" w:hAnsi="Times New Roman" w:cs="Times New Roman"/>
          <w:color w:val="222222"/>
          <w:shd w:val="clear" w:color="auto" w:fill="FFFFFF"/>
          <w:lang w:eastAsia="en-GB"/>
        </w:rPr>
        <w:t>, </w:t>
      </w:r>
      <w:r w:rsidRPr="003F3B08">
        <w:rPr>
          <w:rFonts w:ascii="Times New Roman" w:eastAsia="Times New Roman" w:hAnsi="Times New Roman" w:cs="Times New Roman"/>
          <w:i/>
          <w:iCs/>
          <w:color w:val="222222"/>
          <w:lang w:eastAsia="en-GB"/>
        </w:rPr>
        <w:t>9</w:t>
      </w:r>
      <w:r w:rsidRPr="003F3B08">
        <w:rPr>
          <w:rFonts w:ascii="Times New Roman" w:eastAsia="Times New Roman" w:hAnsi="Times New Roman" w:cs="Times New Roman"/>
          <w:color w:val="222222"/>
          <w:shd w:val="clear" w:color="auto" w:fill="FFFFFF"/>
          <w:lang w:eastAsia="en-GB"/>
        </w:rPr>
        <w:t>, 123.</w:t>
      </w:r>
    </w:p>
    <w:p w14:paraId="1D50242B" w14:textId="77777777" w:rsidR="00070972" w:rsidRPr="003F3B08" w:rsidRDefault="00070972" w:rsidP="00070972">
      <w:pPr>
        <w:spacing w:line="480" w:lineRule="auto"/>
        <w:ind w:firstLine="720"/>
        <w:rPr>
          <w:rFonts w:ascii="Times New Roman" w:eastAsia="Times New Roman" w:hAnsi="Times New Roman" w:cs="Times New Roman"/>
          <w:lang w:eastAsia="en-GB"/>
        </w:rPr>
      </w:pPr>
    </w:p>
    <w:p w14:paraId="7F9AAB4A" w14:textId="1E4D92D8" w:rsidR="00482405" w:rsidRPr="00070972" w:rsidRDefault="00482405" w:rsidP="00070972">
      <w:pPr>
        <w:spacing w:line="480" w:lineRule="auto"/>
        <w:rPr>
          <w:rFonts w:ascii="Times New Roman" w:hAnsi="Times New Roman" w:cs="Times New Roman"/>
        </w:rPr>
      </w:pPr>
    </w:p>
    <w:p w14:paraId="1136B668" w14:textId="77777777" w:rsidR="00A2451E" w:rsidRPr="00A2451E" w:rsidRDefault="00A2451E" w:rsidP="00070972">
      <w:pPr>
        <w:spacing w:line="480" w:lineRule="auto"/>
        <w:rPr>
          <w:rFonts w:ascii="Times New Roman" w:eastAsia="Times New Roman" w:hAnsi="Times New Roman" w:cs="Times New Roman"/>
          <w:lang w:eastAsia="en-GB"/>
        </w:rPr>
      </w:pPr>
      <w:r w:rsidRPr="00A2451E">
        <w:rPr>
          <w:rFonts w:ascii="Times New Roman" w:eastAsia="Times New Roman" w:hAnsi="Times New Roman" w:cs="Times New Roman"/>
          <w:color w:val="222222"/>
          <w:shd w:val="clear" w:color="auto" w:fill="FFFFFF"/>
          <w:lang w:eastAsia="en-GB"/>
        </w:rPr>
        <w:lastRenderedPageBreak/>
        <w:t>Stokes, L. A., Combes, H., &amp; Stokes, G. (2014). Understanding the dementia diagnosis: The impact on the caregiving experience. </w:t>
      </w:r>
      <w:r w:rsidRPr="00A2451E">
        <w:rPr>
          <w:rFonts w:ascii="Times New Roman" w:eastAsia="Times New Roman" w:hAnsi="Times New Roman" w:cs="Times New Roman"/>
          <w:i/>
          <w:iCs/>
          <w:color w:val="222222"/>
          <w:lang w:eastAsia="en-GB"/>
        </w:rPr>
        <w:t>Dementia</w:t>
      </w:r>
      <w:r w:rsidRPr="00A2451E">
        <w:rPr>
          <w:rFonts w:ascii="Times New Roman" w:eastAsia="Times New Roman" w:hAnsi="Times New Roman" w:cs="Times New Roman"/>
          <w:color w:val="222222"/>
          <w:shd w:val="clear" w:color="auto" w:fill="FFFFFF"/>
          <w:lang w:eastAsia="en-GB"/>
        </w:rPr>
        <w:t>, </w:t>
      </w:r>
      <w:r w:rsidRPr="00A2451E">
        <w:rPr>
          <w:rFonts w:ascii="Times New Roman" w:eastAsia="Times New Roman" w:hAnsi="Times New Roman" w:cs="Times New Roman"/>
          <w:i/>
          <w:iCs/>
          <w:color w:val="222222"/>
          <w:lang w:eastAsia="en-GB"/>
        </w:rPr>
        <w:t>13</w:t>
      </w:r>
      <w:r w:rsidRPr="00A2451E">
        <w:rPr>
          <w:rFonts w:ascii="Times New Roman" w:eastAsia="Times New Roman" w:hAnsi="Times New Roman" w:cs="Times New Roman"/>
          <w:color w:val="222222"/>
          <w:shd w:val="clear" w:color="auto" w:fill="FFFFFF"/>
          <w:lang w:eastAsia="en-GB"/>
        </w:rPr>
        <w:t>(1), 59-78.</w:t>
      </w:r>
    </w:p>
    <w:p w14:paraId="21072610" w14:textId="434210CC" w:rsidR="00A2451E" w:rsidRDefault="00A2451E"/>
    <w:p w14:paraId="588B3EF2" w14:textId="70FAA5C6" w:rsidR="001E7145" w:rsidRDefault="001E7145"/>
    <w:p w14:paraId="5AB6914B" w14:textId="0C8C412B" w:rsidR="001E7145" w:rsidRDefault="001E7145">
      <w:r w:rsidRPr="001E7145">
        <w:rPr>
          <w:rFonts w:ascii="Times New Roman" w:hAnsi="Times New Roman" w:cs="Times New Roman"/>
          <w:b/>
          <w:bCs/>
          <w:u w:val="single"/>
        </w:rPr>
        <w:t>Part 2</w:t>
      </w:r>
      <w:r>
        <w:t xml:space="preserve">. </w:t>
      </w:r>
    </w:p>
    <w:p w14:paraId="7BACB8CD" w14:textId="2C3A9ACB" w:rsidR="001E7145" w:rsidRDefault="001E7145"/>
    <w:p w14:paraId="45DA74B0" w14:textId="77777777" w:rsidR="001E7145" w:rsidRDefault="001E7145" w:rsidP="001E7145">
      <w:pPr>
        <w:pStyle w:val="SMUARIAL14BOLD"/>
        <w:spacing w:before="0"/>
        <w:jc w:val="center"/>
      </w:pPr>
      <w:r>
        <w:rPr>
          <w:noProof/>
        </w:rPr>
        <w:drawing>
          <wp:inline distT="0" distB="0" distL="0" distR="0" wp14:anchorId="69790667" wp14:editId="62F77C33">
            <wp:extent cx="1798320" cy="741045"/>
            <wp:effectExtent l="0" t="0" r="0" b="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8BB5622" w14:textId="77777777" w:rsidR="001E7145" w:rsidRDefault="001E7145" w:rsidP="001E7145">
      <w:pPr>
        <w:pStyle w:val="SMUARIAL14BOLD"/>
        <w:spacing w:before="0"/>
        <w:jc w:val="center"/>
      </w:pPr>
    </w:p>
    <w:p w14:paraId="75E43A27" w14:textId="77777777" w:rsidR="001E7145" w:rsidRDefault="001E7145" w:rsidP="001E7145">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4F97E846" w14:textId="77777777" w:rsidR="001E7145" w:rsidRDefault="001E7145" w:rsidP="001E7145">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11B693E2" w14:textId="77777777" w:rsidR="001E7145" w:rsidRDefault="001E7145" w:rsidP="001E7145">
      <w:pPr>
        <w:pStyle w:val="paragraph"/>
        <w:spacing w:before="0" w:beforeAutospacing="0" w:after="0" w:afterAutospacing="0"/>
        <w:jc w:val="both"/>
        <w:textAlignment w:val="baseline"/>
        <w:rPr>
          <w:rStyle w:val="normaltextrun"/>
          <w:rFonts w:ascii="Arial" w:hAnsi="Arial" w:cs="Arial"/>
        </w:rPr>
      </w:pPr>
    </w:p>
    <w:p w14:paraId="2453FF66" w14:textId="77777777" w:rsidR="001E7145" w:rsidRDefault="001E7145" w:rsidP="001E714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4579ABAB" w14:textId="77777777" w:rsidR="001E7145" w:rsidRPr="00945CEC" w:rsidRDefault="001E7145" w:rsidP="001E7145">
      <w:pPr>
        <w:spacing w:line="276" w:lineRule="auto"/>
        <w:rPr>
          <w:rFonts w:ascii="Arial" w:hAnsi="Arial" w:cs="Arial"/>
          <w:szCs w:val="8"/>
        </w:rPr>
      </w:pPr>
      <w:r>
        <w:rPr>
          <w:rFonts w:ascii="Arial" w:hAnsi="Arial" w:cs="Arial"/>
          <w:szCs w:val="8"/>
        </w:rPr>
        <w:t xml:space="preserve">The proposal form will be marked in line with the Level Six Grading Rubric. The boxes below will expand as you type.  </w:t>
      </w:r>
    </w:p>
    <w:p w14:paraId="67BBA120" w14:textId="77777777" w:rsidR="001E7145" w:rsidRPr="00086D4F" w:rsidRDefault="001E7145" w:rsidP="001E7145">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1E7145" w:rsidRPr="004455C7" w14:paraId="6B1BB58C" w14:textId="77777777" w:rsidTr="00ED6EFD">
        <w:tc>
          <w:tcPr>
            <w:tcW w:w="10368" w:type="dxa"/>
          </w:tcPr>
          <w:p w14:paraId="242138F2" w14:textId="77777777" w:rsidR="001E7145" w:rsidRPr="004455C7" w:rsidRDefault="001E7145" w:rsidP="00ED6EFD">
            <w:pPr>
              <w:spacing w:line="480" w:lineRule="auto"/>
              <w:rPr>
                <w:rFonts w:ascii="Times New Roman" w:hAnsi="Times New Roman" w:cs="Times New Roman"/>
                <w:b/>
              </w:rPr>
            </w:pPr>
            <w:r w:rsidRPr="004455C7">
              <w:rPr>
                <w:rFonts w:ascii="Times New Roman" w:hAnsi="Times New Roman" w:cs="Times New Roman"/>
                <w:b/>
              </w:rPr>
              <w:t>Suggested intervention title:</w:t>
            </w:r>
          </w:p>
          <w:p w14:paraId="29925A1B" w14:textId="77777777" w:rsidR="001E7145" w:rsidRPr="004455C7" w:rsidRDefault="001E7145" w:rsidP="00ED6EFD">
            <w:pPr>
              <w:spacing w:line="480" w:lineRule="auto"/>
              <w:rPr>
                <w:rFonts w:ascii="Times New Roman" w:hAnsi="Times New Roman" w:cs="Times New Roman"/>
                <w:b/>
              </w:rPr>
            </w:pPr>
            <w:r w:rsidRPr="004455C7">
              <w:rPr>
                <w:rFonts w:ascii="Times New Roman" w:hAnsi="Times New Roman" w:cs="Times New Roman"/>
                <w:bCs/>
                <w:u w:val="single"/>
              </w:rPr>
              <w:t>Physical Movement Group Intervention to promote the wellbeing of individuals living with Dementia.</w:t>
            </w:r>
            <w:r w:rsidRPr="004455C7">
              <w:rPr>
                <w:rFonts w:ascii="Times New Roman" w:hAnsi="Times New Roman" w:cs="Times New Roman"/>
                <w:b/>
                <w:u w:val="single"/>
              </w:rPr>
              <w:t xml:space="preserve"> </w:t>
            </w:r>
          </w:p>
          <w:p w14:paraId="6E978E81" w14:textId="77777777" w:rsidR="001E7145" w:rsidRPr="004455C7" w:rsidRDefault="001E7145" w:rsidP="00ED6EFD">
            <w:pPr>
              <w:rPr>
                <w:rFonts w:ascii="Times New Roman" w:hAnsi="Times New Roman" w:cs="Times New Roman"/>
              </w:rPr>
            </w:pPr>
          </w:p>
          <w:p w14:paraId="4742DCC1" w14:textId="77777777" w:rsidR="001E7145" w:rsidRPr="004455C7" w:rsidRDefault="001E7145" w:rsidP="00ED6EFD">
            <w:pPr>
              <w:rPr>
                <w:rFonts w:ascii="Times New Roman" w:hAnsi="Times New Roman" w:cs="Times New Roman"/>
              </w:rPr>
            </w:pPr>
          </w:p>
        </w:tc>
      </w:tr>
    </w:tbl>
    <w:p w14:paraId="2110A91B" w14:textId="77777777" w:rsidR="001E7145" w:rsidRPr="004455C7" w:rsidRDefault="001E7145" w:rsidP="001E7145">
      <w:pPr>
        <w:rPr>
          <w:rFonts w:ascii="Times New Roman" w:hAnsi="Times New Roman" w:cs="Times New Roman"/>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1E7145" w:rsidRPr="004455C7" w14:paraId="2C1EC97C" w14:textId="77777777" w:rsidTr="00ED6EFD">
        <w:tc>
          <w:tcPr>
            <w:tcW w:w="10368" w:type="dxa"/>
          </w:tcPr>
          <w:p w14:paraId="1734445B" w14:textId="77777777" w:rsidR="001E7145" w:rsidRPr="004455C7" w:rsidRDefault="001E7145" w:rsidP="00ED6EFD">
            <w:pPr>
              <w:spacing w:line="480" w:lineRule="auto"/>
              <w:rPr>
                <w:rFonts w:ascii="Times New Roman" w:hAnsi="Times New Roman" w:cs="Times New Roman"/>
                <w:b/>
              </w:rPr>
            </w:pPr>
            <w:r w:rsidRPr="004455C7">
              <w:rPr>
                <w:rFonts w:ascii="Times New Roman" w:hAnsi="Times New Roman" w:cs="Times New Roman"/>
                <w:b/>
              </w:rPr>
              <w:t xml:space="preserve">Please state the aim and rationale of your intervention: </w:t>
            </w:r>
          </w:p>
          <w:p w14:paraId="4B2F1ED7" w14:textId="77777777" w:rsidR="001E7145" w:rsidRPr="004455C7" w:rsidRDefault="001E7145" w:rsidP="00ED6EFD">
            <w:pPr>
              <w:spacing w:line="480" w:lineRule="auto"/>
              <w:rPr>
                <w:rFonts w:ascii="Times New Roman" w:hAnsi="Times New Roman" w:cs="Times New Roman"/>
                <w:bCs/>
                <w:color w:val="000000" w:themeColor="text1"/>
              </w:rPr>
            </w:pPr>
            <w:r w:rsidRPr="004455C7">
              <w:rPr>
                <w:rFonts w:ascii="Times New Roman" w:hAnsi="Times New Roman" w:cs="Times New Roman"/>
                <w:bCs/>
                <w:color w:val="000000" w:themeColor="text1"/>
              </w:rPr>
              <w:t xml:space="preserve">The aim of this physical intervention is to enhance the wellbeing of people with dementia through movement of the body whilst interacting with others. </w:t>
            </w:r>
          </w:p>
          <w:p w14:paraId="69BEF864" w14:textId="77777777" w:rsidR="001E7145" w:rsidRPr="004455C7" w:rsidRDefault="001E7145" w:rsidP="00ED6EFD">
            <w:pPr>
              <w:spacing w:line="480" w:lineRule="auto"/>
              <w:rPr>
                <w:rFonts w:ascii="Times New Roman" w:hAnsi="Times New Roman" w:cs="Times New Roman"/>
                <w:bCs/>
                <w:color w:val="000000" w:themeColor="text1"/>
              </w:rPr>
            </w:pPr>
            <w:r w:rsidRPr="004455C7">
              <w:rPr>
                <w:rFonts w:ascii="Times New Roman" w:hAnsi="Times New Roman" w:cs="Times New Roman"/>
                <w:bCs/>
                <w:color w:val="000000" w:themeColor="text1"/>
              </w:rPr>
              <w:t xml:space="preserve">Physical activity has been found to help cognitive function in later life and gentle exercise such as walking has been found to reduce the risk of dementia.  (Abbot et al., 2004). Along with exercise, meeting in the community with like-minded people will encourage individuals to interact with others and create friendships. Creating a dementia friendly community will allow people to engage with others whilst finding out more information and support to those living with and supporting people with dementia. </w:t>
            </w:r>
          </w:p>
          <w:p w14:paraId="5E4C0FCF" w14:textId="77777777" w:rsidR="001E7145" w:rsidRPr="004455C7" w:rsidRDefault="001E7145" w:rsidP="00ED6EFD">
            <w:pPr>
              <w:spacing w:line="480" w:lineRule="auto"/>
              <w:rPr>
                <w:rFonts w:ascii="Times New Roman" w:hAnsi="Times New Roman" w:cs="Times New Roman"/>
                <w:b/>
                <w:sz w:val="20"/>
              </w:rPr>
            </w:pPr>
          </w:p>
          <w:p w14:paraId="27075F3A" w14:textId="77777777" w:rsidR="001E7145" w:rsidRPr="004455C7" w:rsidRDefault="001E7145" w:rsidP="00ED6EFD">
            <w:pPr>
              <w:rPr>
                <w:rFonts w:ascii="Times New Roman" w:hAnsi="Times New Roman" w:cs="Times New Roman"/>
                <w:b/>
                <w:sz w:val="20"/>
              </w:rPr>
            </w:pPr>
          </w:p>
          <w:p w14:paraId="60DD048B" w14:textId="77777777" w:rsidR="001E7145" w:rsidRPr="004455C7" w:rsidRDefault="001E7145" w:rsidP="00ED6EFD">
            <w:pPr>
              <w:rPr>
                <w:rFonts w:ascii="Times New Roman" w:hAnsi="Times New Roman" w:cs="Times New Roman"/>
                <w:b/>
                <w:sz w:val="20"/>
              </w:rPr>
            </w:pPr>
          </w:p>
          <w:p w14:paraId="1A04257C" w14:textId="77777777" w:rsidR="001E7145" w:rsidRPr="004455C7" w:rsidRDefault="001E7145" w:rsidP="00ED6EFD">
            <w:pPr>
              <w:rPr>
                <w:rFonts w:ascii="Times New Roman" w:hAnsi="Times New Roman" w:cs="Times New Roman"/>
              </w:rPr>
            </w:pPr>
          </w:p>
        </w:tc>
      </w:tr>
    </w:tbl>
    <w:p w14:paraId="34245FCE" w14:textId="77777777" w:rsidR="001E7145" w:rsidRPr="004455C7" w:rsidRDefault="001E7145" w:rsidP="001E7145">
      <w:pPr>
        <w:rPr>
          <w:rFonts w:ascii="Times New Roman" w:hAnsi="Times New Roman" w:cs="Times New Roman"/>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1E7145" w:rsidRPr="004455C7" w14:paraId="35466BA0" w14:textId="77777777" w:rsidTr="00ED6EFD">
        <w:tc>
          <w:tcPr>
            <w:tcW w:w="10368" w:type="dxa"/>
          </w:tcPr>
          <w:p w14:paraId="727C3FCB" w14:textId="77777777" w:rsidR="001E7145" w:rsidRPr="004455C7" w:rsidRDefault="001E7145" w:rsidP="00ED6EFD">
            <w:pPr>
              <w:spacing w:line="480" w:lineRule="auto"/>
              <w:rPr>
                <w:rFonts w:ascii="Times New Roman" w:hAnsi="Times New Roman" w:cs="Times New Roman"/>
                <w:bCs/>
              </w:rPr>
            </w:pPr>
            <w:r w:rsidRPr="004455C7">
              <w:rPr>
                <w:rFonts w:ascii="Times New Roman" w:hAnsi="Times New Roman" w:cs="Times New Roman"/>
                <w:b/>
              </w:rPr>
              <w:t xml:space="preserve">What theory and empirical research evidence supports your intervention? </w:t>
            </w:r>
          </w:p>
          <w:p w14:paraId="23A84669"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Many studies have shown that exercise has a therapeutic and preventative effect on those who have dementia and also on the ageing brain. This is considered a good non-pharmaceutical option and intervention method for people with dementia which can have a positive effect such as behavioural impairment or decline (Gholamnezhad et al., 2020). </w:t>
            </w:r>
          </w:p>
          <w:p w14:paraId="09A1E0C5" w14:textId="77777777" w:rsidR="001E7145" w:rsidRPr="004455C7" w:rsidRDefault="001E7145" w:rsidP="00ED6EFD">
            <w:pPr>
              <w:spacing w:line="480" w:lineRule="auto"/>
              <w:rPr>
                <w:rFonts w:ascii="Times New Roman" w:hAnsi="Times New Roman" w:cs="Times New Roman"/>
                <w:bCs/>
                <w:color w:val="000000" w:themeColor="text1"/>
              </w:rPr>
            </w:pPr>
            <w:r w:rsidRPr="004455C7">
              <w:rPr>
                <w:rFonts w:ascii="Times New Roman" w:hAnsi="Times New Roman" w:cs="Times New Roman"/>
                <w:bCs/>
                <w:color w:val="000000" w:themeColor="text1"/>
              </w:rPr>
              <w:t xml:space="preserve">With many people not having a great understanding of dementia it can contribute to fear, social exclusion and stigma towards those living with dementia. Many communities create a dementia friendly community to encourage those who have dementia and also people who care for and live with an individual with dementia to engage in organised groups where they can also gain more information and support (Phillipson et al., 2018).  </w:t>
            </w:r>
          </w:p>
          <w:p w14:paraId="2238A901" w14:textId="77777777" w:rsidR="001E7145" w:rsidRPr="004455C7" w:rsidRDefault="001E7145" w:rsidP="00ED6EFD">
            <w:pPr>
              <w:spacing w:line="480" w:lineRule="auto"/>
              <w:rPr>
                <w:rFonts w:ascii="Times New Roman" w:hAnsi="Times New Roman" w:cs="Times New Roman"/>
                <w:bCs/>
                <w:color w:val="000000" w:themeColor="text1"/>
              </w:rPr>
            </w:pPr>
            <w:r w:rsidRPr="004455C7">
              <w:rPr>
                <w:rFonts w:ascii="Times New Roman" w:hAnsi="Times New Roman" w:cs="Times New Roman"/>
                <w:bCs/>
                <w:color w:val="000000" w:themeColor="text1"/>
              </w:rPr>
              <w:t xml:space="preserve">With both promoting exercise and encouragement in engaging with the public and others, the Welsh government have a Dementia Action Plan in place which strives to achieve a dementia friendly nation and give support through a multiagency approach. This plan strives to listen to the voices of people living with dementia and deliver through developing teams around individuals and trying to increase the timeline whilst lowering the effects of dementia (Action plan Wales, 2018). </w:t>
            </w:r>
          </w:p>
          <w:p w14:paraId="72B8511E" w14:textId="77777777" w:rsidR="001E7145" w:rsidRPr="004455C7" w:rsidRDefault="001E7145" w:rsidP="00ED6EFD">
            <w:pPr>
              <w:rPr>
                <w:rFonts w:ascii="Times New Roman" w:hAnsi="Times New Roman" w:cs="Times New Roman"/>
                <w:bCs/>
                <w:color w:val="000000" w:themeColor="text1"/>
              </w:rPr>
            </w:pPr>
            <w:r w:rsidRPr="004455C7">
              <w:rPr>
                <w:rFonts w:ascii="Times New Roman" w:hAnsi="Times New Roman" w:cs="Times New Roman"/>
                <w:bCs/>
                <w:color w:val="000000" w:themeColor="text1"/>
              </w:rPr>
              <w:t xml:space="preserve">Strong evidence supports the proposed intervention for those living with Dementia. </w:t>
            </w:r>
          </w:p>
          <w:p w14:paraId="240CF039" w14:textId="77777777" w:rsidR="001E7145" w:rsidRPr="004455C7" w:rsidRDefault="001E7145" w:rsidP="00ED6EFD">
            <w:pPr>
              <w:rPr>
                <w:rFonts w:ascii="Times New Roman" w:hAnsi="Times New Roman" w:cs="Times New Roman"/>
                <w:b/>
              </w:rPr>
            </w:pPr>
          </w:p>
          <w:p w14:paraId="1F688C28" w14:textId="77777777" w:rsidR="001E7145" w:rsidRPr="004455C7" w:rsidRDefault="001E7145" w:rsidP="00ED6EFD">
            <w:pPr>
              <w:rPr>
                <w:rFonts w:ascii="Times New Roman" w:hAnsi="Times New Roman" w:cs="Times New Roman"/>
                <w:b/>
              </w:rPr>
            </w:pPr>
          </w:p>
          <w:p w14:paraId="08D59F05" w14:textId="77777777" w:rsidR="001E7145" w:rsidRPr="004455C7" w:rsidRDefault="001E7145" w:rsidP="00ED6EFD">
            <w:pPr>
              <w:rPr>
                <w:rFonts w:ascii="Times New Roman" w:hAnsi="Times New Roman" w:cs="Times New Roman"/>
              </w:rPr>
            </w:pPr>
          </w:p>
          <w:p w14:paraId="0642370C" w14:textId="77777777" w:rsidR="001E7145" w:rsidRPr="004455C7" w:rsidRDefault="001E7145" w:rsidP="00ED6EFD">
            <w:pPr>
              <w:rPr>
                <w:rFonts w:ascii="Times New Roman" w:hAnsi="Times New Roman" w:cs="Times New Roman"/>
              </w:rPr>
            </w:pPr>
          </w:p>
        </w:tc>
      </w:tr>
    </w:tbl>
    <w:p w14:paraId="699BAFAA" w14:textId="77777777" w:rsidR="001E7145" w:rsidRPr="004455C7" w:rsidRDefault="001E7145" w:rsidP="001E7145">
      <w:pPr>
        <w:rPr>
          <w:rFonts w:ascii="Times New Roman" w:hAnsi="Times New Roman" w:cs="Times New Roman"/>
          <w:sz w:val="8"/>
          <w:szCs w:val="8"/>
        </w:rPr>
      </w:pPr>
    </w:p>
    <w:p w14:paraId="14AF0518" w14:textId="77777777" w:rsidR="001E7145" w:rsidRPr="004455C7" w:rsidRDefault="001E7145" w:rsidP="001E7145">
      <w:pPr>
        <w:rPr>
          <w:rFonts w:ascii="Times New Roman" w:hAnsi="Times New Roman" w:cs="Times New Roman"/>
          <w:b/>
          <w:sz w:val="20"/>
        </w:rPr>
      </w:pPr>
    </w:p>
    <w:p w14:paraId="1963389F" w14:textId="77777777" w:rsidR="001E7145" w:rsidRPr="004455C7" w:rsidRDefault="001E7145" w:rsidP="001E7145">
      <w:pPr>
        <w:rPr>
          <w:rFonts w:ascii="Times New Roman" w:hAnsi="Times New Roman" w:cs="Times New Roman"/>
          <w:b/>
          <w:sz w:val="20"/>
        </w:rPr>
      </w:pPr>
    </w:p>
    <w:p w14:paraId="0E7FE982" w14:textId="77777777" w:rsidR="001E7145" w:rsidRPr="004455C7" w:rsidRDefault="001E7145" w:rsidP="001E7145">
      <w:pPr>
        <w:spacing w:line="480" w:lineRule="auto"/>
        <w:rPr>
          <w:rFonts w:ascii="Times New Roman" w:hAnsi="Times New Roman" w:cs="Times New Roman"/>
          <w:b/>
          <w:u w:val="single"/>
        </w:rPr>
      </w:pPr>
      <w:r w:rsidRPr="004455C7">
        <w:rPr>
          <w:rFonts w:ascii="Times New Roman" w:hAnsi="Times New Roman" w:cs="Times New Roman"/>
          <w:b/>
          <w:u w:val="single"/>
        </w:rPr>
        <w:t>Methodological Details</w:t>
      </w:r>
    </w:p>
    <w:p w14:paraId="5C2DC71D" w14:textId="77777777" w:rsidR="001E7145" w:rsidRPr="004455C7" w:rsidRDefault="001E7145" w:rsidP="001E7145">
      <w:pPr>
        <w:spacing w:line="480" w:lineRule="auto"/>
        <w:rPr>
          <w:rFonts w:ascii="Times New Roman" w:hAnsi="Times New Roman" w:cs="Times New Roman"/>
          <w:b/>
          <w:sz w:val="20"/>
        </w:rPr>
      </w:pPr>
    </w:p>
    <w:tbl>
      <w:tblPr>
        <w:tblW w:w="0" w:type="auto"/>
        <w:tblLook w:val="01E0" w:firstRow="1" w:lastRow="1" w:firstColumn="1" w:lastColumn="1" w:noHBand="0" w:noVBand="0"/>
      </w:tblPr>
      <w:tblGrid>
        <w:gridCol w:w="9010"/>
      </w:tblGrid>
      <w:tr w:rsidR="001E7145" w:rsidRPr="004455C7" w14:paraId="5A326D9D" w14:textId="77777777" w:rsidTr="00ED6EFD">
        <w:tc>
          <w:tcPr>
            <w:tcW w:w="10368" w:type="dxa"/>
            <w:tcBorders>
              <w:top w:val="single" w:sz="4" w:space="0" w:color="auto"/>
              <w:left w:val="single" w:sz="4" w:space="0" w:color="auto"/>
              <w:bottom w:val="single" w:sz="4" w:space="0" w:color="auto"/>
              <w:right w:val="single" w:sz="4" w:space="0" w:color="auto"/>
            </w:tcBorders>
          </w:tcPr>
          <w:p w14:paraId="633C87CA" w14:textId="77777777" w:rsidR="001E7145" w:rsidRPr="004455C7" w:rsidRDefault="001E7145" w:rsidP="00ED6EFD">
            <w:pPr>
              <w:spacing w:line="480" w:lineRule="auto"/>
              <w:rPr>
                <w:rFonts w:ascii="Times New Roman" w:hAnsi="Times New Roman" w:cs="Times New Roman"/>
                <w:bCs/>
                <w:color w:val="000000" w:themeColor="text1"/>
              </w:rPr>
            </w:pPr>
            <w:r w:rsidRPr="004455C7">
              <w:rPr>
                <w:rFonts w:ascii="Times New Roman" w:hAnsi="Times New Roman" w:cs="Times New Roman"/>
                <w:bCs/>
                <w:color w:val="000000" w:themeColor="text1"/>
              </w:rPr>
              <w:lastRenderedPageBreak/>
              <w:t xml:space="preserve">This intervention will be based on empirical research to run a physical movement group for individuals living with dementia.  </w:t>
            </w:r>
          </w:p>
          <w:p w14:paraId="24322B93" w14:textId="77777777" w:rsidR="001E7145" w:rsidRPr="004455C7" w:rsidRDefault="001E7145" w:rsidP="00ED6EFD">
            <w:pPr>
              <w:spacing w:line="480" w:lineRule="auto"/>
              <w:rPr>
                <w:rFonts w:ascii="Times New Roman" w:hAnsi="Times New Roman" w:cs="Times New Roman"/>
                <w:b/>
                <w:sz w:val="20"/>
              </w:rPr>
            </w:pPr>
          </w:p>
          <w:p w14:paraId="33BE5C0D" w14:textId="77777777" w:rsidR="001E7145" w:rsidRPr="004455C7" w:rsidRDefault="001E7145" w:rsidP="00ED6EFD">
            <w:pPr>
              <w:spacing w:line="480" w:lineRule="auto"/>
              <w:rPr>
                <w:rFonts w:ascii="Times New Roman" w:hAnsi="Times New Roman" w:cs="Times New Roman"/>
              </w:rPr>
            </w:pPr>
            <w:r w:rsidRPr="004455C7">
              <w:rPr>
                <w:rFonts w:ascii="Times New Roman" w:hAnsi="Times New Roman" w:cs="Times New Roman"/>
                <w:b/>
              </w:rPr>
              <w:t xml:space="preserve">Participant group. </w:t>
            </w:r>
          </w:p>
          <w:p w14:paraId="28DE3AA9"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Heterogeneous participants involved are required to be diagnosed with Dementia, from all ages and wanting to participate in the physical movement class. The class will run for 8 weeks every Tuesday and Friday morning and up to 10 people can participate in each class with the support of their carers or family members if they wish. There will be 2 members of staff available during each class, one taking the lead with demonstrating the physical movements with the other providing support if individuals need it. </w:t>
            </w:r>
          </w:p>
          <w:p w14:paraId="707D3A5C" w14:textId="77777777" w:rsidR="001E7145" w:rsidRPr="004455C7" w:rsidRDefault="001E7145" w:rsidP="00ED6EFD">
            <w:pPr>
              <w:spacing w:line="480" w:lineRule="auto"/>
              <w:rPr>
                <w:rFonts w:ascii="Times New Roman" w:hAnsi="Times New Roman" w:cs="Times New Roman"/>
                <w:b/>
              </w:rPr>
            </w:pPr>
          </w:p>
          <w:p w14:paraId="0F34DAE1" w14:textId="77777777" w:rsidR="001E7145" w:rsidRPr="004455C7" w:rsidRDefault="001E7145" w:rsidP="00ED6EFD">
            <w:pPr>
              <w:spacing w:line="480" w:lineRule="auto"/>
              <w:rPr>
                <w:rFonts w:ascii="Times New Roman" w:hAnsi="Times New Roman" w:cs="Times New Roman"/>
                <w:b/>
              </w:rPr>
            </w:pPr>
          </w:p>
          <w:p w14:paraId="79BD9C29" w14:textId="77777777" w:rsidR="001E7145" w:rsidRPr="004455C7" w:rsidRDefault="001E7145" w:rsidP="00ED6EFD">
            <w:pPr>
              <w:spacing w:line="480" w:lineRule="auto"/>
              <w:rPr>
                <w:rFonts w:ascii="Times New Roman" w:hAnsi="Times New Roman" w:cs="Times New Roman"/>
                <w:b/>
              </w:rPr>
            </w:pPr>
          </w:p>
          <w:p w14:paraId="7A1CDA76" w14:textId="77777777" w:rsidR="001E7145" w:rsidRPr="004455C7" w:rsidRDefault="001E7145" w:rsidP="00ED6EFD">
            <w:pPr>
              <w:spacing w:line="480" w:lineRule="auto"/>
              <w:rPr>
                <w:rFonts w:ascii="Times New Roman" w:hAnsi="Times New Roman" w:cs="Times New Roman"/>
                <w:b/>
              </w:rPr>
            </w:pPr>
          </w:p>
          <w:p w14:paraId="3FF5CD97" w14:textId="77777777" w:rsidR="001E7145" w:rsidRPr="004455C7" w:rsidRDefault="001E7145" w:rsidP="00ED6EFD">
            <w:pPr>
              <w:spacing w:line="480" w:lineRule="auto"/>
              <w:rPr>
                <w:rFonts w:ascii="Times New Roman" w:hAnsi="Times New Roman" w:cs="Times New Roman"/>
                <w:b/>
              </w:rPr>
            </w:pPr>
          </w:p>
          <w:p w14:paraId="53DCE2E9" w14:textId="77777777" w:rsidR="001E7145" w:rsidRPr="004455C7" w:rsidRDefault="001E7145" w:rsidP="00ED6EFD">
            <w:pPr>
              <w:spacing w:line="480" w:lineRule="auto"/>
              <w:rPr>
                <w:rFonts w:ascii="Times New Roman" w:hAnsi="Times New Roman" w:cs="Times New Roman"/>
              </w:rPr>
            </w:pPr>
            <w:r w:rsidRPr="004455C7">
              <w:rPr>
                <w:rFonts w:ascii="Times New Roman" w:hAnsi="Times New Roman" w:cs="Times New Roman"/>
                <w:b/>
              </w:rPr>
              <w:t xml:space="preserve">Materials/measures. </w:t>
            </w:r>
          </w:p>
          <w:p w14:paraId="5BF9E24E" w14:textId="77777777" w:rsidR="001E7145" w:rsidRPr="004455C7" w:rsidRDefault="001E7145" w:rsidP="00ED6EFD">
            <w:pPr>
              <w:spacing w:line="480" w:lineRule="auto"/>
              <w:rPr>
                <w:rFonts w:ascii="Times New Roman" w:hAnsi="Times New Roman" w:cs="Times New Roman"/>
                <w:bCs/>
                <w:color w:val="000000" w:themeColor="text1"/>
              </w:rPr>
            </w:pPr>
            <w:r w:rsidRPr="004455C7">
              <w:rPr>
                <w:rFonts w:ascii="Times New Roman" w:hAnsi="Times New Roman" w:cs="Times New Roman"/>
                <w:bCs/>
                <w:color w:val="000000" w:themeColor="text1"/>
              </w:rPr>
              <w:t xml:space="preserve">All exercise classes will be held in the local leisure centre in a hired room. Materials such as chairs, light dumbbells, light resistant straps, bean bags, stress balls and thigh high parallettes to use as balancers. Exercise matts will be provided to all participants to use at the end of the session. </w:t>
            </w:r>
          </w:p>
          <w:p w14:paraId="1C6BA620" w14:textId="77777777" w:rsidR="001E7145" w:rsidRPr="004455C7" w:rsidRDefault="001E7145" w:rsidP="00ED6EFD">
            <w:pPr>
              <w:spacing w:line="480" w:lineRule="auto"/>
              <w:rPr>
                <w:rFonts w:ascii="Times New Roman" w:hAnsi="Times New Roman" w:cs="Times New Roman"/>
                <w:bCs/>
                <w:color w:val="000000" w:themeColor="text1"/>
              </w:rPr>
            </w:pPr>
            <w:r w:rsidRPr="004455C7">
              <w:rPr>
                <w:rFonts w:ascii="Times New Roman" w:hAnsi="Times New Roman" w:cs="Times New Roman"/>
                <w:bCs/>
                <w:color w:val="000000" w:themeColor="text1"/>
              </w:rPr>
              <w:t xml:space="preserve">A paper copy of the PERMA questionnaire will be provided to individuals if they chose not to do it online. </w:t>
            </w:r>
          </w:p>
          <w:p w14:paraId="68D0E0A8" w14:textId="77777777" w:rsidR="001E7145" w:rsidRPr="004455C7" w:rsidRDefault="001E7145" w:rsidP="00ED6EFD">
            <w:pPr>
              <w:spacing w:line="480" w:lineRule="auto"/>
              <w:rPr>
                <w:rFonts w:ascii="Times New Roman" w:hAnsi="Times New Roman" w:cs="Times New Roman"/>
                <w:b/>
              </w:rPr>
            </w:pPr>
          </w:p>
          <w:p w14:paraId="30476E5D" w14:textId="77777777" w:rsidR="001E7145" w:rsidRPr="004455C7" w:rsidRDefault="001E7145" w:rsidP="00ED6EFD">
            <w:pPr>
              <w:spacing w:line="480" w:lineRule="auto"/>
              <w:rPr>
                <w:rFonts w:ascii="Times New Roman" w:hAnsi="Times New Roman" w:cs="Times New Roman"/>
                <w:b/>
              </w:rPr>
            </w:pPr>
          </w:p>
          <w:p w14:paraId="3F61BDC0" w14:textId="77777777" w:rsidR="001E7145" w:rsidRPr="004455C7" w:rsidRDefault="001E7145" w:rsidP="00ED6EFD">
            <w:pPr>
              <w:spacing w:line="480" w:lineRule="auto"/>
              <w:rPr>
                <w:rFonts w:ascii="Times New Roman" w:hAnsi="Times New Roman" w:cs="Times New Roman"/>
                <w:b/>
              </w:rPr>
            </w:pPr>
          </w:p>
          <w:p w14:paraId="23B95208" w14:textId="77777777" w:rsidR="001E7145" w:rsidRPr="004455C7" w:rsidRDefault="001E7145" w:rsidP="00ED6EFD">
            <w:pPr>
              <w:spacing w:line="480" w:lineRule="auto"/>
              <w:rPr>
                <w:rFonts w:ascii="Times New Roman" w:hAnsi="Times New Roman" w:cs="Times New Roman"/>
                <w:b/>
              </w:rPr>
            </w:pPr>
            <w:r w:rsidRPr="004455C7">
              <w:rPr>
                <w:rFonts w:ascii="Times New Roman" w:hAnsi="Times New Roman" w:cs="Times New Roman"/>
                <w:b/>
              </w:rPr>
              <w:lastRenderedPageBreak/>
              <w:t xml:space="preserve">Please describe the study procedure. </w:t>
            </w:r>
          </w:p>
          <w:p w14:paraId="178CCA3C"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On arrival all individuals will be asked how they are feeling on the day and to raise any physical concerns they have to the class instructor. </w:t>
            </w:r>
          </w:p>
          <w:p w14:paraId="0F3724A9" w14:textId="77777777" w:rsidR="001E7145" w:rsidRPr="004455C7" w:rsidRDefault="001E7145" w:rsidP="00ED6EFD">
            <w:pPr>
              <w:spacing w:line="480" w:lineRule="auto"/>
              <w:rPr>
                <w:rFonts w:ascii="Times New Roman" w:hAnsi="Times New Roman" w:cs="Times New Roman"/>
                <w:color w:val="7030A0"/>
              </w:rPr>
            </w:pPr>
            <w:r w:rsidRPr="004455C7">
              <w:rPr>
                <w:rFonts w:ascii="Times New Roman" w:hAnsi="Times New Roman" w:cs="Times New Roman"/>
                <w:color w:val="000000" w:themeColor="text1"/>
              </w:rPr>
              <w:t>To begin, all participants will start with a light walk around the room to then begin the session. Instructor will stand in front of participant to demonstrate light stretching with a body movement warm up to suit all abilities and this will allow the body to warm up safely. All individuals will be given the choice of mild to moderate levels of movement/exercise to suit their ability. This is followed by various exercises to target small and major muscle groups as well as working on flexibility and mobility. Materials will be used in some parts of the exercises, which the second instructor will supply individuals with. The session will run for 30 mins and finished with a warm down which will consist of a final gentle walk around the room and stretches to finish. All participants will leave when suited after session</w:t>
            </w:r>
            <w:r w:rsidRPr="004455C7">
              <w:rPr>
                <w:rFonts w:ascii="Times New Roman" w:hAnsi="Times New Roman" w:cs="Times New Roman"/>
                <w:color w:val="7030A0"/>
              </w:rPr>
              <w:t xml:space="preserve">. </w:t>
            </w:r>
          </w:p>
          <w:p w14:paraId="51861819" w14:textId="77777777" w:rsidR="001E7145" w:rsidRPr="004455C7" w:rsidRDefault="001E7145" w:rsidP="00ED6EFD">
            <w:pPr>
              <w:spacing w:line="480" w:lineRule="auto"/>
              <w:rPr>
                <w:rFonts w:ascii="Times New Roman" w:hAnsi="Times New Roman" w:cs="Times New Roman"/>
                <w:sz w:val="20"/>
              </w:rPr>
            </w:pPr>
          </w:p>
          <w:p w14:paraId="20575379" w14:textId="77777777" w:rsidR="001E7145" w:rsidRPr="004455C7" w:rsidRDefault="001E7145" w:rsidP="00ED6EFD">
            <w:pPr>
              <w:spacing w:line="480" w:lineRule="auto"/>
              <w:rPr>
                <w:rFonts w:ascii="Times New Roman" w:hAnsi="Times New Roman" w:cs="Times New Roman"/>
                <w:sz w:val="20"/>
              </w:rPr>
            </w:pPr>
          </w:p>
          <w:p w14:paraId="5129FB02" w14:textId="77777777" w:rsidR="001E7145" w:rsidRPr="004455C7" w:rsidRDefault="001E7145" w:rsidP="00ED6EFD">
            <w:pPr>
              <w:spacing w:line="480" w:lineRule="auto"/>
              <w:rPr>
                <w:rFonts w:ascii="Times New Roman" w:hAnsi="Times New Roman" w:cs="Times New Roman"/>
                <w:sz w:val="20"/>
              </w:rPr>
            </w:pPr>
          </w:p>
          <w:p w14:paraId="528F6274" w14:textId="77777777" w:rsidR="001E7145" w:rsidRPr="004455C7" w:rsidRDefault="001E7145" w:rsidP="00ED6EFD">
            <w:pPr>
              <w:spacing w:line="480" w:lineRule="auto"/>
              <w:rPr>
                <w:rFonts w:ascii="Times New Roman" w:hAnsi="Times New Roman" w:cs="Times New Roman"/>
                <w:sz w:val="20"/>
              </w:rPr>
            </w:pPr>
            <w:r w:rsidRPr="004455C7">
              <w:rPr>
                <w:rFonts w:ascii="Times New Roman" w:hAnsi="Times New Roman" w:cs="Times New Roman"/>
                <w:b/>
                <w:bCs/>
                <w:sz w:val="20"/>
              </w:rPr>
              <w:t>Ethics:</w:t>
            </w:r>
            <w:r w:rsidRPr="004455C7">
              <w:rPr>
                <w:rFonts w:ascii="Times New Roman" w:hAnsi="Times New Roman" w:cs="Times New Roman"/>
                <w:sz w:val="20"/>
              </w:rPr>
              <w:t xml:space="preserve"> </w:t>
            </w:r>
          </w:p>
          <w:p w14:paraId="61C0D71A"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All participants will be required to fill in an information sheet when registering for the physical movement class. Information such as name, date of birth, address, medical issues (physical and mental) and name and number of GP will be required, emergency contact number and person along with giving consent to the intervention leader to obtain this information in a safe place.  All personal information will be stored safely in a safe that requires a number password until all information is updated on the computer which also will be saved on a computer which requires a password. Dignity of all participants will be upheld at all times through providing support and help where it is needed. Although the </w:t>
            </w:r>
            <w:r w:rsidRPr="004455C7">
              <w:rPr>
                <w:rFonts w:ascii="Times New Roman" w:hAnsi="Times New Roman" w:cs="Times New Roman"/>
                <w:color w:val="000000" w:themeColor="text1"/>
              </w:rPr>
              <w:lastRenderedPageBreak/>
              <w:t xml:space="preserve">intervention requires physical movement, there is very low risk to injury, with this in mind if injury does occur the emergency contact will be contacted, and the local GP will be informed. The instructor will hold a valid and current qualification to take the class. </w:t>
            </w:r>
          </w:p>
          <w:p w14:paraId="3E08EDEA"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The room will be booked in advance for 8 weeks at a time and independent risks assessments will be performed before any lessons commence. </w:t>
            </w:r>
          </w:p>
          <w:p w14:paraId="779C124E"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For all individuals participating, the aim is to promote wellbeing, improve mood and to slow progression of dementia. This will be of benefit to the individual with minimal risk of harm. </w:t>
            </w:r>
          </w:p>
          <w:p w14:paraId="3977348B"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There will be no element of deception involved in the intervention and an information sheet with the instructor’s name and qualification details of the 8 weeks programme and explanation of the exercise and movements that will be involved. All participants will have the opportunity to raise any concerns before any class commences and have the right to stop at any time. </w:t>
            </w:r>
          </w:p>
          <w:p w14:paraId="2D279C3A" w14:textId="77777777" w:rsidR="001E7145" w:rsidRPr="004455C7" w:rsidRDefault="001E7145" w:rsidP="00ED6EFD">
            <w:pPr>
              <w:spacing w:line="480" w:lineRule="auto"/>
              <w:rPr>
                <w:rFonts w:ascii="Times New Roman" w:hAnsi="Times New Roman" w:cs="Times New Roman"/>
                <w:color w:val="000000" w:themeColor="text1"/>
                <w:sz w:val="20"/>
              </w:rPr>
            </w:pPr>
          </w:p>
          <w:p w14:paraId="63A12DD7" w14:textId="77777777" w:rsidR="001E7145" w:rsidRPr="004455C7" w:rsidRDefault="001E7145" w:rsidP="00ED6EFD">
            <w:pPr>
              <w:rPr>
                <w:rFonts w:ascii="Times New Roman" w:hAnsi="Times New Roman" w:cs="Times New Roman"/>
                <w:b/>
              </w:rPr>
            </w:pPr>
          </w:p>
          <w:p w14:paraId="396889F7" w14:textId="77777777" w:rsidR="001E7145" w:rsidRPr="004455C7" w:rsidRDefault="001E7145" w:rsidP="00ED6EFD">
            <w:pPr>
              <w:rPr>
                <w:rFonts w:ascii="Times New Roman" w:hAnsi="Times New Roman" w:cs="Times New Roman"/>
                <w:sz w:val="20"/>
              </w:rPr>
            </w:pPr>
          </w:p>
          <w:p w14:paraId="7A81A20B" w14:textId="77777777" w:rsidR="001E7145" w:rsidRPr="004455C7" w:rsidRDefault="001E7145" w:rsidP="00ED6EFD">
            <w:pPr>
              <w:rPr>
                <w:rFonts w:ascii="Times New Roman" w:hAnsi="Times New Roman" w:cs="Times New Roman"/>
                <w:b/>
              </w:rPr>
            </w:pPr>
          </w:p>
        </w:tc>
      </w:tr>
      <w:tr w:rsidR="001E7145" w:rsidRPr="004455C7" w14:paraId="40FA26E7" w14:textId="77777777" w:rsidTr="00ED6EFD">
        <w:tc>
          <w:tcPr>
            <w:tcW w:w="10368" w:type="dxa"/>
            <w:tcBorders>
              <w:top w:val="single" w:sz="4" w:space="0" w:color="auto"/>
              <w:left w:val="single" w:sz="4" w:space="0" w:color="auto"/>
              <w:bottom w:val="single" w:sz="4" w:space="0" w:color="auto"/>
              <w:right w:val="single" w:sz="4" w:space="0" w:color="auto"/>
            </w:tcBorders>
          </w:tcPr>
          <w:p w14:paraId="5BA41658" w14:textId="77777777" w:rsidR="001E7145" w:rsidRPr="004455C7" w:rsidRDefault="001E7145" w:rsidP="00ED6EFD">
            <w:pPr>
              <w:spacing w:line="480" w:lineRule="auto"/>
              <w:rPr>
                <w:bCs/>
                <w:color w:val="000000" w:themeColor="text1"/>
              </w:rPr>
            </w:pPr>
          </w:p>
        </w:tc>
      </w:tr>
      <w:tr w:rsidR="001E7145" w:rsidRPr="004455C7" w14:paraId="147F2A08" w14:textId="77777777" w:rsidTr="00ED6EFD">
        <w:tc>
          <w:tcPr>
            <w:tcW w:w="10368" w:type="dxa"/>
            <w:tcBorders>
              <w:top w:val="single" w:sz="4" w:space="0" w:color="auto"/>
              <w:left w:val="single" w:sz="4" w:space="0" w:color="auto"/>
              <w:bottom w:val="single" w:sz="4" w:space="0" w:color="auto"/>
              <w:right w:val="single" w:sz="4" w:space="0" w:color="auto"/>
            </w:tcBorders>
          </w:tcPr>
          <w:p w14:paraId="57B34C33" w14:textId="77777777" w:rsidR="001E7145" w:rsidRPr="004455C7" w:rsidRDefault="001E7145" w:rsidP="00ED6EFD">
            <w:pPr>
              <w:spacing w:line="480" w:lineRule="auto"/>
              <w:rPr>
                <w:bCs/>
                <w:color w:val="000000" w:themeColor="text1"/>
              </w:rPr>
            </w:pPr>
          </w:p>
        </w:tc>
      </w:tr>
    </w:tbl>
    <w:p w14:paraId="6D7C1ECA" w14:textId="77777777" w:rsidR="001E7145" w:rsidRPr="004455C7" w:rsidRDefault="001E7145" w:rsidP="001E7145">
      <w:pPr>
        <w:rPr>
          <w:rFonts w:ascii="Times New Roman" w:hAnsi="Times New Roman" w:cs="Times New Roman"/>
          <w:b/>
        </w:rPr>
      </w:pPr>
    </w:p>
    <w:p w14:paraId="4DB619D4" w14:textId="77777777" w:rsidR="001E7145" w:rsidRPr="004455C7" w:rsidRDefault="001E7145" w:rsidP="001E7145">
      <w:pPr>
        <w:rPr>
          <w:rFonts w:ascii="Times New Roman" w:hAnsi="Times New Roman" w:cs="Times New Roman"/>
          <w:b/>
        </w:rPr>
      </w:pPr>
    </w:p>
    <w:p w14:paraId="5E09A9F6" w14:textId="77777777" w:rsidR="001E7145" w:rsidRPr="004455C7" w:rsidRDefault="001E7145" w:rsidP="001E7145">
      <w:pPr>
        <w:rPr>
          <w:rFonts w:ascii="Times New Roman" w:hAnsi="Times New Roman" w:cs="Times New Roman"/>
          <w:sz w:val="4"/>
          <w:szCs w:val="4"/>
        </w:rPr>
      </w:pPr>
    </w:p>
    <w:p w14:paraId="33CA3B4D" w14:textId="77777777" w:rsidR="001E7145" w:rsidRPr="004455C7" w:rsidRDefault="001E7145" w:rsidP="001E7145">
      <w:pPr>
        <w:rPr>
          <w:rFonts w:ascii="Times New Roman" w:hAnsi="Times New Roman" w:cs="Times New Roman"/>
          <w:sz w:val="8"/>
          <w:szCs w:val="8"/>
        </w:rPr>
      </w:pPr>
    </w:p>
    <w:p w14:paraId="7051D941" w14:textId="77777777" w:rsidR="001E7145" w:rsidRPr="004455C7" w:rsidRDefault="001E7145" w:rsidP="001E7145">
      <w:pPr>
        <w:rPr>
          <w:rFonts w:ascii="Times New Roman" w:hAnsi="Times New Roman" w:cs="Times New Roman"/>
          <w:b/>
        </w:rPr>
      </w:pPr>
    </w:p>
    <w:tbl>
      <w:tblPr>
        <w:tblW w:w="0" w:type="auto"/>
        <w:tblLook w:val="01E0" w:firstRow="1" w:lastRow="1" w:firstColumn="1" w:lastColumn="1" w:noHBand="0" w:noVBand="0"/>
      </w:tblPr>
      <w:tblGrid>
        <w:gridCol w:w="9010"/>
      </w:tblGrid>
      <w:tr w:rsidR="001E7145" w:rsidRPr="004455C7" w14:paraId="6DBC4E9D" w14:textId="77777777" w:rsidTr="00ED6EFD">
        <w:tc>
          <w:tcPr>
            <w:tcW w:w="10368" w:type="dxa"/>
            <w:tcBorders>
              <w:top w:val="single" w:sz="4" w:space="0" w:color="auto"/>
              <w:left w:val="single" w:sz="4" w:space="0" w:color="auto"/>
              <w:bottom w:val="single" w:sz="4" w:space="0" w:color="auto"/>
              <w:right w:val="single" w:sz="4" w:space="0" w:color="auto"/>
            </w:tcBorders>
          </w:tcPr>
          <w:p w14:paraId="0F087C1E" w14:textId="77777777" w:rsidR="001E7145" w:rsidRPr="004455C7" w:rsidRDefault="001E7145" w:rsidP="00ED6EFD">
            <w:pPr>
              <w:spacing w:line="480" w:lineRule="auto"/>
              <w:rPr>
                <w:rFonts w:ascii="Times New Roman" w:hAnsi="Times New Roman" w:cs="Times New Roman"/>
              </w:rPr>
            </w:pPr>
            <w:r w:rsidRPr="004455C7">
              <w:rPr>
                <w:rFonts w:ascii="Times New Roman" w:hAnsi="Times New Roman" w:cs="Times New Roman"/>
                <w:b/>
              </w:rPr>
              <w:t xml:space="preserve">Please describe how you will measure the effectiveness of your intervention. the data you will obtain and how it will be analysed </w:t>
            </w:r>
          </w:p>
          <w:p w14:paraId="538E34C8" w14:textId="77777777" w:rsidR="001E7145" w:rsidRPr="004455C7" w:rsidRDefault="001E7145" w:rsidP="00ED6EFD">
            <w:pPr>
              <w:spacing w:line="480" w:lineRule="auto"/>
              <w:rPr>
                <w:rFonts w:ascii="Times New Roman" w:hAnsi="Times New Roman" w:cs="Times New Roman"/>
                <w:sz w:val="20"/>
              </w:rPr>
            </w:pPr>
          </w:p>
          <w:p w14:paraId="118BCB1B"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t xml:space="preserve">At the end of every session a verbal question will be asked to ensure that everyone is feeling well, and no injuries occurred during the session. </w:t>
            </w:r>
          </w:p>
          <w:p w14:paraId="3AFB743F" w14:textId="77777777" w:rsidR="001E7145" w:rsidRPr="004455C7" w:rsidRDefault="001E7145" w:rsidP="00ED6EFD">
            <w:pPr>
              <w:spacing w:line="480" w:lineRule="auto"/>
              <w:rPr>
                <w:rFonts w:ascii="Times New Roman" w:hAnsi="Times New Roman" w:cs="Times New Roman"/>
                <w:color w:val="000000" w:themeColor="text1"/>
              </w:rPr>
            </w:pPr>
            <w:r w:rsidRPr="004455C7">
              <w:rPr>
                <w:rFonts w:ascii="Times New Roman" w:hAnsi="Times New Roman" w:cs="Times New Roman"/>
                <w:color w:val="000000" w:themeColor="text1"/>
              </w:rPr>
              <w:lastRenderedPageBreak/>
              <w:t xml:space="preserve">At the beginning and on finishing the 8 weeks programme all participants will be asked to complete the Seilgman’s PERMA questionnaire (appendix 1). This questionnaire covers P-Positive and Negative emotions, E- Engagement, R- Relationships, M- Meaning and A- Accomplishment.  This data will then be analysed to see a difference in the result from beginning the programme to finish. With studies showing a positive correlation between exercise and lowering the risk of age-related cognitive decline and dementia (Alty et al., 2020) there is an expectation of a positive for a similar result.  </w:t>
            </w:r>
          </w:p>
          <w:p w14:paraId="5BA75985" w14:textId="77777777" w:rsidR="001E7145" w:rsidRPr="004455C7" w:rsidRDefault="001E7145" w:rsidP="00ED6EFD">
            <w:pPr>
              <w:spacing w:line="480" w:lineRule="auto"/>
              <w:rPr>
                <w:rFonts w:ascii="Times New Roman" w:hAnsi="Times New Roman" w:cs="Times New Roman"/>
                <w:sz w:val="20"/>
              </w:rPr>
            </w:pPr>
          </w:p>
          <w:p w14:paraId="3E222BD8" w14:textId="77777777" w:rsidR="001E7145" w:rsidRPr="004455C7" w:rsidRDefault="001E7145" w:rsidP="00ED6EFD">
            <w:pPr>
              <w:rPr>
                <w:rFonts w:ascii="Times New Roman" w:hAnsi="Times New Roman" w:cs="Times New Roman"/>
                <w:sz w:val="20"/>
              </w:rPr>
            </w:pPr>
          </w:p>
          <w:p w14:paraId="3FF8BFDB" w14:textId="77777777" w:rsidR="001E7145" w:rsidRPr="004455C7" w:rsidRDefault="001E7145" w:rsidP="00ED6EFD">
            <w:pPr>
              <w:rPr>
                <w:rFonts w:ascii="Times New Roman" w:hAnsi="Times New Roman" w:cs="Times New Roman"/>
                <w:sz w:val="20"/>
              </w:rPr>
            </w:pPr>
          </w:p>
          <w:p w14:paraId="44E50BDA" w14:textId="77777777" w:rsidR="001E7145" w:rsidRPr="004455C7" w:rsidRDefault="001E7145" w:rsidP="00ED6EFD">
            <w:pPr>
              <w:rPr>
                <w:rFonts w:ascii="Times New Roman" w:hAnsi="Times New Roman" w:cs="Times New Roman"/>
                <w:sz w:val="20"/>
              </w:rPr>
            </w:pPr>
          </w:p>
          <w:p w14:paraId="22047520" w14:textId="77777777" w:rsidR="001E7145" w:rsidRPr="004455C7" w:rsidRDefault="001E7145" w:rsidP="00ED6EFD">
            <w:pPr>
              <w:rPr>
                <w:rFonts w:ascii="Times New Roman" w:hAnsi="Times New Roman" w:cs="Times New Roman"/>
                <w:sz w:val="20"/>
              </w:rPr>
            </w:pPr>
          </w:p>
          <w:p w14:paraId="200E18AE" w14:textId="77777777" w:rsidR="001E7145" w:rsidRPr="004455C7" w:rsidRDefault="001E7145" w:rsidP="00ED6EFD">
            <w:pPr>
              <w:rPr>
                <w:rFonts w:ascii="Times New Roman" w:hAnsi="Times New Roman" w:cs="Times New Roman"/>
                <w:sz w:val="20"/>
              </w:rPr>
            </w:pPr>
          </w:p>
          <w:p w14:paraId="57D58CB2" w14:textId="77777777" w:rsidR="001E7145" w:rsidRPr="004455C7" w:rsidRDefault="001E7145" w:rsidP="00ED6EFD">
            <w:pPr>
              <w:rPr>
                <w:rFonts w:ascii="Times New Roman" w:hAnsi="Times New Roman" w:cs="Times New Roman"/>
                <w:b/>
              </w:rPr>
            </w:pPr>
          </w:p>
          <w:p w14:paraId="36837F6D" w14:textId="77777777" w:rsidR="001E7145" w:rsidRPr="004455C7" w:rsidRDefault="001E7145" w:rsidP="00ED6EFD">
            <w:pPr>
              <w:rPr>
                <w:rFonts w:ascii="Times New Roman" w:hAnsi="Times New Roman" w:cs="Times New Roman"/>
                <w:b/>
              </w:rPr>
            </w:pPr>
          </w:p>
        </w:tc>
      </w:tr>
    </w:tbl>
    <w:p w14:paraId="6C20CAF4" w14:textId="77777777" w:rsidR="001E7145" w:rsidRDefault="001E7145" w:rsidP="001E7145">
      <w:pPr>
        <w:rPr>
          <w:rFonts w:ascii="Arial" w:hAnsi="Arial" w:cs="Arial"/>
          <w:b/>
        </w:rPr>
      </w:pPr>
    </w:p>
    <w:p w14:paraId="4116DE76" w14:textId="77777777" w:rsidR="001E7145" w:rsidRPr="0097069B" w:rsidRDefault="001E7145" w:rsidP="001E7145">
      <w:pPr>
        <w:rPr>
          <w:sz w:val="4"/>
          <w:szCs w:val="4"/>
        </w:rPr>
      </w:pPr>
    </w:p>
    <w:tbl>
      <w:tblPr>
        <w:tblW w:w="10368" w:type="dxa"/>
        <w:tblLook w:val="01E0" w:firstRow="1" w:lastRow="1" w:firstColumn="1" w:lastColumn="1" w:noHBand="0" w:noVBand="0"/>
      </w:tblPr>
      <w:tblGrid>
        <w:gridCol w:w="10536"/>
      </w:tblGrid>
      <w:tr w:rsidR="001E7145" w14:paraId="6550B9B2" w14:textId="77777777" w:rsidTr="00ED6EFD">
        <w:trPr>
          <w:trHeight w:val="14800"/>
        </w:trPr>
        <w:tc>
          <w:tcPr>
            <w:tcW w:w="10368" w:type="dxa"/>
            <w:tcBorders>
              <w:top w:val="single" w:sz="4" w:space="0" w:color="auto"/>
              <w:left w:val="single" w:sz="4" w:space="0" w:color="auto"/>
              <w:bottom w:val="single" w:sz="4" w:space="0" w:color="auto"/>
              <w:right w:val="single" w:sz="4" w:space="0" w:color="auto"/>
            </w:tcBorders>
          </w:tcPr>
          <w:p w14:paraId="25613D65" w14:textId="77777777" w:rsidR="001E7145" w:rsidRPr="004455C7" w:rsidRDefault="001E7145" w:rsidP="00ED6EFD">
            <w:pPr>
              <w:rPr>
                <w:rFonts w:ascii="Times New Roman" w:hAnsi="Times New Roman" w:cs="Times New Roman"/>
              </w:rPr>
            </w:pPr>
            <w:r w:rsidRPr="004455C7">
              <w:rPr>
                <w:rFonts w:ascii="Times New Roman" w:hAnsi="Times New Roman" w:cs="Times New Roman"/>
                <w:b/>
                <w:u w:val="single"/>
              </w:rPr>
              <w:lastRenderedPageBreak/>
              <w:t>Appendix</w:t>
            </w:r>
            <w:r w:rsidRPr="004455C7">
              <w:rPr>
                <w:rFonts w:ascii="Times New Roman" w:hAnsi="Times New Roman" w:cs="Times New Roman"/>
                <w:b/>
              </w:rPr>
              <w:t xml:space="preserve"> </w:t>
            </w:r>
          </w:p>
          <w:p w14:paraId="1E7D0E15" w14:textId="77777777" w:rsidR="001E7145" w:rsidRPr="004455C7" w:rsidRDefault="001E7145" w:rsidP="001E7145">
            <w:pPr>
              <w:numPr>
                <w:ilvl w:val="0"/>
                <w:numId w:val="1"/>
              </w:numPr>
              <w:ind w:left="426" w:hanging="426"/>
              <w:rPr>
                <w:rFonts w:ascii="Times New Roman" w:hAnsi="Times New Roman" w:cs="Times New Roman"/>
              </w:rPr>
            </w:pPr>
            <w:r w:rsidRPr="004455C7">
              <w:rPr>
                <w:rFonts w:ascii="Times New Roman" w:hAnsi="Times New Roman" w:cs="Times New Roman"/>
              </w:rPr>
              <w:t xml:space="preserve">Attach any questionnaires/materials to the end of this proposal as an appendix. </w:t>
            </w:r>
          </w:p>
          <w:p w14:paraId="3E91EC8F" w14:textId="77777777" w:rsidR="001E7145" w:rsidRPr="004455C7" w:rsidRDefault="001E7145" w:rsidP="00ED6EFD">
            <w:pPr>
              <w:rPr>
                <w:rFonts w:ascii="Times New Roman" w:hAnsi="Times New Roman" w:cs="Times New Roman"/>
                <w:b/>
              </w:rPr>
            </w:pPr>
          </w:p>
          <w:p w14:paraId="7F2CF4E0" w14:textId="77777777" w:rsidR="001E7145" w:rsidRPr="004455C7" w:rsidRDefault="001E7145" w:rsidP="00ED6EFD">
            <w:pPr>
              <w:rPr>
                <w:rFonts w:ascii="Times New Roman" w:hAnsi="Times New Roman" w:cs="Times New Roman"/>
                <w:b/>
                <w:u w:val="single"/>
              </w:rPr>
            </w:pPr>
            <w:r w:rsidRPr="004455C7">
              <w:rPr>
                <w:rFonts w:ascii="Times New Roman" w:hAnsi="Times New Roman" w:cs="Times New Roman"/>
                <w:b/>
                <w:u w:val="single"/>
              </w:rPr>
              <w:t xml:space="preserve">Appendix 1. </w:t>
            </w:r>
          </w:p>
          <w:p w14:paraId="7ABB27CA" w14:textId="77777777" w:rsidR="001E7145" w:rsidRPr="004455C7" w:rsidRDefault="001E7145" w:rsidP="00ED6EFD">
            <w:pPr>
              <w:rPr>
                <w:rFonts w:ascii="Times New Roman" w:hAnsi="Times New Roman" w:cs="Times New Roman"/>
                <w:b/>
                <w:u w:val="single"/>
              </w:rPr>
            </w:pPr>
          </w:p>
          <w:p w14:paraId="78F2584E" w14:textId="77777777" w:rsidR="001E7145" w:rsidRPr="004455C7" w:rsidRDefault="001E7145" w:rsidP="00ED6EFD">
            <w:pPr>
              <w:rPr>
                <w:rFonts w:ascii="Times New Roman" w:hAnsi="Times New Roman" w:cs="Times New Roman"/>
                <w:b/>
                <w:u w:val="single"/>
              </w:rPr>
            </w:pPr>
            <w:r w:rsidRPr="004455C7">
              <w:rPr>
                <w:rFonts w:ascii="Times New Roman" w:hAnsi="Times New Roman" w:cs="Times New Roman"/>
                <w:b/>
                <w:u w:val="single"/>
              </w:rPr>
              <w:t xml:space="preserve">Seilgmans’s PERMA Questionnaire. </w:t>
            </w:r>
          </w:p>
          <w:p w14:paraId="0432A625" w14:textId="77777777" w:rsidR="001E7145" w:rsidRPr="004455C7" w:rsidRDefault="001E7145" w:rsidP="00ED6EFD">
            <w:pPr>
              <w:rPr>
                <w:rFonts w:ascii="Times New Roman" w:hAnsi="Times New Roman" w:cs="Times New Roman"/>
                <w:bCs/>
                <w:u w:val="single"/>
              </w:rPr>
            </w:pPr>
            <w:hyperlink r:id="rId12" w:history="1">
              <w:r w:rsidRPr="004455C7">
                <w:rPr>
                  <w:rStyle w:val="Hyperlink"/>
                  <w:rFonts w:ascii="Times New Roman" w:hAnsi="Times New Roman" w:cs="Times New Roman"/>
                  <w:bCs/>
                </w:rPr>
                <w:t>https://www.peggykern.org/uploads/5/6/6/7/56678211/the_perma-profiler_101416.pdf</w:t>
              </w:r>
            </w:hyperlink>
            <w:r w:rsidRPr="004455C7">
              <w:rPr>
                <w:rFonts w:ascii="Times New Roman" w:hAnsi="Times New Roman" w:cs="Times New Roman"/>
                <w:bCs/>
                <w:u w:val="single"/>
              </w:rPr>
              <w:t xml:space="preserve"> </w:t>
            </w:r>
          </w:p>
          <w:p w14:paraId="261C8C05" w14:textId="77777777" w:rsidR="001E7145" w:rsidRDefault="001E7145" w:rsidP="00ED6EFD">
            <w:pPr>
              <w:rPr>
                <w:rFonts w:ascii="Arial" w:hAnsi="Arial" w:cs="Arial"/>
                <w:b/>
                <w:u w:val="single"/>
              </w:rPr>
            </w:pPr>
          </w:p>
          <w:p w14:paraId="30346699" w14:textId="77777777" w:rsidR="001E7145" w:rsidRPr="005373FE" w:rsidRDefault="001E7145" w:rsidP="00ED6EFD">
            <w:pPr>
              <w:rPr>
                <w:rFonts w:ascii="Arial" w:hAnsi="Arial" w:cs="Arial"/>
                <w:b/>
                <w:u w:val="single"/>
              </w:rPr>
            </w:pPr>
            <w:r>
              <w:rPr>
                <w:noProof/>
              </w:rPr>
              <w:lastRenderedPageBreak/>
              <w:drawing>
                <wp:anchor distT="0" distB="0" distL="114300" distR="114300" simplePos="0" relativeHeight="251662336" behindDoc="0" locked="0" layoutInCell="1" allowOverlap="1" wp14:anchorId="4B64A81D" wp14:editId="6F92367A">
                  <wp:simplePos x="0" y="0"/>
                  <wp:positionH relativeFrom="column">
                    <wp:posOffset>8255</wp:posOffset>
                  </wp:positionH>
                  <wp:positionV relativeFrom="paragraph">
                    <wp:posOffset>-3810</wp:posOffset>
                  </wp:positionV>
                  <wp:extent cx="6551930" cy="7927975"/>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551930" cy="7927975"/>
                          </a:xfrm>
                          <a:prstGeom prst="rect">
                            <a:avLst/>
                          </a:prstGeom>
                        </pic:spPr>
                      </pic:pic>
                    </a:graphicData>
                  </a:graphic>
                  <wp14:sizeRelH relativeFrom="page">
                    <wp14:pctWidth>0</wp14:pctWidth>
                  </wp14:sizeRelH>
                  <wp14:sizeRelV relativeFrom="page">
                    <wp14:pctHeight>0</wp14:pctHeight>
                  </wp14:sizeRelV>
                </wp:anchor>
              </w:drawing>
            </w:r>
          </w:p>
        </w:tc>
      </w:tr>
    </w:tbl>
    <w:p w14:paraId="64F0D1C1" w14:textId="77777777" w:rsidR="001E7145" w:rsidRDefault="001E7145" w:rsidP="001E7145">
      <w:pPr>
        <w:pStyle w:val="SMUNORMALARIAL"/>
        <w:rPr>
          <w:sz w:val="4"/>
          <w:szCs w:val="4"/>
        </w:rPr>
      </w:pPr>
    </w:p>
    <w:p w14:paraId="05ABCF21" w14:textId="77777777" w:rsidR="001E7145" w:rsidRDefault="001E7145" w:rsidP="001E7145">
      <w:pPr>
        <w:pStyle w:val="SMUNORMALARIAL"/>
        <w:rPr>
          <w:sz w:val="4"/>
          <w:szCs w:val="4"/>
        </w:rPr>
      </w:pPr>
    </w:p>
    <w:p w14:paraId="2B35DBB0" w14:textId="77777777" w:rsidR="001E7145" w:rsidRDefault="001E7145" w:rsidP="001E7145">
      <w:pPr>
        <w:pStyle w:val="SMUNORMALARIAL"/>
        <w:rPr>
          <w:sz w:val="4"/>
          <w:szCs w:val="4"/>
        </w:rPr>
      </w:pPr>
    </w:p>
    <w:p w14:paraId="4C39B957" w14:textId="77777777" w:rsidR="001E7145" w:rsidRDefault="001E7145" w:rsidP="001E7145">
      <w:pPr>
        <w:pStyle w:val="SMUNORMALARIAL"/>
        <w:rPr>
          <w:sz w:val="24"/>
        </w:rPr>
      </w:pPr>
    </w:p>
    <w:p w14:paraId="5D88269B" w14:textId="77777777" w:rsidR="001E7145" w:rsidRPr="004455C7" w:rsidRDefault="001E7145" w:rsidP="001E7145">
      <w:pPr>
        <w:pStyle w:val="SMUNORMALARIAL"/>
        <w:spacing w:line="480" w:lineRule="auto"/>
        <w:rPr>
          <w:rFonts w:ascii="Times New Roman" w:hAnsi="Times New Roman"/>
          <w:b/>
          <w:bCs/>
          <w:sz w:val="24"/>
          <w:u w:val="single"/>
        </w:rPr>
      </w:pPr>
      <w:r w:rsidRPr="004455C7">
        <w:rPr>
          <w:rFonts w:ascii="Times New Roman" w:hAnsi="Times New Roman"/>
          <w:b/>
          <w:bCs/>
          <w:sz w:val="24"/>
          <w:u w:val="single"/>
        </w:rPr>
        <w:t xml:space="preserve">References. </w:t>
      </w:r>
    </w:p>
    <w:p w14:paraId="4B3DE6A5" w14:textId="77777777" w:rsidR="001E7145" w:rsidRPr="004455C7" w:rsidRDefault="001E7145" w:rsidP="001E7145">
      <w:pPr>
        <w:pStyle w:val="SMUNORMALARIAL"/>
        <w:spacing w:line="480" w:lineRule="auto"/>
        <w:rPr>
          <w:rFonts w:ascii="Times New Roman" w:hAnsi="Times New Roman"/>
          <w:sz w:val="24"/>
        </w:rPr>
      </w:pPr>
    </w:p>
    <w:p w14:paraId="20C615B8" w14:textId="77777777" w:rsidR="001E7145" w:rsidRDefault="001E7145" w:rsidP="001E7145">
      <w:pPr>
        <w:spacing w:line="480" w:lineRule="auto"/>
        <w:rPr>
          <w:color w:val="222222"/>
          <w:shd w:val="clear" w:color="auto" w:fill="FFFFFF"/>
        </w:rPr>
      </w:pPr>
      <w:r w:rsidRPr="004455C7">
        <w:rPr>
          <w:rFonts w:ascii="Times New Roman" w:hAnsi="Times New Roman" w:cs="Times New Roman"/>
          <w:color w:val="222222"/>
          <w:shd w:val="clear" w:color="auto" w:fill="FFFFFF"/>
        </w:rPr>
        <w:t>Abbott, R. D., White, L. R., Ross, G. W., Masaki, K. H., Curb, J. D., &amp; Petrovitch, H. (2004). Walking and</w:t>
      </w:r>
      <w:r>
        <w:rPr>
          <w:color w:val="222222"/>
          <w:shd w:val="clear" w:color="auto" w:fill="FFFFFF"/>
        </w:rPr>
        <w:t xml:space="preserve"> </w:t>
      </w:r>
    </w:p>
    <w:p w14:paraId="6A3BFC26" w14:textId="77777777" w:rsidR="001E7145" w:rsidRPr="004455C7" w:rsidRDefault="001E7145" w:rsidP="001E7145">
      <w:pPr>
        <w:spacing w:line="480" w:lineRule="auto"/>
        <w:ind w:firstLine="720"/>
        <w:rPr>
          <w:rFonts w:ascii="Times New Roman" w:hAnsi="Times New Roman" w:cs="Times New Roman"/>
        </w:rPr>
      </w:pPr>
      <w:r w:rsidRPr="004455C7">
        <w:rPr>
          <w:rFonts w:ascii="Times New Roman" w:hAnsi="Times New Roman" w:cs="Times New Roman"/>
          <w:color w:val="222222"/>
          <w:shd w:val="clear" w:color="auto" w:fill="FFFFFF"/>
        </w:rPr>
        <w:t>dementia in physically capable elderly men.</w:t>
      </w:r>
      <w:r w:rsidRPr="004455C7">
        <w:rPr>
          <w:rStyle w:val="apple-converted-space"/>
          <w:rFonts w:ascii="Times New Roman" w:hAnsi="Times New Roman" w:cs="Times New Roman"/>
          <w:color w:val="222222"/>
          <w:shd w:val="clear" w:color="auto" w:fill="FFFFFF"/>
        </w:rPr>
        <w:t> </w:t>
      </w:r>
      <w:r w:rsidRPr="004455C7">
        <w:rPr>
          <w:rFonts w:ascii="Times New Roman" w:hAnsi="Times New Roman" w:cs="Times New Roman"/>
          <w:i/>
          <w:iCs/>
          <w:color w:val="222222"/>
        </w:rPr>
        <w:t>Jama</w:t>
      </w:r>
      <w:r w:rsidRPr="004455C7">
        <w:rPr>
          <w:rFonts w:ascii="Times New Roman" w:hAnsi="Times New Roman" w:cs="Times New Roman"/>
          <w:color w:val="222222"/>
          <w:shd w:val="clear" w:color="auto" w:fill="FFFFFF"/>
        </w:rPr>
        <w:t>,</w:t>
      </w:r>
      <w:r w:rsidRPr="004455C7">
        <w:rPr>
          <w:rStyle w:val="apple-converted-space"/>
          <w:rFonts w:ascii="Times New Roman" w:hAnsi="Times New Roman" w:cs="Times New Roman"/>
          <w:color w:val="222222"/>
          <w:shd w:val="clear" w:color="auto" w:fill="FFFFFF"/>
        </w:rPr>
        <w:t> </w:t>
      </w:r>
      <w:r w:rsidRPr="004455C7">
        <w:rPr>
          <w:rFonts w:ascii="Times New Roman" w:hAnsi="Times New Roman" w:cs="Times New Roman"/>
          <w:i/>
          <w:iCs/>
          <w:color w:val="222222"/>
        </w:rPr>
        <w:t>292</w:t>
      </w:r>
      <w:r w:rsidRPr="004455C7">
        <w:rPr>
          <w:rFonts w:ascii="Times New Roman" w:hAnsi="Times New Roman" w:cs="Times New Roman"/>
          <w:color w:val="222222"/>
          <w:shd w:val="clear" w:color="auto" w:fill="FFFFFF"/>
        </w:rPr>
        <w:t>(12), 1447-1453.</w:t>
      </w:r>
    </w:p>
    <w:p w14:paraId="1A452283" w14:textId="77777777" w:rsidR="001E7145" w:rsidRPr="004455C7" w:rsidRDefault="001E7145" w:rsidP="001E7145">
      <w:pPr>
        <w:pStyle w:val="SMUNORMALARIAL"/>
        <w:spacing w:line="480" w:lineRule="auto"/>
        <w:rPr>
          <w:rFonts w:ascii="Times New Roman" w:hAnsi="Times New Roman"/>
          <w:sz w:val="24"/>
        </w:rPr>
      </w:pPr>
    </w:p>
    <w:p w14:paraId="6949B3DC" w14:textId="77777777" w:rsidR="001E7145" w:rsidRDefault="001E7145" w:rsidP="001E7145">
      <w:pPr>
        <w:spacing w:line="480" w:lineRule="auto"/>
        <w:rPr>
          <w:color w:val="222222"/>
          <w:shd w:val="clear" w:color="auto" w:fill="FFFFFF"/>
        </w:rPr>
      </w:pPr>
      <w:r w:rsidRPr="004455C7">
        <w:rPr>
          <w:rFonts w:ascii="Times New Roman" w:hAnsi="Times New Roman" w:cs="Times New Roman"/>
          <w:color w:val="222222"/>
          <w:shd w:val="clear" w:color="auto" w:fill="FFFFFF"/>
        </w:rPr>
        <w:t>Alty, J., Farrow, M., &amp; Lawler, K. (2020). Exercise and dementia prevention.</w:t>
      </w:r>
      <w:r w:rsidRPr="004455C7">
        <w:rPr>
          <w:rStyle w:val="apple-converted-space"/>
          <w:rFonts w:ascii="Times New Roman" w:hAnsi="Times New Roman" w:cs="Times New Roman"/>
          <w:color w:val="222222"/>
          <w:shd w:val="clear" w:color="auto" w:fill="FFFFFF"/>
        </w:rPr>
        <w:t> </w:t>
      </w:r>
      <w:r w:rsidRPr="004455C7">
        <w:rPr>
          <w:rFonts w:ascii="Times New Roman" w:hAnsi="Times New Roman" w:cs="Times New Roman"/>
          <w:i/>
          <w:iCs/>
          <w:color w:val="222222"/>
        </w:rPr>
        <w:t>Practical neurology</w:t>
      </w:r>
      <w:r w:rsidRPr="004455C7">
        <w:rPr>
          <w:rFonts w:ascii="Times New Roman" w:hAnsi="Times New Roman" w:cs="Times New Roman"/>
          <w:color w:val="222222"/>
          <w:shd w:val="clear" w:color="auto" w:fill="FFFFFF"/>
        </w:rPr>
        <w:t>,</w:t>
      </w:r>
      <w:r w:rsidRPr="004455C7">
        <w:rPr>
          <w:rStyle w:val="apple-converted-space"/>
          <w:rFonts w:ascii="Times New Roman" w:hAnsi="Times New Roman" w:cs="Times New Roman"/>
          <w:color w:val="222222"/>
          <w:shd w:val="clear" w:color="auto" w:fill="FFFFFF"/>
        </w:rPr>
        <w:t> </w:t>
      </w:r>
      <w:r w:rsidRPr="004455C7">
        <w:rPr>
          <w:rFonts w:ascii="Times New Roman" w:hAnsi="Times New Roman" w:cs="Times New Roman"/>
          <w:i/>
          <w:iCs/>
          <w:color w:val="222222"/>
        </w:rPr>
        <w:t>20</w:t>
      </w:r>
      <w:r w:rsidRPr="004455C7">
        <w:rPr>
          <w:rFonts w:ascii="Times New Roman" w:hAnsi="Times New Roman" w:cs="Times New Roman"/>
          <w:color w:val="222222"/>
          <w:shd w:val="clear" w:color="auto" w:fill="FFFFFF"/>
        </w:rPr>
        <w:t>(3),</w:t>
      </w:r>
      <w:r>
        <w:rPr>
          <w:color w:val="222222"/>
          <w:shd w:val="clear" w:color="auto" w:fill="FFFFFF"/>
        </w:rPr>
        <w:t xml:space="preserve"> </w:t>
      </w:r>
    </w:p>
    <w:p w14:paraId="4B85E892" w14:textId="77777777" w:rsidR="001E7145" w:rsidRPr="004455C7" w:rsidRDefault="001E7145" w:rsidP="001E7145">
      <w:pPr>
        <w:spacing w:line="480" w:lineRule="auto"/>
        <w:ind w:firstLine="720"/>
        <w:rPr>
          <w:rFonts w:ascii="Times New Roman" w:hAnsi="Times New Roman" w:cs="Times New Roman"/>
        </w:rPr>
      </w:pPr>
      <w:r w:rsidRPr="004455C7">
        <w:rPr>
          <w:rFonts w:ascii="Times New Roman" w:hAnsi="Times New Roman" w:cs="Times New Roman"/>
          <w:color w:val="222222"/>
          <w:shd w:val="clear" w:color="auto" w:fill="FFFFFF"/>
        </w:rPr>
        <w:t>234-240.</w:t>
      </w:r>
    </w:p>
    <w:p w14:paraId="6B380739" w14:textId="77777777" w:rsidR="001E7145" w:rsidRPr="004455C7" w:rsidRDefault="001E7145" w:rsidP="001E7145">
      <w:pPr>
        <w:pStyle w:val="SMUNORMALARIAL"/>
        <w:spacing w:line="480" w:lineRule="auto"/>
        <w:rPr>
          <w:rFonts w:ascii="Times New Roman" w:hAnsi="Times New Roman"/>
          <w:sz w:val="24"/>
        </w:rPr>
      </w:pPr>
    </w:p>
    <w:p w14:paraId="5F79FBE8" w14:textId="77777777" w:rsidR="001E7145" w:rsidRDefault="001E7145" w:rsidP="001E7145">
      <w:pPr>
        <w:spacing w:line="480" w:lineRule="auto"/>
        <w:rPr>
          <w:i/>
          <w:iCs/>
          <w:color w:val="222222"/>
        </w:rPr>
      </w:pPr>
      <w:r w:rsidRPr="004455C7">
        <w:rPr>
          <w:rFonts w:ascii="Times New Roman" w:hAnsi="Times New Roman" w:cs="Times New Roman"/>
          <w:color w:val="222222"/>
          <w:shd w:val="clear" w:color="auto" w:fill="FFFFFF"/>
        </w:rPr>
        <w:t>Gholamnezhad, Z., Boskabady, M. H., &amp; Jahangiri, Z. (2020). Exercise and dementia.</w:t>
      </w:r>
      <w:r w:rsidRPr="004455C7">
        <w:rPr>
          <w:rStyle w:val="apple-converted-space"/>
          <w:rFonts w:ascii="Times New Roman" w:hAnsi="Times New Roman" w:cs="Times New Roman"/>
          <w:color w:val="222222"/>
          <w:shd w:val="clear" w:color="auto" w:fill="FFFFFF"/>
        </w:rPr>
        <w:t> </w:t>
      </w:r>
      <w:r w:rsidRPr="004455C7">
        <w:rPr>
          <w:rFonts w:ascii="Times New Roman" w:hAnsi="Times New Roman" w:cs="Times New Roman"/>
          <w:i/>
          <w:iCs/>
          <w:color w:val="222222"/>
        </w:rPr>
        <w:t>Physical Exercise</w:t>
      </w:r>
      <w:r>
        <w:rPr>
          <w:i/>
          <w:iCs/>
          <w:color w:val="222222"/>
        </w:rPr>
        <w:t xml:space="preserve"> </w:t>
      </w:r>
    </w:p>
    <w:p w14:paraId="65C1EA31" w14:textId="77777777" w:rsidR="001E7145" w:rsidRPr="004455C7" w:rsidRDefault="001E7145" w:rsidP="001E7145">
      <w:pPr>
        <w:spacing w:line="480" w:lineRule="auto"/>
        <w:ind w:firstLine="720"/>
        <w:rPr>
          <w:rFonts w:ascii="Times New Roman" w:hAnsi="Times New Roman" w:cs="Times New Roman"/>
        </w:rPr>
      </w:pPr>
      <w:r w:rsidRPr="004455C7">
        <w:rPr>
          <w:rFonts w:ascii="Times New Roman" w:hAnsi="Times New Roman" w:cs="Times New Roman"/>
          <w:i/>
          <w:iCs/>
          <w:color w:val="222222"/>
        </w:rPr>
        <w:t>for Human Health</w:t>
      </w:r>
      <w:r w:rsidRPr="004455C7">
        <w:rPr>
          <w:rFonts w:ascii="Times New Roman" w:hAnsi="Times New Roman" w:cs="Times New Roman"/>
          <w:color w:val="222222"/>
          <w:shd w:val="clear" w:color="auto" w:fill="FFFFFF"/>
        </w:rPr>
        <w:t>, 303-315.</w:t>
      </w:r>
    </w:p>
    <w:p w14:paraId="5B423DC1" w14:textId="77777777" w:rsidR="001E7145" w:rsidRPr="004455C7" w:rsidRDefault="001E7145" w:rsidP="001E7145">
      <w:pPr>
        <w:pStyle w:val="SMUNORMALARIAL"/>
        <w:spacing w:line="480" w:lineRule="auto"/>
        <w:rPr>
          <w:rFonts w:ascii="Times New Roman" w:hAnsi="Times New Roman"/>
          <w:sz w:val="24"/>
        </w:rPr>
      </w:pPr>
    </w:p>
    <w:p w14:paraId="1747FACB" w14:textId="77777777" w:rsidR="001E7145" w:rsidRDefault="001E7145" w:rsidP="001E7145">
      <w:pPr>
        <w:spacing w:line="480" w:lineRule="auto"/>
        <w:rPr>
          <w:color w:val="222222"/>
          <w:shd w:val="clear" w:color="auto" w:fill="FFFFFF"/>
        </w:rPr>
      </w:pPr>
      <w:r w:rsidRPr="004455C7">
        <w:rPr>
          <w:rFonts w:ascii="Times New Roman" w:hAnsi="Times New Roman" w:cs="Times New Roman"/>
          <w:color w:val="222222"/>
          <w:shd w:val="clear" w:color="auto" w:fill="FFFFFF"/>
        </w:rPr>
        <w:t>Phillipson, L., Hall, D., Cridland, E., Fleming, R., Brennan-Horley, C., Guggisberg, N., ... &amp; Hasan, H.</w:t>
      </w:r>
      <w:r>
        <w:rPr>
          <w:color w:val="222222"/>
          <w:shd w:val="clear" w:color="auto" w:fill="FFFFFF"/>
        </w:rPr>
        <w:t xml:space="preserve"> </w:t>
      </w:r>
    </w:p>
    <w:p w14:paraId="3F6D03E1" w14:textId="77777777" w:rsidR="001E7145" w:rsidRPr="004455C7" w:rsidRDefault="001E7145" w:rsidP="001E7145">
      <w:pPr>
        <w:spacing w:line="480" w:lineRule="auto"/>
        <w:ind w:left="720"/>
        <w:rPr>
          <w:rFonts w:ascii="Times New Roman" w:hAnsi="Times New Roman" w:cs="Times New Roman"/>
        </w:rPr>
      </w:pPr>
      <w:r w:rsidRPr="004455C7">
        <w:rPr>
          <w:rFonts w:ascii="Times New Roman" w:hAnsi="Times New Roman" w:cs="Times New Roman"/>
          <w:color w:val="222222"/>
          <w:shd w:val="clear" w:color="auto" w:fill="FFFFFF"/>
        </w:rPr>
        <w:t>(2019). Involvement of people with dementia in raising awareness and changing attitudes in a dementia friendly community pilot project.</w:t>
      </w:r>
      <w:r w:rsidRPr="004455C7">
        <w:rPr>
          <w:rStyle w:val="apple-converted-space"/>
          <w:rFonts w:ascii="Times New Roman" w:hAnsi="Times New Roman" w:cs="Times New Roman"/>
          <w:color w:val="222222"/>
          <w:shd w:val="clear" w:color="auto" w:fill="FFFFFF"/>
        </w:rPr>
        <w:t> </w:t>
      </w:r>
      <w:r w:rsidRPr="004455C7">
        <w:rPr>
          <w:rFonts w:ascii="Times New Roman" w:hAnsi="Times New Roman" w:cs="Times New Roman"/>
          <w:i/>
          <w:iCs/>
          <w:color w:val="222222"/>
        </w:rPr>
        <w:t>Dementia</w:t>
      </w:r>
      <w:r w:rsidRPr="004455C7">
        <w:rPr>
          <w:rFonts w:ascii="Times New Roman" w:hAnsi="Times New Roman" w:cs="Times New Roman"/>
          <w:color w:val="222222"/>
          <w:shd w:val="clear" w:color="auto" w:fill="FFFFFF"/>
        </w:rPr>
        <w:t>,</w:t>
      </w:r>
      <w:r w:rsidRPr="004455C7">
        <w:rPr>
          <w:rStyle w:val="apple-converted-space"/>
          <w:rFonts w:ascii="Times New Roman" w:hAnsi="Times New Roman" w:cs="Times New Roman"/>
          <w:color w:val="222222"/>
          <w:shd w:val="clear" w:color="auto" w:fill="FFFFFF"/>
        </w:rPr>
        <w:t> </w:t>
      </w:r>
      <w:r w:rsidRPr="004455C7">
        <w:rPr>
          <w:rFonts w:ascii="Times New Roman" w:hAnsi="Times New Roman" w:cs="Times New Roman"/>
          <w:i/>
          <w:iCs/>
          <w:color w:val="222222"/>
        </w:rPr>
        <w:t>18</w:t>
      </w:r>
      <w:r w:rsidRPr="004455C7">
        <w:rPr>
          <w:rFonts w:ascii="Times New Roman" w:hAnsi="Times New Roman" w:cs="Times New Roman"/>
          <w:color w:val="222222"/>
          <w:shd w:val="clear" w:color="auto" w:fill="FFFFFF"/>
        </w:rPr>
        <w:t>(7-8), 2679-2694.</w:t>
      </w:r>
    </w:p>
    <w:p w14:paraId="543AA92D" w14:textId="77777777" w:rsidR="001E7145" w:rsidRPr="00897734" w:rsidRDefault="001E7145" w:rsidP="001E7145">
      <w:pPr>
        <w:pStyle w:val="SMUNORMALARIAL"/>
        <w:rPr>
          <w:sz w:val="24"/>
        </w:rPr>
      </w:pPr>
    </w:p>
    <w:p w14:paraId="5F511D35" w14:textId="77777777" w:rsidR="001E7145" w:rsidRDefault="001E7145">
      <w:bookmarkStart w:id="0" w:name="_GoBack"/>
      <w:bookmarkEnd w:id="0"/>
    </w:p>
    <w:sectPr w:rsidR="001E7145" w:rsidSect="004B23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AE"/>
    <w:rsid w:val="00070972"/>
    <w:rsid w:val="001E7145"/>
    <w:rsid w:val="003F3B08"/>
    <w:rsid w:val="00482405"/>
    <w:rsid w:val="004B238F"/>
    <w:rsid w:val="006A4CAE"/>
    <w:rsid w:val="007278FD"/>
    <w:rsid w:val="008A4EB5"/>
    <w:rsid w:val="00913202"/>
    <w:rsid w:val="00953B48"/>
    <w:rsid w:val="00A2451E"/>
    <w:rsid w:val="00BC40EF"/>
    <w:rsid w:val="00C30BC1"/>
    <w:rsid w:val="00CC0005"/>
    <w:rsid w:val="00E5614F"/>
    <w:rsid w:val="00F17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B6788"/>
  <w15:chartTrackingRefBased/>
  <w15:docId w15:val="{3E5F3C2F-7388-8F42-94E0-776C2A66E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F3B08"/>
  </w:style>
  <w:style w:type="character" w:styleId="Hyperlink">
    <w:name w:val="Hyperlink"/>
    <w:basedOn w:val="DefaultParagraphFont"/>
    <w:unhideWhenUsed/>
    <w:rsid w:val="008A4EB5"/>
    <w:rPr>
      <w:color w:val="0563C1" w:themeColor="hyperlink"/>
      <w:u w:val="single"/>
    </w:rPr>
  </w:style>
  <w:style w:type="character" w:styleId="UnresolvedMention">
    <w:name w:val="Unresolved Mention"/>
    <w:basedOn w:val="DefaultParagraphFont"/>
    <w:uiPriority w:val="99"/>
    <w:semiHidden/>
    <w:unhideWhenUsed/>
    <w:rsid w:val="008A4EB5"/>
    <w:rPr>
      <w:color w:val="605E5C"/>
      <w:shd w:val="clear" w:color="auto" w:fill="E1DFDD"/>
    </w:rPr>
  </w:style>
  <w:style w:type="character" w:styleId="FollowedHyperlink">
    <w:name w:val="FollowedHyperlink"/>
    <w:basedOn w:val="DefaultParagraphFont"/>
    <w:uiPriority w:val="99"/>
    <w:semiHidden/>
    <w:unhideWhenUsed/>
    <w:rsid w:val="001E7145"/>
    <w:rPr>
      <w:color w:val="954F72" w:themeColor="followedHyperlink"/>
      <w:u w:val="single"/>
    </w:rPr>
  </w:style>
  <w:style w:type="paragraph" w:customStyle="1" w:styleId="SMUNORMALARIAL">
    <w:name w:val="SMU NORMAL ARIAL"/>
    <w:basedOn w:val="Normal"/>
    <w:rsid w:val="001E7145"/>
    <w:rPr>
      <w:rFonts w:ascii="Arial" w:eastAsia="Times New Roman" w:hAnsi="Arial" w:cs="Times New Roman"/>
      <w:sz w:val="22"/>
      <w:lang w:eastAsia="en-GB"/>
    </w:rPr>
  </w:style>
  <w:style w:type="paragraph" w:customStyle="1" w:styleId="SMUARIAL14BOLD">
    <w:name w:val="SMU ARIAL 14 BOLD"/>
    <w:rsid w:val="001E7145"/>
    <w:pPr>
      <w:spacing w:before="240"/>
    </w:pPr>
    <w:rPr>
      <w:rFonts w:ascii="Arial" w:eastAsia="Times New Roman" w:hAnsi="Arial" w:cs="Arial"/>
      <w:b/>
      <w:bCs/>
      <w:caps/>
      <w:kern w:val="32"/>
      <w:sz w:val="28"/>
      <w:szCs w:val="32"/>
      <w:lang w:eastAsia="en-GB"/>
    </w:rPr>
  </w:style>
  <w:style w:type="paragraph" w:customStyle="1" w:styleId="paragraph">
    <w:name w:val="paragraph"/>
    <w:basedOn w:val="Normal"/>
    <w:rsid w:val="001E7145"/>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1E7145"/>
  </w:style>
  <w:style w:type="character" w:customStyle="1" w:styleId="eop">
    <w:name w:val="eop"/>
    <w:basedOn w:val="DefaultParagraphFont"/>
    <w:rsid w:val="001E71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762034">
      <w:bodyDiv w:val="1"/>
      <w:marLeft w:val="0"/>
      <w:marRight w:val="0"/>
      <w:marTop w:val="0"/>
      <w:marBottom w:val="0"/>
      <w:divBdr>
        <w:top w:val="none" w:sz="0" w:space="0" w:color="auto"/>
        <w:left w:val="none" w:sz="0" w:space="0" w:color="auto"/>
        <w:bottom w:val="none" w:sz="0" w:space="0" w:color="auto"/>
        <w:right w:val="none" w:sz="0" w:space="0" w:color="auto"/>
      </w:divBdr>
    </w:div>
    <w:div w:id="689336600">
      <w:bodyDiv w:val="1"/>
      <w:marLeft w:val="0"/>
      <w:marRight w:val="0"/>
      <w:marTop w:val="0"/>
      <w:marBottom w:val="0"/>
      <w:divBdr>
        <w:top w:val="none" w:sz="0" w:space="0" w:color="auto"/>
        <w:left w:val="none" w:sz="0" w:space="0" w:color="auto"/>
        <w:bottom w:val="none" w:sz="0" w:space="0" w:color="auto"/>
        <w:right w:val="none" w:sz="0" w:space="0" w:color="auto"/>
      </w:divBdr>
    </w:div>
    <w:div w:id="1055548940">
      <w:bodyDiv w:val="1"/>
      <w:marLeft w:val="0"/>
      <w:marRight w:val="0"/>
      <w:marTop w:val="0"/>
      <w:marBottom w:val="0"/>
      <w:divBdr>
        <w:top w:val="none" w:sz="0" w:space="0" w:color="auto"/>
        <w:left w:val="none" w:sz="0" w:space="0" w:color="auto"/>
        <w:bottom w:val="none" w:sz="0" w:space="0" w:color="auto"/>
        <w:right w:val="none" w:sz="0" w:space="0" w:color="auto"/>
      </w:divBdr>
    </w:div>
    <w:div w:id="1515458164">
      <w:bodyDiv w:val="1"/>
      <w:marLeft w:val="0"/>
      <w:marRight w:val="0"/>
      <w:marTop w:val="0"/>
      <w:marBottom w:val="0"/>
      <w:divBdr>
        <w:top w:val="none" w:sz="0" w:space="0" w:color="auto"/>
        <w:left w:val="none" w:sz="0" w:space="0" w:color="auto"/>
        <w:bottom w:val="none" w:sz="0" w:space="0" w:color="auto"/>
        <w:right w:val="none" w:sz="0" w:space="0" w:color="auto"/>
      </w:divBdr>
    </w:div>
    <w:div w:id="1830711644">
      <w:bodyDiv w:val="1"/>
      <w:marLeft w:val="0"/>
      <w:marRight w:val="0"/>
      <w:marTop w:val="0"/>
      <w:marBottom w:val="0"/>
      <w:divBdr>
        <w:top w:val="none" w:sz="0" w:space="0" w:color="auto"/>
        <w:left w:val="none" w:sz="0" w:space="0" w:color="auto"/>
        <w:bottom w:val="none" w:sz="0" w:space="0" w:color="auto"/>
        <w:right w:val="none" w:sz="0" w:space="0" w:color="auto"/>
      </w:divBdr>
    </w:div>
    <w:div w:id="1952735930">
      <w:bodyDiv w:val="1"/>
      <w:marLeft w:val="0"/>
      <w:marRight w:val="0"/>
      <w:marTop w:val="0"/>
      <w:marBottom w:val="0"/>
      <w:divBdr>
        <w:top w:val="none" w:sz="0" w:space="0" w:color="auto"/>
        <w:left w:val="none" w:sz="0" w:space="0" w:color="auto"/>
        <w:bottom w:val="none" w:sz="0" w:space="0" w:color="auto"/>
        <w:right w:val="none" w:sz="0" w:space="0" w:color="auto"/>
      </w:divBdr>
    </w:div>
    <w:div w:id="2024553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phw.nhs.wales/services-and-teams/improvement-cymru/news-and-blog/publications/dementia-standards/" TargetMode="External"/><Relationship Id="rId12" Type="http://schemas.openxmlformats.org/officeDocument/2006/relationships/hyperlink" Target="https://www.peggykern.org/uploads/5/6/6/7/56678211/the_perma-profiler_10141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hyperlink" Target="https://gov.wales/sites/default/files/publications/2019-04/dementia-action-plan-for-wales.pdf" TargetMode="Externa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ales.dementiaroadmap.info/groups/alzheimers-society-wales/#.YdYLLS-cZp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417</TotalTime>
  <Pages>16</Pages>
  <Words>2571</Words>
  <Characters>14661</Characters>
  <Application>Microsoft Office Word</Application>
  <DocSecurity>0</DocSecurity>
  <Lines>122</Lines>
  <Paragraphs>34</Paragraphs>
  <ScaleCrop>false</ScaleCrop>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Y Ddwylan)</dc:creator>
  <cp:keywords/>
  <dc:description/>
  <cp:lastModifiedBy>C Lloyd (Ysgol Y Ddwylan)</cp:lastModifiedBy>
  <cp:revision>15</cp:revision>
  <dcterms:created xsi:type="dcterms:W3CDTF">2022-01-05T12:35:00Z</dcterms:created>
  <dcterms:modified xsi:type="dcterms:W3CDTF">2022-01-07T20:51:00Z</dcterms:modified>
</cp:coreProperties>
</file>