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A094E" w14:textId="77777777" w:rsidR="00615FD7" w:rsidRDefault="00615FD7" w:rsidP="00367EEE">
      <w:pPr>
        <w:jc w:val="center"/>
      </w:pPr>
      <w:bookmarkStart w:id="0" w:name="_GoBack"/>
      <w:bookmarkEnd w:id="0"/>
    </w:p>
    <w:p w14:paraId="2123BC72" w14:textId="77777777" w:rsidR="00615FD7" w:rsidRDefault="00615FD7" w:rsidP="00367EEE">
      <w:pPr>
        <w:jc w:val="center"/>
      </w:pPr>
    </w:p>
    <w:p w14:paraId="73012359" w14:textId="77777777" w:rsidR="00615FD7" w:rsidRDefault="00615FD7" w:rsidP="00367EEE">
      <w:pPr>
        <w:jc w:val="center"/>
      </w:pPr>
    </w:p>
    <w:p w14:paraId="0DB6078B" w14:textId="77777777" w:rsidR="00615FD7" w:rsidRDefault="00615FD7" w:rsidP="00367EEE">
      <w:pPr>
        <w:jc w:val="center"/>
      </w:pPr>
      <w:r>
        <w:rPr>
          <w:rFonts w:ascii="Times New Roman" w:hAnsi="Times New Roman"/>
          <w:b/>
          <w:noProof/>
          <w:color w:val="auto"/>
          <w:lang w:eastAsia="en-GB"/>
        </w:rPr>
        <w:drawing>
          <wp:inline distT="0" distB="0" distL="0" distR="0" wp14:anchorId="64569059" wp14:editId="67ECA34F">
            <wp:extent cx="2028825" cy="809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1B4C1CDD" w14:textId="77777777" w:rsidR="00615FD7" w:rsidRDefault="00615FD7" w:rsidP="00367EEE">
      <w:pPr>
        <w:jc w:val="center"/>
        <w:rPr>
          <w:rFonts w:ascii="Times New Roman" w:eastAsiaTheme="majorEastAsia" w:hAnsi="Times New Roman"/>
          <w:b/>
          <w:color w:val="auto"/>
          <w:sz w:val="48"/>
          <w:szCs w:val="48"/>
        </w:rPr>
      </w:pPr>
    </w:p>
    <w:p w14:paraId="51FC1B0F" w14:textId="77777777" w:rsidR="00615FD7" w:rsidRPr="00D15F9C" w:rsidRDefault="00615FD7" w:rsidP="00367EEE">
      <w:pPr>
        <w:jc w:val="center"/>
        <w:rPr>
          <w:sz w:val="22"/>
        </w:rPr>
      </w:pPr>
    </w:p>
    <w:p w14:paraId="4FA6E0F2" w14:textId="5FF49BBC" w:rsidR="00461EC7" w:rsidRPr="00461EC7" w:rsidRDefault="00376C1E" w:rsidP="00461EC7">
      <w:pPr>
        <w:jc w:val="center"/>
        <w:rPr>
          <w:rFonts w:eastAsiaTheme="majorEastAsia" w:cs="Arial"/>
          <w:b/>
          <w:color w:val="auto"/>
          <w:sz w:val="48"/>
          <w:szCs w:val="48"/>
        </w:rPr>
      </w:pPr>
      <w:r>
        <w:rPr>
          <w:rFonts w:eastAsiaTheme="majorEastAsia" w:cs="Arial"/>
          <w:b/>
          <w:color w:val="auto"/>
          <w:sz w:val="48"/>
          <w:szCs w:val="48"/>
        </w:rPr>
        <w:t>Lean</w:t>
      </w:r>
      <w:r w:rsidR="00461EC7" w:rsidRPr="00461EC7">
        <w:rPr>
          <w:rFonts w:eastAsiaTheme="majorEastAsia" w:cs="Arial"/>
          <w:b/>
          <w:color w:val="auto"/>
          <w:sz w:val="48"/>
          <w:szCs w:val="48"/>
        </w:rPr>
        <w:t xml:space="preserve"> Logistics Systems and</w:t>
      </w:r>
    </w:p>
    <w:p w14:paraId="50107D3A" w14:textId="77777777" w:rsidR="00615FD7" w:rsidRPr="00D76C95" w:rsidRDefault="00461EC7" w:rsidP="00461EC7">
      <w:pPr>
        <w:jc w:val="center"/>
      </w:pPr>
      <w:r w:rsidRPr="00461EC7">
        <w:rPr>
          <w:rFonts w:eastAsiaTheme="majorEastAsia" w:cs="Arial"/>
          <w:b/>
          <w:color w:val="auto"/>
          <w:sz w:val="48"/>
          <w:szCs w:val="48"/>
        </w:rPr>
        <w:t>Implementation</w:t>
      </w:r>
    </w:p>
    <w:p w14:paraId="23A107B1" w14:textId="77777777" w:rsidR="00615FD7" w:rsidRDefault="00615FD7" w:rsidP="00367EEE">
      <w:pPr>
        <w:jc w:val="center"/>
        <w:rPr>
          <w:rFonts w:cs="Arial"/>
        </w:rPr>
      </w:pPr>
      <w:r>
        <w:rPr>
          <w:rFonts w:eastAsia="Times New Roman" w:cs="Arial"/>
          <w:color w:val="auto"/>
          <w:sz w:val="30"/>
          <w:szCs w:val="30"/>
        </w:rPr>
        <w:t>International Logistics</w:t>
      </w:r>
      <w:r w:rsidRPr="00D76C95">
        <w:rPr>
          <w:rFonts w:eastAsia="Times New Roman" w:cs="Arial"/>
          <w:color w:val="auto"/>
          <w:sz w:val="30"/>
          <w:szCs w:val="30"/>
        </w:rPr>
        <w:t xml:space="preserve"> (M6X0129</w:t>
      </w:r>
      <w:r>
        <w:rPr>
          <w:rFonts w:eastAsia="Times New Roman" w:cs="Arial"/>
          <w:color w:val="auto"/>
          <w:sz w:val="30"/>
          <w:szCs w:val="30"/>
        </w:rPr>
        <w:t>4</w:t>
      </w:r>
      <w:r w:rsidRPr="00D76C95">
        <w:rPr>
          <w:rFonts w:eastAsia="Times New Roman" w:cs="Arial"/>
          <w:color w:val="auto"/>
          <w:sz w:val="30"/>
          <w:szCs w:val="30"/>
        </w:rPr>
        <w:t>)</w:t>
      </w:r>
    </w:p>
    <w:p w14:paraId="73B0E12C" w14:textId="77777777" w:rsidR="00615FD7" w:rsidRDefault="00615FD7" w:rsidP="00367EEE">
      <w:pPr>
        <w:jc w:val="center"/>
        <w:rPr>
          <w:rFonts w:cs="Arial"/>
          <w:sz w:val="28"/>
          <w:szCs w:val="28"/>
        </w:rPr>
      </w:pPr>
      <w:r>
        <w:rPr>
          <w:rFonts w:cs="Arial"/>
          <w:sz w:val="28"/>
          <w:szCs w:val="28"/>
        </w:rPr>
        <w:t>BSc (Hons) Logistics and Supply Chain Management</w:t>
      </w:r>
    </w:p>
    <w:p w14:paraId="63BB46F3" w14:textId="77777777" w:rsidR="00615FD7" w:rsidRDefault="00615FD7" w:rsidP="00367EEE">
      <w:pPr>
        <w:jc w:val="center"/>
        <w:rPr>
          <w:rFonts w:cs="Arial"/>
        </w:rPr>
      </w:pPr>
    </w:p>
    <w:p w14:paraId="229DBCC2" w14:textId="77777777" w:rsidR="00615FD7" w:rsidRDefault="00615FD7" w:rsidP="00367EEE">
      <w:pPr>
        <w:jc w:val="center"/>
        <w:rPr>
          <w:rFonts w:cs="Arial"/>
        </w:rPr>
      </w:pPr>
    </w:p>
    <w:p w14:paraId="185F2835" w14:textId="77777777" w:rsidR="00615FD7" w:rsidRDefault="00615FD7" w:rsidP="00367EEE">
      <w:pPr>
        <w:jc w:val="center"/>
        <w:rPr>
          <w:rFonts w:cs="Arial"/>
        </w:rPr>
      </w:pPr>
      <w:r>
        <w:rPr>
          <w:rFonts w:cs="Arial"/>
        </w:rPr>
        <w:t xml:space="preserve">Senior Lecturer: Dr Irina </w:t>
      </w:r>
      <w:proofErr w:type="spellStart"/>
      <w:r>
        <w:rPr>
          <w:rFonts w:cs="Arial"/>
        </w:rPr>
        <w:t>Neaga</w:t>
      </w:r>
      <w:proofErr w:type="spellEnd"/>
    </w:p>
    <w:p w14:paraId="159648E8" w14:textId="77777777" w:rsidR="00615FD7" w:rsidRPr="00360121" w:rsidRDefault="00615FD7" w:rsidP="00367EEE">
      <w:pPr>
        <w:jc w:val="center"/>
        <w:rPr>
          <w:rStyle w:val="SubtleEmphasis"/>
        </w:rPr>
      </w:pPr>
      <w:r>
        <w:rPr>
          <w:rFonts w:cs="Arial"/>
        </w:rPr>
        <w:t>Student: Mark - Walter Toro (P144670)</w:t>
      </w:r>
    </w:p>
    <w:p w14:paraId="4177A2FB" w14:textId="77777777" w:rsidR="00615FD7" w:rsidRDefault="00615FD7" w:rsidP="00367EEE">
      <w:pPr>
        <w:jc w:val="center"/>
        <w:rPr>
          <w:rFonts w:cs="Arial"/>
        </w:rPr>
      </w:pPr>
    </w:p>
    <w:p w14:paraId="25B44197" w14:textId="77777777" w:rsidR="00615FD7" w:rsidRDefault="00615FD7" w:rsidP="00367EEE">
      <w:pPr>
        <w:jc w:val="both"/>
        <w:rPr>
          <w:rFonts w:cs="Arial"/>
        </w:rPr>
      </w:pPr>
    </w:p>
    <w:p w14:paraId="0F44FF7F" w14:textId="77777777" w:rsidR="00615FD7" w:rsidRDefault="00615FD7" w:rsidP="00367EEE">
      <w:pPr>
        <w:jc w:val="both"/>
        <w:rPr>
          <w:rFonts w:cs="Arial"/>
        </w:rPr>
      </w:pPr>
    </w:p>
    <w:p w14:paraId="650A631B" w14:textId="77777777" w:rsidR="00D2020D" w:rsidRDefault="00D2020D">
      <w:pPr>
        <w:rPr>
          <w:rFonts w:cs="Arial"/>
        </w:rPr>
      </w:pPr>
    </w:p>
    <w:p w14:paraId="5A88F6F2" w14:textId="77777777" w:rsidR="00B43DB2" w:rsidRPr="00B43DB2" w:rsidRDefault="00B43DB2">
      <w:pPr>
        <w:rPr>
          <w:rFonts w:cs="Arial"/>
          <w:b/>
        </w:rPr>
      </w:pPr>
      <w:r w:rsidRPr="00B43DB2">
        <w:rPr>
          <w:rFonts w:cs="Arial"/>
          <w:b/>
        </w:rPr>
        <w:lastRenderedPageBreak/>
        <w:t>Executive Summary</w:t>
      </w:r>
    </w:p>
    <w:p w14:paraId="53769095" w14:textId="3029C800" w:rsidR="00B43DB2" w:rsidRDefault="00D62A81">
      <w:pPr>
        <w:rPr>
          <w:rFonts w:cs="Arial"/>
        </w:rPr>
      </w:pPr>
      <w:r w:rsidRPr="00D62A81">
        <w:rPr>
          <w:rFonts w:cs="Arial"/>
        </w:rPr>
        <w:t xml:space="preserve">In this paper, the implementation of </w:t>
      </w:r>
      <w:r w:rsidR="00376C1E">
        <w:rPr>
          <w:rFonts w:cs="Arial"/>
        </w:rPr>
        <w:t>Lean</w:t>
      </w:r>
      <w:r w:rsidRPr="00D62A81">
        <w:rPr>
          <w:rFonts w:cs="Arial"/>
        </w:rPr>
        <w:t xml:space="preserve"> systems is discussed in the warehousing environment. The five </w:t>
      </w:r>
      <w:r w:rsidR="00376C1E">
        <w:rPr>
          <w:rFonts w:cs="Arial"/>
        </w:rPr>
        <w:t>Lean</w:t>
      </w:r>
      <w:r w:rsidRPr="00D62A81">
        <w:rPr>
          <w:rFonts w:cs="Arial"/>
        </w:rPr>
        <w:t xml:space="preserve"> principles by Womack and Jones (2003) are used as a guideline in presenting the various </w:t>
      </w:r>
      <w:r w:rsidR="00376C1E">
        <w:rPr>
          <w:rFonts w:cs="Arial"/>
        </w:rPr>
        <w:t>Lean</w:t>
      </w:r>
      <w:r w:rsidRPr="00D62A81">
        <w:rPr>
          <w:rFonts w:cs="Arial"/>
        </w:rPr>
        <w:t xml:space="preserve"> tools applied in different stages of operations. Concurrently, Menlo’s Worldwide Logistics as a past role model in </w:t>
      </w:r>
      <w:r w:rsidR="00376C1E">
        <w:rPr>
          <w:rFonts w:cs="Arial"/>
        </w:rPr>
        <w:t>Lean</w:t>
      </w:r>
      <w:r w:rsidRPr="00D62A81">
        <w:rPr>
          <w:rFonts w:cs="Arial"/>
        </w:rPr>
        <w:t xml:space="preserve"> </w:t>
      </w:r>
      <w:proofErr w:type="gramStart"/>
      <w:r w:rsidRPr="00D62A81">
        <w:rPr>
          <w:rFonts w:cs="Arial"/>
        </w:rPr>
        <w:t>logistics</w:t>
      </w:r>
      <w:proofErr w:type="gramEnd"/>
      <w:r w:rsidRPr="00D62A81">
        <w:rPr>
          <w:rFonts w:cs="Arial"/>
        </w:rPr>
        <w:t xml:space="preserve"> operations supports each principle with real-life examples demonstrating the benefits of </w:t>
      </w:r>
      <w:r w:rsidR="00376C1E">
        <w:rPr>
          <w:rFonts w:cs="Arial"/>
        </w:rPr>
        <w:t>Lean</w:t>
      </w:r>
      <w:r w:rsidRPr="00D62A81">
        <w:rPr>
          <w:rFonts w:cs="Arial"/>
        </w:rPr>
        <w:t xml:space="preserve"> tools. Ultimately, one essential element</w:t>
      </w:r>
      <w:r w:rsidR="004B3847">
        <w:rPr>
          <w:rFonts w:cs="Arial"/>
        </w:rPr>
        <w:t xml:space="preserve">, </w:t>
      </w:r>
      <w:r w:rsidR="00376C1E">
        <w:rPr>
          <w:rFonts w:cs="Arial"/>
        </w:rPr>
        <w:t>respect for the employees</w:t>
      </w:r>
      <w:r w:rsidR="004B3847">
        <w:rPr>
          <w:rFonts w:cs="Arial"/>
        </w:rPr>
        <w:t>,</w:t>
      </w:r>
      <w:r w:rsidRPr="00D62A81">
        <w:rPr>
          <w:rFonts w:cs="Arial"/>
        </w:rPr>
        <w:t xml:space="preserve"> is identified which is equally critical to each principle as the success of the whole </w:t>
      </w:r>
      <w:r w:rsidR="00376C1E">
        <w:rPr>
          <w:rFonts w:cs="Arial"/>
        </w:rPr>
        <w:t>Lean</w:t>
      </w:r>
      <w:r w:rsidRPr="00D62A81">
        <w:rPr>
          <w:rFonts w:cs="Arial"/>
        </w:rPr>
        <w:t xml:space="preserve"> system depend</w:t>
      </w:r>
      <w:r w:rsidR="00360121">
        <w:rPr>
          <w:rFonts w:cs="Arial"/>
        </w:rPr>
        <w:t>s</w:t>
      </w:r>
      <w:r w:rsidRPr="00D62A81">
        <w:rPr>
          <w:rFonts w:cs="Arial"/>
        </w:rPr>
        <w:t xml:space="preserve"> on it.</w:t>
      </w:r>
      <w:r w:rsidR="004B3847">
        <w:rPr>
          <w:rFonts w:cs="Arial"/>
        </w:rPr>
        <w:t xml:space="preserve"> Based on this analysis some conclusions are also offered.</w:t>
      </w:r>
    </w:p>
    <w:p w14:paraId="069588D6" w14:textId="77777777" w:rsidR="00B43DB2" w:rsidRDefault="00B43DB2">
      <w:pPr>
        <w:rPr>
          <w:rFonts w:cs="Arial"/>
        </w:rPr>
      </w:pPr>
    </w:p>
    <w:p w14:paraId="31AF3204" w14:textId="77777777" w:rsidR="00B43DB2" w:rsidRDefault="00B43DB2">
      <w:pPr>
        <w:rPr>
          <w:rFonts w:cs="Arial"/>
        </w:rPr>
      </w:pPr>
    </w:p>
    <w:p w14:paraId="291E86BE" w14:textId="77777777" w:rsidR="00B43DB2" w:rsidRDefault="00B43DB2">
      <w:pPr>
        <w:rPr>
          <w:rFonts w:cs="Arial"/>
        </w:rPr>
      </w:pPr>
    </w:p>
    <w:p w14:paraId="1323DED9" w14:textId="77777777" w:rsidR="00B43DB2" w:rsidRDefault="00B43DB2">
      <w:pPr>
        <w:rPr>
          <w:rFonts w:cs="Arial"/>
        </w:rPr>
      </w:pPr>
    </w:p>
    <w:p w14:paraId="6228EAAB" w14:textId="77777777" w:rsidR="00B43DB2" w:rsidRDefault="00B43DB2">
      <w:pPr>
        <w:rPr>
          <w:rFonts w:cs="Arial"/>
        </w:rPr>
      </w:pPr>
    </w:p>
    <w:p w14:paraId="56BF9908" w14:textId="77777777" w:rsidR="00B43DB2" w:rsidRDefault="00B43DB2">
      <w:pPr>
        <w:rPr>
          <w:rFonts w:cs="Arial"/>
        </w:rPr>
      </w:pPr>
    </w:p>
    <w:p w14:paraId="0F5EABDD" w14:textId="77777777" w:rsidR="00B43DB2" w:rsidRDefault="00B43DB2">
      <w:pPr>
        <w:rPr>
          <w:rFonts w:cs="Arial"/>
        </w:rPr>
      </w:pPr>
    </w:p>
    <w:p w14:paraId="3DF3FC9A" w14:textId="77777777" w:rsidR="00B43DB2" w:rsidRDefault="00B43DB2">
      <w:pPr>
        <w:rPr>
          <w:rFonts w:cs="Arial"/>
        </w:rPr>
      </w:pPr>
    </w:p>
    <w:p w14:paraId="542E6614" w14:textId="77777777" w:rsidR="00B43DB2" w:rsidRDefault="00B43DB2">
      <w:pPr>
        <w:rPr>
          <w:rFonts w:cs="Arial"/>
        </w:rPr>
      </w:pPr>
    </w:p>
    <w:p w14:paraId="130EE7B5" w14:textId="77777777" w:rsidR="00B43DB2" w:rsidRDefault="00B43DB2">
      <w:pPr>
        <w:rPr>
          <w:rFonts w:cs="Arial"/>
        </w:rPr>
      </w:pPr>
    </w:p>
    <w:p w14:paraId="3DDBC772" w14:textId="77777777" w:rsidR="00B43DB2" w:rsidRDefault="00B43DB2">
      <w:pPr>
        <w:rPr>
          <w:rFonts w:cs="Arial"/>
        </w:rPr>
      </w:pPr>
    </w:p>
    <w:p w14:paraId="337F3F33" w14:textId="77777777" w:rsidR="00B43DB2" w:rsidRDefault="00B43DB2">
      <w:pPr>
        <w:rPr>
          <w:rFonts w:cs="Arial"/>
        </w:rPr>
      </w:pPr>
    </w:p>
    <w:p w14:paraId="33A858C0" w14:textId="77777777" w:rsidR="00B43DB2" w:rsidRDefault="00B43DB2">
      <w:pPr>
        <w:rPr>
          <w:rFonts w:cs="Arial"/>
        </w:rPr>
      </w:pPr>
    </w:p>
    <w:p w14:paraId="5C6193B1" w14:textId="77777777" w:rsidR="00B43DB2" w:rsidRDefault="00B43DB2">
      <w:pPr>
        <w:rPr>
          <w:rFonts w:cs="Arial"/>
        </w:rPr>
      </w:pPr>
    </w:p>
    <w:p w14:paraId="266BD441" w14:textId="77777777" w:rsidR="00771A21" w:rsidRDefault="00771A21">
      <w:pPr>
        <w:rPr>
          <w:rFonts w:cs="Arial"/>
        </w:rPr>
      </w:pPr>
    </w:p>
    <w:sdt>
      <w:sdtPr>
        <w:rPr>
          <w:rFonts w:ascii="Arial" w:eastAsiaTheme="minorHAnsi" w:hAnsi="Arial" w:cs="Times New Roman"/>
          <w:color w:val="000000" w:themeColor="text1"/>
          <w:sz w:val="24"/>
          <w:szCs w:val="24"/>
          <w:lang w:val="en-GB"/>
        </w:rPr>
        <w:id w:val="1897778219"/>
        <w:docPartObj>
          <w:docPartGallery w:val="Table of Contents"/>
          <w:docPartUnique/>
        </w:docPartObj>
      </w:sdtPr>
      <w:sdtEndPr/>
      <w:sdtContent>
        <w:p w14:paraId="11BA8B1F" w14:textId="77777777" w:rsidR="00771A21" w:rsidRPr="005C0330" w:rsidRDefault="00771A21" w:rsidP="005C0330">
          <w:pPr>
            <w:pStyle w:val="TOCHeading"/>
            <w:spacing w:line="360" w:lineRule="auto"/>
            <w:rPr>
              <w:rFonts w:ascii="Arial" w:hAnsi="Arial" w:cs="Arial"/>
            </w:rPr>
          </w:pPr>
          <w:r w:rsidRPr="005C0330">
            <w:rPr>
              <w:rFonts w:ascii="Arial" w:hAnsi="Arial" w:cs="Arial"/>
            </w:rPr>
            <w:t>Table of Contents</w:t>
          </w:r>
        </w:p>
        <w:p w14:paraId="3C77DF02" w14:textId="77777777" w:rsidR="00771A21" w:rsidRPr="005C0330" w:rsidRDefault="00771A21" w:rsidP="005C0330">
          <w:pPr>
            <w:pStyle w:val="TOC1"/>
            <w:numPr>
              <w:ilvl w:val="0"/>
              <w:numId w:val="11"/>
            </w:numPr>
            <w:rPr>
              <w:rFonts w:cs="Arial"/>
            </w:rPr>
          </w:pPr>
          <w:r w:rsidRPr="005C0330">
            <w:rPr>
              <w:rFonts w:cs="Arial"/>
              <w:b/>
              <w:bCs/>
            </w:rPr>
            <w:t>Introduction</w:t>
          </w:r>
          <w:r w:rsidRPr="005C0330">
            <w:rPr>
              <w:rFonts w:cs="Arial"/>
            </w:rPr>
            <w:ptab w:relativeTo="margin" w:alignment="right" w:leader="dot"/>
          </w:r>
          <w:r w:rsidR="00834361">
            <w:rPr>
              <w:rFonts w:cs="Arial"/>
              <w:b/>
              <w:bCs/>
            </w:rPr>
            <w:t>4</w:t>
          </w:r>
        </w:p>
        <w:p w14:paraId="5DB312C9" w14:textId="460753A3" w:rsidR="00771A21" w:rsidRPr="005C0330" w:rsidRDefault="00771A21" w:rsidP="005C0330">
          <w:pPr>
            <w:pStyle w:val="TOC1"/>
            <w:numPr>
              <w:ilvl w:val="0"/>
              <w:numId w:val="11"/>
            </w:numPr>
            <w:rPr>
              <w:rFonts w:cs="Arial"/>
            </w:rPr>
          </w:pPr>
          <w:r w:rsidRPr="005C0330">
            <w:rPr>
              <w:rFonts w:cs="Arial"/>
              <w:b/>
              <w:bCs/>
            </w:rPr>
            <w:t xml:space="preserve">Five </w:t>
          </w:r>
          <w:r w:rsidR="00376C1E">
            <w:rPr>
              <w:rFonts w:cs="Arial"/>
              <w:b/>
              <w:bCs/>
            </w:rPr>
            <w:t>Lean</w:t>
          </w:r>
          <w:r w:rsidRPr="005C0330">
            <w:rPr>
              <w:rFonts w:cs="Arial"/>
              <w:b/>
              <w:bCs/>
            </w:rPr>
            <w:t xml:space="preserve"> Principles</w:t>
          </w:r>
          <w:r w:rsidRPr="005C0330">
            <w:rPr>
              <w:rFonts w:cs="Arial"/>
            </w:rPr>
            <w:ptab w:relativeTo="margin" w:alignment="right" w:leader="dot"/>
          </w:r>
          <w:r w:rsidR="00834361">
            <w:rPr>
              <w:rFonts w:cs="Arial"/>
              <w:b/>
              <w:bCs/>
            </w:rPr>
            <w:t>5</w:t>
          </w:r>
        </w:p>
        <w:p w14:paraId="39E498AA" w14:textId="2474F80C" w:rsidR="00834361" w:rsidRPr="005C0330" w:rsidRDefault="00834361" w:rsidP="004A5B30">
          <w:pPr>
            <w:pStyle w:val="TOC2"/>
            <w:numPr>
              <w:ilvl w:val="1"/>
              <w:numId w:val="13"/>
            </w:numPr>
            <w:spacing w:line="360" w:lineRule="auto"/>
            <w:rPr>
              <w:rFonts w:ascii="Arial" w:hAnsi="Arial" w:cs="Arial"/>
            </w:rPr>
          </w:pPr>
          <w:r>
            <w:rPr>
              <w:rFonts w:ascii="Arial" w:hAnsi="Arial" w:cs="Arial"/>
            </w:rPr>
            <w:t>Menlo Worldwide Logistics</w:t>
          </w:r>
          <w:r w:rsidRPr="005C0330">
            <w:rPr>
              <w:rFonts w:ascii="Arial" w:hAnsi="Arial" w:cs="Arial"/>
            </w:rPr>
            <w:ptab w:relativeTo="margin" w:alignment="right" w:leader="dot"/>
          </w:r>
          <w:r w:rsidRPr="005C0330">
            <w:rPr>
              <w:rFonts w:ascii="Arial" w:hAnsi="Arial" w:cs="Arial"/>
            </w:rPr>
            <w:t>5</w:t>
          </w:r>
        </w:p>
        <w:p w14:paraId="11C17DF7" w14:textId="77777777" w:rsidR="00771A21" w:rsidRPr="005C0330" w:rsidRDefault="00771A21" w:rsidP="004A5B30">
          <w:pPr>
            <w:pStyle w:val="TOC2"/>
            <w:numPr>
              <w:ilvl w:val="1"/>
              <w:numId w:val="13"/>
            </w:numPr>
            <w:spacing w:line="360" w:lineRule="auto"/>
            <w:rPr>
              <w:rFonts w:ascii="Arial" w:hAnsi="Arial" w:cs="Arial"/>
            </w:rPr>
          </w:pPr>
          <w:r w:rsidRPr="005C0330">
            <w:rPr>
              <w:rFonts w:ascii="Arial" w:hAnsi="Arial" w:cs="Arial"/>
            </w:rPr>
            <w:t>Value</w:t>
          </w:r>
          <w:r w:rsidRPr="005C0330">
            <w:rPr>
              <w:rFonts w:ascii="Arial" w:hAnsi="Arial" w:cs="Arial"/>
            </w:rPr>
            <w:ptab w:relativeTo="margin" w:alignment="right" w:leader="dot"/>
          </w:r>
          <w:r w:rsidRPr="005C0330">
            <w:rPr>
              <w:rFonts w:ascii="Arial" w:hAnsi="Arial" w:cs="Arial"/>
            </w:rPr>
            <w:t>5</w:t>
          </w:r>
        </w:p>
        <w:p w14:paraId="470A15CB" w14:textId="0DE3D60B" w:rsidR="00771A21" w:rsidRPr="005C0330" w:rsidRDefault="004A5B30" w:rsidP="004A5B30">
          <w:pPr>
            <w:pStyle w:val="TOC2"/>
            <w:numPr>
              <w:ilvl w:val="1"/>
              <w:numId w:val="13"/>
            </w:numPr>
            <w:spacing w:line="360" w:lineRule="auto"/>
            <w:rPr>
              <w:rFonts w:ascii="Arial" w:hAnsi="Arial" w:cs="Arial"/>
            </w:rPr>
          </w:pPr>
          <w:r>
            <w:rPr>
              <w:rFonts w:ascii="Arial" w:hAnsi="Arial" w:cs="Arial"/>
            </w:rPr>
            <w:t xml:space="preserve"> </w:t>
          </w:r>
          <w:r w:rsidR="00771A21" w:rsidRPr="005C0330">
            <w:rPr>
              <w:rFonts w:ascii="Arial" w:hAnsi="Arial" w:cs="Arial"/>
            </w:rPr>
            <w:t>The Value Stream</w:t>
          </w:r>
          <w:r w:rsidR="00771A21" w:rsidRPr="005C0330">
            <w:rPr>
              <w:rFonts w:ascii="Arial" w:hAnsi="Arial" w:cs="Arial"/>
            </w:rPr>
            <w:ptab w:relativeTo="margin" w:alignment="right" w:leader="dot"/>
          </w:r>
          <w:r w:rsidR="00834361">
            <w:rPr>
              <w:rFonts w:ascii="Arial" w:hAnsi="Arial" w:cs="Arial"/>
            </w:rPr>
            <w:t>7</w:t>
          </w:r>
        </w:p>
        <w:p w14:paraId="68F2D4E6" w14:textId="78971E5D" w:rsidR="00771A21" w:rsidRPr="005C0330" w:rsidRDefault="004A5B30" w:rsidP="004A5B30">
          <w:pPr>
            <w:pStyle w:val="TOC2"/>
            <w:numPr>
              <w:ilvl w:val="1"/>
              <w:numId w:val="13"/>
            </w:numPr>
            <w:spacing w:line="360" w:lineRule="auto"/>
            <w:rPr>
              <w:rFonts w:ascii="Arial" w:hAnsi="Arial" w:cs="Arial"/>
            </w:rPr>
          </w:pPr>
          <w:r>
            <w:rPr>
              <w:rFonts w:ascii="Arial" w:hAnsi="Arial" w:cs="Arial"/>
            </w:rPr>
            <w:t xml:space="preserve"> </w:t>
          </w:r>
          <w:r w:rsidR="00771A21" w:rsidRPr="005C0330">
            <w:rPr>
              <w:rFonts w:ascii="Arial" w:hAnsi="Arial" w:cs="Arial"/>
            </w:rPr>
            <w:t>Flow</w:t>
          </w:r>
          <w:r w:rsidR="00771A21" w:rsidRPr="005C0330">
            <w:rPr>
              <w:rFonts w:ascii="Arial" w:hAnsi="Arial" w:cs="Arial"/>
            </w:rPr>
            <w:ptab w:relativeTo="margin" w:alignment="right" w:leader="dot"/>
          </w:r>
          <w:r w:rsidR="00834361">
            <w:rPr>
              <w:rFonts w:ascii="Arial" w:hAnsi="Arial" w:cs="Arial"/>
            </w:rPr>
            <w:t>8</w:t>
          </w:r>
        </w:p>
        <w:p w14:paraId="46DE78AF" w14:textId="5874C2BB" w:rsidR="00771A21" w:rsidRPr="005C0330" w:rsidRDefault="004A5B30" w:rsidP="004A5B30">
          <w:pPr>
            <w:pStyle w:val="TOC2"/>
            <w:numPr>
              <w:ilvl w:val="1"/>
              <w:numId w:val="13"/>
            </w:numPr>
            <w:spacing w:line="360" w:lineRule="auto"/>
            <w:rPr>
              <w:rFonts w:ascii="Arial" w:hAnsi="Arial" w:cs="Arial"/>
            </w:rPr>
          </w:pPr>
          <w:r>
            <w:rPr>
              <w:rFonts w:ascii="Arial" w:hAnsi="Arial" w:cs="Arial"/>
            </w:rPr>
            <w:t xml:space="preserve"> </w:t>
          </w:r>
          <w:r w:rsidR="00771A21" w:rsidRPr="005C0330">
            <w:rPr>
              <w:rFonts w:ascii="Arial" w:hAnsi="Arial" w:cs="Arial"/>
            </w:rPr>
            <w:t>Pull</w:t>
          </w:r>
          <w:r w:rsidR="00771A21" w:rsidRPr="005C0330">
            <w:rPr>
              <w:rFonts w:ascii="Arial" w:hAnsi="Arial" w:cs="Arial"/>
            </w:rPr>
            <w:ptab w:relativeTo="margin" w:alignment="right" w:leader="dot"/>
          </w:r>
          <w:r w:rsidR="00834361">
            <w:rPr>
              <w:rFonts w:ascii="Arial" w:hAnsi="Arial" w:cs="Arial"/>
            </w:rPr>
            <w:t>10</w:t>
          </w:r>
        </w:p>
        <w:p w14:paraId="5FC8B873" w14:textId="125F5DF9" w:rsidR="00771A21" w:rsidRPr="005C0330" w:rsidRDefault="004A5B30" w:rsidP="004A5B30">
          <w:pPr>
            <w:pStyle w:val="TOC2"/>
            <w:numPr>
              <w:ilvl w:val="1"/>
              <w:numId w:val="13"/>
            </w:numPr>
            <w:spacing w:line="360" w:lineRule="auto"/>
            <w:rPr>
              <w:rFonts w:ascii="Arial" w:hAnsi="Arial" w:cs="Arial"/>
            </w:rPr>
          </w:pPr>
          <w:r>
            <w:rPr>
              <w:rFonts w:ascii="Arial" w:hAnsi="Arial" w:cs="Arial"/>
            </w:rPr>
            <w:t xml:space="preserve"> </w:t>
          </w:r>
          <w:r w:rsidR="00771A21" w:rsidRPr="005C0330">
            <w:rPr>
              <w:rFonts w:ascii="Arial" w:hAnsi="Arial" w:cs="Arial"/>
            </w:rPr>
            <w:t>Perfection</w:t>
          </w:r>
          <w:r w:rsidR="00771A21" w:rsidRPr="005C0330">
            <w:rPr>
              <w:rFonts w:ascii="Arial" w:hAnsi="Arial" w:cs="Arial"/>
            </w:rPr>
            <w:ptab w:relativeTo="margin" w:alignment="right" w:leader="dot"/>
          </w:r>
          <w:r w:rsidR="00834361">
            <w:rPr>
              <w:rFonts w:ascii="Arial" w:hAnsi="Arial" w:cs="Arial"/>
            </w:rPr>
            <w:t>11</w:t>
          </w:r>
        </w:p>
        <w:p w14:paraId="3258FCAE" w14:textId="6FA4CB5B" w:rsidR="00771A21" w:rsidRPr="005C0330" w:rsidRDefault="004A5B30" w:rsidP="004A5B30">
          <w:pPr>
            <w:pStyle w:val="TOC2"/>
            <w:numPr>
              <w:ilvl w:val="1"/>
              <w:numId w:val="13"/>
            </w:numPr>
            <w:spacing w:line="360" w:lineRule="auto"/>
            <w:rPr>
              <w:rFonts w:ascii="Arial" w:hAnsi="Arial" w:cs="Arial"/>
            </w:rPr>
          </w:pPr>
          <w:r>
            <w:rPr>
              <w:rFonts w:ascii="Arial" w:hAnsi="Arial" w:cs="Arial"/>
            </w:rPr>
            <w:t xml:space="preserve"> </w:t>
          </w:r>
          <w:r w:rsidR="00771A21" w:rsidRPr="005C0330">
            <w:rPr>
              <w:rFonts w:ascii="Arial" w:hAnsi="Arial" w:cs="Arial"/>
            </w:rPr>
            <w:t xml:space="preserve">The Forgotten Principle of </w:t>
          </w:r>
          <w:r w:rsidR="00376C1E">
            <w:rPr>
              <w:rFonts w:ascii="Arial" w:hAnsi="Arial" w:cs="Arial"/>
            </w:rPr>
            <w:t>Lean</w:t>
          </w:r>
          <w:r w:rsidR="00771A21" w:rsidRPr="005C0330">
            <w:rPr>
              <w:rFonts w:ascii="Arial" w:hAnsi="Arial" w:cs="Arial"/>
            </w:rPr>
            <w:t>?</w:t>
          </w:r>
          <w:r w:rsidR="00771A21" w:rsidRPr="005C0330">
            <w:rPr>
              <w:rFonts w:ascii="Arial" w:hAnsi="Arial" w:cs="Arial"/>
            </w:rPr>
            <w:ptab w:relativeTo="margin" w:alignment="right" w:leader="dot"/>
          </w:r>
          <w:r w:rsidR="00834361">
            <w:rPr>
              <w:rFonts w:ascii="Arial" w:hAnsi="Arial" w:cs="Arial"/>
            </w:rPr>
            <w:t>12</w:t>
          </w:r>
        </w:p>
        <w:p w14:paraId="1AE25E14" w14:textId="77777777" w:rsidR="00771A21" w:rsidRPr="005C0330" w:rsidRDefault="00771A21" w:rsidP="003F4FDB">
          <w:pPr>
            <w:pStyle w:val="TOC1"/>
            <w:numPr>
              <w:ilvl w:val="0"/>
              <w:numId w:val="13"/>
            </w:numPr>
            <w:rPr>
              <w:rFonts w:cs="Arial"/>
            </w:rPr>
          </w:pPr>
          <w:r w:rsidRPr="005C0330">
            <w:rPr>
              <w:rFonts w:cs="Arial"/>
              <w:b/>
              <w:bCs/>
            </w:rPr>
            <w:t>Conclusion</w:t>
          </w:r>
          <w:r w:rsidRPr="005C0330">
            <w:rPr>
              <w:rFonts w:cs="Arial"/>
            </w:rPr>
            <w:ptab w:relativeTo="margin" w:alignment="right" w:leader="dot"/>
          </w:r>
          <w:r w:rsidR="00834361">
            <w:rPr>
              <w:rFonts w:cs="Arial"/>
              <w:b/>
              <w:bCs/>
            </w:rPr>
            <w:t>13</w:t>
          </w:r>
        </w:p>
        <w:p w14:paraId="793FE7F3" w14:textId="77777777" w:rsidR="00771A21" w:rsidRPr="005C0330" w:rsidRDefault="00771A21" w:rsidP="005C0330">
          <w:pPr>
            <w:pStyle w:val="TOC1"/>
            <w:rPr>
              <w:rFonts w:cs="Arial"/>
            </w:rPr>
          </w:pPr>
          <w:r w:rsidRPr="005C0330">
            <w:rPr>
              <w:rFonts w:cs="Arial"/>
              <w:b/>
              <w:bCs/>
            </w:rPr>
            <w:t>References</w:t>
          </w:r>
        </w:p>
        <w:p w14:paraId="23B24872" w14:textId="77777777" w:rsidR="00771A21" w:rsidRDefault="00771A21" w:rsidP="005C0330">
          <w:pPr>
            <w:pStyle w:val="TOC2"/>
            <w:spacing w:line="360" w:lineRule="auto"/>
            <w:ind w:left="216"/>
          </w:pPr>
        </w:p>
        <w:p w14:paraId="0991F7F0" w14:textId="77777777" w:rsidR="00771A21" w:rsidRPr="00771A21" w:rsidRDefault="00B371AB" w:rsidP="00771A21">
          <w:pPr>
            <w:rPr>
              <w:lang w:val="en-US"/>
            </w:rPr>
          </w:pPr>
        </w:p>
      </w:sdtContent>
    </w:sdt>
    <w:p w14:paraId="3FE16058" w14:textId="77777777" w:rsidR="00771A21" w:rsidRDefault="00771A21">
      <w:pPr>
        <w:rPr>
          <w:rFonts w:cs="Arial"/>
        </w:rPr>
      </w:pPr>
    </w:p>
    <w:p w14:paraId="4439E59D" w14:textId="77777777" w:rsidR="00771A21" w:rsidRDefault="00771A21">
      <w:pPr>
        <w:rPr>
          <w:rFonts w:cs="Arial"/>
        </w:rPr>
      </w:pPr>
    </w:p>
    <w:p w14:paraId="7C2A831C" w14:textId="77777777" w:rsidR="00771A21" w:rsidRDefault="00771A21">
      <w:pPr>
        <w:rPr>
          <w:rFonts w:cs="Arial"/>
        </w:rPr>
      </w:pPr>
    </w:p>
    <w:p w14:paraId="05F4C987" w14:textId="77777777" w:rsidR="00771A21" w:rsidRDefault="00771A21">
      <w:pPr>
        <w:rPr>
          <w:rFonts w:cs="Arial"/>
        </w:rPr>
      </w:pPr>
    </w:p>
    <w:p w14:paraId="1AE3F95E" w14:textId="77777777" w:rsidR="00771A21" w:rsidRDefault="00771A21">
      <w:pPr>
        <w:rPr>
          <w:rFonts w:cs="Arial"/>
        </w:rPr>
      </w:pPr>
    </w:p>
    <w:p w14:paraId="36E23CE7" w14:textId="77777777" w:rsidR="00771A21" w:rsidRDefault="00771A21">
      <w:pPr>
        <w:rPr>
          <w:rFonts w:cs="Arial"/>
        </w:rPr>
      </w:pPr>
    </w:p>
    <w:p w14:paraId="204734C6" w14:textId="77777777" w:rsidR="00771A21" w:rsidRDefault="00771A21">
      <w:pPr>
        <w:rPr>
          <w:rFonts w:cs="Arial"/>
        </w:rPr>
      </w:pPr>
    </w:p>
    <w:p w14:paraId="66C05503" w14:textId="77777777" w:rsidR="00771A21" w:rsidRDefault="00771A21">
      <w:pPr>
        <w:rPr>
          <w:rFonts w:cs="Arial"/>
        </w:rPr>
      </w:pPr>
    </w:p>
    <w:p w14:paraId="7B8A400F" w14:textId="77777777" w:rsidR="00771A21" w:rsidRDefault="00771A21">
      <w:pPr>
        <w:rPr>
          <w:rFonts w:cs="Arial"/>
        </w:rPr>
      </w:pPr>
    </w:p>
    <w:p w14:paraId="01C875D7" w14:textId="77777777" w:rsidR="00834361" w:rsidRDefault="00834361">
      <w:pPr>
        <w:rPr>
          <w:rFonts w:cs="Arial"/>
        </w:rPr>
      </w:pPr>
    </w:p>
    <w:p w14:paraId="025D6C49" w14:textId="77777777" w:rsidR="00D2020D" w:rsidRPr="003E375A" w:rsidRDefault="00D2020D" w:rsidP="003E375A">
      <w:pPr>
        <w:pStyle w:val="ListParagraph"/>
        <w:numPr>
          <w:ilvl w:val="0"/>
          <w:numId w:val="6"/>
        </w:numPr>
        <w:rPr>
          <w:rFonts w:cs="Arial"/>
          <w:b/>
        </w:rPr>
      </w:pPr>
      <w:r w:rsidRPr="003E375A">
        <w:rPr>
          <w:rFonts w:cs="Arial"/>
          <w:b/>
        </w:rPr>
        <w:lastRenderedPageBreak/>
        <w:t>Introduction</w:t>
      </w:r>
    </w:p>
    <w:p w14:paraId="550FE252" w14:textId="1F7B10EE" w:rsidR="00CF2E8E" w:rsidRPr="00CF2E8E" w:rsidRDefault="00376C1E" w:rsidP="00CF2E8E">
      <w:pPr>
        <w:jc w:val="both"/>
        <w:rPr>
          <w:rFonts w:cs="Arial"/>
        </w:rPr>
      </w:pPr>
      <w:r>
        <w:rPr>
          <w:rFonts w:cs="Arial"/>
        </w:rPr>
        <w:t>Lean</w:t>
      </w:r>
      <w:r w:rsidR="00CF2E8E" w:rsidRPr="00CF2E8E">
        <w:rPr>
          <w:rFonts w:cs="Arial"/>
        </w:rPr>
        <w:t xml:space="preserve"> has originated from mass production and has its roots in the automotive industry, principally</w:t>
      </w:r>
      <w:r w:rsidR="004B3847">
        <w:rPr>
          <w:rFonts w:cs="Arial"/>
        </w:rPr>
        <w:t xml:space="preserve"> developed</w:t>
      </w:r>
      <w:r w:rsidR="00CF2E8E" w:rsidRPr="00CF2E8E">
        <w:rPr>
          <w:rFonts w:cs="Arial"/>
        </w:rPr>
        <w:t xml:space="preserve"> </w:t>
      </w:r>
      <w:r w:rsidR="004B3847">
        <w:rPr>
          <w:rFonts w:cs="Arial"/>
        </w:rPr>
        <w:t>by</w:t>
      </w:r>
      <w:r w:rsidR="00CF2E8E" w:rsidRPr="00CF2E8E">
        <w:rPr>
          <w:rFonts w:cs="Arial"/>
        </w:rPr>
        <w:t xml:space="preserve"> Toyota</w:t>
      </w:r>
      <w:r w:rsidR="00FA707F">
        <w:rPr>
          <w:rFonts w:cs="Arial"/>
        </w:rPr>
        <w:t xml:space="preserve"> </w:t>
      </w:r>
      <w:r w:rsidR="00FA707F">
        <w:rPr>
          <w:rFonts w:cs="Arial"/>
        </w:rPr>
        <w:fldChar w:fldCharType="begin"/>
      </w:r>
      <w:r w:rsidR="00FA707F">
        <w:rPr>
          <w:rFonts w:cs="Arial"/>
        </w:rPr>
        <w:instrText xml:space="preserve"> ADDIN EN.CITE &lt;EndNote&gt;&lt;Cite&gt;&lt;Author&gt;Blecker&lt;/Author&gt;&lt;Year&gt;2013&lt;/Year&gt;&lt;RecNum&gt;216&lt;/RecNum&gt;&lt;DisplayText&gt;(Blecker et al., 2013)&lt;/DisplayText&gt;&lt;record&gt;&lt;rec-number&gt;216&lt;/rec-number&gt;&lt;foreign-keys&gt;&lt;key app="EN" db-id="5ee0rsasvf2v90evwxlvzapresszf0exwwdr" timestamp="1520422008"&gt;216&lt;/key&gt;&lt;/foreign-keys&gt;&lt;ref-type name="Book"&gt;6&lt;/ref-type&gt;&lt;contributors&gt;&lt;authors&gt;&lt;author&gt;Blecker, T.&lt;/author&gt;&lt;author&gt;Kersten, W.&lt;/author&gt;&lt;author&gt;Ringle, C.M.&lt;/author&gt;&lt;/authors&gt;&lt;/contributors&gt;&lt;titles&gt;&lt;title&gt;Pioneering Solutions in Supply Chain Performance Management: Concepts, Technologies and Applications&lt;/title&gt;&lt;/titles&gt;&lt;dates&gt;&lt;year&gt;2013&lt;/year&gt;&lt;/dates&gt;&lt;publisher&gt;Josef Eul Verlag GmbH&lt;/publisher&gt;&lt;isbn&gt;9783844102673&lt;/isbn&gt;&lt;urls&gt;&lt;related-urls&gt;&lt;url&gt;https://books.google.co.uk/books?id=UuCWl9z-xp8C&lt;/url&gt;&lt;/related-urls&gt;&lt;/urls&gt;&lt;/record&gt;&lt;/Cite&gt;&lt;/EndNote&gt;</w:instrText>
      </w:r>
      <w:r w:rsidR="00FA707F">
        <w:rPr>
          <w:rFonts w:cs="Arial"/>
        </w:rPr>
        <w:fldChar w:fldCharType="separate"/>
      </w:r>
      <w:r w:rsidR="00FA707F">
        <w:rPr>
          <w:rFonts w:cs="Arial"/>
          <w:noProof/>
        </w:rPr>
        <w:t>(Blecker et al., 2013)</w:t>
      </w:r>
      <w:r w:rsidR="00FA707F">
        <w:rPr>
          <w:rFonts w:cs="Arial"/>
        </w:rPr>
        <w:fldChar w:fldCharType="end"/>
      </w:r>
      <w:r w:rsidR="00CF2E8E" w:rsidRPr="00CF2E8E">
        <w:rPr>
          <w:rFonts w:cs="Arial"/>
        </w:rPr>
        <w:t xml:space="preserve">.  However, with the passage of time, the </w:t>
      </w:r>
      <w:r>
        <w:rPr>
          <w:rFonts w:cs="Arial"/>
        </w:rPr>
        <w:t>Lean</w:t>
      </w:r>
      <w:r w:rsidR="00CF2E8E" w:rsidRPr="00CF2E8E">
        <w:rPr>
          <w:rFonts w:cs="Arial"/>
        </w:rPr>
        <w:t xml:space="preserve"> concept </w:t>
      </w:r>
      <w:r w:rsidR="00F84A06">
        <w:rPr>
          <w:rFonts w:cs="Arial"/>
        </w:rPr>
        <w:t>has</w:t>
      </w:r>
      <w:r w:rsidR="00F84A06" w:rsidRPr="00CF2E8E">
        <w:rPr>
          <w:rFonts w:cs="Arial"/>
        </w:rPr>
        <w:t xml:space="preserve"> </w:t>
      </w:r>
      <w:r w:rsidR="00CF2E8E" w:rsidRPr="00CF2E8E">
        <w:rPr>
          <w:rFonts w:cs="Arial"/>
        </w:rPr>
        <w:t>not remain</w:t>
      </w:r>
      <w:r w:rsidR="00F84A06">
        <w:rPr>
          <w:rFonts w:cs="Arial"/>
        </w:rPr>
        <w:t>ed</w:t>
      </w:r>
      <w:r w:rsidR="00CF2E8E" w:rsidRPr="00CF2E8E">
        <w:rPr>
          <w:rFonts w:cs="Arial"/>
        </w:rPr>
        <w:t xml:space="preserve"> limited to the manufacturing sector only, it has become applicable to the service industry, including warehousing as an example</w:t>
      </w:r>
      <w:r w:rsidR="006B7C8D">
        <w:rPr>
          <w:rFonts w:cs="Arial"/>
        </w:rPr>
        <w:t xml:space="preserve"> </w:t>
      </w:r>
      <w:r w:rsidR="006B7C8D">
        <w:rPr>
          <w:rFonts w:cs="Arial"/>
        </w:rPr>
        <w:fldChar w:fldCharType="begin"/>
      </w:r>
      <w:r w:rsidR="006B7C8D">
        <w:rPr>
          <w:rFonts w:cs="Arial"/>
        </w:rPr>
        <w:instrText xml:space="preserve"> ADDIN EN.CITE &lt;EndNote&gt;&lt;Cite&gt;&lt;Author&gt;Taninecz&lt;/Author&gt;&lt;RecNum&gt;217&lt;/RecNum&gt;&lt;DisplayText&gt;(Taninecz, 2005)&lt;/DisplayText&gt;&lt;record&gt;&lt;rec-number&gt;217&lt;/rec-number&gt;&lt;foreign-keys&gt;&lt;key app="EN" db-id="5ee0rsasvf2v90evwxlvzapresszf0exwwdr" timestamp="1520422086"&gt;217&lt;/key&gt;&lt;/foreign-keys&gt;&lt;ref-type name="Journal Article"&gt;17&lt;/ref-type&gt;&lt;contributors&gt;&lt;authors&gt;&lt;author&gt;Taninecz, George&lt;/author&gt;&lt;/authors&gt;&lt;/contributors&gt;&lt;titles&gt;&lt;title&gt;Lean beyond production&lt;/title&gt;&lt;/titles&gt;&lt;dates&gt;&lt;year&gt;2005&lt;/year&gt;&lt;/dates&gt;&lt;urls&gt;&lt;/urls&gt;&lt;/record&gt;&lt;/Cite&gt;&lt;/EndNote&gt;</w:instrText>
      </w:r>
      <w:r w:rsidR="006B7C8D">
        <w:rPr>
          <w:rFonts w:cs="Arial"/>
        </w:rPr>
        <w:fldChar w:fldCharType="separate"/>
      </w:r>
      <w:r w:rsidR="006B7C8D">
        <w:rPr>
          <w:rFonts w:cs="Arial"/>
          <w:noProof/>
        </w:rPr>
        <w:t>(Taninecz, 2005)</w:t>
      </w:r>
      <w:r w:rsidR="006B7C8D">
        <w:rPr>
          <w:rFonts w:cs="Arial"/>
        </w:rPr>
        <w:fldChar w:fldCharType="end"/>
      </w:r>
      <w:r w:rsidR="00CF2E8E" w:rsidRPr="00CF2E8E">
        <w:rPr>
          <w:rFonts w:cs="Arial"/>
        </w:rPr>
        <w:t xml:space="preserve">. </w:t>
      </w:r>
    </w:p>
    <w:p w14:paraId="5D6A3E4C" w14:textId="41DDC140" w:rsidR="00CF2E8E" w:rsidRPr="00CF2E8E" w:rsidRDefault="00CF2E8E" w:rsidP="00CF2E8E">
      <w:pPr>
        <w:jc w:val="both"/>
        <w:rPr>
          <w:rFonts w:cs="Arial"/>
        </w:rPr>
      </w:pPr>
      <w:r w:rsidRPr="00CF2E8E">
        <w:rPr>
          <w:rFonts w:cs="Arial"/>
        </w:rPr>
        <w:t xml:space="preserve">The understanding of </w:t>
      </w:r>
      <w:r w:rsidR="00376C1E">
        <w:rPr>
          <w:rFonts w:cs="Arial"/>
        </w:rPr>
        <w:t>Lean</w:t>
      </w:r>
      <w:r w:rsidRPr="00CF2E8E">
        <w:rPr>
          <w:rFonts w:cs="Arial"/>
        </w:rPr>
        <w:t xml:space="preserve"> begins with the analysis of so-called ‘</w:t>
      </w:r>
      <w:proofErr w:type="spellStart"/>
      <w:r w:rsidRPr="00CF2E8E">
        <w:rPr>
          <w:rFonts w:cs="Arial"/>
        </w:rPr>
        <w:t>muda</w:t>
      </w:r>
      <w:proofErr w:type="spellEnd"/>
      <w:r w:rsidRPr="00CF2E8E">
        <w:rPr>
          <w:rFonts w:cs="Arial"/>
        </w:rPr>
        <w:t>’ in Japanese</w:t>
      </w:r>
      <w:r w:rsidR="00F84A06">
        <w:rPr>
          <w:rFonts w:cs="Arial"/>
        </w:rPr>
        <w:t>,</w:t>
      </w:r>
      <w:r w:rsidRPr="00CF2E8E">
        <w:rPr>
          <w:rFonts w:cs="Arial"/>
        </w:rPr>
        <w:t xml:space="preserve"> which means waste</w:t>
      </w:r>
      <w:r w:rsidR="006B7C8D">
        <w:rPr>
          <w:rFonts w:cs="Arial"/>
        </w:rPr>
        <w:t xml:space="preserve"> </w:t>
      </w:r>
      <w:r w:rsidR="006B7C8D">
        <w:rPr>
          <w:rFonts w:cs="Arial"/>
        </w:rPr>
        <w:fldChar w:fldCharType="begin"/>
      </w:r>
      <w:r w:rsidR="006B7C8D">
        <w:rPr>
          <w:rFonts w:cs="Arial"/>
        </w:rPr>
        <w:instrText xml:space="preserve"> ADDIN EN.CITE &lt;EndNote&gt;&lt;Cite&gt;&lt;Author&gt;Blecker&lt;/Author&gt;&lt;Year&gt;2013&lt;/Year&gt;&lt;RecNum&gt;216&lt;/RecNum&gt;&lt;DisplayText&gt;(Blecker et al., 2013)&lt;/DisplayText&gt;&lt;record&gt;&lt;rec-number&gt;216&lt;/rec-number&gt;&lt;foreign-keys&gt;&lt;key app="EN" db-id="5ee0rsasvf2v90evwxlvzapresszf0exwwdr" timestamp="1520422008"&gt;216&lt;/key&gt;&lt;/foreign-keys&gt;&lt;ref-type name="Book"&gt;6&lt;/ref-type&gt;&lt;contributors&gt;&lt;authors&gt;&lt;author&gt;Blecker, T.&lt;/author&gt;&lt;author&gt;Kersten, W.&lt;/author&gt;&lt;author&gt;Ringle, C.M.&lt;/author&gt;&lt;/authors&gt;&lt;/contributors&gt;&lt;titles&gt;&lt;title&gt;Pioneering Solutions in Supply Chain Performance Management: Concepts, Technologies and Applications&lt;/title&gt;&lt;/titles&gt;&lt;dates&gt;&lt;year&gt;2013&lt;/year&gt;&lt;/dates&gt;&lt;publisher&gt;Josef Eul Verlag GmbH&lt;/publisher&gt;&lt;isbn&gt;9783844102673&lt;/isbn&gt;&lt;urls&gt;&lt;related-urls&gt;&lt;url&gt;https://books.google.co.uk/books?id=UuCWl9z-xp8C&lt;/url&gt;&lt;/related-urls&gt;&lt;/urls&gt;&lt;/record&gt;&lt;/Cite&gt;&lt;/EndNote&gt;</w:instrText>
      </w:r>
      <w:r w:rsidR="006B7C8D">
        <w:rPr>
          <w:rFonts w:cs="Arial"/>
        </w:rPr>
        <w:fldChar w:fldCharType="separate"/>
      </w:r>
      <w:r w:rsidR="006B7C8D">
        <w:rPr>
          <w:rFonts w:cs="Arial"/>
          <w:noProof/>
        </w:rPr>
        <w:t>(Blecker et al., 2013)</w:t>
      </w:r>
      <w:r w:rsidR="006B7C8D">
        <w:rPr>
          <w:rFonts w:cs="Arial"/>
        </w:rPr>
        <w:fldChar w:fldCharType="end"/>
      </w:r>
      <w:r w:rsidRPr="00CF2E8E">
        <w:rPr>
          <w:rFonts w:cs="Arial"/>
        </w:rPr>
        <w:t xml:space="preserve">.  </w:t>
      </w:r>
      <w:r w:rsidR="005D7CBD">
        <w:rPr>
          <w:rFonts w:cs="Arial"/>
        </w:rPr>
        <w:t>Muda</w:t>
      </w:r>
      <w:r w:rsidRPr="00CF2E8E">
        <w:rPr>
          <w:rFonts w:cs="Arial"/>
        </w:rPr>
        <w:t xml:space="preserve"> specifically refers to any human activity </w:t>
      </w:r>
      <w:r w:rsidR="00F84A06">
        <w:rPr>
          <w:rFonts w:cs="Arial"/>
        </w:rPr>
        <w:t>that</w:t>
      </w:r>
      <w:r w:rsidR="00F84A06" w:rsidRPr="00CF2E8E">
        <w:rPr>
          <w:rFonts w:cs="Arial"/>
        </w:rPr>
        <w:t xml:space="preserve"> </w:t>
      </w:r>
      <w:r w:rsidRPr="00CF2E8E">
        <w:rPr>
          <w:rFonts w:cs="Arial"/>
        </w:rPr>
        <w:t xml:space="preserve">absorbs resource but creates no value </w:t>
      </w:r>
      <w:r w:rsidR="00F84A06">
        <w:rPr>
          <w:rFonts w:cs="Arial"/>
        </w:rPr>
        <w:t>T</w:t>
      </w:r>
      <w:r w:rsidRPr="00CF2E8E">
        <w:rPr>
          <w:rFonts w:cs="Arial"/>
        </w:rPr>
        <w:t>hus</w:t>
      </w:r>
      <w:r w:rsidR="00F84A06">
        <w:rPr>
          <w:rFonts w:cs="Arial"/>
        </w:rPr>
        <w:t>,</w:t>
      </w:r>
      <w:r w:rsidRPr="00CF2E8E">
        <w:rPr>
          <w:rFonts w:cs="Arial"/>
        </w:rPr>
        <w:t xml:space="preserve"> </w:t>
      </w:r>
      <w:r w:rsidR="00376C1E">
        <w:rPr>
          <w:rFonts w:cs="Arial"/>
        </w:rPr>
        <w:t>Lean</w:t>
      </w:r>
      <w:r w:rsidRPr="00CF2E8E">
        <w:rPr>
          <w:rFonts w:cs="Arial"/>
        </w:rPr>
        <w:t xml:space="preserve"> and ‘</w:t>
      </w:r>
      <w:proofErr w:type="spellStart"/>
      <w:r w:rsidRPr="00CF2E8E">
        <w:rPr>
          <w:rFonts w:cs="Arial"/>
        </w:rPr>
        <w:t>muda</w:t>
      </w:r>
      <w:proofErr w:type="spellEnd"/>
      <w:r w:rsidRPr="00CF2E8E">
        <w:rPr>
          <w:rFonts w:cs="Arial"/>
        </w:rPr>
        <w:t>’ are</w:t>
      </w:r>
      <w:r w:rsidR="00376C1E">
        <w:rPr>
          <w:rFonts w:cs="Arial"/>
        </w:rPr>
        <w:t xml:space="preserve"> </w:t>
      </w:r>
      <w:r w:rsidR="00376C1E">
        <w:t>conceptualised as</w:t>
      </w:r>
      <w:r w:rsidRPr="00CF2E8E">
        <w:rPr>
          <w:rFonts w:cs="Arial"/>
        </w:rPr>
        <w:t xml:space="preserve"> two contrary elements. </w:t>
      </w:r>
      <w:r w:rsidR="00376C1E">
        <w:rPr>
          <w:rFonts w:cs="Arial"/>
        </w:rPr>
        <w:t>Lean</w:t>
      </w:r>
      <w:r w:rsidRPr="00CF2E8E">
        <w:rPr>
          <w:rFonts w:cs="Arial"/>
        </w:rPr>
        <w:t xml:space="preserve"> thinking aims to eliminate waste by specifying and lining up value-creating actions in the best possible sequence</w:t>
      </w:r>
      <w:r w:rsidR="006B7C8D">
        <w:rPr>
          <w:rFonts w:cs="Arial"/>
        </w:rPr>
        <w:t xml:space="preserve"> </w:t>
      </w:r>
      <w:r w:rsidR="006B7C8D">
        <w:rPr>
          <w:rFonts w:cs="Arial"/>
        </w:rPr>
        <w:fldChar w:fldCharType="begin"/>
      </w:r>
      <w:r w:rsidR="006B7C8D">
        <w:rPr>
          <w:rFonts w:cs="Arial"/>
        </w:rPr>
        <w:instrText xml:space="preserve"> ADDIN EN.CITE &lt;EndNote&gt;&lt;Cite&gt;&lt;Author&gt;Goossens&lt;/Author&gt;&lt;Year&gt;2017&lt;/Year&gt;&lt;RecNum&gt;218&lt;/RecNum&gt;&lt;DisplayText&gt;(Goossens, 2017)&lt;/DisplayText&gt;&lt;record&gt;&lt;rec-number&gt;218&lt;/rec-number&gt;&lt;foreign-keys&gt;&lt;key app="EN" db-id="5ee0rsasvf2v90evwxlvzapresszf0exwwdr" timestamp="1520422300"&gt;218&lt;/key&gt;&lt;/foreign-keys&gt;&lt;ref-type name="Book"&gt;6&lt;/ref-type&gt;&lt;contributors&gt;&lt;authors&gt;&lt;author&gt;Goossens, R.H.M.&lt;/author&gt;&lt;/authors&gt;&lt;/contributors&gt;&lt;titles&gt;&lt;title&gt;Advances in Social &amp;amp; Occupational Ergonomics: Proceedings of the AHFE 2017 International Conference on Social &amp;amp; Occupational Ergonomics, July 17-21, 2017, The Westin Bonaventure Hotel, Los Angeles, California, USA&lt;/title&gt;&lt;/titles&gt;&lt;dates&gt;&lt;year&gt;2017&lt;/year&gt;&lt;/dates&gt;&lt;publisher&gt;Springer International Publishing&lt;/publisher&gt;&lt;isbn&gt;9783319608280&lt;/isbn&gt;&lt;urls&gt;&lt;related-urls&gt;&lt;url&gt;https://books.google.co.uk/books?id=m3YpDwAAQBAJ&lt;/url&gt;&lt;/related-urls&gt;&lt;/urls&gt;&lt;/record&gt;&lt;/Cite&gt;&lt;/EndNote&gt;</w:instrText>
      </w:r>
      <w:r w:rsidR="006B7C8D">
        <w:rPr>
          <w:rFonts w:cs="Arial"/>
        </w:rPr>
        <w:fldChar w:fldCharType="separate"/>
      </w:r>
      <w:r w:rsidR="006B7C8D">
        <w:rPr>
          <w:rFonts w:cs="Arial"/>
          <w:noProof/>
        </w:rPr>
        <w:t>(Goossens, 2017)</w:t>
      </w:r>
      <w:r w:rsidR="006B7C8D">
        <w:rPr>
          <w:rFonts w:cs="Arial"/>
        </w:rPr>
        <w:fldChar w:fldCharType="end"/>
      </w:r>
      <w:r w:rsidRPr="00CF2E8E">
        <w:rPr>
          <w:rFonts w:cs="Arial"/>
        </w:rPr>
        <w:t>. Consequently, better results are obtained with less equipment</w:t>
      </w:r>
      <w:r w:rsidR="00A14FE4">
        <w:rPr>
          <w:rFonts w:cs="Arial"/>
        </w:rPr>
        <w:t>,</w:t>
      </w:r>
      <w:r w:rsidRPr="00CF2E8E">
        <w:rPr>
          <w:rFonts w:cs="Arial"/>
        </w:rPr>
        <w:t xml:space="preserve"> less human effort, less </w:t>
      </w:r>
      <w:proofErr w:type="gramStart"/>
      <w:r w:rsidRPr="00CF2E8E">
        <w:rPr>
          <w:rFonts w:cs="Arial"/>
        </w:rPr>
        <w:t>time</w:t>
      </w:r>
      <w:proofErr w:type="gramEnd"/>
      <w:r w:rsidRPr="00CF2E8E">
        <w:rPr>
          <w:rFonts w:cs="Arial"/>
        </w:rPr>
        <w:t xml:space="preserve"> and space consumed. </w:t>
      </w:r>
    </w:p>
    <w:p w14:paraId="4FE4CBFD" w14:textId="45539CB0" w:rsidR="00CF2E8E" w:rsidRPr="00CF2E8E" w:rsidRDefault="00CF2E8E" w:rsidP="00CF2E8E">
      <w:pPr>
        <w:jc w:val="both"/>
        <w:rPr>
          <w:rFonts w:cs="Arial"/>
        </w:rPr>
      </w:pPr>
      <w:r w:rsidRPr="00CF2E8E">
        <w:rPr>
          <w:rFonts w:cs="Arial"/>
        </w:rPr>
        <w:t>The primary objective of developing warehouses is to ensure an adequate level of customer service, where the efficiency of operations plays a crucial role in achieving competitive advantages and earning a profit</w:t>
      </w:r>
      <w:r w:rsidR="006B7C8D">
        <w:rPr>
          <w:rFonts w:cs="Arial"/>
        </w:rPr>
        <w:t xml:space="preserve"> </w:t>
      </w:r>
      <w:r w:rsidR="006B7C8D">
        <w:rPr>
          <w:rFonts w:cs="Arial"/>
        </w:rPr>
        <w:fldChar w:fldCharType="begin"/>
      </w:r>
      <w:r w:rsidR="006B7C8D">
        <w:rPr>
          <w:rFonts w:cs="Arial"/>
        </w:rPr>
        <w:instrText xml:space="preserve"> ADDIN EN.CITE &lt;EndNote&gt;&lt;Cite&gt;&lt;Author&gt;Blecker&lt;/Author&gt;&lt;Year&gt;2013&lt;/Year&gt;&lt;RecNum&gt;216&lt;/RecNum&gt;&lt;DisplayText&gt;(Blecker et al., 2013)&lt;/DisplayText&gt;&lt;record&gt;&lt;rec-number&gt;216&lt;/rec-number&gt;&lt;foreign-keys&gt;&lt;key app="EN" db-id="5ee0rsasvf2v90evwxlvzapresszf0exwwdr" timestamp="1520422008"&gt;216&lt;/key&gt;&lt;/foreign-keys&gt;&lt;ref-type name="Book"&gt;6&lt;/ref-type&gt;&lt;contributors&gt;&lt;authors&gt;&lt;author&gt;Blecker, T.&lt;/author&gt;&lt;author&gt;Kersten, W.&lt;/author&gt;&lt;author&gt;Ringle, C.M.&lt;/author&gt;&lt;/authors&gt;&lt;/contributors&gt;&lt;titles&gt;&lt;title&gt;Pioneering Solutions in Supply Chain Performance Management: Concepts, Technologies and Applications&lt;/title&gt;&lt;/titles&gt;&lt;dates&gt;&lt;year&gt;2013&lt;/year&gt;&lt;/dates&gt;&lt;publisher&gt;Josef Eul Verlag GmbH&lt;/publisher&gt;&lt;isbn&gt;9783844102673&lt;/isbn&gt;&lt;urls&gt;&lt;related-urls&gt;&lt;url&gt;https://books.google.co.uk/books?id=UuCWl9z-xp8C&lt;/url&gt;&lt;/related-urls&gt;&lt;/urls&gt;&lt;/record&gt;&lt;/Cite&gt;&lt;/EndNote&gt;</w:instrText>
      </w:r>
      <w:r w:rsidR="006B7C8D">
        <w:rPr>
          <w:rFonts w:cs="Arial"/>
        </w:rPr>
        <w:fldChar w:fldCharType="separate"/>
      </w:r>
      <w:r w:rsidR="006B7C8D">
        <w:rPr>
          <w:rFonts w:cs="Arial"/>
          <w:noProof/>
        </w:rPr>
        <w:t>(Blecker et al., 2013)</w:t>
      </w:r>
      <w:r w:rsidR="006B7C8D">
        <w:rPr>
          <w:rFonts w:cs="Arial"/>
        </w:rPr>
        <w:fldChar w:fldCharType="end"/>
      </w:r>
      <w:r w:rsidRPr="00CF2E8E">
        <w:rPr>
          <w:rFonts w:cs="Arial"/>
        </w:rPr>
        <w:t>. Generating higher service levels by maximising the utilisation of warehouse equipment, human resources</w:t>
      </w:r>
      <w:r w:rsidR="00A14FE4">
        <w:rPr>
          <w:rFonts w:cs="Arial"/>
        </w:rPr>
        <w:t>,</w:t>
      </w:r>
      <w:r w:rsidRPr="00CF2E8E">
        <w:rPr>
          <w:rFonts w:cs="Arial"/>
        </w:rPr>
        <w:t xml:space="preserve"> and storage space are unquestionably within the main goals of every organisation. Garcia (2013) claims that warehouse velocity and flow can be improved by reducing the non-value-added steps from processes as much as possible. This </w:t>
      </w:r>
      <w:r w:rsidR="004A5B30">
        <w:rPr>
          <w:rFonts w:cs="Arial"/>
        </w:rPr>
        <w:t>r</w:t>
      </w:r>
      <w:r w:rsidR="004A5B30" w:rsidRPr="004A5B30">
        <w:rPr>
          <w:rFonts w:cs="Arial"/>
        </w:rPr>
        <w:t>elates to the operationalisation of Lean techniques and their applicability in specific warehousing instances</w:t>
      </w:r>
      <w:r w:rsidRPr="00CF2E8E">
        <w:rPr>
          <w:rFonts w:cs="Arial"/>
        </w:rPr>
        <w:t>.</w:t>
      </w:r>
      <w:r w:rsidR="00A4334D">
        <w:rPr>
          <w:rFonts w:cs="Arial"/>
        </w:rPr>
        <w:t xml:space="preserve"> </w:t>
      </w:r>
      <w:r w:rsidR="00A14FE4">
        <w:rPr>
          <w:rFonts w:cs="Arial"/>
        </w:rPr>
        <w:t>S</w:t>
      </w:r>
      <w:r w:rsidRPr="00CF2E8E">
        <w:rPr>
          <w:rFonts w:cs="Arial"/>
        </w:rPr>
        <w:t xml:space="preserve">everal </w:t>
      </w:r>
      <w:r w:rsidR="00376C1E">
        <w:rPr>
          <w:rFonts w:cs="Arial"/>
        </w:rPr>
        <w:t>Lean</w:t>
      </w:r>
      <w:r w:rsidRPr="00CF2E8E">
        <w:rPr>
          <w:rFonts w:cs="Arial"/>
        </w:rPr>
        <w:t xml:space="preserve"> practitioners believe that warehousing and </w:t>
      </w:r>
      <w:r w:rsidR="00376C1E">
        <w:rPr>
          <w:rFonts w:cs="Arial"/>
        </w:rPr>
        <w:t>Lean</w:t>
      </w:r>
      <w:r w:rsidRPr="00CF2E8E">
        <w:rPr>
          <w:rFonts w:cs="Arial"/>
        </w:rPr>
        <w:t xml:space="preserve"> concepts are mutually exclusive since </w:t>
      </w:r>
      <w:r w:rsidR="00376C1E">
        <w:rPr>
          <w:rFonts w:cs="Arial"/>
        </w:rPr>
        <w:t>Lean</w:t>
      </w:r>
      <w:r w:rsidRPr="00CF2E8E">
        <w:rPr>
          <w:rFonts w:cs="Arial"/>
        </w:rPr>
        <w:t xml:space="preserve"> is focused on just in time operations with no inventory between different steps of a process</w:t>
      </w:r>
      <w:r w:rsidR="006B7C8D">
        <w:rPr>
          <w:rFonts w:cs="Arial"/>
        </w:rPr>
        <w:t xml:space="preserve"> </w:t>
      </w:r>
      <w:r w:rsidR="006B7C8D">
        <w:rPr>
          <w:rFonts w:cs="Arial"/>
        </w:rPr>
        <w:fldChar w:fldCharType="begin"/>
      </w:r>
      <w:r w:rsidR="006B7C8D">
        <w:rPr>
          <w:rFonts w:cs="Arial"/>
        </w:rPr>
        <w:instrText xml:space="preserve"> ADDIN EN.CITE &lt;EndNote&gt;&lt;Cite&gt;&lt;Author&gt;Blecker&lt;/Author&gt;&lt;Year&gt;2013&lt;/Year&gt;&lt;RecNum&gt;216&lt;/RecNum&gt;&lt;DisplayText&gt;(Blecker et al., 2013)&lt;/DisplayText&gt;&lt;record&gt;&lt;rec-number&gt;216&lt;/rec-number&gt;&lt;foreign-keys&gt;&lt;key app="EN" db-id="5ee0rsasvf2v90evwxlvzapresszf0exwwdr" timestamp="1520422008"&gt;216&lt;/key&gt;&lt;/foreign-keys&gt;&lt;ref-type name="Book"&gt;6&lt;/ref-type&gt;&lt;contributors&gt;&lt;authors&gt;&lt;author&gt;Blecker, T.&lt;/author&gt;&lt;author&gt;Kersten, W.&lt;/author&gt;&lt;author&gt;Ringle, C.M.&lt;/author&gt;&lt;/authors&gt;&lt;/contributors&gt;&lt;titles&gt;&lt;title&gt;Pioneering Solutions in Supply Chain Performance Management: Concepts, Technologies and Applications&lt;/title&gt;&lt;/titles&gt;&lt;dates&gt;&lt;year&gt;2013&lt;/year&gt;&lt;/dates&gt;&lt;publisher&gt;Josef Eul Verlag GmbH&lt;/publisher&gt;&lt;isbn&gt;9783844102673&lt;/isbn&gt;&lt;urls&gt;&lt;related-urls&gt;&lt;url&gt;https://books.google.co.uk/books?id=UuCWl9z-xp8C&lt;/url&gt;&lt;/related-urls&gt;&lt;/urls&gt;&lt;/record&gt;&lt;/Cite&gt;&lt;/EndNote&gt;</w:instrText>
      </w:r>
      <w:r w:rsidR="006B7C8D">
        <w:rPr>
          <w:rFonts w:cs="Arial"/>
        </w:rPr>
        <w:fldChar w:fldCharType="separate"/>
      </w:r>
      <w:r w:rsidR="006B7C8D">
        <w:rPr>
          <w:rFonts w:cs="Arial"/>
          <w:noProof/>
        </w:rPr>
        <w:t>(Blecker et al., 2013)</w:t>
      </w:r>
      <w:r w:rsidR="006B7C8D">
        <w:rPr>
          <w:rFonts w:cs="Arial"/>
        </w:rPr>
        <w:fldChar w:fldCharType="end"/>
      </w:r>
      <w:r w:rsidRPr="00CF2E8E">
        <w:rPr>
          <w:rFonts w:cs="Arial"/>
        </w:rPr>
        <w:t xml:space="preserve">. </w:t>
      </w:r>
    </w:p>
    <w:p w14:paraId="177295B5" w14:textId="5A16196B" w:rsidR="00CF2E8E" w:rsidRDefault="00CF2E8E" w:rsidP="00CF2E8E">
      <w:pPr>
        <w:jc w:val="both"/>
        <w:rPr>
          <w:rFonts w:cs="Arial"/>
        </w:rPr>
      </w:pPr>
      <w:r w:rsidRPr="00CF2E8E">
        <w:rPr>
          <w:rFonts w:cs="Arial"/>
        </w:rPr>
        <w:t xml:space="preserve">A </w:t>
      </w:r>
      <w:r w:rsidR="00376C1E">
        <w:rPr>
          <w:rFonts w:cs="Arial"/>
        </w:rPr>
        <w:t>Lean</w:t>
      </w:r>
      <w:r w:rsidRPr="00CF2E8E">
        <w:rPr>
          <w:rFonts w:cs="Arial"/>
        </w:rPr>
        <w:t xml:space="preserve"> warehouse essentially means applying </w:t>
      </w:r>
      <w:r w:rsidR="00376C1E">
        <w:rPr>
          <w:rFonts w:cs="Arial"/>
        </w:rPr>
        <w:t>Lean</w:t>
      </w:r>
      <w:r w:rsidRPr="00CF2E8E">
        <w:rPr>
          <w:rFonts w:cs="Arial"/>
        </w:rPr>
        <w:t xml:space="preserve"> tools and applications in warehousing operations that help</w:t>
      </w:r>
      <w:r w:rsidR="00A4334D">
        <w:rPr>
          <w:rFonts w:cs="Arial"/>
        </w:rPr>
        <w:t>s</w:t>
      </w:r>
      <w:r w:rsidRPr="00CF2E8E">
        <w:rPr>
          <w:rFonts w:cs="Arial"/>
        </w:rPr>
        <w:t xml:space="preserve"> to increase efficiency resulting in reduced total lead time as well as processing time for different activities</w:t>
      </w:r>
      <w:r w:rsidR="006B7C8D">
        <w:rPr>
          <w:rFonts w:cs="Arial"/>
        </w:rPr>
        <w:t xml:space="preserve"> </w:t>
      </w:r>
      <w:r w:rsidR="006B7C8D">
        <w:rPr>
          <w:rFonts w:cs="Arial"/>
        </w:rPr>
        <w:fldChar w:fldCharType="begin"/>
      </w:r>
      <w:r w:rsidR="006B7C8D">
        <w:rPr>
          <w:rFonts w:cs="Arial"/>
        </w:rPr>
        <w:instrText xml:space="preserve"> ADDIN EN.CITE &lt;EndNote&gt;&lt;Cite&gt;&lt;Author&gt;Blecker&lt;/Author&gt;&lt;Year&gt;2013&lt;/Year&gt;&lt;RecNum&gt;216&lt;/RecNum&gt;&lt;DisplayText&gt;(Blecker et al., 2013)&lt;/DisplayText&gt;&lt;record&gt;&lt;rec-number&gt;216&lt;/rec-number&gt;&lt;foreign-keys&gt;&lt;key app="EN" db-id="5ee0rsasvf2v90evwxlvzapresszf0exwwdr" timestamp="1520422008"&gt;216&lt;/key&gt;&lt;/foreign-keys&gt;&lt;ref-type name="Book"&gt;6&lt;/ref-type&gt;&lt;contributors&gt;&lt;authors&gt;&lt;author&gt;Blecker, T.&lt;/author&gt;&lt;author&gt;Kersten, W.&lt;/author&gt;&lt;author&gt;Ringle, C.M.&lt;/author&gt;&lt;/authors&gt;&lt;/contributors&gt;&lt;titles&gt;&lt;title&gt;Pioneering Solutions in Supply Chain Performance Management: Concepts, Technologies and Applications&lt;/title&gt;&lt;/titles&gt;&lt;dates&gt;&lt;year&gt;2013&lt;/year&gt;&lt;/dates&gt;&lt;publisher&gt;Josef Eul Verlag GmbH&lt;/publisher&gt;&lt;isbn&gt;9783844102673&lt;/isbn&gt;&lt;urls&gt;&lt;related-urls&gt;&lt;url&gt;https://books.google.co.uk/books?id=UuCWl9z-xp8C&lt;/url&gt;&lt;/related-urls&gt;&lt;/urls&gt;&lt;/record&gt;&lt;/Cite&gt;&lt;/EndNote&gt;</w:instrText>
      </w:r>
      <w:r w:rsidR="006B7C8D">
        <w:rPr>
          <w:rFonts w:cs="Arial"/>
        </w:rPr>
        <w:fldChar w:fldCharType="separate"/>
      </w:r>
      <w:r w:rsidR="006B7C8D">
        <w:rPr>
          <w:rFonts w:cs="Arial"/>
          <w:noProof/>
        </w:rPr>
        <w:t>(Blecker et al., 2013)</w:t>
      </w:r>
      <w:r w:rsidR="006B7C8D">
        <w:rPr>
          <w:rFonts w:cs="Arial"/>
        </w:rPr>
        <w:fldChar w:fldCharType="end"/>
      </w:r>
      <w:r w:rsidRPr="00CF2E8E">
        <w:rPr>
          <w:rFonts w:cs="Arial"/>
        </w:rPr>
        <w:t>. In this case, the lead time is defined as the sum of the total storage time and processing time.</w:t>
      </w:r>
    </w:p>
    <w:p w14:paraId="7A1FF1ED" w14:textId="369118A5" w:rsidR="004A5B30" w:rsidRDefault="004A5B30" w:rsidP="00CF2E8E">
      <w:pPr>
        <w:jc w:val="both"/>
        <w:rPr>
          <w:rFonts w:cs="Arial"/>
        </w:rPr>
      </w:pPr>
    </w:p>
    <w:p w14:paraId="776B3C0B" w14:textId="6CB3FC2A" w:rsidR="004A5B30" w:rsidRPr="00CF2E8E" w:rsidRDefault="004A5B30" w:rsidP="00CF2E8E">
      <w:pPr>
        <w:jc w:val="both"/>
        <w:rPr>
          <w:rFonts w:cs="Arial"/>
        </w:rPr>
      </w:pPr>
      <w:proofErr w:type="gramStart"/>
      <w:r w:rsidRPr="004A5B30">
        <w:rPr>
          <w:rFonts w:cs="Arial"/>
        </w:rPr>
        <w:lastRenderedPageBreak/>
        <w:t>In order to</w:t>
      </w:r>
      <w:proofErr w:type="gramEnd"/>
      <w:r w:rsidRPr="004A5B30">
        <w:rPr>
          <w:rFonts w:cs="Arial"/>
        </w:rPr>
        <w:t xml:space="preserve"> further understand Lean operations, </w:t>
      </w:r>
      <w:proofErr w:type="spellStart"/>
      <w:r w:rsidRPr="004A5B30">
        <w:rPr>
          <w:rFonts w:cs="Arial"/>
        </w:rPr>
        <w:t>Wormack</w:t>
      </w:r>
      <w:proofErr w:type="spellEnd"/>
      <w:r w:rsidRPr="004A5B30">
        <w:rPr>
          <w:rFonts w:cs="Arial"/>
        </w:rPr>
        <w:t xml:space="preserve"> and Jones</w:t>
      </w:r>
      <w:r>
        <w:rPr>
          <w:rFonts w:cs="Arial"/>
        </w:rPr>
        <w:t xml:space="preserve"> (2010)</w:t>
      </w:r>
      <w:r w:rsidRPr="004A5B30">
        <w:rPr>
          <w:rFonts w:cs="Arial"/>
        </w:rPr>
        <w:t xml:space="preserve"> highlight five principles. Although these focus on Lean enterprise rather than manufacturing, it is argued that these principles</w:t>
      </w:r>
      <w:r w:rsidRPr="004A5B30">
        <w:t xml:space="preserve"> </w:t>
      </w:r>
      <w:r w:rsidRPr="004A5B30">
        <w:rPr>
          <w:rFonts w:cs="Arial"/>
        </w:rPr>
        <w:t>focus on the system and vision, making it relevant both to service and manufacturing industries</w:t>
      </w:r>
      <w:r>
        <w:rPr>
          <w:rFonts w:cs="Arial"/>
        </w:rPr>
        <w:t>.</w:t>
      </w:r>
    </w:p>
    <w:p w14:paraId="121B9BF7" w14:textId="77777777" w:rsidR="00834361" w:rsidRDefault="00834361" w:rsidP="00CF2E8E">
      <w:pPr>
        <w:jc w:val="both"/>
        <w:rPr>
          <w:rFonts w:cs="Arial"/>
        </w:rPr>
      </w:pPr>
    </w:p>
    <w:p w14:paraId="483B0CA6" w14:textId="1CD9FBD5" w:rsidR="0068056C" w:rsidRPr="003E375A" w:rsidRDefault="0068056C" w:rsidP="003E375A">
      <w:pPr>
        <w:pStyle w:val="ListParagraph"/>
        <w:numPr>
          <w:ilvl w:val="0"/>
          <w:numId w:val="6"/>
        </w:numPr>
        <w:jc w:val="both"/>
        <w:rPr>
          <w:rFonts w:cs="Arial"/>
          <w:b/>
        </w:rPr>
      </w:pPr>
      <w:r w:rsidRPr="003E375A">
        <w:rPr>
          <w:rFonts w:cs="Arial"/>
          <w:b/>
        </w:rPr>
        <w:t xml:space="preserve">Five </w:t>
      </w:r>
      <w:r w:rsidR="00376C1E">
        <w:rPr>
          <w:rFonts w:cs="Arial"/>
          <w:b/>
        </w:rPr>
        <w:t>Lean</w:t>
      </w:r>
      <w:r w:rsidRPr="003E375A">
        <w:rPr>
          <w:rFonts w:cs="Arial"/>
          <w:b/>
        </w:rPr>
        <w:t xml:space="preserve"> Principles</w:t>
      </w:r>
    </w:p>
    <w:p w14:paraId="1C6125CE" w14:textId="719EEBAC" w:rsidR="007A3705" w:rsidRPr="007A3705" w:rsidRDefault="001776BD" w:rsidP="007A3705">
      <w:pPr>
        <w:jc w:val="both"/>
        <w:rPr>
          <w:rFonts w:cs="Arial"/>
        </w:rPr>
      </w:pPr>
      <w:r>
        <w:rPr>
          <w:rFonts w:cs="Arial"/>
        </w:rPr>
        <w:t>The f</w:t>
      </w:r>
      <w:r w:rsidR="007A3705" w:rsidRPr="007A3705">
        <w:rPr>
          <w:rFonts w:cs="Arial"/>
        </w:rPr>
        <w:t xml:space="preserve">ive basic principles of </w:t>
      </w:r>
      <w:r w:rsidR="00376C1E">
        <w:rPr>
          <w:rFonts w:cs="Arial"/>
        </w:rPr>
        <w:t>Lean</w:t>
      </w:r>
      <w:r w:rsidR="007A3705" w:rsidRPr="007A3705">
        <w:rPr>
          <w:rFonts w:cs="Arial"/>
        </w:rPr>
        <w:t xml:space="preserve"> highlighted by Womack and Jones</w:t>
      </w:r>
      <w:r w:rsidR="007A3705">
        <w:rPr>
          <w:rFonts w:cs="Arial"/>
        </w:rPr>
        <w:t xml:space="preserve"> (2</w:t>
      </w:r>
      <w:r w:rsidR="0087325D">
        <w:rPr>
          <w:rFonts w:cs="Arial"/>
        </w:rPr>
        <w:t>010</w:t>
      </w:r>
      <w:r w:rsidR="007A3705">
        <w:rPr>
          <w:rFonts w:cs="Arial"/>
        </w:rPr>
        <w:t>)</w:t>
      </w:r>
      <w:r>
        <w:rPr>
          <w:rFonts w:cs="Arial"/>
        </w:rPr>
        <w:t xml:space="preserve"> are the following: </w:t>
      </w:r>
    </w:p>
    <w:p w14:paraId="55F42015" w14:textId="77777777" w:rsidR="00FA7ADD" w:rsidRPr="00C81D78" w:rsidRDefault="00433E2B" w:rsidP="00FA7ADD">
      <w:pPr>
        <w:pStyle w:val="ListParagraph"/>
        <w:numPr>
          <w:ilvl w:val="0"/>
          <w:numId w:val="5"/>
        </w:numPr>
        <w:jc w:val="both"/>
        <w:rPr>
          <w:rFonts w:cs="Arial"/>
          <w:i/>
        </w:rPr>
      </w:pPr>
      <w:r w:rsidRPr="00260C49">
        <w:rPr>
          <w:rFonts w:cs="Arial"/>
        </w:rPr>
        <w:t xml:space="preserve"> </w:t>
      </w:r>
      <w:r w:rsidR="001776BD" w:rsidRPr="00260C49">
        <w:rPr>
          <w:rFonts w:cs="Arial"/>
          <w:i/>
        </w:rPr>
        <w:t>Value:</w:t>
      </w:r>
      <w:r w:rsidR="00F91CFA" w:rsidRPr="00260C49">
        <w:rPr>
          <w:rFonts w:cs="Arial"/>
          <w:i/>
        </w:rPr>
        <w:t xml:space="preserve"> </w:t>
      </w:r>
      <w:r w:rsidR="00F91CFA" w:rsidRPr="00260C49">
        <w:rPr>
          <w:rFonts w:cs="Arial"/>
        </w:rPr>
        <w:t>Specifying</w:t>
      </w:r>
      <w:r w:rsidR="006A19C0" w:rsidRPr="00260C49">
        <w:rPr>
          <w:rFonts w:cs="Arial"/>
        </w:rPr>
        <w:t xml:space="preserve"> </w:t>
      </w:r>
      <w:r w:rsidR="00260C49">
        <w:rPr>
          <w:rFonts w:cs="Arial"/>
        </w:rPr>
        <w:t xml:space="preserve">customer’s expectations and determining the value </w:t>
      </w:r>
      <w:r w:rsidR="00C81D78">
        <w:rPr>
          <w:rFonts w:cs="Arial"/>
        </w:rPr>
        <w:t>from the customer’s perspective. Knowing the customer is also a part of this principle.</w:t>
      </w:r>
    </w:p>
    <w:p w14:paraId="117FB414" w14:textId="77777777" w:rsidR="00C81D78" w:rsidRPr="00260C49" w:rsidRDefault="00C81D78" w:rsidP="00C81D78">
      <w:pPr>
        <w:pStyle w:val="ListParagraph"/>
        <w:jc w:val="both"/>
        <w:rPr>
          <w:rFonts w:cs="Arial"/>
          <w:i/>
        </w:rPr>
      </w:pPr>
    </w:p>
    <w:p w14:paraId="6B2C0CB3" w14:textId="77777777" w:rsidR="00F91CFA" w:rsidRPr="00FA7ADD" w:rsidRDefault="00F91CFA" w:rsidP="00433E2B">
      <w:pPr>
        <w:pStyle w:val="ListParagraph"/>
        <w:numPr>
          <w:ilvl w:val="0"/>
          <w:numId w:val="5"/>
        </w:numPr>
        <w:jc w:val="both"/>
        <w:rPr>
          <w:rFonts w:cs="Arial"/>
          <w:i/>
        </w:rPr>
      </w:pPr>
      <w:r w:rsidRPr="00F91CFA">
        <w:rPr>
          <w:rFonts w:cs="Arial"/>
          <w:i/>
        </w:rPr>
        <w:t>The Value Stream</w:t>
      </w:r>
      <w:r>
        <w:rPr>
          <w:rFonts w:cs="Arial"/>
          <w:i/>
        </w:rPr>
        <w:t xml:space="preserve">: </w:t>
      </w:r>
      <w:r w:rsidR="00FA7ADD">
        <w:rPr>
          <w:rFonts w:cs="Arial"/>
        </w:rPr>
        <w:t>Identifying the sequence of processes, from the origin of the raw materials to the final customer. Mapping the entire value stream</w:t>
      </w:r>
      <w:r w:rsidR="00C81D78">
        <w:rPr>
          <w:rFonts w:cs="Arial"/>
        </w:rPr>
        <w:t xml:space="preserve"> can lead to the </w:t>
      </w:r>
      <w:r w:rsidR="00FA7ADD">
        <w:rPr>
          <w:rFonts w:cs="Arial"/>
        </w:rPr>
        <w:t>discover</w:t>
      </w:r>
      <w:r w:rsidR="00C81D78">
        <w:rPr>
          <w:rFonts w:cs="Arial"/>
        </w:rPr>
        <w:t>y</w:t>
      </w:r>
      <w:r w:rsidR="00FA7ADD">
        <w:rPr>
          <w:rFonts w:cs="Arial"/>
        </w:rPr>
        <w:t xml:space="preserve"> </w:t>
      </w:r>
      <w:r w:rsidR="00C81D78">
        <w:rPr>
          <w:rFonts w:cs="Arial"/>
        </w:rPr>
        <w:t xml:space="preserve">of </w:t>
      </w:r>
      <w:r w:rsidR="00FA7ADD">
        <w:rPr>
          <w:rFonts w:cs="Arial"/>
        </w:rPr>
        <w:t>wasteful a</w:t>
      </w:r>
      <w:r w:rsidR="00C81D78">
        <w:rPr>
          <w:rFonts w:cs="Arial"/>
        </w:rPr>
        <w:t>nd value-adding activities</w:t>
      </w:r>
      <w:r w:rsidR="00FA7ADD">
        <w:rPr>
          <w:rFonts w:cs="Arial"/>
        </w:rPr>
        <w:t xml:space="preserve">. </w:t>
      </w:r>
    </w:p>
    <w:p w14:paraId="13F01A07" w14:textId="77777777" w:rsidR="00FA7ADD" w:rsidRPr="00FA7ADD" w:rsidRDefault="00FA7ADD" w:rsidP="00FA7ADD">
      <w:pPr>
        <w:pStyle w:val="ListParagraph"/>
        <w:rPr>
          <w:rFonts w:cs="Arial"/>
          <w:i/>
        </w:rPr>
      </w:pPr>
    </w:p>
    <w:p w14:paraId="7D2340B4" w14:textId="77777777" w:rsidR="0013559C" w:rsidRPr="0013559C" w:rsidRDefault="0013559C" w:rsidP="00433E2B">
      <w:pPr>
        <w:pStyle w:val="ListParagraph"/>
        <w:numPr>
          <w:ilvl w:val="0"/>
          <w:numId w:val="5"/>
        </w:numPr>
        <w:jc w:val="both"/>
        <w:rPr>
          <w:rFonts w:cs="Arial"/>
          <w:i/>
        </w:rPr>
      </w:pPr>
      <w:r>
        <w:rPr>
          <w:rFonts w:cs="Arial"/>
          <w:i/>
        </w:rPr>
        <w:t xml:space="preserve">Flow: </w:t>
      </w:r>
      <w:r>
        <w:rPr>
          <w:rFonts w:cs="Arial"/>
        </w:rPr>
        <w:t>Creating processes that generate the value flow. If the value chain stops moving forward, waste will be occurring</w:t>
      </w:r>
      <w:r w:rsidR="006A19C0">
        <w:rPr>
          <w:rFonts w:cs="Arial"/>
        </w:rPr>
        <w:t>.</w:t>
      </w:r>
    </w:p>
    <w:p w14:paraId="4C762224" w14:textId="77777777" w:rsidR="0013559C" w:rsidRPr="0013559C" w:rsidRDefault="0013559C" w:rsidP="0013559C">
      <w:pPr>
        <w:pStyle w:val="ListParagraph"/>
        <w:rPr>
          <w:rFonts w:cs="Arial"/>
        </w:rPr>
      </w:pPr>
    </w:p>
    <w:p w14:paraId="6B089684" w14:textId="77777777" w:rsidR="00FA7ADD" w:rsidRPr="00110DA7" w:rsidRDefault="0013559C" w:rsidP="00433E2B">
      <w:pPr>
        <w:pStyle w:val="ListParagraph"/>
        <w:numPr>
          <w:ilvl w:val="0"/>
          <w:numId w:val="5"/>
        </w:numPr>
        <w:jc w:val="both"/>
        <w:rPr>
          <w:rFonts w:cs="Arial"/>
          <w:i/>
        </w:rPr>
      </w:pPr>
      <w:r w:rsidRPr="0013559C">
        <w:rPr>
          <w:rFonts w:cs="Arial"/>
          <w:i/>
        </w:rPr>
        <w:t>Pull</w:t>
      </w:r>
      <w:r>
        <w:rPr>
          <w:rFonts w:cs="Arial"/>
        </w:rPr>
        <w:t xml:space="preserve">:  </w:t>
      </w:r>
      <w:r w:rsidR="00110DA7">
        <w:rPr>
          <w:rFonts w:cs="Arial"/>
        </w:rPr>
        <w:t xml:space="preserve">Only responding to the customer’s rate of demand. </w:t>
      </w:r>
    </w:p>
    <w:p w14:paraId="4383452E" w14:textId="77777777" w:rsidR="00110DA7" w:rsidRPr="00110DA7" w:rsidRDefault="00110DA7" w:rsidP="00110DA7">
      <w:pPr>
        <w:pStyle w:val="ListParagraph"/>
        <w:rPr>
          <w:rFonts w:cs="Arial"/>
          <w:i/>
        </w:rPr>
      </w:pPr>
    </w:p>
    <w:p w14:paraId="68E9E6D1" w14:textId="78C428C1" w:rsidR="004A5B30" w:rsidRPr="003F4FDB" w:rsidRDefault="00110DA7" w:rsidP="004A5B30">
      <w:pPr>
        <w:pStyle w:val="ListParagraph"/>
        <w:numPr>
          <w:ilvl w:val="0"/>
          <w:numId w:val="5"/>
        </w:numPr>
        <w:jc w:val="both"/>
        <w:rPr>
          <w:rFonts w:cs="Arial"/>
          <w:i/>
        </w:rPr>
      </w:pPr>
      <w:r>
        <w:rPr>
          <w:rFonts w:cs="Arial"/>
          <w:i/>
        </w:rPr>
        <w:t xml:space="preserve">Perfection: </w:t>
      </w:r>
      <w:r>
        <w:rPr>
          <w:rFonts w:cs="Arial"/>
        </w:rPr>
        <w:t xml:space="preserve">Delivering </w:t>
      </w:r>
      <w:r w:rsidR="006A19C0">
        <w:rPr>
          <w:rFonts w:cs="Arial"/>
        </w:rPr>
        <w:t>precisely</w:t>
      </w:r>
      <w:r>
        <w:rPr>
          <w:rFonts w:cs="Arial"/>
        </w:rPr>
        <w:t xml:space="preserve"> what the customer needs, at the right tim</w:t>
      </w:r>
      <w:r w:rsidR="00F67DD6">
        <w:rPr>
          <w:rFonts w:cs="Arial"/>
        </w:rPr>
        <w:t>e, right location</w:t>
      </w:r>
      <w:r>
        <w:rPr>
          <w:rFonts w:cs="Arial"/>
        </w:rPr>
        <w:t xml:space="preserve"> </w:t>
      </w:r>
      <w:r w:rsidR="00BB0B0D">
        <w:rPr>
          <w:rFonts w:cs="Arial"/>
        </w:rPr>
        <w:t xml:space="preserve">at </w:t>
      </w:r>
      <w:r w:rsidR="00F67DD6">
        <w:rPr>
          <w:rFonts w:cs="Arial"/>
        </w:rPr>
        <w:t xml:space="preserve">a </w:t>
      </w:r>
      <w:r>
        <w:rPr>
          <w:rFonts w:cs="Arial"/>
        </w:rPr>
        <w:t xml:space="preserve">reasonable price in the correct quantity with minimum waste. </w:t>
      </w:r>
    </w:p>
    <w:p w14:paraId="69901BF8" w14:textId="2E8DD274" w:rsidR="004A5B30" w:rsidRDefault="004A5B30" w:rsidP="004205C4">
      <w:pPr>
        <w:jc w:val="both"/>
        <w:rPr>
          <w:rFonts w:cs="Arial"/>
        </w:rPr>
      </w:pPr>
      <w:r w:rsidRPr="004A5B30">
        <w:rPr>
          <w:rFonts w:cs="Arial"/>
        </w:rPr>
        <w:t xml:space="preserve">To understand the aptness and applicability of these principles, Menlo’s Worldwide contract </w:t>
      </w:r>
      <w:proofErr w:type="gramStart"/>
      <w:r w:rsidRPr="004A5B30">
        <w:rPr>
          <w:rFonts w:cs="Arial"/>
        </w:rPr>
        <w:t>logistics</w:t>
      </w:r>
      <w:proofErr w:type="gramEnd"/>
      <w:r w:rsidRPr="004A5B30">
        <w:rPr>
          <w:rFonts w:cs="Arial"/>
        </w:rPr>
        <w:t xml:space="preserve"> firm</w:t>
      </w:r>
      <w:r>
        <w:rPr>
          <w:rFonts w:cs="Arial"/>
        </w:rPr>
        <w:t xml:space="preserve"> </w:t>
      </w:r>
      <w:r w:rsidRPr="004A5B30">
        <w:rPr>
          <w:rFonts w:cs="Arial"/>
        </w:rPr>
        <w:t>is chosen as a case study</w:t>
      </w:r>
      <w:r>
        <w:rPr>
          <w:rFonts w:cs="Arial"/>
        </w:rPr>
        <w:t>.</w:t>
      </w:r>
      <w:r w:rsidRPr="004A5B30">
        <w:t xml:space="preserve"> </w:t>
      </w:r>
      <w:r w:rsidRPr="004A5B30">
        <w:rPr>
          <w:rFonts w:cs="Arial"/>
        </w:rPr>
        <w:t>This exemplification will provide a clear link between concept (i.e. the principles) and their practicability</w:t>
      </w:r>
      <w:r>
        <w:rPr>
          <w:rFonts w:cs="Arial"/>
        </w:rPr>
        <w:t>,</w:t>
      </w:r>
      <w:r w:rsidRPr="004A5B30">
        <w:rPr>
          <w:rFonts w:cs="Arial"/>
        </w:rPr>
        <w:t xml:space="preserve"> described in the next section</w:t>
      </w:r>
      <w:r>
        <w:rPr>
          <w:rFonts w:cs="Arial"/>
        </w:rPr>
        <w:t>.</w:t>
      </w:r>
    </w:p>
    <w:p w14:paraId="11CF6BC2" w14:textId="5D65AD1E" w:rsidR="003F4FDB" w:rsidRDefault="003F4FDB" w:rsidP="004205C4">
      <w:pPr>
        <w:jc w:val="both"/>
        <w:rPr>
          <w:rFonts w:cs="Arial"/>
        </w:rPr>
      </w:pPr>
    </w:p>
    <w:p w14:paraId="20AF4838" w14:textId="77777777" w:rsidR="003F4FDB" w:rsidRDefault="003F4FDB" w:rsidP="004205C4">
      <w:pPr>
        <w:jc w:val="both"/>
        <w:rPr>
          <w:rFonts w:cs="Arial"/>
        </w:rPr>
      </w:pPr>
    </w:p>
    <w:p w14:paraId="1B319B88" w14:textId="77777777" w:rsidR="003E375A" w:rsidRPr="00AF793B" w:rsidRDefault="003E375A" w:rsidP="003F4FDB">
      <w:pPr>
        <w:pStyle w:val="ListParagraph"/>
        <w:numPr>
          <w:ilvl w:val="1"/>
          <w:numId w:val="6"/>
        </w:numPr>
        <w:rPr>
          <w:b/>
        </w:rPr>
      </w:pPr>
      <w:r w:rsidRPr="00AF793B">
        <w:rPr>
          <w:b/>
        </w:rPr>
        <w:lastRenderedPageBreak/>
        <w:t>Menlo Worldwide Logistics</w:t>
      </w:r>
    </w:p>
    <w:p w14:paraId="59285DF6" w14:textId="5BB028B1" w:rsidR="00C74C92" w:rsidRDefault="003E375A" w:rsidP="004205C4">
      <w:pPr>
        <w:jc w:val="both"/>
        <w:rPr>
          <w:rFonts w:cs="Arial"/>
        </w:rPr>
      </w:pPr>
      <w:r>
        <w:rPr>
          <w:rFonts w:cs="Arial"/>
        </w:rPr>
        <w:t xml:space="preserve">Menlo Worldwide Logistics </w:t>
      </w:r>
      <w:r w:rsidR="00512208">
        <w:rPr>
          <w:rFonts w:cs="Arial"/>
        </w:rPr>
        <w:t>is a global supply chain company, specialising in the integration of all functions across the supply chain from sourcing raw materials through product manufacturing to the distribution of finished goods</w:t>
      </w:r>
      <w:r w:rsidR="00A26BF3">
        <w:rPr>
          <w:rFonts w:cs="Arial"/>
        </w:rPr>
        <w:t xml:space="preserve"> </w:t>
      </w:r>
      <w:r w:rsidR="00A26BF3">
        <w:rPr>
          <w:rFonts w:cs="Arial"/>
        </w:rPr>
        <w:fldChar w:fldCharType="begin"/>
      </w:r>
      <w:r w:rsidR="00A26BF3">
        <w:rPr>
          <w:rFonts w:cs="Arial"/>
        </w:rPr>
        <w:instrText xml:space="preserve"> ADDIN EN.CITE &lt;EndNote&gt;&lt;Cite&gt;&lt;Author&gt;McCrea&lt;/Author&gt;&lt;Year&gt;2015&lt;/Year&gt;&lt;RecNum&gt;221&lt;/RecNum&gt;&lt;DisplayText&gt;(McCrea, 2015)&lt;/DisplayText&gt;&lt;record&gt;&lt;rec-number&gt;221&lt;/rec-number&gt;&lt;foreign-keys&gt;&lt;key app="EN" db-id="5ee0rsasvf2v90evwxlvzapresszf0exwwdr" timestamp="1520423167"&gt;221&lt;/key&gt;&lt;/foreign-keys&gt;&lt;ref-type name="Web Page"&gt;12&lt;/ref-type&gt;&lt;contributors&gt;&lt;authors&gt;&lt;author&gt;Bridget McCrea&lt;/author&gt;&lt;/authors&gt;&lt;/contributors&gt;&lt;titles&gt;&lt;title&gt;7 ways 3PLs Support Warehousing &amp;amp; Distribution&lt;/title&gt;&lt;/titles&gt;&lt;volume&gt;2018&lt;/volume&gt;&lt;number&gt;07.03&lt;/number&gt;&lt;dates&gt;&lt;year&gt;2015&lt;/year&gt;&lt;/dates&gt;&lt;urls&gt;&lt;related-urls&gt;&lt;url&gt;http://www.supplychain247.com/article/7_ways_3pls_support_warehousing_distribution/Menlo%20Worldwide%20Logistics&lt;/url&gt;&lt;/related-urls&gt;&lt;/urls&gt;&lt;/record&gt;&lt;/Cite&gt;&lt;/EndNote&gt;</w:instrText>
      </w:r>
      <w:r w:rsidR="00A26BF3">
        <w:rPr>
          <w:rFonts w:cs="Arial"/>
        </w:rPr>
        <w:fldChar w:fldCharType="separate"/>
      </w:r>
      <w:r w:rsidR="00A26BF3">
        <w:rPr>
          <w:rFonts w:cs="Arial"/>
          <w:noProof/>
        </w:rPr>
        <w:t>(McCrea, 2015)</w:t>
      </w:r>
      <w:r w:rsidR="00A26BF3">
        <w:rPr>
          <w:rFonts w:cs="Arial"/>
        </w:rPr>
        <w:fldChar w:fldCharType="end"/>
      </w:r>
      <w:r w:rsidR="00512208">
        <w:rPr>
          <w:rFonts w:cs="Arial"/>
        </w:rPr>
        <w:t>. The company has become a subsidiary of XPO Logistics in 2015, one of the world’s ten largest providers of logistics and transportation service</w:t>
      </w:r>
      <w:r>
        <w:rPr>
          <w:rFonts w:cs="Arial"/>
        </w:rPr>
        <w:t>s</w:t>
      </w:r>
      <w:r w:rsidR="00A26BF3">
        <w:rPr>
          <w:rFonts w:cs="Arial"/>
        </w:rPr>
        <w:t xml:space="preserve"> </w:t>
      </w:r>
      <w:r w:rsidR="00A26BF3">
        <w:rPr>
          <w:rFonts w:cs="Arial"/>
        </w:rPr>
        <w:fldChar w:fldCharType="begin"/>
      </w:r>
      <w:r w:rsidR="00A26BF3">
        <w:rPr>
          <w:rFonts w:cs="Arial"/>
        </w:rPr>
        <w:instrText xml:space="preserve"> ADDIN EN.CITE &lt;EndNote&gt;&lt;Cite&gt;&lt;Author&gt;XPO&lt;/Author&gt;&lt;Year&gt;2015&lt;/Year&gt;&lt;RecNum&gt;222&lt;/RecNum&gt;&lt;DisplayText&gt;(XPO, 2015)&lt;/DisplayText&gt;&lt;record&gt;&lt;rec-number&gt;222&lt;/rec-number&gt;&lt;foreign-keys&gt;&lt;key app="EN" db-id="5ee0rsasvf2v90evwxlvzapresszf0exwwdr" timestamp="1520423281"&gt;222&lt;/key&gt;&lt;/foreign-keys&gt;&lt;ref-type name="Web Page"&gt;12&lt;/ref-type&gt;&lt;contributors&gt;&lt;authors&gt;&lt;author&gt;XPO&lt;/author&gt;&lt;/authors&gt;&lt;/contributors&gt;&lt;titles&gt;&lt;title&gt;XPO Logistics to acquire Con-way&lt;/title&gt;&lt;/titles&gt;&lt;volume&gt;2018&lt;/volume&gt;&lt;number&gt;07.03&lt;/number&gt;&lt;dates&gt;&lt;year&gt;2015&lt;/year&gt;&lt;/dates&gt;&lt;urls&gt;&lt;related-urls&gt;&lt;url&gt;https://europe.xpo.com/sites/default/files/2017-04/XPO%20Logistics%20to%20acquire%20ConWay.pdf&lt;/url&gt;&lt;/related-urls&gt;&lt;/urls&gt;&lt;/record&gt;&lt;/Cite&gt;&lt;/EndNote&gt;</w:instrText>
      </w:r>
      <w:r w:rsidR="00A26BF3">
        <w:rPr>
          <w:rFonts w:cs="Arial"/>
        </w:rPr>
        <w:fldChar w:fldCharType="separate"/>
      </w:r>
      <w:r w:rsidR="00A26BF3">
        <w:rPr>
          <w:rFonts w:cs="Arial"/>
          <w:noProof/>
        </w:rPr>
        <w:t>(XPO, 2015)</w:t>
      </w:r>
      <w:r w:rsidR="00A26BF3">
        <w:rPr>
          <w:rFonts w:cs="Arial"/>
        </w:rPr>
        <w:fldChar w:fldCharType="end"/>
      </w:r>
      <w:r w:rsidR="00512208">
        <w:rPr>
          <w:rFonts w:cs="Arial"/>
        </w:rPr>
        <w:t xml:space="preserve">. Menlo operates </w:t>
      </w:r>
      <w:r>
        <w:rPr>
          <w:rFonts w:cs="Arial"/>
        </w:rPr>
        <w:t xml:space="preserve">210 locations worldwide </w:t>
      </w:r>
      <w:r w:rsidR="00CF77AB">
        <w:rPr>
          <w:rFonts w:cs="Arial"/>
        </w:rPr>
        <w:t>with</w:t>
      </w:r>
      <w:r>
        <w:rPr>
          <w:rFonts w:cs="Arial"/>
        </w:rPr>
        <w:t xml:space="preserve"> </w:t>
      </w:r>
      <w:r w:rsidR="00F67DD6">
        <w:rPr>
          <w:rFonts w:cs="Arial"/>
        </w:rPr>
        <w:t>over</w:t>
      </w:r>
      <w:r>
        <w:rPr>
          <w:rFonts w:cs="Arial"/>
        </w:rPr>
        <w:t xml:space="preserve"> </w:t>
      </w:r>
      <w:r w:rsidR="00F67DD6">
        <w:rPr>
          <w:rFonts w:cs="Arial"/>
        </w:rPr>
        <w:t>20</w:t>
      </w:r>
      <w:r>
        <w:rPr>
          <w:rFonts w:cs="Arial"/>
        </w:rPr>
        <w:t xml:space="preserve"> million square feet warehouse capacity. </w:t>
      </w:r>
      <w:r w:rsidR="00F67DD6">
        <w:rPr>
          <w:rFonts w:cs="Arial"/>
        </w:rPr>
        <w:t xml:space="preserve">This company was an early adaptor of </w:t>
      </w:r>
      <w:r w:rsidR="00376C1E">
        <w:rPr>
          <w:rFonts w:cs="Arial"/>
        </w:rPr>
        <w:t>Lean</w:t>
      </w:r>
      <w:r w:rsidR="00F67DD6">
        <w:rPr>
          <w:rFonts w:cs="Arial"/>
        </w:rPr>
        <w:t xml:space="preserve"> Manageme</w:t>
      </w:r>
      <w:r w:rsidR="00ED2877">
        <w:rPr>
          <w:rFonts w:cs="Arial"/>
        </w:rPr>
        <w:t>nt</w:t>
      </w:r>
      <w:r w:rsidR="00A335DC">
        <w:rPr>
          <w:rFonts w:cs="Arial"/>
        </w:rPr>
        <w:t>,</w:t>
      </w:r>
      <w:r w:rsidR="00ED2877">
        <w:rPr>
          <w:rFonts w:cs="Arial"/>
        </w:rPr>
        <w:t xml:space="preserve"> and according to the Global Institute of Logistics (2007), Menlo is a role model for others in successfully applying the principles of </w:t>
      </w:r>
      <w:r w:rsidR="00376C1E">
        <w:rPr>
          <w:rFonts w:cs="Arial"/>
        </w:rPr>
        <w:t>Lean</w:t>
      </w:r>
      <w:r w:rsidR="00ED2877">
        <w:rPr>
          <w:rFonts w:cs="Arial"/>
        </w:rPr>
        <w:t xml:space="preserve"> manufacturing to logistics services</w:t>
      </w:r>
      <w:r w:rsidR="0021205C">
        <w:rPr>
          <w:rFonts w:cs="Arial"/>
        </w:rPr>
        <w:t xml:space="preserve"> </w:t>
      </w:r>
      <w:r w:rsidR="0021205C">
        <w:rPr>
          <w:rFonts w:cs="Arial"/>
        </w:rPr>
        <w:fldChar w:fldCharType="begin"/>
      </w:r>
      <w:r w:rsidR="0021205C">
        <w:rPr>
          <w:rFonts w:cs="Arial"/>
        </w:rPr>
        <w:instrText xml:space="preserve"> ADDIN EN.CITE &lt;EndNote&gt;&lt;Cite&gt;&lt;Author&gt;Times&lt;/Author&gt;&lt;Year&gt;2007&lt;/Year&gt;&lt;RecNum&gt;223&lt;/RecNum&gt;&lt;DisplayText&gt;(Times, 2007)&lt;/DisplayText&gt;&lt;record&gt;&lt;rec-number&gt;223&lt;/rec-number&gt;&lt;foreign-keys&gt;&lt;key app="EN" db-id="5ee0rsasvf2v90evwxlvzapresszf0exwwdr" timestamp="1520423494"&gt;223&lt;/key&gt;&lt;/foreign-keys&gt;&lt;ref-type name="Web Page"&gt;12&lt;/ref-type&gt;&lt;contributors&gt;&lt;authors&gt;&lt;author&gt;EE Times&lt;/author&gt;&lt;/authors&gt;&lt;/contributors&gt;&lt;titles&gt;&lt;title&gt;Menlo lauded for Lean logistics&lt;/title&gt;&lt;/titles&gt;&lt;dates&gt;&lt;year&gt;2007&lt;/year&gt;&lt;/dates&gt;&lt;urls&gt;&lt;related-urls&gt;&lt;url&gt;https://www.eetimes.com/document.asp?doc_id=1241258&lt;/url&gt;&lt;/related-urls&gt;&lt;/urls&gt;&lt;/record&gt;&lt;/Cite&gt;&lt;/EndNote&gt;</w:instrText>
      </w:r>
      <w:r w:rsidR="0021205C">
        <w:rPr>
          <w:rFonts w:cs="Arial"/>
        </w:rPr>
        <w:fldChar w:fldCharType="separate"/>
      </w:r>
      <w:r w:rsidR="0021205C">
        <w:rPr>
          <w:rFonts w:cs="Arial"/>
          <w:noProof/>
        </w:rPr>
        <w:t>(Times, 2007)</w:t>
      </w:r>
      <w:r w:rsidR="0021205C">
        <w:rPr>
          <w:rFonts w:cs="Arial"/>
        </w:rPr>
        <w:fldChar w:fldCharType="end"/>
      </w:r>
      <w:r w:rsidR="00ED2877">
        <w:rPr>
          <w:rFonts w:cs="Arial"/>
        </w:rPr>
        <w:t xml:space="preserve">. </w:t>
      </w:r>
      <w:r w:rsidR="00F67DD6">
        <w:rPr>
          <w:rFonts w:cs="Arial"/>
        </w:rPr>
        <w:t xml:space="preserve"> Furthermore, </w:t>
      </w:r>
      <w:r w:rsidR="00CF77AB">
        <w:rPr>
          <w:rFonts w:cs="Arial"/>
        </w:rPr>
        <w:t xml:space="preserve">its year-over-year </w:t>
      </w:r>
      <w:r w:rsidR="00BC3935">
        <w:rPr>
          <w:rFonts w:cs="Arial"/>
        </w:rPr>
        <w:t>n</w:t>
      </w:r>
      <w:r w:rsidR="00CF77AB">
        <w:rPr>
          <w:rFonts w:cs="Arial"/>
        </w:rPr>
        <w:t>et revenue growth was</w:t>
      </w:r>
      <w:r w:rsidR="00840EF8">
        <w:rPr>
          <w:rFonts w:cs="Arial"/>
        </w:rPr>
        <w:t xml:space="preserve"> at</w:t>
      </w:r>
      <w:r w:rsidR="00CF77AB">
        <w:rPr>
          <w:rFonts w:cs="Arial"/>
        </w:rPr>
        <w:t xml:space="preserve"> </w:t>
      </w:r>
      <w:r w:rsidR="00F11631">
        <w:rPr>
          <w:rFonts w:cs="Arial"/>
        </w:rPr>
        <w:t>16%</w:t>
      </w:r>
      <w:r w:rsidR="00BC3935">
        <w:rPr>
          <w:rFonts w:cs="Arial"/>
        </w:rPr>
        <w:t xml:space="preserve"> in </w:t>
      </w:r>
      <w:r w:rsidR="00F11631">
        <w:rPr>
          <w:rFonts w:cs="Arial"/>
        </w:rPr>
        <w:t>2013</w:t>
      </w:r>
      <w:r w:rsidR="00BC3935">
        <w:rPr>
          <w:rFonts w:cs="Arial"/>
        </w:rPr>
        <w:t xml:space="preserve"> </w:t>
      </w:r>
      <w:r w:rsidR="000B6DF3">
        <w:rPr>
          <w:rFonts w:cs="Arial"/>
        </w:rPr>
        <w:t>F</w:t>
      </w:r>
      <w:r w:rsidR="00BC3935">
        <w:rPr>
          <w:rFonts w:cs="Arial"/>
        </w:rPr>
        <w:t>rom its</w:t>
      </w:r>
      <w:r w:rsidR="00F11631">
        <w:rPr>
          <w:rFonts w:cs="Arial"/>
        </w:rPr>
        <w:t xml:space="preserve"> business wins</w:t>
      </w:r>
      <w:r w:rsidR="00BC3935">
        <w:rPr>
          <w:rFonts w:cs="Arial"/>
        </w:rPr>
        <w:t xml:space="preserve"> in Europe,</w:t>
      </w:r>
      <w:r w:rsidR="00F11631">
        <w:rPr>
          <w:rFonts w:cs="Arial"/>
        </w:rPr>
        <w:t xml:space="preserve"> </w:t>
      </w:r>
      <w:r w:rsidR="00BC3935">
        <w:rPr>
          <w:rFonts w:cs="Arial"/>
        </w:rPr>
        <w:t xml:space="preserve">Menlo </w:t>
      </w:r>
      <w:r w:rsidR="00F11631">
        <w:rPr>
          <w:rFonts w:cs="Arial"/>
        </w:rPr>
        <w:t xml:space="preserve">was </w:t>
      </w:r>
      <w:r w:rsidR="004A5B30">
        <w:rPr>
          <w:rFonts w:cs="Arial"/>
        </w:rPr>
        <w:t>anticipated</w:t>
      </w:r>
      <w:r w:rsidR="00F11631">
        <w:rPr>
          <w:rFonts w:cs="Arial"/>
        </w:rPr>
        <w:t xml:space="preserve"> to generate a 36% growth in 2014</w:t>
      </w:r>
      <w:r w:rsidR="0021205C">
        <w:rPr>
          <w:rFonts w:cs="Arial"/>
        </w:rPr>
        <w:t xml:space="preserve"> </w:t>
      </w:r>
      <w:r w:rsidR="0021205C">
        <w:rPr>
          <w:rFonts w:cs="Arial"/>
        </w:rPr>
        <w:fldChar w:fldCharType="begin"/>
      </w:r>
      <w:r w:rsidR="0021205C">
        <w:rPr>
          <w:rFonts w:cs="Arial"/>
        </w:rPr>
        <w:instrText xml:space="preserve"> ADDIN EN.CITE &lt;EndNote&gt;&lt;Cite&gt;&lt;Author&gt;Armstrong&lt;/Author&gt;&lt;Year&gt;2014&lt;/Year&gt;&lt;RecNum&gt;224&lt;/RecNum&gt;&lt;DisplayText&gt;(Armstrong, 2014)&lt;/DisplayText&gt;&lt;record&gt;&lt;rec-number&gt;224&lt;/rec-number&gt;&lt;foreign-keys&gt;&lt;key app="EN" db-id="5ee0rsasvf2v90evwxlvzapresszf0exwwdr" timestamp="1520423587"&gt;224&lt;/key&gt;&lt;/foreign-keys&gt;&lt;ref-type name="Web Page"&gt;12&lt;/ref-type&gt;&lt;contributors&gt;&lt;authors&gt;&lt;author&gt;Evan Armstrong &lt;/author&gt;&lt;/authors&gt;&lt;/contributors&gt;&lt;titles&gt;&lt;title&gt;Menlo Worldwide Logistics’ Lean Approach Drives Additional European Growth&lt;/title&gt;&lt;/titles&gt;&lt;dates&gt;&lt;year&gt;2014&lt;/year&gt;&lt;/dates&gt;&lt;urls&gt;&lt;related-urls&gt;&lt;url&gt;http://www.3plogistics.com/3pl-case-studies/menlo-logistics/menlo-worldwide-logistics-lean-approach-drives-additional-european-growth/&lt;/url&gt;&lt;/related-urls&gt;&lt;/urls&gt;&lt;custom1&gt;2018&lt;/custom1&gt;&lt;custom2&gt;07.03&lt;/custom2&gt;&lt;/record&gt;&lt;/Cite&gt;&lt;/EndNote&gt;</w:instrText>
      </w:r>
      <w:r w:rsidR="0021205C">
        <w:rPr>
          <w:rFonts w:cs="Arial"/>
        </w:rPr>
        <w:fldChar w:fldCharType="separate"/>
      </w:r>
      <w:r w:rsidR="0021205C">
        <w:rPr>
          <w:rFonts w:cs="Arial"/>
          <w:noProof/>
        </w:rPr>
        <w:t>(Armstrong, 2014)</w:t>
      </w:r>
      <w:r w:rsidR="0021205C">
        <w:rPr>
          <w:rFonts w:cs="Arial"/>
        </w:rPr>
        <w:fldChar w:fldCharType="end"/>
      </w:r>
      <w:r w:rsidR="001803F9">
        <w:rPr>
          <w:rFonts w:cs="Arial"/>
        </w:rPr>
        <w:t>.</w:t>
      </w:r>
      <w:r w:rsidR="00996F48">
        <w:rPr>
          <w:rFonts w:cs="Arial"/>
        </w:rPr>
        <w:t xml:space="preserve"> Gary Kowalsk</w:t>
      </w:r>
      <w:r w:rsidR="00C74C92">
        <w:rPr>
          <w:rFonts w:cs="Arial"/>
        </w:rPr>
        <w:t>i</w:t>
      </w:r>
      <w:r w:rsidR="000B6DF3">
        <w:rPr>
          <w:rFonts w:cs="Arial"/>
        </w:rPr>
        <w:t>,</w:t>
      </w:r>
      <w:r w:rsidR="001D6036">
        <w:rPr>
          <w:rFonts w:cs="Arial"/>
        </w:rPr>
        <w:t xml:space="preserve"> Menlo’s Chief Operation Officer (COO) reported</w:t>
      </w:r>
      <w:r w:rsidR="00C74C92">
        <w:rPr>
          <w:rFonts w:cs="Arial"/>
        </w:rPr>
        <w:t xml:space="preserve"> </w:t>
      </w:r>
      <w:r w:rsidR="001D6036">
        <w:rPr>
          <w:rFonts w:cs="Arial"/>
        </w:rPr>
        <w:t xml:space="preserve">that </w:t>
      </w:r>
      <w:r w:rsidR="000B6DF3">
        <w:rPr>
          <w:rFonts w:cs="Arial"/>
        </w:rPr>
        <w:t xml:space="preserve">he </w:t>
      </w:r>
      <w:r w:rsidR="001D6036">
        <w:rPr>
          <w:rFonts w:cs="Arial"/>
        </w:rPr>
        <w:t xml:space="preserve">uses </w:t>
      </w:r>
      <w:r w:rsidR="00376C1E">
        <w:rPr>
          <w:rFonts w:cs="Arial"/>
        </w:rPr>
        <w:t>Lean</w:t>
      </w:r>
      <w:r w:rsidR="001D6036">
        <w:rPr>
          <w:rFonts w:cs="Arial"/>
        </w:rPr>
        <w:t xml:space="preserve"> as a ‘sales tool’ which proves to be effective in winning new customers</w:t>
      </w:r>
      <w:r w:rsidR="0021205C">
        <w:rPr>
          <w:rFonts w:cs="Arial"/>
        </w:rPr>
        <w:t xml:space="preserve"> </w:t>
      </w:r>
      <w:r w:rsidR="0021205C">
        <w:rPr>
          <w:rFonts w:cs="Arial"/>
        </w:rPr>
        <w:fldChar w:fldCharType="begin"/>
      </w:r>
      <w:r w:rsidR="0021205C">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21205C">
        <w:rPr>
          <w:rFonts w:cs="Arial"/>
        </w:rPr>
        <w:fldChar w:fldCharType="separate"/>
      </w:r>
      <w:r w:rsidR="0021205C">
        <w:rPr>
          <w:rFonts w:cs="Arial"/>
          <w:noProof/>
        </w:rPr>
        <w:t>(Bartholomew, 2008)</w:t>
      </w:r>
      <w:r w:rsidR="0021205C">
        <w:rPr>
          <w:rFonts w:cs="Arial"/>
        </w:rPr>
        <w:fldChar w:fldCharType="end"/>
      </w:r>
      <w:r w:rsidR="001D6036">
        <w:rPr>
          <w:rFonts w:cs="Arial"/>
        </w:rPr>
        <w:t xml:space="preserve">. However, </w:t>
      </w:r>
      <w:r w:rsidR="000B6DF3">
        <w:rPr>
          <w:rFonts w:cs="Arial"/>
        </w:rPr>
        <w:t xml:space="preserve">it is </w:t>
      </w:r>
      <w:r w:rsidR="001D6036">
        <w:rPr>
          <w:rFonts w:cs="Arial"/>
        </w:rPr>
        <w:t xml:space="preserve">not the </w:t>
      </w:r>
      <w:r w:rsidR="00376C1E">
        <w:rPr>
          <w:rFonts w:cs="Arial"/>
        </w:rPr>
        <w:t>Lean</w:t>
      </w:r>
      <w:r w:rsidR="001D6036">
        <w:rPr>
          <w:rFonts w:cs="Arial"/>
        </w:rPr>
        <w:t xml:space="preserve"> approach</w:t>
      </w:r>
      <w:r w:rsidR="00FC3F6D">
        <w:rPr>
          <w:rFonts w:cs="Arial"/>
        </w:rPr>
        <w:t xml:space="preserve"> that</w:t>
      </w:r>
      <w:r w:rsidR="001D6036">
        <w:rPr>
          <w:rFonts w:cs="Arial"/>
        </w:rPr>
        <w:t xml:space="preserve"> wins </w:t>
      </w:r>
      <w:r w:rsidR="00840AF4">
        <w:rPr>
          <w:rFonts w:cs="Arial"/>
        </w:rPr>
        <w:t>customers,</w:t>
      </w:r>
      <w:r w:rsidR="001D6036">
        <w:rPr>
          <w:rFonts w:cs="Arial"/>
        </w:rPr>
        <w:t xml:space="preserve"> but the behaviour demonstrated by applying these practices</w:t>
      </w:r>
      <w:r w:rsidR="00840AF4">
        <w:rPr>
          <w:rFonts w:cs="Arial"/>
        </w:rPr>
        <w:t xml:space="preserve"> including</w:t>
      </w:r>
      <w:r w:rsidR="0021205C">
        <w:rPr>
          <w:rFonts w:cs="Arial"/>
        </w:rPr>
        <w:t xml:space="preserve"> </w:t>
      </w:r>
      <w:r w:rsidR="0021205C">
        <w:rPr>
          <w:rFonts w:cs="Arial"/>
        </w:rPr>
        <w:fldChar w:fldCharType="begin"/>
      </w:r>
      <w:r w:rsidR="0021205C">
        <w:rPr>
          <w:rFonts w:cs="Arial"/>
        </w:rPr>
        <w:instrText xml:space="preserve"> ADDIN EN.CITE &lt;EndNote&gt;&lt;Cite&gt;&lt;Author&gt;Tsigkas&lt;/Author&gt;&lt;Year&gt;2012&lt;/Year&gt;&lt;RecNum&gt;226&lt;/RecNum&gt;&lt;DisplayText&gt;(Tsigkas, 2012)&lt;/DisplayText&gt;&lt;record&gt;&lt;rec-number&gt;226&lt;/rec-number&gt;&lt;foreign-keys&gt;&lt;key app="EN" db-id="5ee0rsasvf2v90evwxlvzapresszf0exwwdr" timestamp="1520423818"&gt;226&lt;/key&gt;&lt;/foreign-keys&gt;&lt;ref-type name="Book"&gt;6&lt;/ref-type&gt;&lt;contributors&gt;&lt;authors&gt;&lt;author&gt;Tsigkas, A.&lt;/author&gt;&lt;/authors&gt;&lt;/contributors&gt;&lt;titles&gt;&lt;title&gt;The Lean Enterprise: From the Mass Economy to the Economy of One&lt;/title&gt;&lt;/titles&gt;&lt;dates&gt;&lt;year&gt;2012&lt;/year&gt;&lt;/dates&gt;&lt;publisher&gt;Springer Berlin Heidelberg&lt;/publisher&gt;&lt;isbn&gt;9783642294020&lt;/isbn&gt;&lt;urls&gt;&lt;related-urls&gt;&lt;url&gt;https://books.google.co.uk/books?id=rxjEOZLQXY0C&lt;/url&gt;&lt;/related-urls&gt;&lt;/urls&gt;&lt;/record&gt;&lt;/Cite&gt;&lt;/EndNote&gt;</w:instrText>
      </w:r>
      <w:r w:rsidR="0021205C">
        <w:rPr>
          <w:rFonts w:cs="Arial"/>
        </w:rPr>
        <w:fldChar w:fldCharType="separate"/>
      </w:r>
      <w:r w:rsidR="0021205C">
        <w:rPr>
          <w:rFonts w:cs="Arial"/>
          <w:noProof/>
        </w:rPr>
        <w:t>(Tsigkas, 2012)</w:t>
      </w:r>
      <w:r w:rsidR="0021205C">
        <w:rPr>
          <w:rFonts w:cs="Arial"/>
        </w:rPr>
        <w:fldChar w:fldCharType="end"/>
      </w:r>
      <w:r w:rsidR="00840AF4">
        <w:rPr>
          <w:rFonts w:cs="Arial"/>
        </w:rPr>
        <w:t>.</w:t>
      </w:r>
      <w:r w:rsidR="000B6DF3">
        <w:rPr>
          <w:rFonts w:cs="Arial"/>
        </w:rPr>
        <w:t xml:space="preserve"> Next, each princip</w:t>
      </w:r>
      <w:r w:rsidR="003F7480">
        <w:rPr>
          <w:rFonts w:cs="Arial"/>
        </w:rPr>
        <w:t xml:space="preserve">le is discussed, supported with examples from Menlo’s day to day operation. </w:t>
      </w:r>
    </w:p>
    <w:p w14:paraId="7CA990FD" w14:textId="77777777" w:rsidR="00B570C4" w:rsidRPr="00AF793B" w:rsidRDefault="004205C4" w:rsidP="003F4FDB">
      <w:pPr>
        <w:pStyle w:val="ListParagraph"/>
        <w:numPr>
          <w:ilvl w:val="1"/>
          <w:numId w:val="6"/>
        </w:numPr>
        <w:jc w:val="both"/>
        <w:rPr>
          <w:rFonts w:cs="Arial"/>
          <w:b/>
        </w:rPr>
      </w:pPr>
      <w:r w:rsidRPr="00AF793B">
        <w:rPr>
          <w:rFonts w:cs="Arial"/>
          <w:b/>
        </w:rPr>
        <w:t>Value</w:t>
      </w:r>
    </w:p>
    <w:p w14:paraId="102C25F6" w14:textId="3C17FEBC" w:rsidR="00E509E5" w:rsidRDefault="00155FC8" w:rsidP="00110DA7">
      <w:pPr>
        <w:jc w:val="both"/>
        <w:rPr>
          <w:rFonts w:cs="Arial"/>
        </w:rPr>
      </w:pPr>
      <w:r>
        <w:rPr>
          <w:rFonts w:cs="Arial"/>
        </w:rPr>
        <w:t xml:space="preserve">According to  </w:t>
      </w:r>
      <w:r>
        <w:rPr>
          <w:rFonts w:cs="Arial"/>
          <w:noProof/>
        </w:rPr>
        <w:t xml:space="preserve">García-Alcaraz et al. (2017), </w:t>
      </w:r>
      <w:r>
        <w:rPr>
          <w:rFonts w:cs="Arial"/>
        </w:rPr>
        <w:t>t</w:t>
      </w:r>
      <w:r w:rsidR="00386DAD">
        <w:rPr>
          <w:rFonts w:cs="Arial"/>
        </w:rPr>
        <w:t xml:space="preserve">he ultimate customer can only define </w:t>
      </w:r>
      <w:r w:rsidR="0021205C">
        <w:rPr>
          <w:rFonts w:cs="Arial"/>
        </w:rPr>
        <w:t xml:space="preserve">value </w:t>
      </w:r>
      <w:r w:rsidR="0021205C">
        <w:rPr>
          <w:rFonts w:cs="Arial"/>
        </w:rPr>
        <w:fldChar w:fldCharType="begin"/>
      </w:r>
      <w:r w:rsidR="0021205C">
        <w:rPr>
          <w:rFonts w:cs="Arial"/>
        </w:rPr>
        <w:instrText xml:space="preserve"> ADDIN EN.CITE &lt;EndNote&gt;&lt;Cite&gt;&lt;Author&gt;García-Alcaraz&lt;/Author&gt;&lt;Year&gt;2017&lt;/Year&gt;&lt;RecNum&gt;227&lt;/RecNum&gt;&lt;DisplayText&gt;(García-Alcaraz et al., 2017)&lt;/DisplayText&gt;&lt;record&gt;&lt;rec-number&gt;227&lt;/rec-number&gt;&lt;foreign-keys&gt;&lt;key app="EN" db-id="5ee0rsasvf2v90evwxlvzapresszf0exwwdr" timestamp="1520423864"&gt;227&lt;/key&gt;&lt;/foreign-keys&gt;&lt;ref-type name="Book"&gt;6&lt;/ref-type&gt;&lt;contributors&gt;&lt;authors&gt;&lt;author&gt;García-Alcaraz, J.L.&lt;/author&gt;&lt;author&gt;Alor-Hernández, G.&lt;/author&gt;&lt;author&gt;Maldonado-Macías, A.A.&lt;/author&gt;&lt;author&gt;Sánchez-Ramírez, C.&lt;/author&gt;&lt;/authors&gt;&lt;/contributors&gt;&lt;titles&gt;&lt;title&gt;New Perspectives on Applied Industrial Tools and Techniques&lt;/title&gt;&lt;/titles&gt;&lt;dates&gt;&lt;year&gt;2017&lt;/year&gt;&lt;/dates&gt;&lt;publisher&gt;Springer International Publishing&lt;/publisher&gt;&lt;isbn&gt;9783319568713&lt;/isbn&gt;&lt;urls&gt;&lt;related-urls&gt;&lt;url&gt;https://books.google.co.uk/books?id=B3koDwAAQBAJ&lt;/url&gt;&lt;/related-urls&gt;&lt;/urls&gt;&lt;/record&gt;&lt;/Cite&gt;&lt;/EndNote&gt;</w:instrText>
      </w:r>
      <w:r w:rsidR="0021205C">
        <w:rPr>
          <w:rFonts w:cs="Arial"/>
        </w:rPr>
        <w:fldChar w:fldCharType="separate"/>
      </w:r>
      <w:r w:rsidR="0021205C">
        <w:rPr>
          <w:rFonts w:cs="Arial"/>
          <w:noProof/>
        </w:rPr>
        <w:t xml:space="preserve">( </w:t>
      </w:r>
      <w:r w:rsidR="0021205C">
        <w:rPr>
          <w:rFonts w:cs="Arial"/>
        </w:rPr>
        <w:fldChar w:fldCharType="end"/>
      </w:r>
      <w:r w:rsidR="0021205C">
        <w:rPr>
          <w:rFonts w:cs="Arial"/>
        </w:rPr>
        <w:t>.</w:t>
      </w:r>
      <w:r w:rsidR="00386DAD">
        <w:rPr>
          <w:rFonts w:cs="Arial"/>
        </w:rPr>
        <w:t xml:space="preserve"> </w:t>
      </w:r>
      <w:r w:rsidR="00FC3F6D">
        <w:rPr>
          <w:rFonts w:cs="Arial"/>
        </w:rPr>
        <w:t xml:space="preserve">Therefore, the starting point of </w:t>
      </w:r>
      <w:r w:rsidR="00376C1E">
        <w:rPr>
          <w:rFonts w:cs="Arial"/>
        </w:rPr>
        <w:t>Lean</w:t>
      </w:r>
      <w:r w:rsidR="00FC3F6D">
        <w:rPr>
          <w:rFonts w:cs="Arial"/>
        </w:rPr>
        <w:t xml:space="preserve"> is to gain understanding of what customers perceive a</w:t>
      </w:r>
      <w:r>
        <w:rPr>
          <w:rFonts w:cs="Arial"/>
        </w:rPr>
        <w:t>s</w:t>
      </w:r>
      <w:r w:rsidR="003F7480">
        <w:rPr>
          <w:rFonts w:cs="Arial"/>
        </w:rPr>
        <w:t xml:space="preserve"> a</w:t>
      </w:r>
      <w:r w:rsidR="00FC3F6D">
        <w:rPr>
          <w:rFonts w:cs="Arial"/>
        </w:rPr>
        <w:t xml:space="preserve"> value.  </w:t>
      </w:r>
      <w:r w:rsidR="00176A2B">
        <w:rPr>
          <w:rFonts w:cs="Arial"/>
        </w:rPr>
        <w:t xml:space="preserve">This can be </w:t>
      </w:r>
      <w:r w:rsidR="00E27657">
        <w:rPr>
          <w:rFonts w:cs="Arial"/>
        </w:rPr>
        <w:t>achieved through identifying the value adding activities in a process.  Womack and Jones (20</w:t>
      </w:r>
      <w:r w:rsidR="0021205C">
        <w:rPr>
          <w:rFonts w:cs="Arial"/>
        </w:rPr>
        <w:t>10</w:t>
      </w:r>
      <w:r w:rsidR="00E27657">
        <w:rPr>
          <w:rFonts w:cs="Arial"/>
        </w:rPr>
        <w:t>)</w:t>
      </w:r>
      <w:r>
        <w:rPr>
          <w:rFonts w:cs="Arial"/>
        </w:rPr>
        <w:t xml:space="preserve"> propose</w:t>
      </w:r>
      <w:r w:rsidR="00E27657">
        <w:rPr>
          <w:rFonts w:cs="Arial"/>
        </w:rPr>
        <w:t xml:space="preserve"> three types of value adding activities: </w:t>
      </w:r>
    </w:p>
    <w:p w14:paraId="08B8FF26" w14:textId="77777777" w:rsidR="00E27657" w:rsidRDefault="00E27657" w:rsidP="00E27657">
      <w:pPr>
        <w:pStyle w:val="ListParagraph"/>
        <w:numPr>
          <w:ilvl w:val="0"/>
          <w:numId w:val="9"/>
        </w:numPr>
        <w:jc w:val="both"/>
        <w:rPr>
          <w:rFonts w:cs="Arial"/>
        </w:rPr>
      </w:pPr>
      <w:r>
        <w:rPr>
          <w:rFonts w:cs="Arial"/>
        </w:rPr>
        <w:t>Value adding activity (VA) – An activity which adds value to the service or product, in other words, the customer is willing to pay for it.</w:t>
      </w:r>
    </w:p>
    <w:p w14:paraId="3C2111CC" w14:textId="7F9444DD" w:rsidR="00433B43" w:rsidRDefault="00E27657" w:rsidP="00E27657">
      <w:pPr>
        <w:pStyle w:val="ListParagraph"/>
        <w:numPr>
          <w:ilvl w:val="0"/>
          <w:numId w:val="9"/>
        </w:numPr>
        <w:jc w:val="both"/>
        <w:rPr>
          <w:rFonts w:cs="Arial"/>
        </w:rPr>
      </w:pPr>
      <w:r>
        <w:rPr>
          <w:rFonts w:cs="Arial"/>
        </w:rPr>
        <w:t xml:space="preserve">Non-value adding activity (NVA) – An activity which does not create value </w:t>
      </w:r>
      <w:r w:rsidR="00433B43">
        <w:rPr>
          <w:rFonts w:cs="Arial"/>
        </w:rPr>
        <w:t xml:space="preserve">for the customer. </w:t>
      </w:r>
      <w:r w:rsidR="00376C1E">
        <w:rPr>
          <w:rFonts w:cs="Arial"/>
        </w:rPr>
        <w:t>Lean</w:t>
      </w:r>
      <w:r w:rsidR="00433B43">
        <w:rPr>
          <w:rFonts w:cs="Arial"/>
        </w:rPr>
        <w:t xml:space="preserve"> primarily</w:t>
      </w:r>
      <w:r>
        <w:rPr>
          <w:rFonts w:cs="Arial"/>
        </w:rPr>
        <w:t xml:space="preserve"> </w:t>
      </w:r>
      <w:r w:rsidR="00433B43">
        <w:rPr>
          <w:rFonts w:cs="Arial"/>
        </w:rPr>
        <w:t>focuses to eliminate these activities from processes.</w:t>
      </w:r>
    </w:p>
    <w:p w14:paraId="5BB49367" w14:textId="77777777" w:rsidR="00E27657" w:rsidRDefault="00433B43" w:rsidP="00E27657">
      <w:pPr>
        <w:pStyle w:val="ListParagraph"/>
        <w:numPr>
          <w:ilvl w:val="0"/>
          <w:numId w:val="9"/>
        </w:numPr>
        <w:jc w:val="both"/>
        <w:rPr>
          <w:rFonts w:cs="Arial"/>
        </w:rPr>
      </w:pPr>
      <w:r>
        <w:rPr>
          <w:rFonts w:cs="Arial"/>
        </w:rPr>
        <w:t xml:space="preserve">Necessary non-value adding activity (NNVA) </w:t>
      </w:r>
      <w:r w:rsidR="00D12C87">
        <w:rPr>
          <w:rFonts w:cs="Arial"/>
        </w:rPr>
        <w:t xml:space="preserve">– An activity which creates no value to the </w:t>
      </w:r>
      <w:r w:rsidR="00B60E63">
        <w:rPr>
          <w:rFonts w:cs="Arial"/>
        </w:rPr>
        <w:t>customer but</w:t>
      </w:r>
      <w:r w:rsidR="00D12C87">
        <w:rPr>
          <w:rFonts w:cs="Arial"/>
        </w:rPr>
        <w:t xml:space="preserve"> is considered mandatory to deliver a service or a product. </w:t>
      </w:r>
    </w:p>
    <w:p w14:paraId="3987BD85" w14:textId="1F2FCE04" w:rsidR="00A335DC" w:rsidRPr="00A335DC" w:rsidRDefault="00F84180" w:rsidP="00A335DC">
      <w:pPr>
        <w:jc w:val="both"/>
        <w:rPr>
          <w:rFonts w:cs="Arial"/>
        </w:rPr>
      </w:pPr>
      <w:r>
        <w:rPr>
          <w:rFonts w:cs="Arial"/>
        </w:rPr>
        <w:lastRenderedPageBreak/>
        <w:t xml:space="preserve">In order </w:t>
      </w:r>
      <w:r w:rsidR="00A335DC" w:rsidRPr="00A335DC">
        <w:rPr>
          <w:rFonts w:cs="Arial"/>
        </w:rPr>
        <w:t>to identify value</w:t>
      </w:r>
      <w:r w:rsidR="003F7480">
        <w:rPr>
          <w:rFonts w:cs="Arial"/>
        </w:rPr>
        <w:t xml:space="preserve"> </w:t>
      </w:r>
      <w:r w:rsidR="00A335DC" w:rsidRPr="00A335DC">
        <w:rPr>
          <w:rFonts w:cs="Arial"/>
        </w:rPr>
        <w:t>adding activities and improve processes within Menlo’s operation, the senior management applies</w:t>
      </w:r>
      <w:r w:rsidR="00155FC8">
        <w:rPr>
          <w:rFonts w:cs="Arial"/>
        </w:rPr>
        <w:t xml:space="preserve"> the</w:t>
      </w:r>
      <w:r w:rsidR="00A335DC" w:rsidRPr="00A335DC">
        <w:rPr>
          <w:rFonts w:cs="Arial"/>
        </w:rPr>
        <w:t xml:space="preserve"> </w:t>
      </w:r>
      <w:r w:rsidR="00155FC8" w:rsidRPr="00A335DC">
        <w:rPr>
          <w:rFonts w:cs="Arial"/>
        </w:rPr>
        <w:t>‘go out on the floor and follow a part’</w:t>
      </w:r>
      <w:r w:rsidR="00155FC8">
        <w:rPr>
          <w:rFonts w:cs="Arial"/>
        </w:rPr>
        <w:t xml:space="preserve"> technique </w:t>
      </w:r>
      <w:r w:rsidR="00A335DC" w:rsidRPr="00A335DC">
        <w:rPr>
          <w:rFonts w:cs="Arial"/>
        </w:rPr>
        <w:t xml:space="preserve">as one of their key principles of </w:t>
      </w:r>
      <w:r w:rsidR="00376C1E">
        <w:rPr>
          <w:rFonts w:cs="Arial"/>
        </w:rPr>
        <w:t>Lean</w:t>
      </w:r>
      <w:r w:rsidR="00A335DC" w:rsidRPr="00A335DC">
        <w:rPr>
          <w:rFonts w:cs="Arial"/>
        </w:rPr>
        <w:t xml:space="preserve"> </w:t>
      </w:r>
      <w:r w:rsidR="0021205C">
        <w:rPr>
          <w:rFonts w:cs="Arial"/>
        </w:rPr>
        <w:fldChar w:fldCharType="begin"/>
      </w:r>
      <w:r w:rsidR="0021205C">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21205C">
        <w:rPr>
          <w:rFonts w:cs="Arial"/>
        </w:rPr>
        <w:fldChar w:fldCharType="separate"/>
      </w:r>
      <w:r w:rsidR="0021205C">
        <w:rPr>
          <w:rFonts w:cs="Arial"/>
          <w:noProof/>
        </w:rPr>
        <w:t>(Bartholomew, 2008)</w:t>
      </w:r>
      <w:r w:rsidR="0021205C">
        <w:rPr>
          <w:rFonts w:cs="Arial"/>
        </w:rPr>
        <w:fldChar w:fldCharType="end"/>
      </w:r>
      <w:r w:rsidR="00A335DC" w:rsidRPr="00A335DC">
        <w:rPr>
          <w:rFonts w:cs="Arial"/>
        </w:rPr>
        <w:t xml:space="preserve">. This is similar to a method called Gemba Walk by </w:t>
      </w:r>
      <w:r w:rsidR="00376C1E">
        <w:rPr>
          <w:rFonts w:cs="Arial"/>
        </w:rPr>
        <w:t>Lean</w:t>
      </w:r>
      <w:r w:rsidR="00A335DC" w:rsidRPr="00A335DC">
        <w:rPr>
          <w:rFonts w:cs="Arial"/>
        </w:rPr>
        <w:t xml:space="preserve"> practitioners which describes the personal observation of work</w:t>
      </w:r>
      <w:r w:rsidR="0021205C">
        <w:rPr>
          <w:rFonts w:cs="Arial"/>
        </w:rPr>
        <w:t xml:space="preserve"> </w:t>
      </w:r>
      <w:r w:rsidR="0021205C">
        <w:rPr>
          <w:rFonts w:cs="Arial"/>
        </w:rPr>
        <w:fldChar w:fldCharType="begin"/>
      </w:r>
      <w:r w:rsidR="0021205C">
        <w:rPr>
          <w:rFonts w:cs="Arial"/>
        </w:rPr>
        <w:instrText xml:space="preserve"> ADDIN EN.CITE &lt;EndNote&gt;&lt;Cite&gt;&lt;Author&gt;Stern&lt;/Author&gt;&lt;Year&gt;2017&lt;/Year&gt;&lt;RecNum&gt;228&lt;/RecNum&gt;&lt;DisplayText&gt;(Stern, 2017)&lt;/DisplayText&gt;&lt;record&gt;&lt;rec-number&gt;228&lt;/rec-number&gt;&lt;foreign-keys&gt;&lt;key app="EN" db-id="5ee0rsasvf2v90evwxlvzapresszf0exwwdr" timestamp="1520423953"&gt;228&lt;/key&gt;&lt;/foreign-keys&gt;&lt;ref-type name="Book"&gt;6&lt;/ref-type&gt;&lt;contributors&gt;&lt;authors&gt;&lt;author&gt;Stern, T.V.&lt;/author&gt;&lt;/authors&gt;&lt;/contributors&gt;&lt;titles&gt;&lt;title&gt;Lean and Agile Project Management: How to Make Any Project Better, Faster, and More Cost Effective&lt;/title&gt;&lt;/titles&gt;&lt;dates&gt;&lt;year&gt;2017&lt;/year&gt;&lt;/dates&gt;&lt;publisher&gt;CRC Press&lt;/publisher&gt;&lt;isbn&gt;9781351678988&lt;/isbn&gt;&lt;urls&gt;&lt;related-urls&gt;&lt;url&gt;https://books.google.co.uk/books?id=rdkNDgAAQBAJ&lt;/url&gt;&lt;/related-urls&gt;&lt;/urls&gt;&lt;/record&gt;&lt;/Cite&gt;&lt;/EndNote&gt;</w:instrText>
      </w:r>
      <w:r w:rsidR="0021205C">
        <w:rPr>
          <w:rFonts w:cs="Arial"/>
        </w:rPr>
        <w:fldChar w:fldCharType="separate"/>
      </w:r>
      <w:r w:rsidR="0021205C">
        <w:rPr>
          <w:rFonts w:cs="Arial"/>
          <w:noProof/>
        </w:rPr>
        <w:t>(Stern, 2017)</w:t>
      </w:r>
      <w:r w:rsidR="0021205C">
        <w:rPr>
          <w:rFonts w:cs="Arial"/>
        </w:rPr>
        <w:fldChar w:fldCharType="end"/>
      </w:r>
      <w:r w:rsidR="00A335DC" w:rsidRPr="00A335DC">
        <w:rPr>
          <w:rFonts w:cs="Arial"/>
        </w:rPr>
        <w:t xml:space="preserve">. The original term derives from Japanese </w:t>
      </w:r>
      <w:r w:rsidR="003F7480">
        <w:rPr>
          <w:rFonts w:cs="Arial"/>
        </w:rPr>
        <w:t>‘</w:t>
      </w:r>
      <w:proofErr w:type="spellStart"/>
      <w:r w:rsidR="00A335DC" w:rsidRPr="00A335DC">
        <w:rPr>
          <w:rFonts w:cs="Arial"/>
        </w:rPr>
        <w:t>gembutsu</w:t>
      </w:r>
      <w:proofErr w:type="spellEnd"/>
      <w:r w:rsidR="003F7480">
        <w:rPr>
          <w:rFonts w:cs="Arial"/>
        </w:rPr>
        <w:t>’</w:t>
      </w:r>
      <w:r w:rsidR="00A335DC" w:rsidRPr="00A335DC">
        <w:rPr>
          <w:rFonts w:cs="Arial"/>
        </w:rPr>
        <w:t xml:space="preserve"> which means the ‘real thing’</w:t>
      </w:r>
      <w:r w:rsidR="0021205C">
        <w:rPr>
          <w:rFonts w:cs="Arial"/>
        </w:rPr>
        <w:t xml:space="preserve"> </w:t>
      </w:r>
      <w:r w:rsidR="0021205C">
        <w:rPr>
          <w:rFonts w:cs="Arial"/>
        </w:rPr>
        <w:fldChar w:fldCharType="begin"/>
      </w:r>
      <w:r w:rsidR="0021205C">
        <w:rPr>
          <w:rFonts w:cs="Arial"/>
        </w:rPr>
        <w:instrText xml:space="preserve"> ADDIN EN.CITE &lt;EndNote&gt;&lt;Cite&gt;&lt;Author&gt;Slack&lt;/Author&gt;&lt;Year&gt;2017&lt;/Year&gt;&lt;RecNum&gt;229&lt;/RecNum&gt;&lt;DisplayText&gt;(Slack, 2017)&lt;/DisplayText&gt;&lt;record&gt;&lt;rec-number&gt;229&lt;/rec-number&gt;&lt;foreign-keys&gt;&lt;key app="EN" db-id="5ee0rsasvf2v90evwxlvzapresszf0exwwdr" timestamp="1520424025"&gt;229&lt;/key&gt;&lt;/foreign-keys&gt;&lt;ref-type name="Book"&gt;6&lt;/ref-type&gt;&lt;contributors&gt;&lt;authors&gt;&lt;author&gt;Slack, N.&lt;/author&gt;&lt;/authors&gt;&lt;/contributors&gt;&lt;titles&gt;&lt;title&gt;The Operations Advantage: A Practical Guide to Making Operations Work&lt;/title&gt;&lt;/titles&gt;&lt;dates&gt;&lt;year&gt;2017&lt;/year&gt;&lt;/dates&gt;&lt;publisher&gt;Kogan Page&lt;/publisher&gt;&lt;isbn&gt;9780749473556&lt;/isbn&gt;&lt;urls&gt;&lt;related-urls&gt;&lt;url&gt;https://books.google.co.uk/books?id=ikiFDgAAQBAJ&lt;/url&gt;&lt;/related-urls&gt;&lt;/urls&gt;&lt;/record&gt;&lt;/Cite&gt;&lt;/EndNote&gt;</w:instrText>
      </w:r>
      <w:r w:rsidR="0021205C">
        <w:rPr>
          <w:rFonts w:cs="Arial"/>
        </w:rPr>
        <w:fldChar w:fldCharType="separate"/>
      </w:r>
      <w:r w:rsidR="0021205C">
        <w:rPr>
          <w:rFonts w:cs="Arial"/>
          <w:noProof/>
        </w:rPr>
        <w:t>(Slack, 2017)</w:t>
      </w:r>
      <w:r w:rsidR="0021205C">
        <w:rPr>
          <w:rFonts w:cs="Arial"/>
        </w:rPr>
        <w:fldChar w:fldCharType="end"/>
      </w:r>
      <w:r w:rsidR="00A335DC" w:rsidRPr="00A335DC">
        <w:rPr>
          <w:rFonts w:cs="Arial"/>
        </w:rPr>
        <w:t xml:space="preserve">. This concept encompasses an in-person observation, </w:t>
      </w:r>
      <w:r w:rsidR="00A335DC" w:rsidRPr="0021205C">
        <w:rPr>
          <w:rFonts w:cs="Arial"/>
        </w:rPr>
        <w:t>where the value-adding procedures occur including interaction with shop floor workers. Managers at this stage demonstrate a time of observation, input, and reflection</w:t>
      </w:r>
      <w:r w:rsidR="00492A5E">
        <w:rPr>
          <w:rFonts w:cs="Arial"/>
        </w:rPr>
        <w:t xml:space="preserve"> </w:t>
      </w:r>
      <w:r w:rsidR="00492A5E">
        <w:rPr>
          <w:rFonts w:cs="Arial"/>
        </w:rPr>
        <w:fldChar w:fldCharType="begin"/>
      </w:r>
      <w:r w:rsidR="00492A5E">
        <w:rPr>
          <w:rFonts w:cs="Arial"/>
        </w:rPr>
        <w:instrText xml:space="preserve"> ADDIN EN.CITE &lt;EndNote&gt;&lt;Cite&gt;&lt;Author&gt;Lindquist&lt;/Author&gt;&lt;Year&gt;2012&lt;/Year&gt;&lt;RecNum&gt;230&lt;/RecNum&gt;&lt;DisplayText&gt;(Lindquist, 2012)&lt;/DisplayText&gt;&lt;record&gt;&lt;rec-number&gt;230&lt;/rec-number&gt;&lt;foreign-keys&gt;&lt;key app="EN" db-id="5ee0rsasvf2v90evwxlvzapresszf0exwwdr" timestamp="1520424156"&gt;230&lt;/key&gt;&lt;/foreign-keys&gt;&lt;ref-type name="Web Page"&gt;12&lt;/ref-type&gt;&lt;contributors&gt;&lt;authors&gt;&lt;author&gt;Russell Lindquist&lt;/author&gt;&lt;/authors&gt;&lt;/contributors&gt;&lt;titles&gt;&lt;title&gt;The Many Sides of a Gemba Walk&lt;/title&gt;&lt;/titles&gt;&lt;volume&gt;2018&lt;/volume&gt;&lt;number&gt;07.03&lt;/number&gt;&lt;dates&gt;&lt;year&gt;2012&lt;/year&gt;&lt;/dates&gt;&lt;urls&gt;&lt;related-urls&gt;&lt;url&gt;https://www.isixsigma.com/methodology/lean-methodology/many-sides-gemba-walk/&lt;/url&gt;&lt;/related-urls&gt;&lt;/urls&gt;&lt;/record&gt;&lt;/Cite&gt;&lt;/EndNote&gt;</w:instrText>
      </w:r>
      <w:r w:rsidR="00492A5E">
        <w:rPr>
          <w:rFonts w:cs="Arial"/>
        </w:rPr>
        <w:fldChar w:fldCharType="separate"/>
      </w:r>
      <w:r w:rsidR="00492A5E">
        <w:rPr>
          <w:rFonts w:cs="Arial"/>
          <w:noProof/>
        </w:rPr>
        <w:t>(Lindquist, 2012)</w:t>
      </w:r>
      <w:r w:rsidR="00492A5E">
        <w:rPr>
          <w:rFonts w:cs="Arial"/>
        </w:rPr>
        <w:fldChar w:fldCharType="end"/>
      </w:r>
      <w:r w:rsidR="00A335DC" w:rsidRPr="0021205C">
        <w:rPr>
          <w:rFonts w:cs="Arial"/>
        </w:rPr>
        <w:t xml:space="preserve">. </w:t>
      </w:r>
      <w:r w:rsidR="00A335DC" w:rsidRPr="00A335DC">
        <w:rPr>
          <w:rFonts w:cs="Arial"/>
        </w:rPr>
        <w:t>The aims are to observe the ‘real thing’ which necessitates shop floor associates to be opened and willing to share ideas. There is no place there for enforcing rules as employees can shut down, and resistance to change will rise rapidly. Successful Gemba Walks can deliver valuable insight into the flow of value, uncover improvement opportunities, and may show new ways to support employees</w:t>
      </w:r>
      <w:r w:rsidR="00492A5E">
        <w:rPr>
          <w:rFonts w:cs="Arial"/>
        </w:rPr>
        <w:t xml:space="preserve"> </w:t>
      </w:r>
      <w:r w:rsidR="00492A5E">
        <w:rPr>
          <w:rFonts w:cs="Arial"/>
        </w:rPr>
        <w:fldChar w:fldCharType="begin"/>
      </w:r>
      <w:r w:rsidR="00492A5E">
        <w:rPr>
          <w:rFonts w:cs="Arial"/>
        </w:rPr>
        <w:instrText xml:space="preserve"> ADDIN EN.CITE &lt;EndNote&gt;&lt;Cite&gt;&lt;Author&gt;Lindquist&lt;/Author&gt;&lt;Year&gt;2012&lt;/Year&gt;&lt;RecNum&gt;230&lt;/RecNum&gt;&lt;DisplayText&gt;(Lindquist, 2012)&lt;/DisplayText&gt;&lt;record&gt;&lt;rec-number&gt;230&lt;/rec-number&gt;&lt;foreign-keys&gt;&lt;key app="EN" db-id="5ee0rsasvf2v90evwxlvzapresszf0exwwdr" timestamp="1520424156"&gt;230&lt;/key&gt;&lt;/foreign-keys&gt;&lt;ref-type name="Web Page"&gt;12&lt;/ref-type&gt;&lt;contributors&gt;&lt;authors&gt;&lt;author&gt;Russell Lindquist&lt;/author&gt;&lt;/authors&gt;&lt;/contributors&gt;&lt;titles&gt;&lt;title&gt;The Many Sides of a Gemba Walk&lt;/title&gt;&lt;/titles&gt;&lt;volume&gt;2018&lt;/volume&gt;&lt;number&gt;07.03&lt;/number&gt;&lt;dates&gt;&lt;year&gt;2012&lt;/year&gt;&lt;/dates&gt;&lt;urls&gt;&lt;related-urls&gt;&lt;url&gt;https://www.isixsigma.com/methodology/lean-methodology/many-sides-gemba-walk/&lt;/url&gt;&lt;/related-urls&gt;&lt;/urls&gt;&lt;/record&gt;&lt;/Cite&gt;&lt;/EndNote&gt;</w:instrText>
      </w:r>
      <w:r w:rsidR="00492A5E">
        <w:rPr>
          <w:rFonts w:cs="Arial"/>
        </w:rPr>
        <w:fldChar w:fldCharType="separate"/>
      </w:r>
      <w:r w:rsidR="00492A5E">
        <w:rPr>
          <w:rFonts w:cs="Arial"/>
          <w:noProof/>
        </w:rPr>
        <w:t>(Lindquist, 2012)</w:t>
      </w:r>
      <w:r w:rsidR="00492A5E">
        <w:rPr>
          <w:rFonts w:cs="Arial"/>
        </w:rPr>
        <w:fldChar w:fldCharType="end"/>
      </w:r>
      <w:r w:rsidR="00A335DC" w:rsidRPr="00A335DC">
        <w:rPr>
          <w:rFonts w:cs="Arial"/>
        </w:rPr>
        <w:t xml:space="preserve">. </w:t>
      </w:r>
    </w:p>
    <w:p w14:paraId="277E6EC2" w14:textId="77777777" w:rsidR="00FA1EAA" w:rsidRDefault="00A335DC" w:rsidP="00A335DC">
      <w:pPr>
        <w:jc w:val="both"/>
        <w:rPr>
          <w:rFonts w:cs="Arial"/>
        </w:rPr>
      </w:pPr>
      <w:r w:rsidRPr="00A335DC">
        <w:rPr>
          <w:rFonts w:cs="Arial"/>
        </w:rPr>
        <w:t>The company</w:t>
      </w:r>
      <w:r w:rsidR="00155FC8">
        <w:rPr>
          <w:rFonts w:cs="Arial"/>
        </w:rPr>
        <w:t>,</w:t>
      </w:r>
      <w:r w:rsidRPr="00A335DC">
        <w:rPr>
          <w:rFonts w:cs="Arial"/>
        </w:rPr>
        <w:t xml:space="preserve"> according to its COO, also places a strong emphasis on their customer relationships. He stated that Menlo aims to go beyond on plainly delivering services by continually seeking improvement opportunities for its customers</w:t>
      </w:r>
      <w:r w:rsidR="00492A5E">
        <w:rPr>
          <w:rFonts w:cs="Arial"/>
        </w:rPr>
        <w:t xml:space="preserve"> </w:t>
      </w:r>
      <w:r w:rsidR="00492A5E">
        <w:rPr>
          <w:rFonts w:cs="Arial"/>
        </w:rPr>
        <w:fldChar w:fldCharType="begin"/>
      </w:r>
      <w:r w:rsidR="00492A5E">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492A5E">
        <w:rPr>
          <w:rFonts w:cs="Arial"/>
        </w:rPr>
        <w:fldChar w:fldCharType="separate"/>
      </w:r>
      <w:r w:rsidR="00492A5E">
        <w:rPr>
          <w:rFonts w:cs="Arial"/>
          <w:noProof/>
        </w:rPr>
        <w:t>(Bartholomew, 2008)</w:t>
      </w:r>
      <w:r w:rsidR="00492A5E">
        <w:rPr>
          <w:rFonts w:cs="Arial"/>
        </w:rPr>
        <w:fldChar w:fldCharType="end"/>
      </w:r>
      <w:r w:rsidRPr="00A335DC">
        <w:rPr>
          <w:rFonts w:cs="Arial"/>
        </w:rPr>
        <w:t xml:space="preserve">. Through, close relationships with customers, Menlo can identify what real value means for clients, and they can direct their efforts toward what customers truly </w:t>
      </w:r>
      <w:r w:rsidR="008E2AED">
        <w:rPr>
          <w:rFonts w:cs="Arial"/>
        </w:rPr>
        <w:t>require</w:t>
      </w:r>
      <w:r w:rsidR="000672CD">
        <w:rPr>
          <w:rFonts w:cs="Arial"/>
        </w:rPr>
        <w:t xml:space="preserve">.   </w:t>
      </w:r>
    </w:p>
    <w:p w14:paraId="386BE158" w14:textId="77777777" w:rsidR="00146DBA" w:rsidRPr="00146DBA" w:rsidRDefault="00146DBA" w:rsidP="003F4FDB">
      <w:pPr>
        <w:pStyle w:val="ListParagraph"/>
        <w:numPr>
          <w:ilvl w:val="1"/>
          <w:numId w:val="6"/>
        </w:numPr>
        <w:jc w:val="both"/>
        <w:rPr>
          <w:rFonts w:cs="Arial"/>
          <w:b/>
        </w:rPr>
      </w:pPr>
      <w:r w:rsidRPr="00146DBA">
        <w:rPr>
          <w:rFonts w:cs="Arial"/>
          <w:b/>
        </w:rPr>
        <w:t xml:space="preserve">The </w:t>
      </w:r>
      <w:r w:rsidR="000672CD" w:rsidRPr="00146DBA">
        <w:rPr>
          <w:rFonts w:cs="Arial"/>
          <w:b/>
        </w:rPr>
        <w:t xml:space="preserve">Value </w:t>
      </w:r>
      <w:r w:rsidR="000672CD">
        <w:rPr>
          <w:rFonts w:cs="Arial"/>
          <w:b/>
        </w:rPr>
        <w:t>Stream</w:t>
      </w:r>
    </w:p>
    <w:p w14:paraId="1DB0B0C8" w14:textId="77777777" w:rsidR="00A335DC" w:rsidRPr="00A335DC" w:rsidRDefault="00F53B7E" w:rsidP="00A335DC">
      <w:pPr>
        <w:jc w:val="both"/>
        <w:rPr>
          <w:rFonts w:cs="Arial"/>
        </w:rPr>
      </w:pPr>
      <w:r>
        <w:rPr>
          <w:rFonts w:cs="Arial"/>
        </w:rPr>
        <w:t xml:space="preserve">The </w:t>
      </w:r>
      <w:r w:rsidR="00A335DC" w:rsidRPr="00A335DC">
        <w:rPr>
          <w:rFonts w:cs="Arial"/>
        </w:rPr>
        <w:t>value stream encompasses a set of activities or processes that a service or product undergoes too meet customer requirements</w:t>
      </w:r>
      <w:r w:rsidR="00492A5E">
        <w:rPr>
          <w:rFonts w:cs="Arial"/>
        </w:rPr>
        <w:t xml:space="preserve"> </w:t>
      </w:r>
      <w:r w:rsidR="00492A5E">
        <w:rPr>
          <w:rFonts w:cs="Arial"/>
        </w:rPr>
        <w:fldChar w:fldCharType="begin"/>
      </w:r>
      <w:r w:rsidR="00492A5E">
        <w:rPr>
          <w:rFonts w:cs="Arial"/>
        </w:rPr>
        <w:instrText xml:space="preserve"> ADDIN EN.CITE &lt;EndNote&gt;&lt;Cite&gt;&lt;Author&gt;Womack&lt;/Author&gt;&lt;Year&gt;2010&lt;/Year&gt;&lt;RecNum&gt;220&lt;/RecNum&gt;&lt;DisplayText&gt;(Womack and Jones, 2010)&lt;/DisplayText&gt;&lt;record&gt;&lt;rec-number&gt;220&lt;/rec-number&gt;&lt;foreign-keys&gt;&lt;key app="EN" db-id="5ee0rsasvf2v90evwxlvzapresszf0exwwdr" timestamp="1520423006"&gt;220&lt;/key&gt;&lt;/foreign-keys&gt;&lt;ref-type name="Book"&gt;6&lt;/ref-type&gt;&lt;contributors&gt;&lt;authors&gt;&lt;author&gt;Womack, J.P.&lt;/author&gt;&lt;author&gt;Jones, D.T.&lt;/author&gt;&lt;/authors&gt;&lt;/contributors&gt;&lt;titles&gt;&lt;title&gt;Lean Thinking: Banish Waste and Create Wealth in Your Corporation&lt;/title&gt;&lt;/titles&gt;&lt;dates&gt;&lt;year&gt;2010&lt;/year&gt;&lt;/dates&gt;&lt;publisher&gt;Free Press&lt;/publisher&gt;&lt;isbn&gt;9781439135952&lt;/isbn&gt;&lt;urls&gt;&lt;related-urls&gt;&lt;url&gt;https://books.google.co.uk/books?id=2eWHaAyiNrgC&lt;/url&gt;&lt;/related-urls&gt;&lt;/urls&gt;&lt;/record&gt;&lt;/Cite&gt;&lt;/EndNote&gt;</w:instrText>
      </w:r>
      <w:r w:rsidR="00492A5E">
        <w:rPr>
          <w:rFonts w:cs="Arial"/>
        </w:rPr>
        <w:fldChar w:fldCharType="separate"/>
      </w:r>
      <w:r w:rsidR="00492A5E">
        <w:rPr>
          <w:rFonts w:cs="Arial"/>
          <w:noProof/>
        </w:rPr>
        <w:t>(Womack and Jones, 2010)</w:t>
      </w:r>
      <w:r w:rsidR="00492A5E">
        <w:rPr>
          <w:rFonts w:cs="Arial"/>
        </w:rPr>
        <w:fldChar w:fldCharType="end"/>
      </w:r>
      <w:r w:rsidR="00A335DC" w:rsidRPr="00A335DC">
        <w:rPr>
          <w:rFonts w:cs="Arial"/>
        </w:rPr>
        <w:t>. According to Jacobs et al. (2009), an effective way to uncover waste in processes is to map out the entire value stream.  This is commonly accomplished in the form of a detailed diagram of a process that must clearly show activities that add and do not add value, including the steps which involve waiting</w:t>
      </w:r>
      <w:r w:rsidR="004334C2">
        <w:rPr>
          <w:rFonts w:cs="Arial"/>
        </w:rPr>
        <w:t xml:space="preserve"> </w:t>
      </w:r>
      <w:r w:rsidR="004334C2">
        <w:rPr>
          <w:rFonts w:cs="Arial"/>
        </w:rPr>
        <w:fldChar w:fldCharType="begin"/>
      </w:r>
      <w:r w:rsidR="004334C2">
        <w:rPr>
          <w:rFonts w:cs="Arial"/>
        </w:rPr>
        <w:instrText xml:space="preserve"> ADDIN EN.CITE &lt;EndNote&gt;&lt;Cite&gt;&lt;Author&gt;Swart&lt;/Author&gt;&lt;Year&gt;2016&lt;/Year&gt;&lt;RecNum&gt;232&lt;/RecNum&gt;&lt;DisplayText&gt;(Swart, 2016)&lt;/DisplayText&gt;&lt;record&gt;&lt;rec-number&gt;232&lt;/rec-number&gt;&lt;foreign-keys&gt;&lt;key app="EN" db-id="5ee0rsasvf2v90evwxlvzapresszf0exwwdr" timestamp="1520425303"&gt;232&lt;/key&gt;&lt;/foreign-keys&gt;&lt;ref-type name="Thesis"&gt;32&lt;/ref-type&gt;&lt;contributors&gt;&lt;authors&gt;&lt;author&gt;Swart, Alexander Daniël&lt;/author&gt;&lt;/authors&gt;&lt;/contributors&gt;&lt;titles&gt;&lt;title&gt;The current understanding of lean warehousing principles in a third party logistic provider in South Africa&lt;/title&gt;&lt;/titles&gt;&lt;dates&gt;&lt;year&gt;2016&lt;/year&gt;&lt;/dates&gt;&lt;urls&gt;&lt;/urls&gt;&lt;/record&gt;&lt;/Cite&gt;&lt;/EndNote&gt;</w:instrText>
      </w:r>
      <w:r w:rsidR="004334C2">
        <w:rPr>
          <w:rFonts w:cs="Arial"/>
        </w:rPr>
        <w:fldChar w:fldCharType="separate"/>
      </w:r>
      <w:r w:rsidR="004334C2">
        <w:rPr>
          <w:rFonts w:cs="Arial"/>
          <w:noProof/>
        </w:rPr>
        <w:t>(Swart, 2016)</w:t>
      </w:r>
      <w:r w:rsidR="004334C2">
        <w:rPr>
          <w:rFonts w:cs="Arial"/>
        </w:rPr>
        <w:fldChar w:fldCharType="end"/>
      </w:r>
      <w:r w:rsidR="00A335DC" w:rsidRPr="00A335DC">
        <w:rPr>
          <w:rFonts w:cs="Arial"/>
        </w:rPr>
        <w:t>. In a warehousing environment</w:t>
      </w:r>
      <w:proofErr w:type="gramStart"/>
      <w:r w:rsidR="00A335DC" w:rsidRPr="00A335DC">
        <w:rPr>
          <w:rFonts w:cs="Arial"/>
        </w:rPr>
        <w:t xml:space="preserve">, </w:t>
      </w:r>
      <w:r w:rsidR="00142256">
        <w:rPr>
          <w:rFonts w:cs="Arial"/>
        </w:rPr>
        <w:t>?</w:t>
      </w:r>
      <w:proofErr w:type="gramEnd"/>
      <w:r w:rsidR="00142256">
        <w:rPr>
          <w:rFonts w:cs="Arial"/>
        </w:rPr>
        <w:t xml:space="preserve"> </w:t>
      </w:r>
      <w:r w:rsidR="00A335DC" w:rsidRPr="00A335DC">
        <w:rPr>
          <w:rFonts w:cs="Arial"/>
        </w:rPr>
        <w:t xml:space="preserve">would typically present the time that customers wait from the time the order is placed until the order is received.  By creating value stream maps (VSM), transparency over processes can be increased with a higher chance that waste does not remain unnoticed. </w:t>
      </w:r>
    </w:p>
    <w:p w14:paraId="1E7AAAE5" w14:textId="77777777" w:rsidR="00A335DC" w:rsidRPr="00A335DC" w:rsidRDefault="00A335DC" w:rsidP="00A335DC">
      <w:pPr>
        <w:jc w:val="both"/>
        <w:rPr>
          <w:rFonts w:cs="Arial"/>
        </w:rPr>
      </w:pPr>
      <w:r w:rsidRPr="00A335DC">
        <w:rPr>
          <w:rFonts w:cs="Arial"/>
        </w:rPr>
        <w:lastRenderedPageBreak/>
        <w:t>Menlo’s officials revealed that they also depend on VSM</w:t>
      </w:r>
      <w:r w:rsidR="004334C2">
        <w:rPr>
          <w:rFonts w:cs="Arial"/>
        </w:rPr>
        <w:t xml:space="preserve"> </w:t>
      </w:r>
      <w:r w:rsidR="004334C2">
        <w:rPr>
          <w:rFonts w:cs="Arial"/>
        </w:rPr>
        <w:fldChar w:fldCharType="begin"/>
      </w:r>
      <w:r w:rsidR="004334C2">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4334C2">
        <w:rPr>
          <w:rFonts w:cs="Arial"/>
        </w:rPr>
        <w:fldChar w:fldCharType="separate"/>
      </w:r>
      <w:r w:rsidR="004334C2">
        <w:rPr>
          <w:rFonts w:cs="Arial"/>
          <w:noProof/>
        </w:rPr>
        <w:t>(Bartholomew, 2008)</w:t>
      </w:r>
      <w:r w:rsidR="004334C2">
        <w:rPr>
          <w:rFonts w:cs="Arial"/>
        </w:rPr>
        <w:fldChar w:fldCharType="end"/>
      </w:r>
      <w:r w:rsidRPr="00A335DC">
        <w:rPr>
          <w:rFonts w:cs="Arial"/>
        </w:rPr>
        <w:t xml:space="preserve">. Each of the company’s projects begins with an analysis of the current state of operations. Then an improved future state is represented in a form a VSM, as the developed operational goal for the process where essentially the wasteful activities are excluded. In order to model improvements, Menlo applies process flowcharting techniques and </w:t>
      </w:r>
      <w:proofErr w:type="spellStart"/>
      <w:r w:rsidRPr="00A335DC">
        <w:rPr>
          <w:rFonts w:cs="Arial"/>
        </w:rPr>
        <w:t>Shikumi</w:t>
      </w:r>
      <w:proofErr w:type="spellEnd"/>
      <w:r w:rsidRPr="00A335DC">
        <w:rPr>
          <w:rFonts w:cs="Arial"/>
        </w:rPr>
        <w:t xml:space="preserve"> diagrams</w:t>
      </w:r>
      <w:r w:rsidR="004334C2">
        <w:rPr>
          <w:rFonts w:cs="Arial"/>
        </w:rPr>
        <w:t xml:space="preserve"> </w:t>
      </w:r>
      <w:r w:rsidR="004334C2">
        <w:rPr>
          <w:rFonts w:cs="Arial"/>
        </w:rPr>
        <w:fldChar w:fldCharType="begin"/>
      </w:r>
      <w:r w:rsidR="004334C2">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4334C2">
        <w:rPr>
          <w:rFonts w:cs="Arial"/>
        </w:rPr>
        <w:fldChar w:fldCharType="separate"/>
      </w:r>
      <w:r w:rsidR="004334C2">
        <w:rPr>
          <w:rFonts w:cs="Arial"/>
          <w:noProof/>
        </w:rPr>
        <w:t>(Bartholomew, 2008)</w:t>
      </w:r>
      <w:r w:rsidR="004334C2">
        <w:rPr>
          <w:rFonts w:cs="Arial"/>
        </w:rPr>
        <w:fldChar w:fldCharType="end"/>
      </w:r>
      <w:r w:rsidRPr="00A335DC">
        <w:rPr>
          <w:rFonts w:cs="Arial"/>
        </w:rPr>
        <w:t xml:space="preserve">. When the operational processes are optimised, standard work procedures are developed for each individual work process.  </w:t>
      </w:r>
    </w:p>
    <w:p w14:paraId="62FADC8B" w14:textId="07FF1F30" w:rsidR="00110BEB" w:rsidRDefault="00A335DC" w:rsidP="00A335DC">
      <w:pPr>
        <w:jc w:val="both"/>
        <w:rPr>
          <w:rFonts w:cs="Arial"/>
        </w:rPr>
      </w:pPr>
      <w:r w:rsidRPr="00A335DC">
        <w:rPr>
          <w:rFonts w:cs="Arial"/>
        </w:rPr>
        <w:t>Standard work is another essential factor which can make value streams work. According to Womack and Jones (20</w:t>
      </w:r>
      <w:r w:rsidR="004334C2">
        <w:rPr>
          <w:rFonts w:cs="Arial"/>
        </w:rPr>
        <w:t>10</w:t>
      </w:r>
      <w:r w:rsidRPr="00A335DC">
        <w:rPr>
          <w:rFonts w:cs="Arial"/>
        </w:rPr>
        <w:t xml:space="preserve">), it is the best approach to deliver a job, right for the first time within in the allocated time.  A process can be only subject for improvement once it has been standardised and </w:t>
      </w:r>
      <w:r w:rsidR="00142256" w:rsidRPr="00A335DC">
        <w:rPr>
          <w:rFonts w:cs="Arial"/>
        </w:rPr>
        <w:t>stabi</w:t>
      </w:r>
      <w:r w:rsidR="00142256">
        <w:rPr>
          <w:rFonts w:cs="Arial"/>
        </w:rPr>
        <w:t>lised</w:t>
      </w:r>
      <w:r w:rsidRPr="00A335DC">
        <w:rPr>
          <w:rFonts w:cs="Arial"/>
        </w:rPr>
        <w:t xml:space="preserve">. Standardisation further requires documented standard operating procedures which are </w:t>
      </w:r>
      <w:r w:rsidR="00142256" w:rsidRPr="00A335DC">
        <w:rPr>
          <w:rFonts w:cs="Arial"/>
        </w:rPr>
        <w:t xml:space="preserve">consistently </w:t>
      </w:r>
      <w:r w:rsidRPr="00A335DC">
        <w:rPr>
          <w:rFonts w:cs="Arial"/>
        </w:rPr>
        <w:t>followed by the workers so that quality can be guaranteed</w:t>
      </w:r>
      <w:r w:rsidR="00255526">
        <w:rPr>
          <w:rFonts w:cs="Arial"/>
        </w:rPr>
        <w:t xml:space="preserve"> </w:t>
      </w:r>
      <w:r w:rsidR="00255526">
        <w:rPr>
          <w:rFonts w:cs="Arial"/>
        </w:rPr>
        <w:fldChar w:fldCharType="begin"/>
      </w:r>
      <w:r w:rsidR="00255526">
        <w:rPr>
          <w:rFonts w:cs="Arial"/>
        </w:rPr>
        <w:instrText xml:space="preserve"> ADDIN EN.CITE &lt;EndNote&gt;&lt;Cite&gt;&lt;Author&gt;Womack&lt;/Author&gt;&lt;Year&gt;2010&lt;/Year&gt;&lt;RecNum&gt;220&lt;/RecNum&gt;&lt;DisplayText&gt;(Womack and Jones, 2010)&lt;/DisplayText&gt;&lt;record&gt;&lt;rec-number&gt;220&lt;/rec-number&gt;&lt;foreign-keys&gt;&lt;key app="EN" db-id="5ee0rsasvf2v90evwxlvzapresszf0exwwdr" timestamp="1520423006"&gt;220&lt;/key&gt;&lt;/foreign-keys&gt;&lt;ref-type name="Book"&gt;6&lt;/ref-type&gt;&lt;contributors&gt;&lt;authors&gt;&lt;author&gt;Womack, J.P.&lt;/author&gt;&lt;author&gt;Jones, D.T.&lt;/author&gt;&lt;/authors&gt;&lt;/contributors&gt;&lt;titles&gt;&lt;title&gt;Lean Thinking: Banish Waste and Create Wealth in Your Corporation&lt;/title&gt;&lt;/titles&gt;&lt;dates&gt;&lt;year&gt;2010&lt;/year&gt;&lt;/dates&gt;&lt;publisher&gt;Free Press&lt;/publisher&gt;&lt;isbn&gt;9781439135952&lt;/isbn&gt;&lt;urls&gt;&lt;related-urls&gt;&lt;url&gt;https://books.google.co.uk/books?id=2eWHaAyiNrgC&lt;/url&gt;&lt;/related-urls&gt;&lt;/urls&gt;&lt;/record&gt;&lt;/Cite&gt;&lt;/EndNote&gt;</w:instrText>
      </w:r>
      <w:r w:rsidR="00255526">
        <w:rPr>
          <w:rFonts w:cs="Arial"/>
        </w:rPr>
        <w:fldChar w:fldCharType="separate"/>
      </w:r>
      <w:r w:rsidR="00255526">
        <w:rPr>
          <w:rFonts w:cs="Arial"/>
          <w:noProof/>
        </w:rPr>
        <w:t>(Womack and Jones, 2010)</w:t>
      </w:r>
      <w:r w:rsidR="00255526">
        <w:rPr>
          <w:rFonts w:cs="Arial"/>
        </w:rPr>
        <w:fldChar w:fldCharType="end"/>
      </w:r>
      <w:r w:rsidRPr="00A335DC">
        <w:rPr>
          <w:rFonts w:cs="Arial"/>
        </w:rPr>
        <w:t xml:space="preserve">. Menlo firmly believes that it is paramount to develop these procedures by involving the workers who carry out the work and </w:t>
      </w:r>
      <w:proofErr w:type="gramStart"/>
      <w:r w:rsidRPr="00A335DC">
        <w:rPr>
          <w:rFonts w:cs="Arial"/>
        </w:rPr>
        <w:t>have an understanding of</w:t>
      </w:r>
      <w:proofErr w:type="gramEnd"/>
      <w:r w:rsidRPr="00A335DC">
        <w:rPr>
          <w:rFonts w:cs="Arial"/>
        </w:rPr>
        <w:t xml:space="preserve"> the insights of a process. Concurrently, employees can feel valued by allowing them to share their opinion and contribute to the deliverance of a service or a </w:t>
      </w:r>
      <w:r w:rsidR="00037F20">
        <w:rPr>
          <w:rFonts w:cs="Arial"/>
        </w:rPr>
        <w:t xml:space="preserve">product. </w:t>
      </w:r>
    </w:p>
    <w:p w14:paraId="4CEBBA08" w14:textId="77777777" w:rsidR="00E70EA2" w:rsidRDefault="00771283" w:rsidP="003F4FDB">
      <w:pPr>
        <w:pStyle w:val="ListParagraph"/>
        <w:numPr>
          <w:ilvl w:val="1"/>
          <w:numId w:val="6"/>
        </w:numPr>
        <w:jc w:val="both"/>
        <w:rPr>
          <w:rFonts w:cs="Arial"/>
          <w:b/>
        </w:rPr>
      </w:pPr>
      <w:r w:rsidRPr="00771283">
        <w:rPr>
          <w:rFonts w:cs="Arial"/>
          <w:b/>
        </w:rPr>
        <w:t>Flow</w:t>
      </w:r>
    </w:p>
    <w:p w14:paraId="0A4C9036" w14:textId="615C1C99" w:rsidR="00A335DC" w:rsidRPr="00A335DC" w:rsidRDefault="00E70EA2" w:rsidP="00A335DC">
      <w:pPr>
        <w:jc w:val="both"/>
        <w:rPr>
          <w:rFonts w:cs="Arial"/>
        </w:rPr>
      </w:pPr>
      <w:r>
        <w:rPr>
          <w:rFonts w:cs="Arial"/>
        </w:rPr>
        <w:t xml:space="preserve">Flow </w:t>
      </w:r>
      <w:r w:rsidR="00A335DC" w:rsidRPr="00A335DC">
        <w:rPr>
          <w:rFonts w:cs="Arial"/>
        </w:rPr>
        <w:t>is the progressive success of activities along the value stream in which products move from design to launch, order to delivery</w:t>
      </w:r>
      <w:r w:rsidR="00142256">
        <w:rPr>
          <w:rFonts w:cs="Arial"/>
        </w:rPr>
        <w:t>,</w:t>
      </w:r>
      <w:r w:rsidR="00A335DC" w:rsidRPr="00A335DC">
        <w:rPr>
          <w:rFonts w:cs="Arial"/>
        </w:rPr>
        <w:t xml:space="preserve"> and finally into the customer’s hands without any stoppages or delays</w:t>
      </w:r>
      <w:r w:rsidR="00635103">
        <w:rPr>
          <w:rFonts w:cs="Arial"/>
        </w:rPr>
        <w:t xml:space="preserve"> </w:t>
      </w:r>
      <w:r w:rsidR="00635103">
        <w:rPr>
          <w:rFonts w:cs="Arial"/>
        </w:rPr>
        <w:fldChar w:fldCharType="begin"/>
      </w:r>
      <w:r w:rsidR="00635103">
        <w:rPr>
          <w:rFonts w:cs="Arial"/>
        </w:rPr>
        <w:instrText xml:space="preserve"> ADDIN EN.CITE &lt;EndNote&gt;&lt;Cite&gt;&lt;Author&gt;Womack&lt;/Author&gt;&lt;Year&gt;2010&lt;/Year&gt;&lt;RecNum&gt;220&lt;/RecNum&gt;&lt;DisplayText&gt;(Womack and Jones, 2010)&lt;/DisplayText&gt;&lt;record&gt;&lt;rec-number&gt;220&lt;/rec-number&gt;&lt;foreign-keys&gt;&lt;key app="EN" db-id="5ee0rsasvf2v90evwxlvzapresszf0exwwdr" timestamp="1520423006"&gt;220&lt;/key&gt;&lt;/foreign-keys&gt;&lt;ref-type name="Book"&gt;6&lt;/ref-type&gt;&lt;contributors&gt;&lt;authors&gt;&lt;author&gt;Womack, J.P.&lt;/author&gt;&lt;author&gt;Jones, D.T.&lt;/author&gt;&lt;/authors&gt;&lt;/contributors&gt;&lt;titles&gt;&lt;title&gt;Lean Thinking: Banish Waste and Create Wealth in Your Corporation&lt;/title&gt;&lt;/titles&gt;&lt;dates&gt;&lt;year&gt;2010&lt;/year&gt;&lt;/dates&gt;&lt;publisher&gt;Free Press&lt;/publisher&gt;&lt;isbn&gt;9781439135952&lt;/isbn&gt;&lt;urls&gt;&lt;related-urls&gt;&lt;url&gt;https://books.google.co.uk/books?id=2eWHaAyiNrgC&lt;/url&gt;&lt;/related-urls&gt;&lt;/urls&gt;&lt;/record&gt;&lt;/Cite&gt;&lt;/EndNote&gt;</w:instrText>
      </w:r>
      <w:r w:rsidR="00635103">
        <w:rPr>
          <w:rFonts w:cs="Arial"/>
        </w:rPr>
        <w:fldChar w:fldCharType="separate"/>
      </w:r>
      <w:r w:rsidR="00635103">
        <w:rPr>
          <w:rFonts w:cs="Arial"/>
          <w:noProof/>
        </w:rPr>
        <w:t>(Womack and Jones, 2010)</w:t>
      </w:r>
      <w:r w:rsidR="00635103">
        <w:rPr>
          <w:rFonts w:cs="Arial"/>
        </w:rPr>
        <w:fldChar w:fldCharType="end"/>
      </w:r>
      <w:r w:rsidR="00A335DC" w:rsidRPr="00A335DC">
        <w:rPr>
          <w:rFonts w:cs="Arial"/>
        </w:rPr>
        <w:t>. Flow is the continual movement of the inventory from step to step in a steady and even form and equal amount. According to Womack and Jones (20</w:t>
      </w:r>
      <w:r w:rsidR="00635103">
        <w:rPr>
          <w:rFonts w:cs="Arial"/>
        </w:rPr>
        <w:t>10</w:t>
      </w:r>
      <w:r w:rsidR="00A335DC" w:rsidRPr="00A335DC">
        <w:rPr>
          <w:rFonts w:cs="Arial"/>
        </w:rPr>
        <w:t xml:space="preserve">) takt time, standard work and visual controls techniques provide a clear indication of the workflow. </w:t>
      </w:r>
    </w:p>
    <w:p w14:paraId="36453026" w14:textId="2803848E" w:rsidR="008E3B58" w:rsidRDefault="00A335DC" w:rsidP="00A335DC">
      <w:pPr>
        <w:jc w:val="both"/>
        <w:rPr>
          <w:rFonts w:cs="Arial"/>
        </w:rPr>
      </w:pPr>
      <w:r w:rsidRPr="00A335DC">
        <w:rPr>
          <w:rFonts w:cs="Arial"/>
        </w:rPr>
        <w:t>Takt time, essentially tells how quickly the shop floor must produce a product or a service and move through the warehouse to meet customer demand</w:t>
      </w:r>
      <w:r w:rsidR="00635103">
        <w:rPr>
          <w:rFonts w:cs="Arial"/>
        </w:rPr>
        <w:t xml:space="preserve"> </w:t>
      </w:r>
      <w:r w:rsidR="00635103">
        <w:rPr>
          <w:rFonts w:cs="Arial"/>
        </w:rPr>
        <w:fldChar w:fldCharType="begin"/>
      </w:r>
      <w:r w:rsidR="00635103">
        <w:rPr>
          <w:rFonts w:cs="Arial"/>
        </w:rPr>
        <w:instrText xml:space="preserve"> ADDIN EN.CITE &lt;EndNote&gt;&lt;Cite&gt;&lt;Author&gt;Press&lt;/Author&gt;&lt;Year&gt;2005&lt;/Year&gt;&lt;RecNum&gt;233&lt;/RecNum&gt;&lt;DisplayText&gt;(Press, 2005)&lt;/DisplayText&gt;&lt;record&gt;&lt;rec-number&gt;233&lt;/rec-number&gt;&lt;foreign-keys&gt;&lt;key app="EN" db-id="5ee0rsasvf2v90evwxlvzapresszf0exwwdr" timestamp="1520425498"&gt;233&lt;/key&gt;&lt;/foreign-keys&gt;&lt;ref-type name="Book"&gt;6&lt;/ref-type&gt;&lt;contributors&gt;&lt;authors&gt;&lt;author&gt;Press, P.&lt;/author&gt;&lt;/authors&gt;&lt;/contributors&gt;&lt;titles&gt;&lt;title&gt;Lean Supply Chain: Collected Practices &amp;amp; Cases&lt;/title&gt;&lt;/titles&gt;&lt;dates&gt;&lt;year&gt;2005&lt;/year&gt;&lt;/dates&gt;&lt;publisher&gt;Taylor &amp;amp; Francis&lt;/publisher&gt;&lt;isbn&gt;9781563273308&lt;/isbn&gt;&lt;urls&gt;&lt;related-urls&gt;&lt;url&gt;https://books.google.co.uk/books?id=3canWT9g5soC&lt;/url&gt;&lt;/related-urls&gt;&lt;/urls&gt;&lt;/record&gt;&lt;/Cite&gt;&lt;/EndNote&gt;</w:instrText>
      </w:r>
      <w:r w:rsidR="00635103">
        <w:rPr>
          <w:rFonts w:cs="Arial"/>
        </w:rPr>
        <w:fldChar w:fldCharType="separate"/>
      </w:r>
      <w:r w:rsidR="00635103">
        <w:rPr>
          <w:rFonts w:cs="Arial"/>
          <w:noProof/>
        </w:rPr>
        <w:t>(Press, 2005)</w:t>
      </w:r>
      <w:r w:rsidR="00635103">
        <w:rPr>
          <w:rFonts w:cs="Arial"/>
        </w:rPr>
        <w:fldChar w:fldCharType="end"/>
      </w:r>
      <w:r w:rsidRPr="00A335DC">
        <w:rPr>
          <w:rFonts w:cs="Arial"/>
        </w:rPr>
        <w:t>. In put-away operations at Menlo, calculating takt time, helps managers to forecast the amount of work carried out per shift based on the workforce available to ensure that every customer order is met.  In their 171</w:t>
      </w:r>
      <w:r w:rsidR="003F7480">
        <w:rPr>
          <w:rFonts w:cs="Arial"/>
        </w:rPr>
        <w:t>,000</w:t>
      </w:r>
      <w:r w:rsidRPr="00A335DC">
        <w:rPr>
          <w:rFonts w:cs="Arial"/>
        </w:rPr>
        <w:t xml:space="preserve"> square foot Brownstown facility, mainly dealing with storing car </w:t>
      </w:r>
      <w:r w:rsidRPr="00A335DC">
        <w:rPr>
          <w:rFonts w:cs="Arial"/>
        </w:rPr>
        <w:lastRenderedPageBreak/>
        <w:t>parts for General Motors, the following example illustrates how Menlo’s managers calculate</w:t>
      </w:r>
      <w:r w:rsidR="00AB179E">
        <w:rPr>
          <w:rFonts w:cs="Arial"/>
        </w:rPr>
        <w:t xml:space="preserve"> takt time</w:t>
      </w:r>
      <w:r w:rsidR="00635103">
        <w:rPr>
          <w:rFonts w:cs="Arial"/>
        </w:rPr>
        <w:t xml:space="preserve"> </w:t>
      </w:r>
      <w:r w:rsidR="00635103">
        <w:rPr>
          <w:rFonts w:cs="Arial"/>
        </w:rPr>
        <w:fldChar w:fldCharType="begin"/>
      </w:r>
      <w:r w:rsidR="00635103">
        <w:rPr>
          <w:rFonts w:cs="Arial"/>
        </w:rPr>
        <w:instrText xml:space="preserve"> ADDIN EN.CITE &lt;EndNote&gt;&lt;Cite&gt;&lt;Author&gt;Press&lt;/Author&gt;&lt;Year&gt;2005&lt;/Year&gt;&lt;RecNum&gt;233&lt;/RecNum&gt;&lt;DisplayText&gt;(Press, 2005)&lt;/DisplayText&gt;&lt;record&gt;&lt;rec-number&gt;233&lt;/rec-number&gt;&lt;foreign-keys&gt;&lt;key app="EN" db-id="5ee0rsasvf2v90evwxlvzapresszf0exwwdr" timestamp="1520425498"&gt;233&lt;/key&gt;&lt;/foreign-keys&gt;&lt;ref-type name="Book"&gt;6&lt;/ref-type&gt;&lt;contributors&gt;&lt;authors&gt;&lt;author&gt;Press, P.&lt;/author&gt;&lt;/authors&gt;&lt;/contributors&gt;&lt;titles&gt;&lt;title&gt;Lean Supply Chain: Collected Practices &amp;amp; Cases&lt;/title&gt;&lt;/titles&gt;&lt;dates&gt;&lt;year&gt;2005&lt;/year&gt;&lt;/dates&gt;&lt;publisher&gt;Taylor &amp;amp; Francis&lt;/publisher&gt;&lt;isbn&gt;9781563273308&lt;/isbn&gt;&lt;urls&gt;&lt;related-urls&gt;&lt;url&gt;https://books.google.co.uk/books?id=3canWT9g5soC&lt;/url&gt;&lt;/related-urls&gt;&lt;/urls&gt;&lt;/record&gt;&lt;/Cite&gt;&lt;/EndNote&gt;</w:instrText>
      </w:r>
      <w:r w:rsidR="00635103">
        <w:rPr>
          <w:rFonts w:cs="Arial"/>
        </w:rPr>
        <w:fldChar w:fldCharType="separate"/>
      </w:r>
      <w:r w:rsidR="00635103">
        <w:rPr>
          <w:rFonts w:cs="Arial"/>
          <w:noProof/>
        </w:rPr>
        <w:t>(Press, 2005)</w:t>
      </w:r>
      <w:r w:rsidR="00635103">
        <w:rPr>
          <w:rFonts w:cs="Arial"/>
        </w:rPr>
        <w:fldChar w:fldCharType="end"/>
      </w:r>
      <w:r w:rsidR="004925E8">
        <w:rPr>
          <w:rFonts w:cs="Arial"/>
        </w:rPr>
        <w:t>.</w:t>
      </w:r>
      <w:r w:rsidR="00710B27">
        <w:rPr>
          <w:rFonts w:cs="Arial"/>
        </w:rPr>
        <w:t xml:space="preserve"> </w:t>
      </w:r>
    </w:p>
    <w:p w14:paraId="1754F50E" w14:textId="77777777" w:rsidR="00710B27" w:rsidRDefault="00710B27" w:rsidP="00E70EA2">
      <w:pPr>
        <w:jc w:val="both"/>
        <w:rPr>
          <w:rFonts w:cs="Arial"/>
        </w:rPr>
      </w:pPr>
      <w:r>
        <w:rPr>
          <w:rFonts w:cs="Arial"/>
        </w:rPr>
        <w:t>Figure 1. Menlo’s Takt Time</w:t>
      </w:r>
      <w:r w:rsidR="007A7956">
        <w:rPr>
          <w:rFonts w:cs="Arial"/>
        </w:rPr>
        <w:t xml:space="preserve"> Targets</w:t>
      </w:r>
      <w:r>
        <w:rPr>
          <w:rFonts w:cs="Arial"/>
        </w:rPr>
        <w:t xml:space="preserve"> (Adapted </w:t>
      </w:r>
      <w:r w:rsidR="00635103">
        <w:rPr>
          <w:rFonts w:cs="Arial"/>
        </w:rPr>
        <w:t>Press, 2005, p.143)</w:t>
      </w:r>
    </w:p>
    <w:p w14:paraId="3149C5FF" w14:textId="77777777" w:rsidR="00710B27" w:rsidRDefault="00710B27" w:rsidP="00E70EA2">
      <w:pPr>
        <w:jc w:val="both"/>
        <w:rPr>
          <w:rFonts w:cs="Arial"/>
        </w:rPr>
      </w:pPr>
      <w:r w:rsidRPr="00710B27">
        <w:rPr>
          <w:rFonts w:cs="Arial"/>
          <w:noProof/>
          <w:lang w:eastAsia="en-GB"/>
        </w:rPr>
        <w:drawing>
          <wp:inline distT="0" distB="0" distL="0" distR="0" wp14:anchorId="7C420D00" wp14:editId="0CF9AA25">
            <wp:extent cx="3686175" cy="904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6175" cy="904875"/>
                    </a:xfrm>
                    <a:prstGeom prst="rect">
                      <a:avLst/>
                    </a:prstGeom>
                    <a:noFill/>
                    <a:ln>
                      <a:noFill/>
                    </a:ln>
                  </pic:spPr>
                </pic:pic>
              </a:graphicData>
            </a:graphic>
          </wp:inline>
        </w:drawing>
      </w:r>
    </w:p>
    <w:p w14:paraId="763D8C0B" w14:textId="77777777" w:rsidR="00AB179E" w:rsidRDefault="007A7956" w:rsidP="00E70EA2">
      <w:pPr>
        <w:jc w:val="both"/>
        <w:rPr>
          <w:rFonts w:cs="Arial"/>
        </w:rPr>
      </w:pPr>
      <w:r>
        <w:rPr>
          <w:rFonts w:cs="Arial"/>
        </w:rPr>
        <w:t xml:space="preserve">Parts in </w:t>
      </w:r>
      <w:r w:rsidR="008E1E4B">
        <w:rPr>
          <w:rFonts w:cs="Arial"/>
        </w:rPr>
        <w:t>Merlo’s</w:t>
      </w:r>
      <w:r>
        <w:rPr>
          <w:rFonts w:cs="Arial"/>
        </w:rPr>
        <w:t xml:space="preserve"> warehouse are sorted into three categories based on their size</w:t>
      </w:r>
      <w:r w:rsidR="005C5D0D">
        <w:rPr>
          <w:rFonts w:cs="Arial"/>
        </w:rPr>
        <w:t>, as aisle ranges suggest on Figure 1</w:t>
      </w:r>
      <w:r>
        <w:rPr>
          <w:rFonts w:cs="Arial"/>
        </w:rPr>
        <w:t>.</w:t>
      </w:r>
      <w:r w:rsidR="005C5D0D">
        <w:rPr>
          <w:rFonts w:cs="Arial"/>
        </w:rPr>
        <w:t xml:space="preserve"> Furthermore, </w:t>
      </w:r>
      <w:r w:rsidR="008E1E4B">
        <w:rPr>
          <w:rFonts w:cs="Arial"/>
        </w:rPr>
        <w:t>the</w:t>
      </w:r>
      <w:r w:rsidR="005C5D0D">
        <w:rPr>
          <w:rFonts w:cs="Arial"/>
        </w:rPr>
        <w:t xml:space="preserve">re is a 20 minutes </w:t>
      </w:r>
      <w:r w:rsidR="008E1E4B">
        <w:rPr>
          <w:rFonts w:cs="Arial"/>
        </w:rPr>
        <w:t xml:space="preserve">standard put away time for the parts </w:t>
      </w:r>
      <w:r w:rsidR="005C5D0D">
        <w:rPr>
          <w:rFonts w:cs="Arial"/>
        </w:rPr>
        <w:t xml:space="preserve">which apply </w:t>
      </w:r>
      <w:r w:rsidR="00360121">
        <w:rPr>
          <w:rFonts w:cs="Arial"/>
        </w:rPr>
        <w:t>to</w:t>
      </w:r>
      <w:r w:rsidR="005C5D0D">
        <w:rPr>
          <w:rFonts w:cs="Arial"/>
        </w:rPr>
        <w:t xml:space="preserve"> all sizes, but different quantities</w:t>
      </w:r>
      <w:r w:rsidR="008E1E4B">
        <w:rPr>
          <w:rFonts w:cs="Arial"/>
        </w:rPr>
        <w:t xml:space="preserve">.  The term ‘lines’ refers to how many line items in a particular category must be put away. </w:t>
      </w:r>
    </w:p>
    <w:p w14:paraId="32327BFB" w14:textId="77777777" w:rsidR="007A7956" w:rsidRDefault="005C5D0D" w:rsidP="00E70EA2">
      <w:pPr>
        <w:jc w:val="both"/>
        <w:rPr>
          <w:rFonts w:cs="Arial"/>
        </w:rPr>
      </w:pPr>
      <w:r>
        <w:rPr>
          <w:rFonts w:cs="Arial"/>
        </w:rPr>
        <w:t xml:space="preserve">Then, </w:t>
      </w:r>
      <w:r w:rsidR="00AB179E">
        <w:rPr>
          <w:rFonts w:cs="Arial"/>
        </w:rPr>
        <w:t>the following formula</w:t>
      </w:r>
      <w:r w:rsidR="001A3CE1">
        <w:rPr>
          <w:rFonts w:cs="Arial"/>
        </w:rPr>
        <w:t xml:space="preserve"> in Figure 2</w:t>
      </w:r>
      <w:r w:rsidR="00AB179E">
        <w:rPr>
          <w:rFonts w:cs="Arial"/>
        </w:rPr>
        <w:t xml:space="preserve"> is applied to calculate put away assignments</w:t>
      </w:r>
      <w:r w:rsidR="001A3CE1">
        <w:rPr>
          <w:rFonts w:cs="Arial"/>
        </w:rPr>
        <w:t xml:space="preserve"> which </w:t>
      </w:r>
      <w:r w:rsidR="00360121">
        <w:rPr>
          <w:rFonts w:cs="Arial"/>
        </w:rPr>
        <w:t>are</w:t>
      </w:r>
      <w:r w:rsidR="001A3CE1">
        <w:rPr>
          <w:rFonts w:cs="Arial"/>
        </w:rPr>
        <w:t xml:space="preserve"> based on the data in Figure 1. </w:t>
      </w:r>
    </w:p>
    <w:p w14:paraId="55CB1AEF" w14:textId="77777777" w:rsidR="007A7956" w:rsidRDefault="00AB179E" w:rsidP="00E70EA2">
      <w:pPr>
        <w:jc w:val="both"/>
        <w:rPr>
          <w:rFonts w:cs="Arial"/>
        </w:rPr>
      </w:pPr>
      <w:r>
        <w:rPr>
          <w:rFonts w:cs="Arial"/>
        </w:rPr>
        <w:t>Figure 2. Put-away Assignment Calculations</w:t>
      </w:r>
      <w:r w:rsidR="00635103">
        <w:rPr>
          <w:rFonts w:cs="Arial"/>
        </w:rPr>
        <w:t xml:space="preserve"> (Adapted Press, 2005, p.143)</w:t>
      </w:r>
    </w:p>
    <w:p w14:paraId="6BD518FD" w14:textId="77777777" w:rsidR="007A7956" w:rsidRDefault="00AB179E" w:rsidP="00E70EA2">
      <w:pPr>
        <w:jc w:val="both"/>
        <w:rPr>
          <w:rFonts w:cs="Arial"/>
        </w:rPr>
      </w:pPr>
      <w:r w:rsidRPr="004925E8">
        <w:rPr>
          <w:rFonts w:cs="Arial"/>
          <w:noProof/>
          <w:lang w:eastAsia="en-GB"/>
        </w:rPr>
        <w:drawing>
          <wp:inline distT="0" distB="0" distL="0" distR="0" wp14:anchorId="61010BB5" wp14:editId="002AF66D">
            <wp:extent cx="3076575" cy="3619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6575" cy="361950"/>
                    </a:xfrm>
                    <a:prstGeom prst="rect">
                      <a:avLst/>
                    </a:prstGeom>
                    <a:noFill/>
                    <a:ln>
                      <a:noFill/>
                    </a:ln>
                  </pic:spPr>
                </pic:pic>
              </a:graphicData>
            </a:graphic>
          </wp:inline>
        </w:drawing>
      </w:r>
    </w:p>
    <w:p w14:paraId="692C9DC4" w14:textId="77777777" w:rsidR="004925E8" w:rsidRDefault="00AB179E" w:rsidP="00E70EA2">
      <w:pPr>
        <w:jc w:val="both"/>
        <w:rPr>
          <w:rFonts w:cs="Arial"/>
        </w:rPr>
      </w:pPr>
      <w:r w:rsidRPr="004925E8">
        <w:rPr>
          <w:rFonts w:cs="Arial"/>
          <w:noProof/>
          <w:lang w:eastAsia="en-GB"/>
        </w:rPr>
        <w:drawing>
          <wp:inline distT="0" distB="0" distL="0" distR="0" wp14:anchorId="2DF50618" wp14:editId="2BF797CB">
            <wp:extent cx="2886075" cy="3143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6075" cy="314325"/>
                    </a:xfrm>
                    <a:prstGeom prst="rect">
                      <a:avLst/>
                    </a:prstGeom>
                    <a:noFill/>
                    <a:ln>
                      <a:noFill/>
                    </a:ln>
                  </pic:spPr>
                </pic:pic>
              </a:graphicData>
            </a:graphic>
          </wp:inline>
        </w:drawing>
      </w:r>
    </w:p>
    <w:p w14:paraId="6FAD4BC8" w14:textId="77777777" w:rsidR="001A3CE1" w:rsidRDefault="001A3CE1" w:rsidP="00E70EA2">
      <w:pPr>
        <w:jc w:val="both"/>
        <w:rPr>
          <w:rFonts w:cs="Arial"/>
        </w:rPr>
      </w:pPr>
      <w:r>
        <w:rPr>
          <w:rFonts w:cs="Arial"/>
        </w:rPr>
        <w:t xml:space="preserve">Continuing with Figure 3, the put-away pace time must be calculated considering the assignments to reveal the workforce required </w:t>
      </w:r>
      <w:r w:rsidR="00C20486">
        <w:rPr>
          <w:rFonts w:cs="Arial"/>
        </w:rPr>
        <w:t xml:space="preserve">for the actual shift. </w:t>
      </w:r>
    </w:p>
    <w:p w14:paraId="664120DB" w14:textId="77777777" w:rsidR="001A3CE1" w:rsidRDefault="001A3CE1" w:rsidP="00E70EA2">
      <w:pPr>
        <w:jc w:val="both"/>
        <w:rPr>
          <w:rFonts w:cs="Arial"/>
        </w:rPr>
      </w:pPr>
      <w:r>
        <w:rPr>
          <w:rFonts w:cs="Arial"/>
        </w:rPr>
        <w:t>Figure 3. Put-away space and People Required</w:t>
      </w:r>
      <w:r w:rsidR="00635103">
        <w:rPr>
          <w:rFonts w:cs="Arial"/>
        </w:rPr>
        <w:t xml:space="preserve"> (Adapted Press, 2005, p.143 -144)</w:t>
      </w:r>
    </w:p>
    <w:p w14:paraId="6B964C4B" w14:textId="77777777" w:rsidR="004925E8" w:rsidRDefault="004925E8" w:rsidP="00E70EA2">
      <w:pPr>
        <w:jc w:val="both"/>
        <w:rPr>
          <w:rFonts w:cs="Arial"/>
        </w:rPr>
      </w:pPr>
      <w:r w:rsidRPr="004925E8">
        <w:rPr>
          <w:rFonts w:cs="Arial"/>
          <w:noProof/>
          <w:lang w:eastAsia="en-GB"/>
        </w:rPr>
        <w:drawing>
          <wp:inline distT="0" distB="0" distL="0" distR="0" wp14:anchorId="0EDDCF12" wp14:editId="6E5D9048">
            <wp:extent cx="3876675" cy="352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76675" cy="352425"/>
                    </a:xfrm>
                    <a:prstGeom prst="rect">
                      <a:avLst/>
                    </a:prstGeom>
                    <a:noFill/>
                    <a:ln>
                      <a:noFill/>
                    </a:ln>
                  </pic:spPr>
                </pic:pic>
              </a:graphicData>
            </a:graphic>
          </wp:inline>
        </w:drawing>
      </w:r>
    </w:p>
    <w:p w14:paraId="7FF9D82C" w14:textId="77777777" w:rsidR="007F25B3" w:rsidRDefault="004925E8" w:rsidP="00834F05">
      <w:pPr>
        <w:jc w:val="both"/>
        <w:rPr>
          <w:rFonts w:cs="Arial"/>
        </w:rPr>
      </w:pPr>
      <w:r w:rsidRPr="004925E8">
        <w:rPr>
          <w:rFonts w:cs="Arial"/>
          <w:noProof/>
          <w:lang w:eastAsia="en-GB"/>
        </w:rPr>
        <w:drawing>
          <wp:inline distT="0" distB="0" distL="0" distR="0" wp14:anchorId="16751F32" wp14:editId="263A74CB">
            <wp:extent cx="3267075" cy="3429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67075" cy="342900"/>
                    </a:xfrm>
                    <a:prstGeom prst="rect">
                      <a:avLst/>
                    </a:prstGeom>
                    <a:noFill/>
                    <a:ln>
                      <a:noFill/>
                    </a:ln>
                  </pic:spPr>
                </pic:pic>
              </a:graphicData>
            </a:graphic>
          </wp:inline>
        </w:drawing>
      </w:r>
    </w:p>
    <w:p w14:paraId="2EE704CD" w14:textId="77777777" w:rsidR="00360121" w:rsidRPr="00360121" w:rsidRDefault="007F25B3" w:rsidP="00360121">
      <w:pPr>
        <w:jc w:val="both"/>
        <w:rPr>
          <w:rFonts w:cs="Arial"/>
        </w:rPr>
      </w:pPr>
      <w:r>
        <w:rPr>
          <w:rFonts w:cs="Arial"/>
        </w:rPr>
        <w:t xml:space="preserve">Calculating </w:t>
      </w:r>
      <w:r w:rsidR="00360121" w:rsidRPr="00360121">
        <w:rPr>
          <w:rFonts w:cs="Arial"/>
        </w:rPr>
        <w:t xml:space="preserve">takt time is necessary to precisely match the work pace of a warehouse with customer demand </w:t>
      </w:r>
      <w:proofErr w:type="gramStart"/>
      <w:r w:rsidR="00360121" w:rsidRPr="00360121">
        <w:rPr>
          <w:rFonts w:cs="Arial"/>
        </w:rPr>
        <w:t>in order to</w:t>
      </w:r>
      <w:proofErr w:type="gramEnd"/>
      <w:r w:rsidR="00360121" w:rsidRPr="00360121">
        <w:rPr>
          <w:rFonts w:cs="Arial"/>
        </w:rPr>
        <w:t xml:space="preserve"> carry out the process with no wastes included (i.e. human resources).</w:t>
      </w:r>
    </w:p>
    <w:p w14:paraId="6FAFE6D7" w14:textId="77777777" w:rsidR="00360121" w:rsidRPr="00360121" w:rsidRDefault="00360121" w:rsidP="00360121">
      <w:pPr>
        <w:jc w:val="both"/>
        <w:rPr>
          <w:rFonts w:cs="Arial"/>
        </w:rPr>
      </w:pPr>
      <w:r w:rsidRPr="00360121">
        <w:rPr>
          <w:rFonts w:cs="Arial"/>
        </w:rPr>
        <w:lastRenderedPageBreak/>
        <w:t xml:space="preserve">Officials of this Menlo warehouse reported regarding the takt time project that ‘“People felt like they were involved in the project. We’ve literally had $9-an-hour temporary employees write our standard operating procedures from the first day.’ </w:t>
      </w:r>
      <w:r w:rsidR="001B6D1B">
        <w:rPr>
          <w:rFonts w:cs="Arial"/>
        </w:rPr>
        <w:t>(Press, 2005, p.141)</w:t>
      </w:r>
    </w:p>
    <w:p w14:paraId="4A37B30D" w14:textId="77777777" w:rsidR="00360121" w:rsidRPr="00360121" w:rsidRDefault="00360121" w:rsidP="00360121">
      <w:pPr>
        <w:jc w:val="both"/>
        <w:rPr>
          <w:rFonts w:cs="Arial"/>
        </w:rPr>
      </w:pPr>
      <w:r w:rsidRPr="00360121">
        <w:rPr>
          <w:rFonts w:cs="Arial"/>
        </w:rPr>
        <w:t>Indeed, it is critical that employee engagement and empowerment is emphasised, as employees can feel a part of developing processes. Moreover, they can understand the value they drive for the customer and not necessarily seeing, for instance, the 20 minutes put-away key performance indicator (KPI) as an unreal time developed by the higher management.</w:t>
      </w:r>
    </w:p>
    <w:p w14:paraId="55DCD7C2" w14:textId="2A010205" w:rsidR="00C6062C" w:rsidRDefault="00360121" w:rsidP="00360121">
      <w:pPr>
        <w:jc w:val="both"/>
        <w:rPr>
          <w:rFonts w:cs="Arial"/>
        </w:rPr>
      </w:pPr>
      <w:r w:rsidRPr="00360121">
        <w:rPr>
          <w:rFonts w:cs="Arial"/>
        </w:rPr>
        <w:t xml:space="preserve">Furthermore, as another factor which can improve the flow of processes are the visual controls. These are not going be discussed in greater detail, as they are vastly popular in warehouse environments. Predominantly, the 5S approach – sort, straighten, sweep, standardise, sustain- is fundamental to any </w:t>
      </w:r>
      <w:r w:rsidR="00376C1E">
        <w:rPr>
          <w:rFonts w:cs="Arial"/>
        </w:rPr>
        <w:t>Lean</w:t>
      </w:r>
      <w:r w:rsidRPr="00360121">
        <w:rPr>
          <w:rFonts w:cs="Arial"/>
        </w:rPr>
        <w:t xml:space="preserve"> culture</w:t>
      </w:r>
      <w:r w:rsidR="009B69A4">
        <w:rPr>
          <w:rFonts w:cs="Arial"/>
        </w:rPr>
        <w:t xml:space="preserve"> </w:t>
      </w:r>
      <w:r w:rsidR="009B69A4">
        <w:rPr>
          <w:rFonts w:cs="Arial"/>
        </w:rPr>
        <w:fldChar w:fldCharType="begin"/>
      </w:r>
      <w:r w:rsidR="009B69A4">
        <w:rPr>
          <w:rFonts w:cs="Arial"/>
        </w:rPr>
        <w:instrText xml:space="preserve"> ADDIN EN.CITE &lt;EndNote&gt;&lt;Cite&gt;&lt;Author&gt;Kadambi&lt;/Author&gt;&lt;Year&gt;2012&lt;/Year&gt;&lt;RecNum&gt;234&lt;/RecNum&gt;&lt;DisplayText&gt;(Kadambi, 2012)&lt;/DisplayText&gt;&lt;record&gt;&lt;rec-number&gt;234&lt;/rec-number&gt;&lt;foreign-keys&gt;&lt;key app="EN" db-id="5ee0rsasvf2v90evwxlvzapresszf0exwwdr" timestamp="1520425741"&gt;234&lt;/key&gt;&lt;/foreign-keys&gt;&lt;ref-type name="Book"&gt;6&lt;/ref-type&gt;&lt;contributors&gt;&lt;authors&gt;&lt;author&gt;Kadambi&lt;/author&gt;&lt;/authors&gt;&lt;/contributors&gt;&lt;titles&gt;&lt;title&gt;Cracking the Six Sigma Black Belt Exam&lt;/title&gt;&lt;/titles&gt;&lt;dates&gt;&lt;year&gt;2012&lt;/year&gt;&lt;/dates&gt;&lt;publisher&gt;Tata McGraw-Hill Education&lt;/publisher&gt;&lt;isbn&gt;9781259002755&lt;/isbn&gt;&lt;urls&gt;&lt;related-urls&gt;&lt;url&gt;https://books.google.co.uk/books?id=TDZmAgAAQBAJ&lt;/url&gt;&lt;/related-urls&gt;&lt;/urls&gt;&lt;/record&gt;&lt;/Cite&gt;&lt;/EndNote&gt;</w:instrText>
      </w:r>
      <w:r w:rsidR="009B69A4">
        <w:rPr>
          <w:rFonts w:cs="Arial"/>
        </w:rPr>
        <w:fldChar w:fldCharType="separate"/>
      </w:r>
      <w:r w:rsidR="009B69A4">
        <w:rPr>
          <w:rFonts w:cs="Arial"/>
          <w:noProof/>
        </w:rPr>
        <w:t>(Kadambi, 2012)</w:t>
      </w:r>
      <w:r w:rsidR="009B69A4">
        <w:rPr>
          <w:rFonts w:cs="Arial"/>
        </w:rPr>
        <w:fldChar w:fldCharType="end"/>
      </w:r>
      <w:r w:rsidRPr="00360121">
        <w:rPr>
          <w:rFonts w:cs="Arial"/>
        </w:rPr>
        <w:t>. 5S mainly focuses on the wastes resulting from disorders such as missing or scattered tools with no designated places to keep them, poorly labelled materials etc.</w:t>
      </w:r>
      <w:r w:rsidR="009B69A4">
        <w:rPr>
          <w:rFonts w:cs="Arial"/>
        </w:rPr>
        <w:t xml:space="preserve"> </w:t>
      </w:r>
      <w:r w:rsidR="009B69A4">
        <w:rPr>
          <w:rFonts w:cs="Arial"/>
        </w:rPr>
        <w:fldChar w:fldCharType="begin"/>
      </w:r>
      <w:r w:rsidR="009B69A4">
        <w:rPr>
          <w:rFonts w:cs="Arial"/>
        </w:rPr>
        <w:instrText xml:space="preserve"> ADDIN EN.CITE &lt;EndNote&gt;&lt;Cite&gt;&lt;Author&gt;Kadambi&lt;/Author&gt;&lt;RecNum&gt;234&lt;/RecNum&gt;&lt;DisplayText&gt;(Kadambi, 2012)&lt;/DisplayText&gt;&lt;record&gt;&lt;rec-number&gt;234&lt;/rec-number&gt;&lt;foreign-keys&gt;&lt;key app="EN" db-id="5ee0rsasvf2v90evwxlvzapresszf0exwwdr" timestamp="1520425741"&gt;234&lt;/key&gt;&lt;/foreign-keys&gt;&lt;ref-type name="Book"&gt;6&lt;/ref-type&gt;&lt;contributors&gt;&lt;authors&gt;&lt;author&gt;Kadambi&lt;/author&gt;&lt;/authors&gt;&lt;/contributors&gt;&lt;titles&gt;&lt;title&gt;Cracking the Six Sigma Black Belt Exam&lt;/title&gt;&lt;/titles&gt;&lt;dates&gt;&lt;year&gt;2012&lt;/year&gt;&lt;/dates&gt;&lt;publisher&gt;Tata McGraw-Hill Education&lt;/publisher&gt;&lt;isbn&gt;9781259002755&lt;/isbn&gt;&lt;urls&gt;&lt;related-urls&gt;&lt;url&gt;https://books.google.co.uk/books?id=TDZmAgAAQBAJ&lt;/url&gt;&lt;/related-urls&gt;&lt;/urls&gt;&lt;/record&gt;&lt;/Cite&gt;&lt;/EndNote&gt;</w:instrText>
      </w:r>
      <w:r w:rsidR="009B69A4">
        <w:rPr>
          <w:rFonts w:cs="Arial"/>
        </w:rPr>
        <w:fldChar w:fldCharType="separate"/>
      </w:r>
      <w:r w:rsidR="009B69A4">
        <w:rPr>
          <w:rFonts w:cs="Arial"/>
          <w:noProof/>
        </w:rPr>
        <w:t>(Kadambi, 2012)</w:t>
      </w:r>
      <w:r w:rsidR="009B69A4">
        <w:rPr>
          <w:rFonts w:cs="Arial"/>
        </w:rPr>
        <w:fldChar w:fldCharType="end"/>
      </w:r>
      <w:r w:rsidRPr="00360121">
        <w:rPr>
          <w:rFonts w:cs="Arial"/>
        </w:rPr>
        <w:t xml:space="preserve"> Menlo’s warehouses are also embracing the 5S philosophy and performing a 5S criteria check as a monthly requirement for their continuous improvement</w:t>
      </w:r>
      <w:r w:rsidR="00CC7AA7">
        <w:rPr>
          <w:rFonts w:cs="Arial"/>
        </w:rPr>
        <w:t xml:space="preserve"> purposes</w:t>
      </w:r>
      <w:r w:rsidR="009B69A4">
        <w:rPr>
          <w:rFonts w:cs="Arial"/>
        </w:rPr>
        <w:t xml:space="preserve"> </w:t>
      </w:r>
      <w:r w:rsidR="009B69A4">
        <w:rPr>
          <w:rFonts w:cs="Arial"/>
        </w:rPr>
        <w:fldChar w:fldCharType="begin"/>
      </w:r>
      <w:r w:rsidR="009B69A4">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9B69A4">
        <w:rPr>
          <w:rFonts w:cs="Arial"/>
        </w:rPr>
        <w:fldChar w:fldCharType="separate"/>
      </w:r>
      <w:r w:rsidR="009B69A4">
        <w:rPr>
          <w:rFonts w:cs="Arial"/>
          <w:noProof/>
        </w:rPr>
        <w:t>(Bartholomew, 2008)</w:t>
      </w:r>
      <w:r w:rsidR="009B69A4">
        <w:rPr>
          <w:rFonts w:cs="Arial"/>
        </w:rPr>
        <w:fldChar w:fldCharType="end"/>
      </w:r>
      <w:r w:rsidR="00CC7AA7">
        <w:rPr>
          <w:rFonts w:cs="Arial"/>
        </w:rPr>
        <w:t xml:space="preserve">. </w:t>
      </w:r>
    </w:p>
    <w:p w14:paraId="144E05BF" w14:textId="77777777" w:rsidR="00CC7AA7" w:rsidRPr="00CC7AA7" w:rsidRDefault="00CC7AA7" w:rsidP="003F4FDB">
      <w:pPr>
        <w:pStyle w:val="ListParagraph"/>
        <w:numPr>
          <w:ilvl w:val="1"/>
          <w:numId w:val="6"/>
        </w:numPr>
        <w:jc w:val="both"/>
        <w:rPr>
          <w:rFonts w:cs="Arial"/>
          <w:b/>
        </w:rPr>
      </w:pPr>
      <w:r w:rsidRPr="00CC7AA7">
        <w:rPr>
          <w:rFonts w:cs="Arial"/>
          <w:b/>
        </w:rPr>
        <w:t>Pull</w:t>
      </w:r>
    </w:p>
    <w:p w14:paraId="103F22D1" w14:textId="59A69ECD" w:rsidR="00E750D6" w:rsidRDefault="009A4DF0" w:rsidP="00E70EA2">
      <w:pPr>
        <w:jc w:val="both"/>
        <w:rPr>
          <w:rFonts w:cs="Arial"/>
        </w:rPr>
      </w:pPr>
      <w:r>
        <w:rPr>
          <w:rFonts w:cs="Arial"/>
        </w:rPr>
        <w:t xml:space="preserve">Pull </w:t>
      </w:r>
      <w:r w:rsidR="00360121" w:rsidRPr="00360121">
        <w:rPr>
          <w:rFonts w:cs="Arial"/>
        </w:rPr>
        <w:t xml:space="preserve">is the short-term response to the customer’s rate of demand. The main benefits of a pull system are the reduction of cycle time and work-in-progress (WIP), since with pull overproduction </w:t>
      </w:r>
      <w:r w:rsidR="00236AE7">
        <w:rPr>
          <w:rFonts w:cs="Arial"/>
        </w:rPr>
        <w:t>becomes</w:t>
      </w:r>
      <w:r w:rsidR="00360121" w:rsidRPr="00360121">
        <w:rPr>
          <w:rFonts w:cs="Arial"/>
        </w:rPr>
        <w:t xml:space="preserve"> </w:t>
      </w:r>
      <w:r w:rsidR="00236AE7">
        <w:rPr>
          <w:rFonts w:cs="Arial"/>
        </w:rPr>
        <w:t>im</w:t>
      </w:r>
      <w:r w:rsidR="00360121" w:rsidRPr="00360121">
        <w:rPr>
          <w:rFonts w:cs="Arial"/>
        </w:rPr>
        <w:t>possible</w:t>
      </w:r>
      <w:r w:rsidR="009B69A4">
        <w:rPr>
          <w:rFonts w:cs="Arial"/>
        </w:rPr>
        <w:t xml:space="preserve"> </w:t>
      </w:r>
      <w:r w:rsidR="009B69A4">
        <w:rPr>
          <w:rFonts w:cs="Arial"/>
        </w:rPr>
        <w:fldChar w:fldCharType="begin"/>
      </w:r>
      <w:r w:rsidR="009B69A4">
        <w:rPr>
          <w:rFonts w:cs="Arial"/>
        </w:rPr>
        <w:instrText xml:space="preserve"> ADDIN EN.CITE &lt;EndNote&gt;&lt;Cite&gt;&lt;Author&gt;Swart&lt;/Author&gt;&lt;Year&gt;2016&lt;/Year&gt;&lt;RecNum&gt;232&lt;/RecNum&gt;&lt;DisplayText&gt;(Swart, 2016)&lt;/DisplayText&gt;&lt;record&gt;&lt;rec-number&gt;232&lt;/rec-number&gt;&lt;foreign-keys&gt;&lt;key app="EN" db-id="5ee0rsasvf2v90evwxlvzapresszf0exwwdr" timestamp="1520425303"&gt;232&lt;/key&gt;&lt;/foreign-keys&gt;&lt;ref-type name="Thesis"&gt;32&lt;/ref-type&gt;&lt;contributors&gt;&lt;authors&gt;&lt;author&gt;Swart, Alexander Daniël&lt;/author&gt;&lt;/authors&gt;&lt;/contributors&gt;&lt;titles&gt;&lt;title&gt;The current understanding of lean warehousing principles in a third party logistic provider in South Africa&lt;/title&gt;&lt;/titles&gt;&lt;dates&gt;&lt;year&gt;2016&lt;/year&gt;&lt;/dates&gt;&lt;urls&gt;&lt;/urls&gt;&lt;/record&gt;&lt;/Cite&gt;&lt;/EndNote&gt;</w:instrText>
      </w:r>
      <w:r w:rsidR="009B69A4">
        <w:rPr>
          <w:rFonts w:cs="Arial"/>
        </w:rPr>
        <w:fldChar w:fldCharType="separate"/>
      </w:r>
      <w:r w:rsidR="009B69A4">
        <w:rPr>
          <w:rFonts w:cs="Arial"/>
          <w:noProof/>
        </w:rPr>
        <w:t>(Swart, 2016)</w:t>
      </w:r>
      <w:r w:rsidR="009B69A4">
        <w:rPr>
          <w:rFonts w:cs="Arial"/>
        </w:rPr>
        <w:fldChar w:fldCharType="end"/>
      </w:r>
      <w:r w:rsidR="00360121" w:rsidRPr="00360121">
        <w:rPr>
          <w:rFonts w:cs="Arial"/>
        </w:rPr>
        <w:t xml:space="preserve">. In </w:t>
      </w:r>
      <w:r w:rsidR="00376C1E">
        <w:rPr>
          <w:rFonts w:cs="Arial"/>
        </w:rPr>
        <w:t>Lean</w:t>
      </w:r>
      <w:r w:rsidR="00360121" w:rsidRPr="00360121">
        <w:rPr>
          <w:rFonts w:cs="Arial"/>
        </w:rPr>
        <w:t xml:space="preserve"> thinking, there is a form</w:t>
      </w:r>
      <w:r w:rsidR="00236AE7">
        <w:rPr>
          <w:rFonts w:cs="Arial"/>
        </w:rPr>
        <w:t xml:space="preserve"> of</w:t>
      </w:r>
      <w:r w:rsidR="00360121" w:rsidRPr="00360121">
        <w:rPr>
          <w:rFonts w:cs="Arial"/>
        </w:rPr>
        <w:t xml:space="preserve"> pull mechanism used to control the release of the flow of materials in operation</w:t>
      </w:r>
      <w:r w:rsidR="00236AE7">
        <w:rPr>
          <w:rFonts w:cs="Arial"/>
        </w:rPr>
        <w:t>s</w:t>
      </w:r>
      <w:r w:rsidR="00360121" w:rsidRPr="00360121">
        <w:rPr>
          <w:rFonts w:cs="Arial"/>
        </w:rPr>
        <w:t xml:space="preserve">, </w:t>
      </w:r>
      <w:r w:rsidR="003F4FDB">
        <w:rPr>
          <w:rFonts w:cs="Arial"/>
        </w:rPr>
        <w:t xml:space="preserve">named </w:t>
      </w:r>
      <w:r w:rsidR="003F4FDB" w:rsidRPr="00360121">
        <w:rPr>
          <w:rFonts w:cs="Arial"/>
        </w:rPr>
        <w:t>Kanban</w:t>
      </w:r>
      <w:r w:rsidR="00360121" w:rsidRPr="00360121">
        <w:rPr>
          <w:rFonts w:cs="Arial"/>
        </w:rPr>
        <w:t>. In a warehousing environment can be applied</w:t>
      </w:r>
      <w:r w:rsidR="003F4FDB">
        <w:rPr>
          <w:rFonts w:cs="Arial"/>
        </w:rPr>
        <w:t xml:space="preserve"> </w:t>
      </w:r>
      <w:r w:rsidR="00360121" w:rsidRPr="00360121">
        <w:rPr>
          <w:rFonts w:cs="Arial"/>
        </w:rPr>
        <w:t>to notify the completion of one process and signal the start of the next</w:t>
      </w:r>
      <w:r w:rsidR="009B69A4">
        <w:rPr>
          <w:rFonts w:cs="Arial"/>
        </w:rPr>
        <w:t xml:space="preserve"> </w:t>
      </w:r>
      <w:r w:rsidR="009B69A4">
        <w:rPr>
          <w:rFonts w:cs="Arial"/>
        </w:rPr>
        <w:fldChar w:fldCharType="begin"/>
      </w:r>
      <w:r w:rsidR="009B69A4">
        <w:rPr>
          <w:rFonts w:cs="Arial"/>
        </w:rPr>
        <w:instrText xml:space="preserve"> ADDIN EN.CITE &lt;EndNote&gt;&lt;Cite&gt;&lt;Author&gt;Swart&lt;/Author&gt;&lt;Year&gt;2016&lt;/Year&gt;&lt;RecNum&gt;232&lt;/RecNum&gt;&lt;DisplayText&gt;(Swart, 2016)&lt;/DisplayText&gt;&lt;record&gt;&lt;rec-number&gt;232&lt;/rec-number&gt;&lt;foreign-keys&gt;&lt;key app="EN" db-id="5ee0rsasvf2v90evwxlvzapresszf0exwwdr" timestamp="1520425303"&gt;232&lt;/key&gt;&lt;/foreign-keys&gt;&lt;ref-type name="Thesis"&gt;32&lt;/ref-type&gt;&lt;contributors&gt;&lt;authors&gt;&lt;author&gt;Swart, Alexander Daniël&lt;/author&gt;&lt;/authors&gt;&lt;/contributors&gt;&lt;titles&gt;&lt;title&gt;The current understanding of lean warehousing principles in a third party logistic provider in South Africa&lt;/title&gt;&lt;/titles&gt;&lt;dates&gt;&lt;year&gt;2016&lt;/year&gt;&lt;/dates&gt;&lt;urls&gt;&lt;/urls&gt;&lt;/record&gt;&lt;/Cite&gt;&lt;/EndNote&gt;</w:instrText>
      </w:r>
      <w:r w:rsidR="009B69A4">
        <w:rPr>
          <w:rFonts w:cs="Arial"/>
        </w:rPr>
        <w:fldChar w:fldCharType="separate"/>
      </w:r>
      <w:r w:rsidR="009B69A4">
        <w:rPr>
          <w:rFonts w:cs="Arial"/>
          <w:noProof/>
        </w:rPr>
        <w:t>(Swart, 2016)</w:t>
      </w:r>
      <w:r w:rsidR="009B69A4">
        <w:rPr>
          <w:rFonts w:cs="Arial"/>
        </w:rPr>
        <w:fldChar w:fldCharType="end"/>
      </w:r>
      <w:r w:rsidR="00360121" w:rsidRPr="00360121">
        <w:rPr>
          <w:rFonts w:cs="Arial"/>
        </w:rPr>
        <w:t xml:space="preserve">. Figure </w:t>
      </w:r>
      <w:r w:rsidR="003F4FDB">
        <w:rPr>
          <w:rFonts w:cs="Arial"/>
        </w:rPr>
        <w:t>4</w:t>
      </w:r>
      <w:r w:rsidR="003F4FDB" w:rsidRPr="00360121">
        <w:rPr>
          <w:rFonts w:cs="Arial"/>
        </w:rPr>
        <w:t xml:space="preserve"> </w:t>
      </w:r>
      <w:r w:rsidR="00360121" w:rsidRPr="00360121">
        <w:rPr>
          <w:rFonts w:cs="Arial"/>
        </w:rPr>
        <w:t>provides an example of a potential Kanban process in a warehouse. In relation to Menlo’s operation, there was no information found about the pull system explicitly applied in their</w:t>
      </w:r>
      <w:r w:rsidR="00731B07">
        <w:rPr>
          <w:rFonts w:cs="Arial"/>
        </w:rPr>
        <w:t xml:space="preserve"> instance.  </w:t>
      </w:r>
    </w:p>
    <w:p w14:paraId="6826F23E" w14:textId="39281136" w:rsidR="003F4FDB" w:rsidRDefault="003F4FDB" w:rsidP="00E70EA2">
      <w:pPr>
        <w:jc w:val="both"/>
        <w:rPr>
          <w:rFonts w:cs="Arial"/>
        </w:rPr>
      </w:pPr>
    </w:p>
    <w:p w14:paraId="5129128B" w14:textId="77777777" w:rsidR="003F4FDB" w:rsidRDefault="003F4FDB" w:rsidP="00E70EA2">
      <w:pPr>
        <w:jc w:val="both"/>
        <w:rPr>
          <w:rFonts w:cs="Arial"/>
        </w:rPr>
      </w:pPr>
    </w:p>
    <w:p w14:paraId="612768C4" w14:textId="6F29131E" w:rsidR="009057FF" w:rsidRDefault="009057FF" w:rsidP="00E70EA2">
      <w:pPr>
        <w:jc w:val="both"/>
        <w:rPr>
          <w:rFonts w:cs="Arial"/>
        </w:rPr>
      </w:pPr>
      <w:r>
        <w:rPr>
          <w:rFonts w:cs="Arial"/>
        </w:rPr>
        <w:lastRenderedPageBreak/>
        <w:t xml:space="preserve">Figure </w:t>
      </w:r>
      <w:r w:rsidR="003F4FDB">
        <w:rPr>
          <w:rFonts w:cs="Arial"/>
        </w:rPr>
        <w:t>4</w:t>
      </w:r>
      <w:r>
        <w:rPr>
          <w:rFonts w:cs="Arial"/>
        </w:rPr>
        <w:t xml:space="preserve">. Example of a Kanban </w:t>
      </w:r>
      <w:r w:rsidR="00994FA7">
        <w:rPr>
          <w:rFonts w:cs="Arial"/>
        </w:rPr>
        <w:t>System (</w:t>
      </w:r>
      <w:r w:rsidR="00BB0262">
        <w:rPr>
          <w:rFonts w:cs="Arial"/>
        </w:rPr>
        <w:t xml:space="preserve">Adapted </w:t>
      </w:r>
      <w:proofErr w:type="spellStart"/>
      <w:r w:rsidR="00BB0262">
        <w:rPr>
          <w:rFonts w:cs="Arial"/>
        </w:rPr>
        <w:t>Swart</w:t>
      </w:r>
      <w:proofErr w:type="spellEnd"/>
      <w:r w:rsidR="00BB0262">
        <w:rPr>
          <w:rFonts w:cs="Arial"/>
        </w:rPr>
        <w:t>, 2016, p.25)</w:t>
      </w:r>
    </w:p>
    <w:p w14:paraId="3FEB13ED" w14:textId="77777777" w:rsidR="00AC2D25" w:rsidRDefault="009057FF" w:rsidP="00E70EA2">
      <w:pPr>
        <w:jc w:val="both"/>
        <w:rPr>
          <w:rFonts w:cs="Arial"/>
        </w:rPr>
      </w:pPr>
      <w:r>
        <w:rPr>
          <w:rFonts w:cs="Arial"/>
        </w:rPr>
        <w:t xml:space="preserve">                     </w:t>
      </w:r>
      <w:r w:rsidRPr="009057FF">
        <w:rPr>
          <w:rFonts w:cs="Arial"/>
          <w:noProof/>
          <w:lang w:eastAsia="en-GB"/>
        </w:rPr>
        <w:drawing>
          <wp:inline distT="0" distB="0" distL="0" distR="0" wp14:anchorId="2B9F48FE" wp14:editId="18C0096C">
            <wp:extent cx="3228975" cy="240411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34437" cy="2408177"/>
                    </a:xfrm>
                    <a:prstGeom prst="rect">
                      <a:avLst/>
                    </a:prstGeom>
                    <a:noFill/>
                    <a:ln>
                      <a:noFill/>
                    </a:ln>
                  </pic:spPr>
                </pic:pic>
              </a:graphicData>
            </a:graphic>
          </wp:inline>
        </w:drawing>
      </w:r>
      <w:r>
        <w:rPr>
          <w:rFonts w:cs="Arial"/>
        </w:rPr>
        <w:t xml:space="preserve"> </w:t>
      </w:r>
    </w:p>
    <w:p w14:paraId="38683414" w14:textId="77777777" w:rsidR="00AC2D25" w:rsidRDefault="00AC2D25" w:rsidP="003F4FDB">
      <w:pPr>
        <w:pStyle w:val="ListParagraph"/>
        <w:numPr>
          <w:ilvl w:val="1"/>
          <w:numId w:val="6"/>
        </w:numPr>
        <w:jc w:val="both"/>
        <w:rPr>
          <w:rFonts w:cs="Arial"/>
          <w:b/>
        </w:rPr>
      </w:pPr>
      <w:r w:rsidRPr="00AC2D25">
        <w:rPr>
          <w:rFonts w:cs="Arial"/>
          <w:b/>
        </w:rPr>
        <w:t>Perfection</w:t>
      </w:r>
    </w:p>
    <w:p w14:paraId="10A2B9F6" w14:textId="42B5B856" w:rsidR="00BD2CB9" w:rsidRDefault="00AC2D25" w:rsidP="00AC2D25">
      <w:pPr>
        <w:jc w:val="both"/>
        <w:rPr>
          <w:rFonts w:cs="Arial"/>
        </w:rPr>
      </w:pPr>
      <w:r>
        <w:rPr>
          <w:rFonts w:cs="Arial"/>
        </w:rPr>
        <w:t>According to Womack and Jones (20</w:t>
      </w:r>
      <w:r w:rsidR="00BB0262">
        <w:rPr>
          <w:rFonts w:cs="Arial"/>
        </w:rPr>
        <w:t>10</w:t>
      </w:r>
      <w:r>
        <w:rPr>
          <w:rFonts w:cs="Arial"/>
        </w:rPr>
        <w:t>)</w:t>
      </w:r>
      <w:r w:rsidR="001E17EF">
        <w:rPr>
          <w:rFonts w:cs="Arial"/>
        </w:rPr>
        <w:t>,</w:t>
      </w:r>
      <w:r>
        <w:rPr>
          <w:rFonts w:cs="Arial"/>
        </w:rPr>
        <w:t xml:space="preserve"> perfection does not mean defect free in every instance, but rather delivering what the customer requires. In warehousing, </w:t>
      </w:r>
      <w:r w:rsidR="001E17EF">
        <w:rPr>
          <w:rFonts w:cs="Arial"/>
        </w:rPr>
        <w:t xml:space="preserve">this </w:t>
      </w:r>
      <w:r>
        <w:rPr>
          <w:rFonts w:cs="Arial"/>
        </w:rPr>
        <w:t>is recognised as the perfect order</w:t>
      </w:r>
      <w:r w:rsidR="006975AF">
        <w:rPr>
          <w:rFonts w:cs="Arial"/>
        </w:rPr>
        <w:t xml:space="preserve"> delivered exactly on time,</w:t>
      </w:r>
      <w:r w:rsidR="00BD2CB9">
        <w:rPr>
          <w:rFonts w:cs="Arial"/>
        </w:rPr>
        <w:t xml:space="preserve"> containing the right items with no</w:t>
      </w:r>
      <w:r w:rsidR="006975AF">
        <w:rPr>
          <w:rFonts w:cs="Arial"/>
        </w:rPr>
        <w:t xml:space="preserve"> </w:t>
      </w:r>
      <w:r w:rsidR="00BD2CB9">
        <w:rPr>
          <w:rFonts w:cs="Arial"/>
        </w:rPr>
        <w:t>defects</w:t>
      </w:r>
      <w:r w:rsidR="006975AF">
        <w:rPr>
          <w:rFonts w:cs="Arial"/>
        </w:rPr>
        <w:t xml:space="preserve"> o</w:t>
      </w:r>
      <w:r w:rsidR="00BD2CB9">
        <w:rPr>
          <w:rFonts w:cs="Arial"/>
        </w:rPr>
        <w:t xml:space="preserve">r </w:t>
      </w:r>
      <w:r w:rsidR="006975AF">
        <w:rPr>
          <w:rFonts w:cs="Arial"/>
        </w:rPr>
        <w:t>damage</w:t>
      </w:r>
      <w:r w:rsidR="00BD2CB9">
        <w:rPr>
          <w:rFonts w:cs="Arial"/>
        </w:rPr>
        <w:t>s</w:t>
      </w:r>
      <w:r w:rsidR="006975AF">
        <w:rPr>
          <w:rFonts w:cs="Arial"/>
        </w:rPr>
        <w:t>.</w:t>
      </w:r>
      <w:r w:rsidR="00BD2CB9">
        <w:rPr>
          <w:rFonts w:cs="Arial"/>
        </w:rPr>
        <w:t xml:space="preserve"> As quality starts with the customers and their views are constantly changing with standards increasing, the </w:t>
      </w:r>
      <w:r w:rsidR="00376C1E">
        <w:rPr>
          <w:rFonts w:cs="Arial"/>
        </w:rPr>
        <w:t>Lean</w:t>
      </w:r>
      <w:r w:rsidR="00BD2CB9">
        <w:rPr>
          <w:rFonts w:cs="Arial"/>
        </w:rPr>
        <w:t xml:space="preserve"> thinking approves that there is a need for a Kaizen (continuous improvement) environment</w:t>
      </w:r>
      <w:r w:rsidR="00994FA7">
        <w:rPr>
          <w:rFonts w:cs="Arial"/>
        </w:rPr>
        <w:t xml:space="preserve"> </w:t>
      </w:r>
      <w:r w:rsidR="00994FA7">
        <w:rPr>
          <w:rFonts w:cs="Arial"/>
        </w:rPr>
        <w:fldChar w:fldCharType="begin"/>
      </w:r>
      <w:r w:rsidR="00994FA7">
        <w:rPr>
          <w:rFonts w:cs="Arial"/>
        </w:rPr>
        <w:instrText xml:space="preserve"> ADDIN EN.CITE &lt;EndNote&gt;&lt;Cite&gt;&lt;Author&gt;Swart&lt;/Author&gt;&lt;Year&gt;2016&lt;/Year&gt;&lt;RecNum&gt;232&lt;/RecNum&gt;&lt;DisplayText&gt;(Swart, 2016)&lt;/DisplayText&gt;&lt;record&gt;&lt;rec-number&gt;232&lt;/rec-number&gt;&lt;foreign-keys&gt;&lt;key app="EN" db-id="5ee0rsasvf2v90evwxlvzapresszf0exwwdr" timestamp="1520425303"&gt;232&lt;/key&gt;&lt;/foreign-keys&gt;&lt;ref-type name="Thesis"&gt;32&lt;/ref-type&gt;&lt;contributors&gt;&lt;authors&gt;&lt;author&gt;Swart, Alexander Daniël&lt;/author&gt;&lt;/authors&gt;&lt;/contributors&gt;&lt;titles&gt;&lt;title&gt;The current understanding of lean warehousing principles in a third party logistic provider in South Africa&lt;/title&gt;&lt;/titles&gt;&lt;dates&gt;&lt;year&gt;2016&lt;/year&gt;&lt;/dates&gt;&lt;urls&gt;&lt;/urls&gt;&lt;/record&gt;&lt;/Cite&gt;&lt;/EndNote&gt;</w:instrText>
      </w:r>
      <w:r w:rsidR="00994FA7">
        <w:rPr>
          <w:rFonts w:cs="Arial"/>
        </w:rPr>
        <w:fldChar w:fldCharType="separate"/>
      </w:r>
      <w:r w:rsidR="00994FA7">
        <w:rPr>
          <w:rFonts w:cs="Arial"/>
          <w:noProof/>
        </w:rPr>
        <w:t>(Swart, 2016)</w:t>
      </w:r>
      <w:r w:rsidR="00994FA7">
        <w:rPr>
          <w:rFonts w:cs="Arial"/>
        </w:rPr>
        <w:fldChar w:fldCharType="end"/>
      </w:r>
      <w:r w:rsidR="00BD2CB9">
        <w:rPr>
          <w:rFonts w:cs="Arial"/>
        </w:rPr>
        <w:t>. Kaizen is continuous improvement at all levels in small increments</w:t>
      </w:r>
      <w:r w:rsidR="00994FA7">
        <w:rPr>
          <w:rFonts w:cs="Arial"/>
        </w:rPr>
        <w:t xml:space="preserve"> </w:t>
      </w:r>
      <w:r w:rsidR="00994FA7">
        <w:rPr>
          <w:rFonts w:cs="Arial"/>
        </w:rPr>
        <w:fldChar w:fldCharType="begin"/>
      </w:r>
      <w:r w:rsidR="00994FA7">
        <w:rPr>
          <w:rFonts w:cs="Arial"/>
        </w:rPr>
        <w:instrText xml:space="preserve"> ADDIN EN.CITE &lt;EndNote&gt;&lt;Cite&gt;&lt;Author&gt;Medinilla&lt;/Author&gt;&lt;Year&gt;2014&lt;/Year&gt;&lt;RecNum&gt;235&lt;/RecNum&gt;&lt;DisplayText&gt;(Medinilla, 2014)&lt;/DisplayText&gt;&lt;record&gt;&lt;rec-number&gt;235&lt;/rec-number&gt;&lt;foreign-keys&gt;&lt;key app="EN" db-id="5ee0rsasvf2v90evwxlvzapresszf0exwwdr" timestamp="1520426071"&gt;235&lt;/key&gt;&lt;/foreign-keys&gt;&lt;ref-type name="Book"&gt;6&lt;/ref-type&gt;&lt;contributors&gt;&lt;authors&gt;&lt;author&gt;Medinilla, Á.&lt;/author&gt;&lt;/authors&gt;&lt;/contributors&gt;&lt;titles&gt;&lt;title&gt;Agile Kaizen: Managing Continuous Improvement Far Beyond Retrospectives&lt;/title&gt;&lt;/titles&gt;&lt;dates&gt;&lt;year&gt;2014&lt;/year&gt;&lt;/dates&gt;&lt;publisher&gt;Springer Berlin Heidelberg&lt;/publisher&gt;&lt;isbn&gt;9783642549915&lt;/isbn&gt;&lt;urls&gt;&lt;related-urls&gt;&lt;url&gt;https://books.google.co.uk/books?id=Q1Y6BAAAQBAJ&lt;/url&gt;&lt;/related-urls&gt;&lt;/urls&gt;&lt;/record&gt;&lt;/Cite&gt;&lt;/EndNote&gt;</w:instrText>
      </w:r>
      <w:r w:rsidR="00994FA7">
        <w:rPr>
          <w:rFonts w:cs="Arial"/>
        </w:rPr>
        <w:fldChar w:fldCharType="separate"/>
      </w:r>
      <w:r w:rsidR="00994FA7">
        <w:rPr>
          <w:rFonts w:cs="Arial"/>
          <w:noProof/>
        </w:rPr>
        <w:t>(Medinilla, 2014)</w:t>
      </w:r>
      <w:r w:rsidR="00994FA7">
        <w:rPr>
          <w:rFonts w:cs="Arial"/>
        </w:rPr>
        <w:fldChar w:fldCharType="end"/>
      </w:r>
      <w:r w:rsidR="00BD2CB9">
        <w:rPr>
          <w:rFonts w:cs="Arial"/>
        </w:rPr>
        <w:t xml:space="preserve">. </w:t>
      </w:r>
      <w:r w:rsidR="006975AF">
        <w:rPr>
          <w:rFonts w:cs="Arial"/>
        </w:rPr>
        <w:t xml:space="preserve">  </w:t>
      </w:r>
    </w:p>
    <w:p w14:paraId="4DC4CBE9" w14:textId="77777777" w:rsidR="00315F0A" w:rsidRDefault="00BD2CB9" w:rsidP="00315F0A">
      <w:pPr>
        <w:jc w:val="both"/>
        <w:rPr>
          <w:rFonts w:cs="Arial"/>
        </w:rPr>
      </w:pPr>
      <w:r>
        <w:rPr>
          <w:rFonts w:cs="Arial"/>
        </w:rPr>
        <w:t xml:space="preserve"> </w:t>
      </w:r>
      <w:r w:rsidR="00315F0A">
        <w:rPr>
          <w:rFonts w:cs="Arial"/>
        </w:rPr>
        <w:t>Imai (1986) highlighted several guiding principles to Kaizen</w:t>
      </w:r>
      <w:r w:rsidR="00994FA7">
        <w:rPr>
          <w:rFonts w:cs="Arial"/>
        </w:rPr>
        <w:t xml:space="preserve"> </w:t>
      </w:r>
      <w:r w:rsidR="00994FA7">
        <w:rPr>
          <w:rFonts w:cs="Arial"/>
        </w:rPr>
        <w:fldChar w:fldCharType="begin"/>
      </w:r>
      <w:r w:rsidR="00994FA7">
        <w:rPr>
          <w:rFonts w:cs="Arial"/>
        </w:rPr>
        <w:instrText xml:space="preserve"> ADDIN EN.CITE &lt;EndNote&gt;&lt;Cite&gt;&lt;Author&gt;Ritamaki&lt;/Author&gt;&lt;Year&gt;2017&lt;/Year&gt;&lt;RecNum&gt;236&lt;/RecNum&gt;&lt;DisplayText&gt;(Ritamaki, 2017)&lt;/DisplayText&gt;&lt;record&gt;&lt;rec-number&gt;236&lt;/rec-number&gt;&lt;foreign-keys&gt;&lt;key app="EN" db-id="5ee0rsasvf2v90evwxlvzapresszf0exwwdr" timestamp="1520426110"&gt;236&lt;/key&gt;&lt;/foreign-keys&gt;&lt;ref-type name="Journal Article"&gt;17&lt;/ref-type&gt;&lt;contributors&gt;&lt;authors&gt;&lt;author&gt;Ritamaki, Ari&lt;/author&gt;&lt;/authors&gt;&lt;/contributors&gt;&lt;titles&gt;&lt;title&gt;Applying Continuous Improvement in Order to Reach Operational Excellence&lt;/title&gt;&lt;/titles&gt;&lt;dates&gt;&lt;year&gt;2017&lt;/year&gt;&lt;/dates&gt;&lt;urls&gt;&lt;/urls&gt;&lt;/record&gt;&lt;/Cite&gt;&lt;/EndNote&gt;</w:instrText>
      </w:r>
      <w:r w:rsidR="00994FA7">
        <w:rPr>
          <w:rFonts w:cs="Arial"/>
        </w:rPr>
        <w:fldChar w:fldCharType="separate"/>
      </w:r>
      <w:r w:rsidR="00994FA7">
        <w:rPr>
          <w:rFonts w:cs="Arial"/>
          <w:noProof/>
        </w:rPr>
        <w:t>(Ritamaki, 2017)</w:t>
      </w:r>
      <w:r w:rsidR="00994FA7">
        <w:rPr>
          <w:rFonts w:cs="Arial"/>
        </w:rPr>
        <w:fldChar w:fldCharType="end"/>
      </w:r>
      <w:r w:rsidR="00994FA7">
        <w:rPr>
          <w:rFonts w:cs="Arial"/>
        </w:rPr>
        <w:t xml:space="preserve">: </w:t>
      </w:r>
      <w:r w:rsidR="00315F0A">
        <w:rPr>
          <w:rFonts w:cs="Arial"/>
        </w:rPr>
        <w:t xml:space="preserve"> </w:t>
      </w:r>
    </w:p>
    <w:p w14:paraId="11CF96AB" w14:textId="77777777" w:rsidR="0072577D" w:rsidRDefault="0072577D" w:rsidP="00315F0A">
      <w:pPr>
        <w:pStyle w:val="ListParagraph"/>
        <w:numPr>
          <w:ilvl w:val="0"/>
          <w:numId w:val="10"/>
        </w:numPr>
        <w:jc w:val="both"/>
        <w:rPr>
          <w:rFonts w:cs="Arial"/>
        </w:rPr>
      </w:pPr>
      <w:r>
        <w:rPr>
          <w:rFonts w:cs="Arial"/>
        </w:rPr>
        <w:t>Good processes bring good results</w:t>
      </w:r>
    </w:p>
    <w:p w14:paraId="63D3DC9C" w14:textId="77777777" w:rsidR="0072577D" w:rsidRDefault="0072577D" w:rsidP="00315F0A">
      <w:pPr>
        <w:pStyle w:val="ListParagraph"/>
        <w:numPr>
          <w:ilvl w:val="0"/>
          <w:numId w:val="10"/>
        </w:numPr>
        <w:jc w:val="both"/>
        <w:rPr>
          <w:rFonts w:cs="Arial"/>
        </w:rPr>
      </w:pPr>
      <w:r>
        <w:rPr>
          <w:rFonts w:cs="Arial"/>
        </w:rPr>
        <w:t>Speak with data, manage by facts</w:t>
      </w:r>
    </w:p>
    <w:p w14:paraId="51C3393E" w14:textId="77777777" w:rsidR="00315F0A" w:rsidRDefault="0072577D" w:rsidP="00315F0A">
      <w:pPr>
        <w:pStyle w:val="ListParagraph"/>
        <w:numPr>
          <w:ilvl w:val="0"/>
          <w:numId w:val="10"/>
        </w:numPr>
        <w:jc w:val="both"/>
        <w:rPr>
          <w:rFonts w:cs="Arial"/>
        </w:rPr>
      </w:pPr>
      <w:r>
        <w:rPr>
          <w:rFonts w:cs="Arial"/>
        </w:rPr>
        <w:t xml:space="preserve">Go see for yourself to grasp the current situation </w:t>
      </w:r>
      <w:r w:rsidR="00315F0A">
        <w:rPr>
          <w:rFonts w:cs="Arial"/>
        </w:rPr>
        <w:t xml:space="preserve"> </w:t>
      </w:r>
    </w:p>
    <w:p w14:paraId="4977E0EE" w14:textId="77777777" w:rsidR="0072577D" w:rsidRDefault="0072577D" w:rsidP="00315F0A">
      <w:pPr>
        <w:pStyle w:val="ListParagraph"/>
        <w:numPr>
          <w:ilvl w:val="0"/>
          <w:numId w:val="10"/>
        </w:numPr>
        <w:jc w:val="both"/>
        <w:rPr>
          <w:rFonts w:cs="Arial"/>
        </w:rPr>
      </w:pPr>
      <w:r>
        <w:rPr>
          <w:rFonts w:cs="Arial"/>
        </w:rPr>
        <w:t>Work as a team</w:t>
      </w:r>
    </w:p>
    <w:p w14:paraId="16FCE966" w14:textId="77777777" w:rsidR="0072577D" w:rsidRDefault="0072577D" w:rsidP="00315F0A">
      <w:pPr>
        <w:pStyle w:val="ListParagraph"/>
        <w:numPr>
          <w:ilvl w:val="0"/>
          <w:numId w:val="10"/>
        </w:numPr>
        <w:jc w:val="both"/>
        <w:rPr>
          <w:rFonts w:cs="Arial"/>
        </w:rPr>
      </w:pPr>
      <w:proofErr w:type="gramStart"/>
      <w:r>
        <w:rPr>
          <w:rFonts w:cs="Arial"/>
        </w:rPr>
        <w:t>Take action</w:t>
      </w:r>
      <w:proofErr w:type="gramEnd"/>
      <w:r>
        <w:rPr>
          <w:rFonts w:cs="Arial"/>
        </w:rPr>
        <w:t xml:space="preserve"> to correct root causes of problems </w:t>
      </w:r>
    </w:p>
    <w:p w14:paraId="7F92A6D9" w14:textId="77777777" w:rsidR="0072577D" w:rsidRDefault="0072577D" w:rsidP="00315F0A">
      <w:pPr>
        <w:pStyle w:val="ListParagraph"/>
        <w:numPr>
          <w:ilvl w:val="0"/>
          <w:numId w:val="10"/>
        </w:numPr>
        <w:jc w:val="both"/>
        <w:rPr>
          <w:rFonts w:cs="Arial"/>
        </w:rPr>
      </w:pPr>
      <w:r>
        <w:rPr>
          <w:rFonts w:cs="Arial"/>
        </w:rPr>
        <w:t>Kaizen is everybody’s business</w:t>
      </w:r>
    </w:p>
    <w:p w14:paraId="3817C6E6" w14:textId="506DA3C4" w:rsidR="00360121" w:rsidRPr="00360121" w:rsidRDefault="002A3EB8" w:rsidP="00360121">
      <w:pPr>
        <w:jc w:val="both"/>
        <w:rPr>
          <w:rFonts w:cs="Arial"/>
        </w:rPr>
      </w:pPr>
      <w:r>
        <w:rPr>
          <w:rFonts w:cs="Arial"/>
        </w:rPr>
        <w:t xml:space="preserve">In </w:t>
      </w:r>
      <w:r w:rsidR="00360121" w:rsidRPr="00360121">
        <w:rPr>
          <w:rFonts w:cs="Arial"/>
        </w:rPr>
        <w:t xml:space="preserve">a </w:t>
      </w:r>
      <w:r w:rsidR="00376C1E">
        <w:rPr>
          <w:rFonts w:cs="Arial"/>
        </w:rPr>
        <w:t>Lean</w:t>
      </w:r>
      <w:r w:rsidR="00360121" w:rsidRPr="00360121">
        <w:rPr>
          <w:rFonts w:cs="Arial"/>
        </w:rPr>
        <w:t xml:space="preserve"> environment, these continuous improvement initiatives frequently manifest in the form of Kaizen events</w:t>
      </w:r>
      <w:r w:rsidR="00966657">
        <w:rPr>
          <w:rFonts w:cs="Arial"/>
        </w:rPr>
        <w:t>.</w:t>
      </w:r>
      <w:r w:rsidR="00360121" w:rsidRPr="00360121">
        <w:rPr>
          <w:rFonts w:cs="Arial"/>
        </w:rPr>
        <w:t xml:space="preserve"> </w:t>
      </w:r>
      <w:r w:rsidR="00966657">
        <w:rPr>
          <w:rFonts w:cs="Arial"/>
        </w:rPr>
        <w:t>Here,</w:t>
      </w:r>
      <w:r w:rsidR="00360121" w:rsidRPr="00360121">
        <w:rPr>
          <w:rFonts w:cs="Arial"/>
        </w:rPr>
        <w:t xml:space="preserve"> cross-functional and multi-skilled teams are gathered together in order to map out processes and identify improvements within the scope of </w:t>
      </w:r>
      <w:r w:rsidR="00360121" w:rsidRPr="00360121">
        <w:rPr>
          <w:rFonts w:cs="Arial"/>
        </w:rPr>
        <w:lastRenderedPageBreak/>
        <w:t>participants</w:t>
      </w:r>
      <w:r w:rsidR="00F84BE9">
        <w:rPr>
          <w:rFonts w:cs="Arial"/>
        </w:rPr>
        <w:t xml:space="preserve"> </w:t>
      </w:r>
      <w:r w:rsidR="00F84BE9">
        <w:rPr>
          <w:rFonts w:cs="Arial"/>
        </w:rPr>
        <w:fldChar w:fldCharType="begin"/>
      </w:r>
      <w:r w:rsidR="00F84BE9">
        <w:rPr>
          <w:rFonts w:cs="Arial"/>
        </w:rPr>
        <w:instrText xml:space="preserve"> ADDIN EN.CITE &lt;EndNote&gt;&lt;Cite&gt;&lt;Author&gt;Swart&lt;/Author&gt;&lt;Year&gt;2016&lt;/Year&gt;&lt;RecNum&gt;232&lt;/RecNum&gt;&lt;DisplayText&gt;(Swart, 2016)&lt;/DisplayText&gt;&lt;record&gt;&lt;rec-number&gt;232&lt;/rec-number&gt;&lt;foreign-keys&gt;&lt;key app="EN" db-id="5ee0rsasvf2v90evwxlvzapresszf0exwwdr" timestamp="1520425303"&gt;232&lt;/key&gt;&lt;/foreign-keys&gt;&lt;ref-type name="Thesis"&gt;32&lt;/ref-type&gt;&lt;contributors&gt;&lt;authors&gt;&lt;author&gt;Swart, Alexander Daniël&lt;/author&gt;&lt;/authors&gt;&lt;/contributors&gt;&lt;titles&gt;&lt;title&gt;The current understanding of lean warehousing principles in a third party logistic provider in South Africa&lt;/title&gt;&lt;/titles&gt;&lt;dates&gt;&lt;year&gt;2016&lt;/year&gt;&lt;/dates&gt;&lt;urls&gt;&lt;/urls&gt;&lt;/record&gt;&lt;/Cite&gt;&lt;/EndNote&gt;</w:instrText>
      </w:r>
      <w:r w:rsidR="00F84BE9">
        <w:rPr>
          <w:rFonts w:cs="Arial"/>
        </w:rPr>
        <w:fldChar w:fldCharType="separate"/>
      </w:r>
      <w:r w:rsidR="00F84BE9">
        <w:rPr>
          <w:rFonts w:cs="Arial"/>
          <w:noProof/>
        </w:rPr>
        <w:t>(Swart, 2016)</w:t>
      </w:r>
      <w:r w:rsidR="00F84BE9">
        <w:rPr>
          <w:rFonts w:cs="Arial"/>
        </w:rPr>
        <w:fldChar w:fldCharType="end"/>
      </w:r>
      <w:r w:rsidR="00360121" w:rsidRPr="00360121">
        <w:rPr>
          <w:rFonts w:cs="Arial"/>
        </w:rPr>
        <w:t xml:space="preserve">. These events further enable managers and warehouse floor workers to collaborate and jointly deliver solutions to certain problems.   </w:t>
      </w:r>
    </w:p>
    <w:p w14:paraId="4F81C186" w14:textId="580D4B40" w:rsidR="00360121" w:rsidRPr="00360121" w:rsidRDefault="00360121" w:rsidP="00360121">
      <w:pPr>
        <w:jc w:val="both"/>
        <w:rPr>
          <w:rFonts w:cs="Arial"/>
        </w:rPr>
      </w:pPr>
      <w:r w:rsidRPr="00360121">
        <w:rPr>
          <w:rFonts w:cs="Arial"/>
        </w:rPr>
        <w:t>These Kaizen events take place monthly at Menlo Logistics. At one event, the goal was to reduce WIP and de-trash time in re-supply</w:t>
      </w:r>
      <w:r w:rsidR="00966657">
        <w:rPr>
          <w:rFonts w:cs="Arial"/>
        </w:rPr>
        <w:t>,</w:t>
      </w:r>
      <w:r w:rsidRPr="00360121">
        <w:rPr>
          <w:rFonts w:cs="Arial"/>
        </w:rPr>
        <w:t xml:space="preserve"> for their customer Lam Research, maker of semiconductor manufacturing equipment</w:t>
      </w:r>
      <w:r w:rsidR="00F84BE9">
        <w:rPr>
          <w:rFonts w:cs="Arial"/>
        </w:rPr>
        <w:t xml:space="preserve"> </w:t>
      </w:r>
      <w:r w:rsidR="00F84BE9">
        <w:rPr>
          <w:rFonts w:cs="Arial"/>
        </w:rPr>
        <w:fldChar w:fldCharType="begin"/>
      </w:r>
      <w:r w:rsidR="00F84BE9">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F84BE9">
        <w:rPr>
          <w:rFonts w:cs="Arial"/>
        </w:rPr>
        <w:fldChar w:fldCharType="separate"/>
      </w:r>
      <w:r w:rsidR="00F84BE9">
        <w:rPr>
          <w:rFonts w:cs="Arial"/>
          <w:noProof/>
        </w:rPr>
        <w:t>(Bartholomew, 2008)</w:t>
      </w:r>
      <w:r w:rsidR="00F84BE9">
        <w:rPr>
          <w:rFonts w:cs="Arial"/>
        </w:rPr>
        <w:fldChar w:fldCharType="end"/>
      </w:r>
      <w:r w:rsidRPr="00360121">
        <w:rPr>
          <w:rFonts w:cs="Arial"/>
        </w:rPr>
        <w:t xml:space="preserve">. A seven-member employee team participated from the areas of picking, packing, moving and unpacking materials, and they analysed the process which </w:t>
      </w:r>
      <w:r w:rsidR="003E3A65">
        <w:rPr>
          <w:rFonts w:cs="Arial"/>
        </w:rPr>
        <w:t>has</w:t>
      </w:r>
      <w:r w:rsidRPr="00360121">
        <w:rPr>
          <w:rFonts w:cs="Arial"/>
        </w:rPr>
        <w:t xml:space="preserve"> taken 25.86 minutes to completed</w:t>
      </w:r>
      <w:r w:rsidR="00F84BE9">
        <w:rPr>
          <w:rFonts w:cs="Arial"/>
        </w:rPr>
        <w:t xml:space="preserve"> </w:t>
      </w:r>
      <w:r w:rsidR="00F84BE9">
        <w:rPr>
          <w:rFonts w:cs="Arial"/>
        </w:rPr>
        <w:fldChar w:fldCharType="begin"/>
      </w:r>
      <w:r w:rsidR="00F84BE9">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F84BE9">
        <w:rPr>
          <w:rFonts w:cs="Arial"/>
        </w:rPr>
        <w:fldChar w:fldCharType="separate"/>
      </w:r>
      <w:r w:rsidR="00F84BE9">
        <w:rPr>
          <w:rFonts w:cs="Arial"/>
          <w:noProof/>
        </w:rPr>
        <w:t>(Bartholomew, 2008)</w:t>
      </w:r>
      <w:r w:rsidR="00F84BE9">
        <w:rPr>
          <w:rFonts w:cs="Arial"/>
        </w:rPr>
        <w:fldChar w:fldCharType="end"/>
      </w:r>
      <w:r w:rsidRPr="00360121">
        <w:rPr>
          <w:rFonts w:cs="Arial"/>
        </w:rPr>
        <w:t>. They managed to eliminate cardboard packaging and unpacking of parts by performing the de-trashing of non-sensitive material at the picking site, which slimmed the process to 4.94 minutes. The cost savings</w:t>
      </w:r>
      <w:r w:rsidR="003E3A65">
        <w:rPr>
          <w:rFonts w:cs="Arial"/>
        </w:rPr>
        <w:t xml:space="preserve"> due to this improvement</w:t>
      </w:r>
      <w:r w:rsidRPr="00360121">
        <w:rPr>
          <w:rFonts w:cs="Arial"/>
        </w:rPr>
        <w:t xml:space="preserve"> were $44,003.62 per year</w:t>
      </w:r>
      <w:r w:rsidR="00F84BE9">
        <w:rPr>
          <w:rFonts w:cs="Arial"/>
        </w:rPr>
        <w:t xml:space="preserve"> </w:t>
      </w:r>
      <w:r w:rsidR="00F84BE9">
        <w:rPr>
          <w:rFonts w:cs="Arial"/>
        </w:rPr>
        <w:fldChar w:fldCharType="begin"/>
      </w:r>
      <w:r w:rsidR="00F84BE9">
        <w:rPr>
          <w:rFonts w:cs="Arial"/>
        </w:rPr>
        <w:instrText xml:space="preserve"> ADDIN EN.CITE &lt;EndNote&gt;&lt;Cite&gt;&lt;Author&gt;Bartholomew&lt;/Author&gt;&lt;Year&gt;2008&lt;/Year&gt;&lt;RecNum&gt;225&lt;/RecNum&gt;&lt;DisplayText&gt;(Bartholomew, 2008)&lt;/DisplayText&gt;&lt;record&gt;&lt;rec-number&gt;225&lt;/rec-number&gt;&lt;foreign-keys&gt;&lt;key app="EN" db-id="5ee0rsasvf2v90evwxlvzapresszf0exwwdr" timestamp="1520423773"&gt;225&lt;/key&gt;&lt;/foreign-keys&gt;&lt;ref-type name="Web Page"&gt;12&lt;/ref-type&gt;&lt;contributors&gt;&lt;authors&gt;&lt;author&gt;Douglas Bartholomew&lt;/author&gt;&lt;/authors&gt;&lt;/contributors&gt;&lt;titles&gt;&lt;title&gt;Putting Lean Principles In The Warehouse&lt;/title&gt;&lt;/titles&gt;&lt;volume&gt;2018&lt;/volume&gt;&lt;number&gt;07.03&lt;/number&gt;&lt;dates&gt;&lt;year&gt;2008&lt;/year&gt;&lt;/dates&gt;&lt;urls&gt;&lt;related-urls&gt;&lt;url&gt;https://www.lean.org/common/display/?o=813&lt;/url&gt;&lt;/related-urls&gt;&lt;/urls&gt;&lt;/record&gt;&lt;/Cite&gt;&lt;/EndNote&gt;</w:instrText>
      </w:r>
      <w:r w:rsidR="00F84BE9">
        <w:rPr>
          <w:rFonts w:cs="Arial"/>
        </w:rPr>
        <w:fldChar w:fldCharType="separate"/>
      </w:r>
      <w:r w:rsidR="00F84BE9">
        <w:rPr>
          <w:rFonts w:cs="Arial"/>
          <w:noProof/>
        </w:rPr>
        <w:t>(Bartholomew, 2008)</w:t>
      </w:r>
      <w:r w:rsidR="00F84BE9">
        <w:rPr>
          <w:rFonts w:cs="Arial"/>
        </w:rPr>
        <w:fldChar w:fldCharType="end"/>
      </w:r>
      <w:r w:rsidRPr="00360121">
        <w:rPr>
          <w:rFonts w:cs="Arial"/>
        </w:rPr>
        <w:t xml:space="preserve">. </w:t>
      </w:r>
    </w:p>
    <w:p w14:paraId="3FEA0BD2" w14:textId="19307EF5" w:rsidR="004D1097" w:rsidRDefault="00360121" w:rsidP="00360121">
      <w:pPr>
        <w:jc w:val="both"/>
        <w:rPr>
          <w:rFonts w:cs="Arial"/>
        </w:rPr>
      </w:pPr>
      <w:r w:rsidRPr="00360121">
        <w:rPr>
          <w:rFonts w:cs="Arial"/>
        </w:rPr>
        <w:t xml:space="preserve">Menlo also evaluates their warehouses based on the completed Kaizen projects that month and the planned projects for the coming month. They call as their continual improvement roadmap.  Figure 4 presents the Kaizen Events organised by Menlo from 2005-2008 and the savings generated by acquiring more </w:t>
      </w:r>
      <w:r w:rsidR="00376C1E">
        <w:rPr>
          <w:rFonts w:cs="Arial"/>
        </w:rPr>
        <w:t>Lean</w:t>
      </w:r>
      <w:r w:rsidRPr="00360121">
        <w:rPr>
          <w:rFonts w:cs="Arial"/>
        </w:rPr>
        <w:t xml:space="preserve">er </w:t>
      </w:r>
      <w:r w:rsidR="004D1097">
        <w:rPr>
          <w:rFonts w:cs="Arial"/>
        </w:rPr>
        <w:t>operations</w:t>
      </w:r>
      <w:r w:rsidR="00F84BE9">
        <w:rPr>
          <w:rFonts w:cs="Arial"/>
        </w:rPr>
        <w:t xml:space="preserve"> </w:t>
      </w:r>
      <w:r w:rsidR="00F84BE9">
        <w:rPr>
          <w:rFonts w:cs="Arial"/>
        </w:rPr>
        <w:fldChar w:fldCharType="begin"/>
      </w:r>
      <w:r w:rsidR="00F84BE9">
        <w:rPr>
          <w:rFonts w:cs="Arial"/>
        </w:rPr>
        <w:instrText xml:space="preserve"> ADDIN EN.CITE &lt;EndNote&gt;&lt;Cite&gt;&lt;Author&gt;Armstrong&lt;/Author&gt;&lt;Year&gt;2014&lt;/Year&gt;&lt;RecNum&gt;224&lt;/RecNum&gt;&lt;DisplayText&gt;(Armstrong, 2014)&lt;/DisplayText&gt;&lt;record&gt;&lt;rec-number&gt;224&lt;/rec-number&gt;&lt;foreign-keys&gt;&lt;key app="EN" db-id="5ee0rsasvf2v90evwxlvzapresszf0exwwdr" timestamp="1520423587"&gt;224&lt;/key&gt;&lt;/foreign-keys&gt;&lt;ref-type name="Web Page"&gt;12&lt;/ref-type&gt;&lt;contributors&gt;&lt;authors&gt;&lt;author&gt;Evan Armstrong &lt;/author&gt;&lt;/authors&gt;&lt;/contributors&gt;&lt;titles&gt;&lt;title&gt;Menlo Worldwide Logistics’ Lean Approach Drives Additional European Growth&lt;/title&gt;&lt;/titles&gt;&lt;dates&gt;&lt;year&gt;2014&lt;/year&gt;&lt;/dates&gt;&lt;urls&gt;&lt;related-urls&gt;&lt;url&gt;http://www.3plogistics.com/3pl-case-studies/menlo-logistics/menlo-worldwide-logistics-lean-approach-drives-additional-european-growth/&lt;/url&gt;&lt;/related-urls&gt;&lt;/urls&gt;&lt;custom1&gt;2018&lt;/custom1&gt;&lt;custom2&gt;07.03&lt;/custom2&gt;&lt;/record&gt;&lt;/Cite&gt;&lt;/EndNote&gt;</w:instrText>
      </w:r>
      <w:r w:rsidR="00F84BE9">
        <w:rPr>
          <w:rFonts w:cs="Arial"/>
        </w:rPr>
        <w:fldChar w:fldCharType="separate"/>
      </w:r>
      <w:r w:rsidR="00F84BE9">
        <w:rPr>
          <w:rFonts w:cs="Arial"/>
          <w:noProof/>
        </w:rPr>
        <w:t>(Armstrong, 2014)</w:t>
      </w:r>
      <w:r w:rsidR="00F84BE9">
        <w:rPr>
          <w:rFonts w:cs="Arial"/>
        </w:rPr>
        <w:fldChar w:fldCharType="end"/>
      </w:r>
      <w:r w:rsidR="00F84BE9">
        <w:rPr>
          <w:rFonts w:cs="Arial"/>
        </w:rPr>
        <w:t>.</w:t>
      </w:r>
    </w:p>
    <w:p w14:paraId="10D4557A" w14:textId="190B5C2B" w:rsidR="004D1097" w:rsidRDefault="004D1097" w:rsidP="0072577D">
      <w:pPr>
        <w:jc w:val="both"/>
        <w:rPr>
          <w:rFonts w:cs="Arial"/>
        </w:rPr>
      </w:pPr>
      <w:r>
        <w:rPr>
          <w:rFonts w:cs="Arial"/>
        </w:rPr>
        <w:t xml:space="preserve">Figure 4. Menlo’s </w:t>
      </w:r>
      <w:r w:rsidR="00376C1E">
        <w:rPr>
          <w:rFonts w:cs="Arial"/>
        </w:rPr>
        <w:t>Lean</w:t>
      </w:r>
      <w:r>
        <w:rPr>
          <w:rFonts w:cs="Arial"/>
        </w:rPr>
        <w:t xml:space="preserve"> Results </w:t>
      </w:r>
      <w:r w:rsidR="00F84BE9">
        <w:rPr>
          <w:rFonts w:cs="Arial"/>
        </w:rPr>
        <w:t>(</w:t>
      </w:r>
      <w:r w:rsidR="001E17EF">
        <w:rPr>
          <w:rFonts w:cs="Arial"/>
        </w:rPr>
        <w:t>Ad</w:t>
      </w:r>
      <w:r w:rsidR="003F4FDB">
        <w:rPr>
          <w:rFonts w:cs="Arial"/>
        </w:rPr>
        <w:t>a</w:t>
      </w:r>
      <w:r w:rsidR="001E17EF">
        <w:rPr>
          <w:rFonts w:cs="Arial"/>
        </w:rPr>
        <w:t xml:space="preserve">pted </w:t>
      </w:r>
      <w:r w:rsidR="00F84BE9">
        <w:rPr>
          <w:rFonts w:cs="Arial"/>
        </w:rPr>
        <w:t>from Armstrong, 2009)</w:t>
      </w:r>
    </w:p>
    <w:p w14:paraId="3CDFE929" w14:textId="77777777" w:rsidR="004D1097" w:rsidRDefault="005F201F" w:rsidP="0072577D">
      <w:pPr>
        <w:jc w:val="both"/>
        <w:rPr>
          <w:rFonts w:cs="Arial"/>
        </w:rPr>
      </w:pPr>
      <w:r>
        <w:rPr>
          <w:noProof/>
          <w:lang w:eastAsia="en-GB"/>
        </w:rPr>
        <w:drawing>
          <wp:inline distT="0" distB="0" distL="0" distR="0" wp14:anchorId="54870EC0" wp14:editId="5C4DCAF1">
            <wp:extent cx="5291518" cy="1295400"/>
            <wp:effectExtent l="0" t="0" r="4445" b="0"/>
            <wp:docPr id="8" name="Picture 8" descr="http://www.3plogistics.com/wp-content/uploads/2016/02/Menlo_LeanResults_2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3plogistics.com/wp-content/uploads/2016/02/Menlo_LeanResults_2008.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45913" cy="1308716"/>
                    </a:xfrm>
                    <a:prstGeom prst="rect">
                      <a:avLst/>
                    </a:prstGeom>
                    <a:noFill/>
                    <a:ln>
                      <a:noFill/>
                    </a:ln>
                  </pic:spPr>
                </pic:pic>
              </a:graphicData>
            </a:graphic>
          </wp:inline>
        </w:drawing>
      </w:r>
    </w:p>
    <w:p w14:paraId="75009A71" w14:textId="110CB410" w:rsidR="004D1097" w:rsidRDefault="005F201F" w:rsidP="0072577D">
      <w:pPr>
        <w:jc w:val="both"/>
        <w:rPr>
          <w:rFonts w:cs="Arial"/>
        </w:rPr>
      </w:pPr>
      <w:r>
        <w:rPr>
          <w:rFonts w:cs="Arial"/>
        </w:rPr>
        <w:t>Furthermore, Menlo’s warehouses receive a certification based upon an overall performance versus a set of KPI</w:t>
      </w:r>
      <w:r w:rsidR="000D4AC3">
        <w:rPr>
          <w:rFonts w:cs="Arial"/>
        </w:rPr>
        <w:t xml:space="preserve">. These guidelines are the following: </w:t>
      </w:r>
    </w:p>
    <w:p w14:paraId="2F648D2D" w14:textId="3F88B623" w:rsidR="00F53C27" w:rsidRDefault="00F53C27" w:rsidP="0072577D">
      <w:pPr>
        <w:jc w:val="both"/>
        <w:rPr>
          <w:rFonts w:cs="Arial"/>
        </w:rPr>
      </w:pPr>
    </w:p>
    <w:p w14:paraId="7AC03ECB" w14:textId="3C35E908" w:rsidR="00F53C27" w:rsidRDefault="00F53C27" w:rsidP="0072577D">
      <w:pPr>
        <w:jc w:val="both"/>
        <w:rPr>
          <w:rFonts w:cs="Arial"/>
        </w:rPr>
      </w:pPr>
    </w:p>
    <w:p w14:paraId="7B39B856" w14:textId="77777777" w:rsidR="00F53C27" w:rsidRDefault="00F53C27" w:rsidP="0072577D">
      <w:pPr>
        <w:jc w:val="both"/>
        <w:rPr>
          <w:rFonts w:cs="Arial"/>
        </w:rPr>
      </w:pPr>
    </w:p>
    <w:p w14:paraId="3331C502" w14:textId="63DB9F1B" w:rsidR="000D49F3" w:rsidRDefault="000D49F3" w:rsidP="0072577D">
      <w:pPr>
        <w:jc w:val="both"/>
        <w:rPr>
          <w:rFonts w:cs="Arial"/>
        </w:rPr>
      </w:pPr>
      <w:r>
        <w:rPr>
          <w:rFonts w:cs="Arial"/>
        </w:rPr>
        <w:lastRenderedPageBreak/>
        <w:t xml:space="preserve">Figure 5. Menlo Logistics Warehouse </w:t>
      </w:r>
      <w:r w:rsidR="00376C1E">
        <w:rPr>
          <w:rFonts w:cs="Arial"/>
        </w:rPr>
        <w:t>Lean</w:t>
      </w:r>
      <w:r>
        <w:rPr>
          <w:rFonts w:cs="Arial"/>
        </w:rPr>
        <w:t xml:space="preserve"> Certification Guidelines</w:t>
      </w:r>
      <w:r w:rsidR="00F84BE9">
        <w:rPr>
          <w:rFonts w:cs="Arial"/>
        </w:rPr>
        <w:t xml:space="preserve"> (Adapted from Armstrong, 2014)</w:t>
      </w:r>
    </w:p>
    <w:p w14:paraId="175F9D32" w14:textId="77777777" w:rsidR="000D49F3" w:rsidRDefault="000D49F3" w:rsidP="0072577D">
      <w:pPr>
        <w:jc w:val="both"/>
        <w:rPr>
          <w:rFonts w:cs="Arial"/>
        </w:rPr>
      </w:pPr>
      <w:r>
        <w:rPr>
          <w:rFonts w:cs="Arial"/>
          <w:noProof/>
          <w:lang w:eastAsia="en-GB"/>
        </w:rPr>
        <w:drawing>
          <wp:inline distT="0" distB="0" distL="0" distR="0" wp14:anchorId="2B66E6A6" wp14:editId="25AB2C92">
            <wp:extent cx="6300725" cy="2352675"/>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10984" cy="2356506"/>
                    </a:xfrm>
                    <a:prstGeom prst="rect">
                      <a:avLst/>
                    </a:prstGeom>
                    <a:noFill/>
                    <a:ln>
                      <a:noFill/>
                    </a:ln>
                  </pic:spPr>
                </pic:pic>
              </a:graphicData>
            </a:graphic>
          </wp:inline>
        </w:drawing>
      </w:r>
    </w:p>
    <w:p w14:paraId="4A1E34DF" w14:textId="7B73C591" w:rsidR="00C8496D" w:rsidRPr="00C8496D" w:rsidRDefault="00C8496D" w:rsidP="003F4FDB">
      <w:pPr>
        <w:pStyle w:val="ListParagraph"/>
        <w:numPr>
          <w:ilvl w:val="1"/>
          <w:numId w:val="6"/>
        </w:numPr>
        <w:jc w:val="both"/>
        <w:rPr>
          <w:rFonts w:cs="Arial"/>
          <w:b/>
        </w:rPr>
      </w:pPr>
      <w:r w:rsidRPr="00C8496D">
        <w:rPr>
          <w:rFonts w:cs="Arial"/>
          <w:b/>
        </w:rPr>
        <w:t xml:space="preserve">The forgotten principle of </w:t>
      </w:r>
      <w:r w:rsidR="00376C1E">
        <w:rPr>
          <w:rFonts w:cs="Arial"/>
          <w:b/>
        </w:rPr>
        <w:t>Lean</w:t>
      </w:r>
      <w:r w:rsidRPr="00C8496D">
        <w:rPr>
          <w:rFonts w:cs="Arial"/>
          <w:b/>
        </w:rPr>
        <w:t xml:space="preserve">? </w:t>
      </w:r>
    </w:p>
    <w:p w14:paraId="03DF2136" w14:textId="7061B2AD" w:rsidR="00DD0CFD" w:rsidRDefault="00E23D2C" w:rsidP="0072577D">
      <w:pPr>
        <w:jc w:val="both"/>
        <w:rPr>
          <w:rFonts w:cs="Arial"/>
        </w:rPr>
      </w:pPr>
      <w:r>
        <w:rPr>
          <w:rFonts w:cs="Arial"/>
        </w:rPr>
        <w:t xml:space="preserve">Undoubtedly, </w:t>
      </w:r>
      <w:r w:rsidR="00360121" w:rsidRPr="00360121">
        <w:rPr>
          <w:rFonts w:cs="Arial"/>
        </w:rPr>
        <w:t xml:space="preserve">the success of Menlo lies in adequately applying </w:t>
      </w:r>
      <w:r w:rsidR="00376C1E">
        <w:rPr>
          <w:rFonts w:cs="Arial"/>
        </w:rPr>
        <w:t>Lean</w:t>
      </w:r>
      <w:r w:rsidR="00360121" w:rsidRPr="00360121">
        <w:rPr>
          <w:rFonts w:cs="Arial"/>
        </w:rPr>
        <w:t xml:space="preserve"> principles. But what does adequately mean? Since these principles and practices are widely applied in various industries, apparently it does not deliver the similar great benefits to every organisation. As success does not lie</w:t>
      </w:r>
      <w:r w:rsidR="0079611E">
        <w:rPr>
          <w:rFonts w:cs="Arial"/>
        </w:rPr>
        <w:t xml:space="preserve"> only</w:t>
      </w:r>
      <w:r w:rsidR="00360121" w:rsidRPr="00360121">
        <w:rPr>
          <w:rFonts w:cs="Arial"/>
        </w:rPr>
        <w:t xml:space="preserve"> in </w:t>
      </w:r>
      <w:r w:rsidR="00376C1E">
        <w:rPr>
          <w:rFonts w:cs="Arial"/>
        </w:rPr>
        <w:t>Lean</w:t>
      </w:r>
      <w:r w:rsidR="00360121" w:rsidRPr="00360121">
        <w:rPr>
          <w:rFonts w:cs="Arial"/>
        </w:rPr>
        <w:t xml:space="preserve"> practices but the people</w:t>
      </w:r>
      <w:r w:rsidR="0079611E">
        <w:rPr>
          <w:rFonts w:cs="Arial"/>
        </w:rPr>
        <w:t xml:space="preserve"> of a</w:t>
      </w:r>
      <w:r w:rsidR="001E17EF">
        <w:rPr>
          <w:rFonts w:cs="Arial"/>
        </w:rPr>
        <w:t>n</w:t>
      </w:r>
      <w:r w:rsidR="0079611E">
        <w:rPr>
          <w:rFonts w:cs="Arial"/>
        </w:rPr>
        <w:t xml:space="preserve"> organisation</w:t>
      </w:r>
      <w:r w:rsidR="00360121" w:rsidRPr="00360121">
        <w:rPr>
          <w:rFonts w:cs="Arial"/>
        </w:rPr>
        <w:t xml:space="preserve">. </w:t>
      </w:r>
      <w:proofErr w:type="spellStart"/>
      <w:r w:rsidR="00FD6B4E" w:rsidRPr="00FD6B4E">
        <w:rPr>
          <w:rFonts w:cs="Arial"/>
        </w:rPr>
        <w:t>Cardon</w:t>
      </w:r>
      <w:proofErr w:type="spellEnd"/>
      <w:r w:rsidR="00FD6B4E" w:rsidRPr="00FD6B4E">
        <w:rPr>
          <w:rFonts w:cs="Arial"/>
        </w:rPr>
        <w:t xml:space="preserve"> and </w:t>
      </w:r>
      <w:proofErr w:type="spellStart"/>
      <w:r w:rsidR="00FD6B4E" w:rsidRPr="00FD6B4E">
        <w:rPr>
          <w:rFonts w:cs="Arial"/>
        </w:rPr>
        <w:t>Bribiescas</w:t>
      </w:r>
      <w:proofErr w:type="spellEnd"/>
      <w:r w:rsidR="00FD6B4E">
        <w:rPr>
          <w:rFonts w:cs="Arial"/>
        </w:rPr>
        <w:t xml:space="preserve"> </w:t>
      </w:r>
      <w:r w:rsidR="00360121" w:rsidRPr="00360121">
        <w:rPr>
          <w:rFonts w:cs="Arial"/>
        </w:rPr>
        <w:t xml:space="preserve">(2015) highlights that managers mainly focus on the technical part of </w:t>
      </w:r>
      <w:r w:rsidR="00376C1E">
        <w:rPr>
          <w:rFonts w:cs="Arial"/>
        </w:rPr>
        <w:t>Lean</w:t>
      </w:r>
      <w:r w:rsidR="00360121" w:rsidRPr="00360121">
        <w:rPr>
          <w:rFonts w:cs="Arial"/>
        </w:rPr>
        <w:t xml:space="preserve"> and the respect for people becomes the forgotten principle of </w:t>
      </w:r>
      <w:r w:rsidR="00376C1E">
        <w:rPr>
          <w:rFonts w:cs="Arial"/>
        </w:rPr>
        <w:t>Lean</w:t>
      </w:r>
      <w:r w:rsidR="00360121" w:rsidRPr="00360121">
        <w:rPr>
          <w:rFonts w:cs="Arial"/>
        </w:rPr>
        <w:t xml:space="preserve">. Developing a culture of </w:t>
      </w:r>
      <w:r w:rsidR="00376C1E">
        <w:rPr>
          <w:rFonts w:cs="Arial"/>
        </w:rPr>
        <w:t>Lean</w:t>
      </w:r>
      <w:r w:rsidR="00360121" w:rsidRPr="00360121">
        <w:rPr>
          <w:rFonts w:cs="Arial"/>
        </w:rPr>
        <w:t xml:space="preserve"> begins with the respect for employees as they are the most critical asset.  Richard Branson, Founder of Virgin Group also noted that ‘Employees come first. If you take care of your employees, they will take care of the clients.’</w:t>
      </w:r>
      <w:r w:rsidR="00D335C9">
        <w:rPr>
          <w:rFonts w:cs="Arial"/>
        </w:rPr>
        <w:t xml:space="preserve"> (</w:t>
      </w:r>
      <w:proofErr w:type="spellStart"/>
      <w:r w:rsidR="00D335C9">
        <w:rPr>
          <w:rFonts w:cs="Arial"/>
        </w:rPr>
        <w:t>Votav</w:t>
      </w:r>
      <w:proofErr w:type="spellEnd"/>
      <w:r w:rsidR="00D335C9">
        <w:rPr>
          <w:rFonts w:cs="Arial"/>
        </w:rPr>
        <w:t>, 2016, p.53).</w:t>
      </w:r>
      <w:r w:rsidR="00360121" w:rsidRPr="00360121">
        <w:rPr>
          <w:rFonts w:cs="Arial"/>
        </w:rPr>
        <w:t xml:space="preserve"> This predominantly applies to a </w:t>
      </w:r>
      <w:r w:rsidR="00376C1E">
        <w:rPr>
          <w:rFonts w:cs="Arial"/>
        </w:rPr>
        <w:t>Lean</w:t>
      </w:r>
      <w:r w:rsidR="00360121" w:rsidRPr="00360121">
        <w:rPr>
          <w:rFonts w:cs="Arial"/>
        </w:rPr>
        <w:t xml:space="preserve"> environment as the employees who perform the daily jobs are the closest to identify wastes, share ideas and suggestions for improvement. On the other hand, shop floor workers are unlikely to demonstrate care for the business, unless they are highly valued and respected. At Menlo, there are three core values to </w:t>
      </w:r>
      <w:r w:rsidR="00376C1E">
        <w:rPr>
          <w:rFonts w:cs="Arial"/>
        </w:rPr>
        <w:t>Lean</w:t>
      </w:r>
      <w:r w:rsidR="00360121" w:rsidRPr="00360121">
        <w:rPr>
          <w:rFonts w:cs="Arial"/>
        </w:rPr>
        <w:t>, which are customer first, respect for people and continuous improvement</w:t>
      </w:r>
      <w:r w:rsidR="00D335C9">
        <w:rPr>
          <w:rFonts w:cs="Arial"/>
        </w:rPr>
        <w:t xml:space="preserve"> </w:t>
      </w:r>
      <w:r w:rsidR="00D335C9">
        <w:rPr>
          <w:rFonts w:cs="Arial"/>
        </w:rPr>
        <w:fldChar w:fldCharType="begin"/>
      </w:r>
      <w:r w:rsidR="00D335C9">
        <w:rPr>
          <w:rFonts w:cs="Arial"/>
        </w:rPr>
        <w:instrText xml:space="preserve"> ADDIN EN.CITE &lt;EndNote&gt;&lt;Cite&gt;&lt;Author&gt;DCM&lt;/Author&gt;&lt;Year&gt;2007&lt;/Year&gt;&lt;RecNum&gt;241&lt;/RecNum&gt;&lt;DisplayText&gt;(DCM, 2007)&lt;/DisplayText&gt;&lt;record&gt;&lt;rec-number&gt;241&lt;/rec-number&gt;&lt;foreign-keys&gt;&lt;key app="EN" db-id="5ee0rsasvf2v90evwxlvzapresszf0exwwdr" timestamp="1520428415"&gt;241&lt;/key&gt;&lt;/foreign-keys&gt;&lt;ref-type name="Web Page"&gt;12&lt;/ref-type&gt;&lt;contributors&gt;&lt;authors&gt;&lt;author&gt;DCM&lt;/author&gt;&lt;/authors&gt;&lt;/contributors&gt;&lt;titles&gt;&lt;title&gt;Lean warehousing is all about tapping your workforce to identify areas improvement&lt;/title&gt;&lt;secondary-title&gt;Trends&lt;/secondary-title&gt;&lt;/titles&gt;&lt;volume&gt;2018&lt;/volume&gt;&lt;number&gt;07.03.&lt;/number&gt;&lt;dates&gt;&lt;year&gt;2007&lt;/year&gt;&lt;/dates&gt;&lt;publisher&gt;Distribution Center Management &lt;/publisher&gt;&lt;urls&gt;&lt;related-urls&gt;&lt;url&gt;http://www.distributiongroup.com/articles/DCM0307_article.pdf&lt;/url&gt;&lt;/related-urls&gt;&lt;/urls&gt;&lt;/record&gt;&lt;/Cite&gt;&lt;/EndNote&gt;</w:instrText>
      </w:r>
      <w:r w:rsidR="00D335C9">
        <w:rPr>
          <w:rFonts w:cs="Arial"/>
        </w:rPr>
        <w:fldChar w:fldCharType="separate"/>
      </w:r>
      <w:r w:rsidR="00D335C9">
        <w:rPr>
          <w:rFonts w:cs="Arial"/>
          <w:noProof/>
        </w:rPr>
        <w:t>(DCM, 2007)</w:t>
      </w:r>
      <w:r w:rsidR="00D335C9">
        <w:rPr>
          <w:rFonts w:cs="Arial"/>
        </w:rPr>
        <w:fldChar w:fldCharType="end"/>
      </w:r>
      <w:r w:rsidR="00D335C9">
        <w:rPr>
          <w:rFonts w:cs="Arial"/>
        </w:rPr>
        <w:t xml:space="preserve"> </w:t>
      </w:r>
      <w:r w:rsidR="00360121" w:rsidRPr="00360121">
        <w:rPr>
          <w:rFonts w:cs="Arial"/>
        </w:rPr>
        <w:t xml:space="preserve">. Focusing on the second will likely deliver </w:t>
      </w:r>
      <w:r w:rsidR="00844D62">
        <w:rPr>
          <w:rFonts w:cs="Arial"/>
        </w:rPr>
        <w:t xml:space="preserve">the rest. </w:t>
      </w:r>
    </w:p>
    <w:p w14:paraId="6F10855D" w14:textId="67D93DFD" w:rsidR="00F53C27" w:rsidRDefault="00F53C27" w:rsidP="0072577D">
      <w:pPr>
        <w:jc w:val="both"/>
        <w:rPr>
          <w:rFonts w:cs="Arial"/>
        </w:rPr>
      </w:pPr>
    </w:p>
    <w:p w14:paraId="142C00D5" w14:textId="77777777" w:rsidR="00F53C27" w:rsidRDefault="00F53C27" w:rsidP="0072577D">
      <w:pPr>
        <w:jc w:val="both"/>
        <w:rPr>
          <w:rFonts w:cs="Arial"/>
        </w:rPr>
      </w:pPr>
    </w:p>
    <w:p w14:paraId="2209D20F" w14:textId="77777777" w:rsidR="00215818" w:rsidRDefault="00502E01" w:rsidP="003F4FDB">
      <w:pPr>
        <w:pStyle w:val="ListParagraph"/>
        <w:numPr>
          <w:ilvl w:val="0"/>
          <w:numId w:val="6"/>
        </w:numPr>
        <w:jc w:val="both"/>
        <w:rPr>
          <w:rFonts w:cs="Arial"/>
          <w:b/>
        </w:rPr>
      </w:pPr>
      <w:r w:rsidRPr="00502E01">
        <w:rPr>
          <w:rFonts w:cs="Arial"/>
          <w:b/>
        </w:rPr>
        <w:lastRenderedPageBreak/>
        <w:t xml:space="preserve">Conclusion </w:t>
      </w:r>
    </w:p>
    <w:p w14:paraId="6DCC6130" w14:textId="41A46FDA" w:rsidR="00FA707F" w:rsidRDefault="00360121" w:rsidP="00360121">
      <w:pPr>
        <w:jc w:val="both"/>
        <w:rPr>
          <w:rFonts w:cs="Arial"/>
        </w:rPr>
      </w:pPr>
      <w:r w:rsidRPr="00360121">
        <w:rPr>
          <w:rFonts w:cs="Arial"/>
        </w:rPr>
        <w:t xml:space="preserve">Studying the implementation of </w:t>
      </w:r>
      <w:r w:rsidR="00376C1E">
        <w:rPr>
          <w:rFonts w:cs="Arial"/>
        </w:rPr>
        <w:t>Lean</w:t>
      </w:r>
      <w:r w:rsidRPr="00360121">
        <w:rPr>
          <w:rFonts w:cs="Arial"/>
        </w:rPr>
        <w:t xml:space="preserve"> practices from the five-</w:t>
      </w:r>
      <w:r w:rsidR="00376C1E">
        <w:rPr>
          <w:rFonts w:cs="Arial"/>
        </w:rPr>
        <w:t>Lean</w:t>
      </w:r>
      <w:r w:rsidRPr="00360121">
        <w:rPr>
          <w:rFonts w:cs="Arial"/>
        </w:rPr>
        <w:t xml:space="preserve"> principle perspective on Menlo’s operation presented a comprehensive approach to the relevance of </w:t>
      </w:r>
      <w:r w:rsidR="00376C1E">
        <w:rPr>
          <w:rFonts w:cs="Arial"/>
        </w:rPr>
        <w:t>Lean</w:t>
      </w:r>
      <w:r w:rsidRPr="00360121">
        <w:rPr>
          <w:rFonts w:cs="Arial"/>
        </w:rPr>
        <w:t xml:space="preserve"> in the warehousing environment. The constant search for wastes and inefficiencies by applying several </w:t>
      </w:r>
      <w:r w:rsidR="00376C1E">
        <w:rPr>
          <w:rFonts w:cs="Arial"/>
        </w:rPr>
        <w:t>Lean</w:t>
      </w:r>
      <w:r w:rsidRPr="00360121">
        <w:rPr>
          <w:rFonts w:cs="Arial"/>
        </w:rPr>
        <w:t xml:space="preserve"> tools, such as Gemba Walk, VSM, Takt Time and Kaizen Events can deliver significant improvements for an organisation as the case study demonstrated. </w:t>
      </w:r>
      <w:r w:rsidR="003F4FDB" w:rsidRPr="003F4FDB">
        <w:rPr>
          <w:rFonts w:cs="Arial"/>
        </w:rPr>
        <w:t>Through the analysis of these tools, it emerged that high</w:t>
      </w:r>
      <w:r w:rsidR="003F4FDB" w:rsidRPr="003F4FDB" w:rsidDel="003F4FDB">
        <w:rPr>
          <w:rFonts w:cs="Arial"/>
        </w:rPr>
        <w:t xml:space="preserve"> </w:t>
      </w:r>
      <w:r w:rsidRPr="00360121">
        <w:rPr>
          <w:rFonts w:cs="Arial"/>
        </w:rPr>
        <w:t xml:space="preserve">employee involvement is indispensable. Perhaps, this might be the part where numerous companies fail since they are not providing the respect for employees that </w:t>
      </w:r>
      <w:r w:rsidR="00376C1E">
        <w:rPr>
          <w:rFonts w:cs="Arial"/>
        </w:rPr>
        <w:t>Lean</w:t>
      </w:r>
      <w:r w:rsidRPr="00360121">
        <w:rPr>
          <w:rFonts w:cs="Arial"/>
        </w:rPr>
        <w:t xml:space="preserve"> requires for delivering the desired results.  Therefore, the significance of this aspect is not to be underestimated in any instance, as this can influence the entire implementation of </w:t>
      </w:r>
      <w:r w:rsidR="00376C1E">
        <w:rPr>
          <w:rFonts w:cs="Arial"/>
        </w:rPr>
        <w:t>Lean</w:t>
      </w:r>
      <w:r w:rsidRPr="00360121">
        <w:rPr>
          <w:rFonts w:cs="Arial"/>
        </w:rPr>
        <w:t xml:space="preserve"> systems in an organisation.</w:t>
      </w:r>
    </w:p>
    <w:p w14:paraId="7E338789" w14:textId="77777777" w:rsidR="00D335C9" w:rsidRPr="00D335C9" w:rsidRDefault="00FD6B4E" w:rsidP="00F53C27">
      <w:pPr>
        <w:pStyle w:val="EndNoteBibliographyTitle"/>
      </w:pPr>
      <w:r>
        <w:fldChar w:fldCharType="begin"/>
      </w:r>
      <w:r>
        <w:instrText xml:space="preserve"> ADDIN EN.CITE &lt;EndNote&gt;&lt;Cite ExcludeAuth="1" ExcludeYear="1" Hidden="1"&gt;&lt;Author&gt;Cardon&lt;/Author&gt;&lt;Year&gt;2015&lt;/Year&gt;&lt;RecNum&gt;238&lt;/RecNum&gt;&lt;record&gt;&lt;rec-number&gt;238&lt;/rec-number&gt;&lt;foreign-keys&gt;&lt;key app="EN" db-id="5ee0rsasvf2v90evwxlvzapresszf0exwwdr" timestamp="1520426570"&gt;238&lt;/key&gt;&lt;/foreign-keys&gt;&lt;ref-type name="Journal Article"&gt;17&lt;/ref-type&gt;&lt;contributors&gt;&lt;authors&gt;&lt;author&gt;Cardon, Nicolas&lt;/author&gt;&lt;author&gt;Bribiescas, Francisco&lt;/author&gt;&lt;/authors&gt;&lt;/contributors&gt;&lt;titles&gt;&lt;title&gt;Respect for people: the forgotten principle in lean manufacturing implementation&lt;/title&gt;&lt;secondary-title&gt;European Scientific Journal, ESJ&lt;/secondary-title&gt;&lt;/titles&gt;&lt;periodical&gt;&lt;full-title&gt;European Scientific Journal, ESJ&lt;/full-title&gt;&lt;/periodical&gt;&lt;volume&gt;11&lt;/volume&gt;&lt;number&gt;13&lt;/number&gt;&lt;dates&gt;&lt;year&gt;2015&lt;/year&gt;&lt;/dates&gt;&lt;isbn&gt;1857-7431&lt;/isbn&gt;&lt;urls&gt;&lt;/urls&gt;&lt;/record&gt;&lt;/Cite&gt;&lt;/EndNote&gt;</w:instrText>
      </w:r>
      <w:r>
        <w:fldChar w:fldCharType="end"/>
      </w:r>
      <w:r w:rsidR="00FA707F">
        <w:fldChar w:fldCharType="begin"/>
      </w:r>
      <w:r w:rsidR="00FA707F">
        <w:instrText xml:space="preserve"> ADDIN EN.REFLIST </w:instrText>
      </w:r>
      <w:r w:rsidR="00FA707F">
        <w:fldChar w:fldCharType="separate"/>
      </w:r>
      <w:r w:rsidR="00D335C9" w:rsidRPr="00D335C9">
        <w:t>References</w:t>
      </w:r>
    </w:p>
    <w:p w14:paraId="19E384E3" w14:textId="77777777" w:rsidR="00D335C9" w:rsidRPr="00D335C9" w:rsidRDefault="00D335C9" w:rsidP="00F53C27">
      <w:pPr>
        <w:pStyle w:val="EndNoteBibliographyTitle"/>
      </w:pPr>
    </w:p>
    <w:p w14:paraId="486DC484" w14:textId="7B051E3A" w:rsidR="00D335C9" w:rsidRPr="00D335C9" w:rsidRDefault="00D335C9" w:rsidP="00F53C27">
      <w:pPr>
        <w:pStyle w:val="EndNoteBibliography"/>
        <w:spacing w:after="0" w:line="360" w:lineRule="auto"/>
        <w:ind w:left="720" w:hanging="720"/>
      </w:pPr>
      <w:r w:rsidRPr="00D335C9">
        <w:t xml:space="preserve">ARMSTRONG, E. 2009. </w:t>
      </w:r>
      <w:r w:rsidRPr="00D335C9">
        <w:rPr>
          <w:i/>
        </w:rPr>
        <w:t>Menlo Worldwide Prospers in a “</w:t>
      </w:r>
      <w:r w:rsidR="00376C1E">
        <w:rPr>
          <w:i/>
        </w:rPr>
        <w:t>Lean</w:t>
      </w:r>
      <w:r w:rsidRPr="00D335C9">
        <w:rPr>
          <w:i/>
        </w:rPr>
        <w:t xml:space="preserve">” Environment </w:t>
      </w:r>
      <w:r w:rsidRPr="00D335C9">
        <w:t xml:space="preserve">[Online]. Available: </w:t>
      </w:r>
      <w:hyperlink r:id="rId17" w:history="1">
        <w:r w:rsidRPr="00D335C9">
          <w:rPr>
            <w:rStyle w:val="Hyperlink"/>
          </w:rPr>
          <w:t>http://www.3plogistics.com/3pl-case-studies/menlo-logistics/menlo-worldwide-prospers-in-a-</w:t>
        </w:r>
        <w:r w:rsidR="00376C1E">
          <w:rPr>
            <w:rStyle w:val="Hyperlink"/>
          </w:rPr>
          <w:t>Lean</w:t>
        </w:r>
        <w:r w:rsidRPr="00D335C9">
          <w:rPr>
            <w:rStyle w:val="Hyperlink"/>
          </w:rPr>
          <w:t>-environment/</w:t>
        </w:r>
      </w:hyperlink>
      <w:r w:rsidRPr="00D335C9">
        <w:t xml:space="preserve"> [Accessed 07.03 2018].</w:t>
      </w:r>
    </w:p>
    <w:p w14:paraId="3618E3CE" w14:textId="686C6124" w:rsidR="00D335C9" w:rsidRPr="00D335C9" w:rsidRDefault="00D335C9" w:rsidP="00F53C27">
      <w:pPr>
        <w:pStyle w:val="EndNoteBibliography"/>
        <w:spacing w:after="0" w:line="360" w:lineRule="auto"/>
        <w:ind w:left="720" w:hanging="720"/>
      </w:pPr>
      <w:r w:rsidRPr="00D335C9">
        <w:t xml:space="preserve">ARMSTRONG, E. 2014. </w:t>
      </w:r>
      <w:r w:rsidRPr="00D335C9">
        <w:rPr>
          <w:i/>
        </w:rPr>
        <w:t xml:space="preserve">Menlo Worldwide Logistics’ </w:t>
      </w:r>
      <w:r w:rsidR="00376C1E">
        <w:rPr>
          <w:i/>
        </w:rPr>
        <w:t>Lean</w:t>
      </w:r>
      <w:r w:rsidRPr="00D335C9">
        <w:rPr>
          <w:i/>
        </w:rPr>
        <w:t xml:space="preserve"> Approach Drives Additional European Growth </w:t>
      </w:r>
      <w:r w:rsidRPr="00D335C9">
        <w:t xml:space="preserve">[Online]. Available: </w:t>
      </w:r>
      <w:hyperlink r:id="rId18" w:history="1">
        <w:r w:rsidRPr="00D335C9">
          <w:rPr>
            <w:rStyle w:val="Hyperlink"/>
          </w:rPr>
          <w:t>http://www.3plogistics.com/3pl-case-studies/menlo-logistics/menlo-worldwide-logistics-</w:t>
        </w:r>
        <w:r w:rsidR="00376C1E">
          <w:rPr>
            <w:rStyle w:val="Hyperlink"/>
          </w:rPr>
          <w:t>Lean</w:t>
        </w:r>
        <w:r w:rsidRPr="00D335C9">
          <w:rPr>
            <w:rStyle w:val="Hyperlink"/>
          </w:rPr>
          <w:t>-approach-drives-additional-european-growth/</w:t>
        </w:r>
      </w:hyperlink>
      <w:r w:rsidRPr="00D335C9">
        <w:t>.</w:t>
      </w:r>
    </w:p>
    <w:p w14:paraId="73E8263B" w14:textId="07D33FDD" w:rsidR="00D335C9" w:rsidRPr="00D335C9" w:rsidRDefault="00D335C9" w:rsidP="00F53C27">
      <w:pPr>
        <w:pStyle w:val="EndNoteBibliography"/>
        <w:spacing w:after="0" w:line="360" w:lineRule="auto"/>
        <w:ind w:left="720" w:hanging="720"/>
      </w:pPr>
      <w:r w:rsidRPr="00D335C9">
        <w:t xml:space="preserve">BARTHOLOMEW, D. 2008. </w:t>
      </w:r>
      <w:r w:rsidRPr="00D335C9">
        <w:rPr>
          <w:i/>
        </w:rPr>
        <w:t xml:space="preserve">Putting </w:t>
      </w:r>
      <w:r w:rsidR="00376C1E">
        <w:rPr>
          <w:i/>
        </w:rPr>
        <w:t>Lean</w:t>
      </w:r>
      <w:r w:rsidRPr="00D335C9">
        <w:rPr>
          <w:i/>
        </w:rPr>
        <w:t xml:space="preserve"> Principles In The Warehouse </w:t>
      </w:r>
      <w:r w:rsidRPr="00D335C9">
        <w:t xml:space="preserve">[Online]. Available: </w:t>
      </w:r>
      <w:hyperlink r:id="rId19" w:history="1">
        <w:r w:rsidRPr="00D335C9">
          <w:rPr>
            <w:rStyle w:val="Hyperlink"/>
          </w:rPr>
          <w:t>https://www.</w:t>
        </w:r>
        <w:r w:rsidR="00376C1E">
          <w:rPr>
            <w:rStyle w:val="Hyperlink"/>
          </w:rPr>
          <w:t>Lean</w:t>
        </w:r>
        <w:r w:rsidRPr="00D335C9">
          <w:rPr>
            <w:rStyle w:val="Hyperlink"/>
          </w:rPr>
          <w:t>.org/common/display/?o=813</w:t>
        </w:r>
      </w:hyperlink>
      <w:r w:rsidRPr="00D335C9">
        <w:t xml:space="preserve"> [Accessed 07.03 2018].</w:t>
      </w:r>
    </w:p>
    <w:p w14:paraId="2C0FA1D1" w14:textId="77777777" w:rsidR="00D335C9" w:rsidRPr="00D335C9" w:rsidRDefault="00D335C9" w:rsidP="00F53C27">
      <w:pPr>
        <w:pStyle w:val="EndNoteBibliography"/>
        <w:spacing w:after="0" w:line="360" w:lineRule="auto"/>
        <w:ind w:left="720" w:hanging="720"/>
      </w:pPr>
      <w:r w:rsidRPr="00D335C9">
        <w:t xml:space="preserve">BLECKER, T., KERSTEN, W. &amp; RINGLE, C. M. 2013. </w:t>
      </w:r>
      <w:r w:rsidRPr="00D335C9">
        <w:rPr>
          <w:i/>
        </w:rPr>
        <w:t>Pioneering Solutions in Supply Chain Performance Management: Concepts, Technologies and Applications</w:t>
      </w:r>
      <w:r w:rsidRPr="00D335C9">
        <w:t>, Josef Eul Verlag GmbH.</w:t>
      </w:r>
    </w:p>
    <w:p w14:paraId="6EBF967B" w14:textId="4E45B0F0" w:rsidR="00D335C9" w:rsidRPr="00D335C9" w:rsidRDefault="00D335C9" w:rsidP="00F53C27">
      <w:pPr>
        <w:pStyle w:val="EndNoteBibliography"/>
        <w:spacing w:after="0" w:line="360" w:lineRule="auto"/>
        <w:ind w:left="720" w:hanging="720"/>
      </w:pPr>
      <w:r w:rsidRPr="00D335C9">
        <w:t xml:space="preserve">CARDON, N. &amp; BRIBIESCAS, F. 2015. Respect for people: the forgotten principle in </w:t>
      </w:r>
      <w:r w:rsidR="00376C1E">
        <w:t>Lean</w:t>
      </w:r>
      <w:r w:rsidRPr="00D335C9">
        <w:t xml:space="preserve"> manufacturing implementation. </w:t>
      </w:r>
      <w:r w:rsidRPr="00D335C9">
        <w:rPr>
          <w:i/>
        </w:rPr>
        <w:t>European Scientific Journal, ESJ,</w:t>
      </w:r>
      <w:r w:rsidRPr="00D335C9">
        <w:t xml:space="preserve"> 11.</w:t>
      </w:r>
    </w:p>
    <w:p w14:paraId="46FCD86E" w14:textId="62A1D51B" w:rsidR="00D335C9" w:rsidRPr="00D335C9" w:rsidRDefault="00D335C9" w:rsidP="00F53C27">
      <w:pPr>
        <w:pStyle w:val="EndNoteBibliography"/>
        <w:spacing w:after="0" w:line="360" w:lineRule="auto"/>
        <w:ind w:left="720" w:hanging="720"/>
      </w:pPr>
      <w:r w:rsidRPr="00D335C9">
        <w:t xml:space="preserve">DCM. 2007. </w:t>
      </w:r>
      <w:r w:rsidR="00376C1E">
        <w:rPr>
          <w:i/>
        </w:rPr>
        <w:t>Lean</w:t>
      </w:r>
      <w:r w:rsidRPr="00D335C9">
        <w:rPr>
          <w:i/>
        </w:rPr>
        <w:t xml:space="preserve"> warehousing is all about tapping your workforce to identify areas improvement </w:t>
      </w:r>
      <w:r w:rsidRPr="00D335C9">
        <w:t xml:space="preserve">[Online]. Distribution Center Management Available: </w:t>
      </w:r>
      <w:hyperlink r:id="rId20" w:history="1">
        <w:r w:rsidRPr="00D335C9">
          <w:rPr>
            <w:rStyle w:val="Hyperlink"/>
          </w:rPr>
          <w:t>http://www.distributiongroup.com/articles/DCM0307_article.pdf</w:t>
        </w:r>
      </w:hyperlink>
      <w:r w:rsidRPr="00D335C9">
        <w:t xml:space="preserve"> [Accessed 07.03. 2018].</w:t>
      </w:r>
    </w:p>
    <w:p w14:paraId="6D07D597" w14:textId="77777777" w:rsidR="00D335C9" w:rsidRPr="00D335C9" w:rsidRDefault="00D335C9" w:rsidP="00F53C27">
      <w:pPr>
        <w:pStyle w:val="EndNoteBibliography"/>
        <w:spacing w:after="0" w:line="360" w:lineRule="auto"/>
        <w:ind w:left="720" w:hanging="720"/>
      </w:pPr>
      <w:r w:rsidRPr="00D335C9">
        <w:t xml:space="preserve">GARCÍA-ALCARAZ, J. L., ALOR-HERNÁNDEZ, G., MALDONADO-MACÍAS, A. A. &amp; SÁNCHEZ-RAMÍREZ, C. 2017. </w:t>
      </w:r>
      <w:r w:rsidRPr="00D335C9">
        <w:rPr>
          <w:i/>
        </w:rPr>
        <w:t>New Perspectives on Applied Industrial Tools and Techniques</w:t>
      </w:r>
      <w:r w:rsidRPr="00D335C9">
        <w:t>, Springer International Publishing.</w:t>
      </w:r>
    </w:p>
    <w:p w14:paraId="6099F5B1" w14:textId="77777777" w:rsidR="00D335C9" w:rsidRPr="00D335C9" w:rsidRDefault="00D335C9" w:rsidP="00F53C27">
      <w:pPr>
        <w:pStyle w:val="EndNoteBibliography"/>
        <w:spacing w:after="0" w:line="360" w:lineRule="auto"/>
        <w:ind w:left="720" w:hanging="720"/>
      </w:pPr>
      <w:r w:rsidRPr="00D335C9">
        <w:t xml:space="preserve">GOOSSENS, R. H. M. 2017. </w:t>
      </w:r>
      <w:r w:rsidRPr="00D335C9">
        <w:rPr>
          <w:i/>
        </w:rPr>
        <w:t>Advances in Social &amp; Occupational Ergonomics: Proceedings of the AHFE 2017 International Conference on Social &amp; Occupational Ergonomics, July 17-21, 2017, The Westin Bonaventure Hotel, Los Angeles, California, USA</w:t>
      </w:r>
      <w:r w:rsidRPr="00D335C9">
        <w:t>, Springer International Publishing.</w:t>
      </w:r>
    </w:p>
    <w:p w14:paraId="0D73809D" w14:textId="77777777" w:rsidR="00D335C9" w:rsidRPr="00D335C9" w:rsidRDefault="00D335C9" w:rsidP="00F53C27">
      <w:pPr>
        <w:pStyle w:val="EndNoteBibliography"/>
        <w:spacing w:after="0" w:line="360" w:lineRule="auto"/>
        <w:ind w:left="720" w:hanging="720"/>
      </w:pPr>
      <w:r w:rsidRPr="00D335C9">
        <w:t xml:space="preserve">JACOBS, F. R., CHASE, R. B. &amp; AQUILANO, N. J. 2009. </w:t>
      </w:r>
      <w:r w:rsidRPr="00D335C9">
        <w:rPr>
          <w:i/>
        </w:rPr>
        <w:t>Operations and Supply Management</w:t>
      </w:r>
      <w:r w:rsidRPr="00D335C9">
        <w:t>, McGraw-Hill.</w:t>
      </w:r>
    </w:p>
    <w:p w14:paraId="2319BD6F" w14:textId="77777777" w:rsidR="00D335C9" w:rsidRPr="00D335C9" w:rsidRDefault="00D335C9" w:rsidP="00F53C27">
      <w:pPr>
        <w:pStyle w:val="EndNoteBibliography"/>
        <w:spacing w:after="0" w:line="360" w:lineRule="auto"/>
        <w:ind w:left="720" w:hanging="720"/>
      </w:pPr>
      <w:r w:rsidRPr="00D335C9">
        <w:t xml:space="preserve">KADAMBI 2012. </w:t>
      </w:r>
      <w:r w:rsidRPr="00D335C9">
        <w:rPr>
          <w:i/>
        </w:rPr>
        <w:t>Cracking the Six Sigma Black Belt Exam</w:t>
      </w:r>
      <w:r w:rsidRPr="00D335C9">
        <w:t>, Tata McGraw-Hill Education.</w:t>
      </w:r>
    </w:p>
    <w:p w14:paraId="2D852038" w14:textId="7579588D" w:rsidR="00D335C9" w:rsidRPr="00D335C9" w:rsidRDefault="00D335C9" w:rsidP="00F53C27">
      <w:pPr>
        <w:pStyle w:val="EndNoteBibliography"/>
        <w:spacing w:after="0" w:line="360" w:lineRule="auto"/>
        <w:ind w:left="720" w:hanging="720"/>
      </w:pPr>
      <w:r w:rsidRPr="00D335C9">
        <w:t xml:space="preserve">LINDQUIST, R. 2012. </w:t>
      </w:r>
      <w:r w:rsidRPr="00D335C9">
        <w:rPr>
          <w:i/>
        </w:rPr>
        <w:t xml:space="preserve">The Many Sides of a Gemba Walk </w:t>
      </w:r>
      <w:r w:rsidRPr="00D335C9">
        <w:t xml:space="preserve">[Online]. Available: </w:t>
      </w:r>
      <w:hyperlink r:id="rId21" w:history="1">
        <w:r w:rsidRPr="00D335C9">
          <w:rPr>
            <w:rStyle w:val="Hyperlink"/>
          </w:rPr>
          <w:t>https://www.isixsigma.com/methodology/</w:t>
        </w:r>
        <w:r w:rsidR="00376C1E">
          <w:rPr>
            <w:rStyle w:val="Hyperlink"/>
          </w:rPr>
          <w:t>Lean</w:t>
        </w:r>
        <w:r w:rsidRPr="00D335C9">
          <w:rPr>
            <w:rStyle w:val="Hyperlink"/>
          </w:rPr>
          <w:t>-methodology/many-sides-gemba-walk/</w:t>
        </w:r>
      </w:hyperlink>
      <w:r w:rsidRPr="00D335C9">
        <w:t xml:space="preserve"> [Accessed 07.03 2018].</w:t>
      </w:r>
    </w:p>
    <w:p w14:paraId="6731D677" w14:textId="77777777" w:rsidR="00D335C9" w:rsidRPr="00D335C9" w:rsidRDefault="00D335C9" w:rsidP="00F53C27">
      <w:pPr>
        <w:pStyle w:val="EndNoteBibliography"/>
        <w:spacing w:after="0" w:line="360" w:lineRule="auto"/>
        <w:ind w:left="720" w:hanging="720"/>
      </w:pPr>
      <w:r w:rsidRPr="00D335C9">
        <w:t xml:space="preserve">MCCREA, B. 2015. </w:t>
      </w:r>
      <w:r w:rsidRPr="00D335C9">
        <w:rPr>
          <w:i/>
        </w:rPr>
        <w:t xml:space="preserve">7 ways 3PLs Support Warehousing &amp; Distribution </w:t>
      </w:r>
      <w:r w:rsidRPr="00D335C9">
        <w:t xml:space="preserve">[Online]. Available: </w:t>
      </w:r>
      <w:hyperlink r:id="rId22" w:history="1">
        <w:r w:rsidRPr="00D335C9">
          <w:rPr>
            <w:rStyle w:val="Hyperlink"/>
          </w:rPr>
          <w:t>http://www.supplychain247.com/article/7_ways_3pls_support_warehousing_distribution/Menlo%20Worldwide%20Logistics</w:t>
        </w:r>
      </w:hyperlink>
      <w:r w:rsidRPr="00D335C9">
        <w:t xml:space="preserve"> [Accessed 07.03 2018].</w:t>
      </w:r>
    </w:p>
    <w:p w14:paraId="7DFD7010" w14:textId="77777777" w:rsidR="00D335C9" w:rsidRPr="00D335C9" w:rsidRDefault="00D335C9" w:rsidP="00F53C27">
      <w:pPr>
        <w:pStyle w:val="EndNoteBibliography"/>
        <w:spacing w:after="0" w:line="360" w:lineRule="auto"/>
        <w:ind w:left="720" w:hanging="720"/>
      </w:pPr>
      <w:r w:rsidRPr="00D335C9">
        <w:t xml:space="preserve">MEDINILLA, Á. 2014. </w:t>
      </w:r>
      <w:r w:rsidRPr="00D335C9">
        <w:rPr>
          <w:i/>
        </w:rPr>
        <w:t>Agile Kaizen: Managing Continuous Improvement Far Beyond Retrospectives</w:t>
      </w:r>
      <w:r w:rsidRPr="00D335C9">
        <w:t>, Springer Berlin Heidelberg.</w:t>
      </w:r>
    </w:p>
    <w:p w14:paraId="7EC11809" w14:textId="4B472111" w:rsidR="00D335C9" w:rsidRPr="00D335C9" w:rsidRDefault="00D335C9" w:rsidP="00F53C27">
      <w:pPr>
        <w:pStyle w:val="EndNoteBibliography"/>
        <w:spacing w:after="0" w:line="360" w:lineRule="auto"/>
        <w:ind w:left="720" w:hanging="720"/>
      </w:pPr>
      <w:r w:rsidRPr="00D335C9">
        <w:t xml:space="preserve">PRESS, P. 2005. </w:t>
      </w:r>
      <w:r w:rsidR="00376C1E">
        <w:rPr>
          <w:i/>
        </w:rPr>
        <w:t>Lean</w:t>
      </w:r>
      <w:r w:rsidRPr="00D335C9">
        <w:rPr>
          <w:i/>
        </w:rPr>
        <w:t xml:space="preserve"> Supply Chain: Collected Practices &amp; Cases</w:t>
      </w:r>
      <w:r w:rsidRPr="00D335C9">
        <w:t>, Taylor &amp; Francis.</w:t>
      </w:r>
    </w:p>
    <w:p w14:paraId="50C405C8" w14:textId="77777777" w:rsidR="00D335C9" w:rsidRPr="00D335C9" w:rsidRDefault="00D335C9" w:rsidP="00F53C27">
      <w:pPr>
        <w:pStyle w:val="EndNoteBibliography"/>
        <w:spacing w:after="0" w:line="360" w:lineRule="auto"/>
        <w:ind w:left="720" w:hanging="720"/>
      </w:pPr>
      <w:r w:rsidRPr="00D335C9">
        <w:t>RITAMAKI, A. 2017. Applying Continuous Improvement in Order to Reach Operational Excellence.</w:t>
      </w:r>
    </w:p>
    <w:p w14:paraId="0B1EB4E2" w14:textId="77777777" w:rsidR="00D335C9" w:rsidRPr="00D335C9" w:rsidRDefault="00D335C9" w:rsidP="00F53C27">
      <w:pPr>
        <w:pStyle w:val="EndNoteBibliography"/>
        <w:spacing w:after="0" w:line="360" w:lineRule="auto"/>
        <w:ind w:left="720" w:hanging="720"/>
      </w:pPr>
      <w:r w:rsidRPr="00D335C9">
        <w:t xml:space="preserve">SLACK, N. 2017. </w:t>
      </w:r>
      <w:r w:rsidRPr="00D335C9">
        <w:rPr>
          <w:i/>
        </w:rPr>
        <w:t>The Operations Advantage: A Practical Guide to Making Operations Work</w:t>
      </w:r>
      <w:r w:rsidRPr="00D335C9">
        <w:t>, Kogan Page.</w:t>
      </w:r>
    </w:p>
    <w:p w14:paraId="340DF2CE" w14:textId="02CC6F28" w:rsidR="00D335C9" w:rsidRPr="00D335C9" w:rsidRDefault="00D335C9" w:rsidP="00F53C27">
      <w:pPr>
        <w:pStyle w:val="EndNoteBibliography"/>
        <w:spacing w:after="0" w:line="360" w:lineRule="auto"/>
        <w:ind w:left="720" w:hanging="720"/>
      </w:pPr>
      <w:r w:rsidRPr="00D335C9">
        <w:t xml:space="preserve">STERN, T. V. 2017. </w:t>
      </w:r>
      <w:r w:rsidR="00376C1E">
        <w:rPr>
          <w:i/>
        </w:rPr>
        <w:t>Lean</w:t>
      </w:r>
      <w:r w:rsidRPr="00D335C9">
        <w:rPr>
          <w:i/>
        </w:rPr>
        <w:t xml:space="preserve"> and Agile Project Management: How to Make Any Project Better, Faster, and More Cost Effective</w:t>
      </w:r>
      <w:r w:rsidRPr="00D335C9">
        <w:t>, CRC Press.</w:t>
      </w:r>
    </w:p>
    <w:p w14:paraId="1628A53A" w14:textId="77D10D2C" w:rsidR="00D335C9" w:rsidRPr="00D335C9" w:rsidRDefault="00D335C9" w:rsidP="00F53C27">
      <w:pPr>
        <w:pStyle w:val="EndNoteBibliography"/>
        <w:spacing w:after="0" w:line="360" w:lineRule="auto"/>
        <w:ind w:left="720" w:hanging="720"/>
        <w:rPr>
          <w:i/>
        </w:rPr>
      </w:pPr>
      <w:r w:rsidRPr="00D335C9">
        <w:t xml:space="preserve">SWART, A. D. 2016. </w:t>
      </w:r>
      <w:r w:rsidRPr="00D335C9">
        <w:rPr>
          <w:i/>
        </w:rPr>
        <w:t xml:space="preserve">The current understanding of </w:t>
      </w:r>
      <w:r w:rsidR="00376C1E">
        <w:rPr>
          <w:i/>
        </w:rPr>
        <w:t>Lean</w:t>
      </w:r>
      <w:r w:rsidRPr="00D335C9">
        <w:rPr>
          <w:i/>
        </w:rPr>
        <w:t xml:space="preserve"> warehousing principles in a third party logistic provider in South Africa.</w:t>
      </w:r>
    </w:p>
    <w:p w14:paraId="30575420" w14:textId="29F3414E" w:rsidR="00D335C9" w:rsidRPr="00D335C9" w:rsidRDefault="00D335C9" w:rsidP="00F53C27">
      <w:pPr>
        <w:pStyle w:val="EndNoteBibliography"/>
        <w:spacing w:after="0" w:line="360" w:lineRule="auto"/>
        <w:ind w:left="720" w:hanging="720"/>
      </w:pPr>
      <w:r w:rsidRPr="00D335C9">
        <w:t xml:space="preserve">TANINECZ, G. 2005. </w:t>
      </w:r>
      <w:r w:rsidR="00376C1E">
        <w:t>Lean</w:t>
      </w:r>
      <w:r w:rsidRPr="00D335C9">
        <w:t xml:space="preserve"> beyond production.</w:t>
      </w:r>
    </w:p>
    <w:p w14:paraId="21430FFE" w14:textId="741D2287" w:rsidR="00D335C9" w:rsidRPr="00D335C9" w:rsidRDefault="00D335C9" w:rsidP="00F53C27">
      <w:pPr>
        <w:pStyle w:val="EndNoteBibliography"/>
        <w:spacing w:after="0" w:line="360" w:lineRule="auto"/>
        <w:ind w:left="720" w:hanging="720"/>
      </w:pPr>
      <w:r w:rsidRPr="00D335C9">
        <w:lastRenderedPageBreak/>
        <w:t xml:space="preserve">TIMES, E. 2007. </w:t>
      </w:r>
      <w:r w:rsidRPr="00D335C9">
        <w:rPr>
          <w:i/>
        </w:rPr>
        <w:t xml:space="preserve">Menlo lauded for </w:t>
      </w:r>
      <w:r w:rsidR="00376C1E">
        <w:rPr>
          <w:i/>
        </w:rPr>
        <w:t>Lean</w:t>
      </w:r>
      <w:r w:rsidRPr="00D335C9">
        <w:rPr>
          <w:i/>
        </w:rPr>
        <w:t xml:space="preserve"> logistics </w:t>
      </w:r>
      <w:r w:rsidRPr="00D335C9">
        <w:t xml:space="preserve">[Online]. Available: </w:t>
      </w:r>
      <w:hyperlink r:id="rId23" w:history="1">
        <w:r w:rsidRPr="00D335C9">
          <w:rPr>
            <w:rStyle w:val="Hyperlink"/>
          </w:rPr>
          <w:t>https://www.eetimes.com/document.asp?doc_id=1241258</w:t>
        </w:r>
      </w:hyperlink>
      <w:r w:rsidRPr="00D335C9">
        <w:t>.</w:t>
      </w:r>
    </w:p>
    <w:p w14:paraId="24C937E0" w14:textId="1CC2830A" w:rsidR="00D335C9" w:rsidRPr="00D335C9" w:rsidRDefault="00D335C9" w:rsidP="00F53C27">
      <w:pPr>
        <w:pStyle w:val="EndNoteBibliography"/>
        <w:spacing w:after="0" w:line="360" w:lineRule="auto"/>
        <w:ind w:left="720" w:hanging="720"/>
      </w:pPr>
      <w:r w:rsidRPr="00D335C9">
        <w:t xml:space="preserve">TSIGKAS, A. 2012. </w:t>
      </w:r>
      <w:r w:rsidRPr="00D335C9">
        <w:rPr>
          <w:i/>
        </w:rPr>
        <w:t xml:space="preserve">The </w:t>
      </w:r>
      <w:r w:rsidR="00376C1E">
        <w:rPr>
          <w:i/>
        </w:rPr>
        <w:t>Lean</w:t>
      </w:r>
      <w:r w:rsidRPr="00D335C9">
        <w:rPr>
          <w:i/>
        </w:rPr>
        <w:t xml:space="preserve"> Enterprise: From the Mass Economy to the Economy of One</w:t>
      </w:r>
      <w:r w:rsidRPr="00D335C9">
        <w:t>, Springer Berlin Heidelberg.</w:t>
      </w:r>
    </w:p>
    <w:p w14:paraId="5671537B" w14:textId="77777777" w:rsidR="00D335C9" w:rsidRPr="00D335C9" w:rsidRDefault="00D335C9" w:rsidP="00F53C27">
      <w:pPr>
        <w:pStyle w:val="EndNoteBibliography"/>
        <w:spacing w:after="0" w:line="360" w:lineRule="auto"/>
        <w:ind w:left="720" w:hanging="720"/>
      </w:pPr>
      <w:r w:rsidRPr="00D335C9">
        <w:t xml:space="preserve">VOTAW, K. Q. &amp; GROUP, A. M. 2016. </w:t>
      </w:r>
      <w:r w:rsidRPr="00D335C9">
        <w:rPr>
          <w:i/>
        </w:rPr>
        <w:t>Solve The People Puzzle:: How High-Growth Companies Attract &amp; Retain Top Talent</w:t>
      </w:r>
      <w:r w:rsidRPr="00D335C9">
        <w:t>, Advantage Media Group.</w:t>
      </w:r>
    </w:p>
    <w:p w14:paraId="549C7DFC" w14:textId="6D29E2FB" w:rsidR="00D335C9" w:rsidRPr="00D335C9" w:rsidRDefault="00D335C9" w:rsidP="00F53C27">
      <w:pPr>
        <w:pStyle w:val="EndNoteBibliography"/>
        <w:spacing w:after="0" w:line="360" w:lineRule="auto"/>
        <w:ind w:left="720" w:hanging="720"/>
      </w:pPr>
      <w:r w:rsidRPr="00D335C9">
        <w:t xml:space="preserve">WOMACK, J. P. &amp; JONES, D. T. 2010. </w:t>
      </w:r>
      <w:r w:rsidR="00376C1E">
        <w:rPr>
          <w:i/>
        </w:rPr>
        <w:t>Lean</w:t>
      </w:r>
      <w:r w:rsidRPr="00D335C9">
        <w:rPr>
          <w:i/>
        </w:rPr>
        <w:t xml:space="preserve"> Thinking: Banish Waste and Create Wealth in Your Corporation</w:t>
      </w:r>
      <w:r w:rsidRPr="00D335C9">
        <w:t>, Free Press.</w:t>
      </w:r>
    </w:p>
    <w:p w14:paraId="129A0065" w14:textId="77777777" w:rsidR="00D335C9" w:rsidRPr="00D335C9" w:rsidRDefault="00D335C9" w:rsidP="00F53C27">
      <w:pPr>
        <w:pStyle w:val="EndNoteBibliography"/>
        <w:spacing w:line="360" w:lineRule="auto"/>
        <w:ind w:left="720" w:hanging="720"/>
      </w:pPr>
      <w:r w:rsidRPr="00D335C9">
        <w:t xml:space="preserve">XPO. 2015. </w:t>
      </w:r>
      <w:r w:rsidRPr="00D335C9">
        <w:rPr>
          <w:i/>
        </w:rPr>
        <w:t xml:space="preserve">XPO Logistics to acquire Con-way </w:t>
      </w:r>
      <w:r w:rsidRPr="00D335C9">
        <w:t xml:space="preserve">[Online]. Available: </w:t>
      </w:r>
      <w:hyperlink r:id="rId24" w:history="1">
        <w:r w:rsidRPr="00D335C9">
          <w:rPr>
            <w:rStyle w:val="Hyperlink"/>
          </w:rPr>
          <w:t>https://europe.xpo.com/sites/default/files/2017-04/XPO%20Logistics%20to%20acquire%20ConWay.pdf</w:t>
        </w:r>
      </w:hyperlink>
      <w:r w:rsidRPr="00D335C9">
        <w:t xml:space="preserve"> [Accessed 07.03 2018].</w:t>
      </w:r>
    </w:p>
    <w:p w14:paraId="390DDFFC" w14:textId="2A91E0EA" w:rsidR="00215818" w:rsidRPr="00215818" w:rsidRDefault="00FA707F" w:rsidP="00F53C27">
      <w:pPr>
        <w:jc w:val="both"/>
        <w:rPr>
          <w:rFonts w:cs="Arial"/>
        </w:rPr>
      </w:pPr>
      <w:r>
        <w:rPr>
          <w:rFonts w:cs="Arial"/>
        </w:rPr>
        <w:fldChar w:fldCharType="end"/>
      </w:r>
      <w:r w:rsidR="006B7C8D">
        <w:rPr>
          <w:rFonts w:cs="Arial"/>
        </w:rPr>
        <w:fldChar w:fldCharType="begin">
          <w:fldData xml:space="preserve">PEVuZE5vdGU+PENpdGUgSGlkZGVuPSIxIj48QXV0aG9yPldvbWFjazwvQXV0aG9yPjxZZWFyPjIw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</w:fldData>
        </w:fldChar>
      </w:r>
      <w:r w:rsidR="00D335C9">
        <w:rPr>
          <w:rFonts w:cs="Arial"/>
        </w:rPr>
        <w:instrText xml:space="preserve"> ADDIN EN.CITE </w:instrText>
      </w:r>
      <w:r w:rsidR="00D335C9">
        <w:rPr>
          <w:rFonts w:cs="Arial"/>
        </w:rPr>
        <w:fldChar w:fldCharType="begin">
          <w:fldData xml:space="preserve">PEVuZE5vdGU+PENpdGUgSGlkZGVuPSIxIj48QXV0aG9yPldvbWFjazwvQXV0aG9yPjxZZWFyPjIw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</w:fldData>
        </w:fldChar>
      </w:r>
      <w:r w:rsidR="00D335C9">
        <w:rPr>
          <w:rFonts w:cs="Arial"/>
        </w:rPr>
        <w:instrText xml:space="preserve"> ADDIN EN.CITE.DATA </w:instrText>
      </w:r>
      <w:r w:rsidR="00D335C9">
        <w:rPr>
          <w:rFonts w:cs="Arial"/>
        </w:rPr>
      </w:r>
      <w:r w:rsidR="00D335C9">
        <w:rPr>
          <w:rFonts w:cs="Arial"/>
        </w:rPr>
        <w:fldChar w:fldCharType="end"/>
      </w:r>
      <w:r w:rsidR="006B7C8D">
        <w:rPr>
          <w:rFonts w:cs="Arial"/>
        </w:rPr>
      </w:r>
      <w:r w:rsidR="006B7C8D">
        <w:rPr>
          <w:rFonts w:cs="Arial"/>
        </w:rPr>
        <w:fldChar w:fldCharType="end"/>
      </w:r>
    </w:p>
    <w:sectPr w:rsidR="00215818" w:rsidRPr="00215818" w:rsidSect="00C2259F">
      <w:footerReference w:type="default" r:id="rId2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1EB2AC" w14:textId="77777777" w:rsidR="00B371AB" w:rsidRDefault="00B371AB">
      <w:pPr>
        <w:spacing w:after="0" w:line="240" w:lineRule="auto"/>
      </w:pPr>
      <w:r>
        <w:separator/>
      </w:r>
    </w:p>
  </w:endnote>
  <w:endnote w:type="continuationSeparator" w:id="0">
    <w:p w14:paraId="024B9C03" w14:textId="77777777" w:rsidR="00B371AB" w:rsidRDefault="00B37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2688210"/>
      <w:docPartObj>
        <w:docPartGallery w:val="Page Numbers (Bottom of Page)"/>
        <w:docPartUnique/>
      </w:docPartObj>
    </w:sdtPr>
    <w:sdtEndPr>
      <w:rPr>
        <w:noProof/>
      </w:rPr>
    </w:sdtEndPr>
    <w:sdtContent>
      <w:p w14:paraId="64DD0CFF" w14:textId="77777777" w:rsidR="001E17EF" w:rsidRDefault="001E17EF">
        <w:pPr>
          <w:pStyle w:val="Footer"/>
          <w:jc w:val="right"/>
        </w:pPr>
        <w:r>
          <w:fldChar w:fldCharType="begin"/>
        </w:r>
        <w:r>
          <w:instrText xml:space="preserve"> PAGE   \* MERGEFORMAT </w:instrText>
        </w:r>
        <w:r>
          <w:fldChar w:fldCharType="separate"/>
        </w:r>
        <w:r w:rsidR="00074B54">
          <w:rPr>
            <w:noProof/>
          </w:rPr>
          <w:t>14</w:t>
        </w:r>
        <w:r>
          <w:rPr>
            <w:noProof/>
          </w:rPr>
          <w:fldChar w:fldCharType="end"/>
        </w:r>
      </w:p>
    </w:sdtContent>
  </w:sdt>
  <w:p w14:paraId="0F488162" w14:textId="77777777" w:rsidR="001E17EF" w:rsidRDefault="001E17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C95CAF" w14:textId="77777777" w:rsidR="00B371AB" w:rsidRDefault="00B371AB">
      <w:pPr>
        <w:spacing w:after="0" w:line="240" w:lineRule="auto"/>
      </w:pPr>
      <w:r>
        <w:separator/>
      </w:r>
    </w:p>
  </w:footnote>
  <w:footnote w:type="continuationSeparator" w:id="0">
    <w:p w14:paraId="272A3EA5" w14:textId="77777777" w:rsidR="00B371AB" w:rsidRDefault="00B37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752ED"/>
    <w:multiLevelType w:val="multilevel"/>
    <w:tmpl w:val="2ED2AAC8"/>
    <w:lvl w:ilvl="0">
      <w:start w:val="2"/>
      <w:numFmt w:val="decimal"/>
      <w:lvlText w:val="%1."/>
      <w:lvlJc w:val="left"/>
      <w:pPr>
        <w:ind w:left="585" w:hanging="585"/>
      </w:pPr>
      <w:rPr>
        <w:rFonts w:hint="default"/>
      </w:rPr>
    </w:lvl>
    <w:lvl w:ilvl="1">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 w15:restartNumberingAfterBreak="0">
    <w:nsid w:val="03EA596B"/>
    <w:multiLevelType w:val="hybridMultilevel"/>
    <w:tmpl w:val="297E3778"/>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2" w15:restartNumberingAfterBreak="0">
    <w:nsid w:val="1A9D227C"/>
    <w:multiLevelType w:val="hybridMultilevel"/>
    <w:tmpl w:val="649AE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56613C"/>
    <w:multiLevelType w:val="multilevel"/>
    <w:tmpl w:val="03E48402"/>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4" w15:restartNumberingAfterBreak="0">
    <w:nsid w:val="365C1E5B"/>
    <w:multiLevelType w:val="multilevel"/>
    <w:tmpl w:val="65FA9A6E"/>
    <w:lvl w:ilvl="0">
      <w:start w:val="2"/>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370442F6"/>
    <w:multiLevelType w:val="multilevel"/>
    <w:tmpl w:val="2878041A"/>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3FD2257B"/>
    <w:multiLevelType w:val="hybridMultilevel"/>
    <w:tmpl w:val="10E6B2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433529"/>
    <w:multiLevelType w:val="multilevel"/>
    <w:tmpl w:val="C3949E0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54BA2605"/>
    <w:multiLevelType w:val="hybridMultilevel"/>
    <w:tmpl w:val="A55E9AA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55D62D90"/>
    <w:multiLevelType w:val="multilevel"/>
    <w:tmpl w:val="A546192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5AEB3212"/>
    <w:multiLevelType w:val="multilevel"/>
    <w:tmpl w:val="549C6F26"/>
    <w:lvl w:ilvl="0">
      <w:start w:val="2"/>
      <w:numFmt w:val="decimal"/>
      <w:lvlText w:val="%1."/>
      <w:lvlJc w:val="left"/>
      <w:pPr>
        <w:ind w:left="585" w:hanging="585"/>
      </w:pPr>
      <w:rPr>
        <w:rFonts w:hint="default"/>
      </w:rPr>
    </w:lvl>
    <w:lvl w:ilv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6A5811BE"/>
    <w:multiLevelType w:val="multilevel"/>
    <w:tmpl w:val="0C2A0156"/>
    <w:lvl w:ilvl="0">
      <w:start w:val="1"/>
      <w:numFmt w:val="decimal"/>
      <w:lvlText w:val="%1."/>
      <w:lvlJc w:val="left"/>
      <w:pPr>
        <w:ind w:left="720" w:hanging="360"/>
      </w:pPr>
      <w:rPr>
        <w:rFonts w:hint="default"/>
        <w:b/>
      </w:rPr>
    </w:lvl>
    <w:lvl w:ilv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3BD7963"/>
    <w:multiLevelType w:val="multilevel"/>
    <w:tmpl w:val="583417FC"/>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1"/>
  </w:num>
  <w:num w:numId="3">
    <w:abstractNumId w:val="5"/>
  </w:num>
  <w:num w:numId="4">
    <w:abstractNumId w:val="12"/>
  </w:num>
  <w:num w:numId="5">
    <w:abstractNumId w:val="2"/>
  </w:num>
  <w:num w:numId="6">
    <w:abstractNumId w:val="7"/>
  </w:num>
  <w:num w:numId="7">
    <w:abstractNumId w:val="0"/>
  </w:num>
  <w:num w:numId="8">
    <w:abstractNumId w:val="10"/>
  </w:num>
  <w:num w:numId="9">
    <w:abstractNumId w:val="6"/>
  </w:num>
  <w:num w:numId="10">
    <w:abstractNumId w:val="8"/>
  </w:num>
  <w:num w:numId="11">
    <w:abstractNumId w:val="11"/>
  </w:num>
  <w:num w:numId="12">
    <w:abstractNumId w:val="3"/>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1NjE0NTWzMLU0NTRV0lEKTi0uzszPAymwrAUA1pMr0i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Arial&lt;/FontName&gt;&lt;FontSize&gt;12&lt;/FontSize&gt;&lt;ReflistTitle&gt;References&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5ee0rsasvf2v90evwxlvzapresszf0exwwdr&quot;&gt;My EndNote Library&lt;record-ids&gt;&lt;item&gt;216&lt;/item&gt;&lt;item&gt;217&lt;/item&gt;&lt;item&gt;218&lt;/item&gt;&lt;item&gt;220&lt;/item&gt;&lt;item&gt;221&lt;/item&gt;&lt;item&gt;222&lt;/item&gt;&lt;item&gt;223&lt;/item&gt;&lt;item&gt;224&lt;/item&gt;&lt;item&gt;225&lt;/item&gt;&lt;item&gt;226&lt;/item&gt;&lt;item&gt;227&lt;/item&gt;&lt;item&gt;228&lt;/item&gt;&lt;item&gt;229&lt;/item&gt;&lt;item&gt;230&lt;/item&gt;&lt;item&gt;231&lt;/item&gt;&lt;item&gt;232&lt;/item&gt;&lt;item&gt;233&lt;/item&gt;&lt;item&gt;234&lt;/item&gt;&lt;item&gt;235&lt;/item&gt;&lt;item&gt;236&lt;/item&gt;&lt;item&gt;237&lt;/item&gt;&lt;item&gt;238&lt;/item&gt;&lt;item&gt;240&lt;/item&gt;&lt;item&gt;241&lt;/item&gt;&lt;/record-ids&gt;&lt;/item&gt;&lt;/Libraries&gt;"/>
  </w:docVars>
  <w:rsids>
    <w:rsidRoot w:val="00615FD7"/>
    <w:rsid w:val="0000018B"/>
    <w:rsid w:val="0001180D"/>
    <w:rsid w:val="0001305D"/>
    <w:rsid w:val="00037448"/>
    <w:rsid w:val="00037F20"/>
    <w:rsid w:val="0005424C"/>
    <w:rsid w:val="00054C51"/>
    <w:rsid w:val="000672CD"/>
    <w:rsid w:val="00074790"/>
    <w:rsid w:val="00074B54"/>
    <w:rsid w:val="00085F1E"/>
    <w:rsid w:val="000913BB"/>
    <w:rsid w:val="0009287A"/>
    <w:rsid w:val="000A69AC"/>
    <w:rsid w:val="000B6DF3"/>
    <w:rsid w:val="000D49F3"/>
    <w:rsid w:val="000D4AC3"/>
    <w:rsid w:val="000F4B66"/>
    <w:rsid w:val="00110BEB"/>
    <w:rsid w:val="00110DA7"/>
    <w:rsid w:val="0013559C"/>
    <w:rsid w:val="00142256"/>
    <w:rsid w:val="00146DBA"/>
    <w:rsid w:val="00155FC8"/>
    <w:rsid w:val="00176A2B"/>
    <w:rsid w:val="001776BD"/>
    <w:rsid w:val="001803F9"/>
    <w:rsid w:val="001A3CE1"/>
    <w:rsid w:val="001A7467"/>
    <w:rsid w:val="001B6D1B"/>
    <w:rsid w:val="001B75B8"/>
    <w:rsid w:val="001C5659"/>
    <w:rsid w:val="001D2482"/>
    <w:rsid w:val="001D2731"/>
    <w:rsid w:val="001D37F0"/>
    <w:rsid w:val="001D6036"/>
    <w:rsid w:val="001D7E43"/>
    <w:rsid w:val="001E17EF"/>
    <w:rsid w:val="001F3A3B"/>
    <w:rsid w:val="00212039"/>
    <w:rsid w:val="0021205C"/>
    <w:rsid w:val="00215818"/>
    <w:rsid w:val="00215C5F"/>
    <w:rsid w:val="00215F22"/>
    <w:rsid w:val="00233FFB"/>
    <w:rsid w:val="00236AE7"/>
    <w:rsid w:val="00255526"/>
    <w:rsid w:val="002606E3"/>
    <w:rsid w:val="00260C49"/>
    <w:rsid w:val="00265940"/>
    <w:rsid w:val="002670F3"/>
    <w:rsid w:val="002A3EB8"/>
    <w:rsid w:val="002A5846"/>
    <w:rsid w:val="002A7B52"/>
    <w:rsid w:val="002A7F4C"/>
    <w:rsid w:val="002C30FD"/>
    <w:rsid w:val="002D0AB6"/>
    <w:rsid w:val="002D53FF"/>
    <w:rsid w:val="002D65E7"/>
    <w:rsid w:val="002E4D04"/>
    <w:rsid w:val="00315F0A"/>
    <w:rsid w:val="00323945"/>
    <w:rsid w:val="00331E9A"/>
    <w:rsid w:val="00351E24"/>
    <w:rsid w:val="003564D0"/>
    <w:rsid w:val="00360121"/>
    <w:rsid w:val="003618E7"/>
    <w:rsid w:val="00367EEE"/>
    <w:rsid w:val="00370E8E"/>
    <w:rsid w:val="00373D8B"/>
    <w:rsid w:val="00376C1E"/>
    <w:rsid w:val="00386DAD"/>
    <w:rsid w:val="0038788D"/>
    <w:rsid w:val="00392285"/>
    <w:rsid w:val="00392DC4"/>
    <w:rsid w:val="003D3263"/>
    <w:rsid w:val="003E375A"/>
    <w:rsid w:val="003E3A65"/>
    <w:rsid w:val="003F4FDB"/>
    <w:rsid w:val="003F7480"/>
    <w:rsid w:val="00401439"/>
    <w:rsid w:val="0040528C"/>
    <w:rsid w:val="004205C4"/>
    <w:rsid w:val="004334C2"/>
    <w:rsid w:val="00433B43"/>
    <w:rsid w:val="00433E2B"/>
    <w:rsid w:val="0043471A"/>
    <w:rsid w:val="00452EBC"/>
    <w:rsid w:val="00461EC7"/>
    <w:rsid w:val="004622BF"/>
    <w:rsid w:val="00476CE6"/>
    <w:rsid w:val="004925E8"/>
    <w:rsid w:val="00492A5E"/>
    <w:rsid w:val="00493FD8"/>
    <w:rsid w:val="00495495"/>
    <w:rsid w:val="004A5B30"/>
    <w:rsid w:val="004B0269"/>
    <w:rsid w:val="004B0EA9"/>
    <w:rsid w:val="004B3847"/>
    <w:rsid w:val="004C20B6"/>
    <w:rsid w:val="004D1097"/>
    <w:rsid w:val="004D2E32"/>
    <w:rsid w:val="004D476A"/>
    <w:rsid w:val="004E6F8C"/>
    <w:rsid w:val="004F4464"/>
    <w:rsid w:val="00502E01"/>
    <w:rsid w:val="00504EEE"/>
    <w:rsid w:val="0050602D"/>
    <w:rsid w:val="00512208"/>
    <w:rsid w:val="00536E91"/>
    <w:rsid w:val="00591708"/>
    <w:rsid w:val="00591F72"/>
    <w:rsid w:val="005B306C"/>
    <w:rsid w:val="005C0330"/>
    <w:rsid w:val="005C5D0D"/>
    <w:rsid w:val="005D4270"/>
    <w:rsid w:val="005D7CBD"/>
    <w:rsid w:val="005E1872"/>
    <w:rsid w:val="005F201F"/>
    <w:rsid w:val="00600E7A"/>
    <w:rsid w:val="0061534B"/>
    <w:rsid w:val="00615FD7"/>
    <w:rsid w:val="0063449F"/>
    <w:rsid w:val="00635103"/>
    <w:rsid w:val="00642628"/>
    <w:rsid w:val="006551A8"/>
    <w:rsid w:val="0068056C"/>
    <w:rsid w:val="00687A03"/>
    <w:rsid w:val="006975AF"/>
    <w:rsid w:val="006A19C0"/>
    <w:rsid w:val="006B7C8D"/>
    <w:rsid w:val="006C0CCA"/>
    <w:rsid w:val="006C1523"/>
    <w:rsid w:val="0070503F"/>
    <w:rsid w:val="00706894"/>
    <w:rsid w:val="00710B27"/>
    <w:rsid w:val="0071474C"/>
    <w:rsid w:val="00722AE9"/>
    <w:rsid w:val="0072577D"/>
    <w:rsid w:val="00731B07"/>
    <w:rsid w:val="00737C4C"/>
    <w:rsid w:val="00751118"/>
    <w:rsid w:val="007535CE"/>
    <w:rsid w:val="00771283"/>
    <w:rsid w:val="00771A21"/>
    <w:rsid w:val="007723F9"/>
    <w:rsid w:val="00782873"/>
    <w:rsid w:val="0079611E"/>
    <w:rsid w:val="007A3705"/>
    <w:rsid w:val="007A7956"/>
    <w:rsid w:val="007C4C47"/>
    <w:rsid w:val="007F25B3"/>
    <w:rsid w:val="00812294"/>
    <w:rsid w:val="00833AE1"/>
    <w:rsid w:val="00834361"/>
    <w:rsid w:val="00834F05"/>
    <w:rsid w:val="0083500F"/>
    <w:rsid w:val="00840AF4"/>
    <w:rsid w:val="00840EF8"/>
    <w:rsid w:val="00844D62"/>
    <w:rsid w:val="00855CB8"/>
    <w:rsid w:val="00867726"/>
    <w:rsid w:val="0087325D"/>
    <w:rsid w:val="008802C8"/>
    <w:rsid w:val="008A1644"/>
    <w:rsid w:val="008A3330"/>
    <w:rsid w:val="008A5957"/>
    <w:rsid w:val="008A7728"/>
    <w:rsid w:val="008B0006"/>
    <w:rsid w:val="008C1CEA"/>
    <w:rsid w:val="008C2CBF"/>
    <w:rsid w:val="008D3552"/>
    <w:rsid w:val="008E1E4B"/>
    <w:rsid w:val="008E2AED"/>
    <w:rsid w:val="008E3B58"/>
    <w:rsid w:val="009057FF"/>
    <w:rsid w:val="009072B4"/>
    <w:rsid w:val="0095396A"/>
    <w:rsid w:val="00963C4B"/>
    <w:rsid w:val="00966657"/>
    <w:rsid w:val="00983D1E"/>
    <w:rsid w:val="00994FA7"/>
    <w:rsid w:val="00996F48"/>
    <w:rsid w:val="009A4DF0"/>
    <w:rsid w:val="009B69A4"/>
    <w:rsid w:val="009B7443"/>
    <w:rsid w:val="009E7C2E"/>
    <w:rsid w:val="009F1AA5"/>
    <w:rsid w:val="00A14FE4"/>
    <w:rsid w:val="00A26BF3"/>
    <w:rsid w:val="00A335DC"/>
    <w:rsid w:val="00A371AB"/>
    <w:rsid w:val="00A42BEC"/>
    <w:rsid w:val="00A4334D"/>
    <w:rsid w:val="00A712D2"/>
    <w:rsid w:val="00A76227"/>
    <w:rsid w:val="00A93E29"/>
    <w:rsid w:val="00AA4DD0"/>
    <w:rsid w:val="00AB179E"/>
    <w:rsid w:val="00AC2D25"/>
    <w:rsid w:val="00AD4788"/>
    <w:rsid w:val="00AF793B"/>
    <w:rsid w:val="00B14308"/>
    <w:rsid w:val="00B371AB"/>
    <w:rsid w:val="00B43DB2"/>
    <w:rsid w:val="00B513AD"/>
    <w:rsid w:val="00B530BE"/>
    <w:rsid w:val="00B5363A"/>
    <w:rsid w:val="00B55423"/>
    <w:rsid w:val="00B570C4"/>
    <w:rsid w:val="00B60826"/>
    <w:rsid w:val="00B60E63"/>
    <w:rsid w:val="00B70A6A"/>
    <w:rsid w:val="00B8211B"/>
    <w:rsid w:val="00B85FAF"/>
    <w:rsid w:val="00B90F2F"/>
    <w:rsid w:val="00B913AE"/>
    <w:rsid w:val="00BA274C"/>
    <w:rsid w:val="00BA274E"/>
    <w:rsid w:val="00BA59F1"/>
    <w:rsid w:val="00BB0262"/>
    <w:rsid w:val="00BB0B0D"/>
    <w:rsid w:val="00BB15E8"/>
    <w:rsid w:val="00BC3633"/>
    <w:rsid w:val="00BC3935"/>
    <w:rsid w:val="00BC4EB7"/>
    <w:rsid w:val="00BD2CB9"/>
    <w:rsid w:val="00BD641C"/>
    <w:rsid w:val="00BE0B71"/>
    <w:rsid w:val="00C13BFA"/>
    <w:rsid w:val="00C20486"/>
    <w:rsid w:val="00C2259F"/>
    <w:rsid w:val="00C24E8E"/>
    <w:rsid w:val="00C31259"/>
    <w:rsid w:val="00C6062C"/>
    <w:rsid w:val="00C74C92"/>
    <w:rsid w:val="00C81D78"/>
    <w:rsid w:val="00C8496D"/>
    <w:rsid w:val="00C8756F"/>
    <w:rsid w:val="00C92DFC"/>
    <w:rsid w:val="00CC0F47"/>
    <w:rsid w:val="00CC12C7"/>
    <w:rsid w:val="00CC7AA7"/>
    <w:rsid w:val="00CD4CBD"/>
    <w:rsid w:val="00CE170C"/>
    <w:rsid w:val="00CF147E"/>
    <w:rsid w:val="00CF2E8E"/>
    <w:rsid w:val="00CF77AB"/>
    <w:rsid w:val="00D12C87"/>
    <w:rsid w:val="00D2020D"/>
    <w:rsid w:val="00D244FA"/>
    <w:rsid w:val="00D335C9"/>
    <w:rsid w:val="00D43283"/>
    <w:rsid w:val="00D4381A"/>
    <w:rsid w:val="00D44214"/>
    <w:rsid w:val="00D62A81"/>
    <w:rsid w:val="00D635F3"/>
    <w:rsid w:val="00D77A34"/>
    <w:rsid w:val="00D96437"/>
    <w:rsid w:val="00D96855"/>
    <w:rsid w:val="00DB2926"/>
    <w:rsid w:val="00DB39D4"/>
    <w:rsid w:val="00DC1F92"/>
    <w:rsid w:val="00DC6E62"/>
    <w:rsid w:val="00DD0CFD"/>
    <w:rsid w:val="00DE077B"/>
    <w:rsid w:val="00DF6E4E"/>
    <w:rsid w:val="00E23D2C"/>
    <w:rsid w:val="00E27657"/>
    <w:rsid w:val="00E35561"/>
    <w:rsid w:val="00E474CD"/>
    <w:rsid w:val="00E500A2"/>
    <w:rsid w:val="00E509E5"/>
    <w:rsid w:val="00E56673"/>
    <w:rsid w:val="00E61648"/>
    <w:rsid w:val="00E70EA2"/>
    <w:rsid w:val="00E750D6"/>
    <w:rsid w:val="00E83608"/>
    <w:rsid w:val="00E85795"/>
    <w:rsid w:val="00E906D2"/>
    <w:rsid w:val="00ED2877"/>
    <w:rsid w:val="00EE3089"/>
    <w:rsid w:val="00EE545A"/>
    <w:rsid w:val="00EF14ED"/>
    <w:rsid w:val="00EF29B8"/>
    <w:rsid w:val="00EF7D8B"/>
    <w:rsid w:val="00F041C5"/>
    <w:rsid w:val="00F11631"/>
    <w:rsid w:val="00F14D35"/>
    <w:rsid w:val="00F53B7E"/>
    <w:rsid w:val="00F53C27"/>
    <w:rsid w:val="00F67DD6"/>
    <w:rsid w:val="00F67DE0"/>
    <w:rsid w:val="00F73B88"/>
    <w:rsid w:val="00F84180"/>
    <w:rsid w:val="00F84A06"/>
    <w:rsid w:val="00F84BE9"/>
    <w:rsid w:val="00F91CFA"/>
    <w:rsid w:val="00FA1EAA"/>
    <w:rsid w:val="00FA707F"/>
    <w:rsid w:val="00FA7ADD"/>
    <w:rsid w:val="00FC3F6D"/>
    <w:rsid w:val="00FC4BA9"/>
    <w:rsid w:val="00FD6B4E"/>
    <w:rsid w:val="00FD71E5"/>
    <w:rsid w:val="00FF29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ECEF6"/>
  <w15:chartTrackingRefBased/>
  <w15:docId w15:val="{1F5DCE36-B4BC-419C-B39E-A5B7F6B22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5FD7"/>
    <w:pPr>
      <w:spacing w:line="360" w:lineRule="auto"/>
    </w:pPr>
    <w:rPr>
      <w:rFonts w:ascii="Arial" w:hAnsi="Arial" w:cs="Times New Roman"/>
      <w:color w:val="000000" w:themeColor="text1"/>
      <w:sz w:val="24"/>
      <w:szCs w:val="24"/>
      <w:lang w:val="en-GB"/>
    </w:rPr>
  </w:style>
  <w:style w:type="paragraph" w:styleId="Heading1">
    <w:name w:val="heading 1"/>
    <w:basedOn w:val="Normal"/>
    <w:next w:val="Normal"/>
    <w:link w:val="Heading1Char"/>
    <w:uiPriority w:val="9"/>
    <w:qFormat/>
    <w:rsid w:val="00615FD7"/>
    <w:pPr>
      <w:keepNext/>
      <w:keepLines/>
      <w:spacing w:before="480" w:after="20"/>
      <w:contextualSpacing/>
      <w:outlineLvl w:val="0"/>
    </w:pPr>
    <w:rPr>
      <w:rFonts w:asciiTheme="majorHAnsi" w:eastAsiaTheme="majorEastAsia" w:hAnsiTheme="majorHAnsi" w:cstheme="majorBidi"/>
      <w:color w:val="4472C4" w:themeColor="accent1"/>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FD7"/>
    <w:rPr>
      <w:rFonts w:asciiTheme="majorHAnsi" w:eastAsiaTheme="majorEastAsia" w:hAnsiTheme="majorHAnsi" w:cstheme="majorBidi"/>
      <w:color w:val="4472C4" w:themeColor="accent1"/>
      <w:sz w:val="40"/>
      <w:szCs w:val="32"/>
      <w:lang w:val="en-GB"/>
    </w:rPr>
  </w:style>
  <w:style w:type="paragraph" w:customStyle="1" w:styleId="EndNoteBibliographyTitle">
    <w:name w:val="EndNote Bibliography Title"/>
    <w:basedOn w:val="Normal"/>
    <w:link w:val="EndNoteBibliographyTitleChar"/>
    <w:rsid w:val="00615FD7"/>
    <w:pPr>
      <w:spacing w:after="0"/>
      <w:jc w:val="center"/>
    </w:pPr>
    <w:rPr>
      <w:rFonts w:cs="Arial"/>
      <w:noProof/>
      <w:lang w:val="en-US"/>
    </w:rPr>
  </w:style>
  <w:style w:type="character" w:customStyle="1" w:styleId="EndNoteBibliographyTitleChar">
    <w:name w:val="EndNote Bibliography Title Char"/>
    <w:basedOn w:val="DefaultParagraphFont"/>
    <w:link w:val="EndNoteBibliographyTitle"/>
    <w:rsid w:val="00615FD7"/>
    <w:rPr>
      <w:rFonts w:ascii="Arial" w:hAnsi="Arial" w:cs="Arial"/>
      <w:noProof/>
      <w:color w:val="000000" w:themeColor="text1"/>
      <w:sz w:val="24"/>
      <w:szCs w:val="24"/>
    </w:rPr>
  </w:style>
  <w:style w:type="paragraph" w:customStyle="1" w:styleId="EndNoteBibliography">
    <w:name w:val="EndNote Bibliography"/>
    <w:basedOn w:val="Normal"/>
    <w:link w:val="EndNoteBibliographyChar"/>
    <w:rsid w:val="00615FD7"/>
    <w:pPr>
      <w:spacing w:line="240" w:lineRule="auto"/>
    </w:pPr>
    <w:rPr>
      <w:rFonts w:cs="Arial"/>
      <w:noProof/>
      <w:lang w:val="en-US"/>
    </w:rPr>
  </w:style>
  <w:style w:type="character" w:customStyle="1" w:styleId="EndNoteBibliographyChar">
    <w:name w:val="EndNote Bibliography Char"/>
    <w:basedOn w:val="DefaultParagraphFont"/>
    <w:link w:val="EndNoteBibliography"/>
    <w:rsid w:val="00615FD7"/>
    <w:rPr>
      <w:rFonts w:ascii="Arial" w:hAnsi="Arial" w:cs="Arial"/>
      <w:noProof/>
      <w:color w:val="000000" w:themeColor="text1"/>
      <w:sz w:val="24"/>
      <w:szCs w:val="24"/>
    </w:rPr>
  </w:style>
  <w:style w:type="paragraph" w:styleId="ListParagraph">
    <w:name w:val="List Paragraph"/>
    <w:basedOn w:val="Normal"/>
    <w:uiPriority w:val="34"/>
    <w:qFormat/>
    <w:rsid w:val="00615FD7"/>
    <w:pPr>
      <w:ind w:left="720"/>
      <w:contextualSpacing/>
    </w:pPr>
  </w:style>
  <w:style w:type="paragraph" w:styleId="BalloonText">
    <w:name w:val="Balloon Text"/>
    <w:basedOn w:val="Normal"/>
    <w:link w:val="BalloonTextChar"/>
    <w:uiPriority w:val="99"/>
    <w:semiHidden/>
    <w:unhideWhenUsed/>
    <w:rsid w:val="00615F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5FD7"/>
    <w:rPr>
      <w:rFonts w:ascii="Segoe UI" w:hAnsi="Segoe UI" w:cs="Segoe UI"/>
      <w:color w:val="000000" w:themeColor="text1"/>
      <w:sz w:val="18"/>
      <w:szCs w:val="18"/>
      <w:lang w:val="en-GB"/>
    </w:rPr>
  </w:style>
  <w:style w:type="character" w:styleId="Hyperlink">
    <w:name w:val="Hyperlink"/>
    <w:basedOn w:val="DefaultParagraphFont"/>
    <w:uiPriority w:val="99"/>
    <w:unhideWhenUsed/>
    <w:rsid w:val="00615FD7"/>
    <w:rPr>
      <w:color w:val="0563C1" w:themeColor="hyperlink"/>
      <w:u w:val="single"/>
    </w:rPr>
  </w:style>
  <w:style w:type="character" w:customStyle="1" w:styleId="UnresolvedMention1">
    <w:name w:val="Unresolved Mention1"/>
    <w:basedOn w:val="DefaultParagraphFont"/>
    <w:uiPriority w:val="99"/>
    <w:semiHidden/>
    <w:unhideWhenUsed/>
    <w:rsid w:val="00615FD7"/>
    <w:rPr>
      <w:color w:val="808080"/>
      <w:shd w:val="clear" w:color="auto" w:fill="E6E6E6"/>
    </w:rPr>
  </w:style>
  <w:style w:type="paragraph" w:styleId="TOCHeading">
    <w:name w:val="TOC Heading"/>
    <w:basedOn w:val="Heading1"/>
    <w:next w:val="Normal"/>
    <w:uiPriority w:val="39"/>
    <w:unhideWhenUsed/>
    <w:qFormat/>
    <w:rsid w:val="00615FD7"/>
    <w:pPr>
      <w:spacing w:before="240" w:after="0" w:line="259" w:lineRule="auto"/>
      <w:contextualSpacing w:val="0"/>
      <w:outlineLvl w:val="9"/>
    </w:pPr>
    <w:rPr>
      <w:color w:val="2F5496" w:themeColor="accent1" w:themeShade="BF"/>
      <w:sz w:val="32"/>
      <w:lang w:val="en-US"/>
    </w:rPr>
  </w:style>
  <w:style w:type="paragraph" w:styleId="TOC1">
    <w:name w:val="toc 1"/>
    <w:basedOn w:val="Normal"/>
    <w:next w:val="Normal"/>
    <w:autoRedefine/>
    <w:uiPriority w:val="39"/>
    <w:unhideWhenUsed/>
    <w:rsid w:val="00615FD7"/>
    <w:pPr>
      <w:spacing w:after="100"/>
    </w:pPr>
  </w:style>
  <w:style w:type="paragraph" w:styleId="TOC2">
    <w:name w:val="toc 2"/>
    <w:basedOn w:val="Normal"/>
    <w:next w:val="Normal"/>
    <w:autoRedefine/>
    <w:uiPriority w:val="39"/>
    <w:unhideWhenUsed/>
    <w:rsid w:val="00615FD7"/>
    <w:pPr>
      <w:spacing w:after="100" w:line="259" w:lineRule="auto"/>
      <w:ind w:left="220"/>
    </w:pPr>
    <w:rPr>
      <w:rFonts w:asciiTheme="minorHAnsi" w:eastAsiaTheme="minorEastAsia" w:hAnsiTheme="minorHAnsi"/>
      <w:color w:val="auto"/>
      <w:sz w:val="22"/>
      <w:szCs w:val="22"/>
      <w:lang w:val="en-US"/>
    </w:rPr>
  </w:style>
  <w:style w:type="paragraph" w:styleId="TOC3">
    <w:name w:val="toc 3"/>
    <w:basedOn w:val="Normal"/>
    <w:next w:val="Normal"/>
    <w:autoRedefine/>
    <w:uiPriority w:val="39"/>
    <w:unhideWhenUsed/>
    <w:rsid w:val="00615FD7"/>
    <w:pPr>
      <w:spacing w:after="100" w:line="259" w:lineRule="auto"/>
      <w:ind w:left="440"/>
    </w:pPr>
    <w:rPr>
      <w:rFonts w:asciiTheme="minorHAnsi" w:eastAsiaTheme="minorEastAsia" w:hAnsiTheme="minorHAnsi"/>
      <w:color w:val="auto"/>
      <w:sz w:val="22"/>
      <w:szCs w:val="22"/>
      <w:lang w:val="en-US"/>
    </w:rPr>
  </w:style>
  <w:style w:type="paragraph" w:styleId="Header">
    <w:name w:val="header"/>
    <w:basedOn w:val="Normal"/>
    <w:link w:val="HeaderChar"/>
    <w:uiPriority w:val="99"/>
    <w:unhideWhenUsed/>
    <w:rsid w:val="00615F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5FD7"/>
    <w:rPr>
      <w:rFonts w:ascii="Arial" w:hAnsi="Arial" w:cs="Times New Roman"/>
      <w:color w:val="000000" w:themeColor="text1"/>
      <w:sz w:val="24"/>
      <w:szCs w:val="24"/>
      <w:lang w:val="en-GB"/>
    </w:rPr>
  </w:style>
  <w:style w:type="paragraph" w:styleId="Footer">
    <w:name w:val="footer"/>
    <w:basedOn w:val="Normal"/>
    <w:link w:val="FooterChar"/>
    <w:uiPriority w:val="99"/>
    <w:unhideWhenUsed/>
    <w:rsid w:val="00615F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5FD7"/>
    <w:rPr>
      <w:rFonts w:ascii="Arial" w:hAnsi="Arial" w:cs="Times New Roman"/>
      <w:color w:val="000000" w:themeColor="text1"/>
      <w:sz w:val="24"/>
      <w:szCs w:val="24"/>
      <w:lang w:val="en-GB"/>
    </w:rPr>
  </w:style>
  <w:style w:type="character" w:styleId="SubtleEmphasis">
    <w:name w:val="Subtle Emphasis"/>
    <w:basedOn w:val="DefaultParagraphFont"/>
    <w:uiPriority w:val="19"/>
    <w:qFormat/>
    <w:rsid w:val="00360121"/>
    <w:rPr>
      <w:i/>
      <w:iCs/>
      <w:color w:val="404040" w:themeColor="text1" w:themeTint="BF"/>
    </w:rPr>
  </w:style>
  <w:style w:type="character" w:styleId="CommentReference">
    <w:name w:val="annotation reference"/>
    <w:basedOn w:val="DefaultParagraphFont"/>
    <w:uiPriority w:val="99"/>
    <w:semiHidden/>
    <w:unhideWhenUsed/>
    <w:rsid w:val="004B3847"/>
    <w:rPr>
      <w:sz w:val="16"/>
      <w:szCs w:val="16"/>
    </w:rPr>
  </w:style>
  <w:style w:type="paragraph" w:styleId="CommentText">
    <w:name w:val="annotation text"/>
    <w:basedOn w:val="Normal"/>
    <w:link w:val="CommentTextChar"/>
    <w:uiPriority w:val="99"/>
    <w:semiHidden/>
    <w:unhideWhenUsed/>
    <w:rsid w:val="004B3847"/>
    <w:pPr>
      <w:spacing w:line="240" w:lineRule="auto"/>
    </w:pPr>
    <w:rPr>
      <w:sz w:val="20"/>
      <w:szCs w:val="20"/>
    </w:rPr>
  </w:style>
  <w:style w:type="character" w:customStyle="1" w:styleId="CommentTextChar">
    <w:name w:val="Comment Text Char"/>
    <w:basedOn w:val="DefaultParagraphFont"/>
    <w:link w:val="CommentText"/>
    <w:uiPriority w:val="99"/>
    <w:semiHidden/>
    <w:rsid w:val="004B3847"/>
    <w:rPr>
      <w:rFonts w:ascii="Arial" w:hAnsi="Arial" w:cs="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4B3847"/>
    <w:rPr>
      <w:b/>
      <w:bCs/>
    </w:rPr>
  </w:style>
  <w:style w:type="character" w:customStyle="1" w:styleId="CommentSubjectChar">
    <w:name w:val="Comment Subject Char"/>
    <w:basedOn w:val="CommentTextChar"/>
    <w:link w:val="CommentSubject"/>
    <w:uiPriority w:val="99"/>
    <w:semiHidden/>
    <w:rsid w:val="004B3847"/>
    <w:rPr>
      <w:rFonts w:ascii="Arial" w:hAnsi="Arial" w:cs="Times New Roman"/>
      <w:b/>
      <w:bCs/>
      <w:color w:val="000000" w:themeColor="text1"/>
      <w:sz w:val="20"/>
      <w:szCs w:val="20"/>
      <w:lang w:val="en-GB"/>
    </w:rPr>
  </w:style>
  <w:style w:type="paragraph" w:styleId="Revision">
    <w:name w:val="Revision"/>
    <w:hidden/>
    <w:uiPriority w:val="99"/>
    <w:semiHidden/>
    <w:rsid w:val="003F7480"/>
    <w:pPr>
      <w:spacing w:after="0" w:line="240" w:lineRule="auto"/>
    </w:pPr>
    <w:rPr>
      <w:rFonts w:ascii="Arial" w:hAnsi="Arial" w:cs="Times New Roman"/>
      <w:color w:val="000000" w:themeColor="text1"/>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hyperlink" Target="http://www.3plogistics.com/3pl-case-studies/menlo-logistics/menlo-worldwide-logistics-lean-approach-drives-additional-european-growth/"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isixsigma.com/methodology/lean-methodology/many-sides-gemba-walk/"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www.3plogistics.com/3pl-case-studies/menlo-logistics/menlo-worldwide-prospers-in-a-lean-environmen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www.distributiongroup.com/articles/DCM0307_articl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s://europe.xpo.com/sites/default/files/2017-04/XPO%20Logistics%20to%20acquire%20ConWay.pdf"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eetimes.com/document.asp?doc_id=1241258" TargetMode="External"/><Relationship Id="rId10" Type="http://schemas.openxmlformats.org/officeDocument/2006/relationships/image" Target="media/image3.emf"/><Relationship Id="rId19" Type="http://schemas.openxmlformats.org/officeDocument/2006/relationships/hyperlink" Target="https://www.lean.org/common/display/?o=813"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hyperlink" Target="http://www.supplychain247.com/article/7_ways_3pls_support_warehousing_distribution/Menlo%20Worldwide%20Logist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C6AF5-436F-4297-8BE5-6F5EBA4B8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8248</Words>
  <Characters>47020</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Mark-Walter Toro (P144670)</dc:creator>
  <cp:keywords/>
  <dc:description/>
  <cp:lastModifiedBy>Mark-Walter Toro</cp:lastModifiedBy>
  <cp:revision>6</cp:revision>
  <dcterms:created xsi:type="dcterms:W3CDTF">2018-03-19T12:24:00Z</dcterms:created>
  <dcterms:modified xsi:type="dcterms:W3CDTF">2018-03-19T12:32:00Z</dcterms:modified>
</cp:coreProperties>
</file>