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44B20B" w14:textId="08EF8E27" w:rsidR="00292D9E" w:rsidRPr="004228D1" w:rsidRDefault="008E2C52" w:rsidP="004228D1">
      <w:pPr>
        <w:spacing w:before="120" w:after="120"/>
        <w:jc w:val="center"/>
        <w:rPr>
          <w:rFonts w:ascii="Arial" w:hAnsi="Arial" w:cs="Arial"/>
        </w:rPr>
      </w:pPr>
      <w:r w:rsidRPr="004228D1">
        <w:rPr>
          <w:rFonts w:ascii="Arial" w:hAnsi="Arial" w:cs="Arial"/>
          <w:noProof/>
          <w:lang w:eastAsia="en-GB"/>
        </w:rPr>
        <w:drawing>
          <wp:inline distT="0" distB="0" distL="114300" distR="114300" wp14:anchorId="53794EF5" wp14:editId="3BF8CDEF">
            <wp:extent cx="2171700" cy="965200"/>
            <wp:effectExtent l="0" t="0" r="0" b="635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8"/>
                    <a:stretch>
                      <a:fillRect/>
                    </a:stretch>
                  </pic:blipFill>
                  <pic:spPr>
                    <a:xfrm>
                      <a:off x="0" y="0"/>
                      <a:ext cx="2171700" cy="965200"/>
                    </a:xfrm>
                    <a:prstGeom prst="rect">
                      <a:avLst/>
                    </a:prstGeom>
                    <a:noFill/>
                    <a:ln>
                      <a:noFill/>
                    </a:ln>
                  </pic:spPr>
                </pic:pic>
              </a:graphicData>
            </a:graphic>
          </wp:inline>
        </w:drawing>
      </w:r>
    </w:p>
    <w:p w14:paraId="5C8F878D" w14:textId="77777777" w:rsidR="004228D1" w:rsidRDefault="004228D1" w:rsidP="004228D1">
      <w:pPr>
        <w:spacing w:before="120" w:after="120"/>
        <w:jc w:val="center"/>
        <w:rPr>
          <w:rFonts w:ascii="Arial" w:hAnsi="Arial" w:cs="Arial"/>
          <w:b/>
          <w:bCs/>
        </w:rPr>
      </w:pPr>
    </w:p>
    <w:p w14:paraId="09502071" w14:textId="77777777" w:rsidR="004228D1" w:rsidRDefault="004228D1" w:rsidP="004228D1">
      <w:pPr>
        <w:spacing w:before="120" w:after="120"/>
        <w:jc w:val="center"/>
        <w:rPr>
          <w:rFonts w:ascii="Arial" w:hAnsi="Arial" w:cs="Arial"/>
          <w:b/>
          <w:bCs/>
        </w:rPr>
      </w:pPr>
    </w:p>
    <w:p w14:paraId="61F937F6" w14:textId="77777777" w:rsidR="004228D1" w:rsidRDefault="004228D1" w:rsidP="004228D1">
      <w:pPr>
        <w:spacing w:before="120" w:after="120"/>
        <w:jc w:val="center"/>
        <w:rPr>
          <w:rFonts w:ascii="Arial" w:hAnsi="Arial" w:cs="Arial"/>
          <w:b/>
          <w:bCs/>
        </w:rPr>
      </w:pPr>
    </w:p>
    <w:p w14:paraId="673A39A0" w14:textId="0077CFF0" w:rsidR="001B4A50" w:rsidRPr="004228D1" w:rsidRDefault="008E2C52" w:rsidP="004228D1">
      <w:pPr>
        <w:spacing w:before="120" w:after="120"/>
        <w:jc w:val="center"/>
        <w:rPr>
          <w:rFonts w:ascii="Arial" w:hAnsi="Arial" w:cs="Arial"/>
          <w:b/>
          <w:bCs/>
        </w:rPr>
      </w:pPr>
      <w:r w:rsidRPr="004228D1">
        <w:rPr>
          <w:rFonts w:ascii="Arial" w:hAnsi="Arial" w:cs="Arial"/>
          <w:b/>
          <w:bCs/>
        </w:rPr>
        <w:t>Individual business model Canvas with entrepreneurial reflection using appropriate academic models.</w:t>
      </w:r>
    </w:p>
    <w:p w14:paraId="64D0EAB3" w14:textId="77777777" w:rsidR="001B4A50" w:rsidRPr="004228D1" w:rsidRDefault="008E2C52" w:rsidP="004228D1">
      <w:pPr>
        <w:spacing w:before="120" w:after="120"/>
        <w:jc w:val="center"/>
        <w:rPr>
          <w:rFonts w:ascii="Arial" w:hAnsi="Arial" w:cs="Arial"/>
          <w:b/>
          <w:bCs/>
        </w:rPr>
      </w:pPr>
      <w:r w:rsidRPr="004228D1">
        <w:rPr>
          <w:rFonts w:ascii="Arial" w:hAnsi="Arial" w:cs="Arial"/>
          <w:b/>
          <w:bCs/>
        </w:rPr>
        <w:t>Entrepreneurship BMIH5001</w:t>
      </w:r>
    </w:p>
    <w:p w14:paraId="3DC8C69E" w14:textId="020809D0" w:rsidR="001B4A50" w:rsidRPr="004228D1" w:rsidRDefault="008D27EF" w:rsidP="004228D1">
      <w:pPr>
        <w:spacing w:before="120" w:after="120"/>
        <w:jc w:val="center"/>
        <w:rPr>
          <w:rFonts w:ascii="Arial" w:hAnsi="Arial" w:cs="Arial"/>
          <w:b/>
          <w:bCs/>
        </w:rPr>
      </w:pPr>
      <w:r>
        <w:rPr>
          <w:rFonts w:ascii="Arial" w:hAnsi="Arial" w:cs="Arial"/>
          <w:b/>
          <w:bCs/>
        </w:rPr>
        <w:t xml:space="preserve">Lecturer: </w:t>
      </w:r>
      <w:r w:rsidR="00826CA6">
        <w:rPr>
          <w:rFonts w:ascii="Arial" w:hAnsi="Arial" w:cs="Arial"/>
          <w:b/>
          <w:bCs/>
        </w:rPr>
        <w:t xml:space="preserve">Ka Po Chong( Ben), </w:t>
      </w:r>
      <w:r w:rsidR="000629ED">
        <w:rPr>
          <w:rFonts w:ascii="Arial" w:hAnsi="Arial" w:cs="Arial"/>
          <w:b/>
          <w:bCs/>
        </w:rPr>
        <w:t xml:space="preserve">Scott James </w:t>
      </w:r>
    </w:p>
    <w:p w14:paraId="5A788353" w14:textId="77777777" w:rsidR="001B4A50" w:rsidRDefault="008E2C52" w:rsidP="004228D1">
      <w:pPr>
        <w:spacing w:before="120" w:after="120"/>
        <w:jc w:val="center"/>
        <w:rPr>
          <w:rFonts w:ascii="Arial" w:hAnsi="Arial" w:cs="Arial"/>
          <w:b/>
          <w:bCs/>
        </w:rPr>
      </w:pPr>
      <w:r w:rsidRPr="004228D1">
        <w:rPr>
          <w:rFonts w:ascii="Arial" w:hAnsi="Arial" w:cs="Arial"/>
          <w:b/>
          <w:bCs/>
        </w:rPr>
        <w:t>Assessment 1</w:t>
      </w:r>
    </w:p>
    <w:p w14:paraId="2DF2CED7" w14:textId="613C0FE6" w:rsidR="0079686F" w:rsidRDefault="00DE2654" w:rsidP="004228D1">
      <w:pPr>
        <w:spacing w:before="120" w:after="120"/>
        <w:jc w:val="center"/>
        <w:rPr>
          <w:rFonts w:ascii="Arial" w:hAnsi="Arial" w:cs="Arial"/>
          <w:b/>
          <w:bCs/>
        </w:rPr>
      </w:pPr>
      <w:r>
        <w:rPr>
          <w:rFonts w:ascii="Arial" w:hAnsi="Arial" w:cs="Arial"/>
          <w:b/>
          <w:bCs/>
        </w:rPr>
        <w:t xml:space="preserve">Student Number: </w:t>
      </w:r>
      <w:r w:rsidR="00651F6A">
        <w:rPr>
          <w:rFonts w:ascii="Arial" w:hAnsi="Arial" w:cs="Arial"/>
          <w:b/>
          <w:bCs/>
        </w:rPr>
        <w:t>2215417</w:t>
      </w:r>
    </w:p>
    <w:p w14:paraId="56F5E7F2" w14:textId="0DD5680C" w:rsidR="0079686F" w:rsidRPr="004228D1" w:rsidRDefault="0079686F" w:rsidP="004228D1">
      <w:pPr>
        <w:spacing w:before="120" w:after="120"/>
        <w:jc w:val="center"/>
        <w:rPr>
          <w:rFonts w:ascii="Arial" w:hAnsi="Arial" w:cs="Arial"/>
          <w:b/>
          <w:bCs/>
        </w:rPr>
      </w:pPr>
      <w:r>
        <w:rPr>
          <w:rFonts w:ascii="Arial" w:hAnsi="Arial" w:cs="Arial"/>
          <w:b/>
          <w:bCs/>
        </w:rPr>
        <w:t>Florin V</w:t>
      </w:r>
      <w:r w:rsidRPr="0079686F">
        <w:rPr>
          <w:rFonts w:ascii="Arial" w:hAnsi="Arial" w:cs="Arial"/>
          <w:b/>
          <w:bCs/>
        </w:rPr>
        <w:t>asilica Mecic</w:t>
      </w:r>
    </w:p>
    <w:p w14:paraId="5C52DE84" w14:textId="77777777" w:rsidR="001B4A50" w:rsidRPr="004228D1" w:rsidRDefault="008E2C52" w:rsidP="004228D1">
      <w:pPr>
        <w:spacing w:before="120" w:after="120"/>
        <w:jc w:val="center"/>
        <w:rPr>
          <w:rFonts w:ascii="Arial" w:hAnsi="Arial" w:cs="Arial"/>
          <w:b/>
          <w:bCs/>
        </w:rPr>
      </w:pPr>
      <w:r w:rsidRPr="004228D1">
        <w:rPr>
          <w:rFonts w:ascii="Arial" w:hAnsi="Arial" w:cs="Arial"/>
          <w:b/>
          <w:bCs/>
        </w:rPr>
        <w:t>Word count 2000</w:t>
      </w:r>
    </w:p>
    <w:p w14:paraId="42986CDD" w14:textId="77777777" w:rsidR="004228D1" w:rsidRPr="004228D1" w:rsidRDefault="004228D1" w:rsidP="004228D1">
      <w:pPr>
        <w:spacing w:before="120" w:after="120"/>
        <w:rPr>
          <w:rFonts w:ascii="Arial" w:hAnsi="Arial" w:cs="Arial"/>
          <w:b/>
          <w:bCs/>
          <w:kern w:val="2"/>
          <w:lang w:val="en-US"/>
        </w:rPr>
      </w:pPr>
      <w:bookmarkStart w:id="0" w:name="_Toc157980197"/>
      <w:r w:rsidRPr="004228D1">
        <w:rPr>
          <w:rFonts w:ascii="Arial" w:hAnsi="Arial" w:cs="Arial"/>
        </w:rPr>
        <w:br w:type="page"/>
      </w:r>
    </w:p>
    <w:sdt>
      <w:sdtPr>
        <w:rPr>
          <w:rFonts w:ascii="Times New Roman" w:eastAsiaTheme="minorHAnsi" w:hAnsi="Times New Roman" w:cs="Times New Roman"/>
          <w:b w:val="0"/>
          <w:bCs w:val="0"/>
          <w:color w:val="auto"/>
          <w:sz w:val="24"/>
          <w:szCs w:val="24"/>
          <w:lang w:val="en-GB"/>
        </w:rPr>
        <w:id w:val="1303970060"/>
        <w:docPartObj>
          <w:docPartGallery w:val="Table of Contents"/>
          <w:docPartUnique/>
        </w:docPartObj>
      </w:sdtPr>
      <w:sdtEndPr>
        <w:rPr>
          <w:noProof/>
        </w:rPr>
      </w:sdtEndPr>
      <w:sdtContent>
        <w:p w14:paraId="1023E3AE" w14:textId="6BA4A863" w:rsidR="004228D1" w:rsidRDefault="004228D1">
          <w:pPr>
            <w:pStyle w:val="Titlucuprins"/>
          </w:pPr>
          <w:r>
            <w:t>Contents</w:t>
          </w:r>
        </w:p>
        <w:p w14:paraId="52D0523B" w14:textId="77777777" w:rsidR="004228D1" w:rsidRDefault="004228D1">
          <w:pPr>
            <w:pStyle w:val="Cuprins1"/>
            <w:tabs>
              <w:tab w:val="left" w:pos="480"/>
              <w:tab w:val="right" w:leader="dot" w:pos="9016"/>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157982197" w:history="1">
            <w:r w:rsidRPr="00DE6691">
              <w:rPr>
                <w:rStyle w:val="Hyperlink"/>
                <w:rFonts w:ascii="Arial" w:hAnsi="Arial" w:cs="Arial"/>
                <w:noProof/>
              </w:rPr>
              <w:t>1</w:t>
            </w:r>
            <w:r>
              <w:rPr>
                <w:rFonts w:asciiTheme="minorHAnsi" w:eastAsiaTheme="minorEastAsia" w:hAnsiTheme="minorHAnsi" w:cstheme="minorBidi"/>
                <w:noProof/>
                <w:sz w:val="22"/>
                <w:szCs w:val="22"/>
                <w:lang w:eastAsia="en-GB"/>
              </w:rPr>
              <w:tab/>
            </w:r>
            <w:r w:rsidRPr="00DE6691">
              <w:rPr>
                <w:rStyle w:val="Hyperlink"/>
                <w:rFonts w:ascii="Arial" w:hAnsi="Arial" w:cs="Arial"/>
                <w:noProof/>
              </w:rPr>
              <w:t>Part 1: Essay</w:t>
            </w:r>
            <w:r>
              <w:rPr>
                <w:noProof/>
                <w:webHidden/>
              </w:rPr>
              <w:tab/>
            </w:r>
            <w:r>
              <w:rPr>
                <w:noProof/>
                <w:webHidden/>
              </w:rPr>
              <w:fldChar w:fldCharType="begin"/>
            </w:r>
            <w:r>
              <w:rPr>
                <w:noProof/>
                <w:webHidden/>
              </w:rPr>
              <w:instrText xml:space="preserve"> PAGEREF _Toc157982197 \h </w:instrText>
            </w:r>
            <w:r>
              <w:rPr>
                <w:noProof/>
                <w:webHidden/>
              </w:rPr>
            </w:r>
            <w:r>
              <w:rPr>
                <w:noProof/>
                <w:webHidden/>
              </w:rPr>
              <w:fldChar w:fldCharType="separate"/>
            </w:r>
            <w:r>
              <w:rPr>
                <w:noProof/>
                <w:webHidden/>
              </w:rPr>
              <w:t>2</w:t>
            </w:r>
            <w:r>
              <w:rPr>
                <w:noProof/>
                <w:webHidden/>
              </w:rPr>
              <w:fldChar w:fldCharType="end"/>
            </w:r>
          </w:hyperlink>
        </w:p>
        <w:p w14:paraId="1CEF7CEC" w14:textId="77777777" w:rsidR="004228D1" w:rsidRDefault="00260A2E">
          <w:pPr>
            <w:pStyle w:val="Cuprins1"/>
            <w:tabs>
              <w:tab w:val="left" w:pos="480"/>
              <w:tab w:val="right" w:leader="dot" w:pos="9016"/>
            </w:tabs>
            <w:rPr>
              <w:rFonts w:asciiTheme="minorHAnsi" w:eastAsiaTheme="minorEastAsia" w:hAnsiTheme="minorHAnsi" w:cstheme="minorBidi"/>
              <w:noProof/>
              <w:sz w:val="22"/>
              <w:szCs w:val="22"/>
              <w:lang w:eastAsia="en-GB"/>
            </w:rPr>
          </w:pPr>
          <w:hyperlink w:anchor="_Toc157982198" w:history="1">
            <w:r w:rsidR="004228D1" w:rsidRPr="00DE6691">
              <w:rPr>
                <w:rStyle w:val="Hyperlink"/>
                <w:rFonts w:ascii="Arial" w:hAnsi="Arial" w:cs="Arial"/>
                <w:noProof/>
              </w:rPr>
              <w:t>2</w:t>
            </w:r>
            <w:r w:rsidR="004228D1">
              <w:rPr>
                <w:rFonts w:asciiTheme="minorHAnsi" w:eastAsiaTheme="minorEastAsia" w:hAnsiTheme="minorHAnsi" w:cstheme="minorBidi"/>
                <w:noProof/>
                <w:sz w:val="22"/>
                <w:szCs w:val="22"/>
                <w:lang w:eastAsia="en-GB"/>
              </w:rPr>
              <w:tab/>
            </w:r>
            <w:r w:rsidR="004228D1" w:rsidRPr="00DE6691">
              <w:rPr>
                <w:rStyle w:val="Hyperlink"/>
                <w:rFonts w:ascii="Arial" w:hAnsi="Arial" w:cs="Arial"/>
                <w:noProof/>
              </w:rPr>
              <w:t>Business Model Canvas (BMC)</w:t>
            </w:r>
            <w:r w:rsidR="004228D1">
              <w:rPr>
                <w:noProof/>
                <w:webHidden/>
              </w:rPr>
              <w:tab/>
            </w:r>
            <w:r w:rsidR="004228D1">
              <w:rPr>
                <w:noProof/>
                <w:webHidden/>
              </w:rPr>
              <w:fldChar w:fldCharType="begin"/>
            </w:r>
            <w:r w:rsidR="004228D1">
              <w:rPr>
                <w:noProof/>
                <w:webHidden/>
              </w:rPr>
              <w:instrText xml:space="preserve"> PAGEREF _Toc157982198 \h </w:instrText>
            </w:r>
            <w:r w:rsidR="004228D1">
              <w:rPr>
                <w:noProof/>
                <w:webHidden/>
              </w:rPr>
            </w:r>
            <w:r w:rsidR="004228D1">
              <w:rPr>
                <w:noProof/>
                <w:webHidden/>
              </w:rPr>
              <w:fldChar w:fldCharType="separate"/>
            </w:r>
            <w:r w:rsidR="004228D1">
              <w:rPr>
                <w:noProof/>
                <w:webHidden/>
              </w:rPr>
              <w:t>2</w:t>
            </w:r>
            <w:r w:rsidR="004228D1">
              <w:rPr>
                <w:noProof/>
                <w:webHidden/>
              </w:rPr>
              <w:fldChar w:fldCharType="end"/>
            </w:r>
          </w:hyperlink>
        </w:p>
        <w:p w14:paraId="2A983B42" w14:textId="77777777" w:rsidR="004228D1" w:rsidRDefault="00260A2E">
          <w:pPr>
            <w:pStyle w:val="Cuprins1"/>
            <w:tabs>
              <w:tab w:val="left" w:pos="480"/>
              <w:tab w:val="right" w:leader="dot" w:pos="9016"/>
            </w:tabs>
            <w:rPr>
              <w:rFonts w:asciiTheme="minorHAnsi" w:eastAsiaTheme="minorEastAsia" w:hAnsiTheme="minorHAnsi" w:cstheme="minorBidi"/>
              <w:noProof/>
              <w:sz w:val="22"/>
              <w:szCs w:val="22"/>
              <w:lang w:eastAsia="en-GB"/>
            </w:rPr>
          </w:pPr>
          <w:hyperlink w:anchor="_Toc157982199" w:history="1">
            <w:r w:rsidR="004228D1" w:rsidRPr="00DE6691">
              <w:rPr>
                <w:rStyle w:val="Hyperlink"/>
                <w:rFonts w:ascii="Arial" w:hAnsi="Arial" w:cs="Arial"/>
                <w:noProof/>
              </w:rPr>
              <w:t>3</w:t>
            </w:r>
            <w:r w:rsidR="004228D1">
              <w:rPr>
                <w:rFonts w:asciiTheme="minorHAnsi" w:eastAsiaTheme="minorEastAsia" w:hAnsiTheme="minorHAnsi" w:cstheme="minorBidi"/>
                <w:noProof/>
                <w:sz w:val="22"/>
                <w:szCs w:val="22"/>
                <w:lang w:eastAsia="en-GB"/>
              </w:rPr>
              <w:tab/>
            </w:r>
            <w:r w:rsidR="004228D1" w:rsidRPr="00DE6691">
              <w:rPr>
                <w:rStyle w:val="Hyperlink"/>
                <w:rFonts w:ascii="Arial" w:hAnsi="Arial" w:cs="Arial"/>
                <w:noProof/>
              </w:rPr>
              <w:t>Conclusion</w:t>
            </w:r>
            <w:r w:rsidR="004228D1">
              <w:rPr>
                <w:noProof/>
                <w:webHidden/>
              </w:rPr>
              <w:tab/>
            </w:r>
            <w:r w:rsidR="004228D1">
              <w:rPr>
                <w:noProof/>
                <w:webHidden/>
              </w:rPr>
              <w:fldChar w:fldCharType="begin"/>
            </w:r>
            <w:r w:rsidR="004228D1">
              <w:rPr>
                <w:noProof/>
                <w:webHidden/>
              </w:rPr>
              <w:instrText xml:space="preserve"> PAGEREF _Toc157982199 \h </w:instrText>
            </w:r>
            <w:r w:rsidR="004228D1">
              <w:rPr>
                <w:noProof/>
                <w:webHidden/>
              </w:rPr>
            </w:r>
            <w:r w:rsidR="004228D1">
              <w:rPr>
                <w:noProof/>
                <w:webHidden/>
              </w:rPr>
              <w:fldChar w:fldCharType="separate"/>
            </w:r>
            <w:r w:rsidR="004228D1">
              <w:rPr>
                <w:noProof/>
                <w:webHidden/>
              </w:rPr>
              <w:t>7</w:t>
            </w:r>
            <w:r w:rsidR="004228D1">
              <w:rPr>
                <w:noProof/>
                <w:webHidden/>
              </w:rPr>
              <w:fldChar w:fldCharType="end"/>
            </w:r>
          </w:hyperlink>
        </w:p>
        <w:p w14:paraId="2D261E6E" w14:textId="77777777" w:rsidR="004228D1" w:rsidRDefault="00260A2E">
          <w:pPr>
            <w:pStyle w:val="Cuprins1"/>
            <w:tabs>
              <w:tab w:val="left" w:pos="480"/>
              <w:tab w:val="right" w:leader="dot" w:pos="9016"/>
            </w:tabs>
            <w:rPr>
              <w:rFonts w:asciiTheme="minorHAnsi" w:eastAsiaTheme="minorEastAsia" w:hAnsiTheme="minorHAnsi" w:cstheme="minorBidi"/>
              <w:noProof/>
              <w:sz w:val="22"/>
              <w:szCs w:val="22"/>
              <w:lang w:eastAsia="en-GB"/>
            </w:rPr>
          </w:pPr>
          <w:hyperlink w:anchor="_Toc157982200" w:history="1">
            <w:r w:rsidR="004228D1" w:rsidRPr="00DE6691">
              <w:rPr>
                <w:rStyle w:val="Hyperlink"/>
                <w:rFonts w:ascii="Arial" w:hAnsi="Arial" w:cs="Arial"/>
                <w:noProof/>
              </w:rPr>
              <w:t>4</w:t>
            </w:r>
            <w:r w:rsidR="004228D1">
              <w:rPr>
                <w:rFonts w:asciiTheme="minorHAnsi" w:eastAsiaTheme="minorEastAsia" w:hAnsiTheme="minorHAnsi" w:cstheme="minorBidi"/>
                <w:noProof/>
                <w:sz w:val="22"/>
                <w:szCs w:val="22"/>
                <w:lang w:eastAsia="en-GB"/>
              </w:rPr>
              <w:tab/>
            </w:r>
            <w:r w:rsidR="004228D1" w:rsidRPr="00DE6691">
              <w:rPr>
                <w:rStyle w:val="Hyperlink"/>
                <w:rFonts w:ascii="Arial" w:hAnsi="Arial" w:cs="Arial"/>
                <w:noProof/>
              </w:rPr>
              <w:t>Part 2: Reflective Essay</w:t>
            </w:r>
            <w:r w:rsidR="004228D1">
              <w:rPr>
                <w:noProof/>
                <w:webHidden/>
              </w:rPr>
              <w:tab/>
            </w:r>
            <w:r w:rsidR="004228D1">
              <w:rPr>
                <w:noProof/>
                <w:webHidden/>
              </w:rPr>
              <w:fldChar w:fldCharType="begin"/>
            </w:r>
            <w:r w:rsidR="004228D1">
              <w:rPr>
                <w:noProof/>
                <w:webHidden/>
              </w:rPr>
              <w:instrText xml:space="preserve"> PAGEREF _Toc157982200 \h </w:instrText>
            </w:r>
            <w:r w:rsidR="004228D1">
              <w:rPr>
                <w:noProof/>
                <w:webHidden/>
              </w:rPr>
            </w:r>
            <w:r w:rsidR="004228D1">
              <w:rPr>
                <w:noProof/>
                <w:webHidden/>
              </w:rPr>
              <w:fldChar w:fldCharType="separate"/>
            </w:r>
            <w:r w:rsidR="004228D1">
              <w:rPr>
                <w:noProof/>
                <w:webHidden/>
              </w:rPr>
              <w:t>8</w:t>
            </w:r>
            <w:r w:rsidR="004228D1">
              <w:rPr>
                <w:noProof/>
                <w:webHidden/>
              </w:rPr>
              <w:fldChar w:fldCharType="end"/>
            </w:r>
          </w:hyperlink>
        </w:p>
        <w:p w14:paraId="2A6A386E" w14:textId="77777777" w:rsidR="004228D1" w:rsidRDefault="00260A2E">
          <w:pPr>
            <w:pStyle w:val="Cuprins2"/>
            <w:tabs>
              <w:tab w:val="left" w:pos="880"/>
              <w:tab w:val="right" w:leader="dot" w:pos="9016"/>
            </w:tabs>
            <w:rPr>
              <w:rFonts w:asciiTheme="minorHAnsi" w:eastAsiaTheme="minorEastAsia" w:hAnsiTheme="minorHAnsi" w:cstheme="minorBidi"/>
              <w:noProof/>
              <w:sz w:val="22"/>
              <w:szCs w:val="22"/>
              <w:lang w:eastAsia="en-GB"/>
            </w:rPr>
          </w:pPr>
          <w:hyperlink w:anchor="_Toc157982201" w:history="1">
            <w:r w:rsidR="004228D1" w:rsidRPr="00DE6691">
              <w:rPr>
                <w:rStyle w:val="Hyperlink"/>
                <w:rFonts w:ascii="Arial" w:hAnsi="Arial" w:cs="Arial"/>
                <w:noProof/>
              </w:rPr>
              <w:t>4.1</w:t>
            </w:r>
            <w:r w:rsidR="004228D1">
              <w:rPr>
                <w:rFonts w:asciiTheme="minorHAnsi" w:eastAsiaTheme="minorEastAsia" w:hAnsiTheme="minorHAnsi" w:cstheme="minorBidi"/>
                <w:noProof/>
                <w:sz w:val="22"/>
                <w:szCs w:val="22"/>
                <w:lang w:eastAsia="en-GB"/>
              </w:rPr>
              <w:tab/>
            </w:r>
            <w:r w:rsidR="004228D1" w:rsidRPr="00DE6691">
              <w:rPr>
                <w:rStyle w:val="Hyperlink"/>
                <w:rFonts w:ascii="Arial" w:hAnsi="Arial" w:cs="Arial"/>
                <w:noProof/>
              </w:rPr>
              <w:t>Gibbs Reflective Cycle</w:t>
            </w:r>
            <w:r w:rsidR="004228D1">
              <w:rPr>
                <w:noProof/>
                <w:webHidden/>
              </w:rPr>
              <w:tab/>
            </w:r>
            <w:r w:rsidR="004228D1">
              <w:rPr>
                <w:noProof/>
                <w:webHidden/>
              </w:rPr>
              <w:fldChar w:fldCharType="begin"/>
            </w:r>
            <w:r w:rsidR="004228D1">
              <w:rPr>
                <w:noProof/>
                <w:webHidden/>
              </w:rPr>
              <w:instrText xml:space="preserve"> PAGEREF _Toc157982201 \h </w:instrText>
            </w:r>
            <w:r w:rsidR="004228D1">
              <w:rPr>
                <w:noProof/>
                <w:webHidden/>
              </w:rPr>
            </w:r>
            <w:r w:rsidR="004228D1">
              <w:rPr>
                <w:noProof/>
                <w:webHidden/>
              </w:rPr>
              <w:fldChar w:fldCharType="separate"/>
            </w:r>
            <w:r w:rsidR="004228D1">
              <w:rPr>
                <w:noProof/>
                <w:webHidden/>
              </w:rPr>
              <w:t>8</w:t>
            </w:r>
            <w:r w:rsidR="004228D1">
              <w:rPr>
                <w:noProof/>
                <w:webHidden/>
              </w:rPr>
              <w:fldChar w:fldCharType="end"/>
            </w:r>
          </w:hyperlink>
        </w:p>
        <w:p w14:paraId="48039EF7" w14:textId="77777777" w:rsidR="004228D1" w:rsidRDefault="00260A2E">
          <w:pPr>
            <w:pStyle w:val="Cuprins1"/>
            <w:tabs>
              <w:tab w:val="left" w:pos="480"/>
              <w:tab w:val="right" w:leader="dot" w:pos="9016"/>
            </w:tabs>
            <w:rPr>
              <w:rFonts w:asciiTheme="minorHAnsi" w:eastAsiaTheme="minorEastAsia" w:hAnsiTheme="minorHAnsi" w:cstheme="minorBidi"/>
              <w:noProof/>
              <w:sz w:val="22"/>
              <w:szCs w:val="22"/>
              <w:lang w:eastAsia="en-GB"/>
            </w:rPr>
          </w:pPr>
          <w:hyperlink w:anchor="_Toc157982202" w:history="1">
            <w:r w:rsidR="004228D1" w:rsidRPr="00DE6691">
              <w:rPr>
                <w:rStyle w:val="Hyperlink"/>
                <w:rFonts w:ascii="Arial" w:hAnsi="Arial" w:cs="Arial"/>
                <w:noProof/>
              </w:rPr>
              <w:t>5</w:t>
            </w:r>
            <w:r w:rsidR="004228D1">
              <w:rPr>
                <w:rFonts w:asciiTheme="minorHAnsi" w:eastAsiaTheme="minorEastAsia" w:hAnsiTheme="minorHAnsi" w:cstheme="minorBidi"/>
                <w:noProof/>
                <w:sz w:val="22"/>
                <w:szCs w:val="22"/>
                <w:lang w:eastAsia="en-GB"/>
              </w:rPr>
              <w:tab/>
            </w:r>
            <w:r w:rsidR="004228D1" w:rsidRPr="00DE6691">
              <w:rPr>
                <w:rStyle w:val="Hyperlink"/>
                <w:rFonts w:ascii="Arial" w:hAnsi="Arial" w:cs="Arial"/>
                <w:noProof/>
              </w:rPr>
              <w:t>References</w:t>
            </w:r>
            <w:r w:rsidR="004228D1">
              <w:rPr>
                <w:noProof/>
                <w:webHidden/>
              </w:rPr>
              <w:tab/>
            </w:r>
            <w:r w:rsidR="004228D1">
              <w:rPr>
                <w:noProof/>
                <w:webHidden/>
              </w:rPr>
              <w:fldChar w:fldCharType="begin"/>
            </w:r>
            <w:r w:rsidR="004228D1">
              <w:rPr>
                <w:noProof/>
                <w:webHidden/>
              </w:rPr>
              <w:instrText xml:space="preserve"> PAGEREF _Toc157982202 \h </w:instrText>
            </w:r>
            <w:r w:rsidR="004228D1">
              <w:rPr>
                <w:noProof/>
                <w:webHidden/>
              </w:rPr>
            </w:r>
            <w:r w:rsidR="004228D1">
              <w:rPr>
                <w:noProof/>
                <w:webHidden/>
              </w:rPr>
              <w:fldChar w:fldCharType="separate"/>
            </w:r>
            <w:r w:rsidR="004228D1">
              <w:rPr>
                <w:noProof/>
                <w:webHidden/>
              </w:rPr>
              <w:t>11</w:t>
            </w:r>
            <w:r w:rsidR="004228D1">
              <w:rPr>
                <w:noProof/>
                <w:webHidden/>
              </w:rPr>
              <w:fldChar w:fldCharType="end"/>
            </w:r>
          </w:hyperlink>
        </w:p>
        <w:p w14:paraId="4DF63CC0" w14:textId="77777777" w:rsidR="004228D1" w:rsidRDefault="00260A2E">
          <w:pPr>
            <w:pStyle w:val="Cuprins1"/>
            <w:tabs>
              <w:tab w:val="left" w:pos="480"/>
              <w:tab w:val="right" w:leader="dot" w:pos="9016"/>
            </w:tabs>
            <w:rPr>
              <w:rFonts w:asciiTheme="minorHAnsi" w:eastAsiaTheme="minorEastAsia" w:hAnsiTheme="minorHAnsi" w:cstheme="minorBidi"/>
              <w:noProof/>
              <w:sz w:val="22"/>
              <w:szCs w:val="22"/>
              <w:lang w:eastAsia="en-GB"/>
            </w:rPr>
          </w:pPr>
          <w:hyperlink w:anchor="_Toc157982203" w:history="1">
            <w:r w:rsidR="004228D1" w:rsidRPr="00DE6691">
              <w:rPr>
                <w:rStyle w:val="Hyperlink"/>
                <w:rFonts w:ascii="Arial" w:hAnsi="Arial" w:cs="Arial"/>
                <w:noProof/>
              </w:rPr>
              <w:t>6</w:t>
            </w:r>
            <w:r w:rsidR="004228D1">
              <w:rPr>
                <w:rFonts w:asciiTheme="minorHAnsi" w:eastAsiaTheme="minorEastAsia" w:hAnsiTheme="minorHAnsi" w:cstheme="minorBidi"/>
                <w:noProof/>
                <w:sz w:val="22"/>
                <w:szCs w:val="22"/>
                <w:lang w:eastAsia="en-GB"/>
              </w:rPr>
              <w:tab/>
            </w:r>
            <w:r w:rsidR="004228D1" w:rsidRPr="00DE6691">
              <w:rPr>
                <w:rStyle w:val="Hyperlink"/>
                <w:rFonts w:ascii="Arial" w:hAnsi="Arial" w:cs="Arial"/>
                <w:noProof/>
              </w:rPr>
              <w:t>Appendices</w:t>
            </w:r>
            <w:r w:rsidR="004228D1">
              <w:rPr>
                <w:noProof/>
                <w:webHidden/>
              </w:rPr>
              <w:tab/>
            </w:r>
            <w:r w:rsidR="004228D1">
              <w:rPr>
                <w:noProof/>
                <w:webHidden/>
              </w:rPr>
              <w:fldChar w:fldCharType="begin"/>
            </w:r>
            <w:r w:rsidR="004228D1">
              <w:rPr>
                <w:noProof/>
                <w:webHidden/>
              </w:rPr>
              <w:instrText xml:space="preserve"> PAGEREF _Toc157982203 \h </w:instrText>
            </w:r>
            <w:r w:rsidR="004228D1">
              <w:rPr>
                <w:noProof/>
                <w:webHidden/>
              </w:rPr>
            </w:r>
            <w:r w:rsidR="004228D1">
              <w:rPr>
                <w:noProof/>
                <w:webHidden/>
              </w:rPr>
              <w:fldChar w:fldCharType="separate"/>
            </w:r>
            <w:r w:rsidR="004228D1">
              <w:rPr>
                <w:noProof/>
                <w:webHidden/>
              </w:rPr>
              <w:t>14</w:t>
            </w:r>
            <w:r w:rsidR="004228D1">
              <w:rPr>
                <w:noProof/>
                <w:webHidden/>
              </w:rPr>
              <w:fldChar w:fldCharType="end"/>
            </w:r>
          </w:hyperlink>
        </w:p>
        <w:p w14:paraId="7A85757A" w14:textId="77777777" w:rsidR="004228D1" w:rsidRDefault="00260A2E">
          <w:pPr>
            <w:pStyle w:val="Cuprins2"/>
            <w:tabs>
              <w:tab w:val="left" w:pos="880"/>
              <w:tab w:val="right" w:leader="dot" w:pos="9016"/>
            </w:tabs>
            <w:rPr>
              <w:rFonts w:asciiTheme="minorHAnsi" w:eastAsiaTheme="minorEastAsia" w:hAnsiTheme="minorHAnsi" w:cstheme="minorBidi"/>
              <w:noProof/>
              <w:sz w:val="22"/>
              <w:szCs w:val="22"/>
              <w:lang w:eastAsia="en-GB"/>
            </w:rPr>
          </w:pPr>
          <w:hyperlink w:anchor="_Toc157982204" w:history="1">
            <w:r w:rsidR="004228D1" w:rsidRPr="00DE6691">
              <w:rPr>
                <w:rStyle w:val="Hyperlink"/>
                <w:rFonts w:ascii="Arial" w:hAnsi="Arial" w:cs="Arial"/>
                <w:noProof/>
                <w:lang w:val="en-US"/>
              </w:rPr>
              <w:t>6.1</w:t>
            </w:r>
            <w:r w:rsidR="004228D1">
              <w:rPr>
                <w:rFonts w:asciiTheme="minorHAnsi" w:eastAsiaTheme="minorEastAsia" w:hAnsiTheme="minorHAnsi" w:cstheme="minorBidi"/>
                <w:noProof/>
                <w:sz w:val="22"/>
                <w:szCs w:val="22"/>
                <w:lang w:eastAsia="en-GB"/>
              </w:rPr>
              <w:tab/>
            </w:r>
            <w:r w:rsidR="004228D1" w:rsidRPr="00DE6691">
              <w:rPr>
                <w:rStyle w:val="Hyperlink"/>
                <w:rFonts w:ascii="Arial" w:hAnsi="Arial" w:cs="Arial"/>
                <w:noProof/>
                <w:lang w:val="en-US"/>
              </w:rPr>
              <w:t>Appendix – A (BMC MODEL CANVAS)</w:t>
            </w:r>
            <w:r w:rsidR="004228D1">
              <w:rPr>
                <w:noProof/>
                <w:webHidden/>
              </w:rPr>
              <w:tab/>
            </w:r>
            <w:r w:rsidR="004228D1">
              <w:rPr>
                <w:noProof/>
                <w:webHidden/>
              </w:rPr>
              <w:fldChar w:fldCharType="begin"/>
            </w:r>
            <w:r w:rsidR="004228D1">
              <w:rPr>
                <w:noProof/>
                <w:webHidden/>
              </w:rPr>
              <w:instrText xml:space="preserve"> PAGEREF _Toc157982204 \h </w:instrText>
            </w:r>
            <w:r w:rsidR="004228D1">
              <w:rPr>
                <w:noProof/>
                <w:webHidden/>
              </w:rPr>
            </w:r>
            <w:r w:rsidR="004228D1">
              <w:rPr>
                <w:noProof/>
                <w:webHidden/>
              </w:rPr>
              <w:fldChar w:fldCharType="separate"/>
            </w:r>
            <w:r w:rsidR="004228D1">
              <w:rPr>
                <w:noProof/>
                <w:webHidden/>
              </w:rPr>
              <w:t>14</w:t>
            </w:r>
            <w:r w:rsidR="004228D1">
              <w:rPr>
                <w:noProof/>
                <w:webHidden/>
              </w:rPr>
              <w:fldChar w:fldCharType="end"/>
            </w:r>
          </w:hyperlink>
        </w:p>
        <w:p w14:paraId="6CF8C074" w14:textId="77777777" w:rsidR="004228D1" w:rsidRDefault="00260A2E">
          <w:pPr>
            <w:pStyle w:val="Cuprins2"/>
            <w:tabs>
              <w:tab w:val="left" w:pos="880"/>
              <w:tab w:val="right" w:leader="dot" w:pos="9016"/>
            </w:tabs>
            <w:rPr>
              <w:rFonts w:asciiTheme="minorHAnsi" w:eastAsiaTheme="minorEastAsia" w:hAnsiTheme="minorHAnsi" w:cstheme="minorBidi"/>
              <w:noProof/>
              <w:sz w:val="22"/>
              <w:szCs w:val="22"/>
              <w:lang w:eastAsia="en-GB"/>
            </w:rPr>
          </w:pPr>
          <w:hyperlink w:anchor="_Toc157982205" w:history="1">
            <w:r w:rsidR="004228D1" w:rsidRPr="00DE6691">
              <w:rPr>
                <w:rStyle w:val="Hyperlink"/>
                <w:rFonts w:ascii="Arial" w:hAnsi="Arial" w:cs="Arial"/>
                <w:noProof/>
              </w:rPr>
              <w:t>6.2</w:t>
            </w:r>
            <w:r w:rsidR="004228D1">
              <w:rPr>
                <w:rFonts w:asciiTheme="minorHAnsi" w:eastAsiaTheme="minorEastAsia" w:hAnsiTheme="minorHAnsi" w:cstheme="minorBidi"/>
                <w:noProof/>
                <w:sz w:val="22"/>
                <w:szCs w:val="22"/>
                <w:lang w:eastAsia="en-GB"/>
              </w:rPr>
              <w:tab/>
            </w:r>
            <w:r w:rsidR="004228D1" w:rsidRPr="00DE6691">
              <w:rPr>
                <w:rStyle w:val="Hyperlink"/>
                <w:rFonts w:ascii="Arial" w:hAnsi="Arial" w:cs="Arial"/>
                <w:noProof/>
              </w:rPr>
              <w:t>Appendix B – Test</w:t>
            </w:r>
            <w:r w:rsidR="004228D1">
              <w:rPr>
                <w:noProof/>
                <w:webHidden/>
              </w:rPr>
              <w:tab/>
            </w:r>
            <w:r w:rsidR="004228D1">
              <w:rPr>
                <w:noProof/>
                <w:webHidden/>
              </w:rPr>
              <w:fldChar w:fldCharType="begin"/>
            </w:r>
            <w:r w:rsidR="004228D1">
              <w:rPr>
                <w:noProof/>
                <w:webHidden/>
              </w:rPr>
              <w:instrText xml:space="preserve"> PAGEREF _Toc157982205 \h </w:instrText>
            </w:r>
            <w:r w:rsidR="004228D1">
              <w:rPr>
                <w:noProof/>
                <w:webHidden/>
              </w:rPr>
            </w:r>
            <w:r w:rsidR="004228D1">
              <w:rPr>
                <w:noProof/>
                <w:webHidden/>
              </w:rPr>
              <w:fldChar w:fldCharType="separate"/>
            </w:r>
            <w:r w:rsidR="004228D1">
              <w:rPr>
                <w:noProof/>
                <w:webHidden/>
              </w:rPr>
              <w:t>16</w:t>
            </w:r>
            <w:r w:rsidR="004228D1">
              <w:rPr>
                <w:noProof/>
                <w:webHidden/>
              </w:rPr>
              <w:fldChar w:fldCharType="end"/>
            </w:r>
          </w:hyperlink>
        </w:p>
        <w:p w14:paraId="4BE23CF0" w14:textId="1DFC1B01" w:rsidR="004228D1" w:rsidRDefault="004228D1">
          <w:r>
            <w:rPr>
              <w:b/>
              <w:bCs/>
              <w:noProof/>
            </w:rPr>
            <w:fldChar w:fldCharType="end"/>
          </w:r>
        </w:p>
      </w:sdtContent>
    </w:sdt>
    <w:p w14:paraId="30E4B8F3" w14:textId="77777777" w:rsidR="004228D1" w:rsidRDefault="004228D1" w:rsidP="004228D1">
      <w:pPr>
        <w:pStyle w:val="Titlu1"/>
        <w:numPr>
          <w:ilvl w:val="0"/>
          <w:numId w:val="0"/>
        </w:numPr>
        <w:spacing w:before="120" w:after="120"/>
        <w:ind w:left="432" w:hanging="432"/>
        <w:rPr>
          <w:rFonts w:ascii="Arial" w:hAnsi="Arial" w:cs="Arial"/>
        </w:rPr>
      </w:pPr>
    </w:p>
    <w:p w14:paraId="484B9B03" w14:textId="77777777" w:rsidR="004228D1" w:rsidRDefault="004228D1">
      <w:pPr>
        <w:spacing w:line="276" w:lineRule="auto"/>
        <w:rPr>
          <w:rFonts w:ascii="Arial" w:hAnsi="Arial" w:cs="Arial"/>
          <w:b/>
          <w:bCs/>
          <w:kern w:val="2"/>
          <w:lang w:val="en-US"/>
        </w:rPr>
      </w:pPr>
      <w:bookmarkStart w:id="1" w:name="_Toc157982197"/>
      <w:r>
        <w:rPr>
          <w:rFonts w:ascii="Arial" w:hAnsi="Arial" w:cs="Arial"/>
        </w:rPr>
        <w:br w:type="page"/>
      </w:r>
    </w:p>
    <w:p w14:paraId="38DA227C" w14:textId="3DB79E95" w:rsidR="001B4A50" w:rsidRPr="004228D1" w:rsidRDefault="008E2C52" w:rsidP="004228D1">
      <w:pPr>
        <w:pStyle w:val="Titlu1"/>
        <w:spacing w:before="120" w:after="120"/>
        <w:rPr>
          <w:rFonts w:ascii="Arial" w:hAnsi="Arial" w:cs="Arial"/>
        </w:rPr>
      </w:pPr>
      <w:r w:rsidRPr="004228D1">
        <w:rPr>
          <w:rFonts w:ascii="Arial" w:hAnsi="Arial" w:cs="Arial"/>
        </w:rPr>
        <w:t xml:space="preserve">Part 1: </w:t>
      </w:r>
      <w:r w:rsidR="006D41B0" w:rsidRPr="004228D1">
        <w:rPr>
          <w:rFonts w:ascii="Arial" w:hAnsi="Arial" w:cs="Arial"/>
        </w:rPr>
        <w:t>Essay</w:t>
      </w:r>
      <w:bookmarkEnd w:id="0"/>
      <w:bookmarkEnd w:id="1"/>
    </w:p>
    <w:p w14:paraId="1786A213" w14:textId="0F1E2E4E" w:rsidR="004228D1" w:rsidRDefault="004228D1" w:rsidP="004228D1">
      <w:pPr>
        <w:pStyle w:val="Titlu2"/>
        <w:rPr>
          <w:lang w:val="en-US"/>
        </w:rPr>
      </w:pPr>
      <w:r>
        <w:rPr>
          <w:lang w:val="en-US"/>
        </w:rPr>
        <w:t>Introduction</w:t>
      </w:r>
    </w:p>
    <w:p w14:paraId="4E124B6D" w14:textId="1A511FA8" w:rsidR="004D7C68" w:rsidRPr="004228D1" w:rsidRDefault="008E2C52" w:rsidP="004228D1">
      <w:pPr>
        <w:spacing w:before="120" w:after="120"/>
        <w:jc w:val="both"/>
        <w:rPr>
          <w:rFonts w:ascii="Arial" w:hAnsi="Arial" w:cs="Arial"/>
          <w:lang w:val="en-US"/>
        </w:rPr>
      </w:pPr>
      <w:r w:rsidRPr="004228D1">
        <w:rPr>
          <w:rFonts w:ascii="Arial" w:hAnsi="Arial" w:cs="Arial"/>
          <w:lang w:val="en-US"/>
        </w:rPr>
        <w:t xml:space="preserve">EcoStay </w:t>
      </w:r>
      <w:r w:rsidR="004D7C68" w:rsidRPr="004228D1">
        <w:rPr>
          <w:rFonts w:ascii="Arial" w:hAnsi="Arial" w:cs="Arial"/>
          <w:lang w:val="en-US"/>
        </w:rPr>
        <w:t>Resorts</w:t>
      </w:r>
      <w:r w:rsidRPr="004228D1">
        <w:rPr>
          <w:rFonts w:ascii="Arial" w:hAnsi="Arial" w:cs="Arial"/>
          <w:lang w:val="en-US"/>
        </w:rPr>
        <w:t xml:space="preserve"> exemplifies the characteristics commonly observed among contemporary enterprises operating within the global market, as it effectively addresses the dynamic and evolving preferences and requirements of its customer base. In a contemporary context characterised by a growing need for experiences that transcend the consumption of goods and services, EcoStay </w:t>
      </w:r>
      <w:r w:rsidR="004D7C68" w:rsidRPr="004228D1">
        <w:rPr>
          <w:rFonts w:ascii="Arial" w:hAnsi="Arial" w:cs="Arial"/>
          <w:lang w:val="en-US"/>
        </w:rPr>
        <w:t>Resorts</w:t>
      </w:r>
      <w:r w:rsidRPr="004228D1">
        <w:rPr>
          <w:rFonts w:ascii="Arial" w:hAnsi="Arial" w:cs="Arial"/>
          <w:lang w:val="en-US"/>
        </w:rPr>
        <w:t xml:space="preserve"> distinguishes itself by offering vacation experiences that are both transformative and environmentally sustainable. </w:t>
      </w:r>
      <w:r w:rsidR="00726356" w:rsidRPr="004228D1">
        <w:rPr>
          <w:rFonts w:ascii="Arial" w:hAnsi="Arial" w:cs="Arial"/>
          <w:lang w:val="en-US"/>
        </w:rPr>
        <w:t xml:space="preserve">The business is further providing natural Ayurveda treatment and virtual experience of Chef’s table. </w:t>
      </w:r>
    </w:p>
    <w:p w14:paraId="2369C883" w14:textId="2EE46094" w:rsidR="00205932" w:rsidRPr="004228D1" w:rsidRDefault="008E2C52" w:rsidP="004228D1">
      <w:pPr>
        <w:spacing w:before="120" w:after="120"/>
        <w:jc w:val="both"/>
        <w:rPr>
          <w:rFonts w:ascii="Arial" w:hAnsi="Arial" w:cs="Arial"/>
          <w:lang w:val="en-US"/>
        </w:rPr>
      </w:pPr>
      <w:r w:rsidRPr="004228D1">
        <w:rPr>
          <w:rFonts w:ascii="Arial" w:hAnsi="Arial" w:cs="Arial"/>
          <w:lang w:val="en-US"/>
        </w:rPr>
        <w:t xml:space="preserve">This aligns with the prevailing pattern observed in the hospitality industry, when clients actively want distinctive and noteworthy experiences over conventional hotel accommodations. EcoStay </w:t>
      </w:r>
      <w:r w:rsidR="004D7C68" w:rsidRPr="004228D1">
        <w:rPr>
          <w:rFonts w:ascii="Arial" w:hAnsi="Arial" w:cs="Arial"/>
          <w:lang w:val="en-US"/>
        </w:rPr>
        <w:t>Resorts</w:t>
      </w:r>
      <w:r w:rsidRPr="004228D1">
        <w:rPr>
          <w:rFonts w:ascii="Arial" w:hAnsi="Arial" w:cs="Arial"/>
          <w:lang w:val="en-US"/>
        </w:rPr>
        <w:t xml:space="preserve"> also addresses the growing need for sustainable tourism and socially responsible business practises. In contemporary times, customers exhibit a need not simply for accommodation, but also for engaging in transactions with enterprises that align with their philosophical convictions. The EcoStay </w:t>
      </w:r>
      <w:r w:rsidR="004D7C68" w:rsidRPr="004228D1">
        <w:rPr>
          <w:rFonts w:ascii="Arial" w:hAnsi="Arial" w:cs="Arial"/>
          <w:lang w:val="en-US"/>
        </w:rPr>
        <w:t>Resorts</w:t>
      </w:r>
      <w:r w:rsidRPr="004228D1">
        <w:rPr>
          <w:rFonts w:ascii="Arial" w:hAnsi="Arial" w:cs="Arial"/>
          <w:lang w:val="en-US"/>
        </w:rPr>
        <w:t xml:space="preserve"> is successful in attracting a clientele that is environmentally conscious as a result of the company's commitment to implementing sustainable practises and minimising its impact on the environment. </w:t>
      </w:r>
    </w:p>
    <w:p w14:paraId="52CAEF05" w14:textId="2CDCBBBF" w:rsidR="00571B29" w:rsidRPr="004228D1" w:rsidRDefault="008E2C52" w:rsidP="004228D1">
      <w:pPr>
        <w:spacing w:before="120" w:after="120"/>
        <w:jc w:val="both"/>
        <w:rPr>
          <w:rFonts w:ascii="Arial" w:hAnsi="Arial" w:cs="Arial"/>
          <w:lang w:val="en-US"/>
        </w:rPr>
      </w:pPr>
      <w:r w:rsidRPr="004228D1">
        <w:rPr>
          <w:rFonts w:ascii="Arial" w:hAnsi="Arial" w:cs="Arial"/>
          <w:lang w:val="en-US"/>
        </w:rPr>
        <w:t xml:space="preserve">The Business Model Canvas (BMC) serves as an essential tool for EcoStay </w:t>
      </w:r>
      <w:r w:rsidR="004D7C68" w:rsidRPr="004228D1">
        <w:rPr>
          <w:rFonts w:ascii="Arial" w:hAnsi="Arial" w:cs="Arial"/>
          <w:lang w:val="en-US"/>
        </w:rPr>
        <w:t>Resorts</w:t>
      </w:r>
      <w:r w:rsidRPr="004228D1">
        <w:rPr>
          <w:rFonts w:ascii="Arial" w:hAnsi="Arial" w:cs="Arial"/>
          <w:lang w:val="en-US"/>
        </w:rPr>
        <w:t xml:space="preserve">, enabling a comprehensive analysis and visualisation of the company's business strategy. EcoStay </w:t>
      </w:r>
      <w:r w:rsidR="004D7C68" w:rsidRPr="004228D1">
        <w:rPr>
          <w:rFonts w:ascii="Arial" w:hAnsi="Arial" w:cs="Arial"/>
          <w:lang w:val="en-US"/>
        </w:rPr>
        <w:t>Resorts</w:t>
      </w:r>
      <w:r w:rsidRPr="004228D1">
        <w:rPr>
          <w:rFonts w:ascii="Arial" w:hAnsi="Arial" w:cs="Arial"/>
          <w:lang w:val="en-US"/>
        </w:rPr>
        <w:t xml:space="preserve"> can ensure alignment with client preferences and industry trends through the analysis of critical components, including consumer segments, value proposition, distribution networks, and cost structures. </w:t>
      </w:r>
    </w:p>
    <w:p w14:paraId="740E4D7D" w14:textId="77777777" w:rsidR="008A307C" w:rsidRPr="004228D1" w:rsidRDefault="008E2C52" w:rsidP="004228D1">
      <w:pPr>
        <w:pStyle w:val="Titlu2"/>
      </w:pPr>
      <w:bookmarkStart w:id="2" w:name="_Toc5495"/>
      <w:bookmarkStart w:id="3" w:name="_Toc157980198"/>
      <w:bookmarkStart w:id="4" w:name="_Toc157982198"/>
      <w:r w:rsidRPr="004228D1">
        <w:t>Business Model Canvas (BMC)</w:t>
      </w:r>
      <w:bookmarkEnd w:id="2"/>
      <w:bookmarkEnd w:id="3"/>
      <w:bookmarkEnd w:id="4"/>
    </w:p>
    <w:p w14:paraId="75D52CA5" w14:textId="2BE7BB6F" w:rsidR="004D7C68" w:rsidRPr="004228D1" w:rsidRDefault="008E2C52" w:rsidP="004228D1">
      <w:pPr>
        <w:spacing w:before="120" w:after="120"/>
        <w:jc w:val="both"/>
        <w:rPr>
          <w:rFonts w:ascii="Arial" w:hAnsi="Arial" w:cs="Arial"/>
        </w:rPr>
      </w:pPr>
      <w:r w:rsidRPr="004228D1">
        <w:rPr>
          <w:rFonts w:ascii="Arial" w:hAnsi="Arial" w:cs="Arial"/>
        </w:rPr>
        <w:t xml:space="preserve">EcoStay </w:t>
      </w:r>
      <w:r w:rsidR="004C7196" w:rsidRPr="004228D1">
        <w:rPr>
          <w:rFonts w:ascii="Arial" w:hAnsi="Arial" w:cs="Arial"/>
        </w:rPr>
        <w:t>Resorts</w:t>
      </w:r>
      <w:r w:rsidRPr="004228D1">
        <w:rPr>
          <w:rFonts w:ascii="Arial" w:hAnsi="Arial" w:cs="Arial"/>
        </w:rPr>
        <w:t xml:space="preserve"> is specifically designed to accommodate individuals who prioritise ecological considerations in their vacation choices, possess a deep appreciation for the environment, and are actively seeking transformative and sustainable experiences. The target demographic for </w:t>
      </w:r>
      <w:r w:rsidR="00DD5EFF" w:rsidRPr="004228D1">
        <w:rPr>
          <w:rFonts w:ascii="Arial" w:hAnsi="Arial" w:cs="Arial"/>
        </w:rPr>
        <w:t>the business</w:t>
      </w:r>
      <w:r w:rsidRPr="004228D1">
        <w:rPr>
          <w:rFonts w:ascii="Arial" w:hAnsi="Arial" w:cs="Arial"/>
        </w:rPr>
        <w:t xml:space="preserve"> comprises individuals who prioritise ecotourism and seek out experiences that foster a deep connection with the environment. This includes solitary </w:t>
      </w:r>
      <w:r w:rsidR="000A25CF" w:rsidRPr="004228D1">
        <w:rPr>
          <w:rFonts w:ascii="Arial" w:hAnsi="Arial" w:cs="Arial"/>
        </w:rPr>
        <w:t>travellers</w:t>
      </w:r>
      <w:r w:rsidRPr="004228D1">
        <w:rPr>
          <w:rFonts w:ascii="Arial" w:hAnsi="Arial" w:cs="Arial"/>
        </w:rPr>
        <w:t>, couples, and families who appreciate activities that allow them to engage with the natural world fully. A significant proportion of the customer base comprises enterprises seeking environmentally sustainable vacation options and team-building activities</w:t>
      </w:r>
      <w:r w:rsidR="000A25CF" w:rsidRPr="004228D1">
        <w:rPr>
          <w:rFonts w:ascii="Arial" w:hAnsi="Arial" w:cs="Arial"/>
        </w:rPr>
        <w:t xml:space="preserve"> (</w:t>
      </w:r>
      <w:r w:rsidR="000A25CF" w:rsidRPr="004228D1">
        <w:rPr>
          <w:rFonts w:ascii="Arial" w:hAnsi="Arial" w:cs="Arial"/>
          <w:lang w:val="en-US"/>
        </w:rPr>
        <w:t>Ali, 2022)</w:t>
      </w:r>
      <w:r w:rsidRPr="004228D1">
        <w:rPr>
          <w:rFonts w:ascii="Arial" w:hAnsi="Arial" w:cs="Arial"/>
        </w:rPr>
        <w:t xml:space="preserve">. </w:t>
      </w:r>
      <w:r w:rsidR="00ED6440" w:rsidRPr="004228D1">
        <w:rPr>
          <w:rFonts w:ascii="Arial" w:hAnsi="Arial" w:cs="Arial"/>
        </w:rPr>
        <w:t xml:space="preserve"> Introducing "EcoHarmony Experiences"—a breakthrough concept that seamlessly blends immersive, nature-inspired activities into each guest's stay—EcoStay Resorts revolutionizes the hotel business in the UK. Vacations at EcoStay Resorts are unlike any other because of the extraordinary combination of adventure and sustainability that they provide.</w:t>
      </w:r>
    </w:p>
    <w:p w14:paraId="6EE755A4" w14:textId="6B0AC810" w:rsidR="00FC242E" w:rsidRPr="004228D1" w:rsidRDefault="008E2C52" w:rsidP="004228D1">
      <w:pPr>
        <w:spacing w:before="120" w:after="120"/>
        <w:jc w:val="both"/>
        <w:rPr>
          <w:rFonts w:ascii="Arial" w:hAnsi="Arial" w:cs="Arial"/>
          <w:lang w:val="en-US"/>
        </w:rPr>
      </w:pPr>
      <w:r w:rsidRPr="004228D1">
        <w:rPr>
          <w:rFonts w:ascii="Arial" w:hAnsi="Arial" w:cs="Arial"/>
        </w:rPr>
        <w:t xml:space="preserve">EcoStay </w:t>
      </w:r>
      <w:r w:rsidR="004C7196" w:rsidRPr="004228D1">
        <w:rPr>
          <w:rFonts w:ascii="Arial" w:hAnsi="Arial" w:cs="Arial"/>
        </w:rPr>
        <w:t>Resorts</w:t>
      </w:r>
      <w:r w:rsidRPr="004228D1">
        <w:rPr>
          <w:rFonts w:ascii="Arial" w:hAnsi="Arial" w:cs="Arial"/>
        </w:rPr>
        <w:t xml:space="preserve"> </w:t>
      </w:r>
      <w:r w:rsidR="000A25CF" w:rsidRPr="004228D1">
        <w:rPr>
          <w:rFonts w:ascii="Arial" w:hAnsi="Arial" w:cs="Arial"/>
        </w:rPr>
        <w:t>endeavours</w:t>
      </w:r>
      <w:r w:rsidRPr="004228D1">
        <w:rPr>
          <w:rFonts w:ascii="Arial" w:hAnsi="Arial" w:cs="Arial"/>
        </w:rPr>
        <w:t xml:space="preserve"> to cultivate enduring experiences and cultivate a commitment to environmental conservation among a varied cohort of conscientious </w:t>
      </w:r>
      <w:r w:rsidR="000A25CF" w:rsidRPr="004228D1">
        <w:rPr>
          <w:rFonts w:ascii="Arial" w:hAnsi="Arial" w:cs="Arial"/>
        </w:rPr>
        <w:t>travellers</w:t>
      </w:r>
      <w:r w:rsidRPr="004228D1">
        <w:rPr>
          <w:rFonts w:ascii="Arial" w:hAnsi="Arial" w:cs="Arial"/>
        </w:rPr>
        <w:t xml:space="preserve">. This objective is pursued through the provision of distinctive, environmentally sustainable lodging options and recreational pursuits that resonate with the values and inclinations of </w:t>
      </w:r>
      <w:r w:rsidR="00DD5EFF" w:rsidRPr="004228D1">
        <w:rPr>
          <w:rFonts w:ascii="Arial" w:hAnsi="Arial" w:cs="Arial"/>
        </w:rPr>
        <w:t>the esteemed</w:t>
      </w:r>
      <w:r w:rsidRPr="004228D1">
        <w:rPr>
          <w:rFonts w:ascii="Arial" w:hAnsi="Arial" w:cs="Arial"/>
        </w:rPr>
        <w:t xml:space="preserve"> guests</w:t>
      </w:r>
      <w:r w:rsidR="000A25CF" w:rsidRPr="004228D1">
        <w:rPr>
          <w:rFonts w:ascii="Arial" w:hAnsi="Arial" w:cs="Arial"/>
        </w:rPr>
        <w:t xml:space="preserve"> (</w:t>
      </w:r>
      <w:r w:rsidR="000A25CF" w:rsidRPr="004228D1">
        <w:rPr>
          <w:rFonts w:ascii="Arial" w:hAnsi="Arial" w:cs="Arial"/>
          <w:lang w:val="en-US"/>
        </w:rPr>
        <w:t>Barringer and Ireland, 2018).</w:t>
      </w:r>
      <w:r w:rsidR="008A307C" w:rsidRPr="004228D1">
        <w:rPr>
          <w:rFonts w:ascii="Arial" w:hAnsi="Arial" w:cs="Arial"/>
          <w:lang w:val="en-US"/>
        </w:rPr>
        <w:t xml:space="preserve"> The most innovative Chef's Table Virtual Experiences are changing the way people eat in the UK by taking them on realistic and interactive cooking trips. With this clever idea, customers can book a "Chef's Table" and watch the chef make delicious food right in front of them. Live cooking demos are also a part of the eating experience. This virtual contact makes eating more fun and opens up new ways to have fun and talk to other people. Video streaming that is very good lets customers see the cook skillfully make each food and hear about the ingredients, methods, and ideas that went into it. When </w:t>
      </w:r>
      <w:r w:rsidR="00B512A0" w:rsidRPr="004228D1">
        <w:rPr>
          <w:rFonts w:ascii="Arial" w:hAnsi="Arial" w:cs="Arial"/>
          <w:lang w:val="en-US"/>
        </w:rPr>
        <w:t>people</w:t>
      </w:r>
      <w:r w:rsidR="008A307C" w:rsidRPr="004228D1">
        <w:rPr>
          <w:rFonts w:ascii="Arial" w:hAnsi="Arial" w:cs="Arial"/>
          <w:lang w:val="en-US"/>
        </w:rPr>
        <w:t xml:space="preserve"> get to know the chef on a personal level, meals become one-of-a-kind events that teach </w:t>
      </w:r>
      <w:r w:rsidR="00B512A0" w:rsidRPr="004228D1">
        <w:rPr>
          <w:rFonts w:ascii="Arial" w:hAnsi="Arial" w:cs="Arial"/>
          <w:lang w:val="en-US"/>
        </w:rPr>
        <w:t>them</w:t>
      </w:r>
      <w:r w:rsidR="008A307C" w:rsidRPr="004228D1">
        <w:rPr>
          <w:rFonts w:ascii="Arial" w:hAnsi="Arial" w:cs="Arial"/>
          <w:lang w:val="en-US"/>
        </w:rPr>
        <w:t xml:space="preserve"> more about cooking and make the whole eating experience more open and honest. If the chef lets customers talk to him or her directly, the cook can answer their questions and meet their tastes. This moving touch makes the eating experience feel more private and exclusive. There are also virtual events on Chef's Table that meet the needs of modern eaters, who want more from their meals than just food. Restaurants that market themselves as stars in cooking technology may get customers who are picky and know a lot about technology.</w:t>
      </w:r>
    </w:p>
    <w:p w14:paraId="4B0EA6A9" w14:textId="52415469" w:rsidR="007006EC" w:rsidRPr="004228D1" w:rsidRDefault="007006EC" w:rsidP="004228D1">
      <w:pPr>
        <w:spacing w:before="120" w:after="120"/>
        <w:jc w:val="both"/>
        <w:rPr>
          <w:rFonts w:ascii="Arial" w:hAnsi="Arial" w:cs="Arial"/>
          <w:lang w:val="en-US"/>
        </w:rPr>
      </w:pPr>
      <w:r w:rsidRPr="004228D1">
        <w:rPr>
          <w:rFonts w:ascii="Arial" w:hAnsi="Arial" w:cs="Arial"/>
          <w:lang w:val="en-US"/>
        </w:rPr>
        <w:t xml:space="preserve">Moreover, as part of a more complete plan to take care of all of its guests' health, the hotel has added an Ayurvedic Wellness Space. In the special area, </w:t>
      </w:r>
      <w:r w:rsidR="00B512A0" w:rsidRPr="004228D1">
        <w:rPr>
          <w:rFonts w:ascii="Arial" w:hAnsi="Arial" w:cs="Arial"/>
          <w:lang w:val="en-US"/>
        </w:rPr>
        <w:t>it</w:t>
      </w:r>
      <w:r w:rsidRPr="004228D1">
        <w:rPr>
          <w:rFonts w:ascii="Arial" w:hAnsi="Arial" w:cs="Arial"/>
          <w:lang w:val="en-US"/>
        </w:rPr>
        <w:t xml:space="preserve"> can learn about how Ayurvedic treatments for stress and sleepiness might make </w:t>
      </w:r>
      <w:r w:rsidR="00B512A0" w:rsidRPr="004228D1">
        <w:rPr>
          <w:rFonts w:ascii="Arial" w:hAnsi="Arial" w:cs="Arial"/>
          <w:lang w:val="en-US"/>
        </w:rPr>
        <w:t>the</w:t>
      </w:r>
      <w:r w:rsidRPr="004228D1">
        <w:rPr>
          <w:rFonts w:ascii="Arial" w:hAnsi="Arial" w:cs="Arial"/>
          <w:lang w:val="en-US"/>
        </w:rPr>
        <w:t xml:space="preserve"> stay better. The room would be meant to help people relax and feel better, and therapists would use plants that are known for their healing powers in their treatments. This quiet place is made more relaxing by the scents of rosemary, mint, chamomile, eucalyptus, and lavender steamers. Chamomile and lavender have been used for many years to treat health problems. They may also make physical experiences better. The Ayurvedic Wellness Space meets the growing demand for natural and healthy ways to relax, which is in line with what modern tourists want when they travel. Ayurvedic medicines may help people deal with the physical and mental stresses of daily life. They have their roots in old practices.</w:t>
      </w:r>
    </w:p>
    <w:p w14:paraId="4F2C2645" w14:textId="05A55FBC" w:rsidR="00FC242E" w:rsidRPr="004228D1" w:rsidRDefault="008E2C52" w:rsidP="004228D1">
      <w:pPr>
        <w:spacing w:before="120" w:after="120"/>
        <w:jc w:val="both"/>
        <w:rPr>
          <w:rFonts w:ascii="Arial" w:hAnsi="Arial" w:cs="Arial"/>
        </w:rPr>
      </w:pPr>
      <w:r w:rsidRPr="004228D1">
        <w:rPr>
          <w:rFonts w:ascii="Arial" w:hAnsi="Arial" w:cs="Arial"/>
        </w:rPr>
        <w:t xml:space="preserve">EcoStay </w:t>
      </w:r>
      <w:r w:rsidR="004C7196" w:rsidRPr="004228D1">
        <w:rPr>
          <w:rFonts w:ascii="Arial" w:hAnsi="Arial" w:cs="Arial"/>
        </w:rPr>
        <w:t>Resorts</w:t>
      </w:r>
      <w:r w:rsidRPr="004228D1">
        <w:rPr>
          <w:rFonts w:ascii="Arial" w:hAnsi="Arial" w:cs="Arial"/>
        </w:rPr>
        <w:t xml:space="preserve"> distinguishes itself via its provision of a blend of luxurious amenities and a solid commitment to environmental sustainability. The establishment offers unique and environmentally sustainable accommodations situated within pristine natural surroundings, fostering a deep and meaningful bond with the natural environment</w:t>
      </w:r>
      <w:r w:rsidR="00BC217E" w:rsidRPr="004228D1">
        <w:rPr>
          <w:rFonts w:ascii="Arial" w:hAnsi="Arial" w:cs="Arial"/>
        </w:rPr>
        <w:t xml:space="preserve"> (</w:t>
      </w:r>
      <w:r w:rsidR="00BC217E" w:rsidRPr="004228D1">
        <w:rPr>
          <w:rFonts w:ascii="Arial" w:hAnsi="Arial" w:cs="Arial"/>
          <w:lang w:val="en-US"/>
        </w:rPr>
        <w:t>Chan and Hsu, 2016)</w:t>
      </w:r>
      <w:r w:rsidRPr="004228D1">
        <w:rPr>
          <w:rFonts w:ascii="Arial" w:hAnsi="Arial" w:cs="Arial"/>
        </w:rPr>
        <w:t xml:space="preserve">. The establishment offers a selection of organic and locally sourced ingredients, which are included into the eco-friendly menu options. Additionally, the establishment provides eco-friendly activities and tours that aim to educate and foster appreciation for the surrounding ecosystems. EcoStay </w:t>
      </w:r>
      <w:r w:rsidR="004C7196" w:rsidRPr="004228D1">
        <w:rPr>
          <w:rFonts w:ascii="Arial" w:hAnsi="Arial" w:cs="Arial"/>
        </w:rPr>
        <w:t xml:space="preserve">Resorts </w:t>
      </w:r>
      <w:r w:rsidRPr="004228D1">
        <w:rPr>
          <w:rFonts w:ascii="Arial" w:hAnsi="Arial" w:cs="Arial"/>
        </w:rPr>
        <w:t xml:space="preserve">demonstrates a solid dedication to providing exceptional experiences while simultaneously mitigating its ecological footprint through the implementation of carbon-neutral and zero-waste practises. </w:t>
      </w:r>
      <w:r w:rsidR="00ED6440" w:rsidRPr="004228D1">
        <w:rPr>
          <w:rFonts w:ascii="Arial" w:hAnsi="Arial" w:cs="Arial"/>
        </w:rPr>
        <w:t>At EcoStay Resorts, we aim to provide an exceptional experience for eco-conscious guests who are dedicated to making a positive difference via their sustainable choices. By recognizing and addressing the requirements of this specialized market, EcoStay Resorts assures a loyal client base drawn to transformational, sustainable vacations.</w:t>
      </w:r>
    </w:p>
    <w:p w14:paraId="02C3D5CE" w14:textId="457EAB7D" w:rsidR="00FC242E" w:rsidRPr="004228D1" w:rsidRDefault="008E2C52" w:rsidP="004228D1">
      <w:pPr>
        <w:spacing w:before="120" w:after="120"/>
        <w:jc w:val="both"/>
        <w:rPr>
          <w:rFonts w:ascii="Arial" w:hAnsi="Arial" w:cs="Arial"/>
        </w:rPr>
      </w:pPr>
      <w:r w:rsidRPr="004228D1">
        <w:rPr>
          <w:rFonts w:ascii="Arial" w:hAnsi="Arial" w:cs="Arial"/>
        </w:rPr>
        <w:t xml:space="preserve">EcoStay </w:t>
      </w:r>
      <w:r w:rsidR="004C7196" w:rsidRPr="004228D1">
        <w:rPr>
          <w:rFonts w:ascii="Arial" w:hAnsi="Arial" w:cs="Arial"/>
        </w:rPr>
        <w:t xml:space="preserve">Resorts </w:t>
      </w:r>
      <w:r w:rsidRPr="004228D1">
        <w:rPr>
          <w:rFonts w:ascii="Arial" w:hAnsi="Arial" w:cs="Arial"/>
        </w:rPr>
        <w:t xml:space="preserve">has a comprehensive and diverse channel strategy to engage and communicate with </w:t>
      </w:r>
      <w:r w:rsidR="00DD5EFF" w:rsidRPr="004228D1">
        <w:rPr>
          <w:rFonts w:ascii="Arial" w:hAnsi="Arial" w:cs="Arial"/>
        </w:rPr>
        <w:t>the target</w:t>
      </w:r>
      <w:r w:rsidRPr="004228D1">
        <w:rPr>
          <w:rFonts w:ascii="Arial" w:hAnsi="Arial" w:cs="Arial"/>
        </w:rPr>
        <w:t xml:space="preserve"> audience effectively. One of </w:t>
      </w:r>
      <w:r w:rsidR="00DD5EFF" w:rsidRPr="004228D1">
        <w:rPr>
          <w:rFonts w:ascii="Arial" w:hAnsi="Arial" w:cs="Arial"/>
        </w:rPr>
        <w:t>the primary</w:t>
      </w:r>
      <w:r w:rsidRPr="004228D1">
        <w:rPr>
          <w:rFonts w:ascii="Arial" w:hAnsi="Arial" w:cs="Arial"/>
        </w:rPr>
        <w:t xml:space="preserve"> communication platforms is a user-friendly website that offers visitors the ability to make accommodation reservations and access comprehensive information. In order to maintain global connections and enhance </w:t>
      </w:r>
      <w:r w:rsidR="00DD5EFF" w:rsidRPr="004228D1">
        <w:rPr>
          <w:rFonts w:ascii="Arial" w:hAnsi="Arial" w:cs="Arial"/>
        </w:rPr>
        <w:t>the digital</w:t>
      </w:r>
      <w:r w:rsidRPr="004228D1">
        <w:rPr>
          <w:rFonts w:ascii="Arial" w:hAnsi="Arial" w:cs="Arial"/>
        </w:rPr>
        <w:t xml:space="preserve"> footprint, </w:t>
      </w:r>
      <w:r w:rsidR="009A31BC" w:rsidRPr="004228D1">
        <w:rPr>
          <w:rFonts w:ascii="Arial" w:hAnsi="Arial" w:cs="Arial"/>
        </w:rPr>
        <w:t>they</w:t>
      </w:r>
      <w:r w:rsidRPr="004228D1">
        <w:rPr>
          <w:rFonts w:ascii="Arial" w:hAnsi="Arial" w:cs="Arial"/>
        </w:rPr>
        <w:t xml:space="preserve"> utilise social media platforms such as Instagram, Facebook, and Twitter</w:t>
      </w:r>
      <w:r w:rsidR="00BC217E" w:rsidRPr="004228D1">
        <w:rPr>
          <w:rFonts w:ascii="Arial" w:hAnsi="Arial" w:cs="Arial"/>
        </w:rPr>
        <w:t xml:space="preserve"> (Kerr et al., 2018)</w:t>
      </w:r>
      <w:r w:rsidRPr="004228D1">
        <w:rPr>
          <w:rFonts w:ascii="Arial" w:hAnsi="Arial" w:cs="Arial"/>
        </w:rPr>
        <w:t xml:space="preserve">. By leveraging </w:t>
      </w:r>
      <w:r w:rsidR="00DD5EFF" w:rsidRPr="004228D1">
        <w:rPr>
          <w:rFonts w:ascii="Arial" w:hAnsi="Arial" w:cs="Arial"/>
        </w:rPr>
        <w:t>the partnerships</w:t>
      </w:r>
      <w:r w:rsidRPr="004228D1">
        <w:rPr>
          <w:rFonts w:ascii="Arial" w:hAnsi="Arial" w:cs="Arial"/>
        </w:rPr>
        <w:t xml:space="preserve"> with environmentally conscious travel influencers and sustainable tour operators, </w:t>
      </w:r>
      <w:r w:rsidR="00DD5EFF" w:rsidRPr="004228D1">
        <w:rPr>
          <w:rFonts w:ascii="Arial" w:hAnsi="Arial" w:cs="Arial"/>
        </w:rPr>
        <w:t>they</w:t>
      </w:r>
      <w:r w:rsidRPr="004228D1">
        <w:rPr>
          <w:rFonts w:ascii="Arial" w:hAnsi="Arial" w:cs="Arial"/>
        </w:rPr>
        <w:t xml:space="preserve"> are able to expand </w:t>
      </w:r>
      <w:r w:rsidR="000A25CF" w:rsidRPr="004228D1">
        <w:rPr>
          <w:rFonts w:ascii="Arial" w:hAnsi="Arial" w:cs="Arial"/>
        </w:rPr>
        <w:t>the reach</w:t>
      </w:r>
      <w:r w:rsidRPr="004228D1">
        <w:rPr>
          <w:rFonts w:ascii="Arial" w:hAnsi="Arial" w:cs="Arial"/>
        </w:rPr>
        <w:t xml:space="preserve"> to a broader demographic effectively. In addition, </w:t>
      </w:r>
      <w:r w:rsidR="00DD5EFF" w:rsidRPr="004228D1">
        <w:rPr>
          <w:rFonts w:ascii="Arial" w:hAnsi="Arial" w:cs="Arial"/>
        </w:rPr>
        <w:t>the organisation</w:t>
      </w:r>
      <w:r w:rsidRPr="004228D1">
        <w:rPr>
          <w:rFonts w:ascii="Arial" w:hAnsi="Arial" w:cs="Arial"/>
        </w:rPr>
        <w:t xml:space="preserve"> engages in collaborative efforts with area entities such as conservation groups, tourist boards, and corporations to enhance the overall visitor experience and promote the principles of sustainable tourism. </w:t>
      </w:r>
      <w:r w:rsidR="00ED6440" w:rsidRPr="004228D1">
        <w:rPr>
          <w:rFonts w:ascii="Arial" w:hAnsi="Arial" w:cs="Arial"/>
        </w:rPr>
        <w:t xml:space="preserve">Promoting EcoStay Resorts' exclusive services, the company makes use of </w:t>
      </w:r>
      <w:r w:rsidR="00B512A0" w:rsidRPr="004228D1">
        <w:rPr>
          <w:rFonts w:ascii="Arial" w:hAnsi="Arial" w:cs="Arial"/>
        </w:rPr>
        <w:t>latest</w:t>
      </w:r>
      <w:r w:rsidR="00ED6440" w:rsidRPr="004228D1">
        <w:rPr>
          <w:rFonts w:ascii="Arial" w:hAnsi="Arial" w:cs="Arial"/>
        </w:rPr>
        <w:t xml:space="preserve"> digital channels and strategic alliances. Reaching prospective guests who share a passion for transformational, sustainable travel is made easier by engaging social media campaigns and relationships with environmental influencers, who in turn enhance the EcoHarmony Experiences.</w:t>
      </w:r>
    </w:p>
    <w:p w14:paraId="1E56C1D3" w14:textId="524B6A23" w:rsidR="00FC242E" w:rsidRPr="004228D1" w:rsidRDefault="008E2C52" w:rsidP="004228D1">
      <w:pPr>
        <w:spacing w:before="120" w:after="120"/>
        <w:jc w:val="both"/>
        <w:rPr>
          <w:rFonts w:ascii="Arial" w:hAnsi="Arial" w:cs="Arial"/>
        </w:rPr>
      </w:pPr>
      <w:r w:rsidRPr="004228D1">
        <w:rPr>
          <w:rFonts w:ascii="Arial" w:hAnsi="Arial" w:cs="Arial"/>
        </w:rPr>
        <w:t xml:space="preserve">The viability of EcoStay </w:t>
      </w:r>
      <w:r w:rsidR="004C7196" w:rsidRPr="004228D1">
        <w:rPr>
          <w:rFonts w:ascii="Arial" w:hAnsi="Arial" w:cs="Arial"/>
        </w:rPr>
        <w:t xml:space="preserve">Resorts </w:t>
      </w:r>
      <w:r w:rsidRPr="004228D1">
        <w:rPr>
          <w:rFonts w:ascii="Arial" w:hAnsi="Arial" w:cs="Arial"/>
        </w:rPr>
        <w:t xml:space="preserve">is contingent upon </w:t>
      </w:r>
      <w:r w:rsidR="00DD5EFF" w:rsidRPr="004228D1">
        <w:rPr>
          <w:rFonts w:ascii="Arial" w:hAnsi="Arial" w:cs="Arial"/>
        </w:rPr>
        <w:t>the capacity</w:t>
      </w:r>
      <w:r w:rsidRPr="004228D1">
        <w:rPr>
          <w:rFonts w:ascii="Arial" w:hAnsi="Arial" w:cs="Arial"/>
        </w:rPr>
        <w:t xml:space="preserve"> to cultivate enduring relationships with </w:t>
      </w:r>
      <w:r w:rsidR="00DD5EFF" w:rsidRPr="004228D1">
        <w:rPr>
          <w:rFonts w:ascii="Arial" w:hAnsi="Arial" w:cs="Arial"/>
        </w:rPr>
        <w:t>the clientele</w:t>
      </w:r>
      <w:r w:rsidRPr="004228D1">
        <w:rPr>
          <w:rFonts w:ascii="Arial" w:hAnsi="Arial" w:cs="Arial"/>
        </w:rPr>
        <w:t xml:space="preserve">. The establishment places a significant emphasis on fostering individualised interactions with </w:t>
      </w:r>
      <w:r w:rsidR="00DD5EFF" w:rsidRPr="004228D1">
        <w:rPr>
          <w:rFonts w:ascii="Arial" w:hAnsi="Arial" w:cs="Arial"/>
        </w:rPr>
        <w:t>the guests</w:t>
      </w:r>
      <w:r w:rsidRPr="004228D1">
        <w:rPr>
          <w:rFonts w:ascii="Arial" w:hAnsi="Arial" w:cs="Arial"/>
        </w:rPr>
        <w:t>, commencing with a streamlined booking process and extending throughout the entirety of their visit</w:t>
      </w:r>
      <w:r w:rsidR="00BC217E" w:rsidRPr="004228D1">
        <w:rPr>
          <w:rFonts w:ascii="Arial" w:hAnsi="Arial" w:cs="Arial"/>
        </w:rPr>
        <w:t xml:space="preserve"> (</w:t>
      </w:r>
      <w:r w:rsidR="00BC217E" w:rsidRPr="004228D1">
        <w:rPr>
          <w:rFonts w:ascii="Arial" w:hAnsi="Arial" w:cs="Arial"/>
          <w:lang w:val="en-US"/>
        </w:rPr>
        <w:t xml:space="preserve">McMullen </w:t>
      </w:r>
      <w:r w:rsidR="00BC217E" w:rsidRPr="004228D1">
        <w:rPr>
          <w:rFonts w:ascii="Arial" w:hAnsi="Arial" w:cs="Arial"/>
          <w:i/>
          <w:lang w:val="en-US"/>
        </w:rPr>
        <w:t>et al</w:t>
      </w:r>
      <w:r w:rsidR="00BC217E" w:rsidRPr="004228D1">
        <w:rPr>
          <w:rFonts w:ascii="Arial" w:hAnsi="Arial" w:cs="Arial"/>
          <w:lang w:val="en-US"/>
        </w:rPr>
        <w:t>., 2021)</w:t>
      </w:r>
      <w:r w:rsidRPr="004228D1">
        <w:rPr>
          <w:rFonts w:ascii="Arial" w:hAnsi="Arial" w:cs="Arial"/>
        </w:rPr>
        <w:t xml:space="preserve">. In order to optimise customer satisfaction, </w:t>
      </w:r>
      <w:r w:rsidR="009A31BC" w:rsidRPr="004228D1">
        <w:rPr>
          <w:rFonts w:ascii="Arial" w:hAnsi="Arial" w:cs="Arial"/>
        </w:rPr>
        <w:t>they</w:t>
      </w:r>
      <w:r w:rsidRPr="004228D1">
        <w:rPr>
          <w:rFonts w:ascii="Arial" w:hAnsi="Arial" w:cs="Arial"/>
        </w:rPr>
        <w:t xml:space="preserve"> proactively seek feedback in order to gain a comprehensive understanding of and effectively handle specific requirements</w:t>
      </w:r>
      <w:r w:rsidR="000A25CF" w:rsidRPr="004228D1">
        <w:rPr>
          <w:rFonts w:ascii="Arial" w:hAnsi="Arial" w:cs="Arial"/>
        </w:rPr>
        <w:t xml:space="preserve"> (</w:t>
      </w:r>
      <w:r w:rsidR="000A25CF" w:rsidRPr="004228D1">
        <w:rPr>
          <w:rFonts w:ascii="Arial" w:hAnsi="Arial" w:cs="Arial"/>
          <w:lang w:val="en-US"/>
        </w:rPr>
        <w:t>Biswas and Verma, 2022)</w:t>
      </w:r>
      <w:r w:rsidRPr="004228D1">
        <w:rPr>
          <w:rFonts w:ascii="Arial" w:hAnsi="Arial" w:cs="Arial"/>
        </w:rPr>
        <w:t>. By means of consistent communication utilising email updates and social media platforms, they effectively disseminate information to the guests regarding the various eco-initiatives and conservation endeavours. This proactive approach fosters a sense of affiliation and inclusion within the eco-conscious community</w:t>
      </w:r>
      <w:r w:rsidR="00BC217E" w:rsidRPr="004228D1">
        <w:rPr>
          <w:rFonts w:ascii="Arial" w:hAnsi="Arial" w:cs="Arial"/>
        </w:rPr>
        <w:t xml:space="preserve"> (</w:t>
      </w:r>
      <w:r w:rsidR="00BC217E" w:rsidRPr="004228D1">
        <w:rPr>
          <w:rFonts w:ascii="Arial" w:hAnsi="Arial" w:cs="Arial"/>
          <w:lang w:val="en-US"/>
        </w:rPr>
        <w:t xml:space="preserve">Darras Barquissau </w:t>
      </w:r>
      <w:r w:rsidR="00BC217E" w:rsidRPr="004228D1">
        <w:rPr>
          <w:rFonts w:ascii="Arial" w:hAnsi="Arial" w:cs="Arial"/>
          <w:i/>
          <w:lang w:val="en-US"/>
        </w:rPr>
        <w:t>et al</w:t>
      </w:r>
      <w:r w:rsidR="00BC217E" w:rsidRPr="004228D1">
        <w:rPr>
          <w:rFonts w:ascii="Arial" w:hAnsi="Arial" w:cs="Arial"/>
          <w:lang w:val="en-US"/>
        </w:rPr>
        <w:t>., 2023)</w:t>
      </w:r>
      <w:r w:rsidRPr="004228D1">
        <w:rPr>
          <w:rFonts w:ascii="Arial" w:hAnsi="Arial" w:cs="Arial"/>
        </w:rPr>
        <w:t xml:space="preserve">. Visitors are strongly encouraged to provide feedback and engage in discussions regarding their experiences subsequent to their accommodation. </w:t>
      </w:r>
    </w:p>
    <w:p w14:paraId="6C3433AF" w14:textId="673BE749" w:rsidR="000855AC" w:rsidRPr="004228D1" w:rsidRDefault="008E2C52" w:rsidP="004228D1">
      <w:pPr>
        <w:spacing w:before="120" w:after="120"/>
        <w:jc w:val="both"/>
        <w:rPr>
          <w:rFonts w:ascii="Arial" w:hAnsi="Arial" w:cs="Arial"/>
        </w:rPr>
      </w:pPr>
      <w:r w:rsidRPr="004228D1">
        <w:rPr>
          <w:rFonts w:ascii="Arial" w:hAnsi="Arial" w:cs="Arial"/>
        </w:rPr>
        <w:t xml:space="preserve">The green services and sustainable business model of EcoStay </w:t>
      </w:r>
      <w:r w:rsidR="004D7C68" w:rsidRPr="004228D1">
        <w:rPr>
          <w:rFonts w:ascii="Arial" w:hAnsi="Arial" w:cs="Arial"/>
        </w:rPr>
        <w:t>Resorts</w:t>
      </w:r>
      <w:r w:rsidRPr="004228D1">
        <w:rPr>
          <w:rFonts w:ascii="Arial" w:hAnsi="Arial" w:cs="Arial"/>
        </w:rPr>
        <w:t xml:space="preserve"> serve as a source of inspiration for a diverse range of revenue streams. The primary revenue stream of the organisation is derived from clients who make reservations for the diverse selection of unique and environmentally sustainable accommodations</w:t>
      </w:r>
      <w:r w:rsidR="00BC217E" w:rsidRPr="004228D1">
        <w:rPr>
          <w:rFonts w:ascii="Arial" w:hAnsi="Arial" w:cs="Arial"/>
        </w:rPr>
        <w:t xml:space="preserve"> (Hisrich </w:t>
      </w:r>
      <w:r w:rsidR="00BC217E" w:rsidRPr="004228D1">
        <w:rPr>
          <w:rFonts w:ascii="Arial" w:hAnsi="Arial" w:cs="Arial"/>
          <w:i/>
        </w:rPr>
        <w:t>et al</w:t>
      </w:r>
      <w:r w:rsidR="00BC217E" w:rsidRPr="004228D1">
        <w:rPr>
          <w:rFonts w:ascii="Arial" w:hAnsi="Arial" w:cs="Arial"/>
        </w:rPr>
        <w:t>., 2008)</w:t>
      </w:r>
      <w:r w:rsidRPr="004228D1">
        <w:rPr>
          <w:rFonts w:ascii="Arial" w:hAnsi="Arial" w:cs="Arial"/>
        </w:rPr>
        <w:t>. The incorporation of sustainable eating options, particularly those utilising locally sourced and organic food, contributes to increased financial gains</w:t>
      </w:r>
      <w:r w:rsidR="00BC217E" w:rsidRPr="004228D1">
        <w:rPr>
          <w:rFonts w:ascii="Arial" w:hAnsi="Arial" w:cs="Arial"/>
        </w:rPr>
        <w:t xml:space="preserve"> (Carsrud </w:t>
      </w:r>
      <w:r w:rsidR="00BC217E" w:rsidRPr="004228D1">
        <w:rPr>
          <w:rFonts w:ascii="Arial" w:hAnsi="Arial" w:cs="Arial"/>
          <w:i/>
        </w:rPr>
        <w:t>et al</w:t>
      </w:r>
      <w:r w:rsidR="00BC217E" w:rsidRPr="004228D1">
        <w:rPr>
          <w:rFonts w:ascii="Arial" w:hAnsi="Arial" w:cs="Arial"/>
        </w:rPr>
        <w:t>., 2017)</w:t>
      </w:r>
      <w:r w:rsidRPr="004228D1">
        <w:rPr>
          <w:rFonts w:ascii="Arial" w:hAnsi="Arial" w:cs="Arial"/>
        </w:rPr>
        <w:t xml:space="preserve">. Visitors have the option to engage in guided excursions and outdoor activities for an additional fee. In addition, the establishment offers a selection of environmentally sustainable products, allowing tourists to procure souvenirs from their journey while minimising any sense of ecological remorse. </w:t>
      </w:r>
      <w:r w:rsidR="00ED6440" w:rsidRPr="004228D1">
        <w:rPr>
          <w:rFonts w:ascii="Arial" w:hAnsi="Arial" w:cs="Arial"/>
        </w:rPr>
        <w:t>An additional source of revenue for EcoStay Resorts is their "EcoAdventure Packages." In addition to bolstering the resort's bottom line, these unique services—which include guided eco-tours, wildlife excursions, and sustainable workshops—offer visitors an unforgettable experience.</w:t>
      </w:r>
    </w:p>
    <w:p w14:paraId="53BD6F72" w14:textId="72C296CF" w:rsidR="000855AC" w:rsidRPr="004228D1" w:rsidRDefault="008E2C52" w:rsidP="004228D1">
      <w:pPr>
        <w:spacing w:before="120" w:after="120"/>
        <w:jc w:val="both"/>
        <w:rPr>
          <w:rFonts w:ascii="Arial" w:hAnsi="Arial" w:cs="Arial"/>
        </w:rPr>
      </w:pPr>
      <w:r w:rsidRPr="004228D1">
        <w:rPr>
          <w:rFonts w:ascii="Arial" w:hAnsi="Arial" w:cs="Arial"/>
        </w:rPr>
        <w:t xml:space="preserve">The viability of EcoStay </w:t>
      </w:r>
      <w:r w:rsidR="004D7C68" w:rsidRPr="004228D1">
        <w:rPr>
          <w:rFonts w:ascii="Arial" w:hAnsi="Arial" w:cs="Arial"/>
        </w:rPr>
        <w:t>Resorts</w:t>
      </w:r>
      <w:r w:rsidRPr="004228D1">
        <w:rPr>
          <w:rFonts w:ascii="Arial" w:hAnsi="Arial" w:cs="Arial"/>
        </w:rPr>
        <w:t xml:space="preserve"> is contingent upon several critical criteria that enable us to offer distinctive accommodations that prioritise environmental sustainability. Treehouses, cottages, and geodesic domes are considered significant physical assets due to their environmentally conscious design and little ecological footprint. Professional naturalists and eco-guides play a crucial role in enhancing visitors' experiences in natural environments. The cuisine they offer is prepared using organic products sourced locally, which are supplied by partners in a sustainable supply chain</w:t>
      </w:r>
      <w:r w:rsidR="00BC217E" w:rsidRPr="004228D1">
        <w:rPr>
          <w:rFonts w:ascii="Arial" w:hAnsi="Arial" w:cs="Arial"/>
        </w:rPr>
        <w:t xml:space="preserve"> (</w:t>
      </w:r>
      <w:r w:rsidR="00BC217E" w:rsidRPr="004228D1">
        <w:rPr>
          <w:rFonts w:ascii="Arial" w:hAnsi="Arial" w:cs="Arial"/>
          <w:lang w:val="en-US"/>
        </w:rPr>
        <w:t xml:space="preserve">Cao </w:t>
      </w:r>
      <w:r w:rsidR="00BC217E" w:rsidRPr="004228D1">
        <w:rPr>
          <w:rFonts w:ascii="Arial" w:hAnsi="Arial" w:cs="Arial"/>
          <w:i/>
          <w:lang w:val="en-US"/>
        </w:rPr>
        <w:t>et al</w:t>
      </w:r>
      <w:r w:rsidR="00BC217E" w:rsidRPr="004228D1">
        <w:rPr>
          <w:rFonts w:ascii="Arial" w:hAnsi="Arial" w:cs="Arial"/>
          <w:lang w:val="en-US"/>
        </w:rPr>
        <w:t>., 2022)</w:t>
      </w:r>
      <w:r w:rsidRPr="004228D1">
        <w:rPr>
          <w:rFonts w:ascii="Arial" w:hAnsi="Arial" w:cs="Arial"/>
        </w:rPr>
        <w:t>. Two instances of technological assets include energy management and waste prevention systems. Furthermore, the organisation has expanded its scope and knowledge by establishing collaborative relationships with local environmental organisations and tourism agencies</w:t>
      </w:r>
      <w:r w:rsidR="00BC217E" w:rsidRPr="004228D1">
        <w:rPr>
          <w:rFonts w:ascii="Arial" w:hAnsi="Arial" w:cs="Arial"/>
        </w:rPr>
        <w:t xml:space="preserve"> (</w:t>
      </w:r>
      <w:r w:rsidR="00BC217E" w:rsidRPr="004228D1">
        <w:rPr>
          <w:rFonts w:ascii="Arial" w:hAnsi="Arial" w:cs="Arial"/>
          <w:lang w:val="en-US"/>
        </w:rPr>
        <w:t>Mariotti and Glackin, 2012)</w:t>
      </w:r>
      <w:r w:rsidRPr="004228D1">
        <w:rPr>
          <w:rFonts w:ascii="Arial" w:hAnsi="Arial" w:cs="Arial"/>
        </w:rPr>
        <w:t xml:space="preserve">. </w:t>
      </w:r>
    </w:p>
    <w:p w14:paraId="54F6C891" w14:textId="282D73DC" w:rsidR="000855AC" w:rsidRPr="004228D1" w:rsidRDefault="008E2C52" w:rsidP="004228D1">
      <w:pPr>
        <w:spacing w:before="120" w:after="120"/>
        <w:jc w:val="both"/>
        <w:rPr>
          <w:rFonts w:ascii="Arial" w:hAnsi="Arial" w:cs="Arial"/>
        </w:rPr>
      </w:pPr>
      <w:r w:rsidRPr="004228D1">
        <w:rPr>
          <w:rFonts w:ascii="Arial" w:hAnsi="Arial" w:cs="Arial"/>
        </w:rPr>
        <w:t xml:space="preserve">EcoStay </w:t>
      </w:r>
      <w:r w:rsidR="004D7C68" w:rsidRPr="004228D1">
        <w:rPr>
          <w:rFonts w:ascii="Arial" w:hAnsi="Arial" w:cs="Arial"/>
        </w:rPr>
        <w:t>Resorts</w:t>
      </w:r>
      <w:r w:rsidRPr="004228D1">
        <w:rPr>
          <w:rFonts w:ascii="Arial" w:hAnsi="Arial" w:cs="Arial"/>
        </w:rPr>
        <w:t xml:space="preserve"> places its primary emphasis on offering guests a range of environmentally sustainable and nature-centric activities. In order to maintain the pristine appearance of the vicinity surrounding the hotels, they place great importance on preserving and safeguarding natural areas. Mitigating the environmental footprint is of utmost importance, thereby prompting them to consistently implement environmentally conscious enhancements to the infrastructure and operational protocols</w:t>
      </w:r>
      <w:r w:rsidR="00BC217E" w:rsidRPr="004228D1">
        <w:rPr>
          <w:rFonts w:ascii="Arial" w:hAnsi="Arial" w:cs="Arial"/>
        </w:rPr>
        <w:t xml:space="preserve"> (Christy </w:t>
      </w:r>
      <w:r w:rsidR="00BC217E" w:rsidRPr="004228D1">
        <w:rPr>
          <w:rFonts w:ascii="Arial" w:hAnsi="Arial" w:cs="Arial"/>
          <w:i/>
        </w:rPr>
        <w:t>et al</w:t>
      </w:r>
      <w:r w:rsidR="00BC217E" w:rsidRPr="004228D1">
        <w:rPr>
          <w:rFonts w:ascii="Arial" w:hAnsi="Arial" w:cs="Arial"/>
        </w:rPr>
        <w:t>., 2021)</w:t>
      </w:r>
      <w:r w:rsidRPr="004228D1">
        <w:rPr>
          <w:rFonts w:ascii="Arial" w:hAnsi="Arial" w:cs="Arial"/>
        </w:rPr>
        <w:t>. They employ a combination of online and offline strategies to market and advocate for eco-friendliness aggressively. The foundation of the commitment to sustainability is reliant upon the knowledgeable workforce, who have acquired expertise in environmentally friendly practices through the internal training initiatives</w:t>
      </w:r>
      <w:r w:rsidR="00BC217E" w:rsidRPr="004228D1">
        <w:rPr>
          <w:rFonts w:ascii="Arial" w:hAnsi="Arial" w:cs="Arial"/>
        </w:rPr>
        <w:t xml:space="preserve"> (</w:t>
      </w:r>
      <w:r w:rsidR="00BC217E" w:rsidRPr="004228D1">
        <w:rPr>
          <w:rFonts w:ascii="Arial" w:hAnsi="Arial" w:cs="Arial"/>
          <w:lang w:val="en-US"/>
        </w:rPr>
        <w:t>Burns, 2022)</w:t>
      </w:r>
      <w:r w:rsidRPr="004228D1">
        <w:rPr>
          <w:rFonts w:ascii="Arial" w:hAnsi="Arial" w:cs="Arial"/>
        </w:rPr>
        <w:t xml:space="preserve">. </w:t>
      </w:r>
    </w:p>
    <w:p w14:paraId="36FC922C" w14:textId="1927D545" w:rsidR="000855AC" w:rsidRPr="004228D1" w:rsidRDefault="008E2C52" w:rsidP="004228D1">
      <w:pPr>
        <w:spacing w:before="120" w:after="120"/>
        <w:jc w:val="both"/>
        <w:rPr>
          <w:rFonts w:ascii="Arial" w:hAnsi="Arial" w:cs="Arial"/>
        </w:rPr>
      </w:pPr>
      <w:r w:rsidRPr="004228D1">
        <w:rPr>
          <w:rFonts w:ascii="Arial" w:hAnsi="Arial" w:cs="Arial"/>
        </w:rPr>
        <w:t xml:space="preserve">The success of EcoStay </w:t>
      </w:r>
      <w:r w:rsidR="004D7C68" w:rsidRPr="004228D1">
        <w:rPr>
          <w:rFonts w:ascii="Arial" w:hAnsi="Arial" w:cs="Arial"/>
        </w:rPr>
        <w:t>Resorts</w:t>
      </w:r>
      <w:r w:rsidRPr="004228D1">
        <w:rPr>
          <w:rFonts w:ascii="Arial" w:hAnsi="Arial" w:cs="Arial"/>
        </w:rPr>
        <w:t xml:space="preserve"> can be attributed to the establishment of strategic collaborations with businesses that share similar values and objectives. In collaboration with local environmental organisations, </w:t>
      </w:r>
      <w:r w:rsidR="00DD5EFF" w:rsidRPr="004228D1">
        <w:rPr>
          <w:rFonts w:ascii="Arial" w:hAnsi="Arial" w:cs="Arial"/>
        </w:rPr>
        <w:t>the efforts</w:t>
      </w:r>
      <w:r w:rsidRPr="004228D1">
        <w:rPr>
          <w:rFonts w:ascii="Arial" w:hAnsi="Arial" w:cs="Arial"/>
        </w:rPr>
        <w:t xml:space="preserve"> are directed towards the preservation of resources and the advancement of sustainable tourist practises. To ensure a consistent provision of locally produced, organic food for </w:t>
      </w:r>
      <w:r w:rsidR="00DD5EFF" w:rsidRPr="004228D1">
        <w:rPr>
          <w:rFonts w:ascii="Arial" w:hAnsi="Arial" w:cs="Arial"/>
        </w:rPr>
        <w:t>the dining</w:t>
      </w:r>
      <w:r w:rsidRPr="004228D1">
        <w:rPr>
          <w:rFonts w:ascii="Arial" w:hAnsi="Arial" w:cs="Arial"/>
        </w:rPr>
        <w:t xml:space="preserve"> choices, </w:t>
      </w:r>
      <w:r w:rsidR="009A31BC" w:rsidRPr="004228D1">
        <w:rPr>
          <w:rFonts w:ascii="Arial" w:hAnsi="Arial" w:cs="Arial"/>
        </w:rPr>
        <w:t>they</w:t>
      </w:r>
      <w:r w:rsidRPr="004228D1">
        <w:rPr>
          <w:rFonts w:ascii="Arial" w:hAnsi="Arial" w:cs="Arial"/>
        </w:rPr>
        <w:t xml:space="preserve"> have established collaborations with sustainable suppliers</w:t>
      </w:r>
      <w:r w:rsidR="000A25CF" w:rsidRPr="004228D1">
        <w:rPr>
          <w:rFonts w:ascii="Arial" w:hAnsi="Arial" w:cs="Arial"/>
        </w:rPr>
        <w:t xml:space="preserve"> (</w:t>
      </w:r>
      <w:r w:rsidR="000A25CF" w:rsidRPr="004228D1">
        <w:rPr>
          <w:rFonts w:ascii="Arial" w:hAnsi="Arial" w:cs="Arial"/>
          <w:lang w:val="en-US"/>
        </w:rPr>
        <w:t>Blackwell, 2011)</w:t>
      </w:r>
      <w:r w:rsidRPr="004228D1">
        <w:rPr>
          <w:rFonts w:ascii="Arial" w:hAnsi="Arial" w:cs="Arial"/>
        </w:rPr>
        <w:t xml:space="preserve">. Moreover, through the establishment of strategic partnerships with Online Travel Agencies (OTAs), </w:t>
      </w:r>
      <w:r w:rsidR="009A31BC" w:rsidRPr="004228D1">
        <w:rPr>
          <w:rFonts w:ascii="Arial" w:hAnsi="Arial" w:cs="Arial"/>
        </w:rPr>
        <w:t>they</w:t>
      </w:r>
      <w:r w:rsidRPr="004228D1">
        <w:rPr>
          <w:rFonts w:ascii="Arial" w:hAnsi="Arial" w:cs="Arial"/>
        </w:rPr>
        <w:t xml:space="preserve"> may effectively expand </w:t>
      </w:r>
      <w:r w:rsidR="00DD5EFF" w:rsidRPr="004228D1">
        <w:rPr>
          <w:rFonts w:ascii="Arial" w:hAnsi="Arial" w:cs="Arial"/>
        </w:rPr>
        <w:t>the distribution</w:t>
      </w:r>
      <w:r w:rsidRPr="004228D1">
        <w:rPr>
          <w:rFonts w:ascii="Arial" w:hAnsi="Arial" w:cs="Arial"/>
        </w:rPr>
        <w:t xml:space="preserve"> channels, thereby enhancing </w:t>
      </w:r>
      <w:r w:rsidR="00DD5EFF" w:rsidRPr="004228D1">
        <w:rPr>
          <w:rFonts w:ascii="Arial" w:hAnsi="Arial" w:cs="Arial"/>
        </w:rPr>
        <w:t>the reach</w:t>
      </w:r>
      <w:r w:rsidRPr="004228D1">
        <w:rPr>
          <w:rFonts w:ascii="Arial" w:hAnsi="Arial" w:cs="Arial"/>
        </w:rPr>
        <w:t xml:space="preserve"> to a broader range of potential customers</w:t>
      </w:r>
      <w:r w:rsidR="00BC217E" w:rsidRPr="004228D1">
        <w:rPr>
          <w:rFonts w:ascii="Arial" w:hAnsi="Arial" w:cs="Arial"/>
        </w:rPr>
        <w:t xml:space="preserve"> (Lubowiecki-Vikuk </w:t>
      </w:r>
      <w:r w:rsidR="00BC217E" w:rsidRPr="004228D1">
        <w:rPr>
          <w:rFonts w:ascii="Arial" w:hAnsi="Arial" w:cs="Arial"/>
          <w:i/>
        </w:rPr>
        <w:t>et al</w:t>
      </w:r>
      <w:r w:rsidR="00BC217E" w:rsidRPr="004228D1">
        <w:rPr>
          <w:rFonts w:ascii="Arial" w:hAnsi="Arial" w:cs="Arial"/>
        </w:rPr>
        <w:t>., 2021)</w:t>
      </w:r>
      <w:r w:rsidRPr="004228D1">
        <w:rPr>
          <w:rFonts w:ascii="Arial" w:hAnsi="Arial" w:cs="Arial"/>
        </w:rPr>
        <w:t xml:space="preserve">. These strategic relationships serve to reinforce </w:t>
      </w:r>
      <w:r w:rsidR="00DD5EFF" w:rsidRPr="004228D1">
        <w:rPr>
          <w:rFonts w:ascii="Arial" w:hAnsi="Arial" w:cs="Arial"/>
        </w:rPr>
        <w:t>the commitment</w:t>
      </w:r>
      <w:r w:rsidRPr="004228D1">
        <w:rPr>
          <w:rFonts w:ascii="Arial" w:hAnsi="Arial" w:cs="Arial"/>
        </w:rPr>
        <w:t xml:space="preserve"> to sustainability and improve the overall experience of </w:t>
      </w:r>
      <w:r w:rsidR="00DD5EFF" w:rsidRPr="004228D1">
        <w:rPr>
          <w:rFonts w:ascii="Arial" w:hAnsi="Arial" w:cs="Arial"/>
        </w:rPr>
        <w:t>the customers</w:t>
      </w:r>
      <w:r w:rsidRPr="004228D1">
        <w:rPr>
          <w:rFonts w:ascii="Arial" w:hAnsi="Arial" w:cs="Arial"/>
        </w:rPr>
        <w:t>.</w:t>
      </w:r>
    </w:p>
    <w:p w14:paraId="62B42682" w14:textId="683590A9" w:rsidR="000855AC" w:rsidRPr="004228D1" w:rsidRDefault="008E2C52" w:rsidP="004228D1">
      <w:pPr>
        <w:spacing w:before="120" w:after="120"/>
        <w:jc w:val="both"/>
        <w:rPr>
          <w:rFonts w:ascii="Arial" w:hAnsi="Arial" w:cs="Arial"/>
        </w:rPr>
      </w:pPr>
      <w:r w:rsidRPr="004228D1">
        <w:rPr>
          <w:rFonts w:ascii="Arial" w:hAnsi="Arial" w:cs="Arial"/>
        </w:rPr>
        <w:t xml:space="preserve">The pricing structure at EcoStay </w:t>
      </w:r>
      <w:r w:rsidR="004D7C68" w:rsidRPr="004228D1">
        <w:rPr>
          <w:rFonts w:ascii="Arial" w:hAnsi="Arial" w:cs="Arial"/>
        </w:rPr>
        <w:t>Resorts</w:t>
      </w:r>
      <w:r w:rsidRPr="004228D1">
        <w:rPr>
          <w:rFonts w:ascii="Arial" w:hAnsi="Arial" w:cs="Arial"/>
        </w:rPr>
        <w:t xml:space="preserve"> is designed to align with </w:t>
      </w:r>
      <w:r w:rsidR="00DD5EFF" w:rsidRPr="004228D1">
        <w:rPr>
          <w:rFonts w:ascii="Arial" w:hAnsi="Arial" w:cs="Arial"/>
        </w:rPr>
        <w:t>the commitment</w:t>
      </w:r>
      <w:r w:rsidRPr="004228D1">
        <w:rPr>
          <w:rFonts w:ascii="Arial" w:hAnsi="Arial" w:cs="Arial"/>
        </w:rPr>
        <w:t xml:space="preserve"> to environmental stewardship while ensuring the provision of high-quality eco-friendly experiences. The main focus of </w:t>
      </w:r>
      <w:r w:rsidR="00DD5EFF" w:rsidRPr="004228D1">
        <w:rPr>
          <w:rFonts w:ascii="Arial" w:hAnsi="Arial" w:cs="Arial"/>
        </w:rPr>
        <w:t>the financial</w:t>
      </w:r>
      <w:r w:rsidRPr="004228D1">
        <w:rPr>
          <w:rFonts w:ascii="Arial" w:hAnsi="Arial" w:cs="Arial"/>
        </w:rPr>
        <w:t xml:space="preserve"> resources is allocated towards the development and maintenance of environmentally sustainable accommodations, such as treehouses, cottages, and geodesic domes. The organisation provides financial support for environmentally sustainable initiatives, such as the development of recycling infrastructure and the implementation of renewable energy sources</w:t>
      </w:r>
      <w:r w:rsidR="000A25CF" w:rsidRPr="004228D1">
        <w:rPr>
          <w:rFonts w:ascii="Arial" w:hAnsi="Arial" w:cs="Arial"/>
        </w:rPr>
        <w:t xml:space="preserve"> (</w:t>
      </w:r>
      <w:r w:rsidR="000A25CF" w:rsidRPr="004228D1">
        <w:rPr>
          <w:rFonts w:ascii="Arial" w:hAnsi="Arial" w:cs="Arial"/>
          <w:lang w:val="en-US"/>
        </w:rPr>
        <w:t>Batat, 2022)</w:t>
      </w:r>
      <w:r w:rsidRPr="004228D1">
        <w:rPr>
          <w:rFonts w:ascii="Arial" w:hAnsi="Arial" w:cs="Arial"/>
        </w:rPr>
        <w:t>. The allocation of resources towards staff education and compensation ensures the fulfilment of the environmental sustainability pledge. Investments in advertising and public relations contribute to the dissemination of information and attract environmentally conscious travellers. The cuisine offered by the establishment showcases the utilisation of organic, locally obtained ingredients, thereby contributing to the overall expenses incurred in operating the business</w:t>
      </w:r>
      <w:r w:rsidR="00BC217E" w:rsidRPr="004228D1">
        <w:rPr>
          <w:rFonts w:ascii="Arial" w:hAnsi="Arial" w:cs="Arial"/>
        </w:rPr>
        <w:t xml:space="preserve"> (Bleja et al., 2018)</w:t>
      </w:r>
      <w:r w:rsidRPr="004228D1">
        <w:rPr>
          <w:rFonts w:ascii="Arial" w:hAnsi="Arial" w:cs="Arial"/>
        </w:rPr>
        <w:t>. All of these expenditures contribute to the realisation of the objective to offer environmentally sustainable and socially responsible accommodations.</w:t>
      </w:r>
      <w:r w:rsidR="00ED6440" w:rsidRPr="004228D1">
        <w:rPr>
          <w:rFonts w:ascii="Arial" w:hAnsi="Arial" w:cs="Arial"/>
        </w:rPr>
        <w:t xml:space="preserve"> EcoStay Resorts maximizes operating expenses by using energy-efficient technology and environmentally conscious structures. Renewable energy and sustainable design not only fit in with the company's values, but they also help keep costs down in the long run, which is good for the bottom line.</w:t>
      </w:r>
    </w:p>
    <w:p w14:paraId="343637AC" w14:textId="77777777" w:rsidR="00223121" w:rsidRPr="004228D1" w:rsidRDefault="008E2C52" w:rsidP="004228D1">
      <w:pPr>
        <w:pStyle w:val="Titlu2"/>
      </w:pPr>
      <w:bookmarkStart w:id="5" w:name="_Toc157980199"/>
      <w:bookmarkStart w:id="6" w:name="_Toc157982199"/>
      <w:r w:rsidRPr="004228D1">
        <w:t>Conclusion</w:t>
      </w:r>
      <w:bookmarkEnd w:id="5"/>
      <w:bookmarkEnd w:id="6"/>
      <w:r w:rsidRPr="004228D1">
        <w:t xml:space="preserve"> </w:t>
      </w:r>
    </w:p>
    <w:p w14:paraId="1F029149" w14:textId="06B26420" w:rsidR="004C2162" w:rsidRPr="004228D1" w:rsidRDefault="008E2C52" w:rsidP="004228D1">
      <w:pPr>
        <w:spacing w:before="120" w:after="120"/>
        <w:jc w:val="both"/>
        <w:rPr>
          <w:rFonts w:ascii="Arial" w:hAnsi="Arial" w:cs="Arial"/>
        </w:rPr>
      </w:pPr>
      <w:r w:rsidRPr="004228D1">
        <w:rPr>
          <w:rFonts w:ascii="Arial" w:hAnsi="Arial" w:cs="Arial"/>
        </w:rPr>
        <w:t>The</w:t>
      </w:r>
      <w:r w:rsidR="000855AC" w:rsidRPr="004228D1">
        <w:rPr>
          <w:rFonts w:ascii="Arial" w:hAnsi="Arial" w:cs="Arial"/>
        </w:rPr>
        <w:t xml:space="preserve"> vision for the future of sustainable tourism, as encapsulated in the business idea of EcoStay </w:t>
      </w:r>
      <w:r w:rsidR="004D7C68" w:rsidRPr="004228D1">
        <w:rPr>
          <w:rFonts w:ascii="Arial" w:hAnsi="Arial" w:cs="Arial"/>
        </w:rPr>
        <w:t>Resorts</w:t>
      </w:r>
      <w:r w:rsidR="000855AC" w:rsidRPr="004228D1">
        <w:rPr>
          <w:rFonts w:ascii="Arial" w:hAnsi="Arial" w:cs="Arial"/>
        </w:rPr>
        <w:t xml:space="preserve"> and articulated through the Business Model Canvas (BMC), is highly compelling. In order to accomplish this objective, EcoStay </w:t>
      </w:r>
      <w:r w:rsidR="004D7C68" w:rsidRPr="004228D1">
        <w:rPr>
          <w:rFonts w:ascii="Arial" w:hAnsi="Arial" w:cs="Arial"/>
        </w:rPr>
        <w:t>Resorts</w:t>
      </w:r>
      <w:r w:rsidR="000855AC" w:rsidRPr="004228D1">
        <w:rPr>
          <w:rFonts w:ascii="Arial" w:hAnsi="Arial" w:cs="Arial"/>
        </w:rPr>
        <w:t xml:space="preserve"> adopts a strategic methodology in addressing several components, including the target market, value proposition, distribution channels, customer relationships, revenue streams, essential resources, key activities, key partnerships, cost structure, and KPIs. </w:t>
      </w:r>
      <w:r w:rsidRPr="004228D1">
        <w:rPr>
          <w:rFonts w:ascii="Arial" w:hAnsi="Arial" w:cs="Arial"/>
        </w:rPr>
        <w:t>The</w:t>
      </w:r>
      <w:r w:rsidR="000855AC" w:rsidRPr="004228D1">
        <w:rPr>
          <w:rFonts w:ascii="Arial" w:hAnsi="Arial" w:cs="Arial"/>
        </w:rPr>
        <w:t xml:space="preserve"> </w:t>
      </w:r>
      <w:r w:rsidRPr="004228D1">
        <w:rPr>
          <w:rFonts w:ascii="Arial" w:hAnsi="Arial" w:cs="Arial"/>
        </w:rPr>
        <w:t>company</w:t>
      </w:r>
      <w:r w:rsidR="000855AC" w:rsidRPr="004228D1">
        <w:rPr>
          <w:rFonts w:ascii="Arial" w:hAnsi="Arial" w:cs="Arial"/>
        </w:rPr>
        <w:t xml:space="preserve"> has established a benchmark for ecologically conscious vacations by offering guests a diverse selection of environmentally sustainable accommodations, delectable food supplied from local producers, and thrilling outdoor activities. </w:t>
      </w:r>
      <w:r w:rsidRPr="004228D1">
        <w:rPr>
          <w:rFonts w:ascii="Arial" w:hAnsi="Arial" w:cs="Arial"/>
        </w:rPr>
        <w:br w:type="page"/>
      </w:r>
    </w:p>
    <w:p w14:paraId="408C6227" w14:textId="77777777" w:rsidR="001B4A50" w:rsidRPr="004228D1" w:rsidRDefault="008E2C52" w:rsidP="004228D1">
      <w:pPr>
        <w:pStyle w:val="Titlu1"/>
        <w:spacing w:before="120" w:after="120"/>
        <w:rPr>
          <w:rFonts w:ascii="Arial" w:hAnsi="Arial" w:cs="Arial"/>
        </w:rPr>
      </w:pPr>
      <w:bookmarkStart w:id="7" w:name="_Toc30016"/>
      <w:bookmarkStart w:id="8" w:name="_Toc157980200"/>
      <w:bookmarkStart w:id="9" w:name="_Toc157982200"/>
      <w:r w:rsidRPr="004228D1">
        <w:rPr>
          <w:rFonts w:ascii="Arial" w:hAnsi="Arial" w:cs="Arial"/>
        </w:rPr>
        <w:t>Part 2: Reflective Essay</w:t>
      </w:r>
      <w:bookmarkEnd w:id="7"/>
      <w:bookmarkEnd w:id="8"/>
      <w:bookmarkEnd w:id="9"/>
    </w:p>
    <w:p w14:paraId="2339C7BB" w14:textId="0CA0C543" w:rsidR="007438E3" w:rsidRPr="004228D1" w:rsidRDefault="002938C9" w:rsidP="004228D1">
      <w:pPr>
        <w:spacing w:before="120" w:after="120"/>
        <w:jc w:val="both"/>
        <w:rPr>
          <w:rFonts w:ascii="Arial" w:hAnsi="Arial" w:cs="Arial"/>
        </w:rPr>
      </w:pPr>
      <w:r w:rsidRPr="004228D1">
        <w:rPr>
          <w:rFonts w:ascii="Arial" w:hAnsi="Arial" w:cs="Arial"/>
        </w:rPr>
        <w:t xml:space="preserve">In this piece, </w:t>
      </w:r>
      <w:r w:rsidR="007438E3" w:rsidRPr="004228D1">
        <w:rPr>
          <w:rFonts w:ascii="Arial" w:hAnsi="Arial" w:cs="Arial"/>
        </w:rPr>
        <w:t>I will</w:t>
      </w:r>
      <w:r w:rsidRPr="004228D1">
        <w:rPr>
          <w:rFonts w:ascii="Arial" w:hAnsi="Arial" w:cs="Arial"/>
        </w:rPr>
        <w:t xml:space="preserve"> use the Gibbs reflective cycle to lead on a journey of introspection and discovery. In order to highlight the crucial significance of self-awareness in business, I want to delve extensively into my entrepreneurial inclinations and motivations. </w:t>
      </w:r>
      <w:bookmarkStart w:id="10" w:name="_Toc147454939"/>
      <w:r w:rsidR="007438E3" w:rsidRPr="004228D1">
        <w:rPr>
          <w:rFonts w:ascii="Arial" w:hAnsi="Arial" w:cs="Arial"/>
        </w:rPr>
        <w:t xml:space="preserve">Essential entrepreneurship characteristics are made apparent by trait theory as defined via the Gibbs reflective cycle. The author's aim to start her own business is based on a trifecta of belonging, authority, and success, which is in line with McClelland's Need Theory. Aspirations for connecting reveal an affinity for connection, while the pursuit of competence drives perseverance. Using power here means </w:t>
      </w:r>
      <w:r w:rsidR="00B512A0" w:rsidRPr="004228D1">
        <w:rPr>
          <w:rFonts w:ascii="Arial" w:hAnsi="Arial" w:cs="Arial"/>
        </w:rPr>
        <w:t>they</w:t>
      </w:r>
      <w:r w:rsidR="007438E3" w:rsidRPr="004228D1">
        <w:rPr>
          <w:rFonts w:ascii="Arial" w:hAnsi="Arial" w:cs="Arial"/>
        </w:rPr>
        <w:t xml:space="preserve"> want to be able to make an impact. Considering how requirements shape businesses, overcome obstacles, and navigating the path to success is an important part of the reflective process. Being self-aware, as McClelland argues, is crucial for entrepreneurship. </w:t>
      </w:r>
    </w:p>
    <w:p w14:paraId="3CB9AF62" w14:textId="59332EC8" w:rsidR="0051081A" w:rsidRPr="004228D1" w:rsidRDefault="008E2C52" w:rsidP="004228D1">
      <w:pPr>
        <w:pStyle w:val="Titlu2"/>
      </w:pPr>
      <w:bookmarkStart w:id="11" w:name="_Toc157980201"/>
      <w:bookmarkStart w:id="12" w:name="_Toc157982201"/>
      <w:r w:rsidRPr="004228D1">
        <w:t>Gibbs Reflective Cycle</w:t>
      </w:r>
      <w:bookmarkEnd w:id="10"/>
      <w:bookmarkEnd w:id="11"/>
      <w:bookmarkEnd w:id="12"/>
    </w:p>
    <w:p w14:paraId="178C320F" w14:textId="77777777" w:rsidR="0051081A" w:rsidRPr="004228D1" w:rsidRDefault="008E2C52" w:rsidP="004228D1">
      <w:pPr>
        <w:pStyle w:val="Listparagraf"/>
        <w:numPr>
          <w:ilvl w:val="0"/>
          <w:numId w:val="10"/>
        </w:numPr>
        <w:spacing w:before="120" w:after="120"/>
        <w:rPr>
          <w:rFonts w:ascii="Arial" w:hAnsi="Arial" w:cs="Arial"/>
        </w:rPr>
      </w:pPr>
      <w:bookmarkStart w:id="13" w:name="_Toc147454940"/>
      <w:r w:rsidRPr="004228D1">
        <w:rPr>
          <w:rFonts w:ascii="Arial" w:hAnsi="Arial" w:cs="Arial"/>
        </w:rPr>
        <w:t>Description</w:t>
      </w:r>
      <w:bookmarkEnd w:id="13"/>
    </w:p>
    <w:p w14:paraId="4B6ABB55" w14:textId="18795D71" w:rsidR="002938C9" w:rsidRPr="004228D1" w:rsidRDefault="002938C9" w:rsidP="004228D1">
      <w:pPr>
        <w:spacing w:before="120" w:after="120"/>
        <w:jc w:val="both"/>
        <w:rPr>
          <w:rFonts w:ascii="Arial" w:hAnsi="Arial" w:cs="Arial"/>
        </w:rPr>
      </w:pPr>
      <w:r w:rsidRPr="004228D1">
        <w:rPr>
          <w:rFonts w:ascii="Arial" w:hAnsi="Arial" w:cs="Arial"/>
        </w:rPr>
        <w:t>While attending a business seminar last week, I took the time to fill out an entrepreneurial traits quiz. The results showed a strong inclination towards being adaptable, creative, and risk-taking. I was taken aback by my openness to new opportunities, but I had hoped to see more of the qualities that were lacking, such as determination and leadership. At first, the results gave me hope that I might succeed as an entrepreneur. On the other hand, I saw where I could use additional work to flesh out my entrepreneurial skills.</w:t>
      </w:r>
      <w:r w:rsidR="007438E3" w:rsidRPr="004228D1">
        <w:rPr>
          <w:rFonts w:ascii="Arial" w:hAnsi="Arial" w:cs="Arial"/>
        </w:rPr>
        <w:t xml:space="preserve"> A 5</w:t>
      </w:r>
      <w:r w:rsidR="0060284D" w:rsidRPr="004228D1">
        <w:rPr>
          <w:rFonts w:ascii="Arial" w:hAnsi="Arial" w:cs="Arial"/>
        </w:rPr>
        <w:t>6</w:t>
      </w:r>
      <w:r w:rsidR="007438E3" w:rsidRPr="004228D1">
        <w:rPr>
          <w:rFonts w:ascii="Arial" w:hAnsi="Arial" w:cs="Arial"/>
        </w:rPr>
        <w:t xml:space="preserve">% total on the GET2 indicates that I could be very entrepreneurial in some situations and probably have strengths in a few of the entrepreneurial traits. Imay be at a point in my life when </w:t>
      </w:r>
      <w:r w:rsidR="00B512A0" w:rsidRPr="004228D1">
        <w:rPr>
          <w:rFonts w:ascii="Arial" w:hAnsi="Arial" w:cs="Arial"/>
        </w:rPr>
        <w:t xml:space="preserve">I am </w:t>
      </w:r>
      <w:r w:rsidR="007438E3" w:rsidRPr="004228D1">
        <w:rPr>
          <w:rFonts w:ascii="Arial" w:hAnsi="Arial" w:cs="Arial"/>
        </w:rPr>
        <w:t xml:space="preserve">satisfied working on a small number of projects at a time and relish the opportunity to be entrepreneurial, whether it as an intrapreneur at work or in my spare time </w:t>
      </w:r>
      <w:r w:rsidR="003940AD" w:rsidRPr="004228D1">
        <w:rPr>
          <w:rFonts w:ascii="Arial" w:hAnsi="Arial" w:cs="Arial"/>
        </w:rPr>
        <w:t>through</w:t>
      </w:r>
      <w:r w:rsidR="007438E3" w:rsidRPr="004228D1">
        <w:rPr>
          <w:rFonts w:ascii="Arial" w:hAnsi="Arial" w:cs="Arial"/>
        </w:rPr>
        <w:t xml:space="preserve"> community service. But there is a lot I can do if I want to build a growing company that is unique.</w:t>
      </w:r>
    </w:p>
    <w:p w14:paraId="763682DC" w14:textId="77777777" w:rsidR="0051081A" w:rsidRPr="004228D1" w:rsidRDefault="008E2C52" w:rsidP="004228D1">
      <w:pPr>
        <w:pStyle w:val="Listparagraf"/>
        <w:numPr>
          <w:ilvl w:val="0"/>
          <w:numId w:val="10"/>
        </w:numPr>
        <w:spacing w:before="120" w:after="120"/>
        <w:rPr>
          <w:rFonts w:ascii="Arial" w:hAnsi="Arial" w:cs="Arial"/>
        </w:rPr>
      </w:pPr>
      <w:bookmarkStart w:id="14" w:name="_Toc147454941"/>
      <w:r w:rsidRPr="004228D1">
        <w:rPr>
          <w:rFonts w:ascii="Arial" w:hAnsi="Arial" w:cs="Arial"/>
        </w:rPr>
        <w:t>Feelings</w:t>
      </w:r>
      <w:bookmarkEnd w:id="14"/>
    </w:p>
    <w:p w14:paraId="5C9C9341" w14:textId="21FA89A4" w:rsidR="002938C9" w:rsidRPr="004228D1" w:rsidRDefault="002938C9" w:rsidP="004228D1">
      <w:pPr>
        <w:spacing w:before="120" w:after="120"/>
        <w:jc w:val="both"/>
        <w:rPr>
          <w:rFonts w:ascii="Arial" w:hAnsi="Arial" w:cs="Arial"/>
        </w:rPr>
      </w:pPr>
      <w:r w:rsidRPr="004228D1">
        <w:rPr>
          <w:rFonts w:ascii="Arial" w:hAnsi="Arial" w:cs="Arial"/>
        </w:rPr>
        <w:t>While attending a business seminar last week, I took the time to fill out an entrepreneurial traits quiz. The results showed a strong inclination towards being adaptable, creative, and risk-taking. I was taken aback by my openness to new opportunities, but I had hoped to see more of the qualities that were lacking, such as determination and leadership. At first, the results gave me hope that I might succeed as an entrepreneur. On the other hand, I saw where I could use additional work to flesh out my entrepreneurial skills.</w:t>
      </w:r>
    </w:p>
    <w:p w14:paraId="566CB4A3" w14:textId="77777777" w:rsidR="0051081A" w:rsidRPr="004228D1" w:rsidRDefault="008E2C52" w:rsidP="004228D1">
      <w:pPr>
        <w:pStyle w:val="Listparagraf"/>
        <w:numPr>
          <w:ilvl w:val="0"/>
          <w:numId w:val="10"/>
        </w:numPr>
        <w:spacing w:before="120" w:after="120"/>
        <w:rPr>
          <w:rFonts w:ascii="Arial" w:hAnsi="Arial" w:cs="Arial"/>
        </w:rPr>
      </w:pPr>
      <w:bookmarkStart w:id="15" w:name="_Toc147454942"/>
      <w:r w:rsidRPr="004228D1">
        <w:rPr>
          <w:rFonts w:ascii="Arial" w:hAnsi="Arial" w:cs="Arial"/>
        </w:rPr>
        <w:t>Evaluation</w:t>
      </w:r>
      <w:bookmarkEnd w:id="15"/>
    </w:p>
    <w:p w14:paraId="5D6B5655" w14:textId="7D2795FD" w:rsidR="002938C9" w:rsidRPr="004228D1" w:rsidRDefault="002938C9" w:rsidP="004228D1">
      <w:pPr>
        <w:spacing w:before="120" w:after="120"/>
        <w:jc w:val="both"/>
        <w:rPr>
          <w:rFonts w:ascii="Arial" w:hAnsi="Arial" w:cs="Arial"/>
        </w:rPr>
      </w:pPr>
      <w:r w:rsidRPr="004228D1">
        <w:rPr>
          <w:rFonts w:ascii="Arial" w:hAnsi="Arial" w:cs="Arial"/>
        </w:rPr>
        <w:t>When asked about their entrepreneurial qualities and what drives them, the author cites a combination of persistence, flexibility, and a willingness to take risks (Mahafzah et al., 2020). These characteristics give them the fire to pursue opportunities, face obstacles head-on, and change course when things don't go according to plan. According to Hisrich et al. (2008), their drive comes from a profound need for independence, creativity, and solving problems. The author reflects on these characteristics and realises how they have shaped their entrepreneurial pursuits, helped them overcome challenges, and propelled the realisation of their ideas.</w:t>
      </w:r>
    </w:p>
    <w:p w14:paraId="670AF925" w14:textId="77777777" w:rsidR="0051081A" w:rsidRPr="004228D1" w:rsidRDefault="008E2C52" w:rsidP="004228D1">
      <w:pPr>
        <w:pStyle w:val="Listparagraf"/>
        <w:numPr>
          <w:ilvl w:val="0"/>
          <w:numId w:val="10"/>
        </w:numPr>
        <w:spacing w:before="120" w:after="120"/>
        <w:rPr>
          <w:rFonts w:ascii="Arial" w:hAnsi="Arial" w:cs="Arial"/>
        </w:rPr>
      </w:pPr>
      <w:bookmarkStart w:id="16" w:name="_Toc147454943"/>
      <w:r w:rsidRPr="004228D1">
        <w:rPr>
          <w:rFonts w:ascii="Arial" w:hAnsi="Arial" w:cs="Arial"/>
        </w:rPr>
        <w:t>Analysis</w:t>
      </w:r>
      <w:bookmarkEnd w:id="16"/>
    </w:p>
    <w:p w14:paraId="31DA3ADF" w14:textId="564FB359" w:rsidR="002938C9" w:rsidRPr="004228D1" w:rsidRDefault="002938C9" w:rsidP="004228D1">
      <w:pPr>
        <w:spacing w:before="120" w:after="120"/>
        <w:jc w:val="both"/>
        <w:rPr>
          <w:rFonts w:ascii="Arial" w:hAnsi="Arial" w:cs="Arial"/>
        </w:rPr>
      </w:pPr>
      <w:r w:rsidRPr="004228D1">
        <w:rPr>
          <w:rFonts w:ascii="Arial" w:hAnsi="Arial" w:cs="Arial"/>
        </w:rPr>
        <w:t>Both internal and external forces have a role in the author's entrepreneurial drive. In line with Self-Determination Theory, intrinsic motivations arise from a love of creativity and the ambition to make a difference via one's work. Extrinsic motivations include financial stability and the prospect of financial success, fitting into Maslow's Hierarchy of Needs' security and esteem categories (Darras Barquissau et al., 2023). Success, happiness, and self-improvement are the main goals.</w:t>
      </w:r>
    </w:p>
    <w:p w14:paraId="78A63ABE" w14:textId="77777777" w:rsidR="0051081A" w:rsidRPr="004228D1" w:rsidRDefault="008E2C52" w:rsidP="004228D1">
      <w:pPr>
        <w:pStyle w:val="Listparagraf"/>
        <w:numPr>
          <w:ilvl w:val="0"/>
          <w:numId w:val="10"/>
        </w:numPr>
        <w:spacing w:before="120" w:after="120"/>
        <w:rPr>
          <w:rFonts w:ascii="Arial" w:hAnsi="Arial" w:cs="Arial"/>
        </w:rPr>
      </w:pPr>
      <w:bookmarkStart w:id="17" w:name="_Toc147454944"/>
      <w:r w:rsidRPr="004228D1">
        <w:rPr>
          <w:rFonts w:ascii="Arial" w:hAnsi="Arial" w:cs="Arial"/>
        </w:rPr>
        <w:t>Conclusion</w:t>
      </w:r>
      <w:bookmarkEnd w:id="17"/>
    </w:p>
    <w:p w14:paraId="7E43923B" w14:textId="625E9782" w:rsidR="002938C9" w:rsidRPr="004228D1" w:rsidRDefault="002938C9" w:rsidP="004228D1">
      <w:pPr>
        <w:spacing w:before="120" w:after="120"/>
        <w:jc w:val="both"/>
        <w:rPr>
          <w:rFonts w:ascii="Arial" w:hAnsi="Arial" w:cs="Arial"/>
        </w:rPr>
      </w:pPr>
      <w:r w:rsidRPr="004228D1">
        <w:rPr>
          <w:rFonts w:ascii="Arial" w:hAnsi="Arial" w:cs="Arial"/>
        </w:rPr>
        <w:t>The bedrock of a successful endeavour is self-awareness. As a result of this introspection, I have discovered my strengths and what drives me, which has given me the clarity and direction I need to navigate my entrepreneurial path. To succeed in the business world and develop personally, I have found that practicing self-awareness is of the utmost importance.</w:t>
      </w:r>
    </w:p>
    <w:p w14:paraId="57E57F19" w14:textId="77777777" w:rsidR="0051081A" w:rsidRPr="004228D1" w:rsidRDefault="008E2C52" w:rsidP="004228D1">
      <w:pPr>
        <w:pStyle w:val="Listparagraf"/>
        <w:numPr>
          <w:ilvl w:val="0"/>
          <w:numId w:val="10"/>
        </w:numPr>
        <w:spacing w:before="120" w:after="120"/>
        <w:rPr>
          <w:rFonts w:ascii="Arial" w:hAnsi="Arial" w:cs="Arial"/>
        </w:rPr>
      </w:pPr>
      <w:bookmarkStart w:id="18" w:name="_Toc147454945"/>
      <w:r w:rsidRPr="004228D1">
        <w:rPr>
          <w:rFonts w:ascii="Arial" w:hAnsi="Arial" w:cs="Arial"/>
        </w:rPr>
        <w:t>Action Plan</w:t>
      </w:r>
      <w:bookmarkEnd w:id="18"/>
    </w:p>
    <w:p w14:paraId="1BE025B5" w14:textId="4C2D8D85" w:rsidR="0051081A" w:rsidRPr="004228D1" w:rsidRDefault="002938C9" w:rsidP="004228D1">
      <w:pPr>
        <w:spacing w:before="120" w:after="120"/>
        <w:jc w:val="both"/>
        <w:rPr>
          <w:rFonts w:ascii="Arial" w:hAnsi="Arial" w:cs="Arial"/>
        </w:rPr>
      </w:pPr>
      <w:r w:rsidRPr="004228D1">
        <w:rPr>
          <w:rFonts w:ascii="Arial" w:hAnsi="Arial" w:cs="Arial"/>
        </w:rPr>
        <w:t>In light of the above, I want to hone my networking skills in order to build a stronger foundation for my company. Furthermore, I want to cultivate a more resilient mindset by actively seeking out mentors and resources that might help me overcome challenges that may arise along my business journey.</w:t>
      </w:r>
    </w:p>
    <w:p w14:paraId="0113564B" w14:textId="77777777" w:rsidR="00870C1B" w:rsidRPr="004228D1" w:rsidRDefault="008E2C52" w:rsidP="004228D1">
      <w:pPr>
        <w:spacing w:before="120" w:after="120"/>
        <w:jc w:val="both"/>
        <w:rPr>
          <w:rFonts w:ascii="Arial" w:hAnsi="Arial" w:cs="Arial"/>
        </w:rPr>
      </w:pPr>
      <w:r w:rsidRPr="004228D1">
        <w:rPr>
          <w:rFonts w:ascii="Arial" w:hAnsi="Arial" w:cs="Arial"/>
        </w:rPr>
        <w:br w:type="page"/>
      </w:r>
    </w:p>
    <w:p w14:paraId="46A35DD9" w14:textId="77777777" w:rsidR="00A64F8B" w:rsidRPr="004228D1" w:rsidRDefault="008E2C52" w:rsidP="004228D1">
      <w:pPr>
        <w:pStyle w:val="Titlu1"/>
        <w:spacing w:before="120" w:after="120"/>
        <w:rPr>
          <w:rFonts w:ascii="Arial" w:hAnsi="Arial" w:cs="Arial"/>
        </w:rPr>
      </w:pPr>
      <w:bookmarkStart w:id="19" w:name="_Toc157980202"/>
      <w:bookmarkStart w:id="20" w:name="_Toc157982202"/>
      <w:r w:rsidRPr="004228D1">
        <w:rPr>
          <w:rFonts w:ascii="Arial" w:hAnsi="Arial" w:cs="Arial"/>
        </w:rPr>
        <w:t>References</w:t>
      </w:r>
      <w:bookmarkEnd w:id="19"/>
      <w:bookmarkEnd w:id="20"/>
      <w:r w:rsidRPr="004228D1">
        <w:rPr>
          <w:rFonts w:ascii="Arial" w:hAnsi="Arial" w:cs="Arial"/>
        </w:rPr>
        <w:t xml:space="preserve"> </w:t>
      </w:r>
    </w:p>
    <w:p w14:paraId="04543516" w14:textId="77777777" w:rsidR="004C2162" w:rsidRPr="004228D1" w:rsidRDefault="008E2C52" w:rsidP="004228D1">
      <w:pPr>
        <w:spacing w:before="120" w:after="120"/>
        <w:ind w:left="720" w:hanging="720"/>
        <w:jc w:val="both"/>
        <w:rPr>
          <w:rFonts w:ascii="Arial" w:hAnsi="Arial" w:cs="Arial"/>
        </w:rPr>
      </w:pPr>
      <w:r w:rsidRPr="004228D1">
        <w:rPr>
          <w:rFonts w:ascii="Arial" w:hAnsi="Arial" w:cs="Arial"/>
          <w:lang w:val="en-US"/>
        </w:rPr>
        <w:t>Ali, F., 2022. Augmented reality enhanced experiences in restaurants: Scale development and validation. </w:t>
      </w:r>
      <w:r w:rsidRPr="004228D1">
        <w:rPr>
          <w:rFonts w:ascii="Arial" w:hAnsi="Arial" w:cs="Arial"/>
          <w:i/>
          <w:iCs/>
          <w:lang w:val="en-US"/>
        </w:rPr>
        <w:t>International Journal of Hospitality Management</w:t>
      </w:r>
      <w:r w:rsidRPr="004228D1">
        <w:rPr>
          <w:rFonts w:ascii="Arial" w:hAnsi="Arial" w:cs="Arial"/>
          <w:lang w:val="en-US"/>
        </w:rPr>
        <w:t>, </w:t>
      </w:r>
      <w:r w:rsidRPr="004228D1">
        <w:rPr>
          <w:rFonts w:ascii="Arial" w:hAnsi="Arial" w:cs="Arial"/>
          <w:i/>
          <w:iCs/>
          <w:lang w:val="en-US"/>
        </w:rPr>
        <w:t>102</w:t>
      </w:r>
      <w:r w:rsidRPr="004228D1">
        <w:rPr>
          <w:rFonts w:ascii="Arial" w:hAnsi="Arial" w:cs="Arial"/>
          <w:lang w:val="en-US"/>
        </w:rPr>
        <w:t>, p.103180.</w:t>
      </w:r>
    </w:p>
    <w:p w14:paraId="2D854C02" w14:textId="77777777" w:rsidR="004C2162" w:rsidRPr="004228D1" w:rsidRDefault="008E2C52" w:rsidP="004228D1">
      <w:pPr>
        <w:spacing w:before="120" w:after="120"/>
        <w:ind w:left="720" w:hanging="720"/>
        <w:jc w:val="both"/>
        <w:rPr>
          <w:rFonts w:ascii="Arial" w:hAnsi="Arial" w:cs="Arial"/>
          <w:i/>
          <w:iCs/>
          <w:lang w:val="en-US"/>
        </w:rPr>
      </w:pPr>
      <w:r w:rsidRPr="004228D1">
        <w:rPr>
          <w:rFonts w:ascii="Arial" w:hAnsi="Arial" w:cs="Arial"/>
          <w:lang w:val="en-US"/>
        </w:rPr>
        <w:t>Barringer, B. R. and Ireland, R.D., 2018. Entrepreneurship: Successfully Launching New Ventures, 4</w:t>
      </w:r>
      <w:r w:rsidRPr="004228D1">
        <w:rPr>
          <w:rFonts w:ascii="Arial" w:hAnsi="Arial" w:cs="Arial"/>
          <w:vertAlign w:val="superscript"/>
          <w:lang w:val="en-US"/>
        </w:rPr>
        <w:t>th</w:t>
      </w:r>
      <w:r w:rsidRPr="004228D1">
        <w:rPr>
          <w:rFonts w:ascii="Arial" w:hAnsi="Arial" w:cs="Arial"/>
          <w:lang w:val="en-US"/>
        </w:rPr>
        <w:t xml:space="preserve"> Ed., </w:t>
      </w:r>
      <w:r w:rsidRPr="004228D1">
        <w:rPr>
          <w:rFonts w:ascii="Arial" w:hAnsi="Arial" w:cs="Arial"/>
          <w:i/>
          <w:iCs/>
          <w:lang w:val="en-US"/>
        </w:rPr>
        <w:t>Prentice Hall: New Jersey.</w:t>
      </w:r>
    </w:p>
    <w:p w14:paraId="6DC1B959" w14:textId="77777777" w:rsidR="004C2162" w:rsidRPr="004228D1" w:rsidRDefault="008E2C52" w:rsidP="004228D1">
      <w:pPr>
        <w:spacing w:before="120" w:after="120"/>
        <w:ind w:left="720" w:hanging="720"/>
        <w:jc w:val="both"/>
        <w:rPr>
          <w:rFonts w:ascii="Arial" w:hAnsi="Arial" w:cs="Arial"/>
          <w:lang w:val="en-US"/>
        </w:rPr>
      </w:pPr>
      <w:r w:rsidRPr="004228D1">
        <w:rPr>
          <w:rFonts w:ascii="Arial" w:hAnsi="Arial" w:cs="Arial"/>
          <w:lang w:val="en-US"/>
        </w:rPr>
        <w:t>Batat, W., 2021. How augmented reality (AR) is transforming the restaurant sector: Investigating the impact of “Le Petit Chef” on customers’ dining experiences. </w:t>
      </w:r>
      <w:r w:rsidRPr="004228D1">
        <w:rPr>
          <w:rFonts w:ascii="Arial" w:hAnsi="Arial" w:cs="Arial"/>
          <w:i/>
          <w:iCs/>
          <w:lang w:val="en-US"/>
        </w:rPr>
        <w:t>Technological Forecasting and Social Change</w:t>
      </w:r>
      <w:r w:rsidRPr="004228D1">
        <w:rPr>
          <w:rFonts w:ascii="Arial" w:hAnsi="Arial" w:cs="Arial"/>
          <w:lang w:val="en-US"/>
        </w:rPr>
        <w:t>, </w:t>
      </w:r>
      <w:r w:rsidRPr="004228D1">
        <w:rPr>
          <w:rFonts w:ascii="Arial" w:hAnsi="Arial" w:cs="Arial"/>
          <w:i/>
          <w:iCs/>
          <w:lang w:val="en-US"/>
        </w:rPr>
        <w:t>172</w:t>
      </w:r>
      <w:r w:rsidRPr="004228D1">
        <w:rPr>
          <w:rFonts w:ascii="Arial" w:hAnsi="Arial" w:cs="Arial"/>
          <w:lang w:val="en-US"/>
        </w:rPr>
        <w:t>, p.121013.</w:t>
      </w:r>
    </w:p>
    <w:p w14:paraId="3BF07641" w14:textId="77777777" w:rsidR="004C2162" w:rsidRPr="004228D1" w:rsidRDefault="008E2C52" w:rsidP="004228D1">
      <w:pPr>
        <w:spacing w:before="120" w:after="120"/>
        <w:ind w:left="720" w:hanging="720"/>
        <w:jc w:val="both"/>
        <w:rPr>
          <w:rFonts w:ascii="Arial" w:hAnsi="Arial" w:cs="Arial"/>
          <w:lang w:val="en-US"/>
        </w:rPr>
      </w:pPr>
      <w:r w:rsidRPr="004228D1">
        <w:rPr>
          <w:rFonts w:ascii="Arial" w:hAnsi="Arial" w:cs="Arial"/>
          <w:lang w:val="en-US"/>
        </w:rPr>
        <w:t xml:space="preserve">Biswas, A. and Verma, R.K., 2022. Engine of entrepreneurial intentions: revisiting personality traits with entrepreneurial education. Benchmarking: </w:t>
      </w:r>
      <w:r w:rsidRPr="004228D1">
        <w:rPr>
          <w:rFonts w:ascii="Arial" w:hAnsi="Arial" w:cs="Arial"/>
          <w:i/>
          <w:iCs/>
          <w:lang w:val="en-US"/>
        </w:rPr>
        <w:t xml:space="preserve">An International Journal, </w:t>
      </w:r>
      <w:r w:rsidRPr="004228D1">
        <w:rPr>
          <w:rFonts w:ascii="Arial" w:hAnsi="Arial" w:cs="Arial"/>
          <w:lang w:val="en-US"/>
        </w:rPr>
        <w:t>29(6), pp.2019-2044</w:t>
      </w:r>
    </w:p>
    <w:p w14:paraId="12F57D3F" w14:textId="77777777" w:rsidR="004C2162" w:rsidRPr="004228D1" w:rsidRDefault="008E2C52" w:rsidP="004228D1">
      <w:pPr>
        <w:spacing w:before="120" w:after="120"/>
        <w:ind w:left="720" w:hanging="720"/>
        <w:jc w:val="both"/>
        <w:rPr>
          <w:rFonts w:ascii="Arial" w:hAnsi="Arial" w:cs="Arial"/>
          <w:lang w:val="en-US"/>
        </w:rPr>
      </w:pPr>
      <w:r w:rsidRPr="004228D1">
        <w:rPr>
          <w:rFonts w:ascii="Arial" w:hAnsi="Arial" w:cs="Arial"/>
          <w:lang w:val="en-US"/>
        </w:rPr>
        <w:t xml:space="preserve">Blackwell, E., 2011. How to Prepare a Business Plan: Planning for Successful Start-up and Expansion, (5th Ed) Sunday Times Business Enterprise Series, </w:t>
      </w:r>
      <w:r w:rsidRPr="004228D1">
        <w:rPr>
          <w:rFonts w:ascii="Arial" w:hAnsi="Arial" w:cs="Arial"/>
          <w:i/>
          <w:iCs/>
          <w:lang w:val="en-US"/>
        </w:rPr>
        <w:t>Kogan Page.</w:t>
      </w:r>
    </w:p>
    <w:p w14:paraId="6ED2A75C" w14:textId="77777777" w:rsidR="004C2162" w:rsidRPr="004228D1" w:rsidRDefault="008E2C52" w:rsidP="004228D1">
      <w:pPr>
        <w:spacing w:before="120" w:after="120"/>
        <w:ind w:left="720" w:hanging="720"/>
        <w:jc w:val="both"/>
        <w:rPr>
          <w:rFonts w:ascii="Arial" w:hAnsi="Arial" w:cs="Arial"/>
        </w:rPr>
      </w:pPr>
      <w:r w:rsidRPr="004228D1">
        <w:rPr>
          <w:rFonts w:ascii="Arial" w:hAnsi="Arial" w:cs="Arial"/>
        </w:rPr>
        <w:t>Bleja, J., Grossmann, U. and Langer, H., 2018, September. A collaborative system business model for ambient assisted living systems. In 2018 IEEE 4th International Symposium on Wireless Systems within the International Conferences on Intelligent Data Acquisition and Advanced Computing Systems (IDAACS-SWS) (pp. 78-81). IEEE.</w:t>
      </w:r>
    </w:p>
    <w:p w14:paraId="226B6D95" w14:textId="00DB5656" w:rsidR="004C2162" w:rsidRPr="004228D1" w:rsidRDefault="009E42AE" w:rsidP="004228D1">
      <w:pPr>
        <w:spacing w:before="120" w:after="120"/>
        <w:ind w:left="720" w:hanging="720"/>
        <w:jc w:val="both"/>
        <w:rPr>
          <w:rFonts w:ascii="Arial" w:hAnsi="Arial" w:cs="Arial"/>
          <w:lang w:val="en-US"/>
        </w:rPr>
      </w:pPr>
      <w:r w:rsidRPr="004228D1">
        <w:rPr>
          <w:rFonts w:ascii="Arial" w:hAnsi="Arial" w:cs="Arial"/>
          <w:lang w:val="en-US"/>
        </w:rPr>
        <w:t>Burns, P.</w:t>
      </w:r>
      <w:r w:rsidR="008E2C52" w:rsidRPr="004228D1">
        <w:rPr>
          <w:rFonts w:ascii="Arial" w:hAnsi="Arial" w:cs="Arial"/>
          <w:lang w:val="en-US"/>
        </w:rPr>
        <w:t xml:space="preserve"> 2022. Entrepreneurship and Small Business, 5th Ed., </w:t>
      </w:r>
      <w:r w:rsidR="008E2C52" w:rsidRPr="004228D1">
        <w:rPr>
          <w:rFonts w:ascii="Arial" w:hAnsi="Arial" w:cs="Arial"/>
          <w:i/>
          <w:iCs/>
          <w:lang w:val="en-US"/>
        </w:rPr>
        <w:t>Palgrave Macmillan: Basingstoke.</w:t>
      </w:r>
    </w:p>
    <w:p w14:paraId="0E57BC08" w14:textId="77777777" w:rsidR="004C2162" w:rsidRPr="004228D1" w:rsidRDefault="008E2C52" w:rsidP="004228D1">
      <w:pPr>
        <w:spacing w:before="120" w:after="120"/>
        <w:ind w:left="720" w:hanging="720"/>
        <w:jc w:val="both"/>
        <w:rPr>
          <w:rFonts w:ascii="Arial" w:hAnsi="Arial" w:cs="Arial"/>
          <w:lang w:val="en-US"/>
        </w:rPr>
      </w:pPr>
      <w:r w:rsidRPr="004228D1">
        <w:rPr>
          <w:rFonts w:ascii="Arial" w:hAnsi="Arial" w:cs="Arial"/>
          <w:lang w:val="en-US"/>
        </w:rPr>
        <w:t>Cao, A., Shi, F. and Bai, B., 2022. A comparative review of hospitality and tourism innovation research in academic and trade journals. </w:t>
      </w:r>
      <w:r w:rsidRPr="004228D1">
        <w:rPr>
          <w:rFonts w:ascii="Arial" w:hAnsi="Arial" w:cs="Arial"/>
          <w:i/>
          <w:iCs/>
          <w:lang w:val="en-US"/>
        </w:rPr>
        <w:t>International Journal of Contemporary Hospitality Management</w:t>
      </w:r>
      <w:r w:rsidRPr="004228D1">
        <w:rPr>
          <w:rFonts w:ascii="Arial" w:hAnsi="Arial" w:cs="Arial"/>
          <w:lang w:val="en-US"/>
        </w:rPr>
        <w:t>, </w:t>
      </w:r>
      <w:r w:rsidRPr="004228D1">
        <w:rPr>
          <w:rFonts w:ascii="Arial" w:hAnsi="Arial" w:cs="Arial"/>
          <w:i/>
          <w:iCs/>
          <w:lang w:val="en-US"/>
        </w:rPr>
        <w:t>34</w:t>
      </w:r>
      <w:r w:rsidRPr="004228D1">
        <w:rPr>
          <w:rFonts w:ascii="Arial" w:hAnsi="Arial" w:cs="Arial"/>
          <w:lang w:val="en-US"/>
        </w:rPr>
        <w:t>(10), pp.3790-3813.</w:t>
      </w:r>
    </w:p>
    <w:p w14:paraId="56D53CA5" w14:textId="77777777" w:rsidR="004C2162" w:rsidRPr="004228D1" w:rsidRDefault="008E2C52" w:rsidP="004228D1">
      <w:pPr>
        <w:spacing w:before="120" w:after="120"/>
        <w:ind w:left="720" w:hanging="720"/>
        <w:jc w:val="both"/>
        <w:rPr>
          <w:rFonts w:ascii="Arial" w:hAnsi="Arial" w:cs="Arial"/>
        </w:rPr>
      </w:pPr>
      <w:r w:rsidRPr="004228D1">
        <w:rPr>
          <w:rFonts w:ascii="Arial" w:hAnsi="Arial" w:cs="Arial"/>
        </w:rPr>
        <w:t>Carsrud, A., Brännback, M., Elfving, J. and Brandt, K., 2017. Motivations: The entrepreneurial mind and behaviour. Revisiting the Entrepreneurial Mind: Inside the Black Box: An Expanded Edition, pp.185-209.</w:t>
      </w:r>
    </w:p>
    <w:p w14:paraId="4D84798E" w14:textId="77777777" w:rsidR="004C2162" w:rsidRPr="004228D1" w:rsidRDefault="008E2C52" w:rsidP="004228D1">
      <w:pPr>
        <w:spacing w:before="120" w:after="120"/>
        <w:ind w:left="720" w:hanging="720"/>
        <w:jc w:val="both"/>
        <w:rPr>
          <w:rFonts w:ascii="Arial" w:hAnsi="Arial" w:cs="Arial"/>
          <w:lang w:val="en-US"/>
        </w:rPr>
      </w:pPr>
      <w:r w:rsidRPr="004228D1">
        <w:rPr>
          <w:rFonts w:ascii="Arial" w:hAnsi="Arial" w:cs="Arial"/>
          <w:lang w:val="en-US"/>
        </w:rPr>
        <w:t>Chan, E.S. and Hsu, C.H., 2016. Environmental management research in hospitality. </w:t>
      </w:r>
      <w:r w:rsidRPr="004228D1">
        <w:rPr>
          <w:rFonts w:ascii="Arial" w:hAnsi="Arial" w:cs="Arial"/>
          <w:i/>
          <w:iCs/>
          <w:lang w:val="en-US"/>
        </w:rPr>
        <w:t>International Journal of Contemporary Hospitality Management</w:t>
      </w:r>
      <w:r w:rsidRPr="004228D1">
        <w:rPr>
          <w:rFonts w:ascii="Arial" w:hAnsi="Arial" w:cs="Arial"/>
          <w:lang w:val="en-US"/>
        </w:rPr>
        <w:t>, </w:t>
      </w:r>
      <w:r w:rsidRPr="004228D1">
        <w:rPr>
          <w:rFonts w:ascii="Arial" w:hAnsi="Arial" w:cs="Arial"/>
          <w:i/>
          <w:iCs/>
          <w:lang w:val="en-US"/>
        </w:rPr>
        <w:t>28</w:t>
      </w:r>
      <w:r w:rsidRPr="004228D1">
        <w:rPr>
          <w:rFonts w:ascii="Arial" w:hAnsi="Arial" w:cs="Arial"/>
          <w:lang w:val="en-US"/>
        </w:rPr>
        <w:t>(5), pp.886-923.</w:t>
      </w:r>
    </w:p>
    <w:p w14:paraId="6E3820D6" w14:textId="77777777" w:rsidR="004C2162" w:rsidRPr="004228D1" w:rsidRDefault="008E2C52" w:rsidP="004228D1">
      <w:pPr>
        <w:spacing w:before="120" w:after="120"/>
        <w:ind w:left="720" w:hanging="720"/>
        <w:jc w:val="both"/>
        <w:rPr>
          <w:rFonts w:ascii="Arial" w:hAnsi="Arial" w:cs="Arial"/>
          <w:i/>
          <w:iCs/>
        </w:rPr>
      </w:pPr>
      <w:r w:rsidRPr="004228D1">
        <w:rPr>
          <w:rFonts w:ascii="Arial" w:hAnsi="Arial" w:cs="Arial"/>
        </w:rPr>
        <w:t>Christy, A.J., Umamakeswari, A., Priyatharsini, L. and Neyaa, A., 2021. RFM ranking–A practical approach to customer segmentation. Journal of King Saud University-</w:t>
      </w:r>
      <w:r w:rsidRPr="004228D1">
        <w:rPr>
          <w:rFonts w:ascii="Arial" w:hAnsi="Arial" w:cs="Arial"/>
          <w:i/>
          <w:iCs/>
        </w:rPr>
        <w:t>Computer and Information Sciences</w:t>
      </w:r>
      <w:r w:rsidRPr="004228D1">
        <w:rPr>
          <w:rFonts w:ascii="Arial" w:hAnsi="Arial" w:cs="Arial"/>
        </w:rPr>
        <w:t>, 33(10), pp.1251-1257</w:t>
      </w:r>
      <w:r w:rsidRPr="004228D1">
        <w:rPr>
          <w:rFonts w:ascii="Arial" w:hAnsi="Arial" w:cs="Arial"/>
          <w:i/>
          <w:iCs/>
        </w:rPr>
        <w:t>.</w:t>
      </w:r>
    </w:p>
    <w:p w14:paraId="7A50B34A" w14:textId="77777777" w:rsidR="004C2162" w:rsidRPr="004228D1" w:rsidRDefault="008E2C52" w:rsidP="004228D1">
      <w:pPr>
        <w:spacing w:before="120" w:after="120"/>
        <w:ind w:left="720" w:hanging="720"/>
        <w:jc w:val="both"/>
        <w:rPr>
          <w:rFonts w:ascii="Arial" w:hAnsi="Arial" w:cs="Arial"/>
          <w:lang w:val="en-US"/>
        </w:rPr>
      </w:pPr>
      <w:r w:rsidRPr="004228D1">
        <w:rPr>
          <w:rFonts w:ascii="Arial" w:hAnsi="Arial" w:cs="Arial"/>
          <w:lang w:val="en-US"/>
        </w:rPr>
        <w:t>Darras Barquissau, N., Pett, T.L. and Fontan Sers, C., 2023. Can independent hotels survive? A case study of how technology changes the industry. </w:t>
      </w:r>
      <w:r w:rsidRPr="004228D1">
        <w:rPr>
          <w:rFonts w:ascii="Arial" w:hAnsi="Arial" w:cs="Arial"/>
          <w:i/>
          <w:iCs/>
          <w:lang w:val="en-US"/>
        </w:rPr>
        <w:t>Journal of Business Strategy</w:t>
      </w:r>
      <w:r w:rsidRPr="004228D1">
        <w:rPr>
          <w:rFonts w:ascii="Arial" w:hAnsi="Arial" w:cs="Arial"/>
          <w:lang w:val="en-US"/>
        </w:rPr>
        <w:t>.</w:t>
      </w:r>
    </w:p>
    <w:p w14:paraId="04FB2056" w14:textId="77777777" w:rsidR="004C2162" w:rsidRPr="004228D1" w:rsidRDefault="008E2C52" w:rsidP="004228D1">
      <w:pPr>
        <w:spacing w:before="120" w:after="120"/>
        <w:ind w:left="720" w:hanging="720"/>
        <w:jc w:val="both"/>
        <w:rPr>
          <w:rFonts w:ascii="Arial" w:hAnsi="Arial" w:cs="Arial"/>
          <w:i/>
          <w:iCs/>
        </w:rPr>
      </w:pPr>
      <w:r w:rsidRPr="004228D1">
        <w:rPr>
          <w:rFonts w:ascii="Arial" w:hAnsi="Arial" w:cs="Arial"/>
        </w:rPr>
        <w:t>Hisrich, R.D., Peters, M.P. and Shepherd, D.A., 2008. Entrepreneurship, 7th Ed.,</w:t>
      </w:r>
      <w:r w:rsidRPr="004228D1">
        <w:rPr>
          <w:rFonts w:ascii="Arial" w:hAnsi="Arial" w:cs="Arial"/>
          <w:i/>
          <w:iCs/>
        </w:rPr>
        <w:t xml:space="preserve"> McGraw Hill: NY.</w:t>
      </w:r>
    </w:p>
    <w:p w14:paraId="31143FDC" w14:textId="77777777" w:rsidR="004C2162" w:rsidRPr="004228D1" w:rsidRDefault="008E2C52" w:rsidP="004228D1">
      <w:pPr>
        <w:spacing w:before="120" w:after="120"/>
        <w:ind w:left="720" w:hanging="720"/>
        <w:jc w:val="both"/>
        <w:rPr>
          <w:rFonts w:ascii="Arial" w:hAnsi="Arial" w:cs="Arial"/>
        </w:rPr>
      </w:pPr>
      <w:r w:rsidRPr="004228D1">
        <w:rPr>
          <w:rFonts w:ascii="Arial" w:hAnsi="Arial" w:cs="Arial"/>
        </w:rPr>
        <w:t>Kerr, S.P., Kerr, W.R. and Xu, T., 2018. Personality traits of entrepreneurs: A review of recent literature. Foundations and Trends® in Entrepreneurship, 14(3), pp.279-356.</w:t>
      </w:r>
    </w:p>
    <w:p w14:paraId="70E2B2BC" w14:textId="77777777" w:rsidR="004C2162" w:rsidRPr="004228D1" w:rsidRDefault="008E2C52" w:rsidP="004228D1">
      <w:pPr>
        <w:spacing w:before="120" w:after="120"/>
        <w:ind w:left="720" w:hanging="720"/>
        <w:jc w:val="both"/>
        <w:rPr>
          <w:rFonts w:ascii="Arial" w:hAnsi="Arial" w:cs="Arial"/>
        </w:rPr>
      </w:pPr>
      <w:r w:rsidRPr="004228D1">
        <w:rPr>
          <w:rFonts w:ascii="Arial" w:hAnsi="Arial" w:cs="Arial"/>
        </w:rPr>
        <w:t xml:space="preserve">Lubowiecki-Vikuk, A., Dąbrowska, A. and Machnik, A., 2021. Responsible consumer and lifestyle: Sustainability insights. </w:t>
      </w:r>
      <w:r w:rsidRPr="004228D1">
        <w:rPr>
          <w:rFonts w:ascii="Arial" w:hAnsi="Arial" w:cs="Arial"/>
          <w:i/>
          <w:iCs/>
        </w:rPr>
        <w:t>Sustainable production and consumption</w:t>
      </w:r>
      <w:r w:rsidRPr="004228D1">
        <w:rPr>
          <w:rFonts w:ascii="Arial" w:hAnsi="Arial" w:cs="Arial"/>
        </w:rPr>
        <w:t>, 25, pp.91-101.</w:t>
      </w:r>
    </w:p>
    <w:p w14:paraId="43EFD201" w14:textId="77777777" w:rsidR="004C2162" w:rsidRPr="004228D1" w:rsidRDefault="008E2C52" w:rsidP="004228D1">
      <w:pPr>
        <w:spacing w:before="120" w:after="120"/>
        <w:ind w:left="720" w:hanging="720"/>
        <w:jc w:val="both"/>
        <w:rPr>
          <w:rFonts w:ascii="Arial" w:hAnsi="Arial" w:cs="Arial"/>
          <w:lang w:val="en-US"/>
        </w:rPr>
      </w:pPr>
      <w:r w:rsidRPr="004228D1">
        <w:rPr>
          <w:rFonts w:ascii="Arial" w:hAnsi="Arial" w:cs="Arial"/>
          <w:lang w:val="en-US"/>
        </w:rPr>
        <w:t>Mahafzah, A.G., Aljawarneh, N.M., Alomari, K.A.K., Altahat, S. and Alomari, Z.S., 2020. Impact of customer relationship management on food and beverage service quality: The mediating role of employees satisfaction. </w:t>
      </w:r>
      <w:r w:rsidRPr="004228D1">
        <w:rPr>
          <w:rFonts w:ascii="Arial" w:hAnsi="Arial" w:cs="Arial"/>
          <w:i/>
          <w:iCs/>
          <w:lang w:val="en-US"/>
        </w:rPr>
        <w:t>Humanities &amp; Social Sciences Reviews</w:t>
      </w:r>
      <w:r w:rsidRPr="004228D1">
        <w:rPr>
          <w:rFonts w:ascii="Arial" w:hAnsi="Arial" w:cs="Arial"/>
          <w:lang w:val="en-US"/>
        </w:rPr>
        <w:t>, </w:t>
      </w:r>
      <w:r w:rsidRPr="004228D1">
        <w:rPr>
          <w:rFonts w:ascii="Arial" w:hAnsi="Arial" w:cs="Arial"/>
          <w:i/>
          <w:iCs/>
          <w:lang w:val="en-US"/>
        </w:rPr>
        <w:t>8</w:t>
      </w:r>
      <w:r w:rsidRPr="004228D1">
        <w:rPr>
          <w:rFonts w:ascii="Arial" w:hAnsi="Arial" w:cs="Arial"/>
          <w:lang w:val="en-US"/>
        </w:rPr>
        <w:t>(2), pp.222-230.</w:t>
      </w:r>
    </w:p>
    <w:p w14:paraId="62584601" w14:textId="77777777" w:rsidR="004C2162" w:rsidRPr="004228D1" w:rsidRDefault="008E2C52" w:rsidP="004228D1">
      <w:pPr>
        <w:spacing w:before="120" w:after="120"/>
        <w:ind w:left="720" w:hanging="720"/>
        <w:jc w:val="both"/>
        <w:rPr>
          <w:rFonts w:ascii="Arial" w:hAnsi="Arial" w:cs="Arial"/>
          <w:lang w:val="en-US"/>
        </w:rPr>
      </w:pPr>
      <w:r w:rsidRPr="004228D1">
        <w:rPr>
          <w:rFonts w:ascii="Arial" w:hAnsi="Arial" w:cs="Arial"/>
          <w:lang w:val="en-US"/>
        </w:rPr>
        <w:t xml:space="preserve">Mariotti, S. and Glackin, C., 2012. Entrepreneurship: Starting and Operating a Small Business (3rdEd), </w:t>
      </w:r>
      <w:r w:rsidRPr="004228D1">
        <w:rPr>
          <w:rFonts w:ascii="Arial" w:hAnsi="Arial" w:cs="Arial"/>
          <w:i/>
          <w:iCs/>
          <w:lang w:val="en-US"/>
        </w:rPr>
        <w:t>London: Prentice-Hall.</w:t>
      </w:r>
    </w:p>
    <w:p w14:paraId="6F8285CD" w14:textId="77777777" w:rsidR="004C2162" w:rsidRPr="004228D1" w:rsidRDefault="008E2C52" w:rsidP="004228D1">
      <w:pPr>
        <w:spacing w:before="120" w:after="120"/>
        <w:ind w:left="720" w:hanging="720"/>
        <w:jc w:val="both"/>
        <w:rPr>
          <w:rFonts w:ascii="Arial" w:hAnsi="Arial" w:cs="Arial"/>
          <w:lang w:val="en-US"/>
        </w:rPr>
      </w:pPr>
      <w:r w:rsidRPr="004228D1">
        <w:rPr>
          <w:rFonts w:ascii="Arial" w:hAnsi="Arial" w:cs="Arial"/>
          <w:lang w:val="en-US"/>
        </w:rPr>
        <w:t xml:space="preserve">McMullen, J.S., Brownell, K.M. and Adams, J., 2021. What makes an entrepreneurship study entrepreneurial? Toward a unified theory of entrepreneurial agency. </w:t>
      </w:r>
      <w:r w:rsidRPr="004228D1">
        <w:rPr>
          <w:rFonts w:ascii="Arial" w:hAnsi="Arial" w:cs="Arial"/>
          <w:i/>
          <w:iCs/>
          <w:lang w:val="en-US"/>
        </w:rPr>
        <w:t>Entrepreneurship theory and practice</w:t>
      </w:r>
      <w:r w:rsidRPr="004228D1">
        <w:rPr>
          <w:rFonts w:ascii="Arial" w:hAnsi="Arial" w:cs="Arial"/>
          <w:lang w:val="en-US"/>
        </w:rPr>
        <w:t>, 45(5), pp.1197-1238.</w:t>
      </w:r>
    </w:p>
    <w:p w14:paraId="7D5409D2" w14:textId="77777777" w:rsidR="004C2162" w:rsidRPr="004228D1" w:rsidRDefault="008E2C52" w:rsidP="004228D1">
      <w:pPr>
        <w:spacing w:before="120" w:after="120"/>
        <w:ind w:left="720" w:hanging="720"/>
        <w:jc w:val="both"/>
        <w:rPr>
          <w:rFonts w:ascii="Arial" w:eastAsia="SimSun" w:hAnsi="Arial" w:cs="Arial"/>
          <w:color w:val="000000"/>
        </w:rPr>
      </w:pPr>
      <w:r w:rsidRPr="004228D1">
        <w:rPr>
          <w:rFonts w:ascii="Arial" w:eastAsia="SimSun" w:hAnsi="Arial" w:cs="Arial"/>
          <w:color w:val="000000"/>
        </w:rPr>
        <w:t xml:space="preserve">Moshood, T.D., Nawanir, G., Aripin, N.M., Ahmad, M.H., Lee, K.L., Hussain, S., Sanusi, Y.K. and Ajibike, W.A., 2022. Lean business model canvas and sustainable innovation business model based on the industrial synergy of microalgae cultivation. </w:t>
      </w:r>
      <w:r w:rsidRPr="004228D1">
        <w:rPr>
          <w:rFonts w:ascii="Arial" w:eastAsia="SimSun" w:hAnsi="Arial" w:cs="Arial"/>
          <w:i/>
          <w:iCs/>
          <w:color w:val="000000"/>
        </w:rPr>
        <w:t>Environmental Challenges</w:t>
      </w:r>
      <w:r w:rsidRPr="004228D1">
        <w:rPr>
          <w:rFonts w:ascii="Arial" w:eastAsia="SimSun" w:hAnsi="Arial" w:cs="Arial"/>
          <w:color w:val="000000"/>
        </w:rPr>
        <w:t>, 6, p.100418.</w:t>
      </w:r>
    </w:p>
    <w:p w14:paraId="635BC445" w14:textId="0CF07C07" w:rsidR="00292D9E" w:rsidRPr="004228D1" w:rsidRDefault="008E2C52" w:rsidP="004228D1">
      <w:pPr>
        <w:spacing w:before="120" w:after="120"/>
        <w:ind w:left="720" w:hanging="720"/>
        <w:jc w:val="both"/>
        <w:rPr>
          <w:rFonts w:ascii="Arial" w:hAnsi="Arial" w:cs="Arial"/>
          <w:i/>
          <w:iCs/>
          <w:lang w:val="en-US"/>
        </w:rPr>
        <w:sectPr w:rsidR="00292D9E" w:rsidRPr="004228D1" w:rsidSect="00292D9E">
          <w:footerReference w:type="default" r:id="rId9"/>
          <w:pgSz w:w="11906" w:h="16838"/>
          <w:pgMar w:top="1440" w:right="1440" w:bottom="1440" w:left="1440" w:header="709" w:footer="709" w:gutter="0"/>
          <w:cols w:space="708"/>
          <w:docGrid w:linePitch="360"/>
        </w:sectPr>
      </w:pPr>
      <w:r w:rsidRPr="004228D1">
        <w:rPr>
          <w:rFonts w:ascii="Arial" w:hAnsi="Arial" w:cs="Arial"/>
          <w:lang w:val="en-US"/>
        </w:rPr>
        <w:t xml:space="preserve">Nelson, O., 2013. Enterprise development in SMEs and entrepreneurial firms dynamic processes. </w:t>
      </w:r>
      <w:r w:rsidR="00292D9E" w:rsidRPr="004228D1">
        <w:rPr>
          <w:rFonts w:ascii="Arial" w:hAnsi="Arial" w:cs="Arial"/>
          <w:i/>
          <w:iCs/>
          <w:lang w:val="en-US"/>
        </w:rPr>
        <w:t>IGI Global</w:t>
      </w:r>
    </w:p>
    <w:p w14:paraId="3D97926F" w14:textId="72EAB1A2" w:rsidR="00205932" w:rsidRPr="004228D1" w:rsidRDefault="00205932" w:rsidP="004228D1">
      <w:pPr>
        <w:spacing w:before="120" w:after="120"/>
        <w:rPr>
          <w:rFonts w:ascii="Arial" w:hAnsi="Arial" w:cs="Arial"/>
          <w:i/>
          <w:iCs/>
          <w:lang w:val="en-US"/>
        </w:rPr>
      </w:pPr>
    </w:p>
    <w:p w14:paraId="7AD97E25" w14:textId="71348454" w:rsidR="004C2162" w:rsidRPr="004228D1" w:rsidRDefault="008E2C52" w:rsidP="004228D1">
      <w:pPr>
        <w:pStyle w:val="Titlu1"/>
        <w:spacing w:before="120" w:after="120"/>
        <w:rPr>
          <w:rFonts w:ascii="Arial" w:hAnsi="Arial" w:cs="Arial"/>
        </w:rPr>
      </w:pPr>
      <w:bookmarkStart w:id="21" w:name="_Toc157980203"/>
      <w:bookmarkStart w:id="22" w:name="_Toc157982203"/>
      <w:r w:rsidRPr="004228D1">
        <w:rPr>
          <w:rFonts w:ascii="Arial" w:hAnsi="Arial" w:cs="Arial"/>
        </w:rPr>
        <w:t>Appendices</w:t>
      </w:r>
      <w:bookmarkEnd w:id="21"/>
      <w:bookmarkEnd w:id="22"/>
    </w:p>
    <w:p w14:paraId="4BC36721" w14:textId="77777777" w:rsidR="00205932" w:rsidRPr="004228D1" w:rsidRDefault="008E2C52" w:rsidP="004228D1">
      <w:pPr>
        <w:pStyle w:val="Titlu2"/>
        <w:rPr>
          <w:lang w:val="en-US"/>
        </w:rPr>
      </w:pPr>
      <w:bookmarkStart w:id="23" w:name="_Toc157980204"/>
      <w:bookmarkStart w:id="24" w:name="_Toc157982204"/>
      <w:r w:rsidRPr="004228D1">
        <w:rPr>
          <w:lang w:val="en-US"/>
        </w:rPr>
        <w:t>Appendix – A (BMC MODEL CANVAS)</w:t>
      </w:r>
      <w:bookmarkEnd w:id="23"/>
      <w:bookmarkEnd w:id="24"/>
    </w:p>
    <w:tbl>
      <w:tblPr>
        <w:tblStyle w:val="Tabelgril"/>
        <w:tblW w:w="22076" w:type="dxa"/>
        <w:tblInd w:w="-545" w:type="dxa"/>
        <w:tblBorders>
          <w:top w:val="single" w:sz="4" w:space="0" w:color="F2F2F2" w:themeColor="background1" w:themeShade="F2"/>
          <w:left w:val="single" w:sz="4" w:space="0" w:color="F2F2F2" w:themeColor="background1" w:themeShade="F2"/>
          <w:bottom w:val="single" w:sz="4" w:space="0" w:color="F2F2F2" w:themeColor="background1" w:themeShade="F2"/>
          <w:right w:val="single" w:sz="4" w:space="0" w:color="F2F2F2" w:themeColor="background1" w:themeShade="F2"/>
          <w:insideH w:val="single" w:sz="4" w:space="0" w:color="F2F2F2" w:themeColor="background1" w:themeShade="F2"/>
          <w:insideV w:val="single" w:sz="4" w:space="0" w:color="F2F2F2" w:themeColor="background1" w:themeShade="F2"/>
        </w:tblBorders>
        <w:shd w:val="clear" w:color="auto" w:fill="F3F3F3"/>
        <w:tblLayout w:type="fixed"/>
        <w:tblCellMar>
          <w:right w:w="113" w:type="dxa"/>
        </w:tblCellMar>
        <w:tblLook w:val="04A0" w:firstRow="1" w:lastRow="0" w:firstColumn="1" w:lastColumn="0" w:noHBand="0" w:noVBand="1"/>
      </w:tblPr>
      <w:tblGrid>
        <w:gridCol w:w="3771"/>
        <w:gridCol w:w="3117"/>
        <w:gridCol w:w="1499"/>
        <w:gridCol w:w="1597"/>
        <w:gridCol w:w="3108"/>
        <w:gridCol w:w="2298"/>
        <w:gridCol w:w="3577"/>
        <w:gridCol w:w="3109"/>
      </w:tblGrid>
      <w:tr w:rsidR="003132AE" w:rsidRPr="004228D1" w14:paraId="0F83B5C8" w14:textId="77777777" w:rsidTr="007F703B">
        <w:trPr>
          <w:gridAfter w:val="2"/>
          <w:wAfter w:w="6686" w:type="dxa"/>
          <w:trHeight w:val="415"/>
        </w:trPr>
        <w:tc>
          <w:tcPr>
            <w:tcW w:w="3771" w:type="dxa"/>
            <w:tcBorders>
              <w:bottom w:val="single" w:sz="4" w:space="0" w:color="F2F2F2" w:themeColor="background1" w:themeShade="F2"/>
            </w:tcBorders>
            <w:shd w:val="clear" w:color="auto" w:fill="F3F3F3"/>
            <w:vAlign w:val="center"/>
          </w:tcPr>
          <w:p w14:paraId="22583269" w14:textId="77777777" w:rsidR="007F703B" w:rsidRPr="004228D1" w:rsidRDefault="007F703B" w:rsidP="004228D1">
            <w:pPr>
              <w:spacing w:before="120" w:after="120"/>
              <w:ind w:right="-944"/>
              <w:rPr>
                <w:rFonts w:ascii="Arial" w:hAnsi="Arial" w:cs="Arial"/>
                <w:sz w:val="16"/>
                <w:szCs w:val="16"/>
              </w:rPr>
            </w:pPr>
          </w:p>
        </w:tc>
        <w:tc>
          <w:tcPr>
            <w:tcW w:w="11619" w:type="dxa"/>
            <w:gridSpan w:val="5"/>
            <w:tcBorders>
              <w:bottom w:val="single" w:sz="4" w:space="0" w:color="F2F2F2" w:themeColor="background1" w:themeShade="F2"/>
            </w:tcBorders>
            <w:shd w:val="clear" w:color="auto" w:fill="F3F3F3"/>
            <w:vAlign w:val="center"/>
          </w:tcPr>
          <w:p w14:paraId="2C929C52" w14:textId="77777777" w:rsidR="007F703B" w:rsidRPr="004228D1" w:rsidRDefault="007F703B" w:rsidP="004228D1">
            <w:pPr>
              <w:spacing w:before="120" w:after="120"/>
              <w:ind w:right="-944"/>
              <w:rPr>
                <w:rFonts w:ascii="Arial" w:hAnsi="Arial" w:cs="Arial"/>
                <w:sz w:val="16"/>
                <w:szCs w:val="16"/>
              </w:rPr>
            </w:pPr>
          </w:p>
        </w:tc>
      </w:tr>
      <w:tr w:rsidR="003132AE" w:rsidRPr="004228D1" w14:paraId="45D6BB01" w14:textId="77777777" w:rsidTr="007F703B">
        <w:trPr>
          <w:gridAfter w:val="2"/>
          <w:wAfter w:w="6686" w:type="dxa"/>
          <w:trHeight w:val="415"/>
        </w:trPr>
        <w:tc>
          <w:tcPr>
            <w:tcW w:w="15390" w:type="dxa"/>
            <w:gridSpan w:val="6"/>
            <w:shd w:val="clear" w:color="auto" w:fill="F3F3F3"/>
            <w:vAlign w:val="center"/>
          </w:tcPr>
          <w:p w14:paraId="4AE171C7" w14:textId="77777777" w:rsidR="007F703B" w:rsidRPr="004228D1" w:rsidRDefault="008E2C52" w:rsidP="004228D1">
            <w:pPr>
              <w:spacing w:before="120" w:after="120"/>
              <w:ind w:right="-944"/>
              <w:rPr>
                <w:rFonts w:ascii="Arial" w:hAnsi="Arial" w:cs="Arial"/>
                <w:szCs w:val="20"/>
              </w:rPr>
            </w:pPr>
            <w:r w:rsidRPr="004228D1">
              <w:rPr>
                <w:rFonts w:ascii="Arial" w:hAnsi="Arial" w:cs="Arial"/>
                <w:b/>
                <w:szCs w:val="20"/>
              </w:rPr>
              <w:t>Business Model Canvas</w:t>
            </w:r>
          </w:p>
        </w:tc>
      </w:tr>
      <w:tr w:rsidR="003132AE" w:rsidRPr="004228D1" w14:paraId="3E32DA25" w14:textId="77777777" w:rsidTr="007F703B">
        <w:trPr>
          <w:trHeight w:val="262"/>
        </w:trPr>
        <w:tc>
          <w:tcPr>
            <w:tcW w:w="3771" w:type="dxa"/>
            <w:tcBorders>
              <w:bottom w:val="single" w:sz="4" w:space="0" w:color="F2F2F2" w:themeColor="background1" w:themeShade="F2"/>
            </w:tcBorders>
            <w:shd w:val="clear" w:color="auto" w:fill="F3F3F3"/>
            <w:vAlign w:val="center"/>
          </w:tcPr>
          <w:p w14:paraId="59D0FBCA" w14:textId="77777777" w:rsidR="007F703B" w:rsidRPr="004228D1" w:rsidRDefault="007F703B" w:rsidP="004228D1">
            <w:pPr>
              <w:spacing w:before="120" w:after="120"/>
              <w:ind w:right="-944"/>
              <w:rPr>
                <w:rFonts w:ascii="Arial" w:hAnsi="Arial" w:cs="Arial"/>
                <w:sz w:val="16"/>
                <w:szCs w:val="16"/>
              </w:rPr>
            </w:pPr>
          </w:p>
        </w:tc>
        <w:tc>
          <w:tcPr>
            <w:tcW w:w="11619" w:type="dxa"/>
            <w:gridSpan w:val="5"/>
            <w:tcBorders>
              <w:bottom w:val="single" w:sz="4" w:space="0" w:color="F2F2F2" w:themeColor="background1" w:themeShade="F2"/>
            </w:tcBorders>
            <w:shd w:val="clear" w:color="auto" w:fill="F3F3F3"/>
            <w:vAlign w:val="center"/>
          </w:tcPr>
          <w:p w14:paraId="415859D6" w14:textId="77777777" w:rsidR="007F703B" w:rsidRPr="004228D1" w:rsidRDefault="007F703B" w:rsidP="004228D1">
            <w:pPr>
              <w:spacing w:before="120" w:after="120"/>
              <w:ind w:right="-944"/>
              <w:rPr>
                <w:rFonts w:ascii="Arial" w:hAnsi="Arial" w:cs="Arial"/>
                <w:sz w:val="16"/>
                <w:szCs w:val="16"/>
              </w:rPr>
            </w:pPr>
          </w:p>
        </w:tc>
        <w:tc>
          <w:tcPr>
            <w:tcW w:w="3577" w:type="dxa"/>
            <w:tcBorders>
              <w:bottom w:val="single" w:sz="4" w:space="0" w:color="F2F2F2" w:themeColor="background1" w:themeShade="F2"/>
            </w:tcBorders>
            <w:shd w:val="clear" w:color="auto" w:fill="auto"/>
            <w:vAlign w:val="center"/>
          </w:tcPr>
          <w:p w14:paraId="757B3E55" w14:textId="77777777" w:rsidR="007F703B" w:rsidRPr="004228D1" w:rsidRDefault="007F703B" w:rsidP="004228D1">
            <w:pPr>
              <w:spacing w:before="120" w:after="120"/>
              <w:ind w:right="-944"/>
              <w:rPr>
                <w:rFonts w:ascii="Arial" w:hAnsi="Arial" w:cs="Arial"/>
                <w:sz w:val="16"/>
                <w:szCs w:val="16"/>
              </w:rPr>
            </w:pPr>
          </w:p>
        </w:tc>
        <w:tc>
          <w:tcPr>
            <w:tcW w:w="3109" w:type="dxa"/>
            <w:tcBorders>
              <w:bottom w:val="single" w:sz="4" w:space="0" w:color="F2F2F2" w:themeColor="background1" w:themeShade="F2"/>
            </w:tcBorders>
            <w:shd w:val="clear" w:color="auto" w:fill="F3F3F3"/>
            <w:vAlign w:val="center"/>
          </w:tcPr>
          <w:p w14:paraId="141329AF" w14:textId="77777777" w:rsidR="007F703B" w:rsidRPr="004228D1" w:rsidRDefault="007F703B" w:rsidP="004228D1">
            <w:pPr>
              <w:spacing w:before="120" w:after="120"/>
              <w:ind w:right="-944"/>
              <w:rPr>
                <w:rFonts w:ascii="Arial" w:hAnsi="Arial" w:cs="Arial"/>
                <w:sz w:val="16"/>
                <w:szCs w:val="16"/>
              </w:rPr>
            </w:pPr>
          </w:p>
        </w:tc>
      </w:tr>
      <w:tr w:rsidR="003132AE" w:rsidRPr="004228D1" w14:paraId="72F62C32" w14:textId="77777777" w:rsidTr="007F703B">
        <w:trPr>
          <w:gridAfter w:val="2"/>
          <w:wAfter w:w="6686" w:type="dxa"/>
          <w:trHeight w:val="266"/>
        </w:trPr>
        <w:tc>
          <w:tcPr>
            <w:tcW w:w="3771" w:type="dxa"/>
            <w:tcBorders>
              <w:bottom w:val="nil"/>
            </w:tcBorders>
            <w:shd w:val="clear" w:color="auto" w:fill="FFFFFF"/>
          </w:tcPr>
          <w:p w14:paraId="3FE7806D" w14:textId="77777777" w:rsidR="007F703B" w:rsidRPr="004228D1" w:rsidRDefault="008E2C52" w:rsidP="004228D1">
            <w:pPr>
              <w:spacing w:before="120" w:after="120"/>
              <w:ind w:right="-944"/>
              <w:rPr>
                <w:rFonts w:ascii="Arial" w:hAnsi="Arial" w:cs="Arial"/>
                <w:b/>
                <w:sz w:val="20"/>
                <w:szCs w:val="21"/>
              </w:rPr>
            </w:pPr>
            <w:r w:rsidRPr="004228D1">
              <w:rPr>
                <w:rFonts w:ascii="Arial" w:hAnsi="Arial" w:cs="Arial"/>
                <w:b/>
                <w:sz w:val="20"/>
                <w:szCs w:val="21"/>
              </w:rPr>
              <w:t>Key Partners</w:t>
            </w:r>
          </w:p>
        </w:tc>
        <w:tc>
          <w:tcPr>
            <w:tcW w:w="3117" w:type="dxa"/>
            <w:tcBorders>
              <w:bottom w:val="nil"/>
            </w:tcBorders>
            <w:shd w:val="clear" w:color="auto" w:fill="FFFFFF"/>
          </w:tcPr>
          <w:p w14:paraId="2F36BE46" w14:textId="77777777" w:rsidR="007F703B" w:rsidRPr="004228D1" w:rsidRDefault="008E2C52" w:rsidP="004228D1">
            <w:pPr>
              <w:spacing w:before="120" w:after="120"/>
              <w:ind w:right="-944"/>
              <w:rPr>
                <w:rFonts w:ascii="Arial" w:hAnsi="Arial" w:cs="Arial"/>
                <w:b/>
                <w:sz w:val="20"/>
                <w:szCs w:val="21"/>
              </w:rPr>
            </w:pPr>
            <w:r w:rsidRPr="004228D1">
              <w:rPr>
                <w:rFonts w:ascii="Arial" w:hAnsi="Arial" w:cs="Arial"/>
                <w:b/>
                <w:sz w:val="20"/>
                <w:szCs w:val="21"/>
              </w:rPr>
              <w:t>Key Activities</w:t>
            </w:r>
          </w:p>
        </w:tc>
        <w:tc>
          <w:tcPr>
            <w:tcW w:w="3096" w:type="dxa"/>
            <w:gridSpan w:val="2"/>
            <w:tcBorders>
              <w:bottom w:val="nil"/>
            </w:tcBorders>
            <w:shd w:val="clear" w:color="auto" w:fill="FFFFFF"/>
          </w:tcPr>
          <w:p w14:paraId="622E53C0" w14:textId="77777777" w:rsidR="007F703B" w:rsidRPr="004228D1" w:rsidRDefault="008E2C52" w:rsidP="004228D1">
            <w:pPr>
              <w:spacing w:before="120" w:after="120"/>
              <w:ind w:right="-944"/>
              <w:rPr>
                <w:rFonts w:ascii="Arial" w:hAnsi="Arial" w:cs="Arial"/>
                <w:b/>
                <w:sz w:val="20"/>
                <w:szCs w:val="21"/>
              </w:rPr>
            </w:pPr>
            <w:r w:rsidRPr="004228D1">
              <w:rPr>
                <w:rFonts w:ascii="Arial" w:hAnsi="Arial" w:cs="Arial"/>
                <w:b/>
                <w:sz w:val="20"/>
                <w:szCs w:val="21"/>
              </w:rPr>
              <w:t>Value Propositions</w:t>
            </w:r>
          </w:p>
        </w:tc>
        <w:tc>
          <w:tcPr>
            <w:tcW w:w="3108" w:type="dxa"/>
            <w:tcBorders>
              <w:bottom w:val="nil"/>
            </w:tcBorders>
            <w:shd w:val="clear" w:color="auto" w:fill="FFFFFF"/>
          </w:tcPr>
          <w:p w14:paraId="264FE22A" w14:textId="77777777" w:rsidR="007F703B" w:rsidRPr="004228D1" w:rsidRDefault="008E2C52" w:rsidP="004228D1">
            <w:pPr>
              <w:spacing w:before="120" w:after="120"/>
              <w:ind w:right="-944"/>
              <w:rPr>
                <w:rFonts w:ascii="Arial" w:hAnsi="Arial" w:cs="Arial"/>
                <w:b/>
                <w:sz w:val="20"/>
                <w:szCs w:val="21"/>
              </w:rPr>
            </w:pPr>
            <w:r w:rsidRPr="004228D1">
              <w:rPr>
                <w:rFonts w:ascii="Arial" w:hAnsi="Arial" w:cs="Arial"/>
                <w:b/>
                <w:sz w:val="20"/>
                <w:szCs w:val="21"/>
              </w:rPr>
              <w:t>Customer Relationships</w:t>
            </w:r>
          </w:p>
        </w:tc>
        <w:tc>
          <w:tcPr>
            <w:tcW w:w="2298" w:type="dxa"/>
            <w:tcBorders>
              <w:bottom w:val="nil"/>
            </w:tcBorders>
            <w:shd w:val="clear" w:color="auto" w:fill="FFFFFF"/>
          </w:tcPr>
          <w:p w14:paraId="61A430EF" w14:textId="77777777" w:rsidR="007F703B" w:rsidRPr="004228D1" w:rsidRDefault="008E2C52" w:rsidP="004228D1">
            <w:pPr>
              <w:spacing w:before="120" w:after="120"/>
              <w:ind w:right="-944"/>
              <w:rPr>
                <w:rFonts w:ascii="Arial" w:hAnsi="Arial" w:cs="Arial"/>
                <w:b/>
                <w:sz w:val="20"/>
                <w:szCs w:val="21"/>
              </w:rPr>
            </w:pPr>
            <w:r w:rsidRPr="004228D1">
              <w:rPr>
                <w:rFonts w:ascii="Arial" w:hAnsi="Arial" w:cs="Arial"/>
                <w:b/>
                <w:sz w:val="20"/>
                <w:szCs w:val="21"/>
              </w:rPr>
              <w:t>Customer Segments</w:t>
            </w:r>
          </w:p>
        </w:tc>
      </w:tr>
      <w:tr w:rsidR="003132AE" w:rsidRPr="004228D1" w14:paraId="0157E5E8" w14:textId="77777777" w:rsidTr="007F703B">
        <w:trPr>
          <w:gridAfter w:val="2"/>
          <w:wAfter w:w="6686" w:type="dxa"/>
          <w:trHeight w:val="1782"/>
        </w:trPr>
        <w:tc>
          <w:tcPr>
            <w:tcW w:w="3771" w:type="dxa"/>
            <w:vMerge w:val="restart"/>
            <w:tcBorders>
              <w:top w:val="nil"/>
            </w:tcBorders>
            <w:shd w:val="clear" w:color="auto" w:fill="FFFFFF"/>
          </w:tcPr>
          <w:p w14:paraId="690A5F2A" w14:textId="77777777" w:rsidR="007F703B" w:rsidRPr="004228D1" w:rsidRDefault="008E2C52" w:rsidP="004228D1">
            <w:pPr>
              <w:spacing w:before="120" w:after="120"/>
              <w:rPr>
                <w:rFonts w:ascii="Arial" w:hAnsi="Arial" w:cs="Arial"/>
                <w:sz w:val="20"/>
                <w:szCs w:val="20"/>
              </w:rPr>
            </w:pPr>
            <w:r w:rsidRPr="004228D1">
              <w:rPr>
                <w:rFonts w:ascii="Arial" w:hAnsi="Arial" w:cs="Arial"/>
                <w:sz w:val="20"/>
                <w:szCs w:val="20"/>
              </w:rPr>
              <w:t>Partnerships with neighbourhood green groups and eco-friendly merchants.</w:t>
            </w:r>
          </w:p>
        </w:tc>
        <w:tc>
          <w:tcPr>
            <w:tcW w:w="3117" w:type="dxa"/>
            <w:tcBorders>
              <w:top w:val="nil"/>
              <w:bottom w:val="single" w:sz="4" w:space="0" w:color="F2F2F2" w:themeColor="background1" w:themeShade="F2"/>
            </w:tcBorders>
            <w:shd w:val="clear" w:color="auto" w:fill="FFFFFF"/>
          </w:tcPr>
          <w:p w14:paraId="4DF1C8C4" w14:textId="77777777" w:rsidR="007F703B" w:rsidRPr="004228D1" w:rsidRDefault="008E2C52" w:rsidP="004228D1">
            <w:pPr>
              <w:spacing w:before="120" w:after="120"/>
              <w:rPr>
                <w:rFonts w:ascii="Arial" w:hAnsi="Arial" w:cs="Arial"/>
                <w:sz w:val="20"/>
              </w:rPr>
            </w:pPr>
            <w:r w:rsidRPr="004228D1">
              <w:rPr>
                <w:rFonts w:ascii="Arial" w:hAnsi="Arial" w:cs="Arial"/>
                <w:sz w:val="20"/>
              </w:rPr>
              <w:t>The establishment and upkeep of environmentally conscious lodging, the organisation of excursions centered around natural environments, and the provision of sustainable food choices.</w:t>
            </w:r>
          </w:p>
          <w:p w14:paraId="4FAFE05E" w14:textId="77777777" w:rsidR="007F703B" w:rsidRPr="004228D1" w:rsidRDefault="007F703B" w:rsidP="004228D1">
            <w:pPr>
              <w:spacing w:before="120" w:after="120"/>
              <w:rPr>
                <w:rFonts w:ascii="Arial" w:hAnsi="Arial" w:cs="Arial"/>
                <w:sz w:val="20"/>
              </w:rPr>
            </w:pPr>
          </w:p>
        </w:tc>
        <w:tc>
          <w:tcPr>
            <w:tcW w:w="3096" w:type="dxa"/>
            <w:gridSpan w:val="2"/>
            <w:vMerge w:val="restart"/>
            <w:tcBorders>
              <w:top w:val="nil"/>
            </w:tcBorders>
            <w:shd w:val="clear" w:color="auto" w:fill="FFFFFF"/>
          </w:tcPr>
          <w:p w14:paraId="293F55D5" w14:textId="77777777" w:rsidR="007F703B" w:rsidRPr="004228D1" w:rsidRDefault="008E2C52" w:rsidP="004228D1">
            <w:pPr>
              <w:spacing w:before="120" w:after="120"/>
              <w:rPr>
                <w:rFonts w:ascii="Arial" w:hAnsi="Arial" w:cs="Arial"/>
                <w:sz w:val="20"/>
              </w:rPr>
            </w:pPr>
            <w:r w:rsidRPr="004228D1">
              <w:rPr>
                <w:rFonts w:ascii="Arial" w:hAnsi="Arial" w:cs="Arial"/>
                <w:sz w:val="20"/>
              </w:rPr>
              <w:t>Providing immersive and sustainable experiences that promote ecological transformation, while simultaneously mitigating environmental harm and fostering a commitment to long-term sustainability.</w:t>
            </w:r>
          </w:p>
          <w:p w14:paraId="7DCCA47E" w14:textId="77777777" w:rsidR="007F703B" w:rsidRPr="004228D1" w:rsidRDefault="007F703B" w:rsidP="004228D1">
            <w:pPr>
              <w:spacing w:before="120" w:after="120"/>
              <w:rPr>
                <w:rFonts w:ascii="Arial" w:hAnsi="Arial" w:cs="Arial"/>
                <w:sz w:val="20"/>
              </w:rPr>
            </w:pPr>
          </w:p>
        </w:tc>
        <w:tc>
          <w:tcPr>
            <w:tcW w:w="3108" w:type="dxa"/>
            <w:tcBorders>
              <w:top w:val="nil"/>
              <w:bottom w:val="single" w:sz="4" w:space="0" w:color="F2F2F2" w:themeColor="background1" w:themeShade="F2"/>
            </w:tcBorders>
            <w:shd w:val="clear" w:color="auto" w:fill="FFFFFF"/>
          </w:tcPr>
          <w:p w14:paraId="2ECF66FE" w14:textId="77777777" w:rsidR="007F703B" w:rsidRPr="004228D1" w:rsidRDefault="008E2C52" w:rsidP="004228D1">
            <w:pPr>
              <w:spacing w:before="120" w:after="120"/>
              <w:ind w:right="-10"/>
              <w:rPr>
                <w:rFonts w:ascii="Arial" w:hAnsi="Arial" w:cs="Arial"/>
                <w:sz w:val="20"/>
              </w:rPr>
            </w:pPr>
            <w:r w:rsidRPr="004228D1">
              <w:rPr>
                <w:rFonts w:ascii="Arial" w:hAnsi="Arial" w:cs="Arial"/>
                <w:sz w:val="20"/>
              </w:rPr>
              <w:t>The provision of personalised service, the collection of feedback, and the cultivation of an eco-conscious community.</w:t>
            </w:r>
          </w:p>
        </w:tc>
        <w:tc>
          <w:tcPr>
            <w:tcW w:w="2298" w:type="dxa"/>
            <w:vMerge w:val="restart"/>
            <w:tcBorders>
              <w:top w:val="nil"/>
            </w:tcBorders>
            <w:shd w:val="clear" w:color="auto" w:fill="FFFFFF"/>
          </w:tcPr>
          <w:p w14:paraId="65AEE36E" w14:textId="77777777" w:rsidR="007F703B" w:rsidRPr="004228D1" w:rsidRDefault="008E2C52" w:rsidP="004228D1">
            <w:pPr>
              <w:spacing w:before="120" w:after="120"/>
              <w:ind w:right="-18"/>
              <w:rPr>
                <w:rFonts w:ascii="Arial" w:hAnsi="Arial" w:cs="Arial"/>
                <w:sz w:val="20"/>
                <w:szCs w:val="20"/>
              </w:rPr>
            </w:pPr>
            <w:r w:rsidRPr="004228D1">
              <w:rPr>
                <w:rFonts w:ascii="Arial" w:hAnsi="Arial" w:cs="Arial"/>
                <w:sz w:val="20"/>
                <w:szCs w:val="20"/>
              </w:rPr>
              <w:t>Customers who are interested in sustainability and the environment, as well as nature lovers, families, and businesses.</w:t>
            </w:r>
          </w:p>
        </w:tc>
      </w:tr>
      <w:tr w:rsidR="003132AE" w:rsidRPr="004228D1" w14:paraId="67DA5827" w14:textId="77777777" w:rsidTr="007F703B">
        <w:trPr>
          <w:gridAfter w:val="2"/>
          <w:wAfter w:w="6686" w:type="dxa"/>
          <w:trHeight w:val="264"/>
        </w:trPr>
        <w:tc>
          <w:tcPr>
            <w:tcW w:w="3771" w:type="dxa"/>
            <w:vMerge/>
            <w:shd w:val="clear" w:color="auto" w:fill="FFFFFF"/>
          </w:tcPr>
          <w:p w14:paraId="241B9AD3" w14:textId="77777777" w:rsidR="007F703B" w:rsidRPr="004228D1" w:rsidRDefault="007F703B" w:rsidP="004228D1">
            <w:pPr>
              <w:spacing w:before="120" w:after="120"/>
              <w:ind w:right="-944"/>
              <w:rPr>
                <w:rFonts w:ascii="Arial" w:hAnsi="Arial" w:cs="Arial"/>
                <w:sz w:val="16"/>
                <w:szCs w:val="16"/>
              </w:rPr>
            </w:pPr>
          </w:p>
        </w:tc>
        <w:tc>
          <w:tcPr>
            <w:tcW w:w="3117" w:type="dxa"/>
            <w:tcBorders>
              <w:top w:val="single" w:sz="4" w:space="0" w:color="F2F2F2" w:themeColor="background1" w:themeShade="F2"/>
              <w:bottom w:val="nil"/>
            </w:tcBorders>
            <w:shd w:val="clear" w:color="auto" w:fill="FFFFFF"/>
          </w:tcPr>
          <w:p w14:paraId="520F4434" w14:textId="77777777" w:rsidR="007F703B" w:rsidRPr="004228D1" w:rsidRDefault="008E2C52" w:rsidP="004228D1">
            <w:pPr>
              <w:spacing w:before="120" w:after="120"/>
              <w:ind w:right="-944"/>
              <w:rPr>
                <w:rFonts w:ascii="Arial" w:hAnsi="Arial" w:cs="Arial"/>
                <w:b/>
                <w:sz w:val="20"/>
                <w:szCs w:val="21"/>
              </w:rPr>
            </w:pPr>
            <w:r w:rsidRPr="004228D1">
              <w:rPr>
                <w:rFonts w:ascii="Arial" w:hAnsi="Arial" w:cs="Arial"/>
                <w:b/>
                <w:sz w:val="20"/>
                <w:szCs w:val="21"/>
              </w:rPr>
              <w:t>Key Resources</w:t>
            </w:r>
          </w:p>
        </w:tc>
        <w:tc>
          <w:tcPr>
            <w:tcW w:w="3096" w:type="dxa"/>
            <w:gridSpan w:val="2"/>
            <w:vMerge/>
            <w:shd w:val="clear" w:color="auto" w:fill="FFFFFF"/>
          </w:tcPr>
          <w:p w14:paraId="2EB86309" w14:textId="77777777" w:rsidR="007F703B" w:rsidRPr="004228D1" w:rsidRDefault="007F703B" w:rsidP="004228D1">
            <w:pPr>
              <w:spacing w:before="120" w:after="120"/>
              <w:ind w:right="-944"/>
              <w:rPr>
                <w:rFonts w:ascii="Arial" w:hAnsi="Arial" w:cs="Arial"/>
                <w:b/>
                <w:sz w:val="15"/>
                <w:szCs w:val="16"/>
              </w:rPr>
            </w:pPr>
          </w:p>
        </w:tc>
        <w:tc>
          <w:tcPr>
            <w:tcW w:w="3108" w:type="dxa"/>
            <w:tcBorders>
              <w:top w:val="single" w:sz="4" w:space="0" w:color="F2F2F2" w:themeColor="background1" w:themeShade="F2"/>
              <w:bottom w:val="nil"/>
            </w:tcBorders>
            <w:shd w:val="clear" w:color="auto" w:fill="FFFFFF"/>
          </w:tcPr>
          <w:p w14:paraId="72BC0DDC" w14:textId="77777777" w:rsidR="007F703B" w:rsidRPr="004228D1" w:rsidRDefault="008E2C52" w:rsidP="004228D1">
            <w:pPr>
              <w:spacing w:before="120" w:after="120"/>
              <w:ind w:right="-944"/>
              <w:rPr>
                <w:rFonts w:ascii="Arial" w:hAnsi="Arial" w:cs="Arial"/>
                <w:b/>
                <w:sz w:val="18"/>
                <w:szCs w:val="20"/>
              </w:rPr>
            </w:pPr>
            <w:r w:rsidRPr="004228D1">
              <w:rPr>
                <w:rFonts w:ascii="Arial" w:hAnsi="Arial" w:cs="Arial"/>
                <w:b/>
                <w:sz w:val="20"/>
                <w:szCs w:val="21"/>
              </w:rPr>
              <w:t>Channels</w:t>
            </w:r>
          </w:p>
        </w:tc>
        <w:tc>
          <w:tcPr>
            <w:tcW w:w="2298" w:type="dxa"/>
            <w:vMerge/>
            <w:shd w:val="clear" w:color="auto" w:fill="FFFFFF"/>
          </w:tcPr>
          <w:p w14:paraId="336C969A" w14:textId="77777777" w:rsidR="007F703B" w:rsidRPr="004228D1" w:rsidRDefault="007F703B" w:rsidP="004228D1">
            <w:pPr>
              <w:spacing w:before="120" w:after="120"/>
              <w:ind w:right="-944"/>
              <w:rPr>
                <w:rFonts w:ascii="Arial" w:hAnsi="Arial" w:cs="Arial"/>
                <w:sz w:val="16"/>
                <w:szCs w:val="16"/>
              </w:rPr>
            </w:pPr>
          </w:p>
        </w:tc>
      </w:tr>
      <w:tr w:rsidR="003132AE" w:rsidRPr="004228D1" w14:paraId="7BEB3667" w14:textId="77777777" w:rsidTr="007F703B">
        <w:trPr>
          <w:gridAfter w:val="2"/>
          <w:wAfter w:w="6686" w:type="dxa"/>
          <w:trHeight w:val="1787"/>
        </w:trPr>
        <w:tc>
          <w:tcPr>
            <w:tcW w:w="3771" w:type="dxa"/>
            <w:vMerge/>
            <w:tcBorders>
              <w:bottom w:val="single" w:sz="4" w:space="0" w:color="F2F2F2" w:themeColor="background1" w:themeShade="F2"/>
            </w:tcBorders>
            <w:shd w:val="clear" w:color="auto" w:fill="FFFFFF"/>
          </w:tcPr>
          <w:p w14:paraId="3E74B193" w14:textId="77777777" w:rsidR="007F703B" w:rsidRPr="004228D1" w:rsidRDefault="007F703B" w:rsidP="004228D1">
            <w:pPr>
              <w:spacing w:before="120" w:after="120"/>
              <w:ind w:right="-944"/>
              <w:rPr>
                <w:rFonts w:ascii="Arial" w:hAnsi="Arial" w:cs="Arial"/>
                <w:sz w:val="16"/>
                <w:szCs w:val="16"/>
              </w:rPr>
            </w:pPr>
          </w:p>
        </w:tc>
        <w:tc>
          <w:tcPr>
            <w:tcW w:w="3117" w:type="dxa"/>
            <w:tcBorders>
              <w:top w:val="nil"/>
              <w:bottom w:val="single" w:sz="4" w:space="0" w:color="F2F2F2" w:themeColor="background1" w:themeShade="F2"/>
            </w:tcBorders>
            <w:shd w:val="clear" w:color="auto" w:fill="FFFFFF"/>
          </w:tcPr>
          <w:p w14:paraId="1DCD3357" w14:textId="77777777" w:rsidR="007F703B" w:rsidRPr="004228D1" w:rsidRDefault="008E2C52" w:rsidP="004228D1">
            <w:pPr>
              <w:spacing w:before="120" w:after="120"/>
              <w:rPr>
                <w:rFonts w:ascii="Arial" w:hAnsi="Arial" w:cs="Arial"/>
                <w:sz w:val="20"/>
              </w:rPr>
            </w:pPr>
            <w:r w:rsidRPr="004228D1">
              <w:rPr>
                <w:rFonts w:ascii="Arial" w:hAnsi="Arial" w:cs="Arial"/>
                <w:sz w:val="20"/>
              </w:rPr>
              <w:t>Green lodging, knowledgeable guides, reliable suppliers, and cutting-edge management tools.</w:t>
            </w:r>
          </w:p>
        </w:tc>
        <w:tc>
          <w:tcPr>
            <w:tcW w:w="3096" w:type="dxa"/>
            <w:gridSpan w:val="2"/>
            <w:vMerge/>
            <w:tcBorders>
              <w:bottom w:val="single" w:sz="4" w:space="0" w:color="F2F2F2" w:themeColor="background1" w:themeShade="F2"/>
            </w:tcBorders>
            <w:shd w:val="clear" w:color="auto" w:fill="FFFFFF"/>
          </w:tcPr>
          <w:p w14:paraId="64374966" w14:textId="77777777" w:rsidR="007F703B" w:rsidRPr="004228D1" w:rsidRDefault="007F703B" w:rsidP="004228D1">
            <w:pPr>
              <w:spacing w:before="120" w:after="120"/>
              <w:ind w:right="-944"/>
              <w:rPr>
                <w:rFonts w:ascii="Arial" w:hAnsi="Arial" w:cs="Arial"/>
                <w:sz w:val="16"/>
                <w:szCs w:val="16"/>
              </w:rPr>
            </w:pPr>
          </w:p>
        </w:tc>
        <w:tc>
          <w:tcPr>
            <w:tcW w:w="3108" w:type="dxa"/>
            <w:tcBorders>
              <w:top w:val="nil"/>
              <w:bottom w:val="single" w:sz="4" w:space="0" w:color="F2F2F2" w:themeColor="background1" w:themeShade="F2"/>
            </w:tcBorders>
            <w:shd w:val="clear" w:color="auto" w:fill="FFFFFF"/>
          </w:tcPr>
          <w:p w14:paraId="3807C21F" w14:textId="77777777" w:rsidR="007F703B" w:rsidRPr="004228D1" w:rsidRDefault="008E2C52" w:rsidP="004228D1">
            <w:pPr>
              <w:spacing w:before="120" w:after="120"/>
              <w:ind w:right="-10"/>
              <w:rPr>
                <w:rFonts w:ascii="Arial" w:hAnsi="Arial" w:cs="Arial"/>
                <w:sz w:val="20"/>
              </w:rPr>
            </w:pPr>
            <w:r w:rsidRPr="004228D1">
              <w:rPr>
                <w:rFonts w:ascii="Arial" w:hAnsi="Arial" w:cs="Arial"/>
                <w:sz w:val="20"/>
              </w:rPr>
              <w:t>Online travel companies, social media, influencer relationships, local partnerships, and a website.</w:t>
            </w:r>
          </w:p>
        </w:tc>
        <w:tc>
          <w:tcPr>
            <w:tcW w:w="2298" w:type="dxa"/>
            <w:vMerge/>
            <w:tcBorders>
              <w:bottom w:val="single" w:sz="4" w:space="0" w:color="F2F2F2" w:themeColor="background1" w:themeShade="F2"/>
            </w:tcBorders>
            <w:shd w:val="clear" w:color="auto" w:fill="FFFFFF"/>
          </w:tcPr>
          <w:p w14:paraId="1CAEE09A" w14:textId="77777777" w:rsidR="007F703B" w:rsidRPr="004228D1" w:rsidRDefault="007F703B" w:rsidP="004228D1">
            <w:pPr>
              <w:spacing w:before="120" w:after="120"/>
              <w:ind w:right="-944"/>
              <w:rPr>
                <w:rFonts w:ascii="Arial" w:hAnsi="Arial" w:cs="Arial"/>
                <w:sz w:val="16"/>
                <w:szCs w:val="16"/>
              </w:rPr>
            </w:pPr>
          </w:p>
        </w:tc>
      </w:tr>
      <w:tr w:rsidR="003132AE" w:rsidRPr="004228D1" w14:paraId="1A39C902" w14:textId="77777777" w:rsidTr="007F703B">
        <w:trPr>
          <w:gridAfter w:val="2"/>
          <w:wAfter w:w="6686" w:type="dxa"/>
          <w:trHeight w:val="90"/>
        </w:trPr>
        <w:tc>
          <w:tcPr>
            <w:tcW w:w="8387" w:type="dxa"/>
            <w:gridSpan w:val="3"/>
            <w:tcBorders>
              <w:bottom w:val="nil"/>
            </w:tcBorders>
            <w:shd w:val="clear" w:color="auto" w:fill="FFFFFF"/>
          </w:tcPr>
          <w:p w14:paraId="0993120B" w14:textId="77777777" w:rsidR="007F703B" w:rsidRPr="004228D1" w:rsidRDefault="008E2C52" w:rsidP="004228D1">
            <w:pPr>
              <w:spacing w:before="120" w:after="120"/>
              <w:ind w:right="-944"/>
              <w:rPr>
                <w:rFonts w:ascii="Arial" w:hAnsi="Arial" w:cs="Arial"/>
                <w:b/>
                <w:sz w:val="20"/>
                <w:szCs w:val="21"/>
              </w:rPr>
            </w:pPr>
            <w:r w:rsidRPr="004228D1">
              <w:rPr>
                <w:rFonts w:ascii="Arial" w:hAnsi="Arial" w:cs="Arial"/>
                <w:b/>
                <w:sz w:val="20"/>
                <w:szCs w:val="21"/>
              </w:rPr>
              <w:t>Cost Structure</w:t>
            </w:r>
          </w:p>
        </w:tc>
        <w:tc>
          <w:tcPr>
            <w:tcW w:w="7003" w:type="dxa"/>
            <w:gridSpan w:val="3"/>
            <w:tcBorders>
              <w:bottom w:val="nil"/>
            </w:tcBorders>
            <w:shd w:val="clear" w:color="auto" w:fill="FFFFFF"/>
          </w:tcPr>
          <w:p w14:paraId="6A27F6F3" w14:textId="77777777" w:rsidR="007F703B" w:rsidRPr="004228D1" w:rsidRDefault="008E2C52" w:rsidP="004228D1">
            <w:pPr>
              <w:spacing w:before="120" w:after="120"/>
              <w:ind w:right="-944"/>
              <w:rPr>
                <w:rFonts w:ascii="Arial" w:hAnsi="Arial" w:cs="Arial"/>
                <w:b/>
                <w:sz w:val="20"/>
                <w:szCs w:val="21"/>
              </w:rPr>
            </w:pPr>
            <w:r w:rsidRPr="004228D1">
              <w:rPr>
                <w:rFonts w:ascii="Arial" w:hAnsi="Arial" w:cs="Arial"/>
                <w:b/>
                <w:sz w:val="20"/>
                <w:szCs w:val="21"/>
              </w:rPr>
              <w:t>Revenue Streams</w:t>
            </w:r>
          </w:p>
        </w:tc>
      </w:tr>
      <w:tr w:rsidR="003132AE" w:rsidRPr="004228D1" w14:paraId="16656F6D" w14:textId="77777777" w:rsidTr="007F703B">
        <w:trPr>
          <w:gridAfter w:val="2"/>
          <w:wAfter w:w="6686" w:type="dxa"/>
          <w:trHeight w:val="1697"/>
        </w:trPr>
        <w:tc>
          <w:tcPr>
            <w:tcW w:w="8387" w:type="dxa"/>
            <w:gridSpan w:val="3"/>
            <w:tcBorders>
              <w:top w:val="nil"/>
            </w:tcBorders>
            <w:shd w:val="clear" w:color="auto" w:fill="FFFFFF"/>
          </w:tcPr>
          <w:p w14:paraId="35E10773" w14:textId="77777777" w:rsidR="007F703B" w:rsidRPr="004228D1" w:rsidRDefault="008E2C52" w:rsidP="004228D1">
            <w:pPr>
              <w:spacing w:before="120" w:after="120"/>
              <w:ind w:right="-32"/>
              <w:rPr>
                <w:rFonts w:ascii="Arial" w:hAnsi="Arial" w:cs="Arial"/>
                <w:sz w:val="20"/>
              </w:rPr>
            </w:pPr>
            <w:r w:rsidRPr="004228D1">
              <w:rPr>
                <w:rFonts w:ascii="Arial" w:hAnsi="Arial" w:cs="Arial"/>
                <w:sz w:val="20"/>
              </w:rPr>
              <w:t>Investing in long-term sustainability, paying employees, promoting the business, and selling its products all add up.</w:t>
            </w:r>
          </w:p>
        </w:tc>
        <w:tc>
          <w:tcPr>
            <w:tcW w:w="7003" w:type="dxa"/>
            <w:gridSpan w:val="3"/>
            <w:tcBorders>
              <w:top w:val="nil"/>
            </w:tcBorders>
            <w:shd w:val="clear" w:color="auto" w:fill="FFFFFF"/>
          </w:tcPr>
          <w:p w14:paraId="14E7A9B0" w14:textId="77777777" w:rsidR="007F703B" w:rsidRPr="004228D1" w:rsidRDefault="008E2C52" w:rsidP="004228D1">
            <w:pPr>
              <w:spacing w:before="120" w:after="120"/>
              <w:ind w:right="-18"/>
              <w:rPr>
                <w:rFonts w:ascii="Arial" w:hAnsi="Arial" w:cs="Arial"/>
                <w:sz w:val="20"/>
              </w:rPr>
            </w:pPr>
            <w:r w:rsidRPr="004228D1">
              <w:rPr>
                <w:rFonts w:ascii="Arial" w:hAnsi="Arial" w:cs="Arial"/>
                <w:sz w:val="20"/>
              </w:rPr>
              <w:t>Carbon offsetting, eco-friendly meals, eco-friendly excursions, eco-friendly swag, and hotel room reservations.</w:t>
            </w:r>
          </w:p>
        </w:tc>
      </w:tr>
      <w:tr w:rsidR="003132AE" w:rsidRPr="004228D1" w14:paraId="0D7AB739" w14:textId="77777777" w:rsidTr="007F703B">
        <w:trPr>
          <w:gridAfter w:val="2"/>
          <w:wAfter w:w="6686" w:type="dxa"/>
          <w:trHeight w:val="117"/>
        </w:trPr>
        <w:tc>
          <w:tcPr>
            <w:tcW w:w="15390" w:type="dxa"/>
            <w:gridSpan w:val="6"/>
            <w:shd w:val="clear" w:color="auto" w:fill="F3F3F3"/>
            <w:vAlign w:val="center"/>
          </w:tcPr>
          <w:p w14:paraId="4C705BB3" w14:textId="77777777" w:rsidR="007F703B" w:rsidRPr="004228D1" w:rsidRDefault="007F703B" w:rsidP="004228D1">
            <w:pPr>
              <w:spacing w:before="120" w:after="120"/>
              <w:ind w:right="-944"/>
              <w:rPr>
                <w:rFonts w:ascii="Arial" w:hAnsi="Arial" w:cs="Arial"/>
                <w:sz w:val="8"/>
                <w:szCs w:val="16"/>
              </w:rPr>
            </w:pPr>
          </w:p>
        </w:tc>
      </w:tr>
    </w:tbl>
    <w:p w14:paraId="37D3CD57" w14:textId="6FC78799" w:rsidR="007438E3" w:rsidRPr="004228D1" w:rsidRDefault="007438E3" w:rsidP="004228D1">
      <w:pPr>
        <w:spacing w:before="120" w:after="120"/>
        <w:jc w:val="both"/>
        <w:rPr>
          <w:rFonts w:ascii="Arial" w:hAnsi="Arial" w:cs="Arial"/>
        </w:rPr>
      </w:pPr>
    </w:p>
    <w:p w14:paraId="13F8943B" w14:textId="77777777" w:rsidR="007438E3" w:rsidRPr="004228D1" w:rsidRDefault="007438E3" w:rsidP="004228D1">
      <w:pPr>
        <w:spacing w:before="120" w:after="120"/>
        <w:rPr>
          <w:rFonts w:ascii="Arial" w:hAnsi="Arial" w:cs="Arial"/>
        </w:rPr>
        <w:sectPr w:rsidR="007438E3" w:rsidRPr="004228D1" w:rsidSect="00292D9E">
          <w:pgSz w:w="16838" w:h="11906" w:orient="landscape"/>
          <w:pgMar w:top="1440" w:right="1440" w:bottom="1440" w:left="1440" w:header="709" w:footer="709" w:gutter="0"/>
          <w:cols w:space="708"/>
          <w:docGrid w:linePitch="360"/>
        </w:sectPr>
      </w:pPr>
      <w:r w:rsidRPr="004228D1">
        <w:rPr>
          <w:rFonts w:ascii="Arial" w:hAnsi="Arial" w:cs="Arial"/>
        </w:rPr>
        <w:br w:type="page"/>
      </w:r>
    </w:p>
    <w:p w14:paraId="54A9F99C" w14:textId="15D8EA4E" w:rsidR="007438E3" w:rsidRPr="004228D1" w:rsidRDefault="007438E3" w:rsidP="004228D1">
      <w:pPr>
        <w:pStyle w:val="Titlu2"/>
      </w:pPr>
      <w:bookmarkStart w:id="25" w:name="_Toc157980205"/>
      <w:bookmarkStart w:id="26" w:name="_Toc157982205"/>
      <w:r w:rsidRPr="004228D1">
        <w:t>Appendix B – Test</w:t>
      </w:r>
      <w:bookmarkEnd w:id="25"/>
      <w:bookmarkEnd w:id="26"/>
    </w:p>
    <w:p w14:paraId="06A6169D" w14:textId="3F26FB15" w:rsidR="007438E3" w:rsidRPr="004228D1" w:rsidRDefault="00F26212" w:rsidP="004228D1">
      <w:pPr>
        <w:spacing w:before="120" w:after="120"/>
        <w:jc w:val="center"/>
        <w:rPr>
          <w:rFonts w:ascii="Arial" w:hAnsi="Arial" w:cs="Arial"/>
        </w:rPr>
      </w:pPr>
      <w:r w:rsidRPr="004228D1">
        <w:rPr>
          <w:rFonts w:ascii="Arial" w:hAnsi="Arial" w:cs="Arial"/>
          <w:noProof/>
          <w:lang w:eastAsia="en-GB"/>
        </w:rPr>
        <mc:AlternateContent>
          <mc:Choice Requires="wps">
            <w:drawing>
              <wp:inline distT="0" distB="0" distL="0" distR="0" wp14:anchorId="2E4A1BBB" wp14:editId="20B66093">
                <wp:extent cx="304800" cy="304800"/>
                <wp:effectExtent l="0" t="0" r="0" b="0"/>
                <wp:docPr id="1554506447"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C888EFC" id="Rectangle 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4228D1">
        <w:rPr>
          <w:rFonts w:ascii="Arial" w:hAnsi="Arial" w:cs="Arial"/>
          <w:noProof/>
          <w:lang w:eastAsia="en-GB"/>
        </w:rPr>
        <w:drawing>
          <wp:inline distT="0" distB="0" distL="0" distR="0" wp14:anchorId="45609288" wp14:editId="1A1F55B0">
            <wp:extent cx="2952750" cy="5981700"/>
            <wp:effectExtent l="0" t="0" r="0" b="0"/>
            <wp:docPr id="163994274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9942749" name="Picture 1639942749"/>
                    <pic:cNvPicPr/>
                  </pic:nvPicPr>
                  <pic:blipFill>
                    <a:blip r:embed="rId10">
                      <a:extLst>
                        <a:ext uri="{28A0092B-C50C-407E-A947-70E740481C1C}">
                          <a14:useLocalDpi xmlns:a14="http://schemas.microsoft.com/office/drawing/2010/main" val="0"/>
                        </a:ext>
                      </a:extLst>
                    </a:blip>
                    <a:stretch>
                      <a:fillRect/>
                    </a:stretch>
                  </pic:blipFill>
                  <pic:spPr>
                    <a:xfrm>
                      <a:off x="0" y="0"/>
                      <a:ext cx="2952750" cy="5981700"/>
                    </a:xfrm>
                    <a:prstGeom prst="rect">
                      <a:avLst/>
                    </a:prstGeom>
                  </pic:spPr>
                </pic:pic>
              </a:graphicData>
            </a:graphic>
          </wp:inline>
        </w:drawing>
      </w:r>
    </w:p>
    <w:p w14:paraId="2BB592A5" w14:textId="77777777" w:rsidR="00F92030" w:rsidRPr="004228D1" w:rsidRDefault="00F92030" w:rsidP="004228D1">
      <w:pPr>
        <w:spacing w:before="120" w:after="120"/>
        <w:jc w:val="both"/>
        <w:rPr>
          <w:rFonts w:ascii="Arial" w:hAnsi="Arial" w:cs="Arial"/>
        </w:rPr>
      </w:pPr>
    </w:p>
    <w:sectPr w:rsidR="00F92030" w:rsidRPr="004228D1" w:rsidSect="007438E3">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4ED52C" w14:textId="77777777" w:rsidR="00592500" w:rsidRDefault="00592500">
      <w:pPr>
        <w:spacing w:after="0" w:line="240" w:lineRule="auto"/>
      </w:pPr>
      <w:r>
        <w:separator/>
      </w:r>
    </w:p>
  </w:endnote>
  <w:endnote w:type="continuationSeparator" w:id="0">
    <w:p w14:paraId="3A68D108" w14:textId="77777777" w:rsidR="00592500" w:rsidRDefault="005925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6752811"/>
      <w:docPartObj>
        <w:docPartGallery w:val="Page Numbers (Bottom of Page)"/>
        <w:docPartUnique/>
      </w:docPartObj>
    </w:sdtPr>
    <w:sdtEndPr>
      <w:rPr>
        <w:noProof/>
      </w:rPr>
    </w:sdtEndPr>
    <w:sdtContent>
      <w:p w14:paraId="48CD23D3" w14:textId="5246B0F9" w:rsidR="000A25CF" w:rsidRDefault="008E2C52">
        <w:pPr>
          <w:pStyle w:val="Subsol"/>
          <w:jc w:val="right"/>
        </w:pPr>
        <w:r>
          <w:fldChar w:fldCharType="begin"/>
        </w:r>
        <w:r>
          <w:instrText xml:space="preserve"> PAGE   \* MERGEFORMAT </w:instrText>
        </w:r>
        <w:r>
          <w:fldChar w:fldCharType="separate"/>
        </w:r>
        <w:r w:rsidR="0079686F">
          <w:rPr>
            <w:noProof/>
          </w:rPr>
          <w:t>1</w:t>
        </w:r>
        <w:r>
          <w:rPr>
            <w:noProof/>
          </w:rPr>
          <w:fldChar w:fldCharType="end"/>
        </w:r>
      </w:p>
    </w:sdtContent>
  </w:sdt>
  <w:p w14:paraId="00E41FB0" w14:textId="77777777" w:rsidR="000A25CF" w:rsidRDefault="000A25CF">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845A89" w14:textId="77777777" w:rsidR="00592500" w:rsidRDefault="00592500">
      <w:pPr>
        <w:spacing w:after="0" w:line="240" w:lineRule="auto"/>
      </w:pPr>
      <w:r>
        <w:separator/>
      </w:r>
    </w:p>
  </w:footnote>
  <w:footnote w:type="continuationSeparator" w:id="0">
    <w:p w14:paraId="6DC83335" w14:textId="77777777" w:rsidR="00592500" w:rsidRDefault="005925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336F24"/>
    <w:multiLevelType w:val="multilevel"/>
    <w:tmpl w:val="DCF2DCAA"/>
    <w:lvl w:ilvl="0">
      <w:start w:val="1"/>
      <w:numFmt w:val="decimal"/>
      <w:suff w:val="space"/>
      <w:lvlText w:val="Chapter %1"/>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1" w15:restartNumberingAfterBreak="0">
    <w:nsid w:val="17D500F5"/>
    <w:multiLevelType w:val="multilevel"/>
    <w:tmpl w:val="1E7E3798"/>
    <w:lvl w:ilvl="0">
      <w:start w:val="1"/>
      <w:numFmt w:val="decimal"/>
      <w:lvlText w:val="%1."/>
      <w:lvlJc w:val="left"/>
      <w:pPr>
        <w:ind w:left="502" w:hanging="360"/>
      </w:pPr>
    </w:lvl>
    <w:lvl w:ilvl="1">
      <w:start w:val="1"/>
      <w:numFmt w:val="lowerLetter"/>
      <w:lvlText w:val="%2."/>
      <w:lvlJc w:val="left"/>
      <w:pPr>
        <w:ind w:left="1222" w:hanging="360"/>
      </w:pPr>
    </w:lvl>
    <w:lvl w:ilvl="2">
      <w:start w:val="1"/>
      <w:numFmt w:val="lowerRoman"/>
      <w:lvlText w:val="%3."/>
      <w:lvlJc w:val="right"/>
      <w:pPr>
        <w:ind w:left="1942" w:hanging="180"/>
      </w:pPr>
    </w:lvl>
    <w:lvl w:ilvl="3">
      <w:start w:val="1"/>
      <w:numFmt w:val="decimal"/>
      <w:lvlText w:val="%4."/>
      <w:lvlJc w:val="left"/>
      <w:pPr>
        <w:ind w:left="2662" w:hanging="360"/>
      </w:pPr>
    </w:lvl>
    <w:lvl w:ilvl="4">
      <w:start w:val="1"/>
      <w:numFmt w:val="lowerLetter"/>
      <w:lvlText w:val="%5."/>
      <w:lvlJc w:val="left"/>
      <w:pPr>
        <w:ind w:left="3382" w:hanging="360"/>
      </w:pPr>
    </w:lvl>
    <w:lvl w:ilvl="5">
      <w:start w:val="1"/>
      <w:numFmt w:val="lowerRoman"/>
      <w:lvlText w:val="%6."/>
      <w:lvlJc w:val="right"/>
      <w:pPr>
        <w:ind w:left="4102" w:hanging="180"/>
      </w:pPr>
    </w:lvl>
    <w:lvl w:ilvl="6">
      <w:start w:val="1"/>
      <w:numFmt w:val="decimal"/>
      <w:lvlText w:val="%7."/>
      <w:lvlJc w:val="left"/>
      <w:pPr>
        <w:ind w:left="4822" w:hanging="360"/>
      </w:pPr>
    </w:lvl>
    <w:lvl w:ilvl="7">
      <w:start w:val="1"/>
      <w:numFmt w:val="lowerLetter"/>
      <w:lvlText w:val="%8."/>
      <w:lvlJc w:val="left"/>
      <w:pPr>
        <w:ind w:left="5542" w:hanging="360"/>
      </w:pPr>
    </w:lvl>
    <w:lvl w:ilvl="8">
      <w:start w:val="1"/>
      <w:numFmt w:val="lowerRoman"/>
      <w:lvlText w:val="%9."/>
      <w:lvlJc w:val="right"/>
      <w:pPr>
        <w:ind w:left="6262" w:hanging="180"/>
      </w:pPr>
    </w:lvl>
  </w:abstractNum>
  <w:abstractNum w:abstractNumId="2" w15:restartNumberingAfterBreak="0">
    <w:nsid w:val="1CD017A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27860C1A"/>
    <w:multiLevelType w:val="multilevel"/>
    <w:tmpl w:val="27860C1A"/>
    <w:lvl w:ilvl="0">
      <w:start w:val="1"/>
      <w:numFmt w:val="upperRoman"/>
      <w:lvlText w:val="%1."/>
      <w:lvlJc w:val="righ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2E74487F"/>
    <w:multiLevelType w:val="multilevel"/>
    <w:tmpl w:val="A43E7AFE"/>
    <w:lvl w:ilvl="0">
      <w:start w:val="1"/>
      <w:numFmt w:val="decimal"/>
      <w:pStyle w:val="Titlu1"/>
      <w:lvlText w:val="%1"/>
      <w:lvlJc w:val="left"/>
      <w:pPr>
        <w:ind w:left="432" w:hanging="432"/>
      </w:pPr>
    </w:lvl>
    <w:lvl w:ilvl="1">
      <w:start w:val="1"/>
      <w:numFmt w:val="decimal"/>
      <w:pStyle w:val="Titlu2"/>
      <w:lvlText w:val="%1.%2"/>
      <w:lvlJc w:val="left"/>
      <w:pPr>
        <w:ind w:left="576" w:hanging="576"/>
      </w:pPr>
    </w:lvl>
    <w:lvl w:ilvl="2">
      <w:start w:val="1"/>
      <w:numFmt w:val="decimal"/>
      <w:pStyle w:val="Titlu3"/>
      <w:lvlText w:val="%1.%2.%3"/>
      <w:lvlJc w:val="left"/>
      <w:pPr>
        <w:ind w:left="720" w:hanging="720"/>
      </w:pPr>
    </w:lvl>
    <w:lvl w:ilvl="3">
      <w:start w:val="1"/>
      <w:numFmt w:val="decimal"/>
      <w:pStyle w:val="Titlu4"/>
      <w:lvlText w:val="%1.%2.%3.%4"/>
      <w:lvlJc w:val="left"/>
      <w:pPr>
        <w:ind w:left="864" w:hanging="864"/>
      </w:pPr>
    </w:lvl>
    <w:lvl w:ilvl="4">
      <w:start w:val="1"/>
      <w:numFmt w:val="decimal"/>
      <w:pStyle w:val="Titlu5"/>
      <w:lvlText w:val="%1.%2.%3.%4.%5"/>
      <w:lvlJc w:val="left"/>
      <w:pPr>
        <w:ind w:left="1008" w:hanging="1008"/>
      </w:pPr>
    </w:lvl>
    <w:lvl w:ilvl="5">
      <w:start w:val="1"/>
      <w:numFmt w:val="decimal"/>
      <w:pStyle w:val="Titlu6"/>
      <w:lvlText w:val="%1.%2.%3.%4.%5.%6"/>
      <w:lvlJc w:val="left"/>
      <w:pPr>
        <w:ind w:left="1152" w:hanging="1152"/>
      </w:pPr>
    </w:lvl>
    <w:lvl w:ilvl="6">
      <w:start w:val="1"/>
      <w:numFmt w:val="decimal"/>
      <w:pStyle w:val="Titlu7"/>
      <w:lvlText w:val="%1.%2.%3.%4.%5.%6.%7"/>
      <w:lvlJc w:val="left"/>
      <w:pPr>
        <w:ind w:left="1296" w:hanging="1296"/>
      </w:pPr>
    </w:lvl>
    <w:lvl w:ilvl="7">
      <w:start w:val="1"/>
      <w:numFmt w:val="decimal"/>
      <w:pStyle w:val="Titlu8"/>
      <w:lvlText w:val="%1.%2.%3.%4.%5.%6.%7.%8"/>
      <w:lvlJc w:val="left"/>
      <w:pPr>
        <w:ind w:left="1440" w:hanging="1440"/>
      </w:pPr>
    </w:lvl>
    <w:lvl w:ilvl="8">
      <w:start w:val="1"/>
      <w:numFmt w:val="decimal"/>
      <w:pStyle w:val="Titlu9"/>
      <w:lvlText w:val="%1.%2.%3.%4.%5.%6.%7.%8.%9"/>
      <w:lvlJc w:val="left"/>
      <w:pPr>
        <w:ind w:left="1584" w:hanging="1584"/>
      </w:pPr>
    </w:lvl>
  </w:abstractNum>
  <w:abstractNum w:abstractNumId="5" w15:restartNumberingAfterBreak="0">
    <w:nsid w:val="33C552B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4533761D"/>
    <w:multiLevelType w:val="multilevel"/>
    <w:tmpl w:val="D76858F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7" w15:restartNumberingAfterBreak="0">
    <w:nsid w:val="481B74F9"/>
    <w:multiLevelType w:val="hybridMultilevel"/>
    <w:tmpl w:val="7D8C0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8991ED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658606064">
    <w:abstractNumId w:val="1"/>
  </w:num>
  <w:num w:numId="2" w16cid:durableId="442698198">
    <w:abstractNumId w:val="2"/>
  </w:num>
  <w:num w:numId="3" w16cid:durableId="565145688">
    <w:abstractNumId w:val="5"/>
  </w:num>
  <w:num w:numId="4" w16cid:durableId="816150576">
    <w:abstractNumId w:val="8"/>
  </w:num>
  <w:num w:numId="5" w16cid:durableId="1547790195">
    <w:abstractNumId w:val="0"/>
  </w:num>
  <w:num w:numId="6" w16cid:durableId="809790252">
    <w:abstractNumId w:val="4"/>
  </w:num>
  <w:num w:numId="7" w16cid:durableId="600260096">
    <w:abstractNumId w:val="3"/>
  </w:num>
  <w:num w:numId="8" w16cid:durableId="69087729">
    <w:abstractNumId w:val="6"/>
  </w:num>
  <w:num w:numId="9" w16cid:durableId="996613992">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50667525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64F8B"/>
    <w:rsid w:val="00004CC8"/>
    <w:rsid w:val="000629ED"/>
    <w:rsid w:val="0007220B"/>
    <w:rsid w:val="000855AC"/>
    <w:rsid w:val="00090EB1"/>
    <w:rsid w:val="000A25CF"/>
    <w:rsid w:val="000B1F4A"/>
    <w:rsid w:val="00146C83"/>
    <w:rsid w:val="00186923"/>
    <w:rsid w:val="001B4A50"/>
    <w:rsid w:val="00205932"/>
    <w:rsid w:val="002173E8"/>
    <w:rsid w:val="00223121"/>
    <w:rsid w:val="00243235"/>
    <w:rsid w:val="00251437"/>
    <w:rsid w:val="0027519C"/>
    <w:rsid w:val="00284C52"/>
    <w:rsid w:val="00292D9E"/>
    <w:rsid w:val="002938C9"/>
    <w:rsid w:val="002D70AD"/>
    <w:rsid w:val="002E02BD"/>
    <w:rsid w:val="003132AE"/>
    <w:rsid w:val="00327F70"/>
    <w:rsid w:val="003342FD"/>
    <w:rsid w:val="003940AD"/>
    <w:rsid w:val="003A49F8"/>
    <w:rsid w:val="004037DF"/>
    <w:rsid w:val="004228D1"/>
    <w:rsid w:val="004738C7"/>
    <w:rsid w:val="004C2162"/>
    <w:rsid w:val="004C7196"/>
    <w:rsid w:val="004D7C68"/>
    <w:rsid w:val="004F78BD"/>
    <w:rsid w:val="0051081A"/>
    <w:rsid w:val="00515852"/>
    <w:rsid w:val="00563E46"/>
    <w:rsid w:val="00571B29"/>
    <w:rsid w:val="00592500"/>
    <w:rsid w:val="00592FCC"/>
    <w:rsid w:val="00593AF0"/>
    <w:rsid w:val="005A37D9"/>
    <w:rsid w:val="005C0BAB"/>
    <w:rsid w:val="005D05AB"/>
    <w:rsid w:val="005F290E"/>
    <w:rsid w:val="0060284D"/>
    <w:rsid w:val="00651F6A"/>
    <w:rsid w:val="006710A8"/>
    <w:rsid w:val="006808CE"/>
    <w:rsid w:val="006C3CBE"/>
    <w:rsid w:val="006D41B0"/>
    <w:rsid w:val="006F72D2"/>
    <w:rsid w:val="007006EC"/>
    <w:rsid w:val="00720C56"/>
    <w:rsid w:val="00726356"/>
    <w:rsid w:val="007438E3"/>
    <w:rsid w:val="007655D4"/>
    <w:rsid w:val="0079686F"/>
    <w:rsid w:val="007C4625"/>
    <w:rsid w:val="007F703B"/>
    <w:rsid w:val="008071A1"/>
    <w:rsid w:val="00826CA6"/>
    <w:rsid w:val="00870C1B"/>
    <w:rsid w:val="008A307C"/>
    <w:rsid w:val="008A78E3"/>
    <w:rsid w:val="008D27EF"/>
    <w:rsid w:val="008D49AE"/>
    <w:rsid w:val="008E2C52"/>
    <w:rsid w:val="00904CB9"/>
    <w:rsid w:val="00963BDB"/>
    <w:rsid w:val="00964CF4"/>
    <w:rsid w:val="00975202"/>
    <w:rsid w:val="009A31BC"/>
    <w:rsid w:val="009E42AE"/>
    <w:rsid w:val="00A3062E"/>
    <w:rsid w:val="00A61E83"/>
    <w:rsid w:val="00A64F8B"/>
    <w:rsid w:val="00A72983"/>
    <w:rsid w:val="00B512A0"/>
    <w:rsid w:val="00B54B5E"/>
    <w:rsid w:val="00B90310"/>
    <w:rsid w:val="00BC217E"/>
    <w:rsid w:val="00BF4657"/>
    <w:rsid w:val="00C45058"/>
    <w:rsid w:val="00C73499"/>
    <w:rsid w:val="00C94D25"/>
    <w:rsid w:val="00CD6B22"/>
    <w:rsid w:val="00CF155A"/>
    <w:rsid w:val="00CF2FEB"/>
    <w:rsid w:val="00D73D75"/>
    <w:rsid w:val="00D75EE2"/>
    <w:rsid w:val="00DD5EFF"/>
    <w:rsid w:val="00DE2654"/>
    <w:rsid w:val="00E01633"/>
    <w:rsid w:val="00E1138C"/>
    <w:rsid w:val="00E800A7"/>
    <w:rsid w:val="00EB0A1F"/>
    <w:rsid w:val="00ED6440"/>
    <w:rsid w:val="00F26212"/>
    <w:rsid w:val="00F92030"/>
    <w:rsid w:val="00FC242E"/>
    <w:rsid w:val="00FF3CD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B0D6720"/>
  <w15:docId w15:val="{515008B4-62C9-3441-AC07-6AF2004FAA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4A50"/>
    <w:pPr>
      <w:spacing w:line="360" w:lineRule="auto"/>
    </w:pPr>
    <w:rPr>
      <w:rFonts w:ascii="Times New Roman" w:hAnsi="Times New Roman" w:cs="Times New Roman"/>
      <w:sz w:val="24"/>
      <w:szCs w:val="24"/>
    </w:rPr>
  </w:style>
  <w:style w:type="paragraph" w:styleId="Titlu1">
    <w:name w:val="heading 1"/>
    <w:basedOn w:val="Listparagraf"/>
    <w:next w:val="Normal"/>
    <w:link w:val="Titlu1Caracter"/>
    <w:uiPriority w:val="9"/>
    <w:qFormat/>
    <w:rsid w:val="001B4A50"/>
    <w:pPr>
      <w:numPr>
        <w:numId w:val="6"/>
      </w:numPr>
      <w:spacing w:after="160"/>
      <w:jc w:val="both"/>
      <w:outlineLvl w:val="0"/>
    </w:pPr>
    <w:rPr>
      <w:b/>
      <w:bCs/>
      <w:kern w:val="2"/>
      <w:lang w:val="en-US"/>
    </w:rPr>
  </w:style>
  <w:style w:type="paragraph" w:styleId="Titlu2">
    <w:name w:val="heading 2"/>
    <w:basedOn w:val="Normal"/>
    <w:next w:val="Normal"/>
    <w:link w:val="Titlu2Caracter"/>
    <w:uiPriority w:val="9"/>
    <w:unhideWhenUsed/>
    <w:qFormat/>
    <w:rsid w:val="004228D1"/>
    <w:pPr>
      <w:keepNext/>
      <w:keepLines/>
      <w:numPr>
        <w:ilvl w:val="1"/>
        <w:numId w:val="6"/>
      </w:numPr>
      <w:spacing w:before="200" w:after="0"/>
      <w:outlineLvl w:val="1"/>
    </w:pPr>
    <w:rPr>
      <w:rFonts w:ascii="Arial" w:eastAsiaTheme="majorEastAsia" w:hAnsi="Arial" w:cs="Arial"/>
      <w:b/>
      <w:bCs/>
      <w:sz w:val="26"/>
      <w:szCs w:val="26"/>
    </w:rPr>
  </w:style>
  <w:style w:type="paragraph" w:styleId="Titlu3">
    <w:name w:val="heading 3"/>
    <w:basedOn w:val="Normal"/>
    <w:next w:val="Normal"/>
    <w:link w:val="Titlu3Caracter"/>
    <w:uiPriority w:val="9"/>
    <w:unhideWhenUsed/>
    <w:qFormat/>
    <w:rsid w:val="00223121"/>
    <w:pPr>
      <w:keepNext/>
      <w:keepLines/>
      <w:numPr>
        <w:ilvl w:val="2"/>
        <w:numId w:val="6"/>
      </w:numPr>
      <w:spacing w:before="200" w:after="0"/>
      <w:outlineLvl w:val="2"/>
    </w:pPr>
    <w:rPr>
      <w:rFonts w:eastAsiaTheme="majorEastAsia"/>
      <w:b/>
      <w:bCs/>
    </w:rPr>
  </w:style>
  <w:style w:type="paragraph" w:styleId="Titlu4">
    <w:name w:val="heading 4"/>
    <w:basedOn w:val="Normal"/>
    <w:next w:val="Normal"/>
    <w:link w:val="Titlu4Caracter"/>
    <w:uiPriority w:val="9"/>
    <w:semiHidden/>
    <w:unhideWhenUsed/>
    <w:qFormat/>
    <w:rsid w:val="00223121"/>
    <w:pPr>
      <w:keepNext/>
      <w:keepLines/>
      <w:numPr>
        <w:ilvl w:val="3"/>
        <w:numId w:val="6"/>
      </w:numPr>
      <w:spacing w:before="200" w:after="0"/>
      <w:outlineLvl w:val="3"/>
    </w:pPr>
    <w:rPr>
      <w:rFonts w:asciiTheme="majorHAnsi" w:eastAsiaTheme="majorEastAsia" w:hAnsiTheme="majorHAnsi" w:cstheme="majorBidi"/>
      <w:b/>
      <w:bCs/>
      <w:i/>
      <w:iCs/>
      <w:color w:val="4F81BD" w:themeColor="accent1"/>
    </w:rPr>
  </w:style>
  <w:style w:type="paragraph" w:styleId="Titlu5">
    <w:name w:val="heading 5"/>
    <w:basedOn w:val="Normal"/>
    <w:next w:val="Normal"/>
    <w:link w:val="Titlu5Caracter"/>
    <w:uiPriority w:val="9"/>
    <w:semiHidden/>
    <w:unhideWhenUsed/>
    <w:qFormat/>
    <w:rsid w:val="00223121"/>
    <w:pPr>
      <w:keepNext/>
      <w:keepLines/>
      <w:numPr>
        <w:ilvl w:val="4"/>
        <w:numId w:val="6"/>
      </w:numPr>
      <w:spacing w:before="200" w:after="0"/>
      <w:outlineLvl w:val="4"/>
    </w:pPr>
    <w:rPr>
      <w:rFonts w:asciiTheme="majorHAnsi" w:eastAsiaTheme="majorEastAsia" w:hAnsiTheme="majorHAnsi" w:cstheme="majorBidi"/>
      <w:color w:val="243F60" w:themeColor="accent1" w:themeShade="7F"/>
    </w:rPr>
  </w:style>
  <w:style w:type="paragraph" w:styleId="Titlu6">
    <w:name w:val="heading 6"/>
    <w:basedOn w:val="Normal"/>
    <w:next w:val="Normal"/>
    <w:link w:val="Titlu6Caracter"/>
    <w:uiPriority w:val="9"/>
    <w:semiHidden/>
    <w:unhideWhenUsed/>
    <w:qFormat/>
    <w:rsid w:val="00223121"/>
    <w:pPr>
      <w:keepNext/>
      <w:keepLines/>
      <w:numPr>
        <w:ilvl w:val="5"/>
        <w:numId w:val="6"/>
      </w:numPr>
      <w:spacing w:before="200" w:after="0"/>
      <w:outlineLvl w:val="5"/>
    </w:pPr>
    <w:rPr>
      <w:rFonts w:asciiTheme="majorHAnsi" w:eastAsiaTheme="majorEastAsia" w:hAnsiTheme="majorHAnsi" w:cstheme="majorBidi"/>
      <w:i/>
      <w:iCs/>
      <w:color w:val="243F60" w:themeColor="accent1" w:themeShade="7F"/>
    </w:rPr>
  </w:style>
  <w:style w:type="paragraph" w:styleId="Titlu7">
    <w:name w:val="heading 7"/>
    <w:basedOn w:val="Normal"/>
    <w:next w:val="Normal"/>
    <w:link w:val="Titlu7Caracter"/>
    <w:uiPriority w:val="9"/>
    <w:semiHidden/>
    <w:unhideWhenUsed/>
    <w:qFormat/>
    <w:rsid w:val="00223121"/>
    <w:pPr>
      <w:keepNext/>
      <w:keepLines/>
      <w:numPr>
        <w:ilvl w:val="6"/>
        <w:numId w:val="6"/>
      </w:numPr>
      <w:spacing w:before="200" w:after="0"/>
      <w:outlineLvl w:val="6"/>
    </w:pPr>
    <w:rPr>
      <w:rFonts w:asciiTheme="majorHAnsi" w:eastAsiaTheme="majorEastAsia" w:hAnsiTheme="majorHAnsi" w:cstheme="majorBidi"/>
      <w:i/>
      <w:iCs/>
      <w:color w:val="404040" w:themeColor="text1" w:themeTint="BF"/>
    </w:rPr>
  </w:style>
  <w:style w:type="paragraph" w:styleId="Titlu8">
    <w:name w:val="heading 8"/>
    <w:basedOn w:val="Normal"/>
    <w:next w:val="Normal"/>
    <w:link w:val="Titlu8Caracter"/>
    <w:uiPriority w:val="9"/>
    <w:semiHidden/>
    <w:unhideWhenUsed/>
    <w:qFormat/>
    <w:rsid w:val="00223121"/>
    <w:pPr>
      <w:keepNext/>
      <w:keepLines/>
      <w:numPr>
        <w:ilvl w:val="7"/>
        <w:numId w:val="6"/>
      </w:numPr>
      <w:spacing w:before="200" w:after="0"/>
      <w:outlineLvl w:val="7"/>
    </w:pPr>
    <w:rPr>
      <w:rFonts w:asciiTheme="majorHAnsi" w:eastAsiaTheme="majorEastAsia" w:hAnsiTheme="majorHAnsi" w:cstheme="majorBidi"/>
      <w:color w:val="404040" w:themeColor="text1" w:themeTint="BF"/>
      <w:sz w:val="20"/>
      <w:szCs w:val="20"/>
    </w:rPr>
  </w:style>
  <w:style w:type="paragraph" w:styleId="Titlu9">
    <w:name w:val="heading 9"/>
    <w:basedOn w:val="Normal"/>
    <w:next w:val="Normal"/>
    <w:link w:val="Titlu9Caracter"/>
    <w:uiPriority w:val="9"/>
    <w:semiHidden/>
    <w:unhideWhenUsed/>
    <w:qFormat/>
    <w:rsid w:val="00223121"/>
    <w:pPr>
      <w:keepNext/>
      <w:keepLines/>
      <w:numPr>
        <w:ilvl w:val="8"/>
        <w:numId w:val="6"/>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extnBalon">
    <w:name w:val="Balloon Text"/>
    <w:basedOn w:val="Normal"/>
    <w:link w:val="TextnBalonCaracter"/>
    <w:uiPriority w:val="99"/>
    <w:semiHidden/>
    <w:unhideWhenUsed/>
    <w:rsid w:val="001B4A50"/>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1B4A50"/>
    <w:rPr>
      <w:rFonts w:ascii="Tahoma" w:hAnsi="Tahoma" w:cs="Tahoma"/>
      <w:sz w:val="16"/>
      <w:szCs w:val="16"/>
    </w:rPr>
  </w:style>
  <w:style w:type="character" w:customStyle="1" w:styleId="Titlu1Caracter">
    <w:name w:val="Titlu 1 Caracter"/>
    <w:basedOn w:val="Fontdeparagrafimplicit"/>
    <w:link w:val="Titlu1"/>
    <w:uiPriority w:val="9"/>
    <w:rsid w:val="001B4A50"/>
    <w:rPr>
      <w:rFonts w:ascii="Times New Roman" w:hAnsi="Times New Roman" w:cs="Times New Roman"/>
      <w:b/>
      <w:bCs/>
      <w:kern w:val="2"/>
      <w:sz w:val="24"/>
      <w:szCs w:val="24"/>
      <w:lang w:val="en-US"/>
    </w:rPr>
  </w:style>
  <w:style w:type="paragraph" w:styleId="Listparagraf">
    <w:name w:val="List Paragraph"/>
    <w:basedOn w:val="Normal"/>
    <w:uiPriority w:val="34"/>
    <w:qFormat/>
    <w:rsid w:val="001B4A50"/>
    <w:pPr>
      <w:ind w:left="720"/>
      <w:contextualSpacing/>
    </w:pPr>
  </w:style>
  <w:style w:type="character" w:customStyle="1" w:styleId="Titlu2Caracter">
    <w:name w:val="Titlu 2 Caracter"/>
    <w:basedOn w:val="Fontdeparagrafimplicit"/>
    <w:link w:val="Titlu2"/>
    <w:uiPriority w:val="9"/>
    <w:rsid w:val="004228D1"/>
    <w:rPr>
      <w:rFonts w:ascii="Arial" w:eastAsiaTheme="majorEastAsia" w:hAnsi="Arial" w:cs="Arial"/>
      <w:b/>
      <w:bCs/>
      <w:sz w:val="26"/>
      <w:szCs w:val="26"/>
    </w:rPr>
  </w:style>
  <w:style w:type="paragraph" w:styleId="Titlucuprins">
    <w:name w:val="TOC Heading"/>
    <w:basedOn w:val="Titlu1"/>
    <w:next w:val="Normal"/>
    <w:uiPriority w:val="39"/>
    <w:semiHidden/>
    <w:unhideWhenUsed/>
    <w:qFormat/>
    <w:rsid w:val="004037DF"/>
    <w:pPr>
      <w:keepNext/>
      <w:keepLines/>
      <w:numPr>
        <w:numId w:val="0"/>
      </w:numPr>
      <w:spacing w:before="480" w:after="0" w:line="276" w:lineRule="auto"/>
      <w:contextualSpacing w:val="0"/>
      <w:jc w:val="left"/>
      <w:outlineLvl w:val="9"/>
    </w:pPr>
    <w:rPr>
      <w:rFonts w:asciiTheme="majorHAnsi" w:eastAsiaTheme="majorEastAsia" w:hAnsiTheme="majorHAnsi" w:cstheme="majorBidi"/>
      <w:color w:val="365F91" w:themeColor="accent1" w:themeShade="BF"/>
      <w:kern w:val="0"/>
      <w:sz w:val="28"/>
      <w:szCs w:val="28"/>
    </w:rPr>
  </w:style>
  <w:style w:type="paragraph" w:styleId="Cuprins1">
    <w:name w:val="toc 1"/>
    <w:basedOn w:val="Normal"/>
    <w:next w:val="Normal"/>
    <w:autoRedefine/>
    <w:uiPriority w:val="39"/>
    <w:unhideWhenUsed/>
    <w:rsid w:val="004037DF"/>
    <w:pPr>
      <w:spacing w:after="100"/>
    </w:pPr>
  </w:style>
  <w:style w:type="paragraph" w:styleId="Cuprins2">
    <w:name w:val="toc 2"/>
    <w:basedOn w:val="Normal"/>
    <w:next w:val="Normal"/>
    <w:autoRedefine/>
    <w:uiPriority w:val="39"/>
    <w:unhideWhenUsed/>
    <w:rsid w:val="004037DF"/>
    <w:pPr>
      <w:spacing w:after="100"/>
      <w:ind w:left="240"/>
    </w:pPr>
  </w:style>
  <w:style w:type="character" w:styleId="Hyperlink">
    <w:name w:val="Hyperlink"/>
    <w:basedOn w:val="Fontdeparagrafimplicit"/>
    <w:uiPriority w:val="99"/>
    <w:unhideWhenUsed/>
    <w:rsid w:val="004037DF"/>
    <w:rPr>
      <w:color w:val="0000FF" w:themeColor="hyperlink"/>
      <w:u w:val="single"/>
    </w:rPr>
  </w:style>
  <w:style w:type="character" w:customStyle="1" w:styleId="Titlu3Caracter">
    <w:name w:val="Titlu 3 Caracter"/>
    <w:basedOn w:val="Fontdeparagrafimplicit"/>
    <w:link w:val="Titlu3"/>
    <w:uiPriority w:val="9"/>
    <w:rsid w:val="00223121"/>
    <w:rPr>
      <w:rFonts w:ascii="Times New Roman" w:eastAsiaTheme="majorEastAsia" w:hAnsi="Times New Roman" w:cs="Times New Roman"/>
      <w:b/>
      <w:bCs/>
      <w:sz w:val="24"/>
      <w:szCs w:val="24"/>
    </w:rPr>
  </w:style>
  <w:style w:type="character" w:customStyle="1" w:styleId="Titlu4Caracter">
    <w:name w:val="Titlu 4 Caracter"/>
    <w:basedOn w:val="Fontdeparagrafimplicit"/>
    <w:link w:val="Titlu4"/>
    <w:uiPriority w:val="9"/>
    <w:semiHidden/>
    <w:rsid w:val="00223121"/>
    <w:rPr>
      <w:rFonts w:asciiTheme="majorHAnsi" w:eastAsiaTheme="majorEastAsia" w:hAnsiTheme="majorHAnsi" w:cstheme="majorBidi"/>
      <w:b/>
      <w:bCs/>
      <w:i/>
      <w:iCs/>
      <w:color w:val="4F81BD" w:themeColor="accent1"/>
      <w:sz w:val="24"/>
      <w:szCs w:val="24"/>
    </w:rPr>
  </w:style>
  <w:style w:type="character" w:customStyle="1" w:styleId="Titlu5Caracter">
    <w:name w:val="Titlu 5 Caracter"/>
    <w:basedOn w:val="Fontdeparagrafimplicit"/>
    <w:link w:val="Titlu5"/>
    <w:uiPriority w:val="9"/>
    <w:semiHidden/>
    <w:rsid w:val="00223121"/>
    <w:rPr>
      <w:rFonts w:asciiTheme="majorHAnsi" w:eastAsiaTheme="majorEastAsia" w:hAnsiTheme="majorHAnsi" w:cstheme="majorBidi"/>
      <w:color w:val="243F60" w:themeColor="accent1" w:themeShade="7F"/>
      <w:sz w:val="24"/>
      <w:szCs w:val="24"/>
    </w:rPr>
  </w:style>
  <w:style w:type="character" w:customStyle="1" w:styleId="Titlu6Caracter">
    <w:name w:val="Titlu 6 Caracter"/>
    <w:basedOn w:val="Fontdeparagrafimplicit"/>
    <w:link w:val="Titlu6"/>
    <w:uiPriority w:val="9"/>
    <w:semiHidden/>
    <w:rsid w:val="00223121"/>
    <w:rPr>
      <w:rFonts w:asciiTheme="majorHAnsi" w:eastAsiaTheme="majorEastAsia" w:hAnsiTheme="majorHAnsi" w:cstheme="majorBidi"/>
      <w:i/>
      <w:iCs/>
      <w:color w:val="243F60" w:themeColor="accent1" w:themeShade="7F"/>
      <w:sz w:val="24"/>
      <w:szCs w:val="24"/>
    </w:rPr>
  </w:style>
  <w:style w:type="character" w:customStyle="1" w:styleId="Titlu7Caracter">
    <w:name w:val="Titlu 7 Caracter"/>
    <w:basedOn w:val="Fontdeparagrafimplicit"/>
    <w:link w:val="Titlu7"/>
    <w:uiPriority w:val="9"/>
    <w:semiHidden/>
    <w:rsid w:val="00223121"/>
    <w:rPr>
      <w:rFonts w:asciiTheme="majorHAnsi" w:eastAsiaTheme="majorEastAsia" w:hAnsiTheme="majorHAnsi" w:cstheme="majorBidi"/>
      <w:i/>
      <w:iCs/>
      <w:color w:val="404040" w:themeColor="text1" w:themeTint="BF"/>
      <w:sz w:val="24"/>
      <w:szCs w:val="24"/>
    </w:rPr>
  </w:style>
  <w:style w:type="character" w:customStyle="1" w:styleId="Titlu8Caracter">
    <w:name w:val="Titlu 8 Caracter"/>
    <w:basedOn w:val="Fontdeparagrafimplicit"/>
    <w:link w:val="Titlu8"/>
    <w:uiPriority w:val="9"/>
    <w:semiHidden/>
    <w:rsid w:val="00223121"/>
    <w:rPr>
      <w:rFonts w:asciiTheme="majorHAnsi" w:eastAsiaTheme="majorEastAsia" w:hAnsiTheme="majorHAnsi" w:cstheme="majorBidi"/>
      <w:color w:val="404040" w:themeColor="text1" w:themeTint="BF"/>
      <w:sz w:val="20"/>
      <w:szCs w:val="20"/>
    </w:rPr>
  </w:style>
  <w:style w:type="character" w:customStyle="1" w:styleId="Titlu9Caracter">
    <w:name w:val="Titlu 9 Caracter"/>
    <w:basedOn w:val="Fontdeparagrafimplicit"/>
    <w:link w:val="Titlu9"/>
    <w:uiPriority w:val="9"/>
    <w:semiHidden/>
    <w:rsid w:val="00223121"/>
    <w:rPr>
      <w:rFonts w:asciiTheme="majorHAnsi" w:eastAsiaTheme="majorEastAsia" w:hAnsiTheme="majorHAnsi" w:cstheme="majorBidi"/>
      <w:i/>
      <w:iCs/>
      <w:color w:val="404040" w:themeColor="text1" w:themeTint="BF"/>
      <w:sz w:val="20"/>
      <w:szCs w:val="20"/>
    </w:rPr>
  </w:style>
  <w:style w:type="paragraph" w:styleId="Cuprins3">
    <w:name w:val="toc 3"/>
    <w:basedOn w:val="Normal"/>
    <w:next w:val="Normal"/>
    <w:autoRedefine/>
    <w:uiPriority w:val="39"/>
    <w:unhideWhenUsed/>
    <w:rsid w:val="00223121"/>
    <w:pPr>
      <w:spacing w:after="100"/>
      <w:ind w:left="480"/>
    </w:pPr>
  </w:style>
  <w:style w:type="paragraph" w:styleId="Legend">
    <w:name w:val="caption"/>
    <w:basedOn w:val="Normal"/>
    <w:next w:val="Normal"/>
    <w:uiPriority w:val="35"/>
    <w:unhideWhenUsed/>
    <w:qFormat/>
    <w:rsid w:val="0051081A"/>
    <w:pPr>
      <w:spacing w:line="240" w:lineRule="auto"/>
    </w:pPr>
    <w:rPr>
      <w:rFonts w:eastAsia="Times New Roman"/>
      <w:i/>
      <w:iCs/>
      <w:color w:val="1F497D" w:themeColor="text2"/>
      <w:sz w:val="18"/>
      <w:szCs w:val="18"/>
      <w:lang w:val="en-US"/>
    </w:rPr>
  </w:style>
  <w:style w:type="paragraph" w:styleId="Antet">
    <w:name w:val="header"/>
    <w:basedOn w:val="Normal"/>
    <w:link w:val="AntetCaracter"/>
    <w:uiPriority w:val="99"/>
    <w:unhideWhenUsed/>
    <w:rsid w:val="006C3CBE"/>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6C3CBE"/>
    <w:rPr>
      <w:rFonts w:ascii="Times New Roman" w:hAnsi="Times New Roman" w:cs="Times New Roman"/>
      <w:sz w:val="24"/>
      <w:szCs w:val="24"/>
    </w:rPr>
  </w:style>
  <w:style w:type="paragraph" w:styleId="Subsol">
    <w:name w:val="footer"/>
    <w:basedOn w:val="Normal"/>
    <w:link w:val="SubsolCaracter"/>
    <w:uiPriority w:val="99"/>
    <w:unhideWhenUsed/>
    <w:rsid w:val="006C3CBE"/>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6C3CBE"/>
    <w:rPr>
      <w:rFonts w:ascii="Times New Roman" w:hAnsi="Times New Roman" w:cs="Times New Roman"/>
      <w:sz w:val="24"/>
      <w:szCs w:val="24"/>
    </w:rPr>
  </w:style>
  <w:style w:type="table" w:styleId="Tabelgril">
    <w:name w:val="Table Grid"/>
    <w:basedOn w:val="TabelNormal"/>
    <w:uiPriority w:val="59"/>
    <w:qFormat/>
    <w:rsid w:val="007F703B"/>
    <w:pPr>
      <w:spacing w:after="0" w:line="240" w:lineRule="auto"/>
    </w:pPr>
    <w:rPr>
      <w:rFonts w:ascii="Times New Roman" w:eastAsia="SimSun" w:hAnsi="Times New Roman" w:cs="Times New Roman"/>
      <w:sz w:val="20"/>
      <w:szCs w:val="20"/>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1848644">
      <w:bodyDiv w:val="1"/>
      <w:marLeft w:val="0"/>
      <w:marRight w:val="0"/>
      <w:marTop w:val="0"/>
      <w:marBottom w:val="0"/>
      <w:divBdr>
        <w:top w:val="none" w:sz="0" w:space="0" w:color="auto"/>
        <w:left w:val="none" w:sz="0" w:space="0" w:color="auto"/>
        <w:bottom w:val="none" w:sz="0" w:space="0" w:color="auto"/>
        <w:right w:val="none" w:sz="0" w:space="0" w:color="auto"/>
      </w:divBdr>
      <w:divsChild>
        <w:div w:id="6407710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image" Target="media/image2.jpg"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649FD9D-ADCF-4464-AD94-971CB05A2A9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3498</Words>
  <Characters>22005</Characters>
  <Application>Microsoft Office Word</Application>
  <DocSecurity>0</DocSecurity>
  <Lines>183</Lines>
  <Paragraphs>50</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25453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dc:creator>
  <cp:lastModifiedBy>mecic florin</cp:lastModifiedBy>
  <cp:revision>2</cp:revision>
  <dcterms:created xsi:type="dcterms:W3CDTF">2024-02-05T11:36:00Z</dcterms:created>
  <dcterms:modified xsi:type="dcterms:W3CDTF">2024-02-05T11:36:00Z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c6c70d096c298cf7a19d43ed494a5e642867eb1c43814d6a7096583df72a4ab1</vt:lpwstr>
  </property>
  <property fmtid="{D5CDD505-2E9C-101B-9397-08002B2CF9AE}" pid="3" name="MSIP_Label_defa4170-0d19-0005-0004-bc88714345d2_Enabled">
    <vt:lpwstr>true</vt:lpwstr>
  </property>
  <property fmtid="{D5CDD505-2E9C-101B-9397-08002B2CF9AE}" pid="4" name="MSIP_Label_defa4170-0d19-0005-0004-bc88714345d2_SetDate">
    <vt:lpwstr>2024-01-26T10:50:27Z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c28dec81-3961-40fc-9144-5da40491e2a8</vt:lpwstr>
  </property>
  <property fmtid="{D5CDD505-2E9C-101B-9397-08002B2CF9AE}" pid="8" name="MSIP_Label_defa4170-0d19-0005-0004-bc88714345d2_ActionId">
    <vt:lpwstr>ac498680-7fbb-40a1-9fdb-4f6e8b45a48c</vt:lpwstr>
  </property>
  <property fmtid="{D5CDD505-2E9C-101B-9397-08002B2CF9AE}" pid="9" name="MSIP_Label_defa4170-0d19-0005-0004-bc88714345d2_ContentBits">
    <vt:lpwstr>0</vt:lpwstr>
  </property>
</Properties>
</file>