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379B" w:rsidRPr="0068151C" w:rsidRDefault="00E8379B" w:rsidP="00E8379B">
      <w:pPr>
        <w:pStyle w:val="fixed"/>
        <w:spacing w:after="0"/>
        <w:ind w:left="0" w:firstLine="0"/>
        <w:jc w:val="both"/>
        <w:rPr>
          <w:rFonts w:ascii="Arial" w:hAnsi="Arial" w:cs="Arial"/>
          <w:i/>
          <w:sz w:val="22"/>
          <w:lang w:val="en-GB"/>
        </w:rPr>
      </w:pPr>
      <w:r w:rsidRPr="0068151C">
        <w:rPr>
          <w:rFonts w:ascii="Arial" w:hAnsi="Arial" w:cs="Arial"/>
          <w:sz w:val="22"/>
          <w:lang w:val="en-GB"/>
        </w:rPr>
        <w:t>MODULE CODE:</w:t>
      </w:r>
      <w:r w:rsidRPr="0068151C">
        <w:rPr>
          <w:rFonts w:ascii="Arial" w:hAnsi="Arial" w:cs="Arial"/>
          <w:sz w:val="22"/>
          <w:lang w:val="en-GB"/>
        </w:rPr>
        <w:tab/>
      </w:r>
      <w:r w:rsidRPr="0085720C">
        <w:rPr>
          <w:rFonts w:ascii="Arial" w:hAnsi="Arial" w:cs="Arial"/>
          <w:sz w:val="22"/>
          <w:lang w:val="en-GB"/>
        </w:rPr>
        <w:t>M5X01902</w:t>
      </w:r>
    </w:p>
    <w:p w:rsidR="00E8379B" w:rsidRPr="0068151C" w:rsidRDefault="00E8379B" w:rsidP="00E8379B">
      <w:pPr>
        <w:spacing w:after="0" w:line="240" w:lineRule="auto"/>
        <w:rPr>
          <w:rFonts w:ascii="Arial" w:hAnsi="Arial" w:cs="Arial"/>
          <w:b/>
          <w:lang w:val="en-GB"/>
        </w:rPr>
      </w:pPr>
      <w:bookmarkStart w:id="0" w:name="_Toc330454024"/>
      <w:r w:rsidRPr="0068151C">
        <w:rPr>
          <w:rFonts w:ascii="Arial" w:hAnsi="Arial" w:cs="Arial"/>
          <w:b/>
          <w:lang w:val="en-GB"/>
        </w:rPr>
        <w:t>TITLE:</w:t>
      </w:r>
      <w:r w:rsidRPr="0068151C">
        <w:rPr>
          <w:rFonts w:ascii="Arial" w:hAnsi="Arial" w:cs="Arial"/>
          <w:b/>
          <w:lang w:val="en-GB"/>
        </w:rPr>
        <w:tab/>
      </w:r>
      <w:r w:rsidRPr="0068151C">
        <w:rPr>
          <w:rFonts w:ascii="Arial" w:hAnsi="Arial" w:cs="Arial"/>
          <w:b/>
          <w:lang w:val="en-GB"/>
        </w:rPr>
        <w:tab/>
      </w:r>
      <w:bookmarkEnd w:id="0"/>
      <w:r w:rsidRPr="0068151C">
        <w:rPr>
          <w:rFonts w:ascii="Arial" w:hAnsi="Arial" w:cs="Arial"/>
          <w:b/>
          <w:lang w:val="en-GB"/>
        </w:rPr>
        <w:tab/>
        <w:t>Property Law and Practice</w:t>
      </w:r>
    </w:p>
    <w:p w:rsidR="00E8379B" w:rsidRPr="0068151C" w:rsidRDefault="00E8379B" w:rsidP="00E8379B">
      <w:pPr>
        <w:pStyle w:val="fixed"/>
        <w:spacing w:after="0"/>
        <w:jc w:val="both"/>
        <w:rPr>
          <w:rFonts w:ascii="Arial" w:hAnsi="Arial" w:cs="Arial"/>
          <w:sz w:val="22"/>
          <w:lang w:val="en-GB"/>
        </w:rPr>
      </w:pPr>
      <w:r w:rsidRPr="0068151C">
        <w:rPr>
          <w:rFonts w:ascii="Arial" w:hAnsi="Arial" w:cs="Arial"/>
          <w:sz w:val="22"/>
          <w:lang w:val="en-GB"/>
        </w:rPr>
        <w:t>DATED:</w:t>
      </w:r>
      <w:r w:rsidRPr="0068151C">
        <w:rPr>
          <w:rFonts w:ascii="Arial" w:hAnsi="Arial" w:cs="Arial"/>
          <w:sz w:val="22"/>
          <w:lang w:val="en-GB"/>
        </w:rPr>
        <w:tab/>
      </w:r>
      <w:r w:rsidRPr="0068151C">
        <w:rPr>
          <w:rFonts w:ascii="Arial" w:hAnsi="Arial" w:cs="Arial"/>
          <w:sz w:val="22"/>
          <w:lang w:val="en-GB"/>
        </w:rPr>
        <w:tab/>
      </w:r>
      <w:r w:rsidRPr="0085720C">
        <w:rPr>
          <w:rFonts w:ascii="Arial" w:eastAsia="Times New Roman" w:hAnsi="Arial" w:cs="Arial"/>
          <w:sz w:val="22"/>
          <w:lang w:val="en-GB" w:eastAsia="en-GB" w:bidi="ar-SA"/>
        </w:rPr>
        <w:t>28/08/2014</w:t>
      </w:r>
    </w:p>
    <w:p w:rsidR="00E8379B" w:rsidRPr="0068151C" w:rsidRDefault="00E8379B" w:rsidP="00E8379B">
      <w:pPr>
        <w:pStyle w:val="fixed"/>
        <w:spacing w:after="0"/>
        <w:jc w:val="both"/>
        <w:rPr>
          <w:rFonts w:ascii="Arial" w:hAnsi="Arial" w:cs="Arial"/>
          <w:sz w:val="22"/>
          <w:lang w:val="en-GB"/>
        </w:rPr>
      </w:pPr>
    </w:p>
    <w:p w:rsidR="00E8379B" w:rsidRPr="0068151C" w:rsidRDefault="00E8379B" w:rsidP="00E8379B">
      <w:pPr>
        <w:pStyle w:val="fixed"/>
        <w:spacing w:after="0"/>
        <w:jc w:val="both"/>
        <w:rPr>
          <w:rFonts w:ascii="Arial" w:hAnsi="Arial" w:cs="Arial"/>
          <w:sz w:val="22"/>
          <w:lang w:val="en-GB"/>
        </w:rPr>
      </w:pPr>
      <w:r w:rsidRPr="0068151C">
        <w:rPr>
          <w:rFonts w:ascii="Arial" w:hAnsi="Arial" w:cs="Arial"/>
          <w:sz w:val="22"/>
          <w:lang w:val="en-GB"/>
        </w:rPr>
        <w:t xml:space="preserve">LEVEL:  </w:t>
      </w:r>
      <w:r w:rsidRPr="0068151C">
        <w:rPr>
          <w:rFonts w:ascii="Arial" w:hAnsi="Arial" w:cs="Arial"/>
          <w:sz w:val="22"/>
          <w:lang w:val="en-GB"/>
        </w:rPr>
        <w:tab/>
      </w:r>
      <w:r w:rsidRPr="0068151C">
        <w:rPr>
          <w:rFonts w:ascii="Arial" w:hAnsi="Arial" w:cs="Arial"/>
          <w:sz w:val="22"/>
          <w:lang w:val="en-GB"/>
        </w:rPr>
        <w:tab/>
        <w:t>5</w:t>
      </w:r>
      <w:r w:rsidRPr="0068151C">
        <w:rPr>
          <w:rFonts w:ascii="Arial" w:hAnsi="Arial" w:cs="Arial"/>
          <w:sz w:val="22"/>
          <w:lang w:val="en-GB"/>
        </w:rPr>
        <w:tab/>
      </w:r>
    </w:p>
    <w:p w:rsidR="00E8379B" w:rsidRPr="0068151C" w:rsidRDefault="00E8379B" w:rsidP="00E8379B">
      <w:pPr>
        <w:pStyle w:val="fixed"/>
        <w:spacing w:after="0"/>
        <w:jc w:val="both"/>
        <w:rPr>
          <w:rFonts w:ascii="Arial" w:hAnsi="Arial" w:cs="Arial"/>
          <w:sz w:val="22"/>
          <w:lang w:val="en-GB"/>
        </w:rPr>
      </w:pPr>
      <w:r w:rsidRPr="0068151C">
        <w:rPr>
          <w:rFonts w:ascii="Arial" w:hAnsi="Arial" w:cs="Arial"/>
          <w:sz w:val="22"/>
          <w:lang w:val="en-GB"/>
        </w:rPr>
        <w:t>CREDITS:</w:t>
      </w:r>
      <w:r w:rsidRPr="0068151C">
        <w:rPr>
          <w:rFonts w:ascii="Arial" w:hAnsi="Arial" w:cs="Arial"/>
          <w:sz w:val="22"/>
          <w:lang w:val="en-GB"/>
        </w:rPr>
        <w:tab/>
      </w:r>
      <w:r w:rsidRPr="0068151C">
        <w:rPr>
          <w:rFonts w:ascii="Arial" w:hAnsi="Arial" w:cs="Arial"/>
          <w:sz w:val="22"/>
          <w:lang w:val="en-GB"/>
        </w:rPr>
        <w:tab/>
        <w:t>20</w:t>
      </w:r>
      <w:r w:rsidRPr="0068151C">
        <w:rPr>
          <w:rFonts w:ascii="Arial" w:hAnsi="Arial" w:cs="Arial"/>
          <w:sz w:val="22"/>
          <w:lang w:val="en-GB"/>
        </w:rPr>
        <w:tab/>
      </w:r>
    </w:p>
    <w:p w:rsidR="00E8379B" w:rsidRPr="0068151C" w:rsidRDefault="00E8379B" w:rsidP="00E8379B">
      <w:pPr>
        <w:pStyle w:val="fixed"/>
        <w:spacing w:after="0"/>
        <w:jc w:val="both"/>
        <w:rPr>
          <w:rFonts w:ascii="Arial" w:hAnsi="Arial" w:cs="Arial"/>
          <w:sz w:val="22"/>
          <w:lang w:val="en-GB"/>
        </w:rPr>
      </w:pPr>
    </w:p>
    <w:p w:rsidR="00E8379B" w:rsidRPr="0068151C" w:rsidRDefault="00E8379B" w:rsidP="00E8379B">
      <w:pPr>
        <w:pBdr>
          <w:bottom w:val="single" w:sz="6" w:space="1" w:color="auto"/>
        </w:pBdr>
        <w:spacing w:after="0"/>
        <w:jc w:val="both"/>
        <w:rPr>
          <w:rFonts w:ascii="Arial" w:hAnsi="Arial" w:cs="Arial"/>
          <w:lang w:val="en-GB"/>
        </w:rPr>
      </w:pPr>
      <w:r w:rsidRPr="0068151C">
        <w:rPr>
          <w:rFonts w:ascii="Arial" w:hAnsi="Arial" w:cs="Arial"/>
          <w:b/>
          <w:lang w:val="en-GB"/>
        </w:rPr>
        <w:t>JACS CODE:</w:t>
      </w:r>
      <w:r w:rsidRPr="0068151C">
        <w:rPr>
          <w:rFonts w:ascii="Arial" w:hAnsi="Arial" w:cs="Arial"/>
          <w:b/>
          <w:lang w:val="en-GB"/>
        </w:rPr>
        <w:tab/>
      </w:r>
      <w:r w:rsidRPr="0068151C">
        <w:rPr>
          <w:rFonts w:ascii="Arial" w:hAnsi="Arial" w:cs="Arial"/>
          <w:b/>
          <w:lang w:val="en-GB"/>
        </w:rPr>
        <w:tab/>
      </w:r>
      <w:r w:rsidRPr="0068151C">
        <w:rPr>
          <w:rFonts w:ascii="Arial" w:hAnsi="Arial" w:cs="Arial"/>
          <w:b/>
          <w:bCs/>
          <w:lang w:val="en-GB"/>
        </w:rPr>
        <w:t>K251</w:t>
      </w:r>
    </w:p>
    <w:p w:rsidR="00E8379B" w:rsidRPr="0068151C" w:rsidRDefault="00E8379B" w:rsidP="00E8379B">
      <w:pPr>
        <w:pBdr>
          <w:bottom w:val="single" w:sz="6" w:space="1" w:color="auto"/>
        </w:pBdr>
        <w:spacing w:after="0"/>
        <w:jc w:val="both"/>
        <w:rPr>
          <w:rFonts w:ascii="Arial" w:hAnsi="Arial" w:cs="Arial"/>
          <w:lang w:val="en-GB"/>
        </w:rPr>
      </w:pPr>
    </w:p>
    <w:p w:rsidR="00E8379B" w:rsidRPr="0068151C" w:rsidRDefault="00E8379B" w:rsidP="00E8379B">
      <w:pPr>
        <w:pStyle w:val="bullet"/>
        <w:spacing w:before="0" w:after="0"/>
        <w:ind w:left="0" w:firstLine="0"/>
        <w:rPr>
          <w:rFonts w:ascii="Arial" w:hAnsi="Arial" w:cs="Arial"/>
          <w:b/>
          <w:sz w:val="22"/>
          <w:lang w:val="en-GB"/>
        </w:rPr>
      </w:pPr>
    </w:p>
    <w:p w:rsidR="00E8379B" w:rsidRPr="0068151C" w:rsidRDefault="00E8379B" w:rsidP="00E8379B">
      <w:pPr>
        <w:pStyle w:val="bullet"/>
        <w:spacing w:before="0" w:after="0"/>
        <w:ind w:left="0" w:firstLine="0"/>
        <w:rPr>
          <w:rFonts w:ascii="Arial" w:hAnsi="Arial" w:cs="Arial"/>
          <w:b/>
          <w:sz w:val="22"/>
          <w:lang w:val="en-GB"/>
        </w:rPr>
      </w:pPr>
      <w:r w:rsidRPr="0068151C">
        <w:rPr>
          <w:rFonts w:ascii="Arial" w:hAnsi="Arial" w:cs="Arial"/>
          <w:b/>
          <w:sz w:val="22"/>
          <w:lang w:val="en-GB"/>
        </w:rPr>
        <w:t>AIM(S)</w:t>
      </w:r>
    </w:p>
    <w:p w:rsidR="00E8379B" w:rsidRPr="0068151C" w:rsidRDefault="00E8379B" w:rsidP="00E8379B">
      <w:pPr>
        <w:pStyle w:val="bullet"/>
        <w:spacing w:before="0" w:after="0"/>
        <w:ind w:left="0" w:firstLine="0"/>
        <w:rPr>
          <w:rFonts w:ascii="Arial" w:hAnsi="Arial" w:cs="Arial"/>
          <w:b/>
          <w:sz w:val="22"/>
          <w:lang w:val="en-GB"/>
        </w:rPr>
      </w:pPr>
    </w:p>
    <w:p w:rsidR="00E8379B" w:rsidRPr="0068151C" w:rsidRDefault="00E8379B" w:rsidP="00E8379B">
      <w:pPr>
        <w:pStyle w:val="bullet"/>
        <w:numPr>
          <w:ilvl w:val="0"/>
          <w:numId w:val="1"/>
        </w:numPr>
        <w:spacing w:before="0" w:after="0" w:line="240" w:lineRule="auto"/>
        <w:ind w:left="851" w:hanging="567"/>
        <w:rPr>
          <w:rFonts w:ascii="Arial" w:hAnsi="Arial" w:cs="Arial"/>
          <w:sz w:val="22"/>
          <w:lang w:val="en-GB"/>
        </w:rPr>
      </w:pPr>
      <w:r w:rsidRPr="0068151C">
        <w:rPr>
          <w:rFonts w:ascii="Arial" w:hAnsi="Arial" w:cs="Arial"/>
          <w:sz w:val="22"/>
          <w:lang w:val="en-GB"/>
        </w:rPr>
        <w:t>To provide the student with knowledge of property and planning law, together with an understanding of relevant building and health and safety issues.</w:t>
      </w:r>
    </w:p>
    <w:p w:rsidR="00E8379B" w:rsidRPr="0068151C" w:rsidRDefault="00E8379B" w:rsidP="00E8379B">
      <w:pPr>
        <w:pStyle w:val="bullet"/>
        <w:spacing w:before="0" w:after="0"/>
        <w:ind w:left="0" w:firstLine="0"/>
        <w:rPr>
          <w:rFonts w:ascii="Arial" w:hAnsi="Arial" w:cs="Arial"/>
          <w:b/>
          <w:sz w:val="22"/>
          <w:lang w:val="en-GB"/>
        </w:rPr>
      </w:pPr>
    </w:p>
    <w:p w:rsidR="00E8379B" w:rsidRPr="0068151C" w:rsidRDefault="00E8379B" w:rsidP="00E8379B">
      <w:pPr>
        <w:pStyle w:val="bullet"/>
        <w:spacing w:before="0" w:after="0"/>
        <w:ind w:left="0" w:firstLine="0"/>
        <w:rPr>
          <w:rFonts w:ascii="Arial" w:hAnsi="Arial" w:cs="Arial"/>
          <w:b/>
          <w:sz w:val="22"/>
          <w:lang w:val="en-GB"/>
        </w:rPr>
      </w:pPr>
    </w:p>
    <w:p w:rsidR="00E8379B" w:rsidRPr="0068151C" w:rsidRDefault="00E8379B" w:rsidP="00E8379B">
      <w:pPr>
        <w:pStyle w:val="bullet"/>
        <w:spacing w:before="0" w:after="0"/>
        <w:ind w:left="0" w:firstLine="0"/>
        <w:rPr>
          <w:rFonts w:ascii="Arial" w:hAnsi="Arial" w:cs="Arial"/>
          <w:b/>
          <w:sz w:val="22"/>
          <w:lang w:val="en-GB"/>
        </w:rPr>
      </w:pPr>
      <w:r w:rsidRPr="0068151C">
        <w:rPr>
          <w:rFonts w:ascii="Arial" w:hAnsi="Arial" w:cs="Arial"/>
          <w:b/>
          <w:sz w:val="22"/>
          <w:lang w:val="en-GB"/>
        </w:rPr>
        <w:t>LEARNING OUTCOMES</w:t>
      </w:r>
    </w:p>
    <w:p w:rsidR="00E8379B" w:rsidRPr="0068151C" w:rsidRDefault="00E8379B" w:rsidP="00E8379B">
      <w:pPr>
        <w:spacing w:after="0"/>
        <w:jc w:val="both"/>
        <w:rPr>
          <w:rFonts w:ascii="Arial" w:hAnsi="Arial" w:cs="Arial"/>
          <w:b/>
          <w:lang w:val="en-GB"/>
        </w:rPr>
      </w:pPr>
    </w:p>
    <w:p w:rsidR="00E8379B" w:rsidRPr="0068151C" w:rsidRDefault="00E8379B" w:rsidP="00E8379B">
      <w:pPr>
        <w:spacing w:after="0"/>
        <w:jc w:val="both"/>
        <w:rPr>
          <w:rFonts w:ascii="Arial" w:hAnsi="Arial" w:cs="Arial"/>
          <w:lang w:val="en-GB"/>
        </w:rPr>
      </w:pPr>
      <w:r w:rsidRPr="0068151C">
        <w:rPr>
          <w:rFonts w:ascii="Arial" w:hAnsi="Arial" w:cs="Arial"/>
          <w:lang w:val="en-GB"/>
        </w:rPr>
        <w:t>Upon the successful completion of this module, the student should be able to demonstrate the ability to:</w:t>
      </w:r>
    </w:p>
    <w:p w:rsidR="00E8379B" w:rsidRPr="0068151C" w:rsidRDefault="00E8379B" w:rsidP="00E8379B">
      <w:pPr>
        <w:spacing w:after="0"/>
        <w:jc w:val="both"/>
        <w:rPr>
          <w:rFonts w:ascii="Arial" w:hAnsi="Arial" w:cs="Arial"/>
          <w:lang w:val="en-GB"/>
        </w:rPr>
      </w:pPr>
    </w:p>
    <w:p w:rsidR="00E8379B" w:rsidRPr="0068151C" w:rsidRDefault="00E8379B" w:rsidP="00E8379B">
      <w:pPr>
        <w:pStyle w:val="ListParagraph"/>
        <w:numPr>
          <w:ilvl w:val="0"/>
          <w:numId w:val="2"/>
        </w:numPr>
        <w:spacing w:after="0" w:line="240" w:lineRule="auto"/>
        <w:ind w:left="851" w:hanging="567"/>
        <w:contextualSpacing w:val="0"/>
        <w:jc w:val="both"/>
        <w:rPr>
          <w:rFonts w:ascii="Arial" w:eastAsia="Calibri" w:hAnsi="Arial" w:cs="Arial"/>
          <w:lang w:val="en-GB"/>
        </w:rPr>
      </w:pPr>
      <w:r w:rsidRPr="0068151C">
        <w:rPr>
          <w:rFonts w:ascii="Arial" w:eastAsia="Calibri" w:hAnsi="Arial" w:cs="Arial"/>
          <w:lang w:val="en-GB"/>
        </w:rPr>
        <w:t>Evaluate specific legal concepts relating to land, buildings and issues of health and safety.</w:t>
      </w:r>
    </w:p>
    <w:p w:rsidR="00E8379B" w:rsidRPr="0068151C" w:rsidRDefault="00E8379B" w:rsidP="00E8379B">
      <w:pPr>
        <w:pStyle w:val="ListParagraph"/>
        <w:spacing w:after="0"/>
        <w:ind w:left="851" w:hanging="567"/>
        <w:jc w:val="both"/>
        <w:rPr>
          <w:rFonts w:ascii="Arial" w:eastAsia="Calibri" w:hAnsi="Arial" w:cs="Arial"/>
          <w:lang w:val="en-GB"/>
        </w:rPr>
      </w:pPr>
    </w:p>
    <w:p w:rsidR="00E8379B" w:rsidRPr="0068151C" w:rsidRDefault="00E8379B" w:rsidP="00E8379B">
      <w:pPr>
        <w:pStyle w:val="ListParagraph"/>
        <w:numPr>
          <w:ilvl w:val="0"/>
          <w:numId w:val="2"/>
        </w:numPr>
        <w:spacing w:after="0" w:line="240" w:lineRule="auto"/>
        <w:ind w:left="851" w:hanging="567"/>
        <w:contextualSpacing w:val="0"/>
        <w:jc w:val="both"/>
        <w:rPr>
          <w:rFonts w:ascii="Arial" w:eastAsia="Calibri" w:hAnsi="Arial" w:cs="Arial"/>
          <w:lang w:val="en-GB"/>
        </w:rPr>
      </w:pPr>
      <w:r w:rsidRPr="0068151C">
        <w:rPr>
          <w:rFonts w:ascii="Arial" w:eastAsia="Calibri" w:hAnsi="Arial" w:cs="Arial"/>
          <w:lang w:val="en-GB"/>
        </w:rPr>
        <w:t>Identify and apply relevant law to resolve legal problems relating to land, buildings and health and safety issues.</w:t>
      </w:r>
    </w:p>
    <w:p w:rsidR="00E8379B" w:rsidRPr="0068151C" w:rsidRDefault="00E8379B" w:rsidP="00E8379B">
      <w:pPr>
        <w:spacing w:after="0" w:line="240" w:lineRule="auto"/>
        <w:jc w:val="both"/>
        <w:rPr>
          <w:rFonts w:ascii="Arial" w:eastAsia="Calibri" w:hAnsi="Arial" w:cs="Arial"/>
          <w:lang w:val="en-GB"/>
        </w:rPr>
      </w:pPr>
    </w:p>
    <w:p w:rsidR="00E8379B" w:rsidRPr="0068151C" w:rsidRDefault="00E8379B" w:rsidP="00E8379B">
      <w:pPr>
        <w:pStyle w:val="ListParagraph"/>
        <w:numPr>
          <w:ilvl w:val="0"/>
          <w:numId w:val="2"/>
        </w:numPr>
        <w:spacing w:after="0" w:line="240" w:lineRule="auto"/>
        <w:ind w:left="851" w:hanging="567"/>
        <w:contextualSpacing w:val="0"/>
        <w:jc w:val="both"/>
        <w:rPr>
          <w:rFonts w:ascii="Arial" w:hAnsi="Arial" w:cs="Arial"/>
          <w:lang w:val="en-GB"/>
        </w:rPr>
      </w:pPr>
      <w:r w:rsidRPr="0068151C">
        <w:rPr>
          <w:rFonts w:ascii="Arial" w:eastAsia="Calibri" w:hAnsi="Arial" w:cs="Arial"/>
          <w:lang w:val="en-GB"/>
        </w:rPr>
        <w:t>Determine the importance of a dilapidations schedule to landlord and tenant.</w:t>
      </w:r>
    </w:p>
    <w:p w:rsidR="00E8379B" w:rsidRPr="0068151C" w:rsidRDefault="00E8379B" w:rsidP="00E8379B">
      <w:pPr>
        <w:spacing w:after="0"/>
        <w:jc w:val="both"/>
        <w:rPr>
          <w:rFonts w:ascii="Arial" w:hAnsi="Arial" w:cs="Arial"/>
          <w:lang w:val="en-GB"/>
        </w:rPr>
      </w:pPr>
    </w:p>
    <w:p w:rsidR="00E8379B" w:rsidRPr="0068151C" w:rsidRDefault="00E8379B" w:rsidP="00E8379B">
      <w:pPr>
        <w:spacing w:after="0"/>
        <w:jc w:val="both"/>
        <w:rPr>
          <w:rFonts w:ascii="Arial" w:hAnsi="Arial" w:cs="Arial"/>
          <w:lang w:val="en-GB"/>
        </w:rPr>
      </w:pPr>
    </w:p>
    <w:p w:rsidR="00E8379B" w:rsidRPr="0068151C" w:rsidRDefault="00E8379B" w:rsidP="00E8379B">
      <w:pPr>
        <w:pStyle w:val="fixed"/>
        <w:spacing w:after="0"/>
        <w:jc w:val="both"/>
        <w:rPr>
          <w:rFonts w:ascii="Arial" w:hAnsi="Arial" w:cs="Arial"/>
          <w:sz w:val="22"/>
          <w:lang w:val="en-GB"/>
        </w:rPr>
      </w:pPr>
      <w:r w:rsidRPr="0068151C">
        <w:rPr>
          <w:rFonts w:ascii="Arial" w:hAnsi="Arial" w:cs="Arial"/>
          <w:sz w:val="22"/>
          <w:lang w:val="en-GB"/>
        </w:rPr>
        <w:t>INDICATIVE CONTENT</w:t>
      </w:r>
    </w:p>
    <w:p w:rsidR="00E8379B" w:rsidRPr="0068151C" w:rsidRDefault="00E8379B" w:rsidP="00E8379B">
      <w:pPr>
        <w:pStyle w:val="fixed"/>
        <w:spacing w:after="0"/>
        <w:jc w:val="both"/>
        <w:rPr>
          <w:rFonts w:ascii="Arial" w:hAnsi="Arial" w:cs="Arial"/>
          <w:sz w:val="22"/>
          <w:lang w:val="en-GB"/>
        </w:rPr>
      </w:pPr>
    </w:p>
    <w:p w:rsidR="00E8379B" w:rsidRPr="0068151C" w:rsidRDefault="00E8379B" w:rsidP="00E8379B">
      <w:pPr>
        <w:pStyle w:val="ListParagraph"/>
        <w:numPr>
          <w:ilvl w:val="0"/>
          <w:numId w:val="1"/>
        </w:numPr>
        <w:spacing w:after="0"/>
        <w:ind w:left="851" w:hanging="567"/>
        <w:contextualSpacing w:val="0"/>
        <w:jc w:val="both"/>
        <w:rPr>
          <w:rFonts w:ascii="Arial" w:eastAsia="Calibri" w:hAnsi="Arial" w:cs="Arial"/>
          <w:lang w:val="en-GB"/>
        </w:rPr>
      </w:pPr>
      <w:r w:rsidRPr="0068151C">
        <w:rPr>
          <w:rFonts w:ascii="Arial" w:eastAsia="Calibri" w:hAnsi="Arial" w:cs="Arial"/>
          <w:i/>
          <w:lang w:val="en-GB"/>
        </w:rPr>
        <w:t>Land law:</w:t>
      </w:r>
      <w:r w:rsidRPr="0068151C">
        <w:rPr>
          <w:rFonts w:ascii="Arial" w:eastAsia="Calibri" w:hAnsi="Arial" w:cs="Arial"/>
          <w:b/>
          <w:lang w:val="en-GB"/>
        </w:rPr>
        <w:t xml:space="preserve"> </w:t>
      </w:r>
      <w:r w:rsidRPr="0068151C">
        <w:rPr>
          <w:rFonts w:ascii="Arial" w:eastAsia="Calibri" w:hAnsi="Arial" w:cs="Arial"/>
          <w:lang w:val="en-GB"/>
        </w:rPr>
        <w:t xml:space="preserve">Freehold interests, covenants, easements and boundaries. Leasehold interests, restrictive covenants, extensions and enfranchisement. Mortgages, rights and obligations. The Law of Support, fixtures. Licences and profits a </w:t>
      </w:r>
      <w:proofErr w:type="spellStart"/>
      <w:r w:rsidRPr="0068151C">
        <w:rPr>
          <w:rFonts w:ascii="Arial" w:eastAsia="Calibri" w:hAnsi="Arial" w:cs="Arial"/>
          <w:lang w:val="en-GB"/>
        </w:rPr>
        <w:t>prendre</w:t>
      </w:r>
      <w:proofErr w:type="spellEnd"/>
      <w:r w:rsidRPr="0068151C">
        <w:rPr>
          <w:rFonts w:ascii="Arial" w:eastAsia="Calibri" w:hAnsi="Arial" w:cs="Arial"/>
          <w:lang w:val="en-GB"/>
        </w:rPr>
        <w:t>. Land registration – including understanding the register, protection of third party rights, conveyancing of registered and unregistered land.</w:t>
      </w:r>
    </w:p>
    <w:p w:rsidR="00E8379B" w:rsidRPr="0068151C" w:rsidRDefault="00E8379B" w:rsidP="00E8379B">
      <w:pPr>
        <w:pStyle w:val="ListParagraph"/>
        <w:numPr>
          <w:ilvl w:val="0"/>
          <w:numId w:val="1"/>
        </w:numPr>
        <w:spacing w:after="0"/>
        <w:ind w:left="851" w:hanging="567"/>
        <w:contextualSpacing w:val="0"/>
        <w:jc w:val="both"/>
        <w:rPr>
          <w:rFonts w:ascii="Arial" w:eastAsia="Calibri" w:hAnsi="Arial" w:cs="Arial"/>
          <w:lang w:val="en-GB"/>
        </w:rPr>
      </w:pPr>
      <w:r w:rsidRPr="0068151C">
        <w:rPr>
          <w:rFonts w:ascii="Arial" w:eastAsia="Calibri" w:hAnsi="Arial" w:cs="Arial"/>
          <w:i/>
          <w:lang w:val="en-GB"/>
        </w:rPr>
        <w:t xml:space="preserve">The Party Wall </w:t>
      </w:r>
      <w:proofErr w:type="spellStart"/>
      <w:r w:rsidRPr="0068151C">
        <w:rPr>
          <w:rFonts w:ascii="Arial" w:eastAsia="Calibri" w:hAnsi="Arial" w:cs="Arial"/>
          <w:i/>
          <w:lang w:val="en-GB"/>
        </w:rPr>
        <w:t>etc</w:t>
      </w:r>
      <w:proofErr w:type="spellEnd"/>
      <w:r w:rsidRPr="0068151C">
        <w:rPr>
          <w:rFonts w:ascii="Arial" w:eastAsia="Calibri" w:hAnsi="Arial" w:cs="Arial"/>
          <w:i/>
          <w:lang w:val="en-GB"/>
        </w:rPr>
        <w:t xml:space="preserve"> Act:</w:t>
      </w:r>
      <w:r w:rsidRPr="0068151C">
        <w:rPr>
          <w:rFonts w:ascii="Arial" w:eastAsia="Calibri" w:hAnsi="Arial" w:cs="Arial"/>
          <w:lang w:val="en-GB"/>
        </w:rPr>
        <w:t xml:space="preserve"> Boundary Disputes, CDM Legislation and roles and responsibilities.</w:t>
      </w:r>
    </w:p>
    <w:p w:rsidR="00E8379B" w:rsidRPr="0068151C" w:rsidRDefault="00E8379B" w:rsidP="00E8379B">
      <w:pPr>
        <w:pStyle w:val="ListParagraph"/>
        <w:numPr>
          <w:ilvl w:val="0"/>
          <w:numId w:val="1"/>
        </w:numPr>
        <w:spacing w:after="0"/>
        <w:ind w:left="851" w:right="84" w:hanging="567"/>
        <w:contextualSpacing w:val="0"/>
        <w:jc w:val="both"/>
        <w:rPr>
          <w:rFonts w:ascii="Arial" w:hAnsi="Arial" w:cs="Arial"/>
          <w:lang w:val="en-GB"/>
        </w:rPr>
      </w:pPr>
      <w:r w:rsidRPr="0068151C">
        <w:rPr>
          <w:rFonts w:ascii="Arial" w:hAnsi="Arial" w:cs="Arial"/>
          <w:i/>
          <w:lang w:val="en-GB"/>
        </w:rPr>
        <w:t xml:space="preserve">Planning law: </w:t>
      </w:r>
      <w:r w:rsidRPr="0068151C">
        <w:rPr>
          <w:rFonts w:ascii="Arial" w:hAnsi="Arial" w:cs="Arial"/>
          <w:lang w:val="en-GB"/>
        </w:rPr>
        <w:t>Development plans, planning applications, appeals and enforcement together with an introduction to the current Building Regulations.</w:t>
      </w:r>
    </w:p>
    <w:p w:rsidR="00E8379B" w:rsidRPr="0068151C" w:rsidRDefault="00E8379B" w:rsidP="00E8379B">
      <w:pPr>
        <w:pStyle w:val="ListParagraph"/>
        <w:numPr>
          <w:ilvl w:val="0"/>
          <w:numId w:val="1"/>
        </w:numPr>
        <w:spacing w:after="0"/>
        <w:ind w:left="851" w:right="84" w:hanging="567"/>
        <w:contextualSpacing w:val="0"/>
        <w:jc w:val="both"/>
        <w:rPr>
          <w:rFonts w:ascii="Arial" w:hAnsi="Arial" w:cs="Arial"/>
          <w:lang w:val="en-GB"/>
        </w:rPr>
      </w:pPr>
      <w:r w:rsidRPr="0068151C">
        <w:rPr>
          <w:rFonts w:ascii="Arial" w:hAnsi="Arial" w:cs="Arial"/>
          <w:i/>
          <w:lang w:val="en-GB"/>
        </w:rPr>
        <w:t xml:space="preserve">Building issues: </w:t>
      </w:r>
      <w:r w:rsidRPr="0068151C">
        <w:rPr>
          <w:rFonts w:ascii="Arial" w:hAnsi="Arial" w:cs="Arial"/>
          <w:lang w:val="en-GB"/>
        </w:rPr>
        <w:t xml:space="preserve">NHBC warranties and other approved certifiers. </w:t>
      </w:r>
    </w:p>
    <w:p w:rsidR="00E8379B" w:rsidRPr="0068151C" w:rsidRDefault="00E8379B" w:rsidP="00E8379B">
      <w:pPr>
        <w:pStyle w:val="ListParagraph"/>
        <w:numPr>
          <w:ilvl w:val="0"/>
          <w:numId w:val="1"/>
        </w:numPr>
        <w:spacing w:after="0"/>
        <w:ind w:left="851" w:right="84" w:hanging="567"/>
        <w:contextualSpacing w:val="0"/>
        <w:jc w:val="both"/>
        <w:rPr>
          <w:rFonts w:ascii="Arial" w:hAnsi="Arial" w:cs="Arial"/>
          <w:i/>
          <w:lang w:val="en-GB"/>
        </w:rPr>
      </w:pPr>
      <w:r w:rsidRPr="0068151C">
        <w:rPr>
          <w:rFonts w:ascii="Arial" w:hAnsi="Arial" w:cs="Arial"/>
          <w:i/>
          <w:lang w:val="en-GB"/>
        </w:rPr>
        <w:t>Latent Defect Insurance.</w:t>
      </w:r>
    </w:p>
    <w:p w:rsidR="00E8379B" w:rsidRPr="0068151C" w:rsidRDefault="00E8379B" w:rsidP="00E8379B">
      <w:pPr>
        <w:pStyle w:val="ListParagraph"/>
        <w:numPr>
          <w:ilvl w:val="0"/>
          <w:numId w:val="1"/>
        </w:numPr>
        <w:spacing w:after="0"/>
        <w:ind w:left="851" w:right="84" w:hanging="567"/>
        <w:contextualSpacing w:val="0"/>
        <w:jc w:val="both"/>
        <w:rPr>
          <w:rFonts w:ascii="Arial" w:hAnsi="Arial" w:cs="Arial"/>
          <w:i/>
          <w:lang w:val="en-GB"/>
        </w:rPr>
      </w:pPr>
      <w:r w:rsidRPr="0068151C">
        <w:rPr>
          <w:rFonts w:ascii="Arial" w:hAnsi="Arial" w:cs="Arial"/>
          <w:i/>
          <w:lang w:val="en-GB"/>
        </w:rPr>
        <w:t>Types of survey and responsibilities of surveyors for negligent surveys.</w:t>
      </w:r>
    </w:p>
    <w:p w:rsidR="00E8379B" w:rsidRPr="0068151C" w:rsidRDefault="00E8379B" w:rsidP="00E8379B">
      <w:pPr>
        <w:pStyle w:val="ListParagraph"/>
        <w:numPr>
          <w:ilvl w:val="0"/>
          <w:numId w:val="1"/>
        </w:numPr>
        <w:spacing w:after="0"/>
        <w:ind w:left="851" w:right="84" w:hanging="567"/>
        <w:contextualSpacing w:val="0"/>
        <w:jc w:val="both"/>
        <w:rPr>
          <w:rFonts w:ascii="Arial" w:hAnsi="Arial" w:cs="Arial"/>
          <w:lang w:val="en-GB"/>
        </w:rPr>
      </w:pPr>
      <w:r w:rsidRPr="0068151C">
        <w:rPr>
          <w:rFonts w:ascii="Arial" w:hAnsi="Arial" w:cs="Arial"/>
          <w:i/>
          <w:lang w:val="en-GB"/>
        </w:rPr>
        <w:t>Implications of the sellers pack</w:t>
      </w:r>
      <w:r w:rsidRPr="0068151C">
        <w:rPr>
          <w:rFonts w:ascii="Arial" w:hAnsi="Arial" w:cs="Arial"/>
          <w:b/>
          <w:lang w:val="en-GB"/>
        </w:rPr>
        <w:t xml:space="preserve"> </w:t>
      </w:r>
      <w:r w:rsidRPr="0068151C">
        <w:rPr>
          <w:rFonts w:ascii="Arial" w:hAnsi="Arial" w:cs="Arial"/>
          <w:lang w:val="en-GB"/>
        </w:rPr>
        <w:t>and Home Condition Reports.</w:t>
      </w:r>
    </w:p>
    <w:p w:rsidR="00E8379B" w:rsidRPr="0068151C" w:rsidRDefault="00E8379B" w:rsidP="00E8379B">
      <w:pPr>
        <w:pStyle w:val="ListParagraph"/>
        <w:numPr>
          <w:ilvl w:val="0"/>
          <w:numId w:val="1"/>
        </w:numPr>
        <w:spacing w:after="0"/>
        <w:ind w:left="851" w:right="84" w:hanging="567"/>
        <w:contextualSpacing w:val="0"/>
        <w:jc w:val="both"/>
        <w:rPr>
          <w:rFonts w:ascii="Arial" w:hAnsi="Arial" w:cs="Arial"/>
          <w:lang w:val="en-GB"/>
        </w:rPr>
      </w:pPr>
      <w:r w:rsidRPr="0068151C">
        <w:rPr>
          <w:rFonts w:ascii="Arial" w:hAnsi="Arial" w:cs="Arial"/>
          <w:i/>
          <w:lang w:val="en-GB"/>
        </w:rPr>
        <w:t>Public Liability Insurance</w:t>
      </w:r>
      <w:r w:rsidRPr="0068151C">
        <w:rPr>
          <w:rFonts w:ascii="Arial" w:hAnsi="Arial" w:cs="Arial"/>
          <w:b/>
          <w:lang w:val="en-GB"/>
        </w:rPr>
        <w:t xml:space="preserve"> </w:t>
      </w:r>
      <w:r w:rsidRPr="0068151C">
        <w:rPr>
          <w:rFonts w:ascii="Arial" w:hAnsi="Arial" w:cs="Arial"/>
          <w:lang w:val="en-GB"/>
        </w:rPr>
        <w:t>and Professional Indemnity Insurance.</w:t>
      </w:r>
    </w:p>
    <w:p w:rsidR="00E8379B" w:rsidRPr="0068151C" w:rsidRDefault="00E8379B" w:rsidP="00E8379B">
      <w:pPr>
        <w:pStyle w:val="ListParagraph"/>
        <w:numPr>
          <w:ilvl w:val="0"/>
          <w:numId w:val="1"/>
        </w:numPr>
        <w:spacing w:after="0"/>
        <w:ind w:left="851" w:right="84" w:hanging="567"/>
        <w:contextualSpacing w:val="0"/>
        <w:jc w:val="both"/>
        <w:rPr>
          <w:rFonts w:ascii="Arial" w:hAnsi="Arial" w:cs="Arial"/>
          <w:lang w:val="en-GB"/>
        </w:rPr>
      </w:pPr>
      <w:r w:rsidRPr="0068151C">
        <w:rPr>
          <w:rFonts w:ascii="Arial" w:hAnsi="Arial" w:cs="Arial"/>
          <w:i/>
          <w:lang w:val="en-GB"/>
        </w:rPr>
        <w:t xml:space="preserve">Dilapidations: </w:t>
      </w:r>
      <w:r w:rsidRPr="0068151C">
        <w:rPr>
          <w:rFonts w:ascii="Arial" w:hAnsi="Arial" w:cs="Arial"/>
          <w:lang w:val="en-GB"/>
        </w:rPr>
        <w:t>Landlord and Tenant.</w:t>
      </w:r>
    </w:p>
    <w:p w:rsidR="00E8379B" w:rsidRPr="0068151C" w:rsidRDefault="00E8379B" w:rsidP="00E8379B">
      <w:pPr>
        <w:pStyle w:val="ListParagraph"/>
        <w:numPr>
          <w:ilvl w:val="0"/>
          <w:numId w:val="1"/>
        </w:numPr>
        <w:spacing w:after="0"/>
        <w:ind w:left="851" w:right="84" w:hanging="567"/>
        <w:contextualSpacing w:val="0"/>
        <w:jc w:val="both"/>
        <w:rPr>
          <w:rFonts w:ascii="Arial" w:hAnsi="Arial" w:cs="Arial"/>
          <w:lang w:val="en-GB"/>
        </w:rPr>
      </w:pPr>
      <w:r w:rsidRPr="0068151C">
        <w:rPr>
          <w:rFonts w:ascii="Arial" w:hAnsi="Arial" w:cs="Arial"/>
          <w:i/>
          <w:lang w:val="en-GB"/>
        </w:rPr>
        <w:lastRenderedPageBreak/>
        <w:t>Health and Safety:</w:t>
      </w:r>
      <w:r w:rsidRPr="0068151C">
        <w:rPr>
          <w:rFonts w:ascii="Arial" w:hAnsi="Arial" w:cs="Arial"/>
          <w:lang w:val="en-GB"/>
        </w:rPr>
        <w:t xml:space="preserve"> Health and Safety at Work Act 1974 and subsequent regulations. Civil Liability, Fire Precautions, Asbestos.</w:t>
      </w:r>
    </w:p>
    <w:p w:rsidR="00E8379B" w:rsidRPr="0068151C" w:rsidRDefault="00E8379B" w:rsidP="00E8379B">
      <w:pPr>
        <w:spacing w:after="0"/>
        <w:jc w:val="both"/>
        <w:rPr>
          <w:rFonts w:ascii="Arial" w:hAnsi="Arial" w:cs="Arial"/>
          <w:lang w:val="en-GB"/>
        </w:rPr>
      </w:pPr>
    </w:p>
    <w:p w:rsidR="00E8379B" w:rsidRPr="0068151C" w:rsidRDefault="00E8379B" w:rsidP="00E8379B">
      <w:pPr>
        <w:spacing w:after="0"/>
        <w:jc w:val="both"/>
        <w:rPr>
          <w:rFonts w:ascii="Arial" w:hAnsi="Arial" w:cs="Arial"/>
          <w:lang w:val="en-GB"/>
        </w:rPr>
      </w:pPr>
    </w:p>
    <w:p w:rsidR="00E8379B" w:rsidRPr="0068151C" w:rsidRDefault="00E8379B" w:rsidP="00E8379B">
      <w:pPr>
        <w:pStyle w:val="fixed"/>
        <w:spacing w:after="0"/>
        <w:jc w:val="both"/>
        <w:rPr>
          <w:rFonts w:ascii="Arial" w:hAnsi="Arial" w:cs="Arial"/>
          <w:sz w:val="22"/>
          <w:lang w:val="en-GB"/>
        </w:rPr>
      </w:pPr>
      <w:r w:rsidRPr="0068151C">
        <w:rPr>
          <w:rFonts w:ascii="Arial" w:hAnsi="Arial" w:cs="Arial"/>
          <w:sz w:val="22"/>
          <w:lang w:val="en-GB"/>
        </w:rPr>
        <w:t>LEARNING AND TEACHING STRATEGY</w:t>
      </w:r>
    </w:p>
    <w:p w:rsidR="00E8379B" w:rsidRPr="0068151C" w:rsidRDefault="00E8379B" w:rsidP="00E8379B">
      <w:pPr>
        <w:spacing w:after="0"/>
        <w:jc w:val="both"/>
        <w:rPr>
          <w:rFonts w:ascii="Arial" w:hAnsi="Arial" w:cs="Arial"/>
          <w:b/>
          <w:lang w:val="en-GB"/>
        </w:rPr>
      </w:pPr>
    </w:p>
    <w:p w:rsidR="00E8379B" w:rsidRPr="0068151C" w:rsidRDefault="00E8379B" w:rsidP="00E8379B">
      <w:pPr>
        <w:spacing w:after="0"/>
        <w:jc w:val="both"/>
        <w:rPr>
          <w:rFonts w:ascii="Arial" w:hAnsi="Arial" w:cs="Arial"/>
          <w:lang w:val="en-GB"/>
        </w:rPr>
      </w:pPr>
      <w:r w:rsidRPr="0068151C">
        <w:rPr>
          <w:rFonts w:ascii="Arial" w:hAnsi="Arial" w:cs="Arial"/>
          <w:lang w:val="en-GB"/>
        </w:rPr>
        <w:t>The module will be taught by means of lectures and tutorials. The tutorials, by the use of case studies, will allow the students, to research certain sections of the indicative content within the library environment.</w:t>
      </w:r>
    </w:p>
    <w:p w:rsidR="00E8379B" w:rsidRPr="0068151C" w:rsidRDefault="00E8379B" w:rsidP="00E8379B">
      <w:pPr>
        <w:spacing w:after="0"/>
        <w:jc w:val="both"/>
        <w:rPr>
          <w:rFonts w:ascii="Arial" w:hAnsi="Arial" w:cs="Arial"/>
          <w:lang w:val="en-GB"/>
        </w:rPr>
      </w:pPr>
    </w:p>
    <w:p w:rsidR="00E8379B" w:rsidRPr="0068151C" w:rsidRDefault="00E8379B" w:rsidP="00E8379B">
      <w:pPr>
        <w:spacing w:after="0"/>
        <w:jc w:val="both"/>
        <w:rPr>
          <w:rFonts w:ascii="Arial" w:hAnsi="Arial" w:cs="Arial"/>
          <w:lang w:val="en-GB"/>
        </w:rPr>
      </w:pPr>
      <w:r w:rsidRPr="0068151C">
        <w:rPr>
          <w:rFonts w:ascii="Arial" w:hAnsi="Arial" w:cs="Arial"/>
          <w:lang w:val="en-GB"/>
        </w:rPr>
        <w:t>The allocation of teaching to deliver the module is:</w:t>
      </w:r>
    </w:p>
    <w:p w:rsidR="00E8379B" w:rsidRPr="0068151C" w:rsidRDefault="00E8379B" w:rsidP="00E8379B">
      <w:pPr>
        <w:spacing w:after="0"/>
        <w:jc w:val="both"/>
        <w:rPr>
          <w:rFonts w:ascii="Arial" w:hAnsi="Arial" w:cs="Arial"/>
          <w:lang w:val="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8379B" w:rsidRPr="0068151C" w:rsidTr="00FD2F87">
        <w:tc>
          <w:tcPr>
            <w:tcW w:w="3969" w:type="dxa"/>
            <w:tcBorders>
              <w:top w:val="single" w:sz="4" w:space="0" w:color="auto"/>
              <w:left w:val="single" w:sz="4" w:space="0" w:color="auto"/>
            </w:tcBorders>
          </w:tcPr>
          <w:p w:rsidR="00E8379B" w:rsidRPr="0068151C" w:rsidRDefault="00E8379B" w:rsidP="00FD2F87">
            <w:pPr>
              <w:spacing w:after="0"/>
              <w:jc w:val="both"/>
              <w:rPr>
                <w:rFonts w:ascii="Arial" w:hAnsi="Arial" w:cs="Arial"/>
                <w:b/>
                <w:lang w:val="en-GB"/>
              </w:rPr>
            </w:pPr>
            <w:r w:rsidRPr="0068151C">
              <w:rPr>
                <w:rFonts w:ascii="Arial" w:hAnsi="Arial" w:cs="Arial"/>
                <w:b/>
                <w:lang w:val="en-GB"/>
              </w:rPr>
              <w:t>Activity type</w:t>
            </w:r>
          </w:p>
        </w:tc>
        <w:tc>
          <w:tcPr>
            <w:tcW w:w="1701" w:type="dxa"/>
            <w:tcBorders>
              <w:top w:val="single" w:sz="4" w:space="0" w:color="auto"/>
            </w:tcBorders>
          </w:tcPr>
          <w:p w:rsidR="00E8379B" w:rsidRPr="0068151C" w:rsidRDefault="00E8379B" w:rsidP="00FD2F87">
            <w:pPr>
              <w:spacing w:after="0"/>
              <w:jc w:val="center"/>
              <w:rPr>
                <w:rFonts w:ascii="Arial" w:hAnsi="Arial" w:cs="Arial"/>
                <w:b/>
                <w:lang w:val="en-GB"/>
              </w:rPr>
            </w:pPr>
            <w:r w:rsidRPr="0068151C">
              <w:rPr>
                <w:rFonts w:ascii="Arial" w:hAnsi="Arial" w:cs="Arial"/>
                <w:b/>
                <w:lang w:val="en-GB"/>
              </w:rPr>
              <w:t>Hours</w:t>
            </w:r>
          </w:p>
        </w:tc>
        <w:tc>
          <w:tcPr>
            <w:tcW w:w="1843" w:type="dxa"/>
            <w:tcBorders>
              <w:top w:val="single" w:sz="4" w:space="0" w:color="auto"/>
            </w:tcBorders>
          </w:tcPr>
          <w:p w:rsidR="00E8379B" w:rsidRPr="0068151C" w:rsidRDefault="00E8379B" w:rsidP="00FD2F87">
            <w:pPr>
              <w:spacing w:after="0"/>
              <w:jc w:val="center"/>
              <w:rPr>
                <w:rFonts w:ascii="Arial" w:hAnsi="Arial" w:cs="Arial"/>
                <w:b/>
                <w:lang w:val="en-GB"/>
              </w:rPr>
            </w:pPr>
            <w:r w:rsidRPr="0068151C">
              <w:rPr>
                <w:rFonts w:ascii="Arial" w:hAnsi="Arial" w:cs="Arial"/>
                <w:b/>
                <w:lang w:val="en-GB"/>
              </w:rPr>
              <w:t>Percentage</w:t>
            </w:r>
          </w:p>
        </w:tc>
      </w:tr>
      <w:tr w:rsidR="00E8379B" w:rsidRPr="0068151C" w:rsidTr="00FD2F87">
        <w:tc>
          <w:tcPr>
            <w:tcW w:w="3969" w:type="dxa"/>
          </w:tcPr>
          <w:p w:rsidR="00E8379B" w:rsidRPr="0068151C" w:rsidRDefault="00E8379B" w:rsidP="00FD2F87">
            <w:pPr>
              <w:spacing w:after="0"/>
              <w:jc w:val="both"/>
              <w:rPr>
                <w:rFonts w:ascii="Arial" w:hAnsi="Arial" w:cs="Arial"/>
                <w:lang w:val="en-GB"/>
              </w:rPr>
            </w:pPr>
            <w:r w:rsidRPr="0068151C">
              <w:rPr>
                <w:rFonts w:ascii="Arial" w:hAnsi="Arial" w:cs="Arial"/>
                <w:lang w:val="en-GB"/>
              </w:rPr>
              <w:t>Scheduled learning</w:t>
            </w:r>
          </w:p>
        </w:tc>
        <w:tc>
          <w:tcPr>
            <w:tcW w:w="1701" w:type="dxa"/>
          </w:tcPr>
          <w:p w:rsidR="00E8379B" w:rsidRPr="0068151C" w:rsidRDefault="00E8379B" w:rsidP="00FD2F87">
            <w:pPr>
              <w:spacing w:after="0"/>
              <w:jc w:val="center"/>
              <w:rPr>
                <w:rFonts w:ascii="Arial" w:hAnsi="Arial" w:cs="Arial"/>
                <w:lang w:val="en-GB"/>
              </w:rPr>
            </w:pPr>
            <w:r w:rsidRPr="0068151C">
              <w:rPr>
                <w:rFonts w:ascii="Arial" w:hAnsi="Arial" w:cs="Arial"/>
                <w:lang w:val="en-GB"/>
              </w:rPr>
              <w:t>60</w:t>
            </w:r>
          </w:p>
        </w:tc>
        <w:tc>
          <w:tcPr>
            <w:tcW w:w="1843" w:type="dxa"/>
          </w:tcPr>
          <w:p w:rsidR="00E8379B" w:rsidRPr="0068151C" w:rsidRDefault="00E8379B" w:rsidP="00FD2F87">
            <w:pPr>
              <w:spacing w:after="0"/>
              <w:jc w:val="center"/>
              <w:rPr>
                <w:rFonts w:ascii="Arial" w:hAnsi="Arial" w:cs="Arial"/>
                <w:lang w:val="en-GB"/>
              </w:rPr>
            </w:pPr>
            <w:r w:rsidRPr="0068151C">
              <w:rPr>
                <w:rFonts w:ascii="Arial" w:hAnsi="Arial" w:cs="Arial"/>
                <w:lang w:val="en-GB"/>
              </w:rPr>
              <w:t>30</w:t>
            </w:r>
          </w:p>
        </w:tc>
      </w:tr>
      <w:tr w:rsidR="00E8379B" w:rsidRPr="0068151C" w:rsidTr="00FD2F87">
        <w:tc>
          <w:tcPr>
            <w:tcW w:w="3969" w:type="dxa"/>
          </w:tcPr>
          <w:p w:rsidR="00E8379B" w:rsidRPr="0068151C" w:rsidRDefault="00E8379B" w:rsidP="00FD2F87">
            <w:pPr>
              <w:spacing w:after="0"/>
              <w:jc w:val="both"/>
              <w:rPr>
                <w:rFonts w:ascii="Arial" w:hAnsi="Arial" w:cs="Arial"/>
                <w:lang w:val="en-GB"/>
              </w:rPr>
            </w:pPr>
            <w:r w:rsidRPr="0068151C">
              <w:rPr>
                <w:rFonts w:ascii="Arial" w:hAnsi="Arial" w:cs="Arial"/>
                <w:lang w:val="en-GB"/>
              </w:rPr>
              <w:t>Independent learning</w:t>
            </w:r>
          </w:p>
        </w:tc>
        <w:tc>
          <w:tcPr>
            <w:tcW w:w="1701" w:type="dxa"/>
          </w:tcPr>
          <w:p w:rsidR="00E8379B" w:rsidRPr="0068151C" w:rsidRDefault="00E8379B" w:rsidP="00FD2F87">
            <w:pPr>
              <w:spacing w:after="0"/>
              <w:jc w:val="center"/>
              <w:rPr>
                <w:rFonts w:ascii="Arial" w:hAnsi="Arial" w:cs="Arial"/>
                <w:lang w:val="en-GB"/>
              </w:rPr>
            </w:pPr>
            <w:r w:rsidRPr="0068151C">
              <w:rPr>
                <w:rFonts w:ascii="Arial" w:hAnsi="Arial" w:cs="Arial"/>
                <w:lang w:val="en-GB"/>
              </w:rPr>
              <w:t>140</w:t>
            </w:r>
          </w:p>
        </w:tc>
        <w:tc>
          <w:tcPr>
            <w:tcW w:w="1843" w:type="dxa"/>
          </w:tcPr>
          <w:p w:rsidR="00E8379B" w:rsidRPr="0068151C" w:rsidRDefault="00E8379B" w:rsidP="00FD2F87">
            <w:pPr>
              <w:spacing w:after="0"/>
              <w:jc w:val="center"/>
              <w:rPr>
                <w:rFonts w:ascii="Arial" w:hAnsi="Arial" w:cs="Arial"/>
                <w:lang w:val="en-GB"/>
              </w:rPr>
            </w:pPr>
            <w:r w:rsidRPr="0068151C">
              <w:rPr>
                <w:rFonts w:ascii="Arial" w:hAnsi="Arial" w:cs="Arial"/>
                <w:lang w:val="en-GB"/>
              </w:rPr>
              <w:t>70</w:t>
            </w:r>
          </w:p>
        </w:tc>
      </w:tr>
      <w:tr w:rsidR="00E8379B" w:rsidRPr="0068151C" w:rsidTr="00FD2F87">
        <w:tc>
          <w:tcPr>
            <w:tcW w:w="3969" w:type="dxa"/>
          </w:tcPr>
          <w:p w:rsidR="00E8379B" w:rsidRPr="0068151C" w:rsidRDefault="00E8379B" w:rsidP="00FD2F87">
            <w:pPr>
              <w:spacing w:after="0"/>
              <w:jc w:val="both"/>
              <w:rPr>
                <w:rFonts w:ascii="Arial" w:hAnsi="Arial" w:cs="Arial"/>
                <w:lang w:val="en-GB"/>
              </w:rPr>
            </w:pPr>
            <w:r w:rsidRPr="0068151C">
              <w:rPr>
                <w:rFonts w:ascii="Arial" w:hAnsi="Arial" w:cs="Arial"/>
                <w:lang w:val="en-GB"/>
              </w:rPr>
              <w:t>Placement learning</w:t>
            </w:r>
          </w:p>
        </w:tc>
        <w:tc>
          <w:tcPr>
            <w:tcW w:w="1701" w:type="dxa"/>
          </w:tcPr>
          <w:p w:rsidR="00E8379B" w:rsidRPr="0068151C" w:rsidRDefault="00E8379B" w:rsidP="00FD2F87">
            <w:pPr>
              <w:spacing w:after="0"/>
              <w:jc w:val="center"/>
              <w:rPr>
                <w:rFonts w:ascii="Arial" w:hAnsi="Arial" w:cs="Arial"/>
                <w:lang w:val="en-GB"/>
              </w:rPr>
            </w:pPr>
            <w:r w:rsidRPr="0068151C">
              <w:rPr>
                <w:rFonts w:ascii="Arial" w:hAnsi="Arial" w:cs="Arial"/>
                <w:lang w:val="en-GB"/>
              </w:rPr>
              <w:t>0</w:t>
            </w:r>
          </w:p>
        </w:tc>
        <w:tc>
          <w:tcPr>
            <w:tcW w:w="1843" w:type="dxa"/>
          </w:tcPr>
          <w:p w:rsidR="00E8379B" w:rsidRPr="0068151C" w:rsidRDefault="00E8379B" w:rsidP="00FD2F87">
            <w:pPr>
              <w:spacing w:after="0"/>
              <w:jc w:val="center"/>
              <w:rPr>
                <w:rFonts w:ascii="Arial" w:hAnsi="Arial" w:cs="Arial"/>
                <w:lang w:val="en-GB"/>
              </w:rPr>
            </w:pPr>
            <w:r w:rsidRPr="0068151C">
              <w:rPr>
                <w:rFonts w:ascii="Arial" w:hAnsi="Arial" w:cs="Arial"/>
                <w:lang w:val="en-GB"/>
              </w:rPr>
              <w:t>0</w:t>
            </w:r>
          </w:p>
        </w:tc>
      </w:tr>
      <w:tr w:rsidR="00E8379B" w:rsidRPr="0068151C" w:rsidTr="00FD2F87">
        <w:tc>
          <w:tcPr>
            <w:tcW w:w="3969" w:type="dxa"/>
          </w:tcPr>
          <w:p w:rsidR="00E8379B" w:rsidRPr="0068151C" w:rsidRDefault="00E8379B" w:rsidP="00FD2F87">
            <w:pPr>
              <w:spacing w:after="0"/>
              <w:jc w:val="both"/>
              <w:rPr>
                <w:rFonts w:ascii="Arial" w:hAnsi="Arial" w:cs="Arial"/>
                <w:lang w:val="en-GB"/>
              </w:rPr>
            </w:pPr>
            <w:r w:rsidRPr="0068151C">
              <w:rPr>
                <w:rFonts w:ascii="Arial" w:hAnsi="Arial" w:cs="Arial"/>
                <w:b/>
                <w:lang w:val="en-GB"/>
              </w:rPr>
              <w:t>TOTAL</w:t>
            </w:r>
          </w:p>
        </w:tc>
        <w:tc>
          <w:tcPr>
            <w:tcW w:w="1701" w:type="dxa"/>
          </w:tcPr>
          <w:p w:rsidR="00E8379B" w:rsidRPr="0068151C" w:rsidRDefault="00E8379B" w:rsidP="00FD2F87">
            <w:pPr>
              <w:spacing w:after="0"/>
              <w:jc w:val="center"/>
              <w:rPr>
                <w:rFonts w:ascii="Arial" w:hAnsi="Arial" w:cs="Arial"/>
                <w:b/>
                <w:lang w:val="en-GB"/>
              </w:rPr>
            </w:pPr>
            <w:r w:rsidRPr="0068151C">
              <w:rPr>
                <w:rFonts w:ascii="Arial" w:hAnsi="Arial" w:cs="Arial"/>
                <w:b/>
                <w:lang w:val="en-GB"/>
              </w:rPr>
              <w:t>200</w:t>
            </w:r>
          </w:p>
        </w:tc>
        <w:tc>
          <w:tcPr>
            <w:tcW w:w="1843" w:type="dxa"/>
          </w:tcPr>
          <w:p w:rsidR="00E8379B" w:rsidRPr="0068151C" w:rsidRDefault="00E8379B" w:rsidP="00FD2F87">
            <w:pPr>
              <w:spacing w:after="0"/>
              <w:jc w:val="center"/>
              <w:rPr>
                <w:rFonts w:ascii="Arial" w:hAnsi="Arial" w:cs="Arial"/>
                <w:b/>
                <w:lang w:val="en-GB"/>
              </w:rPr>
            </w:pPr>
            <w:r w:rsidRPr="0068151C">
              <w:rPr>
                <w:rFonts w:ascii="Arial" w:hAnsi="Arial" w:cs="Arial"/>
                <w:b/>
                <w:lang w:val="en-GB"/>
              </w:rPr>
              <w:t>100%</w:t>
            </w:r>
          </w:p>
        </w:tc>
      </w:tr>
    </w:tbl>
    <w:p w:rsidR="00E8379B" w:rsidRPr="0068151C" w:rsidRDefault="00E8379B" w:rsidP="00E8379B">
      <w:pPr>
        <w:pStyle w:val="fixed"/>
        <w:spacing w:after="0"/>
        <w:ind w:left="0" w:firstLine="0"/>
        <w:jc w:val="both"/>
        <w:rPr>
          <w:rFonts w:ascii="Arial" w:hAnsi="Arial" w:cs="Arial"/>
          <w:sz w:val="22"/>
          <w:highlight w:val="yellow"/>
          <w:lang w:val="en-GB"/>
        </w:rPr>
      </w:pPr>
    </w:p>
    <w:p w:rsidR="00E8379B" w:rsidRPr="0068151C" w:rsidRDefault="00E8379B" w:rsidP="00E8379B">
      <w:pPr>
        <w:pStyle w:val="fixed"/>
        <w:spacing w:after="0"/>
        <w:ind w:left="0" w:firstLine="0"/>
        <w:jc w:val="both"/>
        <w:rPr>
          <w:rFonts w:ascii="Arial" w:hAnsi="Arial" w:cs="Arial"/>
          <w:sz w:val="22"/>
          <w:lang w:val="en-GB"/>
        </w:rPr>
      </w:pPr>
      <w:r w:rsidRPr="0068151C">
        <w:rPr>
          <w:rFonts w:ascii="Arial" w:hAnsi="Arial" w:cs="Arial"/>
          <w:sz w:val="22"/>
          <w:lang w:val="en-GB"/>
        </w:rPr>
        <w:t>ASSESSMENT</w:t>
      </w:r>
    </w:p>
    <w:p w:rsidR="00E8379B" w:rsidRPr="0068151C" w:rsidRDefault="00E8379B" w:rsidP="00E8379B">
      <w:pPr>
        <w:pStyle w:val="fixed"/>
        <w:spacing w:after="0"/>
        <w:ind w:left="0" w:firstLine="0"/>
        <w:jc w:val="both"/>
        <w:rPr>
          <w:rFonts w:ascii="Arial" w:hAnsi="Arial" w:cs="Arial"/>
          <w:sz w:val="22"/>
          <w:lang w:val="en-GB"/>
        </w:rPr>
      </w:pPr>
      <w:r w:rsidRPr="0068151C">
        <w:rPr>
          <w:rFonts w:ascii="Arial" w:hAnsi="Arial" w:cs="Arial"/>
          <w:b w:val="0"/>
          <w:sz w:val="22"/>
          <w:highlight w:val="yellow"/>
          <w:lang w:val="en-GB"/>
        </w:rPr>
        <w:t xml:space="preserve"> </w:t>
      </w:r>
    </w:p>
    <w:p w:rsidR="00E8379B" w:rsidRPr="0068151C" w:rsidRDefault="00E8379B" w:rsidP="00E8379B">
      <w:pPr>
        <w:pStyle w:val="fixed"/>
        <w:spacing w:after="0"/>
        <w:ind w:left="0" w:firstLine="0"/>
        <w:jc w:val="both"/>
        <w:rPr>
          <w:rFonts w:ascii="Arial" w:hAnsi="Arial" w:cs="Arial"/>
          <w:sz w:val="22"/>
          <w:lang w:val="en-GB"/>
        </w:rPr>
      </w:pPr>
      <w:r w:rsidRPr="0068151C">
        <w:rPr>
          <w:rFonts w:ascii="Arial" w:hAnsi="Arial" w:cs="Arial"/>
          <w:sz w:val="22"/>
          <w:lang w:val="en-GB"/>
        </w:rPr>
        <w:t>Assessment Component 1 – 100%</w:t>
      </w:r>
    </w:p>
    <w:p w:rsidR="00E8379B" w:rsidRPr="0068151C" w:rsidRDefault="00E8379B" w:rsidP="00E8379B">
      <w:pPr>
        <w:spacing w:after="0" w:line="240" w:lineRule="auto"/>
        <w:jc w:val="both"/>
        <w:rPr>
          <w:rFonts w:ascii="Arial" w:eastAsia="Calibri" w:hAnsi="Arial" w:cs="Arial"/>
          <w:lang w:val="en-GB"/>
        </w:rPr>
      </w:pPr>
      <w:r w:rsidRPr="0068151C">
        <w:rPr>
          <w:rFonts w:ascii="Arial" w:eastAsia="Calibri" w:hAnsi="Arial" w:cs="Arial"/>
          <w:lang w:val="en-GB"/>
        </w:rPr>
        <w:t>Examine the different legal concepts relating to land, buildings and issues of health and safety. Using case studies discuss the relevant law to resolve legal problems relating to land, buildings and health and safety issues (4000 word Report).</w:t>
      </w:r>
    </w:p>
    <w:p w:rsidR="00E8379B" w:rsidRPr="0068151C" w:rsidRDefault="00E8379B" w:rsidP="00E8379B">
      <w:pPr>
        <w:spacing w:after="0" w:line="240" w:lineRule="auto"/>
        <w:jc w:val="both"/>
        <w:rPr>
          <w:rFonts w:ascii="Arial" w:eastAsia="Calibri" w:hAnsi="Arial" w:cs="Arial"/>
          <w:lang w:val="en-GB"/>
        </w:rPr>
      </w:pPr>
    </w:p>
    <w:p w:rsidR="00E8379B" w:rsidRDefault="00E8379B" w:rsidP="00E8379B">
      <w:pPr>
        <w:pStyle w:val="fixed"/>
        <w:spacing w:after="0"/>
        <w:ind w:left="0" w:firstLine="0"/>
        <w:jc w:val="both"/>
        <w:rPr>
          <w:rFonts w:ascii="Arial" w:eastAsia="Calibri" w:hAnsi="Arial" w:cs="Arial"/>
          <w:b w:val="0"/>
          <w:sz w:val="22"/>
          <w:lang w:val="en-GB"/>
        </w:rPr>
      </w:pPr>
      <w:r w:rsidRPr="00E8379B">
        <w:rPr>
          <w:rFonts w:ascii="Arial" w:eastAsia="Calibri" w:hAnsi="Arial" w:cs="Arial"/>
          <w:b w:val="0"/>
          <w:sz w:val="22"/>
          <w:lang w:val="en-GB"/>
        </w:rPr>
        <w:t>Understand the importance of a dilapidations schedule to landlord and tenant</w:t>
      </w:r>
    </w:p>
    <w:p w:rsidR="00E8379B" w:rsidRPr="00E8379B" w:rsidRDefault="00E8379B" w:rsidP="00E8379B">
      <w:pPr>
        <w:pStyle w:val="fixed"/>
        <w:spacing w:after="0"/>
        <w:ind w:left="0" w:firstLine="0"/>
        <w:jc w:val="both"/>
        <w:rPr>
          <w:rFonts w:ascii="Arial" w:hAnsi="Arial" w:cs="Arial"/>
          <w:b w:val="0"/>
          <w:sz w:val="22"/>
          <w:highlight w:val="yellow"/>
          <w:lang w:val="en-GB"/>
        </w:rPr>
      </w:pPr>
      <w:bookmarkStart w:id="1" w:name="_GoBack"/>
      <w:bookmarkEnd w:id="1"/>
    </w:p>
    <w:p w:rsidR="00E8379B" w:rsidRPr="0068151C" w:rsidRDefault="00E8379B" w:rsidP="00E8379B">
      <w:pPr>
        <w:pStyle w:val="fixed"/>
        <w:spacing w:after="0"/>
        <w:ind w:left="0" w:firstLine="0"/>
        <w:jc w:val="both"/>
        <w:rPr>
          <w:rFonts w:ascii="Arial" w:hAnsi="Arial" w:cs="Arial"/>
          <w:sz w:val="22"/>
          <w:lang w:val="en-GB"/>
        </w:rPr>
      </w:pPr>
      <w:r w:rsidRPr="0068151C">
        <w:rPr>
          <w:rFonts w:ascii="Arial" w:hAnsi="Arial" w:cs="Arial"/>
          <w:sz w:val="22"/>
          <w:lang w:val="en-GB"/>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8379B" w:rsidRPr="0068151C" w:rsidTr="00FD2F87">
        <w:tc>
          <w:tcPr>
            <w:tcW w:w="3261" w:type="dxa"/>
            <w:tcBorders>
              <w:top w:val="single" w:sz="4" w:space="0" w:color="auto"/>
              <w:left w:val="single" w:sz="4" w:space="0" w:color="auto"/>
            </w:tcBorders>
          </w:tcPr>
          <w:p w:rsidR="00E8379B" w:rsidRPr="0068151C" w:rsidRDefault="00E8379B" w:rsidP="00FD2F87">
            <w:pPr>
              <w:spacing w:after="0"/>
              <w:jc w:val="both"/>
              <w:rPr>
                <w:rFonts w:ascii="Arial" w:hAnsi="Arial" w:cs="Arial"/>
                <w:b/>
                <w:lang w:val="en-GB"/>
              </w:rPr>
            </w:pPr>
            <w:r w:rsidRPr="0068151C">
              <w:rPr>
                <w:rFonts w:ascii="Arial" w:hAnsi="Arial" w:cs="Arial"/>
                <w:b/>
                <w:lang w:val="en-GB"/>
              </w:rPr>
              <w:t>Activity type</w:t>
            </w:r>
          </w:p>
        </w:tc>
        <w:tc>
          <w:tcPr>
            <w:tcW w:w="1842" w:type="dxa"/>
          </w:tcPr>
          <w:p w:rsidR="00E8379B" w:rsidRPr="0068151C" w:rsidRDefault="00E8379B" w:rsidP="00FD2F87">
            <w:pPr>
              <w:spacing w:after="0"/>
              <w:jc w:val="center"/>
              <w:rPr>
                <w:rFonts w:ascii="Arial" w:hAnsi="Arial" w:cs="Arial"/>
                <w:b/>
                <w:lang w:val="en-GB"/>
              </w:rPr>
            </w:pPr>
            <w:r w:rsidRPr="0068151C">
              <w:rPr>
                <w:rFonts w:ascii="Arial" w:hAnsi="Arial" w:cs="Arial"/>
                <w:b/>
                <w:lang w:val="en-GB"/>
              </w:rPr>
              <w:t>Percentage</w:t>
            </w:r>
          </w:p>
        </w:tc>
      </w:tr>
      <w:tr w:rsidR="00E8379B" w:rsidRPr="0068151C" w:rsidTr="00FD2F87">
        <w:tc>
          <w:tcPr>
            <w:tcW w:w="3261" w:type="dxa"/>
          </w:tcPr>
          <w:p w:rsidR="00E8379B" w:rsidRPr="0068151C" w:rsidRDefault="00E8379B" w:rsidP="00FD2F87">
            <w:pPr>
              <w:spacing w:after="0"/>
              <w:jc w:val="both"/>
              <w:rPr>
                <w:rFonts w:ascii="Arial" w:hAnsi="Arial" w:cs="Arial"/>
                <w:lang w:val="en-GB"/>
              </w:rPr>
            </w:pPr>
            <w:r w:rsidRPr="0068151C">
              <w:rPr>
                <w:rFonts w:ascii="Arial" w:hAnsi="Arial" w:cs="Arial"/>
                <w:lang w:val="en-GB"/>
              </w:rPr>
              <w:t>Written</w:t>
            </w:r>
          </w:p>
        </w:tc>
        <w:tc>
          <w:tcPr>
            <w:tcW w:w="1842" w:type="dxa"/>
          </w:tcPr>
          <w:p w:rsidR="00E8379B" w:rsidRPr="0068151C" w:rsidRDefault="00E8379B" w:rsidP="00FD2F87">
            <w:pPr>
              <w:spacing w:after="0"/>
              <w:jc w:val="center"/>
              <w:rPr>
                <w:rFonts w:ascii="Arial" w:hAnsi="Arial" w:cs="Arial"/>
                <w:lang w:val="en-GB"/>
              </w:rPr>
            </w:pPr>
            <w:r w:rsidRPr="0068151C">
              <w:rPr>
                <w:rFonts w:ascii="Arial" w:hAnsi="Arial" w:cs="Arial"/>
                <w:lang w:val="en-GB"/>
              </w:rPr>
              <w:t>0</w:t>
            </w:r>
          </w:p>
        </w:tc>
      </w:tr>
      <w:tr w:rsidR="00E8379B" w:rsidRPr="0068151C" w:rsidTr="00FD2F87">
        <w:tc>
          <w:tcPr>
            <w:tcW w:w="3261" w:type="dxa"/>
          </w:tcPr>
          <w:p w:rsidR="00E8379B" w:rsidRPr="0068151C" w:rsidRDefault="00E8379B" w:rsidP="00FD2F87">
            <w:pPr>
              <w:spacing w:after="0"/>
              <w:jc w:val="both"/>
              <w:rPr>
                <w:rFonts w:ascii="Arial" w:hAnsi="Arial" w:cs="Arial"/>
                <w:lang w:val="en-GB"/>
              </w:rPr>
            </w:pPr>
            <w:r w:rsidRPr="0068151C">
              <w:rPr>
                <w:rFonts w:ascii="Arial" w:hAnsi="Arial" w:cs="Arial"/>
                <w:lang w:val="en-GB"/>
              </w:rPr>
              <w:t>Coursework</w:t>
            </w:r>
          </w:p>
        </w:tc>
        <w:tc>
          <w:tcPr>
            <w:tcW w:w="1842" w:type="dxa"/>
          </w:tcPr>
          <w:p w:rsidR="00E8379B" w:rsidRPr="0068151C" w:rsidRDefault="00E8379B" w:rsidP="00FD2F87">
            <w:pPr>
              <w:spacing w:after="0"/>
              <w:jc w:val="center"/>
              <w:rPr>
                <w:rFonts w:ascii="Arial" w:hAnsi="Arial" w:cs="Arial"/>
                <w:lang w:val="en-GB"/>
              </w:rPr>
            </w:pPr>
            <w:r w:rsidRPr="0068151C">
              <w:rPr>
                <w:rFonts w:ascii="Arial" w:hAnsi="Arial" w:cs="Arial"/>
                <w:lang w:val="en-GB"/>
              </w:rPr>
              <w:t>100%</w:t>
            </w:r>
          </w:p>
        </w:tc>
      </w:tr>
      <w:tr w:rsidR="00E8379B" w:rsidRPr="0068151C" w:rsidTr="00FD2F87">
        <w:tc>
          <w:tcPr>
            <w:tcW w:w="3261" w:type="dxa"/>
          </w:tcPr>
          <w:p w:rsidR="00E8379B" w:rsidRPr="0068151C" w:rsidRDefault="00E8379B" w:rsidP="00FD2F87">
            <w:pPr>
              <w:spacing w:after="0"/>
              <w:jc w:val="both"/>
              <w:rPr>
                <w:rFonts w:ascii="Arial" w:hAnsi="Arial" w:cs="Arial"/>
                <w:lang w:val="en-GB"/>
              </w:rPr>
            </w:pPr>
            <w:r w:rsidRPr="0068151C">
              <w:rPr>
                <w:rFonts w:ascii="Arial" w:hAnsi="Arial" w:cs="Arial"/>
                <w:lang w:val="en-GB"/>
              </w:rPr>
              <w:t>Practical</w:t>
            </w:r>
          </w:p>
        </w:tc>
        <w:tc>
          <w:tcPr>
            <w:tcW w:w="1842" w:type="dxa"/>
          </w:tcPr>
          <w:p w:rsidR="00E8379B" w:rsidRPr="0068151C" w:rsidRDefault="00E8379B" w:rsidP="00FD2F87">
            <w:pPr>
              <w:spacing w:after="0"/>
              <w:jc w:val="center"/>
              <w:rPr>
                <w:rFonts w:ascii="Arial" w:hAnsi="Arial" w:cs="Arial"/>
                <w:lang w:val="en-GB"/>
              </w:rPr>
            </w:pPr>
            <w:r w:rsidRPr="0068151C">
              <w:rPr>
                <w:rFonts w:ascii="Arial" w:hAnsi="Arial" w:cs="Arial"/>
                <w:lang w:val="en-GB"/>
              </w:rPr>
              <w:t>0</w:t>
            </w:r>
          </w:p>
        </w:tc>
      </w:tr>
      <w:tr w:rsidR="00E8379B" w:rsidRPr="0068151C" w:rsidTr="00FD2F87">
        <w:tc>
          <w:tcPr>
            <w:tcW w:w="3261" w:type="dxa"/>
          </w:tcPr>
          <w:p w:rsidR="00E8379B" w:rsidRPr="0068151C" w:rsidRDefault="00E8379B" w:rsidP="00FD2F87">
            <w:pPr>
              <w:spacing w:after="0"/>
              <w:jc w:val="both"/>
              <w:rPr>
                <w:rFonts w:ascii="Arial" w:hAnsi="Arial" w:cs="Arial"/>
                <w:lang w:val="en-GB"/>
              </w:rPr>
            </w:pPr>
            <w:r w:rsidRPr="0068151C">
              <w:rPr>
                <w:rFonts w:ascii="Arial" w:hAnsi="Arial" w:cs="Arial"/>
                <w:b/>
                <w:lang w:val="en-GB"/>
              </w:rPr>
              <w:t>TOTAL</w:t>
            </w:r>
          </w:p>
        </w:tc>
        <w:tc>
          <w:tcPr>
            <w:tcW w:w="1842" w:type="dxa"/>
          </w:tcPr>
          <w:p w:rsidR="00E8379B" w:rsidRPr="0068151C" w:rsidRDefault="00E8379B" w:rsidP="00FD2F87">
            <w:pPr>
              <w:spacing w:after="0"/>
              <w:jc w:val="center"/>
              <w:rPr>
                <w:rFonts w:ascii="Arial" w:hAnsi="Arial" w:cs="Arial"/>
                <w:b/>
                <w:lang w:val="en-GB"/>
              </w:rPr>
            </w:pPr>
            <w:r w:rsidRPr="0068151C">
              <w:rPr>
                <w:rFonts w:ascii="Arial" w:hAnsi="Arial" w:cs="Arial"/>
                <w:b/>
                <w:lang w:val="en-GB"/>
              </w:rPr>
              <w:t>100%</w:t>
            </w:r>
          </w:p>
        </w:tc>
      </w:tr>
    </w:tbl>
    <w:p w:rsidR="00E8379B" w:rsidRPr="0068151C" w:rsidRDefault="00E8379B" w:rsidP="00E8379B">
      <w:pPr>
        <w:spacing w:after="0"/>
        <w:jc w:val="both"/>
        <w:rPr>
          <w:rFonts w:ascii="Arial" w:hAnsi="Arial" w:cs="Arial"/>
          <w:lang w:val="en-GB"/>
        </w:rPr>
      </w:pPr>
    </w:p>
    <w:p w:rsidR="00E8379B" w:rsidRPr="0068151C" w:rsidRDefault="00E8379B" w:rsidP="00E8379B">
      <w:pPr>
        <w:spacing w:after="0"/>
        <w:jc w:val="both"/>
        <w:rPr>
          <w:rFonts w:ascii="Arial" w:hAnsi="Arial" w:cs="Arial"/>
          <w:b/>
          <w:lang w:val="en-GB"/>
        </w:rPr>
      </w:pPr>
    </w:p>
    <w:p w:rsidR="00E8379B" w:rsidRPr="0068151C" w:rsidRDefault="00E8379B" w:rsidP="00E8379B">
      <w:pPr>
        <w:spacing w:after="0"/>
        <w:jc w:val="both"/>
        <w:rPr>
          <w:rFonts w:ascii="Arial" w:hAnsi="Arial" w:cs="Arial"/>
          <w:b/>
          <w:lang w:val="en-GB"/>
        </w:rPr>
      </w:pPr>
    </w:p>
    <w:p w:rsidR="00E8379B" w:rsidRPr="0068151C" w:rsidRDefault="00E8379B" w:rsidP="00E8379B">
      <w:pPr>
        <w:spacing w:after="0"/>
        <w:jc w:val="both"/>
        <w:rPr>
          <w:rFonts w:ascii="Arial" w:hAnsi="Arial" w:cs="Arial"/>
          <w:b/>
          <w:lang w:val="en-GB"/>
        </w:rPr>
      </w:pPr>
    </w:p>
    <w:p w:rsidR="00E8379B" w:rsidRPr="0068151C" w:rsidRDefault="00E8379B" w:rsidP="00E8379B">
      <w:pPr>
        <w:spacing w:after="0"/>
        <w:jc w:val="both"/>
        <w:rPr>
          <w:rFonts w:ascii="Arial" w:hAnsi="Arial" w:cs="Arial"/>
          <w:b/>
          <w:lang w:val="en-GB"/>
        </w:rPr>
      </w:pPr>
    </w:p>
    <w:p w:rsidR="00E8379B" w:rsidRPr="0068151C" w:rsidRDefault="00E8379B" w:rsidP="00E8379B">
      <w:pPr>
        <w:spacing w:after="0"/>
        <w:jc w:val="both"/>
        <w:rPr>
          <w:rFonts w:ascii="Arial" w:hAnsi="Arial" w:cs="Arial"/>
          <w:b/>
          <w:lang w:val="en-GB"/>
        </w:rPr>
      </w:pPr>
    </w:p>
    <w:p w:rsidR="00E8379B" w:rsidRPr="0068151C" w:rsidRDefault="00E8379B" w:rsidP="00E8379B">
      <w:pPr>
        <w:pStyle w:val="heading"/>
        <w:spacing w:before="0" w:after="0"/>
        <w:ind w:left="0" w:firstLine="0"/>
        <w:jc w:val="both"/>
        <w:rPr>
          <w:rFonts w:ascii="Arial" w:hAnsi="Arial" w:cs="Arial"/>
          <w:sz w:val="22"/>
          <w:szCs w:val="22"/>
        </w:rPr>
      </w:pPr>
    </w:p>
    <w:p w:rsidR="00E8379B" w:rsidRPr="0068151C" w:rsidRDefault="00E8379B" w:rsidP="00E8379B">
      <w:pPr>
        <w:pStyle w:val="heading"/>
        <w:spacing w:before="0" w:after="0"/>
        <w:ind w:left="0" w:firstLine="0"/>
        <w:jc w:val="both"/>
        <w:rPr>
          <w:rFonts w:ascii="Arial" w:hAnsi="Arial" w:cs="Arial"/>
          <w:sz w:val="22"/>
          <w:szCs w:val="22"/>
        </w:rPr>
      </w:pPr>
      <w:r w:rsidRPr="0068151C">
        <w:rPr>
          <w:rFonts w:ascii="Arial" w:hAnsi="Arial" w:cs="Arial"/>
          <w:sz w:val="22"/>
          <w:szCs w:val="22"/>
        </w:rPr>
        <w:t>BIBLIOGRAPHY</w:t>
      </w:r>
    </w:p>
    <w:p w:rsidR="00E8379B" w:rsidRPr="0068151C" w:rsidRDefault="00E8379B" w:rsidP="00E8379B">
      <w:pPr>
        <w:pStyle w:val="heading"/>
        <w:spacing w:before="0" w:after="0"/>
        <w:ind w:left="0" w:firstLine="0"/>
        <w:jc w:val="both"/>
        <w:rPr>
          <w:rFonts w:ascii="Arial" w:hAnsi="Arial" w:cs="Arial"/>
          <w:sz w:val="22"/>
          <w:szCs w:val="22"/>
        </w:rPr>
      </w:pPr>
    </w:p>
    <w:p w:rsidR="00E8379B" w:rsidRPr="0068151C" w:rsidRDefault="00E8379B" w:rsidP="00E8379B">
      <w:pPr>
        <w:pStyle w:val="heading"/>
        <w:spacing w:before="0" w:after="0"/>
        <w:jc w:val="both"/>
        <w:rPr>
          <w:rFonts w:ascii="Arial" w:hAnsi="Arial" w:cs="Arial"/>
          <w:sz w:val="22"/>
          <w:szCs w:val="22"/>
        </w:rPr>
      </w:pPr>
      <w:r w:rsidRPr="0068151C">
        <w:rPr>
          <w:rFonts w:ascii="Arial" w:hAnsi="Arial" w:cs="Arial"/>
          <w:sz w:val="22"/>
          <w:szCs w:val="22"/>
        </w:rPr>
        <w:t>Essential</w:t>
      </w:r>
    </w:p>
    <w:p w:rsidR="00E8379B" w:rsidRPr="0068151C" w:rsidRDefault="00E8379B" w:rsidP="00E8379B">
      <w:pPr>
        <w:spacing w:after="0"/>
        <w:jc w:val="both"/>
        <w:rPr>
          <w:rFonts w:ascii="Arial" w:hAnsi="Arial" w:cs="Arial"/>
          <w:lang w:val="en-GB"/>
        </w:rPr>
      </w:pPr>
    </w:p>
    <w:p w:rsidR="00E8379B" w:rsidRPr="0068151C" w:rsidRDefault="00E8379B" w:rsidP="00E8379B">
      <w:pPr>
        <w:spacing w:after="0"/>
        <w:rPr>
          <w:rFonts w:ascii="Arial" w:hAnsi="Arial" w:cs="Arial"/>
          <w:lang w:val="en-GB"/>
        </w:rPr>
      </w:pPr>
      <w:r w:rsidRPr="0068151C">
        <w:rPr>
          <w:rFonts w:ascii="Arial" w:hAnsi="Arial" w:cs="Arial"/>
          <w:lang w:val="en-GB"/>
        </w:rPr>
        <w:t xml:space="preserve">Machin D </w:t>
      </w:r>
      <w:proofErr w:type="gramStart"/>
      <w:r w:rsidRPr="0068151C">
        <w:rPr>
          <w:rFonts w:ascii="Arial" w:hAnsi="Arial" w:cs="Arial"/>
          <w:i/>
          <w:lang w:val="en-GB"/>
        </w:rPr>
        <w:t>The</w:t>
      </w:r>
      <w:proofErr w:type="gramEnd"/>
      <w:r w:rsidRPr="0068151C">
        <w:rPr>
          <w:rFonts w:ascii="Arial" w:hAnsi="Arial" w:cs="Arial"/>
          <w:i/>
          <w:lang w:val="en-GB"/>
        </w:rPr>
        <w:t xml:space="preserve"> Valuation and Sale of Residential Property</w:t>
      </w:r>
      <w:r w:rsidRPr="0068151C">
        <w:rPr>
          <w:rFonts w:ascii="Arial" w:hAnsi="Arial" w:cs="Arial"/>
          <w:lang w:val="en-GB"/>
        </w:rPr>
        <w:t xml:space="preserve"> Routledge</w:t>
      </w:r>
    </w:p>
    <w:p w:rsidR="00E8379B" w:rsidRPr="0068151C" w:rsidRDefault="00E8379B" w:rsidP="00E8379B">
      <w:pPr>
        <w:spacing w:after="0"/>
        <w:rPr>
          <w:rFonts w:ascii="Arial" w:hAnsi="Arial" w:cs="Arial"/>
          <w:lang w:val="en-GB"/>
        </w:rPr>
      </w:pPr>
    </w:p>
    <w:p w:rsidR="00E8379B" w:rsidRPr="0068151C" w:rsidRDefault="00E8379B" w:rsidP="00E8379B">
      <w:pPr>
        <w:spacing w:after="0"/>
        <w:rPr>
          <w:rFonts w:ascii="Arial" w:hAnsi="Arial" w:cs="Arial"/>
          <w:i/>
          <w:lang w:val="en-GB"/>
        </w:rPr>
      </w:pPr>
      <w:r w:rsidRPr="0068151C">
        <w:rPr>
          <w:rFonts w:ascii="Arial" w:hAnsi="Arial" w:cs="Arial"/>
          <w:lang w:val="en-GB"/>
        </w:rPr>
        <w:t xml:space="preserve">RICS, </w:t>
      </w:r>
      <w:r w:rsidRPr="0068151C">
        <w:rPr>
          <w:rFonts w:ascii="Arial" w:hAnsi="Arial" w:cs="Arial"/>
          <w:i/>
          <w:lang w:val="en-GB"/>
        </w:rPr>
        <w:t>Code of Measuring Practice</w:t>
      </w:r>
    </w:p>
    <w:p w:rsidR="00E8379B" w:rsidRPr="0068151C" w:rsidRDefault="00E8379B" w:rsidP="00E8379B">
      <w:pPr>
        <w:spacing w:after="0"/>
        <w:rPr>
          <w:rFonts w:ascii="Arial" w:hAnsi="Arial" w:cs="Arial"/>
          <w:i/>
          <w:lang w:val="en-GB"/>
        </w:rPr>
      </w:pPr>
    </w:p>
    <w:p w:rsidR="00E8379B" w:rsidRPr="0068151C" w:rsidRDefault="00E8379B" w:rsidP="00E8379B">
      <w:pPr>
        <w:pStyle w:val="heading"/>
        <w:spacing w:before="0" w:after="0"/>
        <w:ind w:left="0" w:firstLine="0"/>
        <w:jc w:val="both"/>
        <w:rPr>
          <w:rFonts w:ascii="Arial" w:hAnsi="Arial" w:cs="Arial"/>
          <w:sz w:val="22"/>
          <w:szCs w:val="22"/>
        </w:rPr>
      </w:pPr>
      <w:r w:rsidRPr="0068151C">
        <w:rPr>
          <w:rFonts w:ascii="Arial" w:hAnsi="Arial" w:cs="Arial"/>
          <w:sz w:val="22"/>
          <w:szCs w:val="22"/>
        </w:rPr>
        <w:t>Recommended</w:t>
      </w:r>
    </w:p>
    <w:p w:rsidR="00E8379B" w:rsidRPr="0068151C" w:rsidRDefault="00E8379B" w:rsidP="00E8379B">
      <w:pPr>
        <w:pStyle w:val="heading"/>
        <w:spacing w:before="0" w:after="0"/>
        <w:jc w:val="both"/>
        <w:rPr>
          <w:rFonts w:ascii="Arial" w:hAnsi="Arial" w:cs="Arial"/>
          <w:sz w:val="22"/>
          <w:szCs w:val="22"/>
        </w:rPr>
      </w:pPr>
    </w:p>
    <w:p w:rsidR="00E8379B" w:rsidRPr="0068151C" w:rsidRDefault="00E8379B" w:rsidP="00E8379B">
      <w:pPr>
        <w:spacing w:after="0"/>
        <w:rPr>
          <w:rFonts w:ascii="Arial" w:hAnsi="Arial" w:cs="Arial"/>
          <w:lang w:val="en-GB"/>
        </w:rPr>
      </w:pPr>
      <w:proofErr w:type="spellStart"/>
      <w:r w:rsidRPr="0068151C">
        <w:rPr>
          <w:rFonts w:ascii="Arial" w:hAnsi="Arial" w:cs="Arial"/>
          <w:lang w:val="en-GB"/>
        </w:rPr>
        <w:t>Gray</w:t>
      </w:r>
      <w:proofErr w:type="spellEnd"/>
      <w:r w:rsidRPr="0068151C">
        <w:rPr>
          <w:rFonts w:ascii="Arial" w:hAnsi="Arial" w:cs="Arial"/>
          <w:lang w:val="en-GB"/>
        </w:rPr>
        <w:t xml:space="preserve"> K </w:t>
      </w:r>
      <w:r w:rsidRPr="0068151C">
        <w:rPr>
          <w:rFonts w:ascii="Arial" w:hAnsi="Arial" w:cs="Arial"/>
          <w:i/>
          <w:lang w:val="en-GB"/>
        </w:rPr>
        <w:t xml:space="preserve">Elements of Land Law </w:t>
      </w:r>
      <w:r w:rsidRPr="0068151C">
        <w:rPr>
          <w:rFonts w:ascii="Arial" w:hAnsi="Arial" w:cs="Arial"/>
          <w:lang w:val="en-GB"/>
        </w:rPr>
        <w:t xml:space="preserve">Butterworth       </w:t>
      </w:r>
    </w:p>
    <w:p w:rsidR="00E8379B" w:rsidRPr="0068151C" w:rsidRDefault="00E8379B" w:rsidP="00E8379B">
      <w:pPr>
        <w:spacing w:after="0"/>
        <w:rPr>
          <w:rFonts w:ascii="Arial" w:hAnsi="Arial" w:cs="Arial"/>
          <w:lang w:val="en-GB"/>
        </w:rPr>
      </w:pPr>
      <w:r w:rsidRPr="0068151C">
        <w:rPr>
          <w:rFonts w:ascii="Arial" w:hAnsi="Arial" w:cs="Arial"/>
          <w:lang w:val="en-GB"/>
        </w:rPr>
        <w:t xml:space="preserve">                    </w:t>
      </w:r>
    </w:p>
    <w:p w:rsidR="00E8379B" w:rsidRPr="0068151C" w:rsidRDefault="00E8379B" w:rsidP="00E8379B">
      <w:pPr>
        <w:spacing w:after="0"/>
        <w:rPr>
          <w:rFonts w:ascii="Arial" w:hAnsi="Arial" w:cs="Arial"/>
          <w:bCs/>
          <w:lang w:val="en-GB"/>
        </w:rPr>
      </w:pPr>
      <w:r w:rsidRPr="0068151C">
        <w:rPr>
          <w:rFonts w:ascii="Arial" w:hAnsi="Arial" w:cs="Arial"/>
          <w:lang w:val="en-GB"/>
        </w:rPr>
        <w:t xml:space="preserve">Clarke A &amp; Kohler P (2005) </w:t>
      </w:r>
      <w:r w:rsidRPr="0068151C">
        <w:rPr>
          <w:rFonts w:ascii="Arial" w:hAnsi="Arial" w:cs="Arial"/>
          <w:i/>
          <w:lang w:val="en-GB"/>
        </w:rPr>
        <w:t>Property Law Text and Materials</w:t>
      </w:r>
      <w:r w:rsidRPr="0068151C">
        <w:rPr>
          <w:rFonts w:ascii="Arial" w:hAnsi="Arial" w:cs="Arial"/>
          <w:lang w:val="en-GB"/>
        </w:rPr>
        <w:t xml:space="preserve"> Cambridge University Press. </w:t>
      </w:r>
    </w:p>
    <w:p w:rsidR="00E8379B" w:rsidRPr="0068151C" w:rsidRDefault="00E8379B" w:rsidP="00E8379B">
      <w:pPr>
        <w:spacing w:after="0"/>
        <w:jc w:val="both"/>
        <w:rPr>
          <w:rFonts w:ascii="Arial" w:hAnsi="Arial" w:cs="Arial"/>
          <w:lang w:val="en-GB"/>
        </w:rPr>
      </w:pPr>
    </w:p>
    <w:p w:rsidR="00E8379B" w:rsidRPr="0068151C" w:rsidRDefault="00E8379B" w:rsidP="00E8379B">
      <w:pPr>
        <w:pStyle w:val="heading"/>
        <w:spacing w:before="0" w:after="0"/>
        <w:jc w:val="both"/>
        <w:rPr>
          <w:rFonts w:ascii="Arial" w:hAnsi="Arial" w:cs="Arial"/>
          <w:sz w:val="22"/>
          <w:szCs w:val="22"/>
        </w:rPr>
      </w:pPr>
      <w:r w:rsidRPr="0068151C">
        <w:rPr>
          <w:rFonts w:ascii="Arial" w:hAnsi="Arial" w:cs="Arial"/>
          <w:sz w:val="22"/>
          <w:szCs w:val="22"/>
        </w:rPr>
        <w:lastRenderedPageBreak/>
        <w:t>Background</w:t>
      </w:r>
    </w:p>
    <w:p w:rsidR="00E8379B" w:rsidRPr="0068151C" w:rsidRDefault="00E8379B" w:rsidP="00E8379B">
      <w:pPr>
        <w:pStyle w:val="heading"/>
        <w:spacing w:before="0" w:after="0"/>
        <w:jc w:val="both"/>
        <w:rPr>
          <w:rFonts w:ascii="Arial" w:hAnsi="Arial" w:cs="Arial"/>
          <w:sz w:val="22"/>
          <w:szCs w:val="22"/>
        </w:rPr>
      </w:pPr>
    </w:p>
    <w:p w:rsidR="00E8379B" w:rsidRPr="0068151C" w:rsidRDefault="00E8379B" w:rsidP="00E8379B">
      <w:pPr>
        <w:spacing w:after="0"/>
        <w:jc w:val="both"/>
        <w:rPr>
          <w:rFonts w:ascii="Arial" w:hAnsi="Arial" w:cs="Arial"/>
          <w:lang w:val="en-GB"/>
        </w:rPr>
      </w:pPr>
      <w:r w:rsidRPr="0068151C">
        <w:rPr>
          <w:rFonts w:ascii="Arial" w:hAnsi="Arial" w:cs="Arial"/>
          <w:lang w:val="en-GB"/>
        </w:rPr>
        <w:t xml:space="preserve">Green K </w:t>
      </w:r>
      <w:r w:rsidRPr="0068151C">
        <w:rPr>
          <w:rFonts w:ascii="Arial" w:hAnsi="Arial" w:cs="Arial"/>
          <w:i/>
          <w:lang w:val="en-GB"/>
        </w:rPr>
        <w:t>Land Law,</w:t>
      </w:r>
      <w:r w:rsidRPr="0068151C">
        <w:rPr>
          <w:rFonts w:ascii="Arial" w:hAnsi="Arial" w:cs="Arial"/>
          <w:lang w:val="en-GB"/>
        </w:rPr>
        <w:t xml:space="preserve"> Macmillan</w:t>
      </w:r>
    </w:p>
    <w:p w:rsidR="00E8379B" w:rsidRPr="0068151C" w:rsidRDefault="00E8379B" w:rsidP="00E8379B">
      <w:pPr>
        <w:spacing w:after="0"/>
        <w:jc w:val="both"/>
        <w:rPr>
          <w:rFonts w:ascii="Arial" w:hAnsi="Arial" w:cs="Arial"/>
          <w:lang w:val="en-GB"/>
        </w:rPr>
      </w:pPr>
      <w:r w:rsidRPr="0068151C">
        <w:rPr>
          <w:rFonts w:ascii="Arial" w:hAnsi="Arial" w:cs="Arial"/>
          <w:i/>
          <w:lang w:val="en-GB"/>
        </w:rPr>
        <w:t xml:space="preserve">The Party Wall etc. Act, </w:t>
      </w:r>
      <w:r w:rsidRPr="0068151C">
        <w:rPr>
          <w:rFonts w:ascii="Arial" w:hAnsi="Arial" w:cs="Arial"/>
          <w:lang w:val="en-GB"/>
        </w:rPr>
        <w:t>HMSO</w:t>
      </w:r>
    </w:p>
    <w:p w:rsidR="00E8379B" w:rsidRPr="0068151C" w:rsidRDefault="00E8379B" w:rsidP="00E8379B">
      <w:pPr>
        <w:spacing w:after="0"/>
        <w:jc w:val="both"/>
        <w:rPr>
          <w:rFonts w:ascii="Arial" w:hAnsi="Arial" w:cs="Arial"/>
          <w:lang w:val="en-GB"/>
        </w:rPr>
      </w:pPr>
    </w:p>
    <w:p w:rsidR="00E8379B" w:rsidRPr="0068151C" w:rsidRDefault="00E8379B" w:rsidP="00E8379B">
      <w:pPr>
        <w:pStyle w:val="heading"/>
        <w:spacing w:before="0" w:after="0"/>
        <w:jc w:val="both"/>
        <w:rPr>
          <w:rFonts w:ascii="Arial" w:hAnsi="Arial" w:cs="Arial"/>
          <w:sz w:val="22"/>
          <w:szCs w:val="22"/>
        </w:rPr>
      </w:pPr>
      <w:r w:rsidRPr="0068151C">
        <w:rPr>
          <w:rFonts w:ascii="Arial" w:hAnsi="Arial" w:cs="Arial"/>
          <w:sz w:val="22"/>
          <w:szCs w:val="22"/>
        </w:rPr>
        <w:t xml:space="preserve">Journals </w:t>
      </w:r>
    </w:p>
    <w:p w:rsidR="00E8379B" w:rsidRPr="0068151C" w:rsidRDefault="00E8379B" w:rsidP="00E8379B">
      <w:pPr>
        <w:pStyle w:val="heading"/>
        <w:spacing w:before="0" w:after="0"/>
        <w:jc w:val="both"/>
        <w:rPr>
          <w:rFonts w:ascii="Arial" w:hAnsi="Arial" w:cs="Arial"/>
          <w:sz w:val="22"/>
          <w:szCs w:val="22"/>
        </w:rPr>
      </w:pPr>
    </w:p>
    <w:p w:rsidR="00E8379B" w:rsidRPr="0068151C" w:rsidRDefault="00E8379B" w:rsidP="00E8379B">
      <w:pPr>
        <w:spacing w:after="0"/>
        <w:jc w:val="both"/>
        <w:rPr>
          <w:rFonts w:ascii="Arial" w:hAnsi="Arial" w:cs="Arial"/>
          <w:lang w:val="en-GB"/>
        </w:rPr>
      </w:pPr>
      <w:r w:rsidRPr="0068151C">
        <w:rPr>
          <w:rFonts w:ascii="Arial" w:hAnsi="Arial" w:cs="Arial"/>
          <w:lang w:val="en-GB"/>
        </w:rPr>
        <w:t>Estates Gazette</w:t>
      </w:r>
    </w:p>
    <w:p w:rsidR="00E8379B" w:rsidRPr="0068151C" w:rsidRDefault="00E8379B" w:rsidP="00E8379B">
      <w:pPr>
        <w:spacing w:after="0"/>
        <w:jc w:val="both"/>
        <w:rPr>
          <w:rFonts w:ascii="Arial" w:hAnsi="Arial" w:cs="Arial"/>
          <w:lang w:val="en-GB"/>
        </w:rPr>
      </w:pPr>
      <w:r w:rsidRPr="0068151C">
        <w:rPr>
          <w:rFonts w:ascii="Arial" w:hAnsi="Arial" w:cs="Arial"/>
          <w:lang w:val="en-GB"/>
        </w:rPr>
        <w:t>Property Week</w:t>
      </w:r>
    </w:p>
    <w:p w:rsidR="00E8379B" w:rsidRPr="0068151C" w:rsidRDefault="00E8379B" w:rsidP="00E8379B">
      <w:pPr>
        <w:spacing w:after="0"/>
        <w:jc w:val="both"/>
        <w:rPr>
          <w:rFonts w:ascii="Arial" w:hAnsi="Arial" w:cs="Arial"/>
          <w:i/>
          <w:lang w:val="en-GB"/>
        </w:rPr>
      </w:pPr>
      <w:r w:rsidRPr="0068151C">
        <w:rPr>
          <w:rFonts w:ascii="Arial" w:hAnsi="Arial" w:cs="Arial"/>
          <w:lang w:val="en-GB"/>
        </w:rPr>
        <w:t xml:space="preserve">See also Library Resources, e.g. online database </w:t>
      </w:r>
      <w:r w:rsidRPr="0068151C">
        <w:rPr>
          <w:rFonts w:ascii="Arial" w:hAnsi="Arial" w:cs="Arial"/>
          <w:i/>
          <w:lang w:val="en-GB"/>
        </w:rPr>
        <w:t>Westlaw</w:t>
      </w:r>
    </w:p>
    <w:p w:rsidR="00E8379B" w:rsidRPr="0068151C" w:rsidRDefault="00E8379B" w:rsidP="00E8379B">
      <w:pPr>
        <w:spacing w:after="0"/>
        <w:jc w:val="both"/>
        <w:rPr>
          <w:rFonts w:ascii="Arial" w:hAnsi="Arial" w:cs="Arial"/>
          <w:i/>
          <w:lang w:val="en-GB"/>
        </w:rPr>
      </w:pPr>
    </w:p>
    <w:p w:rsidR="00E8379B" w:rsidRPr="0068151C" w:rsidRDefault="00E8379B" w:rsidP="00E8379B">
      <w:pPr>
        <w:pStyle w:val="heading"/>
        <w:spacing w:before="0" w:after="0"/>
        <w:jc w:val="both"/>
        <w:rPr>
          <w:rFonts w:ascii="Arial" w:hAnsi="Arial" w:cs="Arial"/>
          <w:sz w:val="22"/>
          <w:szCs w:val="22"/>
        </w:rPr>
      </w:pPr>
      <w:r w:rsidRPr="0068151C">
        <w:rPr>
          <w:rFonts w:ascii="Arial" w:hAnsi="Arial" w:cs="Arial"/>
          <w:sz w:val="22"/>
          <w:szCs w:val="22"/>
        </w:rPr>
        <w:t xml:space="preserve">Websites </w:t>
      </w:r>
    </w:p>
    <w:p w:rsidR="00E8379B" w:rsidRPr="0068151C" w:rsidRDefault="00E8379B" w:rsidP="00E8379B">
      <w:pPr>
        <w:spacing w:after="0"/>
        <w:jc w:val="both"/>
        <w:rPr>
          <w:rFonts w:ascii="Arial" w:hAnsi="Arial" w:cs="Arial"/>
          <w:lang w:val="en-GB"/>
        </w:rPr>
      </w:pPr>
    </w:p>
    <w:p w:rsidR="00E8379B" w:rsidRPr="0068151C" w:rsidRDefault="00E8379B" w:rsidP="00E8379B">
      <w:pPr>
        <w:spacing w:after="0"/>
        <w:jc w:val="both"/>
        <w:rPr>
          <w:rFonts w:ascii="Arial" w:hAnsi="Arial" w:cs="Arial"/>
          <w:lang w:val="en-GB"/>
        </w:rPr>
      </w:pPr>
      <w:hyperlink r:id="rId5" w:history="1">
        <w:r w:rsidRPr="0068151C">
          <w:rPr>
            <w:rStyle w:val="Hyperlink"/>
            <w:rFonts w:ascii="Arial" w:hAnsi="Arial" w:cs="Arial"/>
            <w:lang w:val="en-GB"/>
          </w:rPr>
          <w:t>www.idsbrief.co.uk</w:t>
        </w:r>
      </w:hyperlink>
      <w:r w:rsidRPr="0068151C">
        <w:rPr>
          <w:rFonts w:ascii="Arial" w:hAnsi="Arial" w:cs="Arial"/>
          <w:lang w:val="en-GB"/>
        </w:rPr>
        <w:t xml:space="preserve"> </w:t>
      </w:r>
    </w:p>
    <w:p w:rsidR="00E8379B" w:rsidRPr="0068151C" w:rsidRDefault="00E8379B" w:rsidP="00E8379B">
      <w:pPr>
        <w:spacing w:after="0"/>
        <w:jc w:val="both"/>
        <w:rPr>
          <w:rFonts w:ascii="Arial" w:hAnsi="Arial" w:cs="Arial"/>
          <w:lang w:val="en-GB"/>
        </w:rPr>
      </w:pPr>
      <w:hyperlink r:id="rId6" w:history="1">
        <w:r w:rsidRPr="0068151C">
          <w:rPr>
            <w:rStyle w:val="Hyperlink"/>
            <w:rFonts w:ascii="Arial" w:hAnsi="Arial" w:cs="Arial"/>
            <w:lang w:val="en-GB"/>
          </w:rPr>
          <w:t>www.rics.org.uk</w:t>
        </w:r>
      </w:hyperlink>
    </w:p>
    <w:p w:rsidR="00F07B16" w:rsidRDefault="00F07B16"/>
    <w:sectPr w:rsidR="00F07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E41524"/>
    <w:multiLevelType w:val="hybridMultilevel"/>
    <w:tmpl w:val="F0AA5A0C"/>
    <w:lvl w:ilvl="0" w:tplc="A794487E">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Courier New"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Courier New"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Courier New" w:hint="default"/>
      </w:rPr>
    </w:lvl>
    <w:lvl w:ilvl="8" w:tplc="0809001B" w:tentative="1">
      <w:start w:val="1"/>
      <w:numFmt w:val="bullet"/>
      <w:lvlText w:val=""/>
      <w:lvlJc w:val="left"/>
      <w:pPr>
        <w:ind w:left="6480" w:hanging="360"/>
      </w:pPr>
      <w:rPr>
        <w:rFonts w:ascii="Wingdings" w:hAnsi="Wingdings" w:hint="default"/>
      </w:rPr>
    </w:lvl>
  </w:abstractNum>
  <w:abstractNum w:abstractNumId="1" w15:restartNumberingAfterBreak="0">
    <w:nsid w:val="6C5B257B"/>
    <w:multiLevelType w:val="hybridMultilevel"/>
    <w:tmpl w:val="BE60F13E"/>
    <w:lvl w:ilvl="0" w:tplc="3C1C64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379B"/>
    <w:rsid w:val="00E8379B"/>
    <w:rsid w:val="00F07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4007F40-6136-427D-9435-BFAD48F82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379B"/>
    <w:pPr>
      <w:spacing w:after="200" w:line="276" w:lineRule="auto"/>
    </w:pPr>
    <w:rPr>
      <w:rFonts w:asciiTheme="majorHAnsi" w:eastAsiaTheme="majorEastAsia" w:hAnsiTheme="majorHAnsi" w:cstheme="majorBidi"/>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8379B"/>
    <w:rPr>
      <w:color w:val="0000FF"/>
      <w:u w:val="single"/>
    </w:rPr>
  </w:style>
  <w:style w:type="table" w:styleId="TableGrid">
    <w:name w:val="Table Grid"/>
    <w:basedOn w:val="TableNormal"/>
    <w:uiPriority w:val="59"/>
    <w:rsid w:val="00E8379B"/>
    <w:pPr>
      <w:spacing w:after="200" w:line="276" w:lineRule="auto"/>
    </w:pPr>
    <w:rPr>
      <w:rFonts w:asciiTheme="majorHAnsi" w:eastAsiaTheme="majorEastAsia" w:hAnsiTheme="majorHAnsi" w:cstheme="majorBidi"/>
      <w:lang w:val="en-US" w:bidi="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379B"/>
    <w:pPr>
      <w:ind w:left="720"/>
      <w:contextualSpacing/>
    </w:pPr>
  </w:style>
  <w:style w:type="paragraph" w:customStyle="1" w:styleId="bullet">
    <w:name w:val="bullet"/>
    <w:link w:val="bulletChar"/>
    <w:rsid w:val="00E8379B"/>
    <w:pPr>
      <w:spacing w:before="120" w:after="200" w:line="276" w:lineRule="auto"/>
      <w:ind w:left="1004" w:hanging="284"/>
      <w:jc w:val="both"/>
    </w:pPr>
    <w:rPr>
      <w:rFonts w:asciiTheme="majorHAnsi" w:eastAsiaTheme="majorEastAsia" w:hAnsiTheme="majorHAnsi" w:cstheme="majorBidi"/>
      <w:sz w:val="24"/>
      <w:lang w:val="en-US" w:bidi="en-US"/>
    </w:rPr>
  </w:style>
  <w:style w:type="character" w:customStyle="1" w:styleId="bulletChar">
    <w:name w:val="bullet Char"/>
    <w:link w:val="bullet"/>
    <w:locked/>
    <w:rsid w:val="00E8379B"/>
    <w:rPr>
      <w:rFonts w:asciiTheme="majorHAnsi" w:eastAsiaTheme="majorEastAsia" w:hAnsiTheme="majorHAnsi" w:cstheme="majorBidi"/>
      <w:sz w:val="24"/>
      <w:lang w:val="en-US" w:bidi="en-US"/>
    </w:rPr>
  </w:style>
  <w:style w:type="paragraph" w:customStyle="1" w:styleId="fixed">
    <w:name w:val="fixed"/>
    <w:link w:val="fixedChar"/>
    <w:rsid w:val="00E8379B"/>
    <w:pPr>
      <w:tabs>
        <w:tab w:val="left" w:pos="720"/>
        <w:tab w:val="left" w:pos="1440"/>
        <w:tab w:val="left" w:pos="2160"/>
        <w:tab w:val="left" w:pos="2880"/>
      </w:tabs>
      <w:spacing w:after="200" w:line="276" w:lineRule="auto"/>
      <w:ind w:left="3600" w:hanging="3600"/>
    </w:pPr>
    <w:rPr>
      <w:rFonts w:asciiTheme="majorHAnsi" w:eastAsiaTheme="majorEastAsia" w:hAnsiTheme="majorHAnsi" w:cstheme="majorBidi"/>
      <w:b/>
      <w:sz w:val="24"/>
      <w:lang w:val="en-US" w:bidi="en-US"/>
    </w:rPr>
  </w:style>
  <w:style w:type="character" w:customStyle="1" w:styleId="fixedChar">
    <w:name w:val="fixed Char"/>
    <w:link w:val="fixed"/>
    <w:locked/>
    <w:rsid w:val="00E8379B"/>
    <w:rPr>
      <w:rFonts w:asciiTheme="majorHAnsi" w:eastAsiaTheme="majorEastAsia" w:hAnsiTheme="majorHAnsi" w:cstheme="majorBidi"/>
      <w:b/>
      <w:sz w:val="24"/>
      <w:lang w:val="en-US" w:bidi="en-US"/>
    </w:rPr>
  </w:style>
  <w:style w:type="paragraph" w:customStyle="1" w:styleId="heading">
    <w:name w:val="heading"/>
    <w:basedOn w:val="fixed"/>
    <w:link w:val="headingChar"/>
    <w:rsid w:val="00E8379B"/>
    <w:pPr>
      <w:overflowPunct w:val="0"/>
      <w:autoSpaceDE w:val="0"/>
      <w:autoSpaceDN w:val="0"/>
      <w:adjustRightInd w:val="0"/>
      <w:spacing w:before="240" w:after="120" w:line="240" w:lineRule="auto"/>
      <w:textAlignment w:val="baseline"/>
    </w:pPr>
    <w:rPr>
      <w:rFonts w:ascii="Times New Roman" w:eastAsia="Times New Roman" w:hAnsi="Times New Roman" w:cs="Times New Roman"/>
      <w:szCs w:val="20"/>
      <w:lang w:val="en-GB" w:eastAsia="en-GB" w:bidi="ar-SA"/>
    </w:rPr>
  </w:style>
  <w:style w:type="character" w:customStyle="1" w:styleId="headingChar">
    <w:name w:val="heading Char"/>
    <w:link w:val="heading"/>
    <w:rsid w:val="00E8379B"/>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rics.org.uk" TargetMode="External"/><Relationship Id="rId5" Type="http://schemas.openxmlformats.org/officeDocument/2006/relationships/hyperlink" Target="http://www.idsbrief.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491</Words>
  <Characters>2802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1</cp:revision>
  <dcterms:created xsi:type="dcterms:W3CDTF">2016-10-13T07:38:00Z</dcterms:created>
  <dcterms:modified xsi:type="dcterms:W3CDTF">2016-10-13T07:39:00Z</dcterms:modified>
</cp:coreProperties>
</file>