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57960" w:rsidRPr="00057960" w:rsidRDefault="00057960">
      <w:pPr>
        <w:rPr>
          <w:rFonts w:ascii="Times New Roman" w:hAnsi="Times New Roman" w:cs="Times New Roman"/>
          <w:b/>
          <w:sz w:val="28"/>
          <w:szCs w:val="28"/>
        </w:rPr>
      </w:pPr>
      <w:r w:rsidRPr="00057960">
        <w:rPr>
          <w:rFonts w:ascii="Times New Roman" w:hAnsi="Times New Roman" w:cs="Times New Roman"/>
          <w:b/>
          <w:sz w:val="28"/>
          <w:szCs w:val="28"/>
        </w:rPr>
        <w:t>Leadership models, philosophies and styles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57960" w:rsidRPr="00057960" w:rsidTr="00057960">
        <w:tc>
          <w:tcPr>
            <w:tcW w:w="3005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sz w:val="24"/>
                <w:szCs w:val="24"/>
              </w:rPr>
              <w:t>Definition of leadership model</w:t>
            </w:r>
          </w:p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3005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sz w:val="24"/>
                <w:szCs w:val="24"/>
              </w:rPr>
              <w:t>Definition of leadership philosophy</w:t>
            </w:r>
          </w:p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3006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sz w:val="24"/>
                <w:szCs w:val="24"/>
              </w:rPr>
              <w:t>Definition of leadership style</w:t>
            </w:r>
          </w:p>
        </w:tc>
      </w:tr>
      <w:tr w:rsidR="00057960" w:rsidRPr="00057960" w:rsidTr="00057960">
        <w:tc>
          <w:tcPr>
            <w:tcW w:w="3005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Pr="00057960" w:rsidRDefault="00057960" w:rsidP="00057960">
            <w:pPr>
              <w:rPr>
                <w:rFonts w:ascii="Times New Roman" w:eastAsiaTheme="minorEastAsia" w:hAnsi="Times New Roman" w:cs="Times New Roman"/>
                <w:sz w:val="24"/>
                <w:szCs w:val="24"/>
                <w:lang w:eastAsia="zh-CN"/>
              </w:rPr>
            </w:pPr>
            <w:r w:rsidRPr="00057960">
              <w:rPr>
                <w:rFonts w:ascii="Times New Roman" w:eastAsiaTheme="minorEastAsia" w:hAnsi="Times New Roman" w:cs="Times New Roman"/>
                <w:bCs/>
                <w:sz w:val="24"/>
                <w:szCs w:val="24"/>
                <w:lang w:eastAsia="zh-CN"/>
              </w:rPr>
              <w:t xml:space="preserve">A leadership </w:t>
            </w:r>
            <w:r w:rsidRPr="00057960">
              <w:rPr>
                <w:rFonts w:ascii="Times New Roman" w:eastAsiaTheme="minorEastAsia" w:hAnsi="Times New Roman" w:cs="Times New Roman"/>
                <w:bCs/>
                <w:i/>
                <w:sz w:val="24"/>
                <w:szCs w:val="24"/>
                <w:lang w:eastAsia="zh-CN"/>
              </w:rPr>
              <w:t>model</w:t>
            </w:r>
            <w:r w:rsidRPr="00057960">
              <w:rPr>
                <w:rFonts w:ascii="Times New Roman" w:eastAsiaTheme="minorEastAsia" w:hAnsi="Times New Roman" w:cs="Times New Roman"/>
                <w:bCs/>
                <w:sz w:val="24"/>
                <w:szCs w:val="24"/>
                <w:lang w:eastAsia="zh-CN"/>
              </w:rPr>
              <w:t xml:space="preserve"> contains theories or ideas on how to lead effectively and/or become a better leader.</w:t>
            </w:r>
          </w:p>
          <w:p w:rsidR="00057960" w:rsidRPr="00057960" w:rsidRDefault="00057960" w:rsidP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57960">
              <w:rPr>
                <w:rFonts w:ascii="Times New Roman" w:eastAsiaTheme="minorEastAsia" w:hAnsi="Times New Roman" w:cs="Times New Roman"/>
                <w:b/>
                <w:sz w:val="24"/>
                <w:szCs w:val="24"/>
                <w:lang w:eastAsia="zh-CN"/>
              </w:rPr>
              <w:t>Action-Centred Leadership</w:t>
            </w:r>
            <w:r w:rsidRPr="00057960">
              <w:rPr>
                <w:rFonts w:ascii="Times New Roman" w:eastAsiaTheme="minorEastAsia" w:hAnsi="Times New Roman" w:cs="Times New Roman"/>
                <w:sz w:val="24"/>
                <w:szCs w:val="24"/>
                <w:lang w:eastAsia="zh-CN"/>
              </w:rPr>
              <w:t> is an example of a </w:t>
            </w:r>
            <w:r w:rsidRPr="00057960">
              <w:rPr>
                <w:rFonts w:ascii="Times New Roman" w:eastAsiaTheme="minorEastAsia" w:hAnsi="Times New Roman" w:cs="Times New Roman"/>
                <w:bCs/>
                <w:sz w:val="24"/>
                <w:szCs w:val="24"/>
                <w:lang w:eastAsia="zh-CN"/>
              </w:rPr>
              <w:t>leadership model</w:t>
            </w:r>
            <w:r w:rsidRPr="00057960">
              <w:rPr>
                <w:rFonts w:ascii="Times New Roman" w:eastAsiaTheme="minorEastAsia" w:hAnsi="Times New Roman" w:cs="Times New Roman"/>
                <w:sz w:val="24"/>
                <w:szCs w:val="24"/>
                <w:lang w:eastAsia="zh-CN"/>
              </w:rPr>
              <w:t>.</w:t>
            </w:r>
          </w:p>
          <w:p w:rsidR="00057960" w:rsidRPr="00057960" w:rsidRDefault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05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06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57960" w:rsidRPr="00057960" w:rsidTr="00057960">
        <w:tc>
          <w:tcPr>
            <w:tcW w:w="3005" w:type="dxa"/>
          </w:tcPr>
          <w:p w:rsidR="002E6D0A" w:rsidRDefault="002E6D0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bookmarkStart w:id="0" w:name="_GoBack"/>
            <w:bookmarkEnd w:id="0"/>
            <w:r w:rsidRPr="00057960">
              <w:rPr>
                <w:rFonts w:ascii="Times New Roman" w:hAnsi="Times New Roman" w:cs="Times New Roman"/>
                <w:sz w:val="24"/>
                <w:szCs w:val="24"/>
              </w:rPr>
              <w:t xml:space="preserve">In this context, a leadership </w:t>
            </w:r>
            <w:r w:rsidRPr="00057960">
              <w:rPr>
                <w:rFonts w:ascii="Times New Roman" w:hAnsi="Times New Roman" w:cs="Times New Roman"/>
                <w:bCs/>
                <w:sz w:val="24"/>
                <w:szCs w:val="24"/>
              </w:rPr>
              <w:t>model</w:t>
            </w:r>
            <w:r w:rsidRPr="00057960">
              <w:rPr>
                <w:rFonts w:ascii="Times New Roman" w:hAnsi="Times New Roman" w:cs="Times New Roman"/>
                <w:sz w:val="24"/>
                <w:szCs w:val="24"/>
              </w:rPr>
              <w:t xml:space="preserve"> is a </w:t>
            </w:r>
            <w:r w:rsidRPr="00057960">
              <w:rPr>
                <w:rFonts w:ascii="Times New Roman" w:hAnsi="Times New Roman" w:cs="Times New Roman"/>
                <w:bCs/>
                <w:sz w:val="24"/>
                <w:szCs w:val="24"/>
              </w:rPr>
              <w:t>structure </w:t>
            </w:r>
            <w:r w:rsidRPr="00057960">
              <w:rPr>
                <w:rFonts w:ascii="Times New Roman" w:hAnsi="Times New Roman" w:cs="Times New Roman"/>
                <w:sz w:val="24"/>
                <w:szCs w:val="24"/>
              </w:rPr>
              <w:t>which contains </w:t>
            </w:r>
            <w:r w:rsidRPr="00057960">
              <w:rPr>
                <w:rFonts w:ascii="Times New Roman" w:hAnsi="Times New Roman" w:cs="Times New Roman"/>
                <w:bCs/>
                <w:sz w:val="24"/>
                <w:szCs w:val="24"/>
              </w:rPr>
              <w:t>process or logic or a framework</w:t>
            </w:r>
            <w:r w:rsidRPr="00057960">
              <w:rPr>
                <w:rFonts w:ascii="Times New Roman" w:hAnsi="Times New Roman" w:cs="Times New Roman"/>
                <w:sz w:val="24"/>
                <w:szCs w:val="24"/>
              </w:rPr>
              <w:t xml:space="preserve">, which can be </w:t>
            </w:r>
            <w:r w:rsidRPr="00057960">
              <w:rPr>
                <w:rFonts w:ascii="Times New Roman" w:hAnsi="Times New Roman" w:cs="Times New Roman"/>
                <w:bCs/>
                <w:sz w:val="24"/>
                <w:szCs w:val="24"/>
              </w:rPr>
              <w:t>used or applied like a tool</w:t>
            </w:r>
            <w:r w:rsidRPr="00057960">
              <w:rPr>
                <w:rFonts w:ascii="Times New Roman" w:hAnsi="Times New Roman" w:cs="Times New Roman"/>
                <w:sz w:val="24"/>
                <w:szCs w:val="24"/>
              </w:rPr>
              <w:t xml:space="preserve">, in performing, understanding and teaching leadership. A model is often also shown in some sort of diagram format. There may also be a sense of mechanics or engineering, with inter-related and linked moving parts. In some cases a leadership model may contain </w:t>
            </w:r>
            <w:r w:rsidRPr="00057960">
              <w:rPr>
                <w:rFonts w:ascii="Times New Roman" w:hAnsi="Times New Roman" w:cs="Times New Roman"/>
                <w:bCs/>
                <w:sz w:val="24"/>
                <w:szCs w:val="24"/>
              </w:rPr>
              <w:t>measurable elements</w:t>
            </w:r>
            <w:r w:rsidRPr="00057960">
              <w:rPr>
                <w:rFonts w:ascii="Times New Roman" w:hAnsi="Times New Roman" w:cs="Times New Roman"/>
                <w:sz w:val="24"/>
                <w:szCs w:val="24"/>
              </w:rPr>
              <w:t>, sometimes entailing </w:t>
            </w:r>
            <w:r w:rsidRPr="00057960">
              <w:rPr>
                <w:rFonts w:ascii="Times New Roman" w:hAnsi="Times New Roman" w:cs="Times New Roman"/>
                <w:bCs/>
                <w:sz w:val="24"/>
                <w:szCs w:val="24"/>
              </w:rPr>
              <w:t>complex relative factors</w:t>
            </w:r>
            <w:r w:rsidRPr="00057960">
              <w:rPr>
                <w:rFonts w:ascii="Times New Roman" w:hAnsi="Times New Roman" w:cs="Times New Roman"/>
                <w:sz w:val="24"/>
                <w:szCs w:val="24"/>
              </w:rPr>
              <w:t xml:space="preserve">, and may also enable a reasonably </w:t>
            </w:r>
            <w:r w:rsidRPr="00057960">
              <w:rPr>
                <w:rFonts w:ascii="Times New Roman" w:hAnsi="Times New Roman" w:cs="Times New Roman"/>
                <w:bCs/>
                <w:sz w:val="24"/>
                <w:szCs w:val="24"/>
              </w:rPr>
              <w:t>consistent measurement or indication of standard</w:t>
            </w:r>
            <w:r w:rsidRPr="00057960">
              <w:rPr>
                <w:rFonts w:ascii="Times New Roman" w:hAnsi="Times New Roman" w:cs="Times New Roman"/>
                <w:sz w:val="24"/>
                <w:szCs w:val="24"/>
              </w:rPr>
              <w:t>, for example effective versus ineffective leadership.</w:t>
            </w:r>
          </w:p>
          <w:p w:rsidR="00057960" w:rsidRPr="00057960" w:rsidRDefault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05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06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45782B" w:rsidRDefault="0045782B"/>
    <w:p w:rsidR="00057960" w:rsidRDefault="00057960"/>
    <w:p w:rsidR="00057960" w:rsidRDefault="00057960"/>
    <w:p w:rsidR="00057960" w:rsidRDefault="00057960"/>
    <w:p w:rsidR="00057960" w:rsidRDefault="00057960"/>
    <w:p w:rsidR="00057960" w:rsidRDefault="00057960"/>
    <w:p w:rsidR="00057960" w:rsidRPr="00057960" w:rsidRDefault="00057960">
      <w:pPr>
        <w:rPr>
          <w:rFonts w:ascii="Times New Roman" w:hAnsi="Times New Roman" w:cs="Times New Roman"/>
          <w:sz w:val="28"/>
          <w:szCs w:val="28"/>
        </w:rPr>
      </w:pPr>
      <w:r w:rsidRPr="00057960">
        <w:rPr>
          <w:rFonts w:ascii="Times New Roman" w:hAnsi="Times New Roman" w:cs="Times New Roman"/>
          <w:sz w:val="28"/>
          <w:szCs w:val="28"/>
        </w:rPr>
        <w:lastRenderedPageBreak/>
        <w:t>Summary</w:t>
      </w:r>
    </w:p>
    <w:p w:rsidR="00057960" w:rsidRDefault="00057960"/>
    <w:tbl>
      <w:tblPr>
        <w:tblW w:w="11055" w:type="dxa"/>
        <w:tblInd w:w="-1007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31"/>
        <w:gridCol w:w="3337"/>
        <w:gridCol w:w="3686"/>
        <w:gridCol w:w="2401"/>
      </w:tblGrid>
      <w:tr w:rsidR="00057960" w:rsidRPr="007618A5" w:rsidTr="00057960">
        <w:tc>
          <w:tcPr>
            <w:tcW w:w="163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618A5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3337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057960" w:rsidRDefault="00057960" w:rsidP="00D16A49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summary</w:t>
            </w:r>
          </w:p>
        </w:tc>
        <w:tc>
          <w:tcPr>
            <w:tcW w:w="3686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057960" w:rsidRDefault="00057960" w:rsidP="00D16A49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more detail</w:t>
            </w:r>
          </w:p>
        </w:tc>
        <w:tc>
          <w:tcPr>
            <w:tcW w:w="240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057960" w:rsidRDefault="00057960" w:rsidP="00D16A49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symbolically</w:t>
            </w:r>
          </w:p>
        </w:tc>
      </w:tr>
      <w:tr w:rsidR="00057960" w:rsidRPr="007618A5" w:rsidTr="00057960">
        <w:tc>
          <w:tcPr>
            <w:tcW w:w="163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</w:t>
            </w:r>
            <w:r w:rsidRPr="009B1BD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eadership models</w:t>
            </w:r>
          </w:p>
        </w:tc>
        <w:tc>
          <w:tcPr>
            <w:tcW w:w="3337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Cs/>
                <w:sz w:val="24"/>
                <w:szCs w:val="24"/>
              </w:rPr>
              <w:t>Leadership models</w:t>
            </w:r>
            <w:r w:rsidRPr="00057960">
              <w:rPr>
                <w:rFonts w:ascii="Times New Roman" w:hAnsi="Times New Roman" w:cs="Times New Roman"/>
                <w:sz w:val="24"/>
                <w:szCs w:val="24"/>
              </w:rPr>
              <w:t xml:space="preserve"> aim to </w:t>
            </w:r>
            <w:r w:rsidRPr="00057960">
              <w:rPr>
                <w:rFonts w:ascii="Times New Roman" w:hAnsi="Times New Roman" w:cs="Times New Roman"/>
                <w:bCs/>
                <w:sz w:val="24"/>
                <w:szCs w:val="24"/>
              </w:rPr>
              <w:t>teach us how to be successful or effective</w:t>
            </w:r>
            <w:r w:rsidRPr="00057960">
              <w:rPr>
                <w:rFonts w:ascii="Times New Roman" w:hAnsi="Times New Roman" w:cs="Times New Roman"/>
                <w:sz w:val="24"/>
                <w:szCs w:val="24"/>
              </w:rPr>
              <w:t> as leaders. They show us the </w:t>
            </w:r>
            <w:r w:rsidRPr="00057960">
              <w:rPr>
                <w:rFonts w:ascii="Times New Roman" w:hAnsi="Times New Roman" w:cs="Times New Roman"/>
                <w:bCs/>
                <w:sz w:val="24"/>
                <w:szCs w:val="24"/>
              </w:rPr>
              <w:t>keys to effective leadership</w:t>
            </w:r>
            <w:r w:rsidRPr="00057960">
              <w:rPr>
                <w:rFonts w:ascii="Times New Roman" w:hAnsi="Times New Roman" w:cs="Times New Roman"/>
                <w:sz w:val="24"/>
                <w:szCs w:val="24"/>
              </w:rPr>
              <w:t xml:space="preserve">. Models often </w:t>
            </w:r>
            <w:r w:rsidRPr="00057960">
              <w:rPr>
                <w:rFonts w:ascii="Times New Roman" w:hAnsi="Times New Roman" w:cs="Times New Roman"/>
                <w:bCs/>
                <w:sz w:val="24"/>
                <w:szCs w:val="24"/>
              </w:rPr>
              <w:t>contain different leadership styles</w:t>
            </w:r>
            <w:r w:rsidRPr="00057960">
              <w:rPr>
                <w:rFonts w:ascii="Times New Roman" w:hAnsi="Times New Roman" w:cs="Times New Roman"/>
                <w:sz w:val="24"/>
                <w:szCs w:val="24"/>
              </w:rPr>
              <w:t> and enable </w:t>
            </w:r>
            <w:r w:rsidRPr="00057960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'switching' </w:t>
            </w:r>
            <w:r w:rsidRPr="00057960">
              <w:rPr>
                <w:rFonts w:ascii="Times New Roman" w:hAnsi="Times New Roman" w:cs="Times New Roman"/>
                <w:sz w:val="24"/>
                <w:szCs w:val="24"/>
              </w:rPr>
              <w:t>between them.</w:t>
            </w:r>
          </w:p>
        </w:tc>
        <w:tc>
          <w:tcPr>
            <w:tcW w:w="3686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sz w:val="24"/>
                <w:szCs w:val="24"/>
              </w:rPr>
              <w:t>Leadership </w:t>
            </w:r>
            <w:r w:rsidRPr="00057960">
              <w:rPr>
                <w:rFonts w:ascii="Times New Roman" w:hAnsi="Times New Roman" w:cs="Times New Roman"/>
                <w:bCs/>
                <w:sz w:val="24"/>
                <w:szCs w:val="24"/>
              </w:rPr>
              <w:t>models</w:t>
            </w:r>
            <w:r w:rsidRPr="00057960">
              <w:rPr>
                <w:rFonts w:ascii="Times New Roman" w:hAnsi="Times New Roman" w:cs="Times New Roman"/>
                <w:sz w:val="24"/>
                <w:szCs w:val="24"/>
              </w:rPr>
              <w:t> tend to contain or enable processes and measurable standards, and a 'switching' capability in response to different circumstances. Models may be supported by diagrams and graphs. A model may be influenced by or underpinned by a philosophy.</w:t>
            </w:r>
          </w:p>
        </w:tc>
        <w:tc>
          <w:tcPr>
            <w:tcW w:w="240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sz w:val="24"/>
                <w:szCs w:val="24"/>
              </w:rPr>
              <w:t>A </w:t>
            </w:r>
            <w:r w:rsidRPr="00057960">
              <w:rPr>
                <w:rFonts w:ascii="Times New Roman" w:hAnsi="Times New Roman" w:cs="Times New Roman"/>
                <w:bCs/>
                <w:sz w:val="24"/>
                <w:szCs w:val="24"/>
              </w:rPr>
              <w:t>leadership model</w:t>
            </w:r>
            <w:r w:rsidRPr="00057960">
              <w:rPr>
                <w:rFonts w:ascii="Times New Roman" w:hAnsi="Times New Roman" w:cs="Times New Roman"/>
                <w:sz w:val="24"/>
                <w:szCs w:val="24"/>
              </w:rPr>
              <w:t> is like a toolbox or a kit of parts.</w:t>
            </w:r>
          </w:p>
        </w:tc>
      </w:tr>
      <w:tr w:rsidR="00057960" w:rsidRPr="007618A5" w:rsidTr="00057960">
        <w:tc>
          <w:tcPr>
            <w:tcW w:w="163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C4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</w:t>
            </w:r>
            <w:r w:rsidRPr="009B1BD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eadership philosophies</w:t>
            </w:r>
          </w:p>
        </w:tc>
        <w:tc>
          <w:tcPr>
            <w:tcW w:w="3337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686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C4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0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C4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57960" w:rsidRPr="007618A5" w:rsidTr="00057960">
        <w:tc>
          <w:tcPr>
            <w:tcW w:w="163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CC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</w:t>
            </w:r>
            <w:r w:rsidRPr="009B1BD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eadership styles</w:t>
            </w:r>
          </w:p>
        </w:tc>
        <w:tc>
          <w:tcPr>
            <w:tcW w:w="3337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686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CC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0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CC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057960" w:rsidRDefault="00057960"/>
    <w:sectPr w:rsidR="000579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060A0"/>
    <w:rsid w:val="00057960"/>
    <w:rsid w:val="00086114"/>
    <w:rsid w:val="000B6E50"/>
    <w:rsid w:val="001F594C"/>
    <w:rsid w:val="002E6D0A"/>
    <w:rsid w:val="002F35B7"/>
    <w:rsid w:val="003D5175"/>
    <w:rsid w:val="0045782B"/>
    <w:rsid w:val="007060A0"/>
    <w:rsid w:val="00B06603"/>
    <w:rsid w:val="00B3340F"/>
    <w:rsid w:val="00E77D8B"/>
    <w:rsid w:val="00E819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B96BA83-D9CB-41D4-8BC1-0D31784079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5796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237</Words>
  <Characters>1351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Duxbury</dc:creator>
  <cp:keywords/>
  <dc:description/>
  <cp:lastModifiedBy>Ben Duxbury</cp:lastModifiedBy>
  <cp:revision>3</cp:revision>
  <dcterms:created xsi:type="dcterms:W3CDTF">2016-02-09T08:15:00Z</dcterms:created>
  <dcterms:modified xsi:type="dcterms:W3CDTF">2016-02-09T08:26:00Z</dcterms:modified>
</cp:coreProperties>
</file>