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3220631"/>
        <w:docPartObj>
          <w:docPartGallery w:val="Cover Pages"/>
          <w:docPartUnique/>
        </w:docPartObj>
      </w:sdtPr>
      <w:sdtEndPr>
        <w:rPr>
          <w:rFonts w:ascii="Arial" w:hAnsi="Arial" w:cs="Arial"/>
          <w:sz w:val="22"/>
          <w:szCs w:val="22"/>
        </w:rPr>
      </w:sdtEndPr>
      <w:sdtContent>
        <w:p w14:paraId="71584381" w14:textId="5072573F" w:rsidR="008C2C9C" w:rsidRDefault="008C2C9C">
          <w:r>
            <w:rPr>
              <w:noProof/>
            </w:rPr>
            <mc:AlternateContent>
              <mc:Choice Requires="wpg">
                <w:drawing>
                  <wp:anchor distT="0" distB="0" distL="114300" distR="114300" simplePos="0" relativeHeight="251659264" behindDoc="1" locked="0" layoutInCell="1" allowOverlap="1" wp14:anchorId="62229210" wp14:editId="01247881">
                    <wp:simplePos x="0" y="0"/>
                    <wp:positionH relativeFrom="page">
                      <wp:align>center</wp:align>
                    </wp:positionH>
                    <wp:positionV relativeFrom="page">
                      <wp:align>center</wp:align>
                    </wp:positionV>
                    <wp:extent cx="6852920" cy="9142730"/>
                    <wp:effectExtent l="0" t="0" r="0" b="129540"/>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038077" w14:textId="0055D2D7" w:rsidR="008C2C9C" w:rsidRDefault="008C2C9C">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0FAB4" w14:textId="642564B4" w:rsidR="008C2C9C" w:rsidRDefault="008C2C9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7A3EA0F5" w14:textId="3EDA7097" w:rsidR="008C2C9C" w:rsidRDefault="008C2C9C">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229210"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53038077" w14:textId="0055D2D7" w:rsidR="008C2C9C" w:rsidRDefault="008C2C9C">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620FAB4" w14:textId="642564B4" w:rsidR="008C2C9C" w:rsidRDefault="008C2C9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7A3EA0F5" w14:textId="3EDA7097" w:rsidR="008C2C9C" w:rsidRDefault="008C2C9C">
                            <w:pPr>
                              <w:pStyle w:val="NoSpacing"/>
                              <w:spacing w:before="240"/>
                              <w:rPr>
                                <w:caps/>
                                <w:color w:val="0E2841" w:themeColor="text2"/>
                                <w:sz w:val="36"/>
                                <w:szCs w:val="36"/>
                              </w:rPr>
                            </w:pPr>
                          </w:p>
                        </w:txbxContent>
                      </v:textbox>
                    </v:shape>
                    <w10:wrap anchorx="page" anchory="page"/>
                  </v:group>
                </w:pict>
              </mc:Fallback>
            </mc:AlternateContent>
          </w:r>
        </w:p>
        <w:p w14:paraId="09F8ACAD" w14:textId="34ED5505" w:rsidR="008C2C9C" w:rsidRDefault="00C3188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261A58C6" wp14:editId="734F5ADE">
                    <wp:simplePos x="0" y="0"/>
                    <wp:positionH relativeFrom="column">
                      <wp:posOffset>47708</wp:posOffset>
                    </wp:positionH>
                    <wp:positionV relativeFrom="paragraph">
                      <wp:posOffset>7236874</wp:posOffset>
                    </wp:positionV>
                    <wp:extent cx="5271135" cy="1542029"/>
                    <wp:effectExtent l="0" t="0" r="24765" b="20320"/>
                    <wp:wrapNone/>
                    <wp:docPr id="2088386397" name="Text Box 1"/>
                    <wp:cNvGraphicFramePr/>
                    <a:graphic xmlns:a="http://schemas.openxmlformats.org/drawingml/2006/main">
                      <a:graphicData uri="http://schemas.microsoft.com/office/word/2010/wordprocessingShape">
                        <wps:wsp>
                          <wps:cNvSpPr txBox="1"/>
                          <wps:spPr>
                            <a:xfrm>
                              <a:off x="0" y="0"/>
                              <a:ext cx="5271135" cy="154202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28E5598" w14:textId="77777777" w:rsidR="00920F91" w:rsidRPr="000E1B9C" w:rsidRDefault="00971B07" w:rsidP="00C31880">
                                <w:pPr>
                                  <w:pStyle w:val="NoSpacing"/>
                                  <w:spacing w:line="360" w:lineRule="auto"/>
                                  <w:rPr>
                                    <w:rFonts w:ascii="Arial" w:hAnsi="Arial" w:cs="Arial"/>
                                    <w:b/>
                                    <w:bCs/>
                                  </w:rPr>
                                </w:pPr>
                                <w:r w:rsidRPr="000E1B9C">
                                  <w:rPr>
                                    <w:rFonts w:ascii="Arial" w:hAnsi="Arial" w:cs="Arial"/>
                                    <w:b/>
                                    <w:bCs/>
                                  </w:rPr>
                                  <w:t>Student Name:</w:t>
                                </w:r>
                                <w:r w:rsidR="00920F91" w:rsidRPr="000E1B9C">
                                  <w:rPr>
                                    <w:rFonts w:ascii="Arial" w:hAnsi="Arial" w:cs="Arial"/>
                                    <w:b/>
                                    <w:bCs/>
                                  </w:rPr>
                                  <w:t xml:space="preserve"> Meri Claudia Roua</w:t>
                                </w:r>
                              </w:p>
                              <w:p w14:paraId="3C65FA4C" w14:textId="77777777" w:rsidR="007D5994" w:rsidRPr="000E1B9C" w:rsidRDefault="00920F91" w:rsidP="00C31880">
                                <w:pPr>
                                  <w:pStyle w:val="NoSpacing"/>
                                  <w:spacing w:line="360" w:lineRule="auto"/>
                                  <w:rPr>
                                    <w:rFonts w:ascii="Arial" w:hAnsi="Arial" w:cs="Arial"/>
                                    <w:b/>
                                    <w:bCs/>
                                  </w:rPr>
                                </w:pPr>
                                <w:r w:rsidRPr="000E1B9C">
                                  <w:rPr>
                                    <w:rFonts w:ascii="Arial" w:hAnsi="Arial" w:cs="Arial"/>
                                    <w:b/>
                                    <w:bCs/>
                                  </w:rPr>
                                  <w:t xml:space="preserve">Student ID: </w:t>
                                </w:r>
                                <w:r w:rsidR="007D5994" w:rsidRPr="000E1B9C">
                                  <w:rPr>
                                    <w:rFonts w:ascii="Arial" w:hAnsi="Arial" w:cs="Arial"/>
                                    <w:b/>
                                    <w:bCs/>
                                  </w:rPr>
                                  <w:t>2245513</w:t>
                                </w:r>
                              </w:p>
                              <w:p w14:paraId="46820925" w14:textId="77777777" w:rsidR="00324FB5" w:rsidRPr="000E1B9C" w:rsidRDefault="007D5994" w:rsidP="00C31880">
                                <w:pPr>
                                  <w:pStyle w:val="NoSpacing"/>
                                  <w:spacing w:line="360" w:lineRule="auto"/>
                                  <w:rPr>
                                    <w:rFonts w:ascii="Arial" w:hAnsi="Arial" w:cs="Arial"/>
                                    <w:b/>
                                    <w:bCs/>
                                  </w:rPr>
                                </w:pPr>
                                <w:r w:rsidRPr="000E1B9C">
                                  <w:rPr>
                                    <w:rFonts w:ascii="Arial" w:hAnsi="Arial" w:cs="Arial"/>
                                    <w:b/>
                                    <w:bCs/>
                                  </w:rPr>
                                  <w:t xml:space="preserve">Module Lecturer: </w:t>
                                </w:r>
                                <w:r w:rsidR="00324FB5" w:rsidRPr="000E1B9C">
                                  <w:rPr>
                                    <w:rFonts w:ascii="Arial" w:hAnsi="Arial" w:cs="Arial"/>
                                    <w:b/>
                                    <w:bCs/>
                                  </w:rPr>
                                  <w:t xml:space="preserve">Dr. Xavier </w:t>
                                </w:r>
                                <w:proofErr w:type="spellStart"/>
                                <w:r w:rsidR="00324FB5" w:rsidRPr="000E1B9C">
                                  <w:rPr>
                                    <w:rFonts w:ascii="Arial" w:hAnsi="Arial" w:cs="Arial"/>
                                    <w:b/>
                                    <w:bCs/>
                                  </w:rPr>
                                  <w:t>Matieni</w:t>
                                </w:r>
                                <w:proofErr w:type="spellEnd"/>
                              </w:p>
                              <w:p w14:paraId="007F44B1" w14:textId="77777777" w:rsidR="001210FD" w:rsidRPr="000E1B9C" w:rsidRDefault="00324FB5" w:rsidP="00C31880">
                                <w:pPr>
                                  <w:pStyle w:val="NoSpacing"/>
                                  <w:spacing w:line="360" w:lineRule="auto"/>
                                  <w:rPr>
                                    <w:rFonts w:ascii="Arial" w:hAnsi="Arial" w:cs="Arial"/>
                                    <w:b/>
                                    <w:bCs/>
                                  </w:rPr>
                                </w:pPr>
                                <w:r w:rsidRPr="000E1B9C">
                                  <w:rPr>
                                    <w:rFonts w:ascii="Arial" w:hAnsi="Arial" w:cs="Arial"/>
                                    <w:b/>
                                    <w:bCs/>
                                  </w:rPr>
                                  <w:t>Module</w:t>
                                </w:r>
                                <w:r w:rsidR="009B5A1D" w:rsidRPr="000E1B9C">
                                  <w:rPr>
                                    <w:rFonts w:ascii="Arial" w:hAnsi="Arial" w:cs="Arial"/>
                                    <w:b/>
                                    <w:bCs/>
                                  </w:rPr>
                                  <w:t>: Project</w:t>
                                </w:r>
                                <w:r w:rsidR="00CE2E9B" w:rsidRPr="000E1B9C">
                                  <w:rPr>
                                    <w:rFonts w:ascii="Arial" w:hAnsi="Arial" w:cs="Arial"/>
                                    <w:b/>
                                    <w:bCs/>
                                  </w:rPr>
                                  <w:t xml:space="preserve"> Management</w:t>
                                </w:r>
                              </w:p>
                              <w:p w14:paraId="680E147B" w14:textId="77777777" w:rsidR="00485E3B" w:rsidRPr="000E1B9C" w:rsidRDefault="001210FD" w:rsidP="00C31880">
                                <w:pPr>
                                  <w:pStyle w:val="NoSpacing"/>
                                  <w:spacing w:line="360" w:lineRule="auto"/>
                                  <w:rPr>
                                    <w:rFonts w:ascii="Arial" w:hAnsi="Arial" w:cs="Arial"/>
                                    <w:b/>
                                    <w:bCs/>
                                  </w:rPr>
                                </w:pPr>
                                <w:r w:rsidRPr="000E1B9C">
                                  <w:rPr>
                                    <w:rFonts w:ascii="Arial" w:hAnsi="Arial" w:cs="Arial"/>
                                    <w:b/>
                                    <w:bCs/>
                                  </w:rPr>
                                  <w:t>Module code: LCLM</w:t>
                                </w:r>
                                <w:r w:rsidR="00485E3B" w:rsidRPr="000E1B9C">
                                  <w:rPr>
                                    <w:rFonts w:ascii="Arial" w:hAnsi="Arial" w:cs="Arial"/>
                                    <w:b/>
                                    <w:bCs/>
                                  </w:rPr>
                                  <w:t>5003</w:t>
                                </w:r>
                              </w:p>
                              <w:p w14:paraId="7872EF2A" w14:textId="10E75501" w:rsidR="00971B07" w:rsidRPr="000E1B9C" w:rsidRDefault="00485E3B" w:rsidP="00C31880">
                                <w:pPr>
                                  <w:pStyle w:val="NoSpacing"/>
                                  <w:spacing w:line="360" w:lineRule="auto"/>
                                  <w:rPr>
                                    <w:rFonts w:ascii="Arial" w:hAnsi="Arial" w:cs="Arial"/>
                                    <w:b/>
                                    <w:bCs/>
                                    <w:color w:val="FFFFFF" w:themeColor="background1"/>
                                  </w:rPr>
                                </w:pPr>
                                <w:r w:rsidRPr="000E1B9C">
                                  <w:rPr>
                                    <w:rFonts w:ascii="Arial" w:hAnsi="Arial" w:cs="Arial"/>
                                    <w:b/>
                                    <w:bCs/>
                                  </w:rPr>
                                  <w:t>Assignment T</w:t>
                                </w:r>
                                <w:r w:rsidR="00821874" w:rsidRPr="000E1B9C">
                                  <w:rPr>
                                    <w:rFonts w:ascii="Arial" w:hAnsi="Arial" w:cs="Arial"/>
                                    <w:b/>
                                    <w:bCs/>
                                  </w:rPr>
                                  <w:t>itle: A project portfolio, Part B and C</w:t>
                                </w:r>
                                <w:r w:rsidR="00971B07" w:rsidRPr="000E1B9C">
                                  <w:rPr>
                                    <w:rFonts w:ascii="Arial" w:hAnsi="Arial" w:cs="Arial"/>
                                    <w:b/>
                                    <w:bCs/>
                                  </w:rPr>
                                  <w:t xml:space="preserve"> </w:t>
                                </w:r>
                              </w:p>
                              <w:p w14:paraId="3915436E" w14:textId="6C4E2487" w:rsidR="00A77BEC" w:rsidRDefault="00A77B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1A58C6" id="Text Box 1" o:spid="_x0000_s1030" type="#_x0000_t202" style="position:absolute;margin-left:3.75pt;margin-top:569.85pt;width:415.05pt;height:121.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" fillcolor="white [3201]" strokecolor="#156082 [3204]" strokeweight="1pt">
                    <v:textbox>
                      <w:txbxContent>
                        <w:p w14:paraId="328E5598" w14:textId="77777777" w:rsidR="00920F91" w:rsidRPr="000E1B9C" w:rsidRDefault="00971B07" w:rsidP="00C31880">
                          <w:pPr>
                            <w:pStyle w:val="NoSpacing"/>
                            <w:spacing w:line="360" w:lineRule="auto"/>
                            <w:rPr>
                              <w:rFonts w:ascii="Arial" w:hAnsi="Arial" w:cs="Arial"/>
                              <w:b/>
                              <w:bCs/>
                            </w:rPr>
                          </w:pPr>
                          <w:r w:rsidRPr="000E1B9C">
                            <w:rPr>
                              <w:rFonts w:ascii="Arial" w:hAnsi="Arial" w:cs="Arial"/>
                              <w:b/>
                              <w:bCs/>
                            </w:rPr>
                            <w:t>Student Name:</w:t>
                          </w:r>
                          <w:r w:rsidR="00920F91" w:rsidRPr="000E1B9C">
                            <w:rPr>
                              <w:rFonts w:ascii="Arial" w:hAnsi="Arial" w:cs="Arial"/>
                              <w:b/>
                              <w:bCs/>
                            </w:rPr>
                            <w:t xml:space="preserve"> Meri Claudia Roua</w:t>
                          </w:r>
                        </w:p>
                        <w:p w14:paraId="3C65FA4C" w14:textId="77777777" w:rsidR="007D5994" w:rsidRPr="000E1B9C" w:rsidRDefault="00920F91" w:rsidP="00C31880">
                          <w:pPr>
                            <w:pStyle w:val="NoSpacing"/>
                            <w:spacing w:line="360" w:lineRule="auto"/>
                            <w:rPr>
                              <w:rFonts w:ascii="Arial" w:hAnsi="Arial" w:cs="Arial"/>
                              <w:b/>
                              <w:bCs/>
                            </w:rPr>
                          </w:pPr>
                          <w:r w:rsidRPr="000E1B9C">
                            <w:rPr>
                              <w:rFonts w:ascii="Arial" w:hAnsi="Arial" w:cs="Arial"/>
                              <w:b/>
                              <w:bCs/>
                            </w:rPr>
                            <w:t xml:space="preserve">Student ID: </w:t>
                          </w:r>
                          <w:r w:rsidR="007D5994" w:rsidRPr="000E1B9C">
                            <w:rPr>
                              <w:rFonts w:ascii="Arial" w:hAnsi="Arial" w:cs="Arial"/>
                              <w:b/>
                              <w:bCs/>
                            </w:rPr>
                            <w:t>2245513</w:t>
                          </w:r>
                        </w:p>
                        <w:p w14:paraId="46820925" w14:textId="77777777" w:rsidR="00324FB5" w:rsidRPr="000E1B9C" w:rsidRDefault="007D5994" w:rsidP="00C31880">
                          <w:pPr>
                            <w:pStyle w:val="NoSpacing"/>
                            <w:spacing w:line="360" w:lineRule="auto"/>
                            <w:rPr>
                              <w:rFonts w:ascii="Arial" w:hAnsi="Arial" w:cs="Arial"/>
                              <w:b/>
                              <w:bCs/>
                            </w:rPr>
                          </w:pPr>
                          <w:r w:rsidRPr="000E1B9C">
                            <w:rPr>
                              <w:rFonts w:ascii="Arial" w:hAnsi="Arial" w:cs="Arial"/>
                              <w:b/>
                              <w:bCs/>
                            </w:rPr>
                            <w:t xml:space="preserve">Module Lecturer: </w:t>
                          </w:r>
                          <w:r w:rsidR="00324FB5" w:rsidRPr="000E1B9C">
                            <w:rPr>
                              <w:rFonts w:ascii="Arial" w:hAnsi="Arial" w:cs="Arial"/>
                              <w:b/>
                              <w:bCs/>
                            </w:rPr>
                            <w:t xml:space="preserve">Dr. Xavier </w:t>
                          </w:r>
                          <w:proofErr w:type="spellStart"/>
                          <w:r w:rsidR="00324FB5" w:rsidRPr="000E1B9C">
                            <w:rPr>
                              <w:rFonts w:ascii="Arial" w:hAnsi="Arial" w:cs="Arial"/>
                              <w:b/>
                              <w:bCs/>
                            </w:rPr>
                            <w:t>Matieni</w:t>
                          </w:r>
                          <w:proofErr w:type="spellEnd"/>
                        </w:p>
                        <w:p w14:paraId="007F44B1" w14:textId="77777777" w:rsidR="001210FD" w:rsidRPr="000E1B9C" w:rsidRDefault="00324FB5" w:rsidP="00C31880">
                          <w:pPr>
                            <w:pStyle w:val="NoSpacing"/>
                            <w:spacing w:line="360" w:lineRule="auto"/>
                            <w:rPr>
                              <w:rFonts w:ascii="Arial" w:hAnsi="Arial" w:cs="Arial"/>
                              <w:b/>
                              <w:bCs/>
                            </w:rPr>
                          </w:pPr>
                          <w:r w:rsidRPr="000E1B9C">
                            <w:rPr>
                              <w:rFonts w:ascii="Arial" w:hAnsi="Arial" w:cs="Arial"/>
                              <w:b/>
                              <w:bCs/>
                            </w:rPr>
                            <w:t>Module</w:t>
                          </w:r>
                          <w:r w:rsidR="009B5A1D" w:rsidRPr="000E1B9C">
                            <w:rPr>
                              <w:rFonts w:ascii="Arial" w:hAnsi="Arial" w:cs="Arial"/>
                              <w:b/>
                              <w:bCs/>
                            </w:rPr>
                            <w:t>: Project</w:t>
                          </w:r>
                          <w:r w:rsidR="00CE2E9B" w:rsidRPr="000E1B9C">
                            <w:rPr>
                              <w:rFonts w:ascii="Arial" w:hAnsi="Arial" w:cs="Arial"/>
                              <w:b/>
                              <w:bCs/>
                            </w:rPr>
                            <w:t xml:space="preserve"> Management</w:t>
                          </w:r>
                        </w:p>
                        <w:p w14:paraId="680E147B" w14:textId="77777777" w:rsidR="00485E3B" w:rsidRPr="000E1B9C" w:rsidRDefault="001210FD" w:rsidP="00C31880">
                          <w:pPr>
                            <w:pStyle w:val="NoSpacing"/>
                            <w:spacing w:line="360" w:lineRule="auto"/>
                            <w:rPr>
                              <w:rFonts w:ascii="Arial" w:hAnsi="Arial" w:cs="Arial"/>
                              <w:b/>
                              <w:bCs/>
                            </w:rPr>
                          </w:pPr>
                          <w:r w:rsidRPr="000E1B9C">
                            <w:rPr>
                              <w:rFonts w:ascii="Arial" w:hAnsi="Arial" w:cs="Arial"/>
                              <w:b/>
                              <w:bCs/>
                            </w:rPr>
                            <w:t>Module code: LCLM</w:t>
                          </w:r>
                          <w:r w:rsidR="00485E3B" w:rsidRPr="000E1B9C">
                            <w:rPr>
                              <w:rFonts w:ascii="Arial" w:hAnsi="Arial" w:cs="Arial"/>
                              <w:b/>
                              <w:bCs/>
                            </w:rPr>
                            <w:t>5003</w:t>
                          </w:r>
                        </w:p>
                        <w:p w14:paraId="7872EF2A" w14:textId="10E75501" w:rsidR="00971B07" w:rsidRPr="000E1B9C" w:rsidRDefault="00485E3B" w:rsidP="00C31880">
                          <w:pPr>
                            <w:pStyle w:val="NoSpacing"/>
                            <w:spacing w:line="360" w:lineRule="auto"/>
                            <w:rPr>
                              <w:rFonts w:ascii="Arial" w:hAnsi="Arial" w:cs="Arial"/>
                              <w:b/>
                              <w:bCs/>
                              <w:color w:val="FFFFFF" w:themeColor="background1"/>
                            </w:rPr>
                          </w:pPr>
                          <w:r w:rsidRPr="000E1B9C">
                            <w:rPr>
                              <w:rFonts w:ascii="Arial" w:hAnsi="Arial" w:cs="Arial"/>
                              <w:b/>
                              <w:bCs/>
                            </w:rPr>
                            <w:t>Assignment T</w:t>
                          </w:r>
                          <w:r w:rsidR="00821874" w:rsidRPr="000E1B9C">
                            <w:rPr>
                              <w:rFonts w:ascii="Arial" w:hAnsi="Arial" w:cs="Arial"/>
                              <w:b/>
                              <w:bCs/>
                            </w:rPr>
                            <w:t>itle: A project portfolio, Part B and C</w:t>
                          </w:r>
                          <w:r w:rsidR="00971B07" w:rsidRPr="000E1B9C">
                            <w:rPr>
                              <w:rFonts w:ascii="Arial" w:hAnsi="Arial" w:cs="Arial"/>
                              <w:b/>
                              <w:bCs/>
                            </w:rPr>
                            <w:t xml:space="preserve"> </w:t>
                          </w:r>
                        </w:p>
                        <w:p w14:paraId="3915436E" w14:textId="6C4E2487" w:rsidR="00A77BEC" w:rsidRDefault="00A77BEC"/>
                      </w:txbxContent>
                    </v:textbox>
                  </v:shape>
                </w:pict>
              </mc:Fallback>
            </mc:AlternateContent>
          </w:r>
          <w:r w:rsidR="00620816">
            <w:rPr>
              <w:rFonts w:ascii="Arial" w:hAnsi="Arial" w:cs="Arial"/>
              <w:noProof/>
              <w:sz w:val="22"/>
              <w:szCs w:val="22"/>
            </w:rPr>
            <mc:AlternateContent>
              <mc:Choice Requires="wps">
                <w:drawing>
                  <wp:anchor distT="0" distB="0" distL="114300" distR="114300" simplePos="0" relativeHeight="251661312" behindDoc="0" locked="0" layoutInCell="1" allowOverlap="1" wp14:anchorId="5C3A3331" wp14:editId="05DCC243">
                    <wp:simplePos x="0" y="0"/>
                    <wp:positionH relativeFrom="column">
                      <wp:posOffset>47708</wp:posOffset>
                    </wp:positionH>
                    <wp:positionV relativeFrom="paragraph">
                      <wp:posOffset>2505848</wp:posOffset>
                    </wp:positionV>
                    <wp:extent cx="4754880" cy="699715"/>
                    <wp:effectExtent l="0" t="0" r="26670" b="24765"/>
                    <wp:wrapNone/>
                    <wp:docPr id="1384479641" name="Text Box 2"/>
                    <wp:cNvGraphicFramePr/>
                    <a:graphic xmlns:a="http://schemas.openxmlformats.org/drawingml/2006/main">
                      <a:graphicData uri="http://schemas.microsoft.com/office/word/2010/wordprocessingShape">
                        <wps:wsp>
                          <wps:cNvSpPr txBox="1"/>
                          <wps:spPr>
                            <a:xfrm>
                              <a:off x="0" y="0"/>
                              <a:ext cx="4754880" cy="699715"/>
                            </a:xfrm>
                            <a:prstGeom prst="rect">
                              <a:avLst/>
                            </a:prstGeom>
                            <a:solidFill>
                              <a:schemeClr val="lt1"/>
                            </a:solidFill>
                            <a:ln w="6350">
                              <a:solidFill>
                                <a:prstClr val="black"/>
                              </a:solidFill>
                            </a:ln>
                          </wps:spPr>
                          <wps:txbx>
                            <w:txbxContent>
                              <w:p w14:paraId="44E9B55E" w14:textId="77777777" w:rsidR="00907714" w:rsidRPr="000E1B9C" w:rsidRDefault="00907714" w:rsidP="00C31880">
                                <w:pPr>
                                  <w:spacing w:line="360" w:lineRule="auto"/>
                                  <w:rPr>
                                    <w:rFonts w:ascii="Arial" w:hAnsi="Arial" w:cs="Arial"/>
                                    <w:b/>
                                    <w:bCs/>
                                    <w:sz w:val="22"/>
                                    <w:szCs w:val="22"/>
                                  </w:rPr>
                                </w:pPr>
                                <w:r w:rsidRPr="000E1B9C">
                                  <w:rPr>
                                    <w:rFonts w:ascii="Arial" w:hAnsi="Arial" w:cs="Arial"/>
                                    <w:b/>
                                    <w:bCs/>
                                    <w:sz w:val="22"/>
                                    <w:szCs w:val="22"/>
                                  </w:rPr>
                                  <w:t>Management Plan</w:t>
                                </w:r>
                              </w:p>
                              <w:p w14:paraId="1DCA9E37" w14:textId="2042FCD2" w:rsidR="00620816" w:rsidRPr="000E1B9C" w:rsidRDefault="00620816" w:rsidP="00C31880">
                                <w:pPr>
                                  <w:spacing w:line="360" w:lineRule="auto"/>
                                  <w:rPr>
                                    <w:rFonts w:ascii="Arial" w:hAnsi="Arial" w:cs="Arial"/>
                                    <w:b/>
                                    <w:bCs/>
                                    <w:sz w:val="22"/>
                                    <w:szCs w:val="22"/>
                                  </w:rPr>
                                </w:pPr>
                                <w:r w:rsidRPr="000E1B9C">
                                  <w:rPr>
                                    <w:rFonts w:ascii="Arial" w:hAnsi="Arial" w:cs="Arial"/>
                                    <w:b/>
                                    <w:bCs/>
                                    <w:sz w:val="22"/>
                                    <w:szCs w:val="22"/>
                                  </w:rPr>
                                  <w:t>Construction of a Temporary Multimodal Transport Solution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3A3331" id="Text Box 2" o:spid="_x0000_s1031" type="#_x0000_t202" style="position:absolute;margin-left:3.75pt;margin-top:197.3pt;width:374.4pt;height:55.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" fillcolor="white [3201]" strokeweight=".5pt">
                    <v:textbox>
                      <w:txbxContent>
                        <w:p w14:paraId="44E9B55E" w14:textId="77777777" w:rsidR="00907714" w:rsidRPr="000E1B9C" w:rsidRDefault="00907714" w:rsidP="00C31880">
                          <w:pPr>
                            <w:spacing w:line="360" w:lineRule="auto"/>
                            <w:rPr>
                              <w:rFonts w:ascii="Arial" w:hAnsi="Arial" w:cs="Arial"/>
                              <w:b/>
                              <w:bCs/>
                              <w:sz w:val="22"/>
                              <w:szCs w:val="22"/>
                            </w:rPr>
                          </w:pPr>
                          <w:r w:rsidRPr="000E1B9C">
                            <w:rPr>
                              <w:rFonts w:ascii="Arial" w:hAnsi="Arial" w:cs="Arial"/>
                              <w:b/>
                              <w:bCs/>
                              <w:sz w:val="22"/>
                              <w:szCs w:val="22"/>
                            </w:rPr>
                            <w:t>Management Plan</w:t>
                          </w:r>
                        </w:p>
                        <w:p w14:paraId="1DCA9E37" w14:textId="2042FCD2" w:rsidR="00620816" w:rsidRPr="000E1B9C" w:rsidRDefault="00620816" w:rsidP="00C31880">
                          <w:pPr>
                            <w:spacing w:line="360" w:lineRule="auto"/>
                            <w:rPr>
                              <w:rFonts w:ascii="Arial" w:hAnsi="Arial" w:cs="Arial"/>
                              <w:b/>
                              <w:bCs/>
                              <w:sz w:val="22"/>
                              <w:szCs w:val="22"/>
                            </w:rPr>
                          </w:pPr>
                          <w:r w:rsidRPr="000E1B9C">
                            <w:rPr>
                              <w:rFonts w:ascii="Arial" w:hAnsi="Arial" w:cs="Arial"/>
                              <w:b/>
                              <w:bCs/>
                              <w:sz w:val="22"/>
                              <w:szCs w:val="22"/>
                            </w:rPr>
                            <w:t>Construction of a Temporary Multimodal Transport Solution</w:t>
                          </w:r>
                        </w:p>
                      </w:txbxContent>
                    </v:textbox>
                  </v:shape>
                </w:pict>
              </mc:Fallback>
            </mc:AlternateContent>
          </w:r>
          <w:r w:rsidR="008C2C9C">
            <w:rPr>
              <w:rFonts w:ascii="Arial" w:hAnsi="Arial" w:cs="Arial"/>
              <w:sz w:val="22"/>
              <w:szCs w:val="22"/>
            </w:rPr>
            <w:br w:type="page"/>
          </w:r>
        </w:p>
      </w:sdtContent>
    </w:sdt>
    <w:p w14:paraId="5D6401C4" w14:textId="036141AE" w:rsidR="00F6441C" w:rsidRDefault="0009517F" w:rsidP="00F6441C">
      <w:pPr>
        <w:rPr>
          <w:rFonts w:ascii="Arial" w:hAnsi="Arial" w:cs="Arial"/>
          <w:sz w:val="22"/>
          <w:szCs w:val="22"/>
        </w:rPr>
      </w:pPr>
      <w:r>
        <w:rPr>
          <w:rFonts w:ascii="Arial" w:hAnsi="Arial" w:cs="Arial"/>
          <w:noProof/>
          <w:sz w:val="22"/>
          <w:szCs w:val="22"/>
        </w:rPr>
        <w:lastRenderedPageBreak/>
        <w:drawing>
          <wp:inline distT="0" distB="0" distL="0" distR="0" wp14:anchorId="452158BF" wp14:editId="05F7AD84">
            <wp:extent cx="5731510" cy="8114030"/>
            <wp:effectExtent l="0" t="0" r="2540" b="1270"/>
            <wp:docPr id="17020169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16956" name="Picture 1702016956"/>
                    <pic:cNvPicPr/>
                  </pic:nvPicPr>
                  <pic:blipFill>
                    <a:blip r:embed="rId7">
                      <a:extLst>
                        <a:ext uri="{28A0092B-C50C-407E-A947-70E740481C1C}">
                          <a14:useLocalDpi xmlns:a14="http://schemas.microsoft.com/office/drawing/2010/main" val="0"/>
                        </a:ext>
                      </a:extLst>
                    </a:blip>
                    <a:stretch>
                      <a:fillRect/>
                    </a:stretch>
                  </pic:blipFill>
                  <pic:spPr>
                    <a:xfrm>
                      <a:off x="0" y="0"/>
                      <a:ext cx="5731510" cy="8114030"/>
                    </a:xfrm>
                    <a:prstGeom prst="rect">
                      <a:avLst/>
                    </a:prstGeom>
                  </pic:spPr>
                </pic:pic>
              </a:graphicData>
            </a:graphic>
          </wp:inline>
        </w:drawing>
      </w:r>
    </w:p>
    <w:p w14:paraId="1DF13170" w14:textId="305CE6BA" w:rsidR="00CA5B0F" w:rsidRPr="00313958" w:rsidRDefault="00FA380A" w:rsidP="00313958">
      <w:pPr>
        <w:pStyle w:val="Heading1"/>
        <w:rPr>
          <w:rFonts w:ascii="Arial" w:hAnsi="Arial" w:cs="Arial"/>
          <w:sz w:val="22"/>
          <w:szCs w:val="22"/>
        </w:rPr>
      </w:pPr>
      <w:bookmarkStart w:id="0" w:name="_Toc236496349"/>
      <w:r w:rsidRPr="00313958">
        <w:rPr>
          <w:rStyle w:val="Heading1Char"/>
          <w:rFonts w:ascii="Arial" w:hAnsi="Arial" w:cs="Arial"/>
          <w:sz w:val="22"/>
          <w:szCs w:val="22"/>
        </w:rPr>
        <w:t>Part</w:t>
      </w:r>
      <w:r w:rsidR="00313958" w:rsidRPr="00313958">
        <w:rPr>
          <w:rStyle w:val="Heading1Char"/>
          <w:rFonts w:ascii="Arial" w:hAnsi="Arial" w:cs="Arial"/>
          <w:sz w:val="22"/>
          <w:szCs w:val="22"/>
        </w:rPr>
        <w:t xml:space="preserve"> A</w:t>
      </w:r>
      <w:r w:rsidR="00313958" w:rsidRPr="00313958">
        <w:rPr>
          <w:rFonts w:ascii="Arial" w:hAnsi="Arial" w:cs="Arial"/>
          <w:sz w:val="22"/>
          <w:szCs w:val="22"/>
        </w:rPr>
        <w:t xml:space="preserve"> – Construction of a temporary multimodal transport solution.</w:t>
      </w:r>
      <w:bookmarkEnd w:id="0"/>
    </w:p>
    <w:p w14:paraId="7EB6935A" w14:textId="77777777" w:rsidR="00CA5B0F" w:rsidRDefault="00CA5B0F" w:rsidP="00F6441C">
      <w:pPr>
        <w:rPr>
          <w:rFonts w:ascii="Arial" w:hAnsi="Arial" w:cs="Arial"/>
          <w:sz w:val="22"/>
          <w:szCs w:val="22"/>
        </w:rPr>
      </w:pPr>
    </w:p>
    <w:p w14:paraId="546A9F15" w14:textId="77777777" w:rsidR="00CA5B0F" w:rsidRDefault="00CA5B0F" w:rsidP="00F6441C">
      <w:pPr>
        <w:rPr>
          <w:rFonts w:ascii="Arial" w:hAnsi="Arial" w:cs="Arial"/>
          <w:sz w:val="22"/>
          <w:szCs w:val="22"/>
        </w:rPr>
      </w:pPr>
    </w:p>
    <w:sdt>
      <w:sdtPr>
        <w:id w:val="74970482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572CB3F" w14:textId="23768EFC" w:rsidR="006552EF" w:rsidRDefault="006552EF">
          <w:pPr>
            <w:pStyle w:val="TOCHeading"/>
          </w:pPr>
          <w:r>
            <w:t>Contents</w:t>
          </w:r>
        </w:p>
        <w:p w14:paraId="06F909E0" w14:textId="73A83E4F" w:rsidR="00313958" w:rsidRDefault="006552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496349" w:history="1">
            <w:r w:rsidR="00313958" w:rsidRPr="00FD6748">
              <w:rPr>
                <w:rStyle w:val="Hyperlink"/>
                <w:rFonts w:ascii="Arial" w:hAnsi="Arial" w:cs="Arial"/>
                <w:noProof/>
              </w:rPr>
              <w:t>Part A – Construction of a temporary multimodal transport solution.</w:t>
            </w:r>
            <w:r w:rsidR="00313958">
              <w:rPr>
                <w:noProof/>
                <w:webHidden/>
              </w:rPr>
              <w:tab/>
            </w:r>
            <w:r w:rsidR="00313958">
              <w:rPr>
                <w:noProof/>
                <w:webHidden/>
              </w:rPr>
              <w:fldChar w:fldCharType="begin"/>
            </w:r>
            <w:r w:rsidR="00313958">
              <w:rPr>
                <w:noProof/>
                <w:webHidden/>
              </w:rPr>
              <w:instrText xml:space="preserve"> PAGEREF _Toc236496349 \h </w:instrText>
            </w:r>
            <w:r w:rsidR="00313958">
              <w:rPr>
                <w:noProof/>
                <w:webHidden/>
              </w:rPr>
            </w:r>
            <w:r w:rsidR="00313958">
              <w:rPr>
                <w:noProof/>
                <w:webHidden/>
              </w:rPr>
              <w:fldChar w:fldCharType="separate"/>
            </w:r>
            <w:r w:rsidR="00313958">
              <w:rPr>
                <w:noProof/>
                <w:webHidden/>
              </w:rPr>
              <w:t>1</w:t>
            </w:r>
            <w:r w:rsidR="00313958">
              <w:rPr>
                <w:noProof/>
                <w:webHidden/>
              </w:rPr>
              <w:fldChar w:fldCharType="end"/>
            </w:r>
          </w:hyperlink>
        </w:p>
        <w:p w14:paraId="1AFC8043" w14:textId="67767714" w:rsidR="00313958" w:rsidRDefault="00313958">
          <w:pPr>
            <w:pStyle w:val="TOC1"/>
            <w:tabs>
              <w:tab w:val="right" w:leader="dot" w:pos="9016"/>
            </w:tabs>
            <w:rPr>
              <w:rFonts w:eastAsiaTheme="minorEastAsia"/>
              <w:noProof/>
              <w:lang w:eastAsia="en-GB"/>
            </w:rPr>
          </w:pPr>
          <w:hyperlink w:anchor="_Toc236496350" w:history="1">
            <w:r w:rsidRPr="00FD6748">
              <w:rPr>
                <w:rStyle w:val="Hyperlink"/>
                <w:rFonts w:ascii="Arial" w:hAnsi="Arial" w:cs="Arial"/>
                <w:noProof/>
              </w:rPr>
              <w:t>Part B – Reflecting Critically on Feedback</w:t>
            </w:r>
            <w:r>
              <w:rPr>
                <w:noProof/>
                <w:webHidden/>
              </w:rPr>
              <w:tab/>
            </w:r>
            <w:r>
              <w:rPr>
                <w:noProof/>
                <w:webHidden/>
              </w:rPr>
              <w:fldChar w:fldCharType="begin"/>
            </w:r>
            <w:r>
              <w:rPr>
                <w:noProof/>
                <w:webHidden/>
              </w:rPr>
              <w:instrText xml:space="preserve"> PAGEREF _Toc236496350 \h </w:instrText>
            </w:r>
            <w:r>
              <w:rPr>
                <w:noProof/>
                <w:webHidden/>
              </w:rPr>
            </w:r>
            <w:r>
              <w:rPr>
                <w:noProof/>
                <w:webHidden/>
              </w:rPr>
              <w:fldChar w:fldCharType="separate"/>
            </w:r>
            <w:r>
              <w:rPr>
                <w:noProof/>
                <w:webHidden/>
              </w:rPr>
              <w:t>3</w:t>
            </w:r>
            <w:r>
              <w:rPr>
                <w:noProof/>
                <w:webHidden/>
              </w:rPr>
              <w:fldChar w:fldCharType="end"/>
            </w:r>
          </w:hyperlink>
        </w:p>
        <w:p w14:paraId="63D1526B" w14:textId="4A538304" w:rsidR="00313958" w:rsidRDefault="00313958">
          <w:pPr>
            <w:pStyle w:val="TOC2"/>
            <w:tabs>
              <w:tab w:val="right" w:leader="dot" w:pos="9016"/>
            </w:tabs>
            <w:rPr>
              <w:rFonts w:eastAsiaTheme="minorEastAsia"/>
              <w:noProof/>
              <w:lang w:eastAsia="en-GB"/>
            </w:rPr>
          </w:pPr>
          <w:hyperlink w:anchor="_Toc236496351" w:history="1">
            <w:r w:rsidRPr="00FD6748">
              <w:rPr>
                <w:rStyle w:val="Hyperlink"/>
                <w:rFonts w:ascii="Arial" w:hAnsi="Arial" w:cs="Arial"/>
                <w:noProof/>
              </w:rPr>
              <w:t>Critical Reflection on Feedback from Tutor and Peers</w:t>
            </w:r>
            <w:r>
              <w:rPr>
                <w:noProof/>
                <w:webHidden/>
              </w:rPr>
              <w:tab/>
            </w:r>
            <w:r>
              <w:rPr>
                <w:noProof/>
                <w:webHidden/>
              </w:rPr>
              <w:fldChar w:fldCharType="begin"/>
            </w:r>
            <w:r>
              <w:rPr>
                <w:noProof/>
                <w:webHidden/>
              </w:rPr>
              <w:instrText xml:space="preserve"> PAGEREF _Toc236496351 \h </w:instrText>
            </w:r>
            <w:r>
              <w:rPr>
                <w:noProof/>
                <w:webHidden/>
              </w:rPr>
            </w:r>
            <w:r>
              <w:rPr>
                <w:noProof/>
                <w:webHidden/>
              </w:rPr>
              <w:fldChar w:fldCharType="separate"/>
            </w:r>
            <w:r>
              <w:rPr>
                <w:noProof/>
                <w:webHidden/>
              </w:rPr>
              <w:t>3</w:t>
            </w:r>
            <w:r>
              <w:rPr>
                <w:noProof/>
                <w:webHidden/>
              </w:rPr>
              <w:fldChar w:fldCharType="end"/>
            </w:r>
          </w:hyperlink>
        </w:p>
        <w:p w14:paraId="7053C908" w14:textId="2EEE0A11" w:rsidR="00313958" w:rsidRDefault="00313958">
          <w:pPr>
            <w:pStyle w:val="TOC1"/>
            <w:tabs>
              <w:tab w:val="right" w:leader="dot" w:pos="9016"/>
            </w:tabs>
            <w:rPr>
              <w:rFonts w:eastAsiaTheme="minorEastAsia"/>
              <w:noProof/>
              <w:lang w:eastAsia="en-GB"/>
            </w:rPr>
          </w:pPr>
          <w:hyperlink w:anchor="_Toc236496352" w:history="1">
            <w:r w:rsidRPr="00FD6748">
              <w:rPr>
                <w:rStyle w:val="Hyperlink"/>
                <w:rFonts w:ascii="Arial" w:hAnsi="Arial" w:cs="Arial"/>
                <w:noProof/>
              </w:rPr>
              <w:t>Part C – Project Management Plan</w:t>
            </w:r>
            <w:r>
              <w:rPr>
                <w:noProof/>
                <w:webHidden/>
              </w:rPr>
              <w:tab/>
            </w:r>
            <w:r>
              <w:rPr>
                <w:noProof/>
                <w:webHidden/>
              </w:rPr>
              <w:fldChar w:fldCharType="begin"/>
            </w:r>
            <w:r>
              <w:rPr>
                <w:noProof/>
                <w:webHidden/>
              </w:rPr>
              <w:instrText xml:space="preserve"> PAGEREF _Toc236496352 \h </w:instrText>
            </w:r>
            <w:r>
              <w:rPr>
                <w:noProof/>
                <w:webHidden/>
              </w:rPr>
            </w:r>
            <w:r>
              <w:rPr>
                <w:noProof/>
                <w:webHidden/>
              </w:rPr>
              <w:fldChar w:fldCharType="separate"/>
            </w:r>
            <w:r>
              <w:rPr>
                <w:noProof/>
                <w:webHidden/>
              </w:rPr>
              <w:t>4</w:t>
            </w:r>
            <w:r>
              <w:rPr>
                <w:noProof/>
                <w:webHidden/>
              </w:rPr>
              <w:fldChar w:fldCharType="end"/>
            </w:r>
          </w:hyperlink>
        </w:p>
        <w:p w14:paraId="595422E7" w14:textId="4103AD50" w:rsidR="00313958" w:rsidRDefault="00313958">
          <w:pPr>
            <w:pStyle w:val="TOC2"/>
            <w:tabs>
              <w:tab w:val="right" w:leader="dot" w:pos="9016"/>
            </w:tabs>
            <w:rPr>
              <w:rFonts w:eastAsiaTheme="minorEastAsia"/>
              <w:noProof/>
              <w:lang w:eastAsia="en-GB"/>
            </w:rPr>
          </w:pPr>
          <w:hyperlink w:anchor="_Toc236496353" w:history="1">
            <w:r w:rsidRPr="00FD6748">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_Toc236496353 \h </w:instrText>
            </w:r>
            <w:r>
              <w:rPr>
                <w:noProof/>
                <w:webHidden/>
              </w:rPr>
            </w:r>
            <w:r>
              <w:rPr>
                <w:noProof/>
                <w:webHidden/>
              </w:rPr>
              <w:fldChar w:fldCharType="separate"/>
            </w:r>
            <w:r>
              <w:rPr>
                <w:noProof/>
                <w:webHidden/>
              </w:rPr>
              <w:t>4</w:t>
            </w:r>
            <w:r>
              <w:rPr>
                <w:noProof/>
                <w:webHidden/>
              </w:rPr>
              <w:fldChar w:fldCharType="end"/>
            </w:r>
          </w:hyperlink>
        </w:p>
        <w:p w14:paraId="0BCBE072" w14:textId="79753880" w:rsidR="00313958" w:rsidRDefault="00313958">
          <w:pPr>
            <w:pStyle w:val="TOC2"/>
            <w:tabs>
              <w:tab w:val="right" w:leader="dot" w:pos="9016"/>
            </w:tabs>
            <w:rPr>
              <w:rFonts w:eastAsiaTheme="minorEastAsia"/>
              <w:noProof/>
              <w:lang w:eastAsia="en-GB"/>
            </w:rPr>
          </w:pPr>
          <w:hyperlink w:anchor="_Toc236496354" w:history="1">
            <w:r w:rsidRPr="00FD6748">
              <w:rPr>
                <w:rStyle w:val="Hyperlink"/>
                <w:rFonts w:ascii="Arial" w:hAnsi="Arial" w:cs="Arial"/>
                <w:noProof/>
              </w:rPr>
              <w:t>2. Project Description</w:t>
            </w:r>
            <w:r>
              <w:rPr>
                <w:noProof/>
                <w:webHidden/>
              </w:rPr>
              <w:tab/>
            </w:r>
            <w:r>
              <w:rPr>
                <w:noProof/>
                <w:webHidden/>
              </w:rPr>
              <w:fldChar w:fldCharType="begin"/>
            </w:r>
            <w:r>
              <w:rPr>
                <w:noProof/>
                <w:webHidden/>
              </w:rPr>
              <w:instrText xml:space="preserve"> PAGEREF _Toc236496354 \h </w:instrText>
            </w:r>
            <w:r>
              <w:rPr>
                <w:noProof/>
                <w:webHidden/>
              </w:rPr>
            </w:r>
            <w:r>
              <w:rPr>
                <w:noProof/>
                <w:webHidden/>
              </w:rPr>
              <w:fldChar w:fldCharType="separate"/>
            </w:r>
            <w:r>
              <w:rPr>
                <w:noProof/>
                <w:webHidden/>
              </w:rPr>
              <w:t>5</w:t>
            </w:r>
            <w:r>
              <w:rPr>
                <w:noProof/>
                <w:webHidden/>
              </w:rPr>
              <w:fldChar w:fldCharType="end"/>
            </w:r>
          </w:hyperlink>
        </w:p>
        <w:p w14:paraId="276E37CD" w14:textId="69CE9300" w:rsidR="00313958" w:rsidRDefault="00313958">
          <w:pPr>
            <w:pStyle w:val="TOC2"/>
            <w:tabs>
              <w:tab w:val="right" w:leader="dot" w:pos="9016"/>
            </w:tabs>
            <w:rPr>
              <w:rFonts w:eastAsiaTheme="minorEastAsia"/>
              <w:noProof/>
              <w:lang w:eastAsia="en-GB"/>
            </w:rPr>
          </w:pPr>
          <w:hyperlink w:anchor="_Toc236496355" w:history="1">
            <w:r w:rsidRPr="00FD6748">
              <w:rPr>
                <w:rStyle w:val="Hyperlink"/>
                <w:rFonts w:ascii="Arial" w:hAnsi="Arial" w:cs="Arial"/>
                <w:noProof/>
              </w:rPr>
              <w:t>3. Scope</w:t>
            </w:r>
            <w:r>
              <w:rPr>
                <w:noProof/>
                <w:webHidden/>
              </w:rPr>
              <w:tab/>
            </w:r>
            <w:r>
              <w:rPr>
                <w:noProof/>
                <w:webHidden/>
              </w:rPr>
              <w:fldChar w:fldCharType="begin"/>
            </w:r>
            <w:r>
              <w:rPr>
                <w:noProof/>
                <w:webHidden/>
              </w:rPr>
              <w:instrText xml:space="preserve"> PAGEREF _Toc236496355 \h </w:instrText>
            </w:r>
            <w:r>
              <w:rPr>
                <w:noProof/>
                <w:webHidden/>
              </w:rPr>
            </w:r>
            <w:r>
              <w:rPr>
                <w:noProof/>
                <w:webHidden/>
              </w:rPr>
              <w:fldChar w:fldCharType="separate"/>
            </w:r>
            <w:r>
              <w:rPr>
                <w:noProof/>
                <w:webHidden/>
              </w:rPr>
              <w:t>6</w:t>
            </w:r>
            <w:r>
              <w:rPr>
                <w:noProof/>
                <w:webHidden/>
              </w:rPr>
              <w:fldChar w:fldCharType="end"/>
            </w:r>
          </w:hyperlink>
        </w:p>
        <w:p w14:paraId="4A5F8AC4" w14:textId="1D893E75" w:rsidR="00313958" w:rsidRDefault="00313958">
          <w:pPr>
            <w:pStyle w:val="TOC2"/>
            <w:tabs>
              <w:tab w:val="right" w:leader="dot" w:pos="9016"/>
            </w:tabs>
            <w:rPr>
              <w:rFonts w:eastAsiaTheme="minorEastAsia"/>
              <w:noProof/>
              <w:lang w:eastAsia="en-GB"/>
            </w:rPr>
          </w:pPr>
          <w:hyperlink w:anchor="_Toc236496356" w:history="1">
            <w:r w:rsidRPr="00FD6748">
              <w:rPr>
                <w:rStyle w:val="Hyperlink"/>
                <w:rFonts w:ascii="Arial" w:hAnsi="Arial" w:cs="Arial"/>
                <w:noProof/>
              </w:rPr>
              <w:t>4. Work Breakdown Structure</w:t>
            </w:r>
            <w:r>
              <w:rPr>
                <w:noProof/>
                <w:webHidden/>
              </w:rPr>
              <w:tab/>
            </w:r>
            <w:r>
              <w:rPr>
                <w:noProof/>
                <w:webHidden/>
              </w:rPr>
              <w:fldChar w:fldCharType="begin"/>
            </w:r>
            <w:r>
              <w:rPr>
                <w:noProof/>
                <w:webHidden/>
              </w:rPr>
              <w:instrText xml:space="preserve"> PAGEREF _Toc236496356 \h </w:instrText>
            </w:r>
            <w:r>
              <w:rPr>
                <w:noProof/>
                <w:webHidden/>
              </w:rPr>
            </w:r>
            <w:r>
              <w:rPr>
                <w:noProof/>
                <w:webHidden/>
              </w:rPr>
              <w:fldChar w:fldCharType="separate"/>
            </w:r>
            <w:r>
              <w:rPr>
                <w:noProof/>
                <w:webHidden/>
              </w:rPr>
              <w:t>7</w:t>
            </w:r>
            <w:r>
              <w:rPr>
                <w:noProof/>
                <w:webHidden/>
              </w:rPr>
              <w:fldChar w:fldCharType="end"/>
            </w:r>
          </w:hyperlink>
        </w:p>
        <w:p w14:paraId="4E5B4C22" w14:textId="377A6BBA" w:rsidR="00313958" w:rsidRDefault="00313958">
          <w:pPr>
            <w:pStyle w:val="TOC2"/>
            <w:tabs>
              <w:tab w:val="right" w:leader="dot" w:pos="9016"/>
            </w:tabs>
            <w:rPr>
              <w:rFonts w:eastAsiaTheme="minorEastAsia"/>
              <w:noProof/>
              <w:lang w:eastAsia="en-GB"/>
            </w:rPr>
          </w:pPr>
          <w:hyperlink w:anchor="_Toc236496357" w:history="1">
            <w:r w:rsidRPr="00FD6748">
              <w:rPr>
                <w:rStyle w:val="Hyperlink"/>
                <w:rFonts w:ascii="Arial" w:hAnsi="Arial" w:cs="Arial"/>
                <w:noProof/>
              </w:rPr>
              <w:t>5. Quad Chart</w:t>
            </w:r>
            <w:r>
              <w:rPr>
                <w:noProof/>
                <w:webHidden/>
              </w:rPr>
              <w:tab/>
            </w:r>
            <w:r>
              <w:rPr>
                <w:noProof/>
                <w:webHidden/>
              </w:rPr>
              <w:fldChar w:fldCharType="begin"/>
            </w:r>
            <w:r>
              <w:rPr>
                <w:noProof/>
                <w:webHidden/>
              </w:rPr>
              <w:instrText xml:space="preserve"> PAGEREF _Toc236496357 \h </w:instrText>
            </w:r>
            <w:r>
              <w:rPr>
                <w:noProof/>
                <w:webHidden/>
              </w:rPr>
            </w:r>
            <w:r>
              <w:rPr>
                <w:noProof/>
                <w:webHidden/>
              </w:rPr>
              <w:fldChar w:fldCharType="separate"/>
            </w:r>
            <w:r>
              <w:rPr>
                <w:noProof/>
                <w:webHidden/>
              </w:rPr>
              <w:t>8</w:t>
            </w:r>
            <w:r>
              <w:rPr>
                <w:noProof/>
                <w:webHidden/>
              </w:rPr>
              <w:fldChar w:fldCharType="end"/>
            </w:r>
          </w:hyperlink>
        </w:p>
        <w:p w14:paraId="1F848068" w14:textId="48CB6DB4" w:rsidR="00313958" w:rsidRDefault="00313958">
          <w:pPr>
            <w:pStyle w:val="TOC2"/>
            <w:tabs>
              <w:tab w:val="right" w:leader="dot" w:pos="9016"/>
            </w:tabs>
            <w:rPr>
              <w:rFonts w:eastAsiaTheme="minorEastAsia"/>
              <w:noProof/>
              <w:lang w:eastAsia="en-GB"/>
            </w:rPr>
          </w:pPr>
          <w:hyperlink w:anchor="_Toc236496358" w:history="1">
            <w:r w:rsidRPr="00FD6748">
              <w:rPr>
                <w:rStyle w:val="Hyperlink"/>
                <w:rFonts w:ascii="Arial" w:hAnsi="Arial" w:cs="Arial"/>
                <w:noProof/>
              </w:rPr>
              <w:t>6. Gantt Chart.</w:t>
            </w:r>
            <w:r>
              <w:rPr>
                <w:noProof/>
                <w:webHidden/>
              </w:rPr>
              <w:tab/>
            </w:r>
            <w:r>
              <w:rPr>
                <w:noProof/>
                <w:webHidden/>
              </w:rPr>
              <w:fldChar w:fldCharType="begin"/>
            </w:r>
            <w:r>
              <w:rPr>
                <w:noProof/>
                <w:webHidden/>
              </w:rPr>
              <w:instrText xml:space="preserve"> PAGEREF _Toc236496358 \h </w:instrText>
            </w:r>
            <w:r>
              <w:rPr>
                <w:noProof/>
                <w:webHidden/>
              </w:rPr>
            </w:r>
            <w:r>
              <w:rPr>
                <w:noProof/>
                <w:webHidden/>
              </w:rPr>
              <w:fldChar w:fldCharType="separate"/>
            </w:r>
            <w:r>
              <w:rPr>
                <w:noProof/>
                <w:webHidden/>
              </w:rPr>
              <w:t>9</w:t>
            </w:r>
            <w:r>
              <w:rPr>
                <w:noProof/>
                <w:webHidden/>
              </w:rPr>
              <w:fldChar w:fldCharType="end"/>
            </w:r>
          </w:hyperlink>
        </w:p>
        <w:p w14:paraId="393ED745" w14:textId="0F300128" w:rsidR="00313958" w:rsidRDefault="00313958">
          <w:pPr>
            <w:pStyle w:val="TOC2"/>
            <w:tabs>
              <w:tab w:val="right" w:leader="dot" w:pos="9016"/>
            </w:tabs>
            <w:rPr>
              <w:rFonts w:eastAsiaTheme="minorEastAsia"/>
              <w:noProof/>
              <w:lang w:eastAsia="en-GB"/>
            </w:rPr>
          </w:pPr>
          <w:hyperlink w:anchor="_Toc236496359" w:history="1">
            <w:r w:rsidRPr="00FD6748">
              <w:rPr>
                <w:rStyle w:val="Hyperlink"/>
                <w:rFonts w:ascii="Arial" w:hAnsi="Arial" w:cs="Arial"/>
                <w:noProof/>
              </w:rPr>
              <w:t>7. Participation of Stakeholders</w:t>
            </w:r>
            <w:r>
              <w:rPr>
                <w:noProof/>
                <w:webHidden/>
              </w:rPr>
              <w:tab/>
            </w:r>
            <w:r>
              <w:rPr>
                <w:noProof/>
                <w:webHidden/>
              </w:rPr>
              <w:fldChar w:fldCharType="begin"/>
            </w:r>
            <w:r>
              <w:rPr>
                <w:noProof/>
                <w:webHidden/>
              </w:rPr>
              <w:instrText xml:space="preserve"> PAGEREF _Toc236496359 \h </w:instrText>
            </w:r>
            <w:r>
              <w:rPr>
                <w:noProof/>
                <w:webHidden/>
              </w:rPr>
            </w:r>
            <w:r>
              <w:rPr>
                <w:noProof/>
                <w:webHidden/>
              </w:rPr>
              <w:fldChar w:fldCharType="separate"/>
            </w:r>
            <w:r>
              <w:rPr>
                <w:noProof/>
                <w:webHidden/>
              </w:rPr>
              <w:t>10</w:t>
            </w:r>
            <w:r>
              <w:rPr>
                <w:noProof/>
                <w:webHidden/>
              </w:rPr>
              <w:fldChar w:fldCharType="end"/>
            </w:r>
          </w:hyperlink>
        </w:p>
        <w:p w14:paraId="3AD54277" w14:textId="5469891F" w:rsidR="00313958" w:rsidRDefault="00313958">
          <w:pPr>
            <w:pStyle w:val="TOC2"/>
            <w:tabs>
              <w:tab w:val="right" w:leader="dot" w:pos="9016"/>
            </w:tabs>
            <w:rPr>
              <w:rFonts w:eastAsiaTheme="minorEastAsia"/>
              <w:noProof/>
              <w:lang w:eastAsia="en-GB"/>
            </w:rPr>
          </w:pPr>
          <w:hyperlink w:anchor="_Toc236496360" w:history="1">
            <w:r w:rsidRPr="00FD6748">
              <w:rPr>
                <w:rStyle w:val="Hyperlink"/>
                <w:rFonts w:ascii="Arial" w:hAnsi="Arial" w:cs="Arial"/>
                <w:noProof/>
              </w:rPr>
              <w:t>8. Resources Distribution</w:t>
            </w:r>
            <w:r>
              <w:rPr>
                <w:noProof/>
                <w:webHidden/>
              </w:rPr>
              <w:tab/>
            </w:r>
            <w:r>
              <w:rPr>
                <w:noProof/>
                <w:webHidden/>
              </w:rPr>
              <w:fldChar w:fldCharType="begin"/>
            </w:r>
            <w:r>
              <w:rPr>
                <w:noProof/>
                <w:webHidden/>
              </w:rPr>
              <w:instrText xml:space="preserve"> PAGEREF _Toc236496360 \h </w:instrText>
            </w:r>
            <w:r>
              <w:rPr>
                <w:noProof/>
                <w:webHidden/>
              </w:rPr>
            </w:r>
            <w:r>
              <w:rPr>
                <w:noProof/>
                <w:webHidden/>
              </w:rPr>
              <w:fldChar w:fldCharType="separate"/>
            </w:r>
            <w:r>
              <w:rPr>
                <w:noProof/>
                <w:webHidden/>
              </w:rPr>
              <w:t>11</w:t>
            </w:r>
            <w:r>
              <w:rPr>
                <w:noProof/>
                <w:webHidden/>
              </w:rPr>
              <w:fldChar w:fldCharType="end"/>
            </w:r>
          </w:hyperlink>
        </w:p>
        <w:p w14:paraId="2263A540" w14:textId="71EE239D" w:rsidR="00313958" w:rsidRDefault="00313958">
          <w:pPr>
            <w:pStyle w:val="TOC2"/>
            <w:tabs>
              <w:tab w:val="right" w:leader="dot" w:pos="9016"/>
            </w:tabs>
            <w:rPr>
              <w:rFonts w:eastAsiaTheme="minorEastAsia"/>
              <w:noProof/>
              <w:lang w:eastAsia="en-GB"/>
            </w:rPr>
          </w:pPr>
          <w:hyperlink w:anchor="_Toc236496361" w:history="1">
            <w:r w:rsidRPr="00FD6748">
              <w:rPr>
                <w:rStyle w:val="Hyperlink"/>
                <w:rFonts w:ascii="Arial" w:hAnsi="Arial" w:cs="Arial"/>
                <w:noProof/>
              </w:rPr>
              <w:t>9. Risk Analysis</w:t>
            </w:r>
            <w:r>
              <w:rPr>
                <w:noProof/>
                <w:webHidden/>
              </w:rPr>
              <w:tab/>
            </w:r>
            <w:r>
              <w:rPr>
                <w:noProof/>
                <w:webHidden/>
              </w:rPr>
              <w:fldChar w:fldCharType="begin"/>
            </w:r>
            <w:r>
              <w:rPr>
                <w:noProof/>
                <w:webHidden/>
              </w:rPr>
              <w:instrText xml:space="preserve"> PAGEREF _Toc236496361 \h </w:instrText>
            </w:r>
            <w:r>
              <w:rPr>
                <w:noProof/>
                <w:webHidden/>
              </w:rPr>
            </w:r>
            <w:r>
              <w:rPr>
                <w:noProof/>
                <w:webHidden/>
              </w:rPr>
              <w:fldChar w:fldCharType="separate"/>
            </w:r>
            <w:r>
              <w:rPr>
                <w:noProof/>
                <w:webHidden/>
              </w:rPr>
              <w:t>11</w:t>
            </w:r>
            <w:r>
              <w:rPr>
                <w:noProof/>
                <w:webHidden/>
              </w:rPr>
              <w:fldChar w:fldCharType="end"/>
            </w:r>
          </w:hyperlink>
        </w:p>
        <w:p w14:paraId="63C74FCE" w14:textId="42D10BF2" w:rsidR="00313958" w:rsidRDefault="00313958">
          <w:pPr>
            <w:pStyle w:val="TOC1"/>
            <w:tabs>
              <w:tab w:val="right" w:leader="dot" w:pos="9016"/>
            </w:tabs>
            <w:rPr>
              <w:rFonts w:eastAsiaTheme="minorEastAsia"/>
              <w:noProof/>
              <w:lang w:eastAsia="en-GB"/>
            </w:rPr>
          </w:pPr>
          <w:hyperlink w:anchor="_Toc236496362" w:history="1">
            <w:r w:rsidRPr="00FD6748">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_Toc236496362 \h </w:instrText>
            </w:r>
            <w:r>
              <w:rPr>
                <w:noProof/>
                <w:webHidden/>
              </w:rPr>
            </w:r>
            <w:r>
              <w:rPr>
                <w:noProof/>
                <w:webHidden/>
              </w:rPr>
              <w:fldChar w:fldCharType="separate"/>
            </w:r>
            <w:r>
              <w:rPr>
                <w:noProof/>
                <w:webHidden/>
              </w:rPr>
              <w:t>12</w:t>
            </w:r>
            <w:r>
              <w:rPr>
                <w:noProof/>
                <w:webHidden/>
              </w:rPr>
              <w:fldChar w:fldCharType="end"/>
            </w:r>
          </w:hyperlink>
        </w:p>
        <w:p w14:paraId="704D7D95" w14:textId="43A1AB8A" w:rsidR="00313958" w:rsidRDefault="00313958">
          <w:pPr>
            <w:pStyle w:val="TOC1"/>
            <w:tabs>
              <w:tab w:val="right" w:leader="dot" w:pos="9016"/>
            </w:tabs>
            <w:rPr>
              <w:rFonts w:eastAsiaTheme="minorEastAsia"/>
              <w:noProof/>
              <w:lang w:eastAsia="en-GB"/>
            </w:rPr>
          </w:pPr>
          <w:hyperlink w:anchor="_Toc236496363" w:history="1">
            <w:r w:rsidRPr="00FD67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_Toc236496363 \h </w:instrText>
            </w:r>
            <w:r>
              <w:rPr>
                <w:noProof/>
                <w:webHidden/>
              </w:rPr>
            </w:r>
            <w:r>
              <w:rPr>
                <w:noProof/>
                <w:webHidden/>
              </w:rPr>
              <w:fldChar w:fldCharType="separate"/>
            </w:r>
            <w:r>
              <w:rPr>
                <w:noProof/>
                <w:webHidden/>
              </w:rPr>
              <w:t>13</w:t>
            </w:r>
            <w:r>
              <w:rPr>
                <w:noProof/>
                <w:webHidden/>
              </w:rPr>
              <w:fldChar w:fldCharType="end"/>
            </w:r>
          </w:hyperlink>
        </w:p>
        <w:p w14:paraId="1FEBD8F3" w14:textId="67D79E9C" w:rsidR="006552EF" w:rsidRDefault="006552EF">
          <w:r>
            <w:rPr>
              <w:b/>
              <w:bCs/>
            </w:rPr>
            <w:fldChar w:fldCharType="end"/>
          </w:r>
        </w:p>
      </w:sdtContent>
    </w:sdt>
    <w:p w14:paraId="6E5E38B9" w14:textId="77777777" w:rsidR="00CA5B0F" w:rsidRDefault="00CA5B0F" w:rsidP="00F6441C">
      <w:pPr>
        <w:rPr>
          <w:rFonts w:ascii="Arial" w:hAnsi="Arial" w:cs="Arial"/>
          <w:sz w:val="22"/>
          <w:szCs w:val="22"/>
        </w:rPr>
      </w:pPr>
    </w:p>
    <w:p w14:paraId="00C17CB9" w14:textId="77777777" w:rsidR="00CA5B0F" w:rsidRDefault="00CA5B0F" w:rsidP="00F6441C">
      <w:pPr>
        <w:rPr>
          <w:rFonts w:ascii="Arial" w:hAnsi="Arial" w:cs="Arial"/>
          <w:sz w:val="22"/>
          <w:szCs w:val="22"/>
        </w:rPr>
      </w:pPr>
    </w:p>
    <w:p w14:paraId="6F90A982" w14:textId="77777777" w:rsidR="00CA5B0F" w:rsidRDefault="00CA5B0F" w:rsidP="00F6441C">
      <w:pPr>
        <w:rPr>
          <w:rFonts w:ascii="Arial" w:hAnsi="Arial" w:cs="Arial"/>
          <w:sz w:val="22"/>
          <w:szCs w:val="22"/>
        </w:rPr>
      </w:pPr>
    </w:p>
    <w:p w14:paraId="4402E38E" w14:textId="77777777" w:rsidR="00CA5B0F" w:rsidRDefault="00CA5B0F" w:rsidP="00F6441C">
      <w:pPr>
        <w:rPr>
          <w:rFonts w:ascii="Arial" w:hAnsi="Arial" w:cs="Arial"/>
          <w:sz w:val="22"/>
          <w:szCs w:val="22"/>
        </w:rPr>
      </w:pPr>
    </w:p>
    <w:p w14:paraId="6C138177" w14:textId="77777777" w:rsidR="00CA5B0F" w:rsidRDefault="00CA5B0F" w:rsidP="00F6441C">
      <w:pPr>
        <w:rPr>
          <w:rFonts w:ascii="Arial" w:hAnsi="Arial" w:cs="Arial"/>
          <w:sz w:val="22"/>
          <w:szCs w:val="22"/>
        </w:rPr>
      </w:pPr>
    </w:p>
    <w:p w14:paraId="086B0A49" w14:textId="77777777" w:rsidR="00CA5B0F" w:rsidRDefault="00CA5B0F" w:rsidP="00F6441C">
      <w:pPr>
        <w:rPr>
          <w:rFonts w:ascii="Arial" w:hAnsi="Arial" w:cs="Arial"/>
          <w:sz w:val="22"/>
          <w:szCs w:val="22"/>
        </w:rPr>
      </w:pPr>
    </w:p>
    <w:p w14:paraId="0E84AC82" w14:textId="77777777" w:rsidR="00CA5B0F" w:rsidRDefault="00CA5B0F" w:rsidP="00F6441C">
      <w:pPr>
        <w:rPr>
          <w:rFonts w:ascii="Arial" w:hAnsi="Arial" w:cs="Arial"/>
          <w:sz w:val="22"/>
          <w:szCs w:val="22"/>
        </w:rPr>
      </w:pPr>
    </w:p>
    <w:p w14:paraId="6BDBD5A7" w14:textId="77777777" w:rsidR="00CA5B0F" w:rsidRDefault="00CA5B0F" w:rsidP="00F6441C">
      <w:pPr>
        <w:rPr>
          <w:rFonts w:ascii="Arial" w:hAnsi="Arial" w:cs="Arial"/>
          <w:sz w:val="22"/>
          <w:szCs w:val="22"/>
        </w:rPr>
      </w:pPr>
    </w:p>
    <w:p w14:paraId="011FE5F8" w14:textId="77777777" w:rsidR="00CA5B0F" w:rsidRDefault="00CA5B0F" w:rsidP="00F6441C">
      <w:pPr>
        <w:rPr>
          <w:rFonts w:ascii="Arial" w:hAnsi="Arial" w:cs="Arial"/>
          <w:sz w:val="22"/>
          <w:szCs w:val="22"/>
        </w:rPr>
      </w:pPr>
    </w:p>
    <w:p w14:paraId="2E5D2F5E" w14:textId="77777777" w:rsidR="00CA5B0F" w:rsidRDefault="00CA5B0F" w:rsidP="00F6441C">
      <w:pPr>
        <w:rPr>
          <w:rFonts w:ascii="Arial" w:hAnsi="Arial" w:cs="Arial"/>
          <w:sz w:val="22"/>
          <w:szCs w:val="22"/>
        </w:rPr>
      </w:pPr>
    </w:p>
    <w:p w14:paraId="32E8C868" w14:textId="77777777" w:rsidR="00CA5B0F" w:rsidRDefault="00CA5B0F" w:rsidP="00F6441C">
      <w:pPr>
        <w:rPr>
          <w:rFonts w:ascii="Arial" w:hAnsi="Arial" w:cs="Arial"/>
          <w:sz w:val="22"/>
          <w:szCs w:val="22"/>
        </w:rPr>
      </w:pPr>
    </w:p>
    <w:p w14:paraId="3A8DD2DB" w14:textId="77777777" w:rsidR="00CA5B0F" w:rsidRDefault="00CA5B0F" w:rsidP="00F6441C">
      <w:pPr>
        <w:rPr>
          <w:rFonts w:ascii="Arial" w:hAnsi="Arial" w:cs="Arial"/>
          <w:sz w:val="22"/>
          <w:szCs w:val="22"/>
        </w:rPr>
      </w:pPr>
    </w:p>
    <w:p w14:paraId="74AA21F0" w14:textId="77777777" w:rsidR="00F6441C" w:rsidRDefault="00F6441C" w:rsidP="00F6441C">
      <w:pPr>
        <w:rPr>
          <w:rFonts w:ascii="Arial" w:hAnsi="Arial" w:cs="Arial"/>
          <w:sz w:val="22"/>
          <w:szCs w:val="22"/>
        </w:rPr>
      </w:pPr>
    </w:p>
    <w:p w14:paraId="1F2E075C" w14:textId="60A4AD31" w:rsidR="007107E1" w:rsidRPr="00F6441C" w:rsidRDefault="009831D1" w:rsidP="00F6441C">
      <w:pPr>
        <w:pStyle w:val="Heading1"/>
        <w:rPr>
          <w:rFonts w:ascii="Arial" w:hAnsi="Arial" w:cs="Arial"/>
          <w:sz w:val="22"/>
          <w:szCs w:val="22"/>
        </w:rPr>
      </w:pPr>
      <w:bookmarkStart w:id="1" w:name="_Toc234935880"/>
      <w:bookmarkStart w:id="2" w:name="_Toc236496350"/>
      <w:r w:rsidRPr="00F6441C">
        <w:rPr>
          <w:rFonts w:ascii="Arial" w:hAnsi="Arial" w:cs="Arial"/>
          <w:sz w:val="22"/>
          <w:szCs w:val="22"/>
        </w:rPr>
        <w:lastRenderedPageBreak/>
        <w:t>Part B – Reflecting Cr</w:t>
      </w:r>
      <w:r w:rsidR="000010A5" w:rsidRPr="00F6441C">
        <w:rPr>
          <w:rFonts w:ascii="Arial" w:hAnsi="Arial" w:cs="Arial"/>
          <w:sz w:val="22"/>
          <w:szCs w:val="22"/>
        </w:rPr>
        <w:t>i</w:t>
      </w:r>
      <w:r w:rsidRPr="00F6441C">
        <w:rPr>
          <w:rFonts w:ascii="Arial" w:hAnsi="Arial" w:cs="Arial"/>
          <w:sz w:val="22"/>
          <w:szCs w:val="22"/>
        </w:rPr>
        <w:t>tically on Feedback</w:t>
      </w:r>
      <w:bookmarkEnd w:id="1"/>
      <w:bookmarkEnd w:id="2"/>
    </w:p>
    <w:p w14:paraId="36C85A4B" w14:textId="6F1B06DC" w:rsidR="00593731" w:rsidRPr="001E2EA7" w:rsidRDefault="00593731" w:rsidP="00AF7D7F">
      <w:pPr>
        <w:pStyle w:val="Heading2"/>
        <w:rPr>
          <w:rFonts w:ascii="Arial" w:hAnsi="Arial" w:cs="Arial"/>
          <w:sz w:val="22"/>
          <w:szCs w:val="22"/>
        </w:rPr>
      </w:pPr>
      <w:bookmarkStart w:id="3" w:name="_Toc236496351"/>
      <w:r w:rsidRPr="001E2EA7">
        <w:rPr>
          <w:rFonts w:ascii="Arial" w:hAnsi="Arial" w:cs="Arial"/>
          <w:sz w:val="22"/>
          <w:szCs w:val="22"/>
        </w:rPr>
        <w:t>Critical Reflection on Feedback from T</w:t>
      </w:r>
      <w:r w:rsidR="0038023E" w:rsidRPr="001E2EA7">
        <w:rPr>
          <w:rFonts w:ascii="Arial" w:hAnsi="Arial" w:cs="Arial"/>
          <w:sz w:val="22"/>
          <w:szCs w:val="22"/>
        </w:rPr>
        <w:t>utor and Peers</w:t>
      </w:r>
      <w:bookmarkEnd w:id="3"/>
    </w:p>
    <w:p w14:paraId="7526A35E" w14:textId="6BCC54C3" w:rsidR="0038023E" w:rsidRPr="001E2EA7" w:rsidRDefault="0038023E" w:rsidP="00C31880">
      <w:pPr>
        <w:spacing w:line="360" w:lineRule="auto"/>
        <w:rPr>
          <w:rFonts w:ascii="Arial" w:hAnsi="Arial" w:cs="Arial"/>
          <w:sz w:val="22"/>
          <w:szCs w:val="22"/>
        </w:rPr>
      </w:pPr>
      <w:r w:rsidRPr="001E2EA7">
        <w:rPr>
          <w:rFonts w:ascii="Arial" w:hAnsi="Arial" w:cs="Arial"/>
          <w:sz w:val="22"/>
          <w:szCs w:val="22"/>
        </w:rPr>
        <w:t xml:space="preserve">The </w:t>
      </w:r>
      <w:r w:rsidR="00C00404" w:rsidRPr="001E2EA7">
        <w:rPr>
          <w:rFonts w:ascii="Arial" w:hAnsi="Arial" w:cs="Arial"/>
          <w:sz w:val="22"/>
          <w:szCs w:val="22"/>
        </w:rPr>
        <w:t>inpu</w:t>
      </w:r>
      <w:r w:rsidR="00EE76C2" w:rsidRPr="001E2EA7">
        <w:rPr>
          <w:rFonts w:ascii="Arial" w:hAnsi="Arial" w:cs="Arial"/>
          <w:sz w:val="22"/>
          <w:szCs w:val="22"/>
        </w:rPr>
        <w:t xml:space="preserve">t from the teacher as well as the peers after the presentation </w:t>
      </w:r>
      <w:r w:rsidR="00E970B2" w:rsidRPr="001E2EA7">
        <w:rPr>
          <w:rFonts w:ascii="Arial" w:hAnsi="Arial" w:cs="Arial"/>
          <w:sz w:val="22"/>
          <w:szCs w:val="22"/>
        </w:rPr>
        <w:t xml:space="preserve">of the </w:t>
      </w:r>
      <w:r w:rsidR="00EE76C2" w:rsidRPr="001E2EA7">
        <w:rPr>
          <w:rFonts w:ascii="Arial" w:hAnsi="Arial" w:cs="Arial"/>
          <w:sz w:val="22"/>
          <w:szCs w:val="22"/>
        </w:rPr>
        <w:t xml:space="preserve">project proposal poster was helpful in guiding the improvement of the overall </w:t>
      </w:r>
      <w:r w:rsidR="0033322A" w:rsidRPr="001E2EA7">
        <w:rPr>
          <w:rFonts w:ascii="Arial" w:hAnsi="Arial" w:cs="Arial"/>
          <w:sz w:val="22"/>
          <w:szCs w:val="22"/>
        </w:rPr>
        <w:t>quality of the final project management plan. The comments pointed out several positives, as well as areas that needed</w:t>
      </w:r>
      <w:r w:rsidR="007C54F4" w:rsidRPr="001E2EA7">
        <w:rPr>
          <w:rFonts w:ascii="Arial" w:hAnsi="Arial" w:cs="Arial"/>
          <w:sz w:val="22"/>
          <w:szCs w:val="22"/>
        </w:rPr>
        <w:t xml:space="preserve"> additional work. This input has helped me to develop a more complete, organised, and academically ri</w:t>
      </w:r>
      <w:r w:rsidR="00064E4C" w:rsidRPr="001E2EA7">
        <w:rPr>
          <w:rFonts w:ascii="Arial" w:hAnsi="Arial" w:cs="Arial"/>
          <w:sz w:val="22"/>
          <w:szCs w:val="22"/>
        </w:rPr>
        <w:t>gorous project plan (Project Management Institute, 2021).</w:t>
      </w:r>
    </w:p>
    <w:p w14:paraId="4CCCB3F5" w14:textId="77777777" w:rsidR="00541C56" w:rsidRPr="001E2EA7" w:rsidRDefault="000547D7" w:rsidP="00C31880">
      <w:pPr>
        <w:spacing w:line="360" w:lineRule="auto"/>
        <w:rPr>
          <w:rFonts w:ascii="Arial" w:hAnsi="Arial" w:cs="Arial"/>
          <w:sz w:val="22"/>
          <w:szCs w:val="22"/>
        </w:rPr>
      </w:pPr>
      <w:r w:rsidRPr="001E2EA7">
        <w:rPr>
          <w:rFonts w:ascii="Arial" w:hAnsi="Arial" w:cs="Arial"/>
          <w:sz w:val="22"/>
          <w:szCs w:val="22"/>
        </w:rPr>
        <w:t>The choice of the project itself</w:t>
      </w:r>
      <w:r w:rsidR="004E475F" w:rsidRPr="001E2EA7">
        <w:rPr>
          <w:rFonts w:ascii="Arial" w:hAnsi="Arial" w:cs="Arial"/>
          <w:sz w:val="22"/>
          <w:szCs w:val="22"/>
        </w:rPr>
        <w:t xml:space="preserve"> was one of the primary strengths recognised.</w:t>
      </w:r>
    </w:p>
    <w:p w14:paraId="13354F40" w14:textId="59978826" w:rsidR="000547D7" w:rsidRPr="001E2EA7" w:rsidRDefault="00541C56" w:rsidP="00C31880">
      <w:pPr>
        <w:spacing w:line="360" w:lineRule="auto"/>
        <w:rPr>
          <w:rFonts w:ascii="Arial" w:hAnsi="Arial" w:cs="Arial"/>
          <w:sz w:val="22"/>
          <w:szCs w:val="22"/>
        </w:rPr>
      </w:pPr>
      <w:r w:rsidRPr="001E2EA7">
        <w:rPr>
          <w:rFonts w:ascii="Arial" w:hAnsi="Arial" w:cs="Arial"/>
          <w:sz w:val="22"/>
          <w:szCs w:val="22"/>
        </w:rPr>
        <w:t>The Construction of a Temporary Multi</w:t>
      </w:r>
      <w:r w:rsidR="00252829" w:rsidRPr="001E2EA7">
        <w:rPr>
          <w:rFonts w:ascii="Arial" w:hAnsi="Arial" w:cs="Arial"/>
          <w:sz w:val="22"/>
          <w:szCs w:val="22"/>
        </w:rPr>
        <w:t>modal Transport Solution project was considered highly relevant to the provided scenario because it helps maintain passenger and freight transport services during the redevelopment of the transport hub.</w:t>
      </w:r>
      <w:r w:rsidR="004E475F" w:rsidRPr="001E2EA7">
        <w:rPr>
          <w:rFonts w:ascii="Arial" w:hAnsi="Arial" w:cs="Arial"/>
          <w:sz w:val="22"/>
          <w:szCs w:val="22"/>
        </w:rPr>
        <w:t xml:space="preserve"> </w:t>
      </w:r>
    </w:p>
    <w:p w14:paraId="64FCFB62" w14:textId="01DDA1DF" w:rsidR="00064E4C" w:rsidRPr="001E2EA7" w:rsidRDefault="00141E03" w:rsidP="00C31880">
      <w:pPr>
        <w:spacing w:line="360" w:lineRule="auto"/>
        <w:rPr>
          <w:rFonts w:ascii="Arial" w:hAnsi="Arial" w:cs="Arial"/>
          <w:sz w:val="22"/>
          <w:szCs w:val="22"/>
        </w:rPr>
      </w:pPr>
      <w:r w:rsidRPr="001E2EA7">
        <w:rPr>
          <w:rFonts w:ascii="Arial" w:hAnsi="Arial" w:cs="Arial"/>
          <w:sz w:val="22"/>
          <w:szCs w:val="22"/>
        </w:rPr>
        <w:t>Project objective</w:t>
      </w:r>
      <w:r w:rsidR="003E229B" w:rsidRPr="001E2EA7">
        <w:rPr>
          <w:rFonts w:ascii="Arial" w:hAnsi="Arial" w:cs="Arial"/>
          <w:sz w:val="22"/>
          <w:szCs w:val="22"/>
        </w:rPr>
        <w:t xml:space="preserve">s were seen as clear, reasonable and compatible with the overall regeneration programme. Moreover, the poster provided a logical framework </w:t>
      </w:r>
      <w:r w:rsidR="0013215D" w:rsidRPr="001E2EA7">
        <w:rPr>
          <w:rFonts w:ascii="Arial" w:hAnsi="Arial" w:cs="Arial"/>
          <w:sz w:val="22"/>
          <w:szCs w:val="22"/>
        </w:rPr>
        <w:t>which made it easier for stakeholders to understand the objecti</w:t>
      </w:r>
      <w:r w:rsidR="00FD64C6" w:rsidRPr="001E2EA7">
        <w:rPr>
          <w:rFonts w:ascii="Arial" w:hAnsi="Arial" w:cs="Arial"/>
          <w:sz w:val="22"/>
          <w:szCs w:val="22"/>
        </w:rPr>
        <w:t>ve, scope and expected advantages of the project. The utilisation of project management tools</w:t>
      </w:r>
      <w:r w:rsidR="0020524B" w:rsidRPr="001E2EA7">
        <w:rPr>
          <w:rFonts w:ascii="Arial" w:hAnsi="Arial" w:cs="Arial"/>
          <w:sz w:val="22"/>
          <w:szCs w:val="22"/>
        </w:rPr>
        <w:t>, including Work Breakdown</w:t>
      </w:r>
      <w:r w:rsidR="00A1314B" w:rsidRPr="001E2EA7">
        <w:rPr>
          <w:rFonts w:ascii="Arial" w:hAnsi="Arial" w:cs="Arial"/>
          <w:sz w:val="22"/>
          <w:szCs w:val="22"/>
        </w:rPr>
        <w:t xml:space="preserve"> Structure (WBS</w:t>
      </w:r>
      <w:r w:rsidR="00612845" w:rsidRPr="001E2EA7">
        <w:rPr>
          <w:rFonts w:ascii="Arial" w:hAnsi="Arial" w:cs="Arial"/>
          <w:sz w:val="22"/>
          <w:szCs w:val="22"/>
        </w:rPr>
        <w:t xml:space="preserve">), </w:t>
      </w:r>
      <w:r w:rsidR="00554C86" w:rsidRPr="001E2EA7">
        <w:rPr>
          <w:rFonts w:ascii="Arial" w:hAnsi="Arial" w:cs="Arial"/>
          <w:sz w:val="22"/>
          <w:szCs w:val="22"/>
        </w:rPr>
        <w:t>Qua</w:t>
      </w:r>
      <w:r w:rsidR="00FB6F55" w:rsidRPr="001E2EA7">
        <w:rPr>
          <w:rFonts w:ascii="Arial" w:hAnsi="Arial" w:cs="Arial"/>
          <w:sz w:val="22"/>
          <w:szCs w:val="22"/>
        </w:rPr>
        <w:t>d Chart, Stakeholder Analysis, Risk Analysis</w:t>
      </w:r>
      <w:r w:rsidR="00F37CFD" w:rsidRPr="001E2EA7">
        <w:rPr>
          <w:rFonts w:ascii="Arial" w:hAnsi="Arial" w:cs="Arial"/>
          <w:sz w:val="22"/>
          <w:szCs w:val="22"/>
        </w:rPr>
        <w:t xml:space="preserve"> and Gantt Chart, showed an understanding</w:t>
      </w:r>
      <w:r w:rsidR="00532E64" w:rsidRPr="001E2EA7">
        <w:rPr>
          <w:rFonts w:ascii="Arial" w:hAnsi="Arial" w:cs="Arial"/>
          <w:sz w:val="22"/>
          <w:szCs w:val="22"/>
        </w:rPr>
        <w:t xml:space="preserve"> of basic project management principles and their practical application (</w:t>
      </w:r>
      <w:r w:rsidR="00DB2D6C" w:rsidRPr="001E2EA7">
        <w:rPr>
          <w:rFonts w:ascii="Arial" w:hAnsi="Arial" w:cs="Arial"/>
          <w:sz w:val="22"/>
          <w:szCs w:val="22"/>
        </w:rPr>
        <w:t>Association for Project Management</w:t>
      </w:r>
      <w:r w:rsidR="00494678" w:rsidRPr="001E2EA7">
        <w:rPr>
          <w:rFonts w:ascii="Arial" w:hAnsi="Arial" w:cs="Arial"/>
          <w:sz w:val="22"/>
          <w:szCs w:val="22"/>
        </w:rPr>
        <w:t>,</w:t>
      </w:r>
      <w:r w:rsidR="00DB2D6C" w:rsidRPr="001E2EA7">
        <w:rPr>
          <w:rFonts w:ascii="Arial" w:hAnsi="Arial" w:cs="Arial"/>
          <w:sz w:val="22"/>
          <w:szCs w:val="22"/>
        </w:rPr>
        <w:t xml:space="preserve"> 2020). The visual structure of the </w:t>
      </w:r>
      <w:r w:rsidR="00016994" w:rsidRPr="001E2EA7">
        <w:rPr>
          <w:rFonts w:ascii="Arial" w:hAnsi="Arial" w:cs="Arial"/>
          <w:sz w:val="22"/>
          <w:szCs w:val="22"/>
        </w:rPr>
        <w:t>poster was very well organised and made the information accessible and easy to follow.</w:t>
      </w:r>
    </w:p>
    <w:p w14:paraId="5CB62939" w14:textId="5BDEAEF3" w:rsidR="00016994" w:rsidRPr="001E2EA7" w:rsidRDefault="00016994" w:rsidP="00C31880">
      <w:pPr>
        <w:spacing w:line="360" w:lineRule="auto"/>
        <w:rPr>
          <w:rFonts w:ascii="Arial" w:hAnsi="Arial" w:cs="Arial"/>
          <w:sz w:val="22"/>
          <w:szCs w:val="22"/>
        </w:rPr>
      </w:pPr>
      <w:r w:rsidRPr="001E2EA7">
        <w:rPr>
          <w:rFonts w:ascii="Arial" w:hAnsi="Arial" w:cs="Arial"/>
          <w:sz w:val="22"/>
          <w:szCs w:val="22"/>
        </w:rPr>
        <w:t>Feedback was generally posi</w:t>
      </w:r>
      <w:r w:rsidR="00293079" w:rsidRPr="001E2EA7">
        <w:rPr>
          <w:rFonts w:ascii="Arial" w:hAnsi="Arial" w:cs="Arial"/>
          <w:sz w:val="22"/>
          <w:szCs w:val="22"/>
        </w:rPr>
        <w:t>tive, but there were some suggestions for improvement.</w:t>
      </w:r>
    </w:p>
    <w:p w14:paraId="27B4930E" w14:textId="64CC17D0" w:rsidR="00293079" w:rsidRPr="001E2EA7" w:rsidRDefault="00293079" w:rsidP="00C31880">
      <w:pPr>
        <w:spacing w:line="360" w:lineRule="auto"/>
        <w:rPr>
          <w:rFonts w:ascii="Arial" w:hAnsi="Arial" w:cs="Arial"/>
          <w:sz w:val="22"/>
          <w:szCs w:val="22"/>
        </w:rPr>
      </w:pPr>
      <w:r w:rsidRPr="001E2EA7">
        <w:rPr>
          <w:rFonts w:ascii="Arial" w:hAnsi="Arial" w:cs="Arial"/>
          <w:sz w:val="22"/>
          <w:szCs w:val="22"/>
        </w:rPr>
        <w:t>One problem addressed was to have more critical conversations throughout the report</w:t>
      </w:r>
      <w:r w:rsidR="00D50B5F" w:rsidRPr="001E2EA7">
        <w:rPr>
          <w:rFonts w:ascii="Arial" w:hAnsi="Arial" w:cs="Arial"/>
          <w:sz w:val="22"/>
          <w:szCs w:val="22"/>
        </w:rPr>
        <w:t xml:space="preserve"> instead of just describing the project management tools. It was ad</w:t>
      </w:r>
      <w:r w:rsidR="00136E8A" w:rsidRPr="001E2EA7">
        <w:rPr>
          <w:rFonts w:ascii="Arial" w:hAnsi="Arial" w:cs="Arial"/>
          <w:sz w:val="22"/>
          <w:szCs w:val="22"/>
        </w:rPr>
        <w:t xml:space="preserve">vised to give some more elaboration on the reasons for choosing some strategies and how they may help in </w:t>
      </w:r>
      <w:r w:rsidR="00925CB5" w:rsidRPr="001E2EA7">
        <w:rPr>
          <w:rFonts w:ascii="Arial" w:hAnsi="Arial" w:cs="Arial"/>
          <w:sz w:val="22"/>
          <w:szCs w:val="22"/>
        </w:rPr>
        <w:t xml:space="preserve">the effective implementation of the project. The </w:t>
      </w:r>
      <w:r w:rsidR="007F1780" w:rsidRPr="001E2EA7">
        <w:rPr>
          <w:rFonts w:ascii="Arial" w:hAnsi="Arial" w:cs="Arial"/>
          <w:sz w:val="22"/>
          <w:szCs w:val="22"/>
        </w:rPr>
        <w:t>feedback also called for an expanded debate on stakeholder involvement, elaborating on the levels of influence and communication ta</w:t>
      </w:r>
      <w:r w:rsidR="00A7004C" w:rsidRPr="001E2EA7">
        <w:rPr>
          <w:rFonts w:ascii="Arial" w:hAnsi="Arial" w:cs="Arial"/>
          <w:sz w:val="22"/>
          <w:szCs w:val="22"/>
        </w:rPr>
        <w:t xml:space="preserve">ctics needed for each stakeholder group. Furthermore, a clearer reason for the likelihood and </w:t>
      </w:r>
      <w:r w:rsidR="005839AB" w:rsidRPr="001E2EA7">
        <w:rPr>
          <w:rFonts w:ascii="Arial" w:hAnsi="Arial" w:cs="Arial"/>
          <w:sz w:val="22"/>
          <w:szCs w:val="22"/>
        </w:rPr>
        <w:t xml:space="preserve">impact scores </w:t>
      </w:r>
      <w:r w:rsidR="004E6005" w:rsidRPr="001E2EA7">
        <w:rPr>
          <w:rFonts w:ascii="Arial" w:hAnsi="Arial" w:cs="Arial"/>
          <w:sz w:val="22"/>
          <w:szCs w:val="22"/>
        </w:rPr>
        <w:t xml:space="preserve">assigned to each risk and </w:t>
      </w:r>
      <w:r w:rsidR="00834274" w:rsidRPr="001E2EA7">
        <w:rPr>
          <w:rFonts w:ascii="Arial" w:hAnsi="Arial" w:cs="Arial"/>
          <w:sz w:val="22"/>
          <w:szCs w:val="22"/>
        </w:rPr>
        <w:t xml:space="preserve">a </w:t>
      </w:r>
      <w:r w:rsidR="004E6005" w:rsidRPr="001E2EA7">
        <w:rPr>
          <w:rFonts w:ascii="Arial" w:hAnsi="Arial" w:cs="Arial"/>
          <w:sz w:val="22"/>
          <w:szCs w:val="22"/>
        </w:rPr>
        <w:t xml:space="preserve">more complete explanation of mitigation actions could contribute to more risk analysis. It was also proposed that the Quad Chart and Gantt Chart be </w:t>
      </w:r>
      <w:r w:rsidR="00834274" w:rsidRPr="001E2EA7">
        <w:rPr>
          <w:rFonts w:ascii="Arial" w:hAnsi="Arial" w:cs="Arial"/>
          <w:sz w:val="22"/>
          <w:szCs w:val="22"/>
        </w:rPr>
        <w:t>supplemented with a more extensi</w:t>
      </w:r>
      <w:r w:rsidR="00C31880" w:rsidRPr="001E2EA7">
        <w:rPr>
          <w:rFonts w:ascii="Arial" w:hAnsi="Arial" w:cs="Arial"/>
          <w:sz w:val="22"/>
          <w:szCs w:val="22"/>
        </w:rPr>
        <w:t>v</w:t>
      </w:r>
      <w:r w:rsidR="00834274" w:rsidRPr="001E2EA7">
        <w:rPr>
          <w:rFonts w:ascii="Arial" w:hAnsi="Arial" w:cs="Arial"/>
          <w:sz w:val="22"/>
          <w:szCs w:val="22"/>
        </w:rPr>
        <w:t>e narrative to describe how project objectives</w:t>
      </w:r>
      <w:r w:rsidR="00C31880" w:rsidRPr="001E2EA7">
        <w:rPr>
          <w:rFonts w:ascii="Arial" w:hAnsi="Arial" w:cs="Arial"/>
          <w:sz w:val="22"/>
          <w:szCs w:val="22"/>
        </w:rPr>
        <w:t>, timeframes, quality expectations and resource restrictions are managed throughout the project lifecycle.</w:t>
      </w:r>
    </w:p>
    <w:p w14:paraId="5C246D1A" w14:textId="0C43AB1A" w:rsidR="00C31880" w:rsidRPr="001E2EA7" w:rsidRDefault="00C31880" w:rsidP="00C31880">
      <w:pPr>
        <w:spacing w:line="360" w:lineRule="auto"/>
        <w:rPr>
          <w:rFonts w:ascii="Arial" w:hAnsi="Arial" w:cs="Arial"/>
          <w:sz w:val="22"/>
          <w:szCs w:val="22"/>
        </w:rPr>
      </w:pPr>
      <w:r w:rsidRPr="001E2EA7">
        <w:rPr>
          <w:rFonts w:ascii="Arial" w:hAnsi="Arial" w:cs="Arial"/>
          <w:sz w:val="22"/>
          <w:szCs w:val="22"/>
        </w:rPr>
        <w:t xml:space="preserve">The presentation of the final project management plan was </w:t>
      </w:r>
      <w:r w:rsidR="00C435BC" w:rsidRPr="001E2EA7">
        <w:rPr>
          <w:rFonts w:ascii="Arial" w:hAnsi="Arial" w:cs="Arial"/>
          <w:sz w:val="22"/>
          <w:szCs w:val="22"/>
        </w:rPr>
        <w:t>directly affected by the feedback obtained. The project scope was fu</w:t>
      </w:r>
      <w:r w:rsidR="00801723" w:rsidRPr="001E2EA7">
        <w:rPr>
          <w:rFonts w:ascii="Arial" w:hAnsi="Arial" w:cs="Arial"/>
          <w:sz w:val="22"/>
          <w:szCs w:val="22"/>
        </w:rPr>
        <w:t>rther</w:t>
      </w:r>
      <w:r w:rsidR="00C435BC" w:rsidRPr="001E2EA7">
        <w:rPr>
          <w:rFonts w:ascii="Arial" w:hAnsi="Arial" w:cs="Arial"/>
          <w:sz w:val="22"/>
          <w:szCs w:val="22"/>
        </w:rPr>
        <w:t xml:space="preserve"> de</w:t>
      </w:r>
      <w:r w:rsidR="00801723" w:rsidRPr="001E2EA7">
        <w:rPr>
          <w:rFonts w:ascii="Arial" w:hAnsi="Arial" w:cs="Arial"/>
          <w:sz w:val="22"/>
          <w:szCs w:val="22"/>
        </w:rPr>
        <w:t>t</w:t>
      </w:r>
      <w:r w:rsidR="00C435BC" w:rsidRPr="001E2EA7">
        <w:rPr>
          <w:rFonts w:ascii="Arial" w:hAnsi="Arial" w:cs="Arial"/>
          <w:sz w:val="22"/>
          <w:szCs w:val="22"/>
        </w:rPr>
        <w:t>ailed to clearly differentia</w:t>
      </w:r>
      <w:r w:rsidR="007E4D2B" w:rsidRPr="001E2EA7">
        <w:rPr>
          <w:rFonts w:ascii="Arial" w:hAnsi="Arial" w:cs="Arial"/>
          <w:sz w:val="22"/>
          <w:szCs w:val="22"/>
        </w:rPr>
        <w:t>te activities that are included within the project and those that are not within the project boundaries.</w:t>
      </w:r>
      <w:r w:rsidR="00801723" w:rsidRPr="001E2EA7">
        <w:rPr>
          <w:rFonts w:ascii="Arial" w:hAnsi="Arial" w:cs="Arial"/>
          <w:sz w:val="22"/>
          <w:szCs w:val="22"/>
        </w:rPr>
        <w:t xml:space="preserve"> Discussion of </w:t>
      </w:r>
      <w:r w:rsidR="00801723" w:rsidRPr="001E2EA7">
        <w:rPr>
          <w:rFonts w:ascii="Arial" w:hAnsi="Arial" w:cs="Arial"/>
          <w:sz w:val="22"/>
          <w:szCs w:val="22"/>
        </w:rPr>
        <w:lastRenderedPageBreak/>
        <w:t>the duties of stakeholders and appro</w:t>
      </w:r>
      <w:r w:rsidR="00856859" w:rsidRPr="001E2EA7">
        <w:rPr>
          <w:rFonts w:ascii="Arial" w:hAnsi="Arial" w:cs="Arial"/>
          <w:sz w:val="22"/>
          <w:szCs w:val="22"/>
        </w:rPr>
        <w:t xml:space="preserve">priate engagement tactics improved the stakeholder analysis. The risk management section was enhanced by providing a reason for each </w:t>
      </w:r>
      <w:r w:rsidR="00361CBF" w:rsidRPr="001E2EA7">
        <w:rPr>
          <w:rFonts w:ascii="Arial" w:hAnsi="Arial" w:cs="Arial"/>
          <w:sz w:val="22"/>
          <w:szCs w:val="22"/>
        </w:rPr>
        <w:t>mitigat</w:t>
      </w:r>
      <w:r w:rsidR="00F023BB" w:rsidRPr="001E2EA7">
        <w:rPr>
          <w:rFonts w:ascii="Arial" w:hAnsi="Arial" w:cs="Arial"/>
          <w:sz w:val="22"/>
          <w:szCs w:val="22"/>
        </w:rPr>
        <w:t xml:space="preserve">ion technique and an example of how ongoing monitoring helps in project success. Additional commentary was also included to describe the purpose of the Work </w:t>
      </w:r>
      <w:r w:rsidR="009238F4" w:rsidRPr="001E2EA7">
        <w:rPr>
          <w:rFonts w:ascii="Arial" w:hAnsi="Arial" w:cs="Arial"/>
          <w:sz w:val="22"/>
          <w:szCs w:val="22"/>
        </w:rPr>
        <w:t>Breakdown Structure, Quad Chart and Gantt Chart to ensure that each figure adds to the broader analysis and not simply a graphical</w:t>
      </w:r>
      <w:r w:rsidR="008378A8" w:rsidRPr="001E2EA7">
        <w:rPr>
          <w:rFonts w:ascii="Arial" w:hAnsi="Arial" w:cs="Arial"/>
          <w:sz w:val="22"/>
          <w:szCs w:val="22"/>
        </w:rPr>
        <w:t xml:space="preserve"> representation. Finally, all the references and in-te</w:t>
      </w:r>
      <w:r w:rsidR="004E2D74" w:rsidRPr="001E2EA7">
        <w:rPr>
          <w:rFonts w:ascii="Arial" w:hAnsi="Arial" w:cs="Arial"/>
          <w:sz w:val="22"/>
          <w:szCs w:val="22"/>
        </w:rPr>
        <w:t>x</w:t>
      </w:r>
      <w:r w:rsidR="008378A8" w:rsidRPr="001E2EA7">
        <w:rPr>
          <w:rFonts w:ascii="Arial" w:hAnsi="Arial" w:cs="Arial"/>
          <w:sz w:val="22"/>
          <w:szCs w:val="22"/>
        </w:rPr>
        <w:t>t citations were cross-chec</w:t>
      </w:r>
      <w:r w:rsidR="004E2D74" w:rsidRPr="001E2EA7">
        <w:rPr>
          <w:rFonts w:ascii="Arial" w:hAnsi="Arial" w:cs="Arial"/>
          <w:sz w:val="22"/>
          <w:szCs w:val="22"/>
        </w:rPr>
        <w:t>k</w:t>
      </w:r>
      <w:r w:rsidR="008378A8" w:rsidRPr="001E2EA7">
        <w:rPr>
          <w:rFonts w:ascii="Arial" w:hAnsi="Arial" w:cs="Arial"/>
          <w:sz w:val="22"/>
          <w:szCs w:val="22"/>
        </w:rPr>
        <w:t>ed to conform to the Ha</w:t>
      </w:r>
      <w:r w:rsidR="00590AA1" w:rsidRPr="001E2EA7">
        <w:rPr>
          <w:rFonts w:ascii="Arial" w:hAnsi="Arial" w:cs="Arial"/>
          <w:sz w:val="22"/>
          <w:szCs w:val="22"/>
        </w:rPr>
        <w:t>rvard referencing style and to im</w:t>
      </w:r>
      <w:r w:rsidR="004E2D74" w:rsidRPr="001E2EA7">
        <w:rPr>
          <w:rFonts w:ascii="Arial" w:hAnsi="Arial" w:cs="Arial"/>
          <w:sz w:val="22"/>
          <w:szCs w:val="22"/>
        </w:rPr>
        <w:t>prov</w:t>
      </w:r>
      <w:r w:rsidR="00590AA1" w:rsidRPr="001E2EA7">
        <w:rPr>
          <w:rFonts w:ascii="Arial" w:hAnsi="Arial" w:cs="Arial"/>
          <w:sz w:val="22"/>
          <w:szCs w:val="22"/>
        </w:rPr>
        <w:t>e the academic quality of the paper</w:t>
      </w:r>
      <w:r w:rsidR="004E2D74" w:rsidRPr="001E2EA7">
        <w:rPr>
          <w:rFonts w:ascii="Arial" w:hAnsi="Arial" w:cs="Arial"/>
          <w:sz w:val="22"/>
          <w:szCs w:val="22"/>
        </w:rPr>
        <w:t>.</w:t>
      </w:r>
    </w:p>
    <w:p w14:paraId="3FD2B88D" w14:textId="017BF728" w:rsidR="004E2D74" w:rsidRPr="001E2EA7" w:rsidRDefault="004E2D74" w:rsidP="00C31880">
      <w:pPr>
        <w:spacing w:line="360" w:lineRule="auto"/>
        <w:rPr>
          <w:rFonts w:ascii="Arial" w:hAnsi="Arial" w:cs="Arial"/>
          <w:sz w:val="22"/>
          <w:szCs w:val="22"/>
        </w:rPr>
      </w:pPr>
      <w:r w:rsidRPr="001E2EA7">
        <w:rPr>
          <w:rFonts w:ascii="Arial" w:hAnsi="Arial" w:cs="Arial"/>
          <w:sz w:val="22"/>
          <w:szCs w:val="22"/>
        </w:rPr>
        <w:t>The feedback process was useful</w:t>
      </w:r>
      <w:r w:rsidR="002C673D" w:rsidRPr="001E2EA7">
        <w:rPr>
          <w:rFonts w:ascii="Arial" w:hAnsi="Arial" w:cs="Arial"/>
          <w:sz w:val="22"/>
          <w:szCs w:val="22"/>
        </w:rPr>
        <w:t xml:space="preserve"> in general. It fostered a more critical approach to planning of project management, increased the clarity of the report and ensured that the final submission had a clearer explanation for decisions made wi</w:t>
      </w:r>
      <w:r w:rsidR="00106299" w:rsidRPr="001E2EA7">
        <w:rPr>
          <w:rFonts w:ascii="Arial" w:hAnsi="Arial" w:cs="Arial"/>
          <w:sz w:val="22"/>
          <w:szCs w:val="22"/>
        </w:rPr>
        <w:t xml:space="preserve">thin the project while exhibiting a more thorough application of accepted principles of project management. </w:t>
      </w:r>
    </w:p>
    <w:p w14:paraId="2DC050C0" w14:textId="7518DA6E" w:rsidR="00106299" w:rsidRPr="001E2EA7" w:rsidRDefault="00106299" w:rsidP="00AF7D7F">
      <w:pPr>
        <w:pStyle w:val="Heading1"/>
        <w:rPr>
          <w:rFonts w:ascii="Arial" w:hAnsi="Arial" w:cs="Arial"/>
          <w:sz w:val="22"/>
          <w:szCs w:val="22"/>
        </w:rPr>
      </w:pPr>
      <w:bookmarkStart w:id="4" w:name="_Toc236496352"/>
      <w:r w:rsidRPr="001E2EA7">
        <w:rPr>
          <w:rFonts w:ascii="Arial" w:hAnsi="Arial" w:cs="Arial"/>
          <w:sz w:val="22"/>
          <w:szCs w:val="22"/>
        </w:rPr>
        <w:t xml:space="preserve">Part C </w:t>
      </w:r>
      <w:r w:rsidR="00B073C1" w:rsidRPr="001E2EA7">
        <w:rPr>
          <w:rFonts w:ascii="Arial" w:hAnsi="Arial" w:cs="Arial"/>
          <w:sz w:val="22"/>
          <w:szCs w:val="22"/>
        </w:rPr>
        <w:t>–</w:t>
      </w:r>
      <w:r w:rsidRPr="001E2EA7">
        <w:rPr>
          <w:rFonts w:ascii="Arial" w:hAnsi="Arial" w:cs="Arial"/>
          <w:sz w:val="22"/>
          <w:szCs w:val="22"/>
        </w:rPr>
        <w:t xml:space="preserve"> </w:t>
      </w:r>
      <w:r w:rsidR="00B073C1" w:rsidRPr="001E2EA7">
        <w:rPr>
          <w:rFonts w:ascii="Arial" w:hAnsi="Arial" w:cs="Arial"/>
          <w:sz w:val="22"/>
          <w:szCs w:val="22"/>
        </w:rPr>
        <w:t>Project Management Plan</w:t>
      </w:r>
      <w:bookmarkEnd w:id="4"/>
    </w:p>
    <w:p w14:paraId="4272EC5A" w14:textId="41C24F08" w:rsidR="00B073C1" w:rsidRPr="001E2EA7" w:rsidRDefault="00B073C1" w:rsidP="00AF7D7F">
      <w:pPr>
        <w:pStyle w:val="Heading2"/>
        <w:rPr>
          <w:rFonts w:ascii="Arial" w:hAnsi="Arial" w:cs="Arial"/>
          <w:sz w:val="22"/>
          <w:szCs w:val="22"/>
        </w:rPr>
      </w:pPr>
      <w:bookmarkStart w:id="5" w:name="_Toc236496353"/>
      <w:r w:rsidRPr="001E2EA7">
        <w:rPr>
          <w:rFonts w:ascii="Arial" w:hAnsi="Arial" w:cs="Arial"/>
          <w:sz w:val="22"/>
          <w:szCs w:val="22"/>
        </w:rPr>
        <w:t>1. Introduction</w:t>
      </w:r>
      <w:bookmarkEnd w:id="5"/>
    </w:p>
    <w:p w14:paraId="13F3DD05" w14:textId="10F8572C" w:rsidR="00907368" w:rsidRPr="001E2EA7" w:rsidRDefault="00B863B6" w:rsidP="00C31880">
      <w:pPr>
        <w:spacing w:line="360" w:lineRule="auto"/>
        <w:rPr>
          <w:rFonts w:ascii="Arial" w:hAnsi="Arial" w:cs="Arial"/>
          <w:sz w:val="22"/>
          <w:szCs w:val="22"/>
        </w:rPr>
      </w:pPr>
      <w:r w:rsidRPr="001E2EA7">
        <w:rPr>
          <w:rFonts w:ascii="Arial" w:hAnsi="Arial" w:cs="Arial"/>
          <w:sz w:val="22"/>
          <w:szCs w:val="22"/>
        </w:rPr>
        <w:t>The shutdown of a major metropolitan transport hub in the UK has presented serious operational, economic and social issues for passengers, goods operators and local companies. The lo</w:t>
      </w:r>
      <w:r w:rsidR="0028019B" w:rsidRPr="001E2EA7">
        <w:rPr>
          <w:rFonts w:ascii="Arial" w:hAnsi="Arial" w:cs="Arial"/>
          <w:sz w:val="22"/>
          <w:szCs w:val="22"/>
        </w:rPr>
        <w:t>s</w:t>
      </w:r>
      <w:r w:rsidRPr="001E2EA7">
        <w:rPr>
          <w:rFonts w:ascii="Arial" w:hAnsi="Arial" w:cs="Arial"/>
          <w:sz w:val="22"/>
          <w:szCs w:val="22"/>
        </w:rPr>
        <w:t xml:space="preserve">s of this </w:t>
      </w:r>
      <w:r w:rsidR="0028019B" w:rsidRPr="001E2EA7">
        <w:rPr>
          <w:rFonts w:ascii="Arial" w:hAnsi="Arial" w:cs="Arial"/>
          <w:sz w:val="22"/>
          <w:szCs w:val="22"/>
        </w:rPr>
        <w:t>vital junction for rail, bu</w:t>
      </w:r>
      <w:r w:rsidR="00363727" w:rsidRPr="001E2EA7">
        <w:rPr>
          <w:rFonts w:ascii="Arial" w:hAnsi="Arial" w:cs="Arial"/>
          <w:sz w:val="22"/>
          <w:szCs w:val="22"/>
        </w:rPr>
        <w:t>s and freight services has resulted in increased congestion, longer travel times, supply chain</w:t>
      </w:r>
      <w:r w:rsidR="0023174D" w:rsidRPr="001E2EA7">
        <w:rPr>
          <w:rFonts w:ascii="Arial" w:hAnsi="Arial" w:cs="Arial"/>
          <w:sz w:val="22"/>
          <w:szCs w:val="22"/>
        </w:rPr>
        <w:t xml:space="preserve"> interruptions and a reduction in accessibility. </w:t>
      </w:r>
      <w:r w:rsidR="00801BA0" w:rsidRPr="001E2EA7">
        <w:rPr>
          <w:rFonts w:ascii="Arial" w:hAnsi="Arial" w:cs="Arial"/>
          <w:sz w:val="22"/>
          <w:szCs w:val="22"/>
        </w:rPr>
        <w:t>Therefore, local autho</w:t>
      </w:r>
      <w:r w:rsidR="00325FA3" w:rsidRPr="001E2EA7">
        <w:rPr>
          <w:rFonts w:ascii="Arial" w:hAnsi="Arial" w:cs="Arial"/>
          <w:sz w:val="22"/>
          <w:szCs w:val="22"/>
        </w:rPr>
        <w:t xml:space="preserve">rities are required to implement feasible projects that improve transport capacity but also promote sustainable urban </w:t>
      </w:r>
      <w:r w:rsidR="00B01CF5" w:rsidRPr="001E2EA7">
        <w:rPr>
          <w:rFonts w:ascii="Arial" w:hAnsi="Arial" w:cs="Arial"/>
          <w:sz w:val="22"/>
          <w:szCs w:val="22"/>
        </w:rPr>
        <w:t>regeneration and that improve transport capacity but also promote sustainable urban regeneration and facilitate trans</w:t>
      </w:r>
      <w:r w:rsidR="00D40A09" w:rsidRPr="001E2EA7">
        <w:rPr>
          <w:rFonts w:ascii="Arial" w:hAnsi="Arial" w:cs="Arial"/>
          <w:sz w:val="22"/>
          <w:szCs w:val="22"/>
        </w:rPr>
        <w:t xml:space="preserve">it accessibility (Hickman, 2025; Rokicki and </w:t>
      </w:r>
      <w:proofErr w:type="spellStart"/>
      <w:r w:rsidR="00D40A09" w:rsidRPr="001E2EA7">
        <w:rPr>
          <w:rFonts w:ascii="Arial" w:hAnsi="Arial" w:cs="Arial"/>
          <w:sz w:val="22"/>
          <w:szCs w:val="22"/>
        </w:rPr>
        <w:t>Stepnial</w:t>
      </w:r>
      <w:proofErr w:type="spellEnd"/>
      <w:r w:rsidR="00D40A09" w:rsidRPr="001E2EA7">
        <w:rPr>
          <w:rFonts w:ascii="Arial" w:hAnsi="Arial" w:cs="Arial"/>
          <w:sz w:val="22"/>
          <w:szCs w:val="22"/>
        </w:rPr>
        <w:t>, 2018)</w:t>
      </w:r>
      <w:r w:rsidR="00F667C0" w:rsidRPr="001E2EA7">
        <w:rPr>
          <w:rFonts w:ascii="Arial" w:hAnsi="Arial" w:cs="Arial"/>
          <w:sz w:val="22"/>
          <w:szCs w:val="22"/>
        </w:rPr>
        <w:t>.</w:t>
      </w:r>
    </w:p>
    <w:p w14:paraId="646E3809" w14:textId="77777777" w:rsidR="00F667C0" w:rsidRPr="001E2EA7" w:rsidRDefault="00F667C0" w:rsidP="00C31880">
      <w:pPr>
        <w:spacing w:line="360" w:lineRule="auto"/>
        <w:rPr>
          <w:rFonts w:ascii="Arial" w:hAnsi="Arial" w:cs="Arial"/>
          <w:sz w:val="22"/>
          <w:szCs w:val="22"/>
        </w:rPr>
      </w:pPr>
    </w:p>
    <w:p w14:paraId="1C1395DE" w14:textId="25F5AF99" w:rsidR="00D91347" w:rsidRPr="001E2EA7" w:rsidRDefault="003B3792" w:rsidP="00C31880">
      <w:pPr>
        <w:spacing w:line="360" w:lineRule="auto"/>
        <w:rPr>
          <w:rFonts w:ascii="Arial" w:hAnsi="Arial" w:cs="Arial"/>
          <w:sz w:val="22"/>
          <w:szCs w:val="22"/>
        </w:rPr>
      </w:pPr>
      <w:r w:rsidRPr="001E2EA7">
        <w:rPr>
          <w:rFonts w:ascii="Arial" w:hAnsi="Arial" w:cs="Arial"/>
          <w:sz w:val="22"/>
          <w:szCs w:val="22"/>
        </w:rPr>
        <w:t xml:space="preserve">This project management plan is for the project – Construction of a Temporary Multimodal Transport Solution. The project seeks to construct a temporary transport infrastructure to be able to maintain passenger and freight services </w:t>
      </w:r>
      <w:r w:rsidR="008848CF" w:rsidRPr="001E2EA7">
        <w:rPr>
          <w:rFonts w:ascii="Arial" w:hAnsi="Arial" w:cs="Arial"/>
          <w:sz w:val="22"/>
          <w:szCs w:val="22"/>
        </w:rPr>
        <w:t>t</w:t>
      </w:r>
      <w:r w:rsidR="00346FBE" w:rsidRPr="001E2EA7">
        <w:rPr>
          <w:rFonts w:ascii="Arial" w:hAnsi="Arial" w:cs="Arial"/>
          <w:sz w:val="22"/>
          <w:szCs w:val="22"/>
        </w:rPr>
        <w:t>h</w:t>
      </w:r>
      <w:r w:rsidR="008848CF" w:rsidRPr="001E2EA7">
        <w:rPr>
          <w:rFonts w:ascii="Arial" w:hAnsi="Arial" w:cs="Arial"/>
          <w:sz w:val="22"/>
          <w:szCs w:val="22"/>
        </w:rPr>
        <w:t>roughout the redevelopment of the permanent</w:t>
      </w:r>
      <w:r w:rsidR="00687ABB" w:rsidRPr="001E2EA7">
        <w:rPr>
          <w:rFonts w:ascii="Arial" w:hAnsi="Arial" w:cs="Arial"/>
          <w:sz w:val="22"/>
          <w:szCs w:val="22"/>
        </w:rPr>
        <w:t xml:space="preserve"> transport hub. The interim solution will feature bus </w:t>
      </w:r>
      <w:r w:rsidR="0083158E" w:rsidRPr="001E2EA7">
        <w:rPr>
          <w:rFonts w:ascii="Arial" w:hAnsi="Arial" w:cs="Arial"/>
          <w:sz w:val="22"/>
          <w:szCs w:val="22"/>
        </w:rPr>
        <w:t>stops, rail replacement facilities, passenger shelters, pedestrian walk</w:t>
      </w:r>
      <w:r w:rsidR="00630D53" w:rsidRPr="001E2EA7">
        <w:rPr>
          <w:rFonts w:ascii="Arial" w:hAnsi="Arial" w:cs="Arial"/>
          <w:sz w:val="22"/>
          <w:szCs w:val="22"/>
        </w:rPr>
        <w:t>ways and traffic control measures to limit disruption and provide safe, dependa</w:t>
      </w:r>
      <w:r w:rsidR="00B51B76" w:rsidRPr="001E2EA7">
        <w:rPr>
          <w:rFonts w:ascii="Arial" w:hAnsi="Arial" w:cs="Arial"/>
          <w:sz w:val="22"/>
          <w:szCs w:val="22"/>
        </w:rPr>
        <w:t>ble and accessible transit services. The project also helps the overall regeneration effort by preserving the transport capacity, enhancing access</w:t>
      </w:r>
      <w:r w:rsidR="00F24E6A" w:rsidRPr="001E2EA7">
        <w:rPr>
          <w:rFonts w:ascii="Arial" w:hAnsi="Arial" w:cs="Arial"/>
          <w:sz w:val="22"/>
          <w:szCs w:val="22"/>
        </w:rPr>
        <w:t>ibility and promoting sustainable transport habits. (</w:t>
      </w:r>
      <w:r w:rsidR="00DF5D63" w:rsidRPr="001E2EA7">
        <w:rPr>
          <w:rFonts w:ascii="Arial" w:hAnsi="Arial" w:cs="Arial"/>
          <w:sz w:val="22"/>
          <w:szCs w:val="22"/>
        </w:rPr>
        <w:t>Stanitsas and Kirytopoulos, 2023).</w:t>
      </w:r>
    </w:p>
    <w:p w14:paraId="7601DE46" w14:textId="66302D3C" w:rsidR="00792BC2" w:rsidRPr="001E2EA7" w:rsidRDefault="00792BC2" w:rsidP="00C31880">
      <w:pPr>
        <w:spacing w:line="360" w:lineRule="auto"/>
        <w:rPr>
          <w:rFonts w:ascii="Arial" w:hAnsi="Arial" w:cs="Arial"/>
          <w:sz w:val="22"/>
          <w:szCs w:val="22"/>
        </w:rPr>
      </w:pPr>
      <w:r w:rsidRPr="001E2EA7">
        <w:rPr>
          <w:rFonts w:ascii="Arial" w:hAnsi="Arial" w:cs="Arial"/>
          <w:sz w:val="22"/>
          <w:szCs w:val="22"/>
        </w:rPr>
        <w:t>This study describes how acknowledged project management principles and practices can be implement</w:t>
      </w:r>
      <w:r w:rsidR="00DB0AA5" w:rsidRPr="001E2EA7">
        <w:rPr>
          <w:rFonts w:ascii="Arial" w:hAnsi="Arial" w:cs="Arial"/>
          <w:sz w:val="22"/>
          <w:szCs w:val="22"/>
        </w:rPr>
        <w:t>ed to deliver the planned project successfully. The report contains the project scope, Work Breakdown Structure (WBS), Q</w:t>
      </w:r>
      <w:r w:rsidR="007945B2" w:rsidRPr="001E2EA7">
        <w:rPr>
          <w:rFonts w:ascii="Arial" w:hAnsi="Arial" w:cs="Arial"/>
          <w:sz w:val="22"/>
          <w:szCs w:val="22"/>
        </w:rPr>
        <w:t>uad Chart, Gantt Chart, stakeholder</w:t>
      </w:r>
      <w:r w:rsidR="00FE3F8F" w:rsidRPr="001E2EA7">
        <w:rPr>
          <w:rFonts w:ascii="Arial" w:hAnsi="Arial" w:cs="Arial"/>
          <w:sz w:val="22"/>
          <w:szCs w:val="22"/>
        </w:rPr>
        <w:t xml:space="preserve"> </w:t>
      </w:r>
      <w:r w:rsidR="00FE3F8F" w:rsidRPr="001E2EA7">
        <w:rPr>
          <w:rFonts w:ascii="Arial" w:hAnsi="Arial" w:cs="Arial"/>
          <w:sz w:val="22"/>
          <w:szCs w:val="22"/>
        </w:rPr>
        <w:lastRenderedPageBreak/>
        <w:t>participation, resource allocation and risk analysis. These project management tools collective</w:t>
      </w:r>
      <w:r w:rsidR="00896A80" w:rsidRPr="001E2EA7">
        <w:rPr>
          <w:rFonts w:ascii="Arial" w:hAnsi="Arial" w:cs="Arial"/>
          <w:sz w:val="22"/>
          <w:szCs w:val="22"/>
        </w:rPr>
        <w:t>ly provide a structured framework for planning, monitoring and managing project activit</w:t>
      </w:r>
      <w:r w:rsidR="00D164FA" w:rsidRPr="001E2EA7">
        <w:rPr>
          <w:rFonts w:ascii="Arial" w:hAnsi="Arial" w:cs="Arial"/>
          <w:sz w:val="22"/>
          <w:szCs w:val="22"/>
        </w:rPr>
        <w:t>ies to ensure successful delivery within the stipulated schedule, financial and quality constraints (Project Management</w:t>
      </w:r>
      <w:r w:rsidR="006D6CC9" w:rsidRPr="001E2EA7">
        <w:rPr>
          <w:rFonts w:ascii="Arial" w:hAnsi="Arial" w:cs="Arial"/>
          <w:sz w:val="22"/>
          <w:szCs w:val="22"/>
        </w:rPr>
        <w:t xml:space="preserve"> Institute, 2021; Association for Project Management, 2020).</w:t>
      </w:r>
    </w:p>
    <w:p w14:paraId="11526026" w14:textId="25334C1C" w:rsidR="006D6CC9" w:rsidRPr="001E2EA7" w:rsidRDefault="006D6CC9" w:rsidP="00AF7D7F">
      <w:pPr>
        <w:pStyle w:val="Heading2"/>
        <w:rPr>
          <w:rFonts w:ascii="Arial" w:hAnsi="Arial" w:cs="Arial"/>
          <w:sz w:val="22"/>
          <w:szCs w:val="22"/>
        </w:rPr>
      </w:pPr>
      <w:bookmarkStart w:id="6" w:name="_Toc236496354"/>
      <w:r w:rsidRPr="001E2EA7">
        <w:rPr>
          <w:rFonts w:ascii="Arial" w:hAnsi="Arial" w:cs="Arial"/>
          <w:sz w:val="22"/>
          <w:szCs w:val="22"/>
        </w:rPr>
        <w:t>2. Project Description</w:t>
      </w:r>
      <w:bookmarkEnd w:id="6"/>
    </w:p>
    <w:p w14:paraId="3FA2F5AF" w14:textId="7F44E623" w:rsidR="006D6CC9" w:rsidRPr="001E2EA7" w:rsidRDefault="000B5126" w:rsidP="00C31880">
      <w:pPr>
        <w:spacing w:line="360" w:lineRule="auto"/>
        <w:rPr>
          <w:rFonts w:ascii="Arial" w:hAnsi="Arial" w:cs="Arial"/>
          <w:sz w:val="22"/>
          <w:szCs w:val="22"/>
        </w:rPr>
      </w:pPr>
      <w:r w:rsidRPr="001E2EA7">
        <w:rPr>
          <w:rFonts w:ascii="Arial" w:hAnsi="Arial" w:cs="Arial"/>
          <w:sz w:val="22"/>
          <w:szCs w:val="22"/>
        </w:rPr>
        <w:t>The planned Construction of a temporary Transport</w:t>
      </w:r>
      <w:r w:rsidR="00202ED0" w:rsidRPr="001E2EA7">
        <w:rPr>
          <w:rFonts w:ascii="Arial" w:hAnsi="Arial" w:cs="Arial"/>
          <w:sz w:val="22"/>
          <w:szCs w:val="22"/>
        </w:rPr>
        <w:t xml:space="preserve"> Solution project</w:t>
      </w:r>
      <w:r w:rsidR="000D3DED" w:rsidRPr="001E2EA7">
        <w:rPr>
          <w:rFonts w:ascii="Arial" w:hAnsi="Arial" w:cs="Arial"/>
          <w:sz w:val="22"/>
          <w:szCs w:val="22"/>
        </w:rPr>
        <w:t xml:space="preserve"> has been designed </w:t>
      </w:r>
      <w:r w:rsidR="0050655C" w:rsidRPr="001E2EA7">
        <w:rPr>
          <w:rFonts w:ascii="Arial" w:hAnsi="Arial" w:cs="Arial"/>
          <w:sz w:val="22"/>
          <w:szCs w:val="22"/>
        </w:rPr>
        <w:t xml:space="preserve">in </w:t>
      </w:r>
      <w:r w:rsidR="000D3DED" w:rsidRPr="001E2EA7">
        <w:rPr>
          <w:rFonts w:ascii="Arial" w:hAnsi="Arial" w:cs="Arial"/>
          <w:sz w:val="22"/>
          <w:szCs w:val="22"/>
        </w:rPr>
        <w:t xml:space="preserve">response to the shutdown of a major metropolitan transport hub in the </w:t>
      </w:r>
      <w:r w:rsidR="0050655C" w:rsidRPr="001E2EA7">
        <w:rPr>
          <w:rFonts w:ascii="Arial" w:hAnsi="Arial" w:cs="Arial"/>
          <w:sz w:val="22"/>
          <w:szCs w:val="22"/>
        </w:rPr>
        <w:t xml:space="preserve">UK. The shutdown </w:t>
      </w:r>
      <w:r w:rsidR="00C04B44" w:rsidRPr="001E2EA7">
        <w:rPr>
          <w:rFonts w:ascii="Arial" w:hAnsi="Arial" w:cs="Arial"/>
          <w:sz w:val="22"/>
          <w:szCs w:val="22"/>
        </w:rPr>
        <w:t>has badly affected passenger movement</w:t>
      </w:r>
      <w:r w:rsidR="00DB1BE0" w:rsidRPr="001E2EA7">
        <w:rPr>
          <w:rFonts w:ascii="Arial" w:hAnsi="Arial" w:cs="Arial"/>
          <w:sz w:val="22"/>
          <w:szCs w:val="22"/>
        </w:rPr>
        <w:t>, freight operations and local commercial activity, causing</w:t>
      </w:r>
      <w:r w:rsidR="00FF73AE" w:rsidRPr="001E2EA7">
        <w:rPr>
          <w:rFonts w:ascii="Arial" w:hAnsi="Arial" w:cs="Arial"/>
          <w:sz w:val="22"/>
          <w:szCs w:val="22"/>
        </w:rPr>
        <w:t xml:space="preserve"> congestion, l</w:t>
      </w:r>
      <w:r w:rsidR="00A277A1" w:rsidRPr="001E2EA7">
        <w:rPr>
          <w:rFonts w:ascii="Arial" w:hAnsi="Arial" w:cs="Arial"/>
          <w:sz w:val="22"/>
          <w:szCs w:val="22"/>
        </w:rPr>
        <w:t>onger</w:t>
      </w:r>
      <w:r w:rsidR="00FF73AE" w:rsidRPr="001E2EA7">
        <w:rPr>
          <w:rFonts w:ascii="Arial" w:hAnsi="Arial" w:cs="Arial"/>
          <w:sz w:val="22"/>
          <w:szCs w:val="22"/>
        </w:rPr>
        <w:t xml:space="preserve"> journey times and economic</w:t>
      </w:r>
      <w:r w:rsidR="00A277A1" w:rsidRPr="001E2EA7">
        <w:rPr>
          <w:rFonts w:ascii="Arial" w:hAnsi="Arial" w:cs="Arial"/>
          <w:sz w:val="22"/>
          <w:szCs w:val="22"/>
        </w:rPr>
        <w:t xml:space="preserve"> losses. With the permanent </w:t>
      </w:r>
      <w:r w:rsidR="00546333" w:rsidRPr="001E2EA7">
        <w:rPr>
          <w:rFonts w:ascii="Arial" w:hAnsi="Arial" w:cs="Arial"/>
          <w:sz w:val="22"/>
          <w:szCs w:val="22"/>
        </w:rPr>
        <w:t>renovation of the transport hub underway, a temporary multi</w:t>
      </w:r>
      <w:r w:rsidR="008063AF" w:rsidRPr="001E2EA7">
        <w:rPr>
          <w:rFonts w:ascii="Arial" w:hAnsi="Arial" w:cs="Arial"/>
          <w:sz w:val="22"/>
          <w:szCs w:val="22"/>
        </w:rPr>
        <w:t xml:space="preserve"> - </w:t>
      </w:r>
      <w:r w:rsidR="00546333" w:rsidRPr="001E2EA7">
        <w:rPr>
          <w:rFonts w:ascii="Arial" w:hAnsi="Arial" w:cs="Arial"/>
          <w:sz w:val="22"/>
          <w:szCs w:val="22"/>
        </w:rPr>
        <w:t>model transport solution will keep key transport services running and accessible.</w:t>
      </w:r>
    </w:p>
    <w:p w14:paraId="08B7BE78" w14:textId="30846F95" w:rsidR="008063AF" w:rsidRPr="001E2EA7" w:rsidRDefault="008063AF" w:rsidP="00C31880">
      <w:pPr>
        <w:spacing w:line="360" w:lineRule="auto"/>
        <w:rPr>
          <w:rFonts w:ascii="Arial" w:hAnsi="Arial" w:cs="Arial"/>
          <w:sz w:val="22"/>
          <w:szCs w:val="22"/>
        </w:rPr>
      </w:pPr>
      <w:r w:rsidRPr="001E2EA7">
        <w:rPr>
          <w:rFonts w:ascii="Arial" w:hAnsi="Arial" w:cs="Arial"/>
          <w:sz w:val="22"/>
          <w:szCs w:val="22"/>
        </w:rPr>
        <w:t xml:space="preserve">The project intends to create a temporary transport interchange that will bring rail </w:t>
      </w:r>
      <w:r w:rsidR="00637A79" w:rsidRPr="001E2EA7">
        <w:rPr>
          <w:rFonts w:ascii="Arial" w:hAnsi="Arial" w:cs="Arial"/>
          <w:sz w:val="22"/>
          <w:szCs w:val="22"/>
        </w:rPr>
        <w:t>replacement services, bus routes, freight operations and safe pedestrian access together in a single</w:t>
      </w:r>
      <w:r w:rsidR="004A4441" w:rsidRPr="001E2EA7">
        <w:rPr>
          <w:rFonts w:ascii="Arial" w:hAnsi="Arial" w:cs="Arial"/>
          <w:sz w:val="22"/>
          <w:szCs w:val="22"/>
        </w:rPr>
        <w:t xml:space="preserve"> integrated site. During construction, temporary platforms, bus stops, passenger shelters, accessible walkways, traffic control systems and clear navigational signage will be supplied to maintain transport capacity and prevent</w:t>
      </w:r>
      <w:r w:rsidR="00653D95" w:rsidRPr="001E2EA7">
        <w:rPr>
          <w:rFonts w:ascii="Arial" w:hAnsi="Arial" w:cs="Arial"/>
          <w:sz w:val="22"/>
          <w:szCs w:val="22"/>
        </w:rPr>
        <w:t xml:space="preserve"> disturbance.</w:t>
      </w:r>
    </w:p>
    <w:p w14:paraId="0C168AAC" w14:textId="77777777" w:rsidR="004B66C9" w:rsidRPr="001E2EA7" w:rsidRDefault="00653D95" w:rsidP="00C31880">
      <w:pPr>
        <w:spacing w:line="360" w:lineRule="auto"/>
        <w:rPr>
          <w:rFonts w:ascii="Arial" w:hAnsi="Arial" w:cs="Arial"/>
          <w:sz w:val="22"/>
          <w:szCs w:val="22"/>
        </w:rPr>
      </w:pPr>
      <w:r w:rsidRPr="001E2EA7">
        <w:rPr>
          <w:rFonts w:ascii="Arial" w:hAnsi="Arial" w:cs="Arial"/>
          <w:sz w:val="22"/>
          <w:szCs w:val="22"/>
        </w:rPr>
        <w:t xml:space="preserve">One of </w:t>
      </w:r>
      <w:r w:rsidR="00BB75FF" w:rsidRPr="001E2EA7">
        <w:rPr>
          <w:rFonts w:ascii="Arial" w:hAnsi="Arial" w:cs="Arial"/>
          <w:sz w:val="22"/>
          <w:szCs w:val="22"/>
        </w:rPr>
        <w:t xml:space="preserve">the </w:t>
      </w:r>
      <w:r w:rsidRPr="001E2EA7">
        <w:rPr>
          <w:rFonts w:ascii="Arial" w:hAnsi="Arial" w:cs="Arial"/>
          <w:sz w:val="22"/>
          <w:szCs w:val="22"/>
        </w:rPr>
        <w:t>main goals of the project is to keep passenger and freight transportation eff</w:t>
      </w:r>
      <w:r w:rsidR="00BB75FF" w:rsidRPr="001E2EA7">
        <w:rPr>
          <w:rFonts w:ascii="Arial" w:hAnsi="Arial" w:cs="Arial"/>
          <w:sz w:val="22"/>
          <w:szCs w:val="22"/>
        </w:rPr>
        <w:t>i</w:t>
      </w:r>
      <w:r w:rsidRPr="001E2EA7">
        <w:rPr>
          <w:rFonts w:ascii="Arial" w:hAnsi="Arial" w:cs="Arial"/>
          <w:sz w:val="22"/>
          <w:szCs w:val="22"/>
        </w:rPr>
        <w:t>cient</w:t>
      </w:r>
      <w:r w:rsidR="00227CC4" w:rsidRPr="001E2EA7">
        <w:rPr>
          <w:rFonts w:ascii="Arial" w:hAnsi="Arial" w:cs="Arial"/>
          <w:sz w:val="22"/>
          <w:szCs w:val="22"/>
        </w:rPr>
        <w:t xml:space="preserve"> </w:t>
      </w:r>
      <w:r w:rsidRPr="001E2EA7">
        <w:rPr>
          <w:rFonts w:ascii="Arial" w:hAnsi="Arial" w:cs="Arial"/>
          <w:sz w:val="22"/>
          <w:szCs w:val="22"/>
        </w:rPr>
        <w:t xml:space="preserve">while ensuring the public is secure and can access the area. The temporary </w:t>
      </w:r>
      <w:r w:rsidR="00750305" w:rsidRPr="001E2EA7">
        <w:rPr>
          <w:rFonts w:ascii="Arial" w:hAnsi="Arial" w:cs="Arial"/>
          <w:sz w:val="22"/>
          <w:szCs w:val="22"/>
        </w:rPr>
        <w:t xml:space="preserve">infrastructure will </w:t>
      </w:r>
      <w:r w:rsidR="00240685" w:rsidRPr="001E2EA7">
        <w:rPr>
          <w:rFonts w:ascii="Arial" w:hAnsi="Arial" w:cs="Arial"/>
          <w:sz w:val="22"/>
          <w:szCs w:val="22"/>
        </w:rPr>
        <w:t>help t</w:t>
      </w:r>
      <w:r w:rsidR="00A012AB" w:rsidRPr="001E2EA7">
        <w:rPr>
          <w:rFonts w:ascii="Arial" w:hAnsi="Arial" w:cs="Arial"/>
          <w:sz w:val="22"/>
          <w:szCs w:val="22"/>
        </w:rPr>
        <w:t xml:space="preserve">o ensure reliable </w:t>
      </w:r>
      <w:r w:rsidR="004B66C9" w:rsidRPr="001E2EA7">
        <w:rPr>
          <w:rFonts w:ascii="Arial" w:hAnsi="Arial" w:cs="Arial"/>
          <w:sz w:val="22"/>
          <w:szCs w:val="22"/>
        </w:rPr>
        <w:t>transit links, reduce delays and better coordinate transport operators. The project will also strive to alleviate congestion in the impacted area through effective traffic management and temporary infrastructure to serve everyday transit needs.</w:t>
      </w:r>
    </w:p>
    <w:p w14:paraId="59D59278" w14:textId="0D6CC5C2" w:rsidR="00653D95" w:rsidRPr="001E2EA7" w:rsidRDefault="00070120" w:rsidP="00C31880">
      <w:pPr>
        <w:spacing w:line="360" w:lineRule="auto"/>
        <w:rPr>
          <w:rFonts w:ascii="Arial" w:hAnsi="Arial" w:cs="Arial"/>
          <w:sz w:val="22"/>
          <w:szCs w:val="22"/>
        </w:rPr>
      </w:pPr>
      <w:r w:rsidRPr="001E2EA7">
        <w:rPr>
          <w:rFonts w:ascii="Arial" w:hAnsi="Arial" w:cs="Arial"/>
          <w:sz w:val="22"/>
          <w:szCs w:val="22"/>
        </w:rPr>
        <w:t>The initiative helps the overall revitalisation strategy by providing transport continuity until the p</w:t>
      </w:r>
      <w:r w:rsidR="003C133C" w:rsidRPr="001E2EA7">
        <w:rPr>
          <w:rFonts w:ascii="Arial" w:hAnsi="Arial" w:cs="Arial"/>
          <w:sz w:val="22"/>
          <w:szCs w:val="22"/>
        </w:rPr>
        <w:t>ermanent transport hub is in place. Sustain</w:t>
      </w:r>
      <w:r w:rsidR="0055249B" w:rsidRPr="001E2EA7">
        <w:rPr>
          <w:rFonts w:ascii="Arial" w:hAnsi="Arial" w:cs="Arial"/>
          <w:sz w:val="22"/>
          <w:szCs w:val="22"/>
        </w:rPr>
        <w:t>a</w:t>
      </w:r>
      <w:r w:rsidR="003C133C" w:rsidRPr="001E2EA7">
        <w:rPr>
          <w:rFonts w:ascii="Arial" w:hAnsi="Arial" w:cs="Arial"/>
          <w:sz w:val="22"/>
          <w:szCs w:val="22"/>
        </w:rPr>
        <w:t>ble construction materials,</w:t>
      </w:r>
      <w:r w:rsidR="00240685" w:rsidRPr="001E2EA7">
        <w:rPr>
          <w:rFonts w:ascii="Arial" w:hAnsi="Arial" w:cs="Arial"/>
          <w:sz w:val="22"/>
          <w:szCs w:val="22"/>
        </w:rPr>
        <w:t xml:space="preserve"> </w:t>
      </w:r>
      <w:r w:rsidR="0055249B" w:rsidRPr="001E2EA7">
        <w:rPr>
          <w:rFonts w:ascii="Arial" w:hAnsi="Arial" w:cs="Arial"/>
          <w:sz w:val="22"/>
          <w:szCs w:val="22"/>
        </w:rPr>
        <w:t>temporary energy-efficient facilities</w:t>
      </w:r>
      <w:r w:rsidR="002C602A" w:rsidRPr="001E2EA7">
        <w:rPr>
          <w:rFonts w:ascii="Arial" w:hAnsi="Arial" w:cs="Arial"/>
          <w:sz w:val="22"/>
          <w:szCs w:val="22"/>
        </w:rPr>
        <w:t xml:space="preserve">, </w:t>
      </w:r>
      <w:r w:rsidR="0055249B" w:rsidRPr="001E2EA7">
        <w:rPr>
          <w:rFonts w:ascii="Arial" w:hAnsi="Arial" w:cs="Arial"/>
          <w:sz w:val="22"/>
          <w:szCs w:val="22"/>
        </w:rPr>
        <w:t>and accessible and accessible design features will contribute to environmental aims but also to ensure</w:t>
      </w:r>
      <w:r w:rsidR="00D52DE1" w:rsidRPr="001E2EA7">
        <w:rPr>
          <w:rFonts w:ascii="Arial" w:hAnsi="Arial" w:cs="Arial"/>
          <w:sz w:val="22"/>
          <w:szCs w:val="22"/>
        </w:rPr>
        <w:t xml:space="preserve"> that</w:t>
      </w:r>
      <w:r w:rsidR="0055249B" w:rsidRPr="001E2EA7">
        <w:rPr>
          <w:rFonts w:ascii="Arial" w:hAnsi="Arial" w:cs="Arial"/>
          <w:sz w:val="22"/>
          <w:szCs w:val="22"/>
        </w:rPr>
        <w:t xml:space="preserve"> passengers, especially those with restricted</w:t>
      </w:r>
      <w:r w:rsidR="00ED36FA" w:rsidRPr="001E2EA7">
        <w:rPr>
          <w:rFonts w:ascii="Arial" w:hAnsi="Arial" w:cs="Arial"/>
          <w:sz w:val="22"/>
          <w:szCs w:val="22"/>
        </w:rPr>
        <w:t xml:space="preserve"> mobility, will continue to receive safe and dependable transit services.</w:t>
      </w:r>
    </w:p>
    <w:p w14:paraId="02C67A09" w14:textId="4234D590" w:rsidR="00D52DE1" w:rsidRPr="001E2EA7" w:rsidRDefault="00D52DE1" w:rsidP="00C31880">
      <w:pPr>
        <w:spacing w:line="360" w:lineRule="auto"/>
        <w:rPr>
          <w:rFonts w:ascii="Arial" w:hAnsi="Arial" w:cs="Arial"/>
          <w:sz w:val="22"/>
          <w:szCs w:val="22"/>
        </w:rPr>
      </w:pPr>
      <w:r w:rsidRPr="001E2EA7">
        <w:rPr>
          <w:rFonts w:ascii="Arial" w:hAnsi="Arial" w:cs="Arial"/>
          <w:sz w:val="22"/>
          <w:szCs w:val="22"/>
        </w:rPr>
        <w:t xml:space="preserve">Effective project planning, stakeholder participation, resource management and constant risk monitoring will be critical to the successful delivery of the project. When </w:t>
      </w:r>
      <w:r w:rsidR="003C1DB4" w:rsidRPr="001E2EA7">
        <w:rPr>
          <w:rFonts w:ascii="Arial" w:hAnsi="Arial" w:cs="Arial"/>
          <w:sz w:val="22"/>
          <w:szCs w:val="22"/>
        </w:rPr>
        <w:t>complete, the temporary multimodal transport solution will reduce operational disturbance, help local business</w:t>
      </w:r>
      <w:r w:rsidR="00925561" w:rsidRPr="001E2EA7">
        <w:rPr>
          <w:rFonts w:ascii="Arial" w:hAnsi="Arial" w:cs="Arial"/>
          <w:sz w:val="22"/>
          <w:szCs w:val="22"/>
        </w:rPr>
        <w:t>es</w:t>
      </w:r>
      <w:r w:rsidR="003C1DB4" w:rsidRPr="001E2EA7">
        <w:rPr>
          <w:rFonts w:ascii="Arial" w:hAnsi="Arial" w:cs="Arial"/>
          <w:sz w:val="22"/>
          <w:szCs w:val="22"/>
        </w:rPr>
        <w:t xml:space="preserve"> and communities and provide a practical transit</w:t>
      </w:r>
      <w:r w:rsidR="00B210D6" w:rsidRPr="001E2EA7">
        <w:rPr>
          <w:rFonts w:ascii="Arial" w:hAnsi="Arial" w:cs="Arial"/>
          <w:sz w:val="22"/>
          <w:szCs w:val="22"/>
        </w:rPr>
        <w:t xml:space="preserve"> alternative throughout the redevelopment of the permane</w:t>
      </w:r>
      <w:r w:rsidR="00925561" w:rsidRPr="001E2EA7">
        <w:rPr>
          <w:rFonts w:ascii="Arial" w:hAnsi="Arial" w:cs="Arial"/>
          <w:sz w:val="22"/>
          <w:szCs w:val="22"/>
        </w:rPr>
        <w:t>n</w:t>
      </w:r>
      <w:r w:rsidR="00B210D6" w:rsidRPr="001E2EA7">
        <w:rPr>
          <w:rFonts w:ascii="Arial" w:hAnsi="Arial" w:cs="Arial"/>
          <w:sz w:val="22"/>
          <w:szCs w:val="22"/>
        </w:rPr>
        <w:t>t transport hub.</w:t>
      </w:r>
    </w:p>
    <w:p w14:paraId="7ADB7A61" w14:textId="1FDDA40A" w:rsidR="00925561" w:rsidRPr="001E2EA7" w:rsidRDefault="00925561" w:rsidP="00AF7D7F">
      <w:pPr>
        <w:pStyle w:val="Heading2"/>
        <w:rPr>
          <w:rFonts w:ascii="Arial" w:hAnsi="Arial" w:cs="Arial"/>
          <w:sz w:val="22"/>
          <w:szCs w:val="22"/>
        </w:rPr>
      </w:pPr>
      <w:bookmarkStart w:id="7" w:name="_Toc236496355"/>
      <w:r w:rsidRPr="001E2EA7">
        <w:rPr>
          <w:rFonts w:ascii="Arial" w:hAnsi="Arial" w:cs="Arial"/>
          <w:sz w:val="22"/>
          <w:szCs w:val="22"/>
        </w:rPr>
        <w:lastRenderedPageBreak/>
        <w:t>3. Scope</w:t>
      </w:r>
      <w:bookmarkEnd w:id="7"/>
    </w:p>
    <w:p w14:paraId="0D7AF3A2" w14:textId="360CBC09" w:rsidR="00925561" w:rsidRPr="001E2EA7" w:rsidRDefault="00925561" w:rsidP="00C31880">
      <w:pPr>
        <w:spacing w:line="360" w:lineRule="auto"/>
        <w:rPr>
          <w:rFonts w:ascii="Arial" w:hAnsi="Arial" w:cs="Arial"/>
          <w:sz w:val="22"/>
          <w:szCs w:val="22"/>
        </w:rPr>
      </w:pPr>
      <w:r w:rsidRPr="001E2EA7">
        <w:rPr>
          <w:rFonts w:ascii="Arial" w:hAnsi="Arial" w:cs="Arial"/>
          <w:sz w:val="22"/>
          <w:szCs w:val="22"/>
        </w:rPr>
        <w:t>Proper project planning, resour</w:t>
      </w:r>
      <w:r w:rsidR="00576F87" w:rsidRPr="001E2EA7">
        <w:rPr>
          <w:rFonts w:ascii="Arial" w:hAnsi="Arial" w:cs="Arial"/>
          <w:sz w:val="22"/>
          <w:szCs w:val="22"/>
        </w:rPr>
        <w:t>ce allocation, and performance control require a well-defined project scope (Project Management Institute, 2021)</w:t>
      </w:r>
      <w:r w:rsidR="00AA009B" w:rsidRPr="001E2EA7">
        <w:rPr>
          <w:rFonts w:ascii="Arial" w:hAnsi="Arial" w:cs="Arial"/>
          <w:sz w:val="22"/>
          <w:szCs w:val="22"/>
        </w:rPr>
        <w:t>. A well-defined scope sets boundaries for the project, clarifies s</w:t>
      </w:r>
      <w:r w:rsidR="00937ED9" w:rsidRPr="001E2EA7">
        <w:rPr>
          <w:rFonts w:ascii="Arial" w:hAnsi="Arial" w:cs="Arial"/>
          <w:sz w:val="22"/>
          <w:szCs w:val="22"/>
        </w:rPr>
        <w:t>takeholder expectations, and minimises the danger of scope creep (Association for Project Management, 2020).</w:t>
      </w:r>
    </w:p>
    <w:p w14:paraId="26C4F944" w14:textId="0849F4AC" w:rsidR="00937ED9" w:rsidRPr="001E2EA7" w:rsidRDefault="00937ED9" w:rsidP="00C31880">
      <w:pPr>
        <w:spacing w:line="360" w:lineRule="auto"/>
        <w:rPr>
          <w:rFonts w:ascii="Arial" w:hAnsi="Arial" w:cs="Arial"/>
          <w:sz w:val="22"/>
          <w:szCs w:val="22"/>
        </w:rPr>
      </w:pPr>
      <w:r w:rsidRPr="001E2EA7">
        <w:rPr>
          <w:rFonts w:ascii="Arial" w:hAnsi="Arial" w:cs="Arial"/>
          <w:sz w:val="22"/>
          <w:szCs w:val="22"/>
        </w:rPr>
        <w:t>The Construction of a Temporary Multimodal Transport Solution project is to deliver</w:t>
      </w:r>
      <w:r w:rsidR="000F5FEE" w:rsidRPr="001E2EA7">
        <w:rPr>
          <w:rFonts w:ascii="Arial" w:hAnsi="Arial" w:cs="Arial"/>
          <w:sz w:val="22"/>
          <w:szCs w:val="22"/>
        </w:rPr>
        <w:t xml:space="preserve"> temporary transport infrastructure to continue passenger and </w:t>
      </w:r>
      <w:r w:rsidR="001557C2" w:rsidRPr="001E2EA7">
        <w:rPr>
          <w:rFonts w:ascii="Arial" w:hAnsi="Arial" w:cs="Arial"/>
          <w:sz w:val="22"/>
          <w:szCs w:val="22"/>
        </w:rPr>
        <w:t>freight services during the reconstruction of the metropoli</w:t>
      </w:r>
      <w:r w:rsidR="008231A5" w:rsidRPr="001E2EA7">
        <w:rPr>
          <w:rFonts w:ascii="Arial" w:hAnsi="Arial" w:cs="Arial"/>
          <w:sz w:val="22"/>
          <w:szCs w:val="22"/>
        </w:rPr>
        <w:t>tan transport hub. The project includes temporary bus stops, rail replacement facilities, passenger shelters, pedestrian walkways, temporary traffic management measures and clear way</w:t>
      </w:r>
      <w:r w:rsidR="00AF7140" w:rsidRPr="001E2EA7">
        <w:rPr>
          <w:rFonts w:ascii="Arial" w:hAnsi="Arial" w:cs="Arial"/>
          <w:sz w:val="22"/>
          <w:szCs w:val="22"/>
        </w:rPr>
        <w:t xml:space="preserve">finding signage. Project management activities like planning, monitoring, quality assurance and safety inspections will take place </w:t>
      </w:r>
      <w:r w:rsidR="00E97288" w:rsidRPr="001E2EA7">
        <w:rPr>
          <w:rFonts w:ascii="Arial" w:hAnsi="Arial" w:cs="Arial"/>
          <w:sz w:val="22"/>
          <w:szCs w:val="22"/>
        </w:rPr>
        <w:t>throughout the project lifespan.</w:t>
      </w:r>
    </w:p>
    <w:p w14:paraId="532B7100" w14:textId="42DEB7B6" w:rsidR="00E97288" w:rsidRPr="001E2EA7" w:rsidRDefault="00E97288" w:rsidP="00C31880">
      <w:pPr>
        <w:spacing w:line="360" w:lineRule="auto"/>
        <w:rPr>
          <w:rFonts w:ascii="Arial" w:hAnsi="Arial" w:cs="Arial"/>
          <w:sz w:val="22"/>
          <w:szCs w:val="22"/>
        </w:rPr>
      </w:pPr>
      <w:r w:rsidRPr="001E2EA7">
        <w:rPr>
          <w:rFonts w:ascii="Arial" w:hAnsi="Arial" w:cs="Arial"/>
          <w:sz w:val="22"/>
          <w:szCs w:val="22"/>
        </w:rPr>
        <w:t>However, the project does not include permanent renovation of the transportation hub, construction of additional ra</w:t>
      </w:r>
      <w:r w:rsidR="00743147" w:rsidRPr="001E2EA7">
        <w:rPr>
          <w:rFonts w:ascii="Arial" w:hAnsi="Arial" w:cs="Arial"/>
          <w:sz w:val="22"/>
          <w:szCs w:val="22"/>
        </w:rPr>
        <w:t>i</w:t>
      </w:r>
      <w:r w:rsidRPr="001E2EA7">
        <w:rPr>
          <w:rFonts w:ascii="Arial" w:hAnsi="Arial" w:cs="Arial"/>
          <w:sz w:val="22"/>
          <w:szCs w:val="22"/>
        </w:rPr>
        <w:t>l lines or road</w:t>
      </w:r>
      <w:r w:rsidR="00743147" w:rsidRPr="001E2EA7">
        <w:rPr>
          <w:rFonts w:ascii="Arial" w:hAnsi="Arial" w:cs="Arial"/>
          <w:sz w:val="22"/>
          <w:szCs w:val="22"/>
        </w:rPr>
        <w:t xml:space="preserve">ways, or long-term operation and </w:t>
      </w:r>
      <w:r w:rsidR="00F94B08" w:rsidRPr="001E2EA7">
        <w:rPr>
          <w:rFonts w:ascii="Arial" w:hAnsi="Arial" w:cs="Arial"/>
          <w:sz w:val="22"/>
          <w:szCs w:val="22"/>
        </w:rPr>
        <w:t>maintenance of the constructed infrastructure. These activities will be handled by distinct redevelopment schemes.</w:t>
      </w:r>
    </w:p>
    <w:p w14:paraId="63BF2187" w14:textId="59213ACC" w:rsidR="00F94B08" w:rsidRPr="001E2EA7" w:rsidRDefault="00F94B08" w:rsidP="00C31880">
      <w:pPr>
        <w:spacing w:line="360" w:lineRule="auto"/>
        <w:rPr>
          <w:rFonts w:ascii="Arial" w:hAnsi="Arial" w:cs="Arial"/>
          <w:sz w:val="22"/>
          <w:szCs w:val="22"/>
        </w:rPr>
      </w:pPr>
      <w:r w:rsidRPr="001E2EA7">
        <w:rPr>
          <w:rFonts w:ascii="Arial" w:hAnsi="Arial" w:cs="Arial"/>
          <w:sz w:val="22"/>
          <w:szCs w:val="22"/>
        </w:rPr>
        <w:t xml:space="preserve">A </w:t>
      </w:r>
      <w:r w:rsidR="00F472F4" w:rsidRPr="001E2EA7">
        <w:rPr>
          <w:rFonts w:ascii="Arial" w:hAnsi="Arial" w:cs="Arial"/>
          <w:sz w:val="22"/>
          <w:szCs w:val="22"/>
        </w:rPr>
        <w:t>s</w:t>
      </w:r>
      <w:r w:rsidRPr="001E2EA7">
        <w:rPr>
          <w:rFonts w:ascii="Arial" w:hAnsi="Arial" w:cs="Arial"/>
          <w:sz w:val="22"/>
          <w:szCs w:val="22"/>
        </w:rPr>
        <w:t>pecified scope will make it easier for stakeholders to grasp what the project will and will not provide.</w:t>
      </w:r>
      <w:r w:rsidR="00F472F4" w:rsidRPr="001E2EA7">
        <w:rPr>
          <w:rFonts w:ascii="Arial" w:hAnsi="Arial" w:cs="Arial"/>
          <w:sz w:val="22"/>
          <w:szCs w:val="22"/>
        </w:rPr>
        <w:t xml:space="preserve"> It also facilitates effective decision making, enhances communication and helps to make sure that the project is deli</w:t>
      </w:r>
      <w:r w:rsidR="00C23CC0" w:rsidRPr="001E2EA7">
        <w:rPr>
          <w:rFonts w:ascii="Arial" w:hAnsi="Arial" w:cs="Arial"/>
          <w:sz w:val="22"/>
          <w:szCs w:val="22"/>
        </w:rPr>
        <w:t>v</w:t>
      </w:r>
      <w:r w:rsidR="00F472F4" w:rsidRPr="001E2EA7">
        <w:rPr>
          <w:rFonts w:ascii="Arial" w:hAnsi="Arial" w:cs="Arial"/>
          <w:sz w:val="22"/>
          <w:szCs w:val="22"/>
        </w:rPr>
        <w:t>ered on schedule</w:t>
      </w:r>
      <w:r w:rsidR="00C23CC0" w:rsidRPr="001E2EA7">
        <w:rPr>
          <w:rFonts w:ascii="Arial" w:hAnsi="Arial" w:cs="Arial"/>
          <w:sz w:val="22"/>
          <w:szCs w:val="22"/>
        </w:rPr>
        <w:t xml:space="preserve">, </w:t>
      </w:r>
      <w:r w:rsidR="00F472F4" w:rsidRPr="001E2EA7">
        <w:rPr>
          <w:rFonts w:ascii="Arial" w:hAnsi="Arial" w:cs="Arial"/>
          <w:sz w:val="22"/>
          <w:szCs w:val="22"/>
        </w:rPr>
        <w:t>within budget and to its objectives.</w:t>
      </w:r>
    </w:p>
    <w:p w14:paraId="36DE0CA3" w14:textId="6D9208A8" w:rsidR="00C23CC0" w:rsidRPr="001E2EA7" w:rsidRDefault="00C23CC0" w:rsidP="001E2EA7">
      <w:pPr>
        <w:pStyle w:val="Heading2"/>
        <w:rPr>
          <w:rFonts w:ascii="Arial" w:hAnsi="Arial" w:cs="Arial"/>
          <w:sz w:val="22"/>
          <w:szCs w:val="22"/>
        </w:rPr>
      </w:pPr>
      <w:bookmarkStart w:id="8" w:name="_Toc236496356"/>
      <w:r w:rsidRPr="001E2EA7">
        <w:rPr>
          <w:rFonts w:ascii="Arial" w:hAnsi="Arial" w:cs="Arial"/>
          <w:sz w:val="22"/>
          <w:szCs w:val="22"/>
        </w:rPr>
        <w:t>4. Work Breakdown Structure</w:t>
      </w:r>
      <w:bookmarkEnd w:id="8"/>
      <w:r w:rsidRPr="001E2EA7">
        <w:rPr>
          <w:rFonts w:ascii="Arial" w:hAnsi="Arial" w:cs="Arial"/>
          <w:sz w:val="22"/>
          <w:szCs w:val="22"/>
        </w:rPr>
        <w:t xml:space="preserve"> </w:t>
      </w:r>
    </w:p>
    <w:p w14:paraId="7DA0AFED" w14:textId="7D2340C0" w:rsidR="00E64E58" w:rsidRPr="001E2EA7" w:rsidRDefault="00E64E58" w:rsidP="00C31880">
      <w:pPr>
        <w:spacing w:line="360" w:lineRule="auto"/>
        <w:rPr>
          <w:rFonts w:ascii="Arial" w:hAnsi="Arial" w:cs="Arial"/>
          <w:sz w:val="22"/>
          <w:szCs w:val="22"/>
        </w:rPr>
      </w:pPr>
      <w:r w:rsidRPr="001E2EA7">
        <w:rPr>
          <w:rFonts w:ascii="Arial" w:hAnsi="Arial" w:cs="Arial"/>
          <w:sz w:val="22"/>
          <w:szCs w:val="22"/>
        </w:rPr>
        <w:t>The Work Breakdown Structure (WBS) is a key project management tool. It cuts the project down into bite</w:t>
      </w:r>
      <w:r w:rsidR="00A02723" w:rsidRPr="001E2EA7">
        <w:rPr>
          <w:rFonts w:ascii="Arial" w:hAnsi="Arial" w:cs="Arial"/>
          <w:sz w:val="22"/>
          <w:szCs w:val="22"/>
        </w:rPr>
        <w:t>-</w:t>
      </w:r>
      <w:r w:rsidRPr="001E2EA7">
        <w:rPr>
          <w:rFonts w:ascii="Arial" w:hAnsi="Arial" w:cs="Arial"/>
          <w:sz w:val="22"/>
          <w:szCs w:val="22"/>
        </w:rPr>
        <w:t>size</w:t>
      </w:r>
      <w:r w:rsidR="00A02723" w:rsidRPr="001E2EA7">
        <w:rPr>
          <w:rFonts w:ascii="Arial" w:hAnsi="Arial" w:cs="Arial"/>
          <w:sz w:val="22"/>
          <w:szCs w:val="22"/>
        </w:rPr>
        <w:t>d</w:t>
      </w:r>
      <w:r w:rsidRPr="001E2EA7">
        <w:rPr>
          <w:rFonts w:ascii="Arial" w:hAnsi="Arial" w:cs="Arial"/>
          <w:sz w:val="22"/>
          <w:szCs w:val="22"/>
        </w:rPr>
        <w:t xml:space="preserve"> pieces. By breaking the project </w:t>
      </w:r>
      <w:r w:rsidR="003002C9" w:rsidRPr="001E2EA7">
        <w:rPr>
          <w:rFonts w:ascii="Arial" w:hAnsi="Arial" w:cs="Arial"/>
          <w:sz w:val="22"/>
          <w:szCs w:val="22"/>
        </w:rPr>
        <w:t>into well-defined stages, the project team may delegate roles, estimate resources, evaluate progress and govern the project activities throughout the project life (Project Management I</w:t>
      </w:r>
      <w:r w:rsidR="00DF2298" w:rsidRPr="001E2EA7">
        <w:rPr>
          <w:rFonts w:ascii="Arial" w:hAnsi="Arial" w:cs="Arial"/>
          <w:sz w:val="22"/>
          <w:szCs w:val="22"/>
        </w:rPr>
        <w:t>n</w:t>
      </w:r>
      <w:r w:rsidR="003002C9" w:rsidRPr="001E2EA7">
        <w:rPr>
          <w:rFonts w:ascii="Arial" w:hAnsi="Arial" w:cs="Arial"/>
          <w:sz w:val="22"/>
          <w:szCs w:val="22"/>
        </w:rPr>
        <w:t>stitu</w:t>
      </w:r>
      <w:r w:rsidR="00DF2298" w:rsidRPr="001E2EA7">
        <w:rPr>
          <w:rFonts w:ascii="Arial" w:hAnsi="Arial" w:cs="Arial"/>
          <w:sz w:val="22"/>
          <w:szCs w:val="22"/>
        </w:rPr>
        <w:t>te, 2021).</w:t>
      </w:r>
    </w:p>
    <w:p w14:paraId="306A1757" w14:textId="791A410E" w:rsidR="00DF2298" w:rsidRPr="001E2EA7" w:rsidRDefault="00DF2298" w:rsidP="00C31880">
      <w:pPr>
        <w:spacing w:line="360" w:lineRule="auto"/>
        <w:rPr>
          <w:rFonts w:ascii="Arial" w:hAnsi="Arial" w:cs="Arial"/>
          <w:sz w:val="22"/>
          <w:szCs w:val="22"/>
        </w:rPr>
      </w:pPr>
      <w:r w:rsidRPr="001E2EA7">
        <w:rPr>
          <w:rFonts w:ascii="Arial" w:hAnsi="Arial" w:cs="Arial"/>
          <w:sz w:val="22"/>
          <w:szCs w:val="22"/>
        </w:rPr>
        <w:t>Figure 1. Work Breakdown Structure for the Construction of a Temporary Multimod</w:t>
      </w:r>
      <w:r w:rsidR="00BC517B" w:rsidRPr="001E2EA7">
        <w:rPr>
          <w:rFonts w:ascii="Arial" w:hAnsi="Arial" w:cs="Arial"/>
          <w:sz w:val="22"/>
          <w:szCs w:val="22"/>
        </w:rPr>
        <w:t>al</w:t>
      </w:r>
      <w:r w:rsidRPr="001E2EA7">
        <w:rPr>
          <w:rFonts w:ascii="Arial" w:hAnsi="Arial" w:cs="Arial"/>
          <w:sz w:val="22"/>
          <w:szCs w:val="22"/>
        </w:rPr>
        <w:t xml:space="preserve"> Transport Solution </w:t>
      </w:r>
      <w:r w:rsidR="00BC517B" w:rsidRPr="001E2EA7">
        <w:rPr>
          <w:rFonts w:ascii="Arial" w:hAnsi="Arial" w:cs="Arial"/>
          <w:sz w:val="22"/>
          <w:szCs w:val="22"/>
        </w:rPr>
        <w:t>p</w:t>
      </w:r>
      <w:r w:rsidRPr="001E2EA7">
        <w:rPr>
          <w:rFonts w:ascii="Arial" w:hAnsi="Arial" w:cs="Arial"/>
          <w:sz w:val="22"/>
          <w:szCs w:val="22"/>
        </w:rPr>
        <w:t xml:space="preserve">roject </w:t>
      </w:r>
      <w:r w:rsidR="00BC517B" w:rsidRPr="001E2EA7">
        <w:rPr>
          <w:rFonts w:ascii="Arial" w:hAnsi="Arial" w:cs="Arial"/>
          <w:sz w:val="22"/>
          <w:szCs w:val="22"/>
        </w:rPr>
        <w:t xml:space="preserve">was </w:t>
      </w:r>
      <w:r w:rsidRPr="001E2EA7">
        <w:rPr>
          <w:rFonts w:ascii="Arial" w:hAnsi="Arial" w:cs="Arial"/>
          <w:sz w:val="22"/>
          <w:szCs w:val="22"/>
        </w:rPr>
        <w:t>developed.</w:t>
      </w:r>
      <w:r w:rsidR="00604137" w:rsidRPr="001E2EA7">
        <w:rPr>
          <w:rFonts w:ascii="Arial" w:hAnsi="Arial" w:cs="Arial"/>
          <w:sz w:val="22"/>
          <w:szCs w:val="22"/>
        </w:rPr>
        <w:t xml:space="preserve"> The project comprises five primary phases</w:t>
      </w:r>
      <w:r w:rsidR="006A7C82" w:rsidRPr="001E2EA7">
        <w:rPr>
          <w:rFonts w:ascii="Arial" w:hAnsi="Arial" w:cs="Arial"/>
          <w:sz w:val="22"/>
          <w:szCs w:val="22"/>
        </w:rPr>
        <w:t>,</w:t>
      </w:r>
      <w:r w:rsidR="00604137" w:rsidRPr="001E2EA7">
        <w:rPr>
          <w:rFonts w:ascii="Arial" w:hAnsi="Arial" w:cs="Arial"/>
          <w:sz w:val="22"/>
          <w:szCs w:val="22"/>
        </w:rPr>
        <w:t xml:space="preserve"> which are st</w:t>
      </w:r>
      <w:r w:rsidR="00C6249D" w:rsidRPr="001E2EA7">
        <w:rPr>
          <w:rFonts w:ascii="Arial" w:hAnsi="Arial" w:cs="Arial"/>
          <w:sz w:val="22"/>
          <w:szCs w:val="22"/>
        </w:rPr>
        <w:t>art, p</w:t>
      </w:r>
      <w:r w:rsidR="006A7C82" w:rsidRPr="001E2EA7">
        <w:rPr>
          <w:rFonts w:ascii="Arial" w:hAnsi="Arial" w:cs="Arial"/>
          <w:sz w:val="22"/>
          <w:szCs w:val="22"/>
        </w:rPr>
        <w:t>l</w:t>
      </w:r>
      <w:r w:rsidR="00C6249D" w:rsidRPr="001E2EA7">
        <w:rPr>
          <w:rFonts w:ascii="Arial" w:hAnsi="Arial" w:cs="Arial"/>
          <w:sz w:val="22"/>
          <w:szCs w:val="22"/>
        </w:rPr>
        <w:t>anning, execution, testing &amp; commission</w:t>
      </w:r>
      <w:r w:rsidR="006A7C82" w:rsidRPr="001E2EA7">
        <w:rPr>
          <w:rFonts w:ascii="Arial" w:hAnsi="Arial" w:cs="Arial"/>
          <w:sz w:val="22"/>
          <w:szCs w:val="22"/>
        </w:rPr>
        <w:t>in</w:t>
      </w:r>
      <w:r w:rsidR="00C6249D" w:rsidRPr="001E2EA7">
        <w:rPr>
          <w:rFonts w:ascii="Arial" w:hAnsi="Arial" w:cs="Arial"/>
          <w:sz w:val="22"/>
          <w:szCs w:val="22"/>
        </w:rPr>
        <w:t>g and handover &amp; closeout.</w:t>
      </w:r>
    </w:p>
    <w:p w14:paraId="233A6E30" w14:textId="7E003163" w:rsidR="006A7C82" w:rsidRPr="001E2EA7" w:rsidRDefault="006A7C82" w:rsidP="00C31880">
      <w:pPr>
        <w:spacing w:line="360" w:lineRule="auto"/>
        <w:rPr>
          <w:rFonts w:ascii="Arial" w:hAnsi="Arial" w:cs="Arial"/>
          <w:sz w:val="22"/>
          <w:szCs w:val="22"/>
        </w:rPr>
      </w:pPr>
      <w:r w:rsidRPr="001E2EA7">
        <w:rPr>
          <w:rFonts w:ascii="Arial" w:hAnsi="Arial" w:cs="Arial"/>
          <w:sz w:val="22"/>
          <w:szCs w:val="22"/>
        </w:rPr>
        <w:t>Each phase e</w:t>
      </w:r>
      <w:r w:rsidR="00F42CBA" w:rsidRPr="001E2EA7">
        <w:rPr>
          <w:rFonts w:ascii="Arial" w:hAnsi="Arial" w:cs="Arial"/>
          <w:sz w:val="22"/>
          <w:szCs w:val="22"/>
        </w:rPr>
        <w:t>ntails efforts aimed at the successful implementation of the temporary transit solution.</w:t>
      </w:r>
    </w:p>
    <w:p w14:paraId="38726CEB" w14:textId="55782E00" w:rsidR="00F42CBA" w:rsidRPr="001E2EA7" w:rsidRDefault="00F42CBA" w:rsidP="00C31880">
      <w:pPr>
        <w:spacing w:line="360" w:lineRule="auto"/>
        <w:rPr>
          <w:rFonts w:ascii="Arial" w:hAnsi="Arial" w:cs="Arial"/>
          <w:sz w:val="22"/>
          <w:szCs w:val="22"/>
        </w:rPr>
      </w:pPr>
      <w:r w:rsidRPr="001E2EA7">
        <w:rPr>
          <w:rFonts w:ascii="Arial" w:hAnsi="Arial" w:cs="Arial"/>
          <w:sz w:val="22"/>
          <w:szCs w:val="22"/>
        </w:rPr>
        <w:t>The project team determines viability, identifies stakeholders and obtains approvals during the init</w:t>
      </w:r>
      <w:r w:rsidR="00F008CB" w:rsidRPr="001E2EA7">
        <w:rPr>
          <w:rFonts w:ascii="Arial" w:hAnsi="Arial" w:cs="Arial"/>
          <w:sz w:val="22"/>
          <w:szCs w:val="22"/>
        </w:rPr>
        <w:t>i</w:t>
      </w:r>
      <w:r w:rsidRPr="001E2EA7">
        <w:rPr>
          <w:rFonts w:ascii="Arial" w:hAnsi="Arial" w:cs="Arial"/>
          <w:sz w:val="22"/>
          <w:szCs w:val="22"/>
        </w:rPr>
        <w:t xml:space="preserve">ation phase. </w:t>
      </w:r>
      <w:r w:rsidR="00F008CB" w:rsidRPr="001E2EA7">
        <w:rPr>
          <w:rFonts w:ascii="Arial" w:hAnsi="Arial" w:cs="Arial"/>
          <w:sz w:val="22"/>
          <w:szCs w:val="22"/>
        </w:rPr>
        <w:t>This stage of planning includes site surveys, risk assessments and resource planning. Execution Phase includes installation of temporary transport infrastructure</w:t>
      </w:r>
      <w:r w:rsidR="008B36E1" w:rsidRPr="001E2EA7">
        <w:rPr>
          <w:rFonts w:ascii="Arial" w:hAnsi="Arial" w:cs="Arial"/>
          <w:sz w:val="22"/>
          <w:szCs w:val="22"/>
        </w:rPr>
        <w:t>,</w:t>
      </w:r>
      <w:r w:rsidR="00F008CB" w:rsidRPr="001E2EA7">
        <w:rPr>
          <w:rFonts w:ascii="Arial" w:hAnsi="Arial" w:cs="Arial"/>
          <w:sz w:val="22"/>
          <w:szCs w:val="22"/>
        </w:rPr>
        <w:t xml:space="preserve"> including bus stops, passenger shelters, pedestrian pathways and traffic management measures. </w:t>
      </w:r>
      <w:r w:rsidR="008B36E1" w:rsidRPr="001E2EA7">
        <w:rPr>
          <w:rFonts w:ascii="Arial" w:hAnsi="Arial" w:cs="Arial"/>
          <w:sz w:val="22"/>
          <w:szCs w:val="22"/>
        </w:rPr>
        <w:t>T</w:t>
      </w:r>
      <w:r w:rsidR="00F008CB" w:rsidRPr="001E2EA7">
        <w:rPr>
          <w:rFonts w:ascii="Arial" w:hAnsi="Arial" w:cs="Arial"/>
          <w:sz w:val="22"/>
          <w:szCs w:val="22"/>
        </w:rPr>
        <w:t xml:space="preserve">esting and commissioning guarantee that all temporary facilities </w:t>
      </w:r>
      <w:r w:rsidR="00F008CB" w:rsidRPr="001E2EA7">
        <w:rPr>
          <w:rFonts w:ascii="Arial" w:hAnsi="Arial" w:cs="Arial"/>
          <w:sz w:val="22"/>
          <w:szCs w:val="22"/>
        </w:rPr>
        <w:lastRenderedPageBreak/>
        <w:t>are functioning sa</w:t>
      </w:r>
      <w:r w:rsidR="008B36E1" w:rsidRPr="001E2EA7">
        <w:rPr>
          <w:rFonts w:ascii="Arial" w:hAnsi="Arial" w:cs="Arial"/>
          <w:sz w:val="22"/>
          <w:szCs w:val="22"/>
        </w:rPr>
        <w:t>fe</w:t>
      </w:r>
      <w:r w:rsidR="00F63FDC" w:rsidRPr="001E2EA7">
        <w:rPr>
          <w:rFonts w:ascii="Arial" w:hAnsi="Arial" w:cs="Arial"/>
          <w:sz w:val="22"/>
          <w:szCs w:val="22"/>
        </w:rPr>
        <w:t>l</w:t>
      </w:r>
      <w:r w:rsidR="008B36E1" w:rsidRPr="001E2EA7">
        <w:rPr>
          <w:rFonts w:ascii="Arial" w:hAnsi="Arial" w:cs="Arial"/>
          <w:sz w:val="22"/>
          <w:szCs w:val="22"/>
        </w:rPr>
        <w:t xml:space="preserve">y and properly before opening to the </w:t>
      </w:r>
      <w:r w:rsidR="00F63FDC" w:rsidRPr="001E2EA7">
        <w:rPr>
          <w:rFonts w:ascii="Arial" w:hAnsi="Arial" w:cs="Arial"/>
          <w:sz w:val="22"/>
          <w:szCs w:val="22"/>
        </w:rPr>
        <w:t>public.</w:t>
      </w:r>
      <w:r w:rsidR="00F24589" w:rsidRPr="001E2EA7">
        <w:rPr>
          <w:rFonts w:ascii="Arial" w:hAnsi="Arial" w:cs="Arial"/>
          <w:sz w:val="22"/>
          <w:szCs w:val="22"/>
        </w:rPr>
        <w:t xml:space="preserve"> Finally, the handover and close- out</w:t>
      </w:r>
      <w:r w:rsidR="005C0CF9" w:rsidRPr="001E2EA7">
        <w:rPr>
          <w:rFonts w:ascii="Arial" w:hAnsi="Arial" w:cs="Arial"/>
          <w:sz w:val="22"/>
          <w:szCs w:val="22"/>
        </w:rPr>
        <w:t xml:space="preserve"> phase </w:t>
      </w:r>
      <w:r w:rsidR="00E8501E" w:rsidRPr="001E2EA7">
        <w:rPr>
          <w:rFonts w:ascii="Arial" w:hAnsi="Arial" w:cs="Arial"/>
          <w:sz w:val="22"/>
          <w:szCs w:val="22"/>
        </w:rPr>
        <w:t>comprises final inspections, project transf</w:t>
      </w:r>
      <w:r w:rsidR="005061E8" w:rsidRPr="001E2EA7">
        <w:rPr>
          <w:rFonts w:ascii="Arial" w:hAnsi="Arial" w:cs="Arial"/>
          <w:sz w:val="22"/>
          <w:szCs w:val="22"/>
        </w:rPr>
        <w:t>er and lessons learned for future infrastructure projects.</w:t>
      </w:r>
    </w:p>
    <w:p w14:paraId="7EECD670" w14:textId="368FCB79" w:rsidR="0074074A" w:rsidRPr="001E2EA7" w:rsidRDefault="0074074A" w:rsidP="00C31880">
      <w:pPr>
        <w:spacing w:line="360" w:lineRule="auto"/>
        <w:rPr>
          <w:rFonts w:ascii="Arial" w:hAnsi="Arial" w:cs="Arial"/>
          <w:sz w:val="22"/>
          <w:szCs w:val="22"/>
        </w:rPr>
      </w:pPr>
      <w:r w:rsidRPr="001E2EA7">
        <w:rPr>
          <w:rFonts w:ascii="Arial" w:hAnsi="Arial" w:cs="Arial"/>
          <w:sz w:val="22"/>
          <w:szCs w:val="22"/>
        </w:rPr>
        <w:t>This paradigm facilitates better project coordination, effective monitoring throughout the project lifecycle and better communication between stakeholders.</w:t>
      </w:r>
    </w:p>
    <w:p w14:paraId="7F71C3F2" w14:textId="1F4C6320" w:rsidR="0074074A" w:rsidRPr="001E2EA7" w:rsidRDefault="0074074A" w:rsidP="00C31880">
      <w:pPr>
        <w:spacing w:line="360" w:lineRule="auto"/>
        <w:rPr>
          <w:rFonts w:ascii="Arial" w:hAnsi="Arial" w:cs="Arial"/>
          <w:sz w:val="22"/>
          <w:szCs w:val="22"/>
        </w:rPr>
      </w:pPr>
      <w:r w:rsidRPr="001E2EA7">
        <w:rPr>
          <w:rFonts w:ascii="Arial" w:hAnsi="Arial" w:cs="Arial"/>
          <w:sz w:val="22"/>
          <w:szCs w:val="22"/>
        </w:rPr>
        <w:t>Figure.</w:t>
      </w:r>
      <w:r w:rsidR="00665460" w:rsidRPr="001E2EA7">
        <w:rPr>
          <w:rFonts w:ascii="Arial" w:hAnsi="Arial" w:cs="Arial"/>
          <w:sz w:val="22"/>
          <w:szCs w:val="22"/>
        </w:rPr>
        <w:t>1 Work Breakdown Structure</w:t>
      </w:r>
    </w:p>
    <w:p w14:paraId="6383B97F" w14:textId="05D27F58" w:rsidR="00665460" w:rsidRPr="001E2EA7" w:rsidRDefault="005B4B93" w:rsidP="00C31880">
      <w:pPr>
        <w:spacing w:line="360" w:lineRule="auto"/>
        <w:rPr>
          <w:rFonts w:ascii="Arial" w:hAnsi="Arial" w:cs="Arial"/>
          <w:sz w:val="22"/>
          <w:szCs w:val="22"/>
        </w:rPr>
      </w:pPr>
      <w:r w:rsidRPr="001E2EA7">
        <w:rPr>
          <w:rFonts w:ascii="Arial" w:hAnsi="Arial" w:cs="Arial"/>
          <w:noProof/>
          <w:sz w:val="22"/>
          <w:szCs w:val="22"/>
        </w:rPr>
        <w:drawing>
          <wp:inline distT="0" distB="0" distL="0" distR="0" wp14:anchorId="776BFCED" wp14:editId="04D30584">
            <wp:extent cx="4191585" cy="3343742"/>
            <wp:effectExtent l="0" t="0" r="0" b="9525"/>
            <wp:docPr id="992957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57248" name="Picture 992957248"/>
                    <pic:cNvPicPr/>
                  </pic:nvPicPr>
                  <pic:blipFill>
                    <a:blip r:embed="rId8">
                      <a:extLst>
                        <a:ext uri="{28A0092B-C50C-407E-A947-70E740481C1C}">
                          <a14:useLocalDpi xmlns:a14="http://schemas.microsoft.com/office/drawing/2010/main" val="0"/>
                        </a:ext>
                      </a:extLst>
                    </a:blip>
                    <a:stretch>
                      <a:fillRect/>
                    </a:stretch>
                  </pic:blipFill>
                  <pic:spPr>
                    <a:xfrm>
                      <a:off x="0" y="0"/>
                      <a:ext cx="4191585" cy="3343742"/>
                    </a:xfrm>
                    <a:prstGeom prst="rect">
                      <a:avLst/>
                    </a:prstGeom>
                  </pic:spPr>
                </pic:pic>
              </a:graphicData>
            </a:graphic>
          </wp:inline>
        </w:drawing>
      </w:r>
    </w:p>
    <w:p w14:paraId="2646DA5C" w14:textId="23AF186C" w:rsidR="00C6249D" w:rsidRPr="001E2EA7" w:rsidRDefault="005B4B93" w:rsidP="001E2EA7">
      <w:pPr>
        <w:pStyle w:val="Heading2"/>
        <w:rPr>
          <w:rFonts w:ascii="Arial" w:hAnsi="Arial" w:cs="Arial"/>
          <w:sz w:val="22"/>
          <w:szCs w:val="22"/>
        </w:rPr>
      </w:pPr>
      <w:bookmarkStart w:id="9" w:name="_Toc236496357"/>
      <w:r w:rsidRPr="001E2EA7">
        <w:rPr>
          <w:rFonts w:ascii="Arial" w:hAnsi="Arial" w:cs="Arial"/>
          <w:sz w:val="22"/>
          <w:szCs w:val="22"/>
        </w:rPr>
        <w:t>5. Quad Chart</w:t>
      </w:r>
      <w:bookmarkEnd w:id="9"/>
    </w:p>
    <w:p w14:paraId="728605B4" w14:textId="7E0E1E7F" w:rsidR="005B4B93" w:rsidRPr="001E2EA7" w:rsidRDefault="005B4B93" w:rsidP="00C31880">
      <w:pPr>
        <w:spacing w:line="360" w:lineRule="auto"/>
        <w:rPr>
          <w:rFonts w:ascii="Arial" w:hAnsi="Arial" w:cs="Arial"/>
          <w:sz w:val="22"/>
          <w:szCs w:val="22"/>
        </w:rPr>
      </w:pPr>
      <w:r w:rsidRPr="001E2EA7">
        <w:rPr>
          <w:rFonts w:ascii="Arial" w:hAnsi="Arial" w:cs="Arial"/>
          <w:sz w:val="22"/>
          <w:szCs w:val="22"/>
        </w:rPr>
        <w:t>The Quad Chart provides a high-level pictur</w:t>
      </w:r>
      <w:r w:rsidR="00A07CD3" w:rsidRPr="001E2EA7">
        <w:rPr>
          <w:rFonts w:ascii="Arial" w:hAnsi="Arial" w:cs="Arial"/>
          <w:sz w:val="22"/>
          <w:szCs w:val="22"/>
        </w:rPr>
        <w:t>e of the project</w:t>
      </w:r>
      <w:r w:rsidR="00014495" w:rsidRPr="001E2EA7">
        <w:rPr>
          <w:rFonts w:ascii="Arial" w:hAnsi="Arial" w:cs="Arial"/>
          <w:sz w:val="22"/>
          <w:szCs w:val="22"/>
        </w:rPr>
        <w:t>,</w:t>
      </w:r>
      <w:r w:rsidR="00A07CD3" w:rsidRPr="001E2EA7">
        <w:rPr>
          <w:rFonts w:ascii="Arial" w:hAnsi="Arial" w:cs="Arial"/>
          <w:sz w:val="22"/>
          <w:szCs w:val="22"/>
        </w:rPr>
        <w:t xml:space="preserve"> containing its goal, major stakeholders, intended outcomes and metrics of success (Association for Project Management, 2020)</w:t>
      </w:r>
      <w:r w:rsidR="00014495" w:rsidRPr="001E2EA7">
        <w:rPr>
          <w:rFonts w:ascii="Arial" w:hAnsi="Arial" w:cs="Arial"/>
          <w:sz w:val="22"/>
          <w:szCs w:val="22"/>
        </w:rPr>
        <w:t>. It offers stakeholders a clear overview of the project and facilitates successful communication across the life cycle of the project.</w:t>
      </w:r>
    </w:p>
    <w:p w14:paraId="7D1FDD3F" w14:textId="6B6002A3" w:rsidR="00014495" w:rsidRPr="001E2EA7" w:rsidRDefault="00014495" w:rsidP="00C31880">
      <w:pPr>
        <w:spacing w:line="360" w:lineRule="auto"/>
        <w:rPr>
          <w:rFonts w:ascii="Arial" w:hAnsi="Arial" w:cs="Arial"/>
          <w:sz w:val="22"/>
          <w:szCs w:val="22"/>
        </w:rPr>
      </w:pPr>
      <w:r w:rsidRPr="001E2EA7">
        <w:rPr>
          <w:rFonts w:ascii="Arial" w:hAnsi="Arial" w:cs="Arial"/>
          <w:sz w:val="22"/>
          <w:szCs w:val="22"/>
        </w:rPr>
        <w:t>Figure 2, Quat Chart prepared for the project Construction of a Temporary Multimodal Transport Solution</w:t>
      </w:r>
      <w:r w:rsidR="00744C91" w:rsidRPr="001E2EA7">
        <w:rPr>
          <w:rFonts w:ascii="Arial" w:hAnsi="Arial" w:cs="Arial"/>
          <w:sz w:val="22"/>
          <w:szCs w:val="22"/>
        </w:rPr>
        <w:t>. The project will ensure passenger and freight transport services during the renovation of the metropolitan transport hub by providing temporary transport infrastructure. It takes tight collaboration between local officials, transport providers and construction contractors.</w:t>
      </w:r>
    </w:p>
    <w:p w14:paraId="2F133B6B" w14:textId="44097A62" w:rsidR="00744C91" w:rsidRPr="001E2EA7" w:rsidRDefault="00744C91" w:rsidP="00C31880">
      <w:pPr>
        <w:spacing w:line="360" w:lineRule="auto"/>
        <w:rPr>
          <w:rFonts w:ascii="Arial" w:hAnsi="Arial" w:cs="Arial"/>
          <w:sz w:val="22"/>
          <w:szCs w:val="22"/>
        </w:rPr>
      </w:pPr>
      <w:r w:rsidRPr="001E2EA7">
        <w:rPr>
          <w:rFonts w:ascii="Arial" w:hAnsi="Arial" w:cs="Arial"/>
          <w:sz w:val="22"/>
          <w:szCs w:val="22"/>
        </w:rPr>
        <w:t>The project is expected to reduce transport interruption, increase access and sustain transport capacity until the permanent transport hub is constructed. Success will be judged by the one-time, on-bu</w:t>
      </w:r>
      <w:r w:rsidR="00E4430F" w:rsidRPr="001E2EA7">
        <w:rPr>
          <w:rFonts w:ascii="Arial" w:hAnsi="Arial" w:cs="Arial"/>
          <w:sz w:val="22"/>
          <w:szCs w:val="22"/>
        </w:rPr>
        <w:t>dget delivery of the project with minimal disruption to transport services.</w:t>
      </w:r>
    </w:p>
    <w:p w14:paraId="1D4CCBE3" w14:textId="677C5AAF" w:rsidR="00DB51E4" w:rsidRPr="001E2EA7" w:rsidRDefault="00DB51E4" w:rsidP="00C31880">
      <w:pPr>
        <w:spacing w:line="360" w:lineRule="auto"/>
        <w:rPr>
          <w:rFonts w:ascii="Arial" w:hAnsi="Arial" w:cs="Arial"/>
          <w:sz w:val="22"/>
          <w:szCs w:val="22"/>
        </w:rPr>
      </w:pPr>
      <w:r w:rsidRPr="001E2EA7">
        <w:rPr>
          <w:rFonts w:ascii="Arial" w:hAnsi="Arial" w:cs="Arial"/>
          <w:sz w:val="22"/>
          <w:szCs w:val="22"/>
        </w:rPr>
        <w:lastRenderedPageBreak/>
        <w:t xml:space="preserve">Figure 2. </w:t>
      </w:r>
      <w:r w:rsidR="007629B6" w:rsidRPr="001E2EA7">
        <w:rPr>
          <w:rFonts w:ascii="Arial" w:hAnsi="Arial" w:cs="Arial"/>
          <w:sz w:val="22"/>
          <w:szCs w:val="22"/>
        </w:rPr>
        <w:t>Quad Chart</w:t>
      </w:r>
    </w:p>
    <w:p w14:paraId="7C16C2C9" w14:textId="4D97128C" w:rsidR="00E4430F" w:rsidRPr="001E2EA7" w:rsidRDefault="00DB51E4" w:rsidP="00C31880">
      <w:pPr>
        <w:spacing w:line="360" w:lineRule="auto"/>
        <w:rPr>
          <w:rFonts w:ascii="Arial" w:hAnsi="Arial" w:cs="Arial"/>
          <w:sz w:val="22"/>
          <w:szCs w:val="22"/>
        </w:rPr>
      </w:pPr>
      <w:r w:rsidRPr="001E2EA7">
        <w:rPr>
          <w:rFonts w:ascii="Arial" w:hAnsi="Arial" w:cs="Arial"/>
          <w:noProof/>
          <w:sz w:val="22"/>
          <w:szCs w:val="22"/>
        </w:rPr>
        <w:drawing>
          <wp:inline distT="0" distB="0" distL="0" distR="0" wp14:anchorId="37AF61C5" wp14:editId="6757C568">
            <wp:extent cx="1762371" cy="2410161"/>
            <wp:effectExtent l="0" t="0" r="9525" b="9525"/>
            <wp:docPr id="1943743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743051" name="Picture 1943743051"/>
                    <pic:cNvPicPr/>
                  </pic:nvPicPr>
                  <pic:blipFill>
                    <a:blip r:embed="rId9">
                      <a:extLst>
                        <a:ext uri="{28A0092B-C50C-407E-A947-70E740481C1C}">
                          <a14:useLocalDpi xmlns:a14="http://schemas.microsoft.com/office/drawing/2010/main" val="0"/>
                        </a:ext>
                      </a:extLst>
                    </a:blip>
                    <a:stretch>
                      <a:fillRect/>
                    </a:stretch>
                  </pic:blipFill>
                  <pic:spPr>
                    <a:xfrm>
                      <a:off x="0" y="0"/>
                      <a:ext cx="1762371" cy="2410161"/>
                    </a:xfrm>
                    <a:prstGeom prst="rect">
                      <a:avLst/>
                    </a:prstGeom>
                  </pic:spPr>
                </pic:pic>
              </a:graphicData>
            </a:graphic>
          </wp:inline>
        </w:drawing>
      </w:r>
    </w:p>
    <w:p w14:paraId="7F59C9F2" w14:textId="77777777" w:rsidR="007629B6" w:rsidRPr="001E2EA7" w:rsidRDefault="007629B6" w:rsidP="007629B6">
      <w:pPr>
        <w:rPr>
          <w:rFonts w:ascii="Arial" w:hAnsi="Arial" w:cs="Arial"/>
          <w:sz w:val="22"/>
          <w:szCs w:val="22"/>
        </w:rPr>
      </w:pPr>
    </w:p>
    <w:p w14:paraId="08BC639E" w14:textId="4A64836B" w:rsidR="007629B6" w:rsidRPr="001E2EA7" w:rsidRDefault="007629B6" w:rsidP="001E2EA7">
      <w:pPr>
        <w:pStyle w:val="Heading2"/>
        <w:rPr>
          <w:rFonts w:ascii="Arial" w:hAnsi="Arial" w:cs="Arial"/>
          <w:sz w:val="22"/>
          <w:szCs w:val="22"/>
        </w:rPr>
      </w:pPr>
      <w:bookmarkStart w:id="10" w:name="_Toc236496358"/>
      <w:r w:rsidRPr="001E2EA7">
        <w:rPr>
          <w:rFonts w:ascii="Arial" w:hAnsi="Arial" w:cs="Arial"/>
          <w:sz w:val="22"/>
          <w:szCs w:val="22"/>
        </w:rPr>
        <w:t>6. Gantt Chart</w:t>
      </w:r>
      <w:r w:rsidR="00B72687" w:rsidRPr="001E2EA7">
        <w:rPr>
          <w:rFonts w:ascii="Arial" w:hAnsi="Arial" w:cs="Arial"/>
          <w:sz w:val="22"/>
          <w:szCs w:val="22"/>
        </w:rPr>
        <w:t>.</w:t>
      </w:r>
      <w:bookmarkEnd w:id="10"/>
    </w:p>
    <w:p w14:paraId="179D9AC2" w14:textId="1D58B286" w:rsidR="00B72687" w:rsidRPr="001E2EA7" w:rsidRDefault="00B72687" w:rsidP="007629B6">
      <w:pPr>
        <w:rPr>
          <w:rFonts w:ascii="Arial" w:hAnsi="Arial" w:cs="Arial"/>
          <w:sz w:val="22"/>
          <w:szCs w:val="22"/>
        </w:rPr>
      </w:pPr>
      <w:r w:rsidRPr="001E2EA7">
        <w:rPr>
          <w:rFonts w:ascii="Arial" w:hAnsi="Arial" w:cs="Arial"/>
          <w:sz w:val="22"/>
          <w:szCs w:val="22"/>
        </w:rPr>
        <w:t>A Gantt Chart is an important project sche</w:t>
      </w:r>
      <w:r w:rsidR="00D36CDF" w:rsidRPr="001E2EA7">
        <w:rPr>
          <w:rFonts w:ascii="Arial" w:hAnsi="Arial" w:cs="Arial"/>
          <w:sz w:val="22"/>
          <w:szCs w:val="22"/>
        </w:rPr>
        <w:t>duling tool, which depicts the order, length and dependencies of project tasks (Association for Project Management, 2020)</w:t>
      </w:r>
      <w:r w:rsidR="00B927EA" w:rsidRPr="001E2EA7">
        <w:rPr>
          <w:rFonts w:ascii="Arial" w:hAnsi="Arial" w:cs="Arial"/>
          <w:sz w:val="22"/>
          <w:szCs w:val="22"/>
        </w:rPr>
        <w:t>. It helps the project manager to plan, monitor the progress and guarantee that project milestones are met within the given time limit.</w:t>
      </w:r>
    </w:p>
    <w:p w14:paraId="28E9EC7F" w14:textId="6D156010" w:rsidR="00B927EA" w:rsidRPr="001E2EA7" w:rsidRDefault="0066254E" w:rsidP="007629B6">
      <w:pPr>
        <w:rPr>
          <w:rFonts w:ascii="Arial" w:hAnsi="Arial" w:cs="Arial"/>
          <w:sz w:val="22"/>
          <w:szCs w:val="22"/>
        </w:rPr>
      </w:pPr>
      <w:r w:rsidRPr="001E2EA7">
        <w:rPr>
          <w:rFonts w:ascii="Arial" w:hAnsi="Arial" w:cs="Arial"/>
          <w:sz w:val="22"/>
          <w:szCs w:val="22"/>
        </w:rPr>
        <w:t>The f</w:t>
      </w:r>
      <w:r w:rsidR="00810CEF" w:rsidRPr="001E2EA7">
        <w:rPr>
          <w:rFonts w:ascii="Arial" w:hAnsi="Arial" w:cs="Arial"/>
          <w:sz w:val="22"/>
          <w:szCs w:val="22"/>
        </w:rPr>
        <w:t>igure sho</w:t>
      </w:r>
      <w:r w:rsidRPr="001E2EA7">
        <w:rPr>
          <w:rFonts w:ascii="Arial" w:hAnsi="Arial" w:cs="Arial"/>
          <w:sz w:val="22"/>
          <w:szCs w:val="22"/>
        </w:rPr>
        <w:t xml:space="preserve">ws the Gantt Chart for the Construction of a Temporary Multimodal Transport Solution project. The project is split into five </w:t>
      </w:r>
      <w:r w:rsidR="0099558F" w:rsidRPr="001E2EA7">
        <w:rPr>
          <w:rFonts w:ascii="Arial" w:hAnsi="Arial" w:cs="Arial"/>
          <w:sz w:val="22"/>
          <w:szCs w:val="22"/>
        </w:rPr>
        <w:t>phases: initiation, planning, execution, testing, commissioning, handover and close-out. This framework ensure</w:t>
      </w:r>
      <w:r w:rsidR="007967C7" w:rsidRPr="001E2EA7">
        <w:rPr>
          <w:rFonts w:ascii="Arial" w:hAnsi="Arial" w:cs="Arial"/>
          <w:sz w:val="22"/>
          <w:szCs w:val="22"/>
        </w:rPr>
        <w:t>s</w:t>
      </w:r>
      <w:r w:rsidR="0099558F" w:rsidRPr="001E2EA7">
        <w:rPr>
          <w:rFonts w:ascii="Arial" w:hAnsi="Arial" w:cs="Arial"/>
          <w:sz w:val="22"/>
          <w:szCs w:val="22"/>
        </w:rPr>
        <w:t xml:space="preserve"> actions are executed </w:t>
      </w:r>
      <w:r w:rsidR="007967C7" w:rsidRPr="001E2EA7">
        <w:rPr>
          <w:rFonts w:ascii="Arial" w:hAnsi="Arial" w:cs="Arial"/>
          <w:sz w:val="22"/>
          <w:szCs w:val="22"/>
        </w:rPr>
        <w:t>in the right sequence and helps to limit the risk of delays.</w:t>
      </w:r>
    </w:p>
    <w:p w14:paraId="46A596DF" w14:textId="73FC5CE6" w:rsidR="007967C7" w:rsidRPr="001E2EA7" w:rsidRDefault="007967C7" w:rsidP="007629B6">
      <w:pPr>
        <w:rPr>
          <w:rFonts w:ascii="Arial" w:hAnsi="Arial" w:cs="Arial"/>
          <w:sz w:val="22"/>
          <w:szCs w:val="22"/>
        </w:rPr>
      </w:pPr>
      <w:r w:rsidRPr="001E2EA7">
        <w:rPr>
          <w:rFonts w:ascii="Arial" w:hAnsi="Arial" w:cs="Arial"/>
          <w:sz w:val="22"/>
          <w:szCs w:val="22"/>
        </w:rPr>
        <w:t>The execution phase includes</w:t>
      </w:r>
      <w:r w:rsidR="00FA18C6" w:rsidRPr="001E2EA7">
        <w:rPr>
          <w:rFonts w:ascii="Arial" w:hAnsi="Arial" w:cs="Arial"/>
          <w:sz w:val="22"/>
          <w:szCs w:val="22"/>
        </w:rPr>
        <w:t xml:space="preserve"> the</w:t>
      </w:r>
      <w:r w:rsidRPr="001E2EA7">
        <w:rPr>
          <w:rFonts w:ascii="Arial" w:hAnsi="Arial" w:cs="Arial"/>
          <w:sz w:val="22"/>
          <w:szCs w:val="22"/>
        </w:rPr>
        <w:t xml:space="preserve"> construction of temporary transport facilities and testing and safety inspection of the facilities before they are put into operation. The final </w:t>
      </w:r>
      <w:r w:rsidR="00FA18C6" w:rsidRPr="001E2EA7">
        <w:rPr>
          <w:rFonts w:ascii="Arial" w:hAnsi="Arial" w:cs="Arial"/>
          <w:sz w:val="22"/>
          <w:szCs w:val="22"/>
        </w:rPr>
        <w:t>phase is the project handover and lessons learned.</w:t>
      </w:r>
    </w:p>
    <w:p w14:paraId="6263C355" w14:textId="426118C5" w:rsidR="003B7C7D" w:rsidRPr="001E2EA7" w:rsidRDefault="003B7C7D" w:rsidP="007629B6">
      <w:pPr>
        <w:rPr>
          <w:rFonts w:ascii="Arial" w:hAnsi="Arial" w:cs="Arial"/>
          <w:sz w:val="22"/>
          <w:szCs w:val="22"/>
        </w:rPr>
      </w:pPr>
      <w:r w:rsidRPr="001E2EA7">
        <w:rPr>
          <w:rFonts w:ascii="Arial" w:hAnsi="Arial" w:cs="Arial"/>
          <w:sz w:val="22"/>
          <w:szCs w:val="22"/>
        </w:rPr>
        <w:t>The Gantt Chart assists the project team is tra</w:t>
      </w:r>
      <w:r w:rsidR="00666DBA" w:rsidRPr="001E2EA7">
        <w:rPr>
          <w:rFonts w:ascii="Arial" w:hAnsi="Arial" w:cs="Arial"/>
          <w:sz w:val="22"/>
          <w:szCs w:val="22"/>
        </w:rPr>
        <w:t>c</w:t>
      </w:r>
      <w:r w:rsidRPr="001E2EA7">
        <w:rPr>
          <w:rFonts w:ascii="Arial" w:hAnsi="Arial" w:cs="Arial"/>
          <w:sz w:val="22"/>
          <w:szCs w:val="22"/>
        </w:rPr>
        <w:t>king progress, recognising timetable variances and taking remedial action i</w:t>
      </w:r>
      <w:r w:rsidR="00611C7C" w:rsidRPr="001E2EA7">
        <w:rPr>
          <w:rFonts w:ascii="Arial" w:hAnsi="Arial" w:cs="Arial"/>
          <w:sz w:val="22"/>
          <w:szCs w:val="22"/>
        </w:rPr>
        <w:t>f</w:t>
      </w:r>
      <w:r w:rsidRPr="001E2EA7">
        <w:rPr>
          <w:rFonts w:ascii="Arial" w:hAnsi="Arial" w:cs="Arial"/>
          <w:sz w:val="22"/>
          <w:szCs w:val="22"/>
        </w:rPr>
        <w:t xml:space="preserve"> needed </w:t>
      </w:r>
      <w:r w:rsidR="00611C7C" w:rsidRPr="001E2EA7">
        <w:rPr>
          <w:rFonts w:ascii="Arial" w:hAnsi="Arial" w:cs="Arial"/>
          <w:sz w:val="22"/>
          <w:szCs w:val="22"/>
        </w:rPr>
        <w:t xml:space="preserve">(Project Management Institute, 2021). </w:t>
      </w:r>
    </w:p>
    <w:p w14:paraId="764A1C93" w14:textId="3A657830" w:rsidR="00666DBA" w:rsidRPr="001E2EA7" w:rsidRDefault="00666DBA" w:rsidP="007629B6">
      <w:pPr>
        <w:rPr>
          <w:rFonts w:ascii="Arial" w:hAnsi="Arial" w:cs="Arial"/>
          <w:sz w:val="22"/>
          <w:szCs w:val="22"/>
        </w:rPr>
      </w:pPr>
      <w:r w:rsidRPr="001E2EA7">
        <w:rPr>
          <w:rFonts w:ascii="Arial" w:hAnsi="Arial" w:cs="Arial"/>
          <w:sz w:val="22"/>
          <w:szCs w:val="22"/>
        </w:rPr>
        <w:t>This helps to make sure that the project is finished on schedule, within budget and to the acceptable quality standards.</w:t>
      </w:r>
    </w:p>
    <w:p w14:paraId="0CB806D0" w14:textId="35F7710A" w:rsidR="00B47F40" w:rsidRPr="001E2EA7" w:rsidRDefault="00B47F40" w:rsidP="007629B6">
      <w:pPr>
        <w:rPr>
          <w:rFonts w:ascii="Arial" w:hAnsi="Arial" w:cs="Arial"/>
          <w:sz w:val="22"/>
          <w:szCs w:val="22"/>
        </w:rPr>
      </w:pPr>
      <w:r w:rsidRPr="001E2EA7">
        <w:rPr>
          <w:rFonts w:ascii="Arial" w:hAnsi="Arial" w:cs="Arial"/>
          <w:sz w:val="22"/>
          <w:szCs w:val="22"/>
        </w:rPr>
        <w:t>Figure 3. Gantt Chart</w:t>
      </w:r>
    </w:p>
    <w:p w14:paraId="6C45ECE1" w14:textId="369F186D" w:rsidR="00B47F40" w:rsidRPr="001E2EA7" w:rsidRDefault="00CF23C0" w:rsidP="007629B6">
      <w:pPr>
        <w:rPr>
          <w:rFonts w:ascii="Arial" w:hAnsi="Arial" w:cs="Arial"/>
          <w:sz w:val="22"/>
          <w:szCs w:val="22"/>
        </w:rPr>
      </w:pPr>
      <w:r w:rsidRPr="001E2EA7">
        <w:rPr>
          <w:rFonts w:ascii="Arial" w:hAnsi="Arial" w:cs="Arial"/>
          <w:noProof/>
          <w:sz w:val="22"/>
          <w:szCs w:val="22"/>
        </w:rPr>
        <w:lastRenderedPageBreak/>
        <w:drawing>
          <wp:inline distT="0" distB="0" distL="0" distR="0" wp14:anchorId="1078D861" wp14:editId="0711BF5C">
            <wp:extent cx="5191850" cy="3210373"/>
            <wp:effectExtent l="0" t="0" r="8890" b="9525"/>
            <wp:docPr id="15638412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41207" name="Picture 1563841207"/>
                    <pic:cNvPicPr/>
                  </pic:nvPicPr>
                  <pic:blipFill>
                    <a:blip r:embed="rId10">
                      <a:extLst>
                        <a:ext uri="{28A0092B-C50C-407E-A947-70E740481C1C}">
                          <a14:useLocalDpi xmlns:a14="http://schemas.microsoft.com/office/drawing/2010/main" val="0"/>
                        </a:ext>
                      </a:extLst>
                    </a:blip>
                    <a:stretch>
                      <a:fillRect/>
                    </a:stretch>
                  </pic:blipFill>
                  <pic:spPr>
                    <a:xfrm>
                      <a:off x="0" y="0"/>
                      <a:ext cx="5191850" cy="3210373"/>
                    </a:xfrm>
                    <a:prstGeom prst="rect">
                      <a:avLst/>
                    </a:prstGeom>
                  </pic:spPr>
                </pic:pic>
              </a:graphicData>
            </a:graphic>
          </wp:inline>
        </w:drawing>
      </w:r>
    </w:p>
    <w:p w14:paraId="06B2DEE9" w14:textId="77777777" w:rsidR="00CF23C0" w:rsidRPr="001E2EA7" w:rsidRDefault="00CF23C0" w:rsidP="00CF23C0">
      <w:pPr>
        <w:rPr>
          <w:rFonts w:ascii="Arial" w:hAnsi="Arial" w:cs="Arial"/>
          <w:sz w:val="22"/>
          <w:szCs w:val="22"/>
        </w:rPr>
      </w:pPr>
    </w:p>
    <w:p w14:paraId="7F3C4A06" w14:textId="77777777" w:rsidR="00CF23C0" w:rsidRPr="001E2EA7" w:rsidRDefault="00CF23C0" w:rsidP="00CF23C0">
      <w:pPr>
        <w:rPr>
          <w:rFonts w:ascii="Arial" w:hAnsi="Arial" w:cs="Arial"/>
          <w:sz w:val="22"/>
          <w:szCs w:val="22"/>
        </w:rPr>
      </w:pPr>
    </w:p>
    <w:p w14:paraId="1F9FF9A1" w14:textId="6B0883B8" w:rsidR="00CF23C0" w:rsidRPr="001E2EA7" w:rsidRDefault="00CF23C0" w:rsidP="001E2EA7">
      <w:pPr>
        <w:pStyle w:val="Heading2"/>
        <w:rPr>
          <w:rFonts w:ascii="Arial" w:hAnsi="Arial" w:cs="Arial"/>
          <w:sz w:val="22"/>
          <w:szCs w:val="22"/>
        </w:rPr>
      </w:pPr>
      <w:bookmarkStart w:id="11" w:name="_Toc236496359"/>
      <w:r w:rsidRPr="001E2EA7">
        <w:rPr>
          <w:rFonts w:ascii="Arial" w:hAnsi="Arial" w:cs="Arial"/>
          <w:sz w:val="22"/>
          <w:szCs w:val="22"/>
        </w:rPr>
        <w:t>7. Participa</w:t>
      </w:r>
      <w:r w:rsidR="00E95C71" w:rsidRPr="001E2EA7">
        <w:rPr>
          <w:rFonts w:ascii="Arial" w:hAnsi="Arial" w:cs="Arial"/>
          <w:sz w:val="22"/>
          <w:szCs w:val="22"/>
        </w:rPr>
        <w:t>tion of Stakeholders</w:t>
      </w:r>
      <w:bookmarkEnd w:id="11"/>
    </w:p>
    <w:p w14:paraId="0D7146A1" w14:textId="5BE26A9C" w:rsidR="00E95C71" w:rsidRPr="001E2EA7" w:rsidRDefault="00E95C71" w:rsidP="00CF23C0">
      <w:pPr>
        <w:rPr>
          <w:rFonts w:ascii="Arial" w:hAnsi="Arial" w:cs="Arial"/>
          <w:sz w:val="22"/>
          <w:szCs w:val="22"/>
        </w:rPr>
      </w:pPr>
      <w:r w:rsidRPr="001E2EA7">
        <w:rPr>
          <w:rFonts w:ascii="Arial" w:hAnsi="Arial" w:cs="Arial"/>
          <w:sz w:val="22"/>
          <w:szCs w:val="22"/>
        </w:rPr>
        <w:t xml:space="preserve">Stakeholder participation is vital for the successful delivery of the project since different </w:t>
      </w:r>
      <w:r w:rsidR="00C344E6" w:rsidRPr="001E2EA7">
        <w:rPr>
          <w:rFonts w:ascii="Arial" w:hAnsi="Arial" w:cs="Arial"/>
          <w:sz w:val="22"/>
          <w:szCs w:val="22"/>
        </w:rPr>
        <w:t>groups of stakeholders can a</w:t>
      </w:r>
      <w:r w:rsidR="002249CA" w:rsidRPr="001E2EA7">
        <w:rPr>
          <w:rFonts w:ascii="Arial" w:hAnsi="Arial" w:cs="Arial"/>
          <w:sz w:val="22"/>
          <w:szCs w:val="22"/>
        </w:rPr>
        <w:t>ff</w:t>
      </w:r>
      <w:r w:rsidR="00C344E6" w:rsidRPr="001E2EA7">
        <w:rPr>
          <w:rFonts w:ascii="Arial" w:hAnsi="Arial" w:cs="Arial"/>
          <w:sz w:val="22"/>
          <w:szCs w:val="22"/>
        </w:rPr>
        <w:t>ect project d</w:t>
      </w:r>
      <w:r w:rsidR="002249CA" w:rsidRPr="001E2EA7">
        <w:rPr>
          <w:rFonts w:ascii="Arial" w:hAnsi="Arial" w:cs="Arial"/>
          <w:sz w:val="22"/>
          <w:szCs w:val="22"/>
        </w:rPr>
        <w:t>ec</w:t>
      </w:r>
      <w:r w:rsidR="00C344E6" w:rsidRPr="001E2EA7">
        <w:rPr>
          <w:rFonts w:ascii="Arial" w:hAnsi="Arial" w:cs="Arial"/>
          <w:sz w:val="22"/>
          <w:szCs w:val="22"/>
        </w:rPr>
        <w:t>isions, resource allocation, and overall project results (Wasieleski and Weber, 2017). Good stakeholder management means stra</w:t>
      </w:r>
      <w:r w:rsidR="007E4AC3" w:rsidRPr="001E2EA7">
        <w:rPr>
          <w:rFonts w:ascii="Arial" w:hAnsi="Arial" w:cs="Arial"/>
          <w:sz w:val="22"/>
          <w:szCs w:val="22"/>
        </w:rPr>
        <w:t>ightforward communication, managing expectations and minimising the like</w:t>
      </w:r>
      <w:r w:rsidR="00326806" w:rsidRPr="001E2EA7">
        <w:rPr>
          <w:rFonts w:ascii="Arial" w:hAnsi="Arial" w:cs="Arial"/>
          <w:sz w:val="22"/>
          <w:szCs w:val="22"/>
        </w:rPr>
        <w:t>li</w:t>
      </w:r>
      <w:r w:rsidR="007E4AC3" w:rsidRPr="001E2EA7">
        <w:rPr>
          <w:rFonts w:ascii="Arial" w:hAnsi="Arial" w:cs="Arial"/>
          <w:sz w:val="22"/>
          <w:szCs w:val="22"/>
        </w:rPr>
        <w:t>hood of conf</w:t>
      </w:r>
      <w:r w:rsidR="00326806" w:rsidRPr="001E2EA7">
        <w:rPr>
          <w:rFonts w:ascii="Arial" w:hAnsi="Arial" w:cs="Arial"/>
          <w:sz w:val="22"/>
          <w:szCs w:val="22"/>
        </w:rPr>
        <w:t>lict throughout the project. The Construction of a temporary Multimodal Transport Solution project compri</w:t>
      </w:r>
      <w:r w:rsidR="00AA55A8" w:rsidRPr="001E2EA7">
        <w:rPr>
          <w:rFonts w:ascii="Arial" w:hAnsi="Arial" w:cs="Arial"/>
          <w:sz w:val="22"/>
          <w:szCs w:val="22"/>
        </w:rPr>
        <w:t>ses</w:t>
      </w:r>
      <w:r w:rsidR="00326806" w:rsidRPr="001E2EA7">
        <w:rPr>
          <w:rFonts w:ascii="Arial" w:hAnsi="Arial" w:cs="Arial"/>
          <w:sz w:val="22"/>
          <w:szCs w:val="22"/>
        </w:rPr>
        <w:t xml:space="preserve"> multiple companies, and </w:t>
      </w:r>
      <w:r w:rsidR="00AA55A8" w:rsidRPr="001E2EA7">
        <w:rPr>
          <w:rFonts w:ascii="Arial" w:hAnsi="Arial" w:cs="Arial"/>
          <w:sz w:val="22"/>
          <w:szCs w:val="22"/>
        </w:rPr>
        <w:t>hence it is crucial to maintain good stakeholder connections.</w:t>
      </w:r>
    </w:p>
    <w:p w14:paraId="3C6DEDEF" w14:textId="720D9814" w:rsidR="00AA55A8" w:rsidRPr="001E2EA7" w:rsidRDefault="00AA55A8" w:rsidP="00CF23C0">
      <w:pPr>
        <w:rPr>
          <w:rFonts w:ascii="Arial" w:hAnsi="Arial" w:cs="Arial"/>
          <w:sz w:val="22"/>
          <w:szCs w:val="22"/>
        </w:rPr>
      </w:pPr>
      <w:r w:rsidRPr="001E2EA7">
        <w:rPr>
          <w:rFonts w:ascii="Arial" w:hAnsi="Arial" w:cs="Arial"/>
          <w:sz w:val="22"/>
          <w:szCs w:val="22"/>
        </w:rPr>
        <w:t>The local council is the project sponsor and is responsible for granting financing, monitoring progress and ensuring the initiative contributes to the overall redevelopment agenda. Informed decision-making will be underpinned by regular meetings and progress reports.</w:t>
      </w:r>
    </w:p>
    <w:p w14:paraId="4D9009A2" w14:textId="0B0EB773" w:rsidR="00AA55A8" w:rsidRPr="001E2EA7" w:rsidRDefault="00AA55A8" w:rsidP="00CF23C0">
      <w:pPr>
        <w:rPr>
          <w:rFonts w:ascii="Arial" w:hAnsi="Arial" w:cs="Arial"/>
          <w:sz w:val="22"/>
          <w:szCs w:val="22"/>
        </w:rPr>
      </w:pPr>
      <w:r w:rsidRPr="001E2EA7">
        <w:rPr>
          <w:rFonts w:ascii="Arial" w:hAnsi="Arial" w:cs="Arial"/>
          <w:sz w:val="22"/>
          <w:szCs w:val="22"/>
        </w:rPr>
        <w:t>Temporary transport services run efficien</w:t>
      </w:r>
      <w:r w:rsidR="004A2608" w:rsidRPr="001E2EA7">
        <w:rPr>
          <w:rFonts w:ascii="Arial" w:hAnsi="Arial" w:cs="Arial"/>
          <w:sz w:val="22"/>
          <w:szCs w:val="22"/>
        </w:rPr>
        <w:t>tly during construction, virally assisted by transport operators such as rail, bus and freight carriers. Working closely together will help to minimise interruptions and keep services running.</w:t>
      </w:r>
    </w:p>
    <w:p w14:paraId="7BB72A2B" w14:textId="229EC301" w:rsidR="004A2608" w:rsidRPr="001E2EA7" w:rsidRDefault="00EA6724" w:rsidP="00CF23C0">
      <w:pPr>
        <w:rPr>
          <w:rFonts w:ascii="Arial" w:hAnsi="Arial" w:cs="Arial"/>
          <w:sz w:val="22"/>
          <w:szCs w:val="22"/>
        </w:rPr>
      </w:pPr>
      <w:r w:rsidRPr="001E2EA7">
        <w:rPr>
          <w:rFonts w:ascii="Arial" w:hAnsi="Arial" w:cs="Arial"/>
          <w:sz w:val="22"/>
          <w:szCs w:val="22"/>
        </w:rPr>
        <w:t>Temporary transport facili</w:t>
      </w:r>
      <w:r w:rsidR="009143DB" w:rsidRPr="001E2EA7">
        <w:rPr>
          <w:rFonts w:ascii="Arial" w:hAnsi="Arial" w:cs="Arial"/>
          <w:sz w:val="22"/>
          <w:szCs w:val="22"/>
        </w:rPr>
        <w:t>t</w:t>
      </w:r>
      <w:r w:rsidRPr="001E2EA7">
        <w:rPr>
          <w:rFonts w:ascii="Arial" w:hAnsi="Arial" w:cs="Arial"/>
          <w:sz w:val="22"/>
          <w:szCs w:val="22"/>
        </w:rPr>
        <w:t xml:space="preserve">ies are built and installed by construction contractors, engineers and suppliers of infrastructure. Good communication will help to ensure the tasks are accomplished </w:t>
      </w:r>
      <w:r w:rsidR="009143DB" w:rsidRPr="001E2EA7">
        <w:rPr>
          <w:rFonts w:ascii="Arial" w:hAnsi="Arial" w:cs="Arial"/>
          <w:sz w:val="22"/>
          <w:szCs w:val="22"/>
        </w:rPr>
        <w:t>safely, on time and to the acceptable quality standards and that you work well with the project team.</w:t>
      </w:r>
    </w:p>
    <w:p w14:paraId="3E0CDBD5" w14:textId="12E04B9E" w:rsidR="009143DB" w:rsidRPr="001E2EA7" w:rsidRDefault="009143DB" w:rsidP="00CF23C0">
      <w:pPr>
        <w:rPr>
          <w:rFonts w:ascii="Arial" w:hAnsi="Arial" w:cs="Arial"/>
          <w:sz w:val="22"/>
          <w:szCs w:val="22"/>
        </w:rPr>
      </w:pPr>
      <w:r w:rsidRPr="001E2EA7">
        <w:rPr>
          <w:rFonts w:ascii="Arial" w:hAnsi="Arial" w:cs="Arial"/>
          <w:sz w:val="22"/>
          <w:szCs w:val="22"/>
        </w:rPr>
        <w:t xml:space="preserve">Passengers and local businesses are key stakeholders as they are directly impacted by the temporary transport arrangements. Their input </w:t>
      </w:r>
      <w:r w:rsidR="008939FB" w:rsidRPr="001E2EA7">
        <w:rPr>
          <w:rFonts w:ascii="Arial" w:hAnsi="Arial" w:cs="Arial"/>
          <w:sz w:val="22"/>
          <w:szCs w:val="22"/>
        </w:rPr>
        <w:t>will assist in improving accessibility, quality of service and public confidence across the project.</w:t>
      </w:r>
    </w:p>
    <w:p w14:paraId="3B1F518F" w14:textId="102952FD" w:rsidR="008939FB" w:rsidRPr="001E2EA7" w:rsidRDefault="008939FB" w:rsidP="00CF23C0">
      <w:pPr>
        <w:rPr>
          <w:rFonts w:ascii="Arial" w:hAnsi="Arial" w:cs="Arial"/>
          <w:sz w:val="22"/>
          <w:szCs w:val="22"/>
        </w:rPr>
      </w:pPr>
      <w:r w:rsidRPr="001E2EA7">
        <w:rPr>
          <w:rFonts w:ascii="Arial" w:hAnsi="Arial" w:cs="Arial"/>
          <w:sz w:val="22"/>
          <w:szCs w:val="22"/>
        </w:rPr>
        <w:t>Government agencies and regulatory bodies will enforce compliance with transport legislation, health</w:t>
      </w:r>
      <w:r w:rsidR="00881828" w:rsidRPr="001E2EA7">
        <w:rPr>
          <w:rFonts w:ascii="Arial" w:hAnsi="Arial" w:cs="Arial"/>
          <w:sz w:val="22"/>
          <w:szCs w:val="22"/>
        </w:rPr>
        <w:t xml:space="preserve"> and safety requirements and environmental standar</w:t>
      </w:r>
      <w:r w:rsidR="00CB401F" w:rsidRPr="001E2EA7">
        <w:rPr>
          <w:rFonts w:ascii="Arial" w:hAnsi="Arial" w:cs="Arial"/>
          <w:sz w:val="22"/>
          <w:szCs w:val="22"/>
        </w:rPr>
        <w:t>d</w:t>
      </w:r>
      <w:r w:rsidR="00881828" w:rsidRPr="001E2EA7">
        <w:rPr>
          <w:rFonts w:ascii="Arial" w:hAnsi="Arial" w:cs="Arial"/>
          <w:sz w:val="22"/>
          <w:szCs w:val="22"/>
        </w:rPr>
        <w:t>s.</w:t>
      </w:r>
    </w:p>
    <w:p w14:paraId="3AFE94A4" w14:textId="25AF71A1" w:rsidR="00881828" w:rsidRPr="001E2EA7" w:rsidRDefault="00881828" w:rsidP="00CF23C0">
      <w:pPr>
        <w:rPr>
          <w:rFonts w:ascii="Arial" w:hAnsi="Arial" w:cs="Arial"/>
          <w:sz w:val="22"/>
          <w:szCs w:val="22"/>
        </w:rPr>
      </w:pPr>
      <w:r w:rsidRPr="001E2EA7">
        <w:rPr>
          <w:rFonts w:ascii="Arial" w:hAnsi="Arial" w:cs="Arial"/>
          <w:sz w:val="22"/>
          <w:szCs w:val="22"/>
        </w:rPr>
        <w:lastRenderedPageBreak/>
        <w:t>Regular meetings, progress reports and stakeholder consultation will facilitate successful communication during the project. This strategy en</w:t>
      </w:r>
      <w:r w:rsidR="00CB401F" w:rsidRPr="001E2EA7">
        <w:rPr>
          <w:rFonts w:ascii="Arial" w:hAnsi="Arial" w:cs="Arial"/>
          <w:sz w:val="22"/>
          <w:szCs w:val="22"/>
        </w:rPr>
        <w:t xml:space="preserve">hances communication, decision-making, and </w:t>
      </w:r>
      <w:r w:rsidR="007545C1" w:rsidRPr="001E2EA7">
        <w:rPr>
          <w:rFonts w:ascii="Arial" w:hAnsi="Arial" w:cs="Arial"/>
          <w:sz w:val="22"/>
          <w:szCs w:val="22"/>
        </w:rPr>
        <w:t xml:space="preserve">the </w:t>
      </w:r>
      <w:r w:rsidR="00CB401F" w:rsidRPr="001E2EA7">
        <w:rPr>
          <w:rFonts w:ascii="Arial" w:hAnsi="Arial" w:cs="Arial"/>
          <w:sz w:val="22"/>
          <w:szCs w:val="22"/>
        </w:rPr>
        <w:t>successful execution of the temporary transit solution</w:t>
      </w:r>
      <w:r w:rsidR="00515C2F" w:rsidRPr="001E2EA7">
        <w:rPr>
          <w:rFonts w:ascii="Arial" w:hAnsi="Arial" w:cs="Arial"/>
          <w:sz w:val="22"/>
          <w:szCs w:val="22"/>
        </w:rPr>
        <w:t>. (Wasiele</w:t>
      </w:r>
      <w:r w:rsidR="007545C1" w:rsidRPr="001E2EA7">
        <w:rPr>
          <w:rFonts w:ascii="Arial" w:hAnsi="Arial" w:cs="Arial"/>
          <w:sz w:val="22"/>
          <w:szCs w:val="22"/>
        </w:rPr>
        <w:t>s</w:t>
      </w:r>
      <w:r w:rsidR="00515C2F" w:rsidRPr="001E2EA7">
        <w:rPr>
          <w:rFonts w:ascii="Arial" w:hAnsi="Arial" w:cs="Arial"/>
          <w:sz w:val="22"/>
          <w:szCs w:val="22"/>
        </w:rPr>
        <w:t>ki and Weber. 2017).</w:t>
      </w:r>
    </w:p>
    <w:p w14:paraId="5BEBAB92" w14:textId="7775361F" w:rsidR="007545C1" w:rsidRPr="001E2EA7" w:rsidRDefault="007545C1" w:rsidP="001E2EA7">
      <w:pPr>
        <w:pStyle w:val="Heading2"/>
        <w:rPr>
          <w:rFonts w:ascii="Arial" w:hAnsi="Arial" w:cs="Arial"/>
          <w:sz w:val="22"/>
          <w:szCs w:val="22"/>
        </w:rPr>
      </w:pPr>
      <w:bookmarkStart w:id="12" w:name="_Toc236496360"/>
      <w:r w:rsidRPr="001E2EA7">
        <w:rPr>
          <w:rFonts w:ascii="Arial" w:hAnsi="Arial" w:cs="Arial"/>
          <w:sz w:val="22"/>
          <w:szCs w:val="22"/>
        </w:rPr>
        <w:t>8. Resources Distribution</w:t>
      </w:r>
      <w:bookmarkEnd w:id="12"/>
    </w:p>
    <w:p w14:paraId="2D413A19" w14:textId="20C7C2D8" w:rsidR="007545C1" w:rsidRPr="001E2EA7" w:rsidRDefault="007545C1" w:rsidP="00CF23C0">
      <w:pPr>
        <w:rPr>
          <w:rFonts w:ascii="Arial" w:hAnsi="Arial" w:cs="Arial"/>
          <w:sz w:val="22"/>
          <w:szCs w:val="22"/>
        </w:rPr>
      </w:pPr>
      <w:r w:rsidRPr="001E2EA7">
        <w:rPr>
          <w:rFonts w:ascii="Arial" w:hAnsi="Arial" w:cs="Arial"/>
          <w:sz w:val="22"/>
          <w:szCs w:val="22"/>
        </w:rPr>
        <w:t>Allocating resources effectively is crucial to enable the successful delivery of the project within the stipulated budget and timeline (</w:t>
      </w:r>
      <w:r w:rsidR="00577803" w:rsidRPr="001E2EA7">
        <w:rPr>
          <w:rFonts w:ascii="Arial" w:hAnsi="Arial" w:cs="Arial"/>
          <w:sz w:val="22"/>
          <w:szCs w:val="22"/>
        </w:rPr>
        <w:t>Project Management Institute, 2021).</w:t>
      </w:r>
    </w:p>
    <w:p w14:paraId="22F07484" w14:textId="402E64EE" w:rsidR="00577803" w:rsidRPr="001E2EA7" w:rsidRDefault="00577803" w:rsidP="00CF23C0">
      <w:pPr>
        <w:rPr>
          <w:rFonts w:ascii="Arial" w:hAnsi="Arial" w:cs="Arial"/>
          <w:sz w:val="22"/>
          <w:szCs w:val="22"/>
        </w:rPr>
      </w:pPr>
      <w:r w:rsidRPr="001E2EA7">
        <w:rPr>
          <w:rFonts w:ascii="Arial" w:hAnsi="Arial" w:cs="Arial"/>
          <w:sz w:val="22"/>
          <w:szCs w:val="22"/>
        </w:rPr>
        <w:t>The project team can efficiently perform operations and adapt to unanticipated obstacles through the proper management of human, financial, technical and physical resources.</w:t>
      </w:r>
    </w:p>
    <w:p w14:paraId="71489FDB" w14:textId="419D9516" w:rsidR="00577803" w:rsidRPr="001E2EA7" w:rsidRDefault="00577803" w:rsidP="00CF23C0">
      <w:pPr>
        <w:rPr>
          <w:rFonts w:ascii="Arial" w:hAnsi="Arial" w:cs="Arial"/>
          <w:sz w:val="22"/>
          <w:szCs w:val="22"/>
        </w:rPr>
      </w:pPr>
      <w:r w:rsidRPr="001E2EA7">
        <w:rPr>
          <w:rFonts w:ascii="Arial" w:hAnsi="Arial" w:cs="Arial"/>
          <w:sz w:val="22"/>
          <w:szCs w:val="22"/>
        </w:rPr>
        <w:t>The initiative is critically dependent on human resources. The project manager is responsible for coordinating operations, monitoring progress and ensuring that project objectives are met. The project team consists of construction managers, civil engineers, transport planners, health and safety officials and site supervisors with administrative support for paperwork and communications.</w:t>
      </w:r>
    </w:p>
    <w:p w14:paraId="5912CFC7" w14:textId="086D6A5B" w:rsidR="00577803" w:rsidRPr="001E2EA7" w:rsidRDefault="00577803" w:rsidP="00CF23C0">
      <w:pPr>
        <w:rPr>
          <w:rFonts w:ascii="Arial" w:hAnsi="Arial" w:cs="Arial"/>
          <w:sz w:val="22"/>
          <w:szCs w:val="22"/>
        </w:rPr>
      </w:pPr>
      <w:r w:rsidRPr="001E2EA7">
        <w:rPr>
          <w:rFonts w:ascii="Arial" w:hAnsi="Arial" w:cs="Arial"/>
          <w:sz w:val="22"/>
          <w:szCs w:val="22"/>
        </w:rPr>
        <w:t>Financial resources are necessary for site preparation, building materials, temporary transportation facili</w:t>
      </w:r>
      <w:r w:rsidR="004056DE" w:rsidRPr="001E2EA7">
        <w:rPr>
          <w:rFonts w:ascii="Arial" w:hAnsi="Arial" w:cs="Arial"/>
          <w:sz w:val="22"/>
          <w:szCs w:val="22"/>
        </w:rPr>
        <w:t>t</w:t>
      </w:r>
      <w:r w:rsidRPr="001E2EA7">
        <w:rPr>
          <w:rFonts w:ascii="Arial" w:hAnsi="Arial" w:cs="Arial"/>
          <w:sz w:val="22"/>
          <w:szCs w:val="22"/>
        </w:rPr>
        <w:t>ies, equipment, labour costs and project management activities.</w:t>
      </w:r>
    </w:p>
    <w:p w14:paraId="47547680" w14:textId="51AB10E9" w:rsidR="00897768" w:rsidRPr="001E2EA7" w:rsidRDefault="006B2E1C" w:rsidP="00CF23C0">
      <w:pPr>
        <w:rPr>
          <w:rFonts w:ascii="Arial" w:hAnsi="Arial" w:cs="Arial"/>
          <w:sz w:val="22"/>
          <w:szCs w:val="22"/>
        </w:rPr>
      </w:pPr>
      <w:r w:rsidRPr="001E2EA7">
        <w:rPr>
          <w:rFonts w:ascii="Arial" w:hAnsi="Arial" w:cs="Arial"/>
          <w:sz w:val="22"/>
          <w:szCs w:val="22"/>
        </w:rPr>
        <w:t>There will also be a contingency fund for any unexpected costs or delays. Regular financial monitoring will help to gu</w:t>
      </w:r>
      <w:r w:rsidR="00B4387C" w:rsidRPr="001E2EA7">
        <w:rPr>
          <w:rFonts w:ascii="Arial" w:hAnsi="Arial" w:cs="Arial"/>
          <w:sz w:val="22"/>
          <w:szCs w:val="22"/>
        </w:rPr>
        <w:t>a</w:t>
      </w:r>
      <w:r w:rsidRPr="001E2EA7">
        <w:rPr>
          <w:rFonts w:ascii="Arial" w:hAnsi="Arial" w:cs="Arial"/>
          <w:sz w:val="22"/>
          <w:szCs w:val="22"/>
        </w:rPr>
        <w:t>rantee</w:t>
      </w:r>
      <w:r w:rsidR="00B4387C" w:rsidRPr="001E2EA7">
        <w:rPr>
          <w:rFonts w:ascii="Arial" w:hAnsi="Arial" w:cs="Arial"/>
          <w:sz w:val="22"/>
          <w:szCs w:val="22"/>
        </w:rPr>
        <w:t xml:space="preserve"> that expenditure is within the permitted budget (Association for Project</w:t>
      </w:r>
      <w:r w:rsidR="00685221" w:rsidRPr="001E2EA7">
        <w:rPr>
          <w:rFonts w:ascii="Arial" w:hAnsi="Arial" w:cs="Arial"/>
          <w:sz w:val="22"/>
          <w:szCs w:val="22"/>
        </w:rPr>
        <w:t xml:space="preserve"> Management, 2020).</w:t>
      </w:r>
    </w:p>
    <w:p w14:paraId="6E159AAE" w14:textId="5C900AEF" w:rsidR="00685221" w:rsidRPr="001E2EA7" w:rsidRDefault="00685221" w:rsidP="00CF23C0">
      <w:pPr>
        <w:rPr>
          <w:rFonts w:ascii="Arial" w:hAnsi="Arial" w:cs="Arial"/>
          <w:sz w:val="22"/>
          <w:szCs w:val="22"/>
        </w:rPr>
      </w:pPr>
      <w:r w:rsidRPr="001E2EA7">
        <w:rPr>
          <w:rFonts w:ascii="Arial" w:hAnsi="Arial" w:cs="Arial"/>
          <w:sz w:val="22"/>
          <w:szCs w:val="22"/>
        </w:rPr>
        <w:t>Technical and physical resources include construction equipment, temporary shelters, traffic barriers</w:t>
      </w:r>
      <w:r w:rsidR="00961A2E" w:rsidRPr="001E2EA7">
        <w:rPr>
          <w:rFonts w:ascii="Arial" w:hAnsi="Arial" w:cs="Arial"/>
          <w:sz w:val="22"/>
          <w:szCs w:val="22"/>
        </w:rPr>
        <w:t xml:space="preserve">, </w:t>
      </w:r>
      <w:r w:rsidRPr="001E2EA7">
        <w:rPr>
          <w:rFonts w:ascii="Arial" w:hAnsi="Arial" w:cs="Arial"/>
          <w:sz w:val="22"/>
          <w:szCs w:val="22"/>
        </w:rPr>
        <w:t>road signs, lighting</w:t>
      </w:r>
      <w:r w:rsidR="00A64DD8" w:rsidRPr="001E2EA7">
        <w:rPr>
          <w:rFonts w:ascii="Arial" w:hAnsi="Arial" w:cs="Arial"/>
          <w:sz w:val="22"/>
          <w:szCs w:val="22"/>
        </w:rPr>
        <w:t>, safety equipment and vehicles required to create</w:t>
      </w:r>
      <w:r w:rsidR="00290CA1" w:rsidRPr="001E2EA7">
        <w:rPr>
          <w:rFonts w:ascii="Arial" w:hAnsi="Arial" w:cs="Arial"/>
          <w:sz w:val="22"/>
          <w:szCs w:val="22"/>
        </w:rPr>
        <w:t xml:space="preserve"> and run the temporary transit facilities. Project management software will also be used to help in planning, scheduling</w:t>
      </w:r>
      <w:r w:rsidR="002352BB" w:rsidRPr="001E2EA7">
        <w:rPr>
          <w:rFonts w:ascii="Arial" w:hAnsi="Arial" w:cs="Arial"/>
          <w:sz w:val="22"/>
          <w:szCs w:val="22"/>
        </w:rPr>
        <w:t xml:space="preserve"> and performance monitoring.</w:t>
      </w:r>
    </w:p>
    <w:p w14:paraId="2FBAC53C" w14:textId="3A487E30" w:rsidR="002352BB" w:rsidRPr="001E2EA7" w:rsidRDefault="002352BB" w:rsidP="00CF23C0">
      <w:pPr>
        <w:rPr>
          <w:rFonts w:ascii="Arial" w:hAnsi="Arial" w:cs="Arial"/>
          <w:sz w:val="22"/>
          <w:szCs w:val="22"/>
        </w:rPr>
      </w:pPr>
      <w:r w:rsidRPr="001E2EA7">
        <w:rPr>
          <w:rFonts w:ascii="Arial" w:hAnsi="Arial" w:cs="Arial"/>
          <w:sz w:val="22"/>
          <w:szCs w:val="22"/>
        </w:rPr>
        <w:t>Effective allocation of resources and regu</w:t>
      </w:r>
      <w:r w:rsidR="001F5BD4" w:rsidRPr="001E2EA7">
        <w:rPr>
          <w:rFonts w:ascii="Arial" w:hAnsi="Arial" w:cs="Arial"/>
          <w:sz w:val="22"/>
          <w:szCs w:val="22"/>
        </w:rPr>
        <w:t>lar monitoring can decrease delays, boost productivity and maintain the quality of the project. Continuous review of resources will enable the project manager to re</w:t>
      </w:r>
      <w:r w:rsidR="00256EA0" w:rsidRPr="001E2EA7">
        <w:rPr>
          <w:rFonts w:ascii="Arial" w:hAnsi="Arial" w:cs="Arial"/>
          <w:sz w:val="22"/>
          <w:szCs w:val="22"/>
        </w:rPr>
        <w:t>act quickly to any short</w:t>
      </w:r>
      <w:r w:rsidR="00924D1E" w:rsidRPr="001E2EA7">
        <w:rPr>
          <w:rFonts w:ascii="Arial" w:hAnsi="Arial" w:cs="Arial"/>
          <w:sz w:val="22"/>
          <w:szCs w:val="22"/>
        </w:rPr>
        <w:t>f</w:t>
      </w:r>
      <w:r w:rsidR="00256EA0" w:rsidRPr="001E2EA7">
        <w:rPr>
          <w:rFonts w:ascii="Arial" w:hAnsi="Arial" w:cs="Arial"/>
          <w:sz w:val="22"/>
          <w:szCs w:val="22"/>
        </w:rPr>
        <w:t>alls and aid the effective</w:t>
      </w:r>
      <w:r w:rsidR="00924D1E" w:rsidRPr="001E2EA7">
        <w:rPr>
          <w:rFonts w:ascii="Arial" w:hAnsi="Arial" w:cs="Arial"/>
          <w:sz w:val="22"/>
          <w:szCs w:val="22"/>
        </w:rPr>
        <w:t xml:space="preserve"> implementation of the temporary multimodal transport system.</w:t>
      </w:r>
    </w:p>
    <w:p w14:paraId="34E1233E" w14:textId="5274C233" w:rsidR="00924D1E" w:rsidRPr="001E2EA7" w:rsidRDefault="00924D1E" w:rsidP="001E2EA7">
      <w:pPr>
        <w:pStyle w:val="Heading2"/>
        <w:rPr>
          <w:rFonts w:ascii="Arial" w:hAnsi="Arial" w:cs="Arial"/>
          <w:sz w:val="22"/>
          <w:szCs w:val="22"/>
        </w:rPr>
      </w:pPr>
      <w:bookmarkStart w:id="13" w:name="_Toc236496361"/>
      <w:r w:rsidRPr="001E2EA7">
        <w:rPr>
          <w:rFonts w:ascii="Arial" w:hAnsi="Arial" w:cs="Arial"/>
          <w:sz w:val="22"/>
          <w:szCs w:val="22"/>
        </w:rPr>
        <w:t xml:space="preserve">9. Risk </w:t>
      </w:r>
      <w:r w:rsidR="00411B3F" w:rsidRPr="001E2EA7">
        <w:rPr>
          <w:rFonts w:ascii="Arial" w:hAnsi="Arial" w:cs="Arial"/>
          <w:sz w:val="22"/>
          <w:szCs w:val="22"/>
        </w:rPr>
        <w:t>Analysis</w:t>
      </w:r>
      <w:bookmarkEnd w:id="13"/>
    </w:p>
    <w:p w14:paraId="2EC7760D" w14:textId="4299E185" w:rsidR="00411B3F" w:rsidRPr="001E2EA7" w:rsidRDefault="00411B3F" w:rsidP="00CF23C0">
      <w:pPr>
        <w:rPr>
          <w:rFonts w:ascii="Arial" w:hAnsi="Arial" w:cs="Arial"/>
          <w:sz w:val="22"/>
          <w:szCs w:val="22"/>
        </w:rPr>
      </w:pPr>
      <w:r w:rsidRPr="001E2EA7">
        <w:rPr>
          <w:rFonts w:ascii="Arial" w:hAnsi="Arial" w:cs="Arial"/>
          <w:sz w:val="22"/>
          <w:szCs w:val="22"/>
        </w:rPr>
        <w:t xml:space="preserve">Risk management is an important part of project management as it allows to identify, measurement, </w:t>
      </w:r>
      <w:r w:rsidR="002513FB" w:rsidRPr="001E2EA7">
        <w:rPr>
          <w:rFonts w:ascii="Arial" w:hAnsi="Arial" w:cs="Arial"/>
          <w:sz w:val="22"/>
          <w:szCs w:val="22"/>
        </w:rPr>
        <w:t>and control of possible dangers before they may substantially affect the performance</w:t>
      </w:r>
      <w:r w:rsidR="00C71FEE" w:rsidRPr="001E2EA7">
        <w:rPr>
          <w:rFonts w:ascii="Arial" w:hAnsi="Arial" w:cs="Arial"/>
          <w:sz w:val="22"/>
          <w:szCs w:val="22"/>
        </w:rPr>
        <w:t xml:space="preserve"> of a project (</w:t>
      </w:r>
      <w:proofErr w:type="spellStart"/>
      <w:r w:rsidR="00C71FEE" w:rsidRPr="001E2EA7">
        <w:rPr>
          <w:rFonts w:ascii="Arial" w:hAnsi="Arial" w:cs="Arial"/>
          <w:sz w:val="22"/>
          <w:szCs w:val="22"/>
        </w:rPr>
        <w:t>Raydugin</w:t>
      </w:r>
      <w:proofErr w:type="spellEnd"/>
      <w:r w:rsidR="00C71FEE" w:rsidRPr="001E2EA7">
        <w:rPr>
          <w:rFonts w:ascii="Arial" w:hAnsi="Arial" w:cs="Arial"/>
          <w:sz w:val="22"/>
          <w:szCs w:val="22"/>
        </w:rPr>
        <w:t>, 2013). Improved risk management enhances decision</w:t>
      </w:r>
      <w:r w:rsidR="00D6746D" w:rsidRPr="001E2EA7">
        <w:rPr>
          <w:rFonts w:ascii="Arial" w:hAnsi="Arial" w:cs="Arial"/>
          <w:sz w:val="22"/>
          <w:szCs w:val="22"/>
        </w:rPr>
        <w:t>-</w:t>
      </w:r>
      <w:r w:rsidR="00C71FEE" w:rsidRPr="001E2EA7">
        <w:rPr>
          <w:rFonts w:ascii="Arial" w:hAnsi="Arial" w:cs="Arial"/>
          <w:sz w:val="22"/>
          <w:szCs w:val="22"/>
        </w:rPr>
        <w:t>making, decreases uncertainty and improve</w:t>
      </w:r>
      <w:r w:rsidR="00D6746D" w:rsidRPr="001E2EA7">
        <w:rPr>
          <w:rFonts w:ascii="Arial" w:hAnsi="Arial" w:cs="Arial"/>
          <w:sz w:val="22"/>
          <w:szCs w:val="22"/>
        </w:rPr>
        <w:t>s</w:t>
      </w:r>
      <w:r w:rsidR="00C71FEE" w:rsidRPr="001E2EA7">
        <w:rPr>
          <w:rFonts w:ascii="Arial" w:hAnsi="Arial" w:cs="Arial"/>
          <w:sz w:val="22"/>
          <w:szCs w:val="22"/>
        </w:rPr>
        <w:t xml:space="preserve"> </w:t>
      </w:r>
      <w:r w:rsidR="00D6746D" w:rsidRPr="001E2EA7">
        <w:rPr>
          <w:rFonts w:ascii="Arial" w:hAnsi="Arial" w:cs="Arial"/>
          <w:sz w:val="22"/>
          <w:szCs w:val="22"/>
        </w:rPr>
        <w:t xml:space="preserve">the </w:t>
      </w:r>
      <w:r w:rsidR="00E022A6" w:rsidRPr="001E2EA7">
        <w:rPr>
          <w:rFonts w:ascii="Arial" w:hAnsi="Arial" w:cs="Arial"/>
          <w:sz w:val="22"/>
          <w:szCs w:val="22"/>
        </w:rPr>
        <w:t>likelihood of completing the project within the stated scope, schedule and budget.</w:t>
      </w:r>
    </w:p>
    <w:p w14:paraId="16F0B459" w14:textId="0D36622A" w:rsidR="00E022A6" w:rsidRPr="001E2EA7" w:rsidRDefault="00E022A6" w:rsidP="00CF23C0">
      <w:pPr>
        <w:rPr>
          <w:rFonts w:ascii="Arial" w:hAnsi="Arial" w:cs="Arial"/>
          <w:sz w:val="22"/>
          <w:szCs w:val="22"/>
        </w:rPr>
      </w:pPr>
      <w:r w:rsidRPr="001E2EA7">
        <w:rPr>
          <w:rFonts w:ascii="Arial" w:hAnsi="Arial" w:cs="Arial"/>
          <w:sz w:val="22"/>
          <w:szCs w:val="22"/>
        </w:rPr>
        <w:t>Construction activities and transport operations in the Construction of a Temporary Multimodal Transport Solution project involve various stakeholders.</w:t>
      </w:r>
    </w:p>
    <w:p w14:paraId="6973B793" w14:textId="56A2736F" w:rsidR="00E022A6" w:rsidRPr="001E2EA7" w:rsidRDefault="00E022A6" w:rsidP="00CF23C0">
      <w:pPr>
        <w:rPr>
          <w:rFonts w:ascii="Arial" w:hAnsi="Arial" w:cs="Arial"/>
          <w:sz w:val="22"/>
          <w:szCs w:val="22"/>
        </w:rPr>
      </w:pPr>
      <w:r w:rsidRPr="001E2EA7">
        <w:rPr>
          <w:rFonts w:ascii="Arial" w:hAnsi="Arial" w:cs="Arial"/>
          <w:sz w:val="22"/>
          <w:szCs w:val="22"/>
        </w:rPr>
        <w:t>Thus, proactive risk management is needed in the project lifecycle.</w:t>
      </w:r>
    </w:p>
    <w:p w14:paraId="178A6996" w14:textId="61A172DA" w:rsidR="00E022A6" w:rsidRPr="001E2EA7" w:rsidRDefault="00E022A6" w:rsidP="00CF23C0">
      <w:pPr>
        <w:rPr>
          <w:rFonts w:ascii="Arial" w:hAnsi="Arial" w:cs="Arial"/>
          <w:sz w:val="22"/>
          <w:szCs w:val="22"/>
        </w:rPr>
      </w:pPr>
      <w:r w:rsidRPr="001E2EA7">
        <w:rPr>
          <w:rFonts w:ascii="Arial" w:hAnsi="Arial" w:cs="Arial"/>
          <w:sz w:val="22"/>
          <w:szCs w:val="22"/>
        </w:rPr>
        <w:t xml:space="preserve">One of the biggest concerns is that the work could be delayed by bad weather, lack of materials or problems with the contractor. Careful planning, continuous monitoring </w:t>
      </w:r>
      <w:r w:rsidR="00070259" w:rsidRPr="001E2EA7">
        <w:rPr>
          <w:rFonts w:ascii="Arial" w:hAnsi="Arial" w:cs="Arial"/>
          <w:sz w:val="22"/>
          <w:szCs w:val="22"/>
        </w:rPr>
        <w:t>of progress and efficient collaboration between contractors will reduce this danger.</w:t>
      </w:r>
    </w:p>
    <w:p w14:paraId="278EEC69" w14:textId="4A859015" w:rsidR="00070259" w:rsidRPr="001E2EA7" w:rsidRDefault="00070259" w:rsidP="00CF23C0">
      <w:pPr>
        <w:rPr>
          <w:rFonts w:ascii="Arial" w:hAnsi="Arial" w:cs="Arial"/>
          <w:sz w:val="22"/>
          <w:szCs w:val="22"/>
        </w:rPr>
      </w:pPr>
      <w:r w:rsidRPr="001E2EA7">
        <w:rPr>
          <w:rFonts w:ascii="Arial" w:hAnsi="Arial" w:cs="Arial"/>
          <w:sz w:val="22"/>
          <w:szCs w:val="22"/>
        </w:rPr>
        <w:lastRenderedPageBreak/>
        <w:t xml:space="preserve">Cost overruns can be caused by higher-than-expected material prices or unexpected building expenditures. We will ensure strong </w:t>
      </w:r>
      <w:r w:rsidR="00335448" w:rsidRPr="001E2EA7">
        <w:rPr>
          <w:rFonts w:ascii="Arial" w:hAnsi="Arial" w:cs="Arial"/>
          <w:sz w:val="22"/>
          <w:szCs w:val="22"/>
        </w:rPr>
        <w:t>budget management through ongoing financial monitoring and the inclusion of contingency funding.</w:t>
      </w:r>
    </w:p>
    <w:p w14:paraId="5DC88255" w14:textId="1E408C48" w:rsidR="00335448" w:rsidRPr="001E2EA7" w:rsidRDefault="00335448" w:rsidP="00CF23C0">
      <w:pPr>
        <w:rPr>
          <w:rFonts w:ascii="Arial" w:hAnsi="Arial" w:cs="Arial"/>
          <w:sz w:val="22"/>
          <w:szCs w:val="22"/>
        </w:rPr>
      </w:pPr>
      <w:r w:rsidRPr="001E2EA7">
        <w:rPr>
          <w:rFonts w:ascii="Arial" w:hAnsi="Arial" w:cs="Arial"/>
          <w:sz w:val="22"/>
          <w:szCs w:val="22"/>
        </w:rPr>
        <w:t>Another key is health and safety events due to building activities and the movement of vehicle</w:t>
      </w:r>
      <w:r w:rsidR="007F761A" w:rsidRPr="001E2EA7">
        <w:rPr>
          <w:rFonts w:ascii="Arial" w:hAnsi="Arial" w:cs="Arial"/>
          <w:sz w:val="22"/>
          <w:szCs w:val="22"/>
        </w:rPr>
        <w:t>s</w:t>
      </w:r>
      <w:r w:rsidRPr="001E2EA7">
        <w:rPr>
          <w:rFonts w:ascii="Arial" w:hAnsi="Arial" w:cs="Arial"/>
          <w:sz w:val="22"/>
          <w:szCs w:val="22"/>
        </w:rPr>
        <w:t xml:space="preserve"> and</w:t>
      </w:r>
      <w:r w:rsidR="007F761A" w:rsidRPr="001E2EA7">
        <w:rPr>
          <w:rFonts w:ascii="Arial" w:hAnsi="Arial" w:cs="Arial"/>
          <w:sz w:val="22"/>
          <w:szCs w:val="22"/>
        </w:rPr>
        <w:t xml:space="preserve"> </w:t>
      </w:r>
      <w:r w:rsidR="0060445F" w:rsidRPr="001E2EA7">
        <w:rPr>
          <w:rFonts w:ascii="Arial" w:hAnsi="Arial" w:cs="Arial"/>
          <w:sz w:val="22"/>
          <w:szCs w:val="22"/>
        </w:rPr>
        <w:t>pedestrians. Strict health and safety protocols, regular site inspections, and person</w:t>
      </w:r>
      <w:r w:rsidR="00D049A0" w:rsidRPr="001E2EA7">
        <w:rPr>
          <w:rFonts w:ascii="Arial" w:hAnsi="Arial" w:cs="Arial"/>
          <w:sz w:val="22"/>
          <w:szCs w:val="22"/>
        </w:rPr>
        <w:t>nel training will reduce accidents and guarantee that safety laws are met.</w:t>
      </w:r>
    </w:p>
    <w:p w14:paraId="4DBAF133" w14:textId="099E8ACC" w:rsidR="00D049A0" w:rsidRPr="001E2EA7" w:rsidRDefault="00D049A0" w:rsidP="00CF23C0">
      <w:pPr>
        <w:rPr>
          <w:rFonts w:ascii="Arial" w:hAnsi="Arial" w:cs="Arial"/>
          <w:sz w:val="22"/>
          <w:szCs w:val="22"/>
        </w:rPr>
      </w:pPr>
      <w:r w:rsidRPr="001E2EA7">
        <w:rPr>
          <w:rFonts w:ascii="Arial" w:hAnsi="Arial" w:cs="Arial"/>
          <w:sz w:val="22"/>
          <w:szCs w:val="22"/>
        </w:rPr>
        <w:t>Construction may also impede</w:t>
      </w:r>
      <w:r w:rsidR="00DA70BE" w:rsidRPr="001E2EA7">
        <w:rPr>
          <w:rFonts w:ascii="Arial" w:hAnsi="Arial" w:cs="Arial"/>
          <w:sz w:val="22"/>
          <w:szCs w:val="22"/>
        </w:rPr>
        <w:t xml:space="preserve"> traffic and impact passengers and nearby businesse</w:t>
      </w:r>
      <w:r w:rsidR="00C86C5D" w:rsidRPr="001E2EA7">
        <w:rPr>
          <w:rFonts w:ascii="Arial" w:hAnsi="Arial" w:cs="Arial"/>
          <w:sz w:val="22"/>
          <w:szCs w:val="22"/>
        </w:rPr>
        <w:t>s</w:t>
      </w:r>
      <w:r w:rsidR="00DA70BE" w:rsidRPr="001E2EA7">
        <w:rPr>
          <w:rFonts w:ascii="Arial" w:hAnsi="Arial" w:cs="Arial"/>
          <w:sz w:val="22"/>
          <w:szCs w:val="22"/>
        </w:rPr>
        <w:t>. Temporary traffic management techniques, proper signage and tight liaison with transit operators will help limit disruption and ensure service continuity.</w:t>
      </w:r>
    </w:p>
    <w:p w14:paraId="746D430F" w14:textId="6D70559D" w:rsidR="00C86C5D" w:rsidRPr="001E2EA7" w:rsidRDefault="00C86C5D" w:rsidP="00CF23C0">
      <w:pPr>
        <w:rPr>
          <w:rFonts w:ascii="Arial" w:hAnsi="Arial" w:cs="Arial"/>
          <w:sz w:val="22"/>
          <w:szCs w:val="22"/>
        </w:rPr>
      </w:pPr>
      <w:r w:rsidRPr="001E2EA7">
        <w:rPr>
          <w:rFonts w:ascii="Arial" w:hAnsi="Arial" w:cs="Arial"/>
          <w:sz w:val="22"/>
          <w:szCs w:val="22"/>
        </w:rPr>
        <w:t>Other hazard</w:t>
      </w:r>
      <w:r w:rsidR="003E2265" w:rsidRPr="001E2EA7">
        <w:rPr>
          <w:rFonts w:ascii="Arial" w:hAnsi="Arial" w:cs="Arial"/>
          <w:sz w:val="22"/>
          <w:szCs w:val="22"/>
        </w:rPr>
        <w:t>s</w:t>
      </w:r>
      <w:r w:rsidRPr="001E2EA7">
        <w:rPr>
          <w:rFonts w:ascii="Arial" w:hAnsi="Arial" w:cs="Arial"/>
          <w:sz w:val="22"/>
          <w:szCs w:val="22"/>
        </w:rPr>
        <w:t xml:space="preserve"> include supplier delays, equipment breakdown and regulatory compliance concerns. These risks</w:t>
      </w:r>
      <w:r w:rsidR="003E2265" w:rsidRPr="001E2EA7">
        <w:rPr>
          <w:rFonts w:ascii="Arial" w:hAnsi="Arial" w:cs="Arial"/>
          <w:sz w:val="22"/>
          <w:szCs w:val="22"/>
        </w:rPr>
        <w:t xml:space="preserve"> can be mitigated through effective procurement, frequent maintenance</w:t>
      </w:r>
      <w:r w:rsidR="000B29CC" w:rsidRPr="001E2EA7">
        <w:rPr>
          <w:rFonts w:ascii="Arial" w:hAnsi="Arial" w:cs="Arial"/>
          <w:sz w:val="22"/>
          <w:szCs w:val="22"/>
        </w:rPr>
        <w:t xml:space="preserve"> of equipment and constant engagement with the regulatory autho</w:t>
      </w:r>
      <w:r w:rsidR="00301FF6" w:rsidRPr="001E2EA7">
        <w:rPr>
          <w:rFonts w:ascii="Arial" w:hAnsi="Arial" w:cs="Arial"/>
          <w:sz w:val="22"/>
          <w:szCs w:val="22"/>
        </w:rPr>
        <w:t>rit</w:t>
      </w:r>
      <w:r w:rsidR="000B29CC" w:rsidRPr="001E2EA7">
        <w:rPr>
          <w:rFonts w:ascii="Arial" w:hAnsi="Arial" w:cs="Arial"/>
          <w:sz w:val="22"/>
          <w:szCs w:val="22"/>
        </w:rPr>
        <w:t>ies.</w:t>
      </w:r>
    </w:p>
    <w:p w14:paraId="26D7E642" w14:textId="5F8A2D05" w:rsidR="00301FF6" w:rsidRPr="001E2EA7" w:rsidRDefault="00DB0440" w:rsidP="00CF23C0">
      <w:pPr>
        <w:rPr>
          <w:rFonts w:ascii="Arial" w:hAnsi="Arial" w:cs="Arial"/>
          <w:sz w:val="22"/>
          <w:szCs w:val="22"/>
        </w:rPr>
      </w:pPr>
      <w:r w:rsidRPr="001E2EA7">
        <w:rPr>
          <w:rFonts w:ascii="Arial" w:hAnsi="Arial" w:cs="Arial"/>
          <w:sz w:val="22"/>
          <w:szCs w:val="22"/>
        </w:rPr>
        <w:t>Risk management is a continual process during the project life cycle (</w:t>
      </w:r>
      <w:proofErr w:type="spellStart"/>
      <w:r w:rsidRPr="001E2EA7">
        <w:rPr>
          <w:rFonts w:ascii="Arial" w:hAnsi="Arial" w:cs="Arial"/>
          <w:sz w:val="22"/>
          <w:szCs w:val="22"/>
        </w:rPr>
        <w:t>Raydugin</w:t>
      </w:r>
      <w:proofErr w:type="spellEnd"/>
      <w:r w:rsidRPr="001E2EA7">
        <w:rPr>
          <w:rFonts w:ascii="Arial" w:hAnsi="Arial" w:cs="Arial"/>
          <w:sz w:val="22"/>
          <w:szCs w:val="22"/>
        </w:rPr>
        <w:t>, 2013). The project team will regularly revisit risk and mitigation plans and adapt t</w:t>
      </w:r>
      <w:r w:rsidR="000E545B" w:rsidRPr="001E2EA7">
        <w:rPr>
          <w:rFonts w:ascii="Arial" w:hAnsi="Arial" w:cs="Arial"/>
          <w:sz w:val="22"/>
          <w:szCs w:val="22"/>
        </w:rPr>
        <w:t>he</w:t>
      </w:r>
      <w:r w:rsidRPr="001E2EA7">
        <w:rPr>
          <w:rFonts w:ascii="Arial" w:hAnsi="Arial" w:cs="Arial"/>
          <w:sz w:val="22"/>
          <w:szCs w:val="22"/>
        </w:rPr>
        <w:t>m as necessary</w:t>
      </w:r>
      <w:r w:rsidR="000E545B" w:rsidRPr="001E2EA7">
        <w:rPr>
          <w:rFonts w:ascii="Arial" w:hAnsi="Arial" w:cs="Arial"/>
          <w:sz w:val="22"/>
          <w:szCs w:val="22"/>
        </w:rPr>
        <w:t xml:space="preserve"> to respond rapidly to changing conditions and support the effective implementation of the temporary multimodal transport system.</w:t>
      </w:r>
    </w:p>
    <w:p w14:paraId="0F6B92B9" w14:textId="38109173" w:rsidR="000E545B" w:rsidRPr="001E2EA7" w:rsidRDefault="000E545B" w:rsidP="00CF23C0">
      <w:pPr>
        <w:rPr>
          <w:rFonts w:ascii="Arial" w:hAnsi="Arial" w:cs="Arial"/>
          <w:sz w:val="22"/>
          <w:szCs w:val="22"/>
        </w:rPr>
      </w:pPr>
      <w:r w:rsidRPr="001E2EA7">
        <w:rPr>
          <w:rFonts w:ascii="Arial" w:hAnsi="Arial" w:cs="Arial"/>
          <w:sz w:val="22"/>
          <w:szCs w:val="22"/>
        </w:rPr>
        <w:t>Figure</w:t>
      </w:r>
      <w:r w:rsidR="00B62F4C" w:rsidRPr="001E2EA7">
        <w:rPr>
          <w:rFonts w:ascii="Arial" w:hAnsi="Arial" w:cs="Arial"/>
          <w:sz w:val="22"/>
          <w:szCs w:val="22"/>
        </w:rPr>
        <w:t xml:space="preserve"> 4. Risk Analysis </w:t>
      </w:r>
    </w:p>
    <w:p w14:paraId="37BFFE0F" w14:textId="6F5DC887" w:rsidR="00461210" w:rsidRPr="001E2EA7" w:rsidRDefault="00D85AFA" w:rsidP="00CF23C0">
      <w:pPr>
        <w:rPr>
          <w:rFonts w:ascii="Arial" w:hAnsi="Arial" w:cs="Arial"/>
          <w:sz w:val="22"/>
          <w:szCs w:val="22"/>
        </w:rPr>
      </w:pPr>
      <w:r w:rsidRPr="001E2EA7">
        <w:rPr>
          <w:rFonts w:ascii="Arial" w:hAnsi="Arial" w:cs="Arial"/>
          <w:noProof/>
          <w:sz w:val="22"/>
          <w:szCs w:val="22"/>
        </w:rPr>
        <w:drawing>
          <wp:inline distT="0" distB="0" distL="0" distR="0" wp14:anchorId="7BE2D318" wp14:editId="47C94577">
            <wp:extent cx="2915057" cy="2991267"/>
            <wp:effectExtent l="0" t="0" r="0" b="0"/>
            <wp:docPr id="280245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245611" name="Picture 280245611"/>
                    <pic:cNvPicPr/>
                  </pic:nvPicPr>
                  <pic:blipFill>
                    <a:blip r:embed="rId11">
                      <a:extLst>
                        <a:ext uri="{28A0092B-C50C-407E-A947-70E740481C1C}">
                          <a14:useLocalDpi xmlns:a14="http://schemas.microsoft.com/office/drawing/2010/main" val="0"/>
                        </a:ext>
                      </a:extLst>
                    </a:blip>
                    <a:stretch>
                      <a:fillRect/>
                    </a:stretch>
                  </pic:blipFill>
                  <pic:spPr>
                    <a:xfrm>
                      <a:off x="0" y="0"/>
                      <a:ext cx="2915057" cy="2991267"/>
                    </a:xfrm>
                    <a:prstGeom prst="rect">
                      <a:avLst/>
                    </a:prstGeom>
                  </pic:spPr>
                </pic:pic>
              </a:graphicData>
            </a:graphic>
          </wp:inline>
        </w:drawing>
      </w:r>
    </w:p>
    <w:p w14:paraId="646ED09E" w14:textId="77777777" w:rsidR="00D85AFA" w:rsidRPr="001E2EA7" w:rsidRDefault="00D85AFA" w:rsidP="00D85AFA">
      <w:pPr>
        <w:rPr>
          <w:rFonts w:ascii="Arial" w:hAnsi="Arial" w:cs="Arial"/>
          <w:sz w:val="22"/>
          <w:szCs w:val="22"/>
        </w:rPr>
      </w:pPr>
    </w:p>
    <w:p w14:paraId="02AF9847" w14:textId="3AAC3878" w:rsidR="00D85AFA" w:rsidRPr="001E2EA7" w:rsidRDefault="00D85AFA" w:rsidP="001E2EA7">
      <w:pPr>
        <w:pStyle w:val="Heading1"/>
        <w:rPr>
          <w:rFonts w:ascii="Arial" w:hAnsi="Arial" w:cs="Arial"/>
          <w:sz w:val="22"/>
          <w:szCs w:val="22"/>
        </w:rPr>
      </w:pPr>
      <w:bookmarkStart w:id="14" w:name="_Toc236496362"/>
      <w:r w:rsidRPr="001E2EA7">
        <w:rPr>
          <w:rFonts w:ascii="Arial" w:hAnsi="Arial" w:cs="Arial"/>
          <w:sz w:val="22"/>
          <w:szCs w:val="22"/>
        </w:rPr>
        <w:t>10. Conclusion</w:t>
      </w:r>
      <w:bookmarkEnd w:id="14"/>
    </w:p>
    <w:p w14:paraId="076D8DC7" w14:textId="33F59D1C" w:rsidR="00D85AFA" w:rsidRPr="001E2EA7" w:rsidRDefault="00D85AFA" w:rsidP="00D85AFA">
      <w:pPr>
        <w:rPr>
          <w:rFonts w:ascii="Arial" w:hAnsi="Arial" w:cs="Arial"/>
          <w:sz w:val="22"/>
          <w:szCs w:val="22"/>
        </w:rPr>
      </w:pPr>
      <w:r w:rsidRPr="001E2EA7">
        <w:rPr>
          <w:rFonts w:ascii="Arial" w:hAnsi="Arial" w:cs="Arial"/>
          <w:sz w:val="22"/>
          <w:szCs w:val="22"/>
        </w:rPr>
        <w:t>The Constr</w:t>
      </w:r>
      <w:r w:rsidR="00711BC2" w:rsidRPr="001E2EA7">
        <w:rPr>
          <w:rFonts w:ascii="Arial" w:hAnsi="Arial" w:cs="Arial"/>
          <w:sz w:val="22"/>
          <w:szCs w:val="22"/>
        </w:rPr>
        <w:t>uction of a Temporary Multimodal Transport Solution project offers an appropriate response to the operational issues posed by the closure of the metropolitan transport hub. This initiative will maintain passenger and freight services, reduce disturbance and help the wider regeneration programme until the permanent transport hub is constructed.</w:t>
      </w:r>
    </w:p>
    <w:p w14:paraId="378F1664" w14:textId="383EF99F" w:rsidR="00711BC2" w:rsidRPr="001E2EA7" w:rsidRDefault="00711BC2" w:rsidP="00D85AFA">
      <w:pPr>
        <w:rPr>
          <w:rFonts w:ascii="Arial" w:hAnsi="Arial" w:cs="Arial"/>
          <w:sz w:val="22"/>
          <w:szCs w:val="22"/>
        </w:rPr>
      </w:pPr>
      <w:r w:rsidRPr="001E2EA7">
        <w:rPr>
          <w:rFonts w:ascii="Arial" w:hAnsi="Arial" w:cs="Arial"/>
          <w:sz w:val="22"/>
          <w:szCs w:val="22"/>
        </w:rPr>
        <w:t>The Project Management Plan describes how recogni</w:t>
      </w:r>
      <w:r w:rsidR="0040710A" w:rsidRPr="001E2EA7">
        <w:rPr>
          <w:rFonts w:ascii="Arial" w:hAnsi="Arial" w:cs="Arial"/>
          <w:sz w:val="22"/>
          <w:szCs w:val="22"/>
        </w:rPr>
        <w:t xml:space="preserve">sed project management tools and practices can be used to enable successful project delivery (Project Management Institute, </w:t>
      </w:r>
      <w:r w:rsidR="0040710A" w:rsidRPr="001E2EA7">
        <w:rPr>
          <w:rFonts w:ascii="Arial" w:hAnsi="Arial" w:cs="Arial"/>
          <w:sz w:val="22"/>
          <w:szCs w:val="22"/>
        </w:rPr>
        <w:lastRenderedPageBreak/>
        <w:t>2021</w:t>
      </w:r>
      <w:r w:rsidR="002E6CE4" w:rsidRPr="001E2EA7">
        <w:rPr>
          <w:rFonts w:ascii="Arial" w:hAnsi="Arial" w:cs="Arial"/>
          <w:sz w:val="22"/>
          <w:szCs w:val="22"/>
        </w:rPr>
        <w:t>; Association for Project Management, 2020).</w:t>
      </w:r>
      <w:r w:rsidR="0009194A" w:rsidRPr="001E2EA7">
        <w:rPr>
          <w:rFonts w:ascii="Arial" w:hAnsi="Arial" w:cs="Arial"/>
          <w:sz w:val="22"/>
          <w:szCs w:val="22"/>
        </w:rPr>
        <w:t xml:space="preserve"> The Work Breakdown Structure, Quad Chart, Gantt Chart, stakeholder management approach, resource</w:t>
      </w:r>
      <w:r w:rsidR="00E94657" w:rsidRPr="001E2EA7">
        <w:rPr>
          <w:rFonts w:ascii="Arial" w:hAnsi="Arial" w:cs="Arial"/>
          <w:sz w:val="22"/>
          <w:szCs w:val="22"/>
        </w:rPr>
        <w:t xml:space="preserve"> allocation strategy and risk analysis give a structured framework for planning, monitoring and managing</w:t>
      </w:r>
      <w:r w:rsidR="004804C3" w:rsidRPr="001E2EA7">
        <w:rPr>
          <w:rFonts w:ascii="Arial" w:hAnsi="Arial" w:cs="Arial"/>
          <w:sz w:val="22"/>
          <w:szCs w:val="22"/>
        </w:rPr>
        <w:t xml:space="preserve"> project activities throughout the project lifecycle.</w:t>
      </w:r>
    </w:p>
    <w:p w14:paraId="56180EE0" w14:textId="36975498" w:rsidR="004804C3" w:rsidRPr="001E2EA7" w:rsidRDefault="004804C3" w:rsidP="00D85AFA">
      <w:pPr>
        <w:rPr>
          <w:rFonts w:ascii="Arial" w:hAnsi="Arial" w:cs="Arial"/>
          <w:sz w:val="22"/>
          <w:szCs w:val="22"/>
        </w:rPr>
      </w:pPr>
      <w:r w:rsidRPr="001E2EA7">
        <w:rPr>
          <w:rFonts w:ascii="Arial" w:hAnsi="Arial" w:cs="Arial"/>
          <w:sz w:val="22"/>
          <w:szCs w:val="22"/>
        </w:rPr>
        <w:t>Successful delivery of the project will improve travel continuity</w:t>
      </w:r>
      <w:r w:rsidR="00AF64FD" w:rsidRPr="001E2EA7">
        <w:rPr>
          <w:rFonts w:ascii="Arial" w:hAnsi="Arial" w:cs="Arial"/>
          <w:sz w:val="22"/>
          <w:szCs w:val="22"/>
        </w:rPr>
        <w:t>, limit inconvenience and support passengers, transport operators, local businesses and public agencies during the redevelopment phase. Good planning and stakeho</w:t>
      </w:r>
      <w:r w:rsidR="00E5513C" w:rsidRPr="001E2EA7">
        <w:rPr>
          <w:rFonts w:ascii="Arial" w:hAnsi="Arial" w:cs="Arial"/>
          <w:sz w:val="22"/>
          <w:szCs w:val="22"/>
        </w:rPr>
        <w:t>ld</w:t>
      </w:r>
      <w:r w:rsidR="00AF64FD" w:rsidRPr="001E2EA7">
        <w:rPr>
          <w:rFonts w:ascii="Arial" w:hAnsi="Arial" w:cs="Arial"/>
          <w:sz w:val="22"/>
          <w:szCs w:val="22"/>
        </w:rPr>
        <w:t>er parti</w:t>
      </w:r>
      <w:r w:rsidR="00E5513C" w:rsidRPr="001E2EA7">
        <w:rPr>
          <w:rFonts w:ascii="Arial" w:hAnsi="Arial" w:cs="Arial"/>
          <w:sz w:val="22"/>
          <w:szCs w:val="22"/>
        </w:rPr>
        <w:t>cipation, together with</w:t>
      </w:r>
      <w:r w:rsidR="00820955" w:rsidRPr="001E2EA7">
        <w:rPr>
          <w:rFonts w:ascii="Arial" w:hAnsi="Arial" w:cs="Arial"/>
          <w:sz w:val="22"/>
          <w:szCs w:val="22"/>
        </w:rPr>
        <w:t xml:space="preserve"> continual monitoring, will ensure that the temporary multimodal transport solution will provide a safe and dependable </w:t>
      </w:r>
      <w:r w:rsidR="00B116A1" w:rsidRPr="001E2EA7">
        <w:rPr>
          <w:rFonts w:ascii="Arial" w:hAnsi="Arial" w:cs="Arial"/>
          <w:sz w:val="22"/>
          <w:szCs w:val="22"/>
        </w:rPr>
        <w:t>transport service until permanent infrastructure is in place.</w:t>
      </w:r>
    </w:p>
    <w:p w14:paraId="007C9BFE" w14:textId="202B2D4D" w:rsidR="00B116A1" w:rsidRPr="001E2EA7" w:rsidRDefault="00B116A1" w:rsidP="001E2EA7">
      <w:pPr>
        <w:pStyle w:val="Heading1"/>
        <w:rPr>
          <w:rFonts w:ascii="Arial" w:hAnsi="Arial" w:cs="Arial"/>
          <w:sz w:val="22"/>
          <w:szCs w:val="22"/>
        </w:rPr>
      </w:pPr>
      <w:bookmarkStart w:id="15" w:name="_Toc236496363"/>
      <w:r w:rsidRPr="001E2EA7">
        <w:rPr>
          <w:rFonts w:ascii="Arial" w:hAnsi="Arial" w:cs="Arial"/>
          <w:sz w:val="22"/>
          <w:szCs w:val="22"/>
        </w:rPr>
        <w:t>References</w:t>
      </w:r>
      <w:bookmarkEnd w:id="15"/>
    </w:p>
    <w:p w14:paraId="4560BA2D" w14:textId="463DDD8B" w:rsidR="00B116A1" w:rsidRDefault="00B116A1" w:rsidP="00D85AFA">
      <w:pPr>
        <w:rPr>
          <w:rFonts w:ascii="Arial" w:hAnsi="Arial" w:cs="Arial"/>
          <w:sz w:val="22"/>
          <w:szCs w:val="22"/>
        </w:rPr>
      </w:pPr>
      <w:r>
        <w:rPr>
          <w:rFonts w:ascii="Arial" w:hAnsi="Arial" w:cs="Arial"/>
          <w:sz w:val="22"/>
          <w:szCs w:val="22"/>
        </w:rPr>
        <w:t>1. Association for Project Management, issuing body</w:t>
      </w:r>
      <w:r w:rsidR="00990BF7">
        <w:rPr>
          <w:rFonts w:ascii="Arial" w:hAnsi="Arial" w:cs="Arial"/>
          <w:sz w:val="22"/>
          <w:szCs w:val="22"/>
        </w:rPr>
        <w:t xml:space="preserve"> </w:t>
      </w:r>
      <w:r>
        <w:rPr>
          <w:rFonts w:ascii="Arial" w:hAnsi="Arial" w:cs="Arial"/>
          <w:sz w:val="22"/>
          <w:szCs w:val="22"/>
        </w:rPr>
        <w:t xml:space="preserve">(2020) </w:t>
      </w:r>
      <w:r w:rsidRPr="00990BF7">
        <w:rPr>
          <w:rFonts w:ascii="Arial" w:hAnsi="Arial" w:cs="Arial"/>
          <w:i/>
          <w:iCs/>
          <w:sz w:val="22"/>
          <w:szCs w:val="22"/>
        </w:rPr>
        <w:t>APM body of knowledge.</w:t>
      </w:r>
      <w:r>
        <w:rPr>
          <w:rFonts w:ascii="Arial" w:hAnsi="Arial" w:cs="Arial"/>
          <w:sz w:val="22"/>
          <w:szCs w:val="22"/>
        </w:rPr>
        <w:t xml:space="preserve"> Seventh edition. Revised with minor corrections 2020</w:t>
      </w:r>
      <w:r w:rsidR="00990BF7">
        <w:rPr>
          <w:rFonts w:ascii="Arial" w:hAnsi="Arial" w:cs="Arial"/>
          <w:sz w:val="22"/>
          <w:szCs w:val="22"/>
        </w:rPr>
        <w:t>. Princes Risborough, Buckinghamshire:</w:t>
      </w:r>
      <w:r w:rsidR="00F73FE3">
        <w:rPr>
          <w:rFonts w:ascii="Arial" w:hAnsi="Arial" w:cs="Arial"/>
          <w:sz w:val="22"/>
          <w:szCs w:val="22"/>
        </w:rPr>
        <w:t xml:space="preserve"> Association for Project Management.</w:t>
      </w:r>
    </w:p>
    <w:p w14:paraId="2C0ACE3C" w14:textId="507996BC" w:rsidR="00F73FE3" w:rsidRDefault="00F73FE3" w:rsidP="00D85AFA">
      <w:pPr>
        <w:rPr>
          <w:rFonts w:ascii="Arial" w:hAnsi="Arial" w:cs="Arial"/>
          <w:sz w:val="22"/>
          <w:szCs w:val="22"/>
        </w:rPr>
      </w:pPr>
      <w:r>
        <w:rPr>
          <w:rFonts w:ascii="Arial" w:hAnsi="Arial" w:cs="Arial"/>
          <w:sz w:val="22"/>
          <w:szCs w:val="22"/>
        </w:rPr>
        <w:t>2. Ingle, P.V., Gangadhar, M. and Deepak, M.D. (2024) “Develop</w:t>
      </w:r>
      <w:r w:rsidR="00D7426F">
        <w:rPr>
          <w:rFonts w:ascii="Arial" w:hAnsi="Arial" w:cs="Arial"/>
          <w:sz w:val="22"/>
          <w:szCs w:val="22"/>
        </w:rPr>
        <w:t xml:space="preserve">ing a project performance assessment model for benchmarking the project success of </w:t>
      </w:r>
      <w:r w:rsidR="005B3BAF">
        <w:rPr>
          <w:rFonts w:ascii="Arial" w:hAnsi="Arial" w:cs="Arial"/>
          <w:sz w:val="22"/>
          <w:szCs w:val="22"/>
        </w:rPr>
        <w:t xml:space="preserve">Indian construction projects,” </w:t>
      </w:r>
      <w:r w:rsidR="005B3BAF" w:rsidRPr="00455A7F">
        <w:rPr>
          <w:rFonts w:ascii="Arial" w:hAnsi="Arial" w:cs="Arial"/>
          <w:i/>
          <w:iCs/>
          <w:sz w:val="22"/>
          <w:szCs w:val="22"/>
        </w:rPr>
        <w:t>Benc</w:t>
      </w:r>
      <w:r w:rsidR="009C00DC" w:rsidRPr="00455A7F">
        <w:rPr>
          <w:rFonts w:ascii="Arial" w:hAnsi="Arial" w:cs="Arial"/>
          <w:i/>
          <w:iCs/>
          <w:sz w:val="22"/>
          <w:szCs w:val="22"/>
        </w:rPr>
        <w:t>hmarking: an international journal</w:t>
      </w:r>
      <w:r w:rsidR="009C00DC">
        <w:rPr>
          <w:rFonts w:ascii="Arial" w:hAnsi="Arial" w:cs="Arial"/>
          <w:sz w:val="22"/>
          <w:szCs w:val="22"/>
        </w:rPr>
        <w:t>. 31(5)</w:t>
      </w:r>
      <w:r w:rsidR="00A770D6">
        <w:rPr>
          <w:rFonts w:ascii="Arial" w:hAnsi="Arial" w:cs="Arial"/>
          <w:sz w:val="22"/>
          <w:szCs w:val="22"/>
        </w:rPr>
        <w:t xml:space="preserve">, pp. 1429-1452. Available at: </w:t>
      </w:r>
      <w:hyperlink r:id="rId12" w:history="1">
        <w:r w:rsidR="00A770D6" w:rsidRPr="000C6A7A">
          <w:rPr>
            <w:rStyle w:val="Hyperlink"/>
            <w:rFonts w:ascii="Arial" w:hAnsi="Arial" w:cs="Arial"/>
            <w:sz w:val="22"/>
            <w:szCs w:val="22"/>
          </w:rPr>
          <w:t>https://doi.org/10.1108/BIJ-09-2022-0553</w:t>
        </w:r>
      </w:hyperlink>
      <w:r w:rsidR="00A770D6">
        <w:rPr>
          <w:rFonts w:ascii="Arial" w:hAnsi="Arial" w:cs="Arial"/>
          <w:sz w:val="22"/>
          <w:szCs w:val="22"/>
        </w:rPr>
        <w:t xml:space="preserve">. </w:t>
      </w:r>
    </w:p>
    <w:p w14:paraId="6EE525A7" w14:textId="0D40EEC0" w:rsidR="00455A7F" w:rsidRDefault="00455A7F" w:rsidP="00D85AFA">
      <w:pPr>
        <w:rPr>
          <w:rFonts w:ascii="Arial" w:hAnsi="Arial" w:cs="Arial"/>
          <w:sz w:val="22"/>
          <w:szCs w:val="22"/>
        </w:rPr>
      </w:pPr>
      <w:r>
        <w:rPr>
          <w:rFonts w:ascii="Arial" w:hAnsi="Arial" w:cs="Arial"/>
          <w:sz w:val="22"/>
          <w:szCs w:val="22"/>
        </w:rPr>
        <w:t>3. Kerzner, H. (2025)</w:t>
      </w:r>
      <w:r w:rsidR="00C4747A">
        <w:rPr>
          <w:rFonts w:ascii="Arial" w:hAnsi="Arial" w:cs="Arial"/>
          <w:sz w:val="22"/>
          <w:szCs w:val="22"/>
        </w:rPr>
        <w:t xml:space="preserve">. </w:t>
      </w:r>
      <w:r w:rsidR="00C4747A" w:rsidRPr="00B10E0D">
        <w:rPr>
          <w:rFonts w:ascii="Arial" w:hAnsi="Arial" w:cs="Arial"/>
          <w:i/>
          <w:iCs/>
          <w:sz w:val="22"/>
          <w:szCs w:val="22"/>
        </w:rPr>
        <w:t>Project management: a systems approach to planning,</w:t>
      </w:r>
      <w:r w:rsidR="00F3400D" w:rsidRPr="00B10E0D">
        <w:rPr>
          <w:rFonts w:ascii="Arial" w:hAnsi="Arial" w:cs="Arial"/>
          <w:i/>
          <w:iCs/>
          <w:sz w:val="22"/>
          <w:szCs w:val="22"/>
        </w:rPr>
        <w:t xml:space="preserve"> scheduling, and controlling. </w:t>
      </w:r>
      <w:r w:rsidR="00F3400D">
        <w:rPr>
          <w:rFonts w:ascii="Arial" w:hAnsi="Arial" w:cs="Arial"/>
          <w:sz w:val="22"/>
          <w:szCs w:val="22"/>
        </w:rPr>
        <w:t>Fourteenth edition. Hoboken, New Jersey: John Wiley &amp; Sons, Inc.</w:t>
      </w:r>
    </w:p>
    <w:p w14:paraId="31DDE660" w14:textId="77777777" w:rsidR="00C522C5" w:rsidRDefault="00B10E0D" w:rsidP="00D85AFA">
      <w:pPr>
        <w:rPr>
          <w:rFonts w:ascii="Arial" w:hAnsi="Arial" w:cs="Arial"/>
          <w:sz w:val="22"/>
          <w:szCs w:val="22"/>
        </w:rPr>
      </w:pPr>
      <w:r>
        <w:rPr>
          <w:rFonts w:ascii="Arial" w:hAnsi="Arial" w:cs="Arial"/>
          <w:sz w:val="22"/>
          <w:szCs w:val="22"/>
        </w:rPr>
        <w:t xml:space="preserve">4. Kiani Mavi, R. and Standing, C. (2018) “Critical success factors of sustainable project management in construction: A fuzzy DEMATEL-ANP approach.” </w:t>
      </w:r>
      <w:r w:rsidRPr="005559EB">
        <w:rPr>
          <w:rFonts w:ascii="Arial" w:hAnsi="Arial" w:cs="Arial"/>
          <w:i/>
          <w:iCs/>
          <w:sz w:val="22"/>
          <w:szCs w:val="22"/>
        </w:rPr>
        <w:t>Journal of Cleaner Production</w:t>
      </w:r>
      <w:r>
        <w:rPr>
          <w:rFonts w:ascii="Arial" w:hAnsi="Arial" w:cs="Arial"/>
          <w:sz w:val="22"/>
          <w:szCs w:val="22"/>
        </w:rPr>
        <w:t>, 194</w:t>
      </w:r>
      <w:r w:rsidR="005559EB">
        <w:rPr>
          <w:rFonts w:ascii="Arial" w:hAnsi="Arial" w:cs="Arial"/>
          <w:sz w:val="22"/>
          <w:szCs w:val="22"/>
        </w:rPr>
        <w:t xml:space="preserve">, pp. 751-765. Available at: </w:t>
      </w:r>
      <w:hyperlink r:id="rId13" w:history="1">
        <w:r w:rsidR="00C522C5" w:rsidRPr="000C6A7A">
          <w:rPr>
            <w:rStyle w:val="Hyperlink"/>
            <w:rFonts w:ascii="Arial" w:hAnsi="Arial" w:cs="Arial"/>
            <w:sz w:val="22"/>
            <w:szCs w:val="22"/>
          </w:rPr>
          <w:t>https://doi.org/10.1019/j.jclepro.2018.05.120</w:t>
        </w:r>
      </w:hyperlink>
      <w:r w:rsidR="005559EB">
        <w:rPr>
          <w:rFonts w:ascii="Arial" w:hAnsi="Arial" w:cs="Arial"/>
          <w:sz w:val="22"/>
          <w:szCs w:val="22"/>
        </w:rPr>
        <w:t>.</w:t>
      </w:r>
      <w:r w:rsidR="00C522C5">
        <w:rPr>
          <w:rFonts w:ascii="Arial" w:hAnsi="Arial" w:cs="Arial"/>
          <w:sz w:val="22"/>
          <w:szCs w:val="22"/>
        </w:rPr>
        <w:t xml:space="preserve"> </w:t>
      </w:r>
    </w:p>
    <w:p w14:paraId="6795B64D" w14:textId="2A9D493A" w:rsidR="00B10E0D" w:rsidRDefault="00C522C5" w:rsidP="00D85AFA">
      <w:pPr>
        <w:rPr>
          <w:rFonts w:ascii="Arial" w:hAnsi="Arial" w:cs="Arial"/>
          <w:sz w:val="22"/>
          <w:szCs w:val="22"/>
        </w:rPr>
      </w:pPr>
      <w:r>
        <w:rPr>
          <w:rFonts w:ascii="Arial" w:hAnsi="Arial" w:cs="Arial"/>
          <w:sz w:val="22"/>
          <w:szCs w:val="22"/>
        </w:rPr>
        <w:t xml:space="preserve">5. Project Management Institute, publisher (2021). The standard for project management and a guide to the </w:t>
      </w:r>
      <w:r w:rsidR="00D92382">
        <w:rPr>
          <w:rFonts w:ascii="Arial" w:hAnsi="Arial" w:cs="Arial"/>
          <w:sz w:val="22"/>
          <w:szCs w:val="22"/>
        </w:rPr>
        <w:t>P</w:t>
      </w:r>
      <w:r>
        <w:rPr>
          <w:rFonts w:ascii="Arial" w:hAnsi="Arial" w:cs="Arial"/>
          <w:sz w:val="22"/>
          <w:szCs w:val="22"/>
        </w:rPr>
        <w:t xml:space="preserve">roject </w:t>
      </w:r>
      <w:r w:rsidR="00D92382">
        <w:rPr>
          <w:rFonts w:ascii="Arial" w:hAnsi="Arial" w:cs="Arial"/>
          <w:sz w:val="22"/>
          <w:szCs w:val="22"/>
        </w:rPr>
        <w:t>M</w:t>
      </w:r>
      <w:r>
        <w:rPr>
          <w:rFonts w:ascii="Arial" w:hAnsi="Arial" w:cs="Arial"/>
          <w:sz w:val="22"/>
          <w:szCs w:val="22"/>
        </w:rPr>
        <w:t xml:space="preserve">anagement </w:t>
      </w:r>
      <w:r w:rsidR="00D92382">
        <w:rPr>
          <w:rFonts w:ascii="Arial" w:hAnsi="Arial" w:cs="Arial"/>
          <w:sz w:val="22"/>
          <w:szCs w:val="22"/>
        </w:rPr>
        <w:t>B</w:t>
      </w:r>
      <w:r>
        <w:rPr>
          <w:rFonts w:ascii="Arial" w:hAnsi="Arial" w:cs="Arial"/>
          <w:sz w:val="22"/>
          <w:szCs w:val="22"/>
        </w:rPr>
        <w:t>ody of Knowledge (PM</w:t>
      </w:r>
      <w:r w:rsidR="00D92382">
        <w:rPr>
          <w:rFonts w:ascii="Arial" w:hAnsi="Arial" w:cs="Arial"/>
          <w:sz w:val="22"/>
          <w:szCs w:val="22"/>
        </w:rPr>
        <w:t>BOK guide). Seventh</w:t>
      </w:r>
      <w:r w:rsidR="005559EB">
        <w:rPr>
          <w:rFonts w:ascii="Arial" w:hAnsi="Arial" w:cs="Arial"/>
          <w:sz w:val="22"/>
          <w:szCs w:val="22"/>
        </w:rPr>
        <w:t xml:space="preserve"> </w:t>
      </w:r>
      <w:r w:rsidR="00D04881">
        <w:rPr>
          <w:rFonts w:ascii="Arial" w:hAnsi="Arial" w:cs="Arial"/>
          <w:sz w:val="22"/>
          <w:szCs w:val="22"/>
        </w:rPr>
        <w:t>edition. Newtown Square, Pennsylvania: Project Management Institute</w:t>
      </w:r>
      <w:r w:rsidR="00165E38">
        <w:rPr>
          <w:rFonts w:ascii="Arial" w:hAnsi="Arial" w:cs="Arial"/>
          <w:sz w:val="22"/>
          <w:szCs w:val="22"/>
        </w:rPr>
        <w:t>, Ins.</w:t>
      </w:r>
    </w:p>
    <w:p w14:paraId="3046CACB" w14:textId="15701D9F" w:rsidR="00165E38" w:rsidRDefault="00165E38" w:rsidP="00D85AFA">
      <w:pPr>
        <w:rPr>
          <w:rFonts w:ascii="Arial" w:hAnsi="Arial" w:cs="Arial"/>
          <w:sz w:val="22"/>
          <w:szCs w:val="22"/>
        </w:rPr>
      </w:pPr>
      <w:r>
        <w:rPr>
          <w:rFonts w:ascii="Arial" w:hAnsi="Arial" w:cs="Arial"/>
          <w:sz w:val="22"/>
          <w:szCs w:val="22"/>
        </w:rPr>
        <w:t>6. Raydugin, Y. (2013)</w:t>
      </w:r>
      <w:r w:rsidR="002D4779">
        <w:rPr>
          <w:rFonts w:ascii="Arial" w:hAnsi="Arial" w:cs="Arial"/>
          <w:sz w:val="22"/>
          <w:szCs w:val="22"/>
        </w:rPr>
        <w:t xml:space="preserve">. </w:t>
      </w:r>
      <w:r w:rsidRPr="009A63F9">
        <w:rPr>
          <w:rFonts w:ascii="Arial" w:hAnsi="Arial" w:cs="Arial"/>
          <w:i/>
          <w:iCs/>
          <w:sz w:val="22"/>
          <w:szCs w:val="22"/>
        </w:rPr>
        <w:t>Project risk management: essential methods for project teams and deci</w:t>
      </w:r>
      <w:r w:rsidR="002D4779" w:rsidRPr="009A63F9">
        <w:rPr>
          <w:rFonts w:ascii="Arial" w:hAnsi="Arial" w:cs="Arial"/>
          <w:i/>
          <w:iCs/>
          <w:sz w:val="22"/>
          <w:szCs w:val="22"/>
        </w:rPr>
        <w:t xml:space="preserve">sion makers. </w:t>
      </w:r>
      <w:r w:rsidR="002D4779">
        <w:rPr>
          <w:rFonts w:ascii="Arial" w:hAnsi="Arial" w:cs="Arial"/>
          <w:sz w:val="22"/>
          <w:szCs w:val="22"/>
        </w:rPr>
        <w:t>1 st edition. Hoboken: Wiley.</w:t>
      </w:r>
    </w:p>
    <w:p w14:paraId="7B3BC165" w14:textId="565FF0F4" w:rsidR="009A63F9" w:rsidRDefault="009A63F9" w:rsidP="00D85AFA">
      <w:pPr>
        <w:rPr>
          <w:rFonts w:ascii="Arial" w:hAnsi="Arial" w:cs="Arial"/>
          <w:sz w:val="22"/>
          <w:szCs w:val="22"/>
        </w:rPr>
      </w:pPr>
      <w:r>
        <w:rPr>
          <w:rFonts w:ascii="Arial" w:hAnsi="Arial" w:cs="Arial"/>
          <w:sz w:val="22"/>
          <w:szCs w:val="22"/>
        </w:rPr>
        <w:t xml:space="preserve">7. Robin Hickman (2025). </w:t>
      </w:r>
      <w:r w:rsidRPr="00FD2827">
        <w:rPr>
          <w:rFonts w:ascii="Arial" w:hAnsi="Arial" w:cs="Arial"/>
          <w:i/>
          <w:iCs/>
          <w:sz w:val="22"/>
          <w:szCs w:val="22"/>
        </w:rPr>
        <w:t>Disc</w:t>
      </w:r>
      <w:r w:rsidR="00FD2827" w:rsidRPr="00FD2827">
        <w:rPr>
          <w:rFonts w:ascii="Arial" w:hAnsi="Arial" w:cs="Arial"/>
          <w:i/>
          <w:iCs/>
          <w:sz w:val="22"/>
          <w:szCs w:val="22"/>
        </w:rPr>
        <w:t>ourses on Sustainable Urban Mobility.</w:t>
      </w:r>
      <w:r w:rsidR="00FD2827">
        <w:rPr>
          <w:rFonts w:ascii="Arial" w:hAnsi="Arial" w:cs="Arial"/>
          <w:sz w:val="22"/>
          <w:szCs w:val="22"/>
        </w:rPr>
        <w:t xml:space="preserve"> UCL Press.</w:t>
      </w:r>
    </w:p>
    <w:p w14:paraId="683E8469" w14:textId="5EFC2687" w:rsidR="00260A49" w:rsidRDefault="00260A49" w:rsidP="00D85AFA">
      <w:pPr>
        <w:rPr>
          <w:rFonts w:ascii="Arial" w:hAnsi="Arial" w:cs="Arial"/>
          <w:sz w:val="22"/>
          <w:szCs w:val="22"/>
        </w:rPr>
      </w:pPr>
      <w:r>
        <w:rPr>
          <w:rFonts w:ascii="Arial" w:hAnsi="Arial" w:cs="Arial"/>
          <w:sz w:val="22"/>
          <w:szCs w:val="22"/>
        </w:rPr>
        <w:t>8.</w:t>
      </w:r>
      <w:r w:rsidR="00355B84">
        <w:rPr>
          <w:rFonts w:ascii="Arial" w:hAnsi="Arial" w:cs="Arial"/>
          <w:sz w:val="22"/>
          <w:szCs w:val="22"/>
        </w:rPr>
        <w:t xml:space="preserve"> Rolicki, B</w:t>
      </w:r>
      <w:r w:rsidR="00873E3C">
        <w:rPr>
          <w:rFonts w:ascii="Arial" w:hAnsi="Arial" w:cs="Arial"/>
          <w:sz w:val="22"/>
          <w:szCs w:val="22"/>
        </w:rPr>
        <w:t xml:space="preserve">. and Stepniak, </w:t>
      </w:r>
      <w:r w:rsidR="00B4714F">
        <w:rPr>
          <w:rFonts w:ascii="Arial" w:hAnsi="Arial" w:cs="Arial"/>
          <w:sz w:val="22"/>
          <w:szCs w:val="22"/>
        </w:rPr>
        <w:t xml:space="preserve">M. </w:t>
      </w:r>
      <w:r w:rsidR="00A950B8">
        <w:rPr>
          <w:rFonts w:ascii="Arial" w:hAnsi="Arial" w:cs="Arial"/>
          <w:sz w:val="22"/>
          <w:szCs w:val="22"/>
        </w:rPr>
        <w:t>(2018) “</w:t>
      </w:r>
      <w:r w:rsidR="002B6F83">
        <w:rPr>
          <w:rFonts w:ascii="Arial" w:hAnsi="Arial" w:cs="Arial"/>
          <w:sz w:val="22"/>
          <w:szCs w:val="22"/>
        </w:rPr>
        <w:t xml:space="preserve">Major transport </w:t>
      </w:r>
      <w:r w:rsidR="001F0138">
        <w:rPr>
          <w:rFonts w:ascii="Arial" w:hAnsi="Arial" w:cs="Arial"/>
          <w:sz w:val="22"/>
          <w:szCs w:val="22"/>
        </w:rPr>
        <w:t>infrastructure investment and regional economic develop</w:t>
      </w:r>
      <w:r w:rsidR="00D55884">
        <w:rPr>
          <w:rFonts w:ascii="Arial" w:hAnsi="Arial" w:cs="Arial"/>
          <w:sz w:val="22"/>
          <w:szCs w:val="22"/>
        </w:rPr>
        <w:t xml:space="preserve">ment – An accessibility-based approach,” </w:t>
      </w:r>
      <w:r w:rsidR="00D55884" w:rsidRPr="00894199">
        <w:rPr>
          <w:rFonts w:ascii="Arial" w:hAnsi="Arial" w:cs="Arial"/>
          <w:i/>
          <w:iCs/>
          <w:sz w:val="22"/>
          <w:szCs w:val="22"/>
        </w:rPr>
        <w:t>Journal of Transport Geograph</w:t>
      </w:r>
      <w:r w:rsidR="00990266" w:rsidRPr="00894199">
        <w:rPr>
          <w:rFonts w:ascii="Arial" w:hAnsi="Arial" w:cs="Arial"/>
          <w:i/>
          <w:iCs/>
          <w:sz w:val="22"/>
          <w:szCs w:val="22"/>
        </w:rPr>
        <w:t>y,</w:t>
      </w:r>
      <w:r w:rsidR="00990266">
        <w:rPr>
          <w:rFonts w:ascii="Arial" w:hAnsi="Arial" w:cs="Arial"/>
          <w:sz w:val="22"/>
          <w:szCs w:val="22"/>
        </w:rPr>
        <w:t xml:space="preserve"> 72, pp. 36-49. Available at </w:t>
      </w:r>
      <w:hyperlink r:id="rId14" w:history="1">
        <w:r w:rsidR="00DC654C" w:rsidRPr="00C75163">
          <w:rPr>
            <w:rStyle w:val="Hyperlink"/>
            <w:rFonts w:ascii="Arial" w:hAnsi="Arial" w:cs="Arial"/>
            <w:sz w:val="22"/>
            <w:szCs w:val="22"/>
          </w:rPr>
          <w:t>https://doi.org/10.1016/j.jtrangeo.2018.08.010</w:t>
        </w:r>
      </w:hyperlink>
      <w:r w:rsidR="00DC654C">
        <w:rPr>
          <w:rFonts w:ascii="Arial" w:hAnsi="Arial" w:cs="Arial"/>
          <w:sz w:val="22"/>
          <w:szCs w:val="22"/>
        </w:rPr>
        <w:t xml:space="preserve">. </w:t>
      </w:r>
    </w:p>
    <w:p w14:paraId="26FB401B" w14:textId="6E974606" w:rsidR="00DC654C" w:rsidRDefault="00DC654C" w:rsidP="00D85AFA">
      <w:pPr>
        <w:rPr>
          <w:rFonts w:ascii="Arial" w:hAnsi="Arial" w:cs="Arial"/>
          <w:sz w:val="22"/>
          <w:szCs w:val="22"/>
        </w:rPr>
      </w:pPr>
      <w:r>
        <w:rPr>
          <w:rFonts w:ascii="Arial" w:hAnsi="Arial" w:cs="Arial"/>
          <w:sz w:val="22"/>
          <w:szCs w:val="22"/>
        </w:rPr>
        <w:t>9. Stani</w:t>
      </w:r>
      <w:r w:rsidR="00D20AF4">
        <w:rPr>
          <w:rFonts w:ascii="Arial" w:hAnsi="Arial" w:cs="Arial"/>
          <w:sz w:val="22"/>
          <w:szCs w:val="22"/>
        </w:rPr>
        <w:t>t</w:t>
      </w:r>
      <w:r>
        <w:rPr>
          <w:rFonts w:ascii="Arial" w:hAnsi="Arial" w:cs="Arial"/>
          <w:sz w:val="22"/>
          <w:szCs w:val="22"/>
        </w:rPr>
        <w:t>sas, M and Kirytopoulos, K. (2023) “</w:t>
      </w:r>
      <w:r w:rsidR="005F2866">
        <w:rPr>
          <w:rFonts w:ascii="Arial" w:hAnsi="Arial" w:cs="Arial"/>
          <w:sz w:val="22"/>
          <w:szCs w:val="22"/>
        </w:rPr>
        <w:t>Investigating the significance of sustainability indicators for promoting sustainable</w:t>
      </w:r>
      <w:r w:rsidR="00894199">
        <w:rPr>
          <w:rFonts w:ascii="Arial" w:hAnsi="Arial" w:cs="Arial"/>
          <w:sz w:val="22"/>
          <w:szCs w:val="22"/>
        </w:rPr>
        <w:t xml:space="preserve"> construction project management,” </w:t>
      </w:r>
      <w:r w:rsidR="00894199" w:rsidRPr="00AE52E4">
        <w:rPr>
          <w:rFonts w:ascii="Arial" w:hAnsi="Arial" w:cs="Arial"/>
          <w:i/>
          <w:iCs/>
          <w:sz w:val="22"/>
          <w:szCs w:val="22"/>
        </w:rPr>
        <w:t>Inte</w:t>
      </w:r>
      <w:r w:rsidR="00337C08" w:rsidRPr="00AE52E4">
        <w:rPr>
          <w:rFonts w:ascii="Arial" w:hAnsi="Arial" w:cs="Arial"/>
          <w:i/>
          <w:iCs/>
          <w:sz w:val="22"/>
          <w:szCs w:val="22"/>
        </w:rPr>
        <w:t>rnational Journal of Construction Management</w:t>
      </w:r>
      <w:r w:rsidR="00337C08">
        <w:rPr>
          <w:rFonts w:ascii="Arial" w:hAnsi="Arial" w:cs="Arial"/>
          <w:sz w:val="22"/>
          <w:szCs w:val="22"/>
        </w:rPr>
        <w:t xml:space="preserve">, 23(3), pp. </w:t>
      </w:r>
      <w:r w:rsidR="006F3535">
        <w:rPr>
          <w:rFonts w:ascii="Arial" w:hAnsi="Arial" w:cs="Arial"/>
          <w:sz w:val="22"/>
          <w:szCs w:val="22"/>
        </w:rPr>
        <w:t xml:space="preserve">434-448. Available at: </w:t>
      </w:r>
      <w:hyperlink r:id="rId15" w:history="1">
        <w:r w:rsidR="00495F62" w:rsidRPr="00C75163">
          <w:rPr>
            <w:rStyle w:val="Hyperlink"/>
            <w:rFonts w:ascii="Arial" w:hAnsi="Arial" w:cs="Arial"/>
            <w:sz w:val="22"/>
            <w:szCs w:val="22"/>
          </w:rPr>
          <w:t>https://doi.org/10.1080/1523599.2021.1887718</w:t>
        </w:r>
      </w:hyperlink>
      <w:r w:rsidR="00495F62">
        <w:rPr>
          <w:rFonts w:ascii="Arial" w:hAnsi="Arial" w:cs="Arial"/>
          <w:sz w:val="22"/>
          <w:szCs w:val="22"/>
        </w:rPr>
        <w:t xml:space="preserve">. </w:t>
      </w:r>
    </w:p>
    <w:p w14:paraId="3472C8B9" w14:textId="63647F00" w:rsidR="0046030F" w:rsidRDefault="0046030F" w:rsidP="00D85AFA">
      <w:pPr>
        <w:rPr>
          <w:rFonts w:ascii="Arial" w:hAnsi="Arial" w:cs="Arial"/>
          <w:sz w:val="22"/>
          <w:szCs w:val="22"/>
        </w:rPr>
      </w:pPr>
      <w:r>
        <w:rPr>
          <w:rFonts w:ascii="Arial" w:hAnsi="Arial" w:cs="Arial"/>
          <w:sz w:val="22"/>
          <w:szCs w:val="22"/>
        </w:rPr>
        <w:t>10. W</w:t>
      </w:r>
      <w:r w:rsidR="006575FA">
        <w:rPr>
          <w:rFonts w:ascii="Arial" w:hAnsi="Arial" w:cs="Arial"/>
          <w:sz w:val="22"/>
          <w:szCs w:val="22"/>
        </w:rPr>
        <w:t>asieleski</w:t>
      </w:r>
      <w:r w:rsidR="00D94FA5">
        <w:rPr>
          <w:rFonts w:ascii="Arial" w:hAnsi="Arial" w:cs="Arial"/>
          <w:sz w:val="22"/>
          <w:szCs w:val="22"/>
        </w:rPr>
        <w:t xml:space="preserve">, </w:t>
      </w:r>
      <w:r>
        <w:rPr>
          <w:rFonts w:ascii="Arial" w:hAnsi="Arial" w:cs="Arial"/>
          <w:sz w:val="22"/>
          <w:szCs w:val="22"/>
        </w:rPr>
        <w:t>D.</w:t>
      </w:r>
      <w:r w:rsidR="00BB1043">
        <w:rPr>
          <w:rFonts w:ascii="Arial" w:hAnsi="Arial" w:cs="Arial"/>
          <w:sz w:val="22"/>
          <w:szCs w:val="22"/>
        </w:rPr>
        <w:t xml:space="preserve">M. and Weber, J. (eds.) (2017) </w:t>
      </w:r>
      <w:r w:rsidR="00BB1043" w:rsidRPr="00D83CE9">
        <w:rPr>
          <w:rFonts w:ascii="Arial" w:hAnsi="Arial" w:cs="Arial"/>
          <w:i/>
          <w:iCs/>
          <w:sz w:val="22"/>
          <w:szCs w:val="22"/>
        </w:rPr>
        <w:t>Stakeholder</w:t>
      </w:r>
      <w:r w:rsidR="003F1182" w:rsidRPr="00D83CE9">
        <w:rPr>
          <w:rFonts w:ascii="Arial" w:hAnsi="Arial" w:cs="Arial"/>
          <w:i/>
          <w:iCs/>
          <w:sz w:val="22"/>
          <w:szCs w:val="22"/>
        </w:rPr>
        <w:t xml:space="preserve"> management</w:t>
      </w:r>
      <w:r w:rsidR="003F1182">
        <w:rPr>
          <w:rFonts w:ascii="Arial" w:hAnsi="Arial" w:cs="Arial"/>
          <w:sz w:val="22"/>
          <w:szCs w:val="22"/>
        </w:rPr>
        <w:t>. First edition. Bingley: Emerald Publishing.</w:t>
      </w:r>
    </w:p>
    <w:p w14:paraId="4A30EEDF" w14:textId="26BA11A2" w:rsidR="004C3B9E" w:rsidRDefault="004C3B9E" w:rsidP="00D85AFA">
      <w:pPr>
        <w:rPr>
          <w:rFonts w:ascii="Arial" w:hAnsi="Arial" w:cs="Arial"/>
          <w:sz w:val="22"/>
          <w:szCs w:val="22"/>
        </w:rPr>
      </w:pPr>
      <w:r>
        <w:rPr>
          <w:rFonts w:ascii="Arial" w:hAnsi="Arial" w:cs="Arial"/>
          <w:sz w:val="22"/>
          <w:szCs w:val="22"/>
        </w:rPr>
        <w:t>11.</w:t>
      </w:r>
      <w:r w:rsidR="00552285">
        <w:rPr>
          <w:rFonts w:ascii="Arial" w:hAnsi="Arial" w:cs="Arial"/>
          <w:sz w:val="22"/>
          <w:szCs w:val="22"/>
        </w:rPr>
        <w:t xml:space="preserve"> Zerah</w:t>
      </w:r>
      <w:r w:rsidR="001209E5">
        <w:rPr>
          <w:rFonts w:ascii="Arial" w:hAnsi="Arial" w:cs="Arial"/>
          <w:sz w:val="22"/>
          <w:szCs w:val="22"/>
        </w:rPr>
        <w:t>, M.-H. (2023)</w:t>
      </w:r>
      <w:r w:rsidR="00E40EF2">
        <w:rPr>
          <w:rFonts w:ascii="Arial" w:hAnsi="Arial" w:cs="Arial"/>
          <w:sz w:val="22"/>
          <w:szCs w:val="22"/>
        </w:rPr>
        <w:t xml:space="preserve">. </w:t>
      </w:r>
      <w:r w:rsidR="006616FF">
        <w:rPr>
          <w:rFonts w:ascii="Arial" w:hAnsi="Arial" w:cs="Arial"/>
          <w:sz w:val="22"/>
          <w:szCs w:val="22"/>
        </w:rPr>
        <w:t>J</w:t>
      </w:r>
      <w:r w:rsidR="00D51C80">
        <w:rPr>
          <w:rFonts w:ascii="Arial" w:hAnsi="Arial" w:cs="Arial"/>
          <w:sz w:val="22"/>
          <w:szCs w:val="22"/>
        </w:rPr>
        <w:t>ennifer Robinson</w:t>
      </w:r>
      <w:r w:rsidR="00F46DAC">
        <w:rPr>
          <w:rFonts w:ascii="Arial" w:hAnsi="Arial" w:cs="Arial"/>
          <w:sz w:val="22"/>
          <w:szCs w:val="22"/>
        </w:rPr>
        <w:t xml:space="preserve">. </w:t>
      </w:r>
      <w:r w:rsidR="002B124C">
        <w:rPr>
          <w:rFonts w:ascii="Arial" w:hAnsi="Arial" w:cs="Arial"/>
          <w:sz w:val="22"/>
          <w:szCs w:val="22"/>
        </w:rPr>
        <w:t>–</w:t>
      </w:r>
      <w:r w:rsidR="00F46DAC">
        <w:rPr>
          <w:rFonts w:ascii="Arial" w:hAnsi="Arial" w:cs="Arial"/>
          <w:sz w:val="22"/>
          <w:szCs w:val="22"/>
        </w:rPr>
        <w:t xml:space="preserve"> </w:t>
      </w:r>
      <w:r w:rsidR="002B124C">
        <w:rPr>
          <w:rFonts w:ascii="Arial" w:hAnsi="Arial" w:cs="Arial"/>
          <w:sz w:val="22"/>
          <w:szCs w:val="22"/>
        </w:rPr>
        <w:t>2022: Comparative urbanism:</w:t>
      </w:r>
      <w:r w:rsidR="009C3853">
        <w:rPr>
          <w:rFonts w:ascii="Arial" w:hAnsi="Arial" w:cs="Arial"/>
          <w:sz w:val="22"/>
          <w:szCs w:val="22"/>
        </w:rPr>
        <w:t xml:space="preserve"> t</w:t>
      </w:r>
      <w:r w:rsidR="000016ED">
        <w:rPr>
          <w:rFonts w:ascii="Arial" w:hAnsi="Arial" w:cs="Arial"/>
          <w:sz w:val="22"/>
          <w:szCs w:val="22"/>
        </w:rPr>
        <w:t xml:space="preserve">actics </w:t>
      </w:r>
      <w:r w:rsidR="006D52B1">
        <w:rPr>
          <w:rFonts w:ascii="Arial" w:hAnsi="Arial" w:cs="Arial"/>
          <w:sz w:val="22"/>
          <w:szCs w:val="22"/>
        </w:rPr>
        <w:t xml:space="preserve">for global urban </w:t>
      </w:r>
      <w:r w:rsidR="002C798E">
        <w:rPr>
          <w:rFonts w:ascii="Arial" w:hAnsi="Arial" w:cs="Arial"/>
          <w:sz w:val="22"/>
          <w:szCs w:val="22"/>
        </w:rPr>
        <w:t>studies</w:t>
      </w:r>
      <w:r w:rsidR="00D143E9">
        <w:rPr>
          <w:rFonts w:ascii="Arial" w:hAnsi="Arial" w:cs="Arial"/>
          <w:sz w:val="22"/>
          <w:szCs w:val="22"/>
        </w:rPr>
        <w:t xml:space="preserve">. New York: Wiley-Blackwell </w:t>
      </w:r>
      <w:r w:rsidR="002A544E">
        <w:rPr>
          <w:rFonts w:ascii="Arial" w:hAnsi="Arial" w:cs="Arial"/>
          <w:sz w:val="22"/>
          <w:szCs w:val="22"/>
        </w:rPr>
        <w:t>(compte-</w:t>
      </w:r>
      <w:proofErr w:type="spellStart"/>
      <w:r w:rsidR="002A544E">
        <w:rPr>
          <w:rFonts w:ascii="Arial" w:hAnsi="Arial" w:cs="Arial"/>
          <w:sz w:val="22"/>
          <w:szCs w:val="22"/>
        </w:rPr>
        <w:t>rendu</w:t>
      </w:r>
      <w:proofErr w:type="spellEnd"/>
      <w:r w:rsidR="002A544E">
        <w:rPr>
          <w:rFonts w:ascii="Arial" w:hAnsi="Arial" w:cs="Arial"/>
          <w:sz w:val="22"/>
          <w:szCs w:val="22"/>
        </w:rPr>
        <w:t xml:space="preserve"> </w:t>
      </w:r>
      <w:r w:rsidR="004534D3">
        <w:rPr>
          <w:rFonts w:ascii="Arial" w:hAnsi="Arial" w:cs="Arial"/>
          <w:sz w:val="22"/>
          <w:szCs w:val="22"/>
        </w:rPr>
        <w:t>d</w:t>
      </w:r>
      <w:r w:rsidR="002A544E">
        <w:rPr>
          <w:rFonts w:ascii="Arial" w:hAnsi="Arial" w:cs="Arial"/>
          <w:sz w:val="22"/>
          <w:szCs w:val="22"/>
        </w:rPr>
        <w:t>e lecture).”</w:t>
      </w:r>
      <w:r w:rsidR="004534D3">
        <w:rPr>
          <w:rFonts w:ascii="Arial" w:hAnsi="Arial" w:cs="Arial"/>
          <w:sz w:val="22"/>
          <w:szCs w:val="22"/>
        </w:rPr>
        <w:t xml:space="preserve"> </w:t>
      </w:r>
      <w:r w:rsidR="004534D3" w:rsidRPr="00AD4CB7">
        <w:rPr>
          <w:rFonts w:ascii="Arial" w:hAnsi="Arial" w:cs="Arial"/>
          <w:i/>
          <w:iCs/>
          <w:sz w:val="22"/>
          <w:szCs w:val="22"/>
        </w:rPr>
        <w:t>International Journal of Urban and Regional Research,</w:t>
      </w:r>
      <w:r w:rsidR="004534D3">
        <w:rPr>
          <w:rFonts w:ascii="Arial" w:hAnsi="Arial" w:cs="Arial"/>
          <w:sz w:val="22"/>
          <w:szCs w:val="22"/>
        </w:rPr>
        <w:t xml:space="preserve"> 3 </w:t>
      </w:r>
      <w:proofErr w:type="spellStart"/>
      <w:r w:rsidR="004534D3">
        <w:rPr>
          <w:rFonts w:ascii="Arial" w:hAnsi="Arial" w:cs="Arial"/>
          <w:sz w:val="22"/>
          <w:szCs w:val="22"/>
        </w:rPr>
        <w:t>octo</w:t>
      </w:r>
      <w:r w:rsidR="00AD4CB7">
        <w:rPr>
          <w:rFonts w:ascii="Arial" w:hAnsi="Arial" w:cs="Arial"/>
          <w:sz w:val="22"/>
          <w:szCs w:val="22"/>
        </w:rPr>
        <w:t>bre</w:t>
      </w:r>
      <w:proofErr w:type="spellEnd"/>
      <w:r w:rsidR="00AD4CB7">
        <w:rPr>
          <w:rFonts w:ascii="Arial" w:hAnsi="Arial" w:cs="Arial"/>
          <w:sz w:val="22"/>
          <w:szCs w:val="22"/>
        </w:rPr>
        <w:t xml:space="preserve"> 2023, pp. 19-20.</w:t>
      </w:r>
    </w:p>
    <w:p w14:paraId="6A6831C3" w14:textId="48488AA5" w:rsidR="00AD4CB7" w:rsidRDefault="00AD4CB7" w:rsidP="00D85AFA">
      <w:pPr>
        <w:rPr>
          <w:rFonts w:ascii="Arial" w:hAnsi="Arial" w:cs="Arial"/>
          <w:sz w:val="22"/>
          <w:szCs w:val="22"/>
        </w:rPr>
      </w:pPr>
      <w:r>
        <w:rPr>
          <w:rFonts w:ascii="Arial" w:hAnsi="Arial" w:cs="Arial"/>
          <w:sz w:val="22"/>
          <w:szCs w:val="22"/>
        </w:rPr>
        <w:lastRenderedPageBreak/>
        <w:t>12.</w:t>
      </w:r>
      <w:r w:rsidR="0050258C">
        <w:rPr>
          <w:rFonts w:ascii="Arial" w:hAnsi="Arial" w:cs="Arial"/>
          <w:sz w:val="22"/>
          <w:szCs w:val="22"/>
        </w:rPr>
        <w:t xml:space="preserve"> Zhao, X. (2024) “</w:t>
      </w:r>
      <w:r w:rsidR="006348D6">
        <w:rPr>
          <w:rFonts w:ascii="Arial" w:hAnsi="Arial" w:cs="Arial"/>
          <w:sz w:val="22"/>
          <w:szCs w:val="22"/>
        </w:rPr>
        <w:t>Construction risk management research: intellectual structure and emergi</w:t>
      </w:r>
      <w:r w:rsidR="00914B53">
        <w:rPr>
          <w:rFonts w:ascii="Arial" w:hAnsi="Arial" w:cs="Arial"/>
          <w:sz w:val="22"/>
          <w:szCs w:val="22"/>
        </w:rPr>
        <w:t>ng themes,” International Journal of Construction Management, 24(5)</w:t>
      </w:r>
      <w:r w:rsidR="00843334">
        <w:rPr>
          <w:rFonts w:ascii="Arial" w:hAnsi="Arial" w:cs="Arial"/>
          <w:sz w:val="22"/>
          <w:szCs w:val="22"/>
        </w:rPr>
        <w:t xml:space="preserve">, pp. 540-550. Available at: </w:t>
      </w:r>
      <w:hyperlink r:id="rId16" w:history="1">
        <w:r w:rsidR="0032471E" w:rsidRPr="00C75163">
          <w:rPr>
            <w:rStyle w:val="Hyperlink"/>
            <w:rFonts w:ascii="Arial" w:hAnsi="Arial" w:cs="Arial"/>
            <w:sz w:val="22"/>
            <w:szCs w:val="22"/>
          </w:rPr>
          <w:t>https://doi.org/10.1080/15623599.2023.2167303</w:t>
        </w:r>
      </w:hyperlink>
      <w:r w:rsidR="0032471E">
        <w:rPr>
          <w:rFonts w:ascii="Arial" w:hAnsi="Arial" w:cs="Arial"/>
          <w:sz w:val="22"/>
          <w:szCs w:val="22"/>
        </w:rPr>
        <w:t xml:space="preserve">. </w:t>
      </w:r>
    </w:p>
    <w:p w14:paraId="534E056E" w14:textId="77777777" w:rsidR="00495F62" w:rsidRPr="00D85AFA" w:rsidRDefault="00495F62" w:rsidP="00D85AFA">
      <w:pPr>
        <w:rPr>
          <w:rFonts w:ascii="Arial" w:hAnsi="Arial" w:cs="Arial"/>
          <w:sz w:val="22"/>
          <w:szCs w:val="22"/>
        </w:rPr>
      </w:pPr>
    </w:p>
    <w:sectPr w:rsidR="00495F62" w:rsidRPr="00D85AFA" w:rsidSect="008C2C9C">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15007" w14:textId="77777777" w:rsidR="00CC5E6D" w:rsidRDefault="00CC5E6D" w:rsidP="000E1B9C">
      <w:pPr>
        <w:spacing w:after="0" w:line="240" w:lineRule="auto"/>
      </w:pPr>
      <w:r>
        <w:separator/>
      </w:r>
    </w:p>
  </w:endnote>
  <w:endnote w:type="continuationSeparator" w:id="0">
    <w:p w14:paraId="3C1A40C1" w14:textId="77777777" w:rsidR="00CC5E6D" w:rsidRDefault="00CC5E6D" w:rsidP="000E1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745934"/>
      <w:docPartObj>
        <w:docPartGallery w:val="Page Numbers (Bottom of Page)"/>
        <w:docPartUnique/>
      </w:docPartObj>
    </w:sdtPr>
    <w:sdtContent>
      <w:p w14:paraId="68E7DDC4" w14:textId="2F1BDA22" w:rsidR="00B44E35" w:rsidRDefault="00B44E35">
        <w:pPr>
          <w:pStyle w:val="Footer"/>
          <w:jc w:val="center"/>
        </w:pPr>
        <w:r>
          <w:fldChar w:fldCharType="begin"/>
        </w:r>
        <w:r>
          <w:instrText>PAGE   \* MERGEFORMAT</w:instrText>
        </w:r>
        <w:r>
          <w:fldChar w:fldCharType="separate"/>
        </w:r>
        <w:r>
          <w:t>2</w:t>
        </w:r>
        <w:r>
          <w:fldChar w:fldCharType="end"/>
        </w:r>
      </w:p>
    </w:sdtContent>
  </w:sdt>
  <w:p w14:paraId="28DA66B5" w14:textId="77777777" w:rsidR="000E1B9C" w:rsidRDefault="000E1B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E5BBB" w14:textId="77777777" w:rsidR="00FB09F6" w:rsidRDefault="00FB09F6">
    <w:pPr>
      <w:pStyle w:val="Footer"/>
    </w:pPr>
  </w:p>
  <w:p w14:paraId="2705844F" w14:textId="77777777" w:rsidR="00FB09F6" w:rsidRDefault="00FB0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681E1" w14:textId="77777777" w:rsidR="00CC5E6D" w:rsidRDefault="00CC5E6D" w:rsidP="000E1B9C">
      <w:pPr>
        <w:spacing w:after="0" w:line="240" w:lineRule="auto"/>
      </w:pPr>
      <w:r>
        <w:separator/>
      </w:r>
    </w:p>
  </w:footnote>
  <w:footnote w:type="continuationSeparator" w:id="0">
    <w:p w14:paraId="6A234105" w14:textId="77777777" w:rsidR="00CC5E6D" w:rsidRDefault="00CC5E6D" w:rsidP="000E1B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C9C"/>
    <w:rsid w:val="000010A5"/>
    <w:rsid w:val="000016ED"/>
    <w:rsid w:val="00014495"/>
    <w:rsid w:val="00016994"/>
    <w:rsid w:val="00031F78"/>
    <w:rsid w:val="000547D7"/>
    <w:rsid w:val="00064E4C"/>
    <w:rsid w:val="00070120"/>
    <w:rsid w:val="00070259"/>
    <w:rsid w:val="00076A5A"/>
    <w:rsid w:val="0009194A"/>
    <w:rsid w:val="0009517F"/>
    <w:rsid w:val="000B29CC"/>
    <w:rsid w:val="000B5126"/>
    <w:rsid w:val="000D3DED"/>
    <w:rsid w:val="000E1B9C"/>
    <w:rsid w:val="000E545B"/>
    <w:rsid w:val="000F5FEE"/>
    <w:rsid w:val="00106299"/>
    <w:rsid w:val="001209E5"/>
    <w:rsid w:val="001210FD"/>
    <w:rsid w:val="0013215D"/>
    <w:rsid w:val="00136E8A"/>
    <w:rsid w:val="00141E03"/>
    <w:rsid w:val="001557C2"/>
    <w:rsid w:val="00165E38"/>
    <w:rsid w:val="001E2EA7"/>
    <w:rsid w:val="001F0138"/>
    <w:rsid w:val="001F5BD4"/>
    <w:rsid w:val="00202ED0"/>
    <w:rsid w:val="0020524B"/>
    <w:rsid w:val="002249CA"/>
    <w:rsid w:val="00227CC4"/>
    <w:rsid w:val="0023174D"/>
    <w:rsid w:val="002352BB"/>
    <w:rsid w:val="00240685"/>
    <w:rsid w:val="002513FB"/>
    <w:rsid w:val="00252829"/>
    <w:rsid w:val="00256EA0"/>
    <w:rsid w:val="00260A49"/>
    <w:rsid w:val="0028019B"/>
    <w:rsid w:val="00290CA1"/>
    <w:rsid w:val="00293079"/>
    <w:rsid w:val="00294729"/>
    <w:rsid w:val="002A2C1D"/>
    <w:rsid w:val="002A544E"/>
    <w:rsid w:val="002B124C"/>
    <w:rsid w:val="002B6F83"/>
    <w:rsid w:val="002C602A"/>
    <w:rsid w:val="002C673D"/>
    <w:rsid w:val="002C798E"/>
    <w:rsid w:val="002D4779"/>
    <w:rsid w:val="002E6CE4"/>
    <w:rsid w:val="003002C9"/>
    <w:rsid w:val="00301FF6"/>
    <w:rsid w:val="00313958"/>
    <w:rsid w:val="003148A9"/>
    <w:rsid w:val="0032471E"/>
    <w:rsid w:val="00324FB5"/>
    <w:rsid w:val="00325FA3"/>
    <w:rsid w:val="00326806"/>
    <w:rsid w:val="0033322A"/>
    <w:rsid w:val="00335448"/>
    <w:rsid w:val="00337C08"/>
    <w:rsid w:val="00346FBE"/>
    <w:rsid w:val="00355B84"/>
    <w:rsid w:val="00361CBF"/>
    <w:rsid w:val="00363727"/>
    <w:rsid w:val="0038023E"/>
    <w:rsid w:val="003B3792"/>
    <w:rsid w:val="003B7C7D"/>
    <w:rsid w:val="003C133C"/>
    <w:rsid w:val="003C1DB4"/>
    <w:rsid w:val="003C1F42"/>
    <w:rsid w:val="003E2265"/>
    <w:rsid w:val="003E229B"/>
    <w:rsid w:val="003E7AE6"/>
    <w:rsid w:val="003F1182"/>
    <w:rsid w:val="004056DE"/>
    <w:rsid w:val="0040710A"/>
    <w:rsid w:val="00411B3F"/>
    <w:rsid w:val="00424791"/>
    <w:rsid w:val="004534D3"/>
    <w:rsid w:val="00455A7F"/>
    <w:rsid w:val="0046030F"/>
    <w:rsid w:val="00461210"/>
    <w:rsid w:val="004804C3"/>
    <w:rsid w:val="00485E3B"/>
    <w:rsid w:val="00494678"/>
    <w:rsid w:val="00495F62"/>
    <w:rsid w:val="004A2608"/>
    <w:rsid w:val="004A4441"/>
    <w:rsid w:val="004B66C9"/>
    <w:rsid w:val="004C3B9E"/>
    <w:rsid w:val="004E2D74"/>
    <w:rsid w:val="004E4460"/>
    <w:rsid w:val="004E475F"/>
    <w:rsid w:val="004E6005"/>
    <w:rsid w:val="0050258C"/>
    <w:rsid w:val="005061E8"/>
    <w:rsid w:val="0050655C"/>
    <w:rsid w:val="00515C2F"/>
    <w:rsid w:val="00532E64"/>
    <w:rsid w:val="00541C56"/>
    <w:rsid w:val="00546333"/>
    <w:rsid w:val="00552285"/>
    <w:rsid w:val="0055249B"/>
    <w:rsid w:val="00554C86"/>
    <w:rsid w:val="005559EB"/>
    <w:rsid w:val="00560E0D"/>
    <w:rsid w:val="00576F87"/>
    <w:rsid w:val="00577803"/>
    <w:rsid w:val="005839AB"/>
    <w:rsid w:val="00590AA1"/>
    <w:rsid w:val="00593731"/>
    <w:rsid w:val="005B126A"/>
    <w:rsid w:val="005B3BAF"/>
    <w:rsid w:val="005B4B93"/>
    <w:rsid w:val="005C0CF9"/>
    <w:rsid w:val="005F2866"/>
    <w:rsid w:val="00604137"/>
    <w:rsid w:val="0060445F"/>
    <w:rsid w:val="00611C7C"/>
    <w:rsid w:val="00612845"/>
    <w:rsid w:val="00620816"/>
    <w:rsid w:val="00630D53"/>
    <w:rsid w:val="006348D6"/>
    <w:rsid w:val="00637A79"/>
    <w:rsid w:val="00653D95"/>
    <w:rsid w:val="006552EF"/>
    <w:rsid w:val="006575FA"/>
    <w:rsid w:val="006616FF"/>
    <w:rsid w:val="0066254E"/>
    <w:rsid w:val="00665460"/>
    <w:rsid w:val="00666DBA"/>
    <w:rsid w:val="00685221"/>
    <w:rsid w:val="00687ABB"/>
    <w:rsid w:val="006A7C82"/>
    <w:rsid w:val="006B2E1C"/>
    <w:rsid w:val="006D52B1"/>
    <w:rsid w:val="006D6CC9"/>
    <w:rsid w:val="006F3535"/>
    <w:rsid w:val="007107E1"/>
    <w:rsid w:val="00711BC2"/>
    <w:rsid w:val="0074074A"/>
    <w:rsid w:val="00743147"/>
    <w:rsid w:val="00744C91"/>
    <w:rsid w:val="00750305"/>
    <w:rsid w:val="007545C1"/>
    <w:rsid w:val="007629B6"/>
    <w:rsid w:val="00792BC2"/>
    <w:rsid w:val="007945B2"/>
    <w:rsid w:val="007967C7"/>
    <w:rsid w:val="007A2359"/>
    <w:rsid w:val="007C54F4"/>
    <w:rsid w:val="007D5994"/>
    <w:rsid w:val="007E4AC3"/>
    <w:rsid w:val="007E4D2B"/>
    <w:rsid w:val="007F1780"/>
    <w:rsid w:val="007F4E38"/>
    <w:rsid w:val="007F761A"/>
    <w:rsid w:val="00801723"/>
    <w:rsid w:val="00801BA0"/>
    <w:rsid w:val="008063AF"/>
    <w:rsid w:val="00810CEF"/>
    <w:rsid w:val="00820955"/>
    <w:rsid w:val="00821874"/>
    <w:rsid w:val="008231A5"/>
    <w:rsid w:val="0083158E"/>
    <w:rsid w:val="00832F22"/>
    <w:rsid w:val="00834274"/>
    <w:rsid w:val="008378A8"/>
    <w:rsid w:val="00843334"/>
    <w:rsid w:val="00856859"/>
    <w:rsid w:val="00863B05"/>
    <w:rsid w:val="00873E3C"/>
    <w:rsid w:val="00881828"/>
    <w:rsid w:val="008848CF"/>
    <w:rsid w:val="008939FB"/>
    <w:rsid w:val="00894199"/>
    <w:rsid w:val="00896A80"/>
    <w:rsid w:val="00897768"/>
    <w:rsid w:val="008B36E1"/>
    <w:rsid w:val="008C2C9C"/>
    <w:rsid w:val="00907368"/>
    <w:rsid w:val="00907714"/>
    <w:rsid w:val="009143DB"/>
    <w:rsid w:val="00914B53"/>
    <w:rsid w:val="00920F91"/>
    <w:rsid w:val="009238F4"/>
    <w:rsid w:val="00924D1E"/>
    <w:rsid w:val="00925561"/>
    <w:rsid w:val="00925CB5"/>
    <w:rsid w:val="00937ED9"/>
    <w:rsid w:val="00961A2E"/>
    <w:rsid w:val="00971B07"/>
    <w:rsid w:val="009831D1"/>
    <w:rsid w:val="00990266"/>
    <w:rsid w:val="00990BF7"/>
    <w:rsid w:val="0099558F"/>
    <w:rsid w:val="009A63F9"/>
    <w:rsid w:val="009B5A1D"/>
    <w:rsid w:val="009C00DC"/>
    <w:rsid w:val="009C3853"/>
    <w:rsid w:val="00A012AB"/>
    <w:rsid w:val="00A02723"/>
    <w:rsid w:val="00A07CD3"/>
    <w:rsid w:val="00A1314B"/>
    <w:rsid w:val="00A277A1"/>
    <w:rsid w:val="00A64DD8"/>
    <w:rsid w:val="00A7004C"/>
    <w:rsid w:val="00A70A17"/>
    <w:rsid w:val="00A770D6"/>
    <w:rsid w:val="00A77BEC"/>
    <w:rsid w:val="00A950B8"/>
    <w:rsid w:val="00AA009B"/>
    <w:rsid w:val="00AA55A8"/>
    <w:rsid w:val="00AD4CB7"/>
    <w:rsid w:val="00AE52E4"/>
    <w:rsid w:val="00AF64FD"/>
    <w:rsid w:val="00AF7140"/>
    <w:rsid w:val="00AF7D7F"/>
    <w:rsid w:val="00B01CF5"/>
    <w:rsid w:val="00B025BD"/>
    <w:rsid w:val="00B073C1"/>
    <w:rsid w:val="00B10E0D"/>
    <w:rsid w:val="00B116A1"/>
    <w:rsid w:val="00B11E96"/>
    <w:rsid w:val="00B20416"/>
    <w:rsid w:val="00B210D6"/>
    <w:rsid w:val="00B25F1E"/>
    <w:rsid w:val="00B4387C"/>
    <w:rsid w:val="00B44E35"/>
    <w:rsid w:val="00B4714F"/>
    <w:rsid w:val="00B47F40"/>
    <w:rsid w:val="00B51B76"/>
    <w:rsid w:val="00B62F4C"/>
    <w:rsid w:val="00B72687"/>
    <w:rsid w:val="00B82A4D"/>
    <w:rsid w:val="00B863B6"/>
    <w:rsid w:val="00B927EA"/>
    <w:rsid w:val="00BB1043"/>
    <w:rsid w:val="00BB1D75"/>
    <w:rsid w:val="00BB75FF"/>
    <w:rsid w:val="00BC517B"/>
    <w:rsid w:val="00C00404"/>
    <w:rsid w:val="00C04B44"/>
    <w:rsid w:val="00C10320"/>
    <w:rsid w:val="00C10DDB"/>
    <w:rsid w:val="00C23CC0"/>
    <w:rsid w:val="00C31880"/>
    <w:rsid w:val="00C337A9"/>
    <w:rsid w:val="00C344E6"/>
    <w:rsid w:val="00C435BC"/>
    <w:rsid w:val="00C4747A"/>
    <w:rsid w:val="00C522C5"/>
    <w:rsid w:val="00C6249D"/>
    <w:rsid w:val="00C71FEE"/>
    <w:rsid w:val="00C727CD"/>
    <w:rsid w:val="00C83FBC"/>
    <w:rsid w:val="00C86C5D"/>
    <w:rsid w:val="00CA5B0F"/>
    <w:rsid w:val="00CB401F"/>
    <w:rsid w:val="00CC38FA"/>
    <w:rsid w:val="00CC5E6D"/>
    <w:rsid w:val="00CE2E9B"/>
    <w:rsid w:val="00CF23C0"/>
    <w:rsid w:val="00D04881"/>
    <w:rsid w:val="00D049A0"/>
    <w:rsid w:val="00D143E9"/>
    <w:rsid w:val="00D164FA"/>
    <w:rsid w:val="00D20AF4"/>
    <w:rsid w:val="00D36CDF"/>
    <w:rsid w:val="00D40A09"/>
    <w:rsid w:val="00D50B5F"/>
    <w:rsid w:val="00D51C80"/>
    <w:rsid w:val="00D52DE1"/>
    <w:rsid w:val="00D55884"/>
    <w:rsid w:val="00D6746D"/>
    <w:rsid w:val="00D7426F"/>
    <w:rsid w:val="00D83CE9"/>
    <w:rsid w:val="00D85AFA"/>
    <w:rsid w:val="00D91347"/>
    <w:rsid w:val="00D92382"/>
    <w:rsid w:val="00D94FA5"/>
    <w:rsid w:val="00DA70BE"/>
    <w:rsid w:val="00DB0440"/>
    <w:rsid w:val="00DB0AA5"/>
    <w:rsid w:val="00DB1BE0"/>
    <w:rsid w:val="00DB2D6C"/>
    <w:rsid w:val="00DB51E4"/>
    <w:rsid w:val="00DC654C"/>
    <w:rsid w:val="00DF2298"/>
    <w:rsid w:val="00DF5D63"/>
    <w:rsid w:val="00E022A6"/>
    <w:rsid w:val="00E10389"/>
    <w:rsid w:val="00E37372"/>
    <w:rsid w:val="00E40EF2"/>
    <w:rsid w:val="00E4430F"/>
    <w:rsid w:val="00E5513C"/>
    <w:rsid w:val="00E64E58"/>
    <w:rsid w:val="00E8501E"/>
    <w:rsid w:val="00E94657"/>
    <w:rsid w:val="00E95C71"/>
    <w:rsid w:val="00E970B2"/>
    <w:rsid w:val="00E97288"/>
    <w:rsid w:val="00EA6724"/>
    <w:rsid w:val="00EB7867"/>
    <w:rsid w:val="00ED36FA"/>
    <w:rsid w:val="00EE76C2"/>
    <w:rsid w:val="00F008CB"/>
    <w:rsid w:val="00F023BB"/>
    <w:rsid w:val="00F24589"/>
    <w:rsid w:val="00F24E6A"/>
    <w:rsid w:val="00F26387"/>
    <w:rsid w:val="00F3400D"/>
    <w:rsid w:val="00F37CFD"/>
    <w:rsid w:val="00F42CBA"/>
    <w:rsid w:val="00F46DAC"/>
    <w:rsid w:val="00F472F4"/>
    <w:rsid w:val="00F63FDC"/>
    <w:rsid w:val="00F6441C"/>
    <w:rsid w:val="00F667C0"/>
    <w:rsid w:val="00F73FE3"/>
    <w:rsid w:val="00F86B60"/>
    <w:rsid w:val="00F94B08"/>
    <w:rsid w:val="00FA18C6"/>
    <w:rsid w:val="00FA380A"/>
    <w:rsid w:val="00FB09F6"/>
    <w:rsid w:val="00FB6F55"/>
    <w:rsid w:val="00FD2827"/>
    <w:rsid w:val="00FD64C6"/>
    <w:rsid w:val="00FE2ED5"/>
    <w:rsid w:val="00FE3F8F"/>
    <w:rsid w:val="00FF7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6186F"/>
  <w15:chartTrackingRefBased/>
  <w15:docId w15:val="{3B95DD66-3304-4131-9A5B-F1DB946E5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2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2C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C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C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C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C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C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C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C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2C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2C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C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C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C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C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C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C9C"/>
    <w:rPr>
      <w:rFonts w:eastAsiaTheme="majorEastAsia" w:cstheme="majorBidi"/>
      <w:color w:val="272727" w:themeColor="text1" w:themeTint="D8"/>
    </w:rPr>
  </w:style>
  <w:style w:type="paragraph" w:styleId="Title">
    <w:name w:val="Title"/>
    <w:basedOn w:val="Normal"/>
    <w:next w:val="Normal"/>
    <w:link w:val="TitleChar"/>
    <w:uiPriority w:val="10"/>
    <w:qFormat/>
    <w:rsid w:val="008C2C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C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C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C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C9C"/>
    <w:pPr>
      <w:spacing w:before="160"/>
      <w:jc w:val="center"/>
    </w:pPr>
    <w:rPr>
      <w:i/>
      <w:iCs/>
      <w:color w:val="404040" w:themeColor="text1" w:themeTint="BF"/>
    </w:rPr>
  </w:style>
  <w:style w:type="character" w:customStyle="1" w:styleId="QuoteChar">
    <w:name w:val="Quote Char"/>
    <w:basedOn w:val="DefaultParagraphFont"/>
    <w:link w:val="Quote"/>
    <w:uiPriority w:val="29"/>
    <w:rsid w:val="008C2C9C"/>
    <w:rPr>
      <w:i/>
      <w:iCs/>
      <w:color w:val="404040" w:themeColor="text1" w:themeTint="BF"/>
    </w:rPr>
  </w:style>
  <w:style w:type="paragraph" w:styleId="ListParagraph">
    <w:name w:val="List Paragraph"/>
    <w:basedOn w:val="Normal"/>
    <w:uiPriority w:val="34"/>
    <w:qFormat/>
    <w:rsid w:val="008C2C9C"/>
    <w:pPr>
      <w:ind w:left="720"/>
      <w:contextualSpacing/>
    </w:pPr>
  </w:style>
  <w:style w:type="character" w:styleId="IntenseEmphasis">
    <w:name w:val="Intense Emphasis"/>
    <w:basedOn w:val="DefaultParagraphFont"/>
    <w:uiPriority w:val="21"/>
    <w:qFormat/>
    <w:rsid w:val="008C2C9C"/>
    <w:rPr>
      <w:i/>
      <w:iCs/>
      <w:color w:val="0F4761" w:themeColor="accent1" w:themeShade="BF"/>
    </w:rPr>
  </w:style>
  <w:style w:type="paragraph" w:styleId="IntenseQuote">
    <w:name w:val="Intense Quote"/>
    <w:basedOn w:val="Normal"/>
    <w:next w:val="Normal"/>
    <w:link w:val="IntenseQuoteChar"/>
    <w:uiPriority w:val="30"/>
    <w:qFormat/>
    <w:rsid w:val="008C2C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C9C"/>
    <w:rPr>
      <w:i/>
      <w:iCs/>
      <w:color w:val="0F4761" w:themeColor="accent1" w:themeShade="BF"/>
    </w:rPr>
  </w:style>
  <w:style w:type="character" w:styleId="IntenseReference">
    <w:name w:val="Intense Reference"/>
    <w:basedOn w:val="DefaultParagraphFont"/>
    <w:uiPriority w:val="32"/>
    <w:qFormat/>
    <w:rsid w:val="008C2C9C"/>
    <w:rPr>
      <w:b/>
      <w:bCs/>
      <w:smallCaps/>
      <w:color w:val="0F4761" w:themeColor="accent1" w:themeShade="BF"/>
      <w:spacing w:val="5"/>
    </w:rPr>
  </w:style>
  <w:style w:type="paragraph" w:styleId="NoSpacing">
    <w:name w:val="No Spacing"/>
    <w:link w:val="NoSpacingChar"/>
    <w:uiPriority w:val="1"/>
    <w:qFormat/>
    <w:rsid w:val="008C2C9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C2C9C"/>
    <w:rPr>
      <w:rFonts w:eastAsiaTheme="minorEastAsia"/>
      <w:kern w:val="0"/>
      <w:sz w:val="22"/>
      <w:szCs w:val="22"/>
      <w:lang w:eastAsia="en-GB"/>
      <w14:ligatures w14:val="none"/>
    </w:rPr>
  </w:style>
  <w:style w:type="paragraph" w:styleId="Header">
    <w:name w:val="header"/>
    <w:basedOn w:val="Normal"/>
    <w:link w:val="HeaderChar"/>
    <w:uiPriority w:val="99"/>
    <w:unhideWhenUsed/>
    <w:rsid w:val="000E1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B9C"/>
  </w:style>
  <w:style w:type="paragraph" w:styleId="Footer">
    <w:name w:val="footer"/>
    <w:basedOn w:val="Normal"/>
    <w:link w:val="FooterChar"/>
    <w:uiPriority w:val="99"/>
    <w:unhideWhenUsed/>
    <w:rsid w:val="000E1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B9C"/>
  </w:style>
  <w:style w:type="character" w:styleId="Hyperlink">
    <w:name w:val="Hyperlink"/>
    <w:basedOn w:val="DefaultParagraphFont"/>
    <w:uiPriority w:val="99"/>
    <w:unhideWhenUsed/>
    <w:rsid w:val="00A770D6"/>
    <w:rPr>
      <w:color w:val="467886" w:themeColor="hyperlink"/>
      <w:u w:val="single"/>
    </w:rPr>
  </w:style>
  <w:style w:type="character" w:styleId="UnresolvedMention">
    <w:name w:val="Unresolved Mention"/>
    <w:basedOn w:val="DefaultParagraphFont"/>
    <w:uiPriority w:val="99"/>
    <w:semiHidden/>
    <w:unhideWhenUsed/>
    <w:rsid w:val="00A770D6"/>
    <w:rPr>
      <w:color w:val="605E5C"/>
      <w:shd w:val="clear" w:color="auto" w:fill="E1DFDD"/>
    </w:rPr>
  </w:style>
  <w:style w:type="paragraph" w:styleId="TOCHeading">
    <w:name w:val="TOC Heading"/>
    <w:basedOn w:val="Heading1"/>
    <w:next w:val="Normal"/>
    <w:uiPriority w:val="39"/>
    <w:unhideWhenUsed/>
    <w:qFormat/>
    <w:rsid w:val="00F6441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6441C"/>
    <w:pPr>
      <w:spacing w:after="100"/>
    </w:pPr>
  </w:style>
  <w:style w:type="paragraph" w:styleId="TOC2">
    <w:name w:val="toc 2"/>
    <w:basedOn w:val="Normal"/>
    <w:next w:val="Normal"/>
    <w:autoRedefine/>
    <w:uiPriority w:val="39"/>
    <w:unhideWhenUsed/>
    <w:rsid w:val="00F6441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9/j.jclepro.2018.05.120"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108/BIJ-09-2022-055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80/15623599.2023.21673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080/1523599.2021.1887718"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trangeo.2018.08.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950EF-7D2E-4677-B306-BC0A9A0CC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14</Pages>
  <Words>3728</Words>
  <Characters>21255</Characters>
  <Application>Microsoft Office Word</Application>
  <DocSecurity>0</DocSecurity>
  <Lines>177</Lines>
  <Paragraphs>49</Paragraphs>
  <ScaleCrop>false</ScaleCrop>
  <Company/>
  <LinksUpToDate>false</LinksUpToDate>
  <CharactersWithSpaces>24934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Mari Claudia Rouatudent Name: Meri Claudia Roua 2245513</dc:creator>
  <cp:keywords/>
  <dc:description/>
  <cp:lastModifiedBy>filipestera9@gmail.com</cp:lastModifiedBy>
  <cp:revision>327</cp:revision>
  <dcterms:created xsi:type="dcterms:W3CDTF">2026-07-13T21:26:00Z</dcterms:created>
  <dcterms:modified xsi:type="dcterms:W3CDTF">2026-08-01T16:06:00Z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f142c44e-7aed-466c-b6dc-ced5d65263b8</vt:lpwstr>
  </property>
</Properties>
</file>