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F7B47" w14:textId="77777777" w:rsidR="004C6BCF" w:rsidRPr="007A231A" w:rsidRDefault="004C6BCF" w:rsidP="004C6BCF">
      <w:pPr>
        <w:spacing w:line="360" w:lineRule="auto"/>
        <w:jc w:val="center"/>
        <w:rPr>
          <w:rFonts w:ascii="Arial" w:eastAsia="SimSun" w:hAnsi="Arial" w:cs="Arial"/>
          <w:noProof/>
          <w:sz w:val="24"/>
          <w:szCs w:val="24"/>
          <w:lang w:val="cy-GB"/>
        </w:rPr>
      </w:pPr>
      <w:bookmarkStart w:id="0" w:name="_Hlk530311412"/>
      <w:bookmarkStart w:id="1" w:name="_Hlk529031568"/>
      <w:bookmarkStart w:id="2" w:name="_Hlk533361198"/>
      <w:r w:rsidRPr="007A231A">
        <w:rPr>
          <w:rFonts w:ascii="Arial" w:eastAsia="SimSun" w:hAnsi="Arial" w:cs="Arial"/>
          <w:noProof/>
          <w:color w:val="2F5496" w:themeColor="accent1" w:themeShade="BF"/>
          <w:sz w:val="24"/>
          <w:szCs w:val="24"/>
          <w:lang w:val="cy-GB"/>
        </w:rPr>
        <w:t>Undergraduate assignment feedback form</w:t>
      </w:r>
    </w:p>
    <w:p w14:paraId="44490AC4" w14:textId="77777777" w:rsidR="004C6BCF" w:rsidRPr="007A231A" w:rsidRDefault="004C6BCF" w:rsidP="004C6BCF">
      <w:pPr>
        <w:spacing w:line="360" w:lineRule="auto"/>
        <w:jc w:val="center"/>
        <w:rPr>
          <w:rFonts w:ascii="Arial" w:eastAsiaTheme="minorEastAsia" w:hAnsi="Arial" w:cs="Arial"/>
          <w:noProof/>
          <w:sz w:val="24"/>
          <w:szCs w:val="24"/>
          <w:lang w:val="cy-GB"/>
        </w:rPr>
      </w:pPr>
      <w:r w:rsidRPr="007A231A">
        <w:rPr>
          <w:rFonts w:ascii="Arial" w:hAnsi="Arial" w:cs="Arial"/>
          <w:noProof/>
          <w:sz w:val="24"/>
          <w:szCs w:val="24"/>
        </w:rPr>
        <w:drawing>
          <wp:inline distT="0" distB="0" distL="0" distR="0" wp14:anchorId="3D3757C5" wp14:editId="0F2EE461">
            <wp:extent cx="2878455" cy="1049655"/>
            <wp:effectExtent l="19050" t="19050" r="17145" b="1714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8455" cy="1049655"/>
                    </a:xfrm>
                    <a:prstGeom prst="rect">
                      <a:avLst/>
                    </a:prstGeom>
                    <a:noFill/>
                    <a:ln w="19050" cmpd="sng">
                      <a:solidFill>
                        <a:srgbClr val="000000"/>
                      </a:solidFill>
                      <a:miter lim="800000"/>
                      <a:headEnd/>
                      <a:tailEnd/>
                    </a:ln>
                    <a:effectLst/>
                  </pic:spPr>
                </pic:pic>
              </a:graphicData>
            </a:graphic>
          </wp:inline>
        </w:drawing>
      </w:r>
    </w:p>
    <w:p w14:paraId="412ECEFB" w14:textId="77777777" w:rsidR="004C6BCF" w:rsidRPr="007A231A" w:rsidRDefault="004C6BCF" w:rsidP="004C6BCF">
      <w:pPr>
        <w:spacing w:before="100" w:beforeAutospacing="1" w:after="100" w:afterAutospacing="1" w:line="360" w:lineRule="auto"/>
        <w:outlineLvl w:val="2"/>
        <w:rPr>
          <w:rFonts w:ascii="Arial" w:eastAsia="SimSun" w:hAnsi="Arial" w:cs="Arial"/>
          <w:bCs/>
          <w:noProof/>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C6BCF" w:rsidRPr="007A231A" w14:paraId="324AAA2C" w14:textId="77777777" w:rsidTr="009754B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3BC73B7D" w14:textId="77777777" w:rsidR="004C6BCF" w:rsidRPr="007A231A" w:rsidRDefault="004C6BCF" w:rsidP="009754B7">
            <w:pPr>
              <w:spacing w:after="0" w:line="360" w:lineRule="auto"/>
              <w:ind w:right="34"/>
              <w:rPr>
                <w:rFonts w:ascii="Arial" w:eastAsia="SimSun" w:hAnsi="Arial" w:cs="Arial"/>
                <w:i/>
                <w:sz w:val="24"/>
                <w:szCs w:val="24"/>
                <w:lang w:eastAsia="en-GB"/>
              </w:rPr>
            </w:pPr>
            <w:r w:rsidRPr="007A231A">
              <w:rPr>
                <w:rFonts w:ascii="Arial" w:eastAsia="Times New Roman" w:hAnsi="Arial" w:cs="Arial"/>
                <w:i/>
                <w:noProof/>
                <w:sz w:val="24"/>
                <w:szCs w:val="24"/>
                <w:lang w:eastAsia="en-GB"/>
              </w:rPr>
              <w:t>Student Name:</w:t>
            </w:r>
            <w:r w:rsidRPr="007A231A">
              <w:rPr>
                <w:rFonts w:ascii="Arial" w:eastAsia="Times New Roman" w:hAnsi="Arial" w:cs="Arial"/>
                <w:noProof/>
                <w:sz w:val="24"/>
                <w:szCs w:val="24"/>
                <w:lang w:eastAsia="en-GB"/>
              </w:rPr>
              <w:t xml:space="preserve"> </w:t>
            </w:r>
          </w:p>
          <w:p w14:paraId="65420F1D" w14:textId="77777777" w:rsidR="004C6BCF" w:rsidRPr="007A231A" w:rsidRDefault="004C6BCF" w:rsidP="009754B7">
            <w:pPr>
              <w:spacing w:after="0" w:line="360" w:lineRule="auto"/>
              <w:ind w:right="34"/>
              <w:rPr>
                <w:rFonts w:ascii="Arial" w:eastAsia="Times New Roman" w:hAnsi="Arial" w:cs="Arial"/>
                <w:i/>
                <w:sz w:val="24"/>
                <w:szCs w:val="24"/>
                <w:lang w:eastAsia="en-GB"/>
              </w:rPr>
            </w:pPr>
            <w:r>
              <w:rPr>
                <w:rFonts w:ascii="Arial" w:eastAsia="Times New Roman" w:hAnsi="Arial" w:cs="Arial"/>
                <w:i/>
                <w:sz w:val="24"/>
                <w:szCs w:val="24"/>
                <w:lang w:eastAsia="en-GB"/>
              </w:rPr>
              <w:t>Lars Toth</w:t>
            </w:r>
          </w:p>
        </w:tc>
      </w:tr>
      <w:tr w:rsidR="004C6BCF" w:rsidRPr="007A231A" w14:paraId="0D00B2C9" w14:textId="77777777" w:rsidTr="009754B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56F1D44" w14:textId="77777777" w:rsidR="004C6BCF" w:rsidRPr="007A231A" w:rsidRDefault="004C6BCF" w:rsidP="009754B7">
            <w:pPr>
              <w:spacing w:after="0" w:line="360" w:lineRule="auto"/>
              <w:ind w:right="34"/>
              <w:rPr>
                <w:rFonts w:ascii="Arial" w:eastAsia="Times New Roman" w:hAnsi="Arial" w:cs="Arial"/>
                <w:i/>
                <w:sz w:val="24"/>
                <w:szCs w:val="24"/>
                <w:lang w:eastAsia="en-GB"/>
              </w:rPr>
            </w:pPr>
            <w:r>
              <w:rPr>
                <w:rFonts w:ascii="Arial" w:eastAsia="Times New Roman" w:hAnsi="Arial" w:cs="Arial"/>
                <w:i/>
                <w:sz w:val="24"/>
                <w:szCs w:val="24"/>
                <w:lang w:eastAsia="en-GB"/>
              </w:rPr>
              <w:t>HPEN6012 The Welsh writing Wales: Narratives &amp; Nation States</w:t>
            </w:r>
          </w:p>
          <w:p w14:paraId="42C2BE40" w14:textId="77777777" w:rsidR="004C6BCF" w:rsidRPr="007A231A" w:rsidRDefault="004C6BCF" w:rsidP="009754B7">
            <w:pPr>
              <w:spacing w:after="0" w:line="360" w:lineRule="auto"/>
              <w:ind w:right="34"/>
              <w:rPr>
                <w:rFonts w:ascii="Arial" w:eastAsia="Times New Roman" w:hAnsi="Arial" w:cs="Arial"/>
                <w:i/>
                <w:sz w:val="24"/>
                <w:szCs w:val="24"/>
                <w:lang w:eastAsia="en-GB"/>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44098387" w14:textId="77777777" w:rsidR="004C6BCF" w:rsidRPr="007A231A" w:rsidRDefault="004C6BCF" w:rsidP="009754B7">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Student number:</w:t>
            </w:r>
          </w:p>
          <w:p w14:paraId="3C07A98F" w14:textId="77777777" w:rsidR="004C6BCF" w:rsidRPr="007A231A" w:rsidRDefault="004C6BCF" w:rsidP="009754B7">
            <w:pPr>
              <w:spacing w:after="0" w:line="360" w:lineRule="auto"/>
              <w:ind w:right="34"/>
              <w:rPr>
                <w:rFonts w:ascii="Arial" w:eastAsia="Times New Roman" w:hAnsi="Arial" w:cs="Arial"/>
                <w:i/>
                <w:sz w:val="24"/>
                <w:szCs w:val="24"/>
                <w:lang w:eastAsia="en-GB"/>
              </w:rPr>
            </w:pPr>
            <w:r w:rsidRPr="007A231A">
              <w:rPr>
                <w:rFonts w:ascii="Arial" w:eastAsia="Times New Roman" w:hAnsi="Arial" w:cs="Arial"/>
                <w:i/>
                <w:sz w:val="24"/>
                <w:szCs w:val="24"/>
                <w:lang w:eastAsia="en-GB"/>
              </w:rPr>
              <w:t>160206</w:t>
            </w:r>
            <w:r>
              <w:rPr>
                <w:rFonts w:ascii="Arial" w:eastAsia="Times New Roman" w:hAnsi="Arial" w:cs="Arial"/>
                <w:i/>
                <w:sz w:val="24"/>
                <w:szCs w:val="24"/>
                <w:lang w:eastAsia="en-GB"/>
              </w:rPr>
              <w:t>0</w:t>
            </w:r>
          </w:p>
        </w:tc>
      </w:tr>
      <w:tr w:rsidR="004C6BCF" w:rsidRPr="007A231A" w14:paraId="5DA470BA" w14:textId="77777777" w:rsidTr="009754B7">
        <w:tc>
          <w:tcPr>
            <w:tcW w:w="8755" w:type="dxa"/>
            <w:gridSpan w:val="3"/>
            <w:tcBorders>
              <w:top w:val="single" w:sz="4" w:space="0" w:color="auto"/>
              <w:left w:val="single" w:sz="4" w:space="0" w:color="auto"/>
              <w:bottom w:val="single" w:sz="4" w:space="0" w:color="auto"/>
              <w:right w:val="single" w:sz="4" w:space="0" w:color="auto"/>
            </w:tcBorders>
            <w:vAlign w:val="center"/>
          </w:tcPr>
          <w:p w14:paraId="6ED788B5" w14:textId="77777777" w:rsidR="004C6BCF" w:rsidRPr="007A231A" w:rsidRDefault="004C6BCF" w:rsidP="009754B7">
            <w:pPr>
              <w:spacing w:after="0" w:line="360" w:lineRule="auto"/>
              <w:ind w:right="34"/>
              <w:rPr>
                <w:rFonts w:ascii="Arial" w:eastAsia="Times New Roman" w:hAnsi="Arial" w:cs="Arial"/>
                <w:i/>
                <w:sz w:val="24"/>
                <w:szCs w:val="24"/>
                <w:lang w:eastAsia="en-GB"/>
              </w:rPr>
            </w:pPr>
          </w:p>
        </w:tc>
      </w:tr>
      <w:tr w:rsidR="004C6BCF" w:rsidRPr="007A231A" w14:paraId="7A52A1E5" w14:textId="77777777" w:rsidTr="009754B7">
        <w:trPr>
          <w:trHeight w:val="841"/>
        </w:trPr>
        <w:tc>
          <w:tcPr>
            <w:tcW w:w="8755" w:type="dxa"/>
            <w:gridSpan w:val="3"/>
            <w:tcBorders>
              <w:top w:val="single" w:sz="4" w:space="0" w:color="auto"/>
              <w:left w:val="single" w:sz="4" w:space="0" w:color="auto"/>
              <w:bottom w:val="single" w:sz="4" w:space="0" w:color="auto"/>
              <w:right w:val="single" w:sz="4" w:space="0" w:color="auto"/>
            </w:tcBorders>
          </w:tcPr>
          <w:p w14:paraId="08857BD8" w14:textId="77777777" w:rsidR="004C6BCF" w:rsidRPr="007A231A" w:rsidRDefault="004C6BCF" w:rsidP="009754B7">
            <w:pPr>
              <w:spacing w:after="0" w:line="360" w:lineRule="auto"/>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For completion by marker:</w:t>
            </w:r>
          </w:p>
          <w:p w14:paraId="03ECD302"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Comments:</w:t>
            </w:r>
          </w:p>
          <w:p w14:paraId="2F67966B"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34026488"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5AD79131"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1AE9F233"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1BFD4980"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5EF9651A"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p w14:paraId="20A879BA" w14:textId="77777777" w:rsidR="004C6BCF" w:rsidRPr="007A231A" w:rsidRDefault="004C6BCF" w:rsidP="009754B7">
            <w:pPr>
              <w:spacing w:before="100" w:beforeAutospacing="1" w:after="100" w:afterAutospacing="1" w:line="360" w:lineRule="auto"/>
              <w:rPr>
                <w:rFonts w:ascii="Arial" w:eastAsia="Times New Roman" w:hAnsi="Arial" w:cs="Arial"/>
                <w:i/>
                <w:noProof/>
                <w:sz w:val="24"/>
                <w:szCs w:val="24"/>
                <w:lang w:eastAsia="en-GB"/>
              </w:rPr>
            </w:pPr>
          </w:p>
        </w:tc>
      </w:tr>
      <w:tr w:rsidR="004C6BCF" w:rsidRPr="007A231A" w14:paraId="57D239A9" w14:textId="77777777" w:rsidTr="009754B7">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4F19B96A" w14:textId="77777777" w:rsidR="004C6BCF" w:rsidRPr="007A231A" w:rsidRDefault="004C6BCF" w:rsidP="009754B7">
            <w:pPr>
              <w:spacing w:before="100" w:after="100" w:line="360" w:lineRule="auto"/>
              <w:ind w:left="142"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Marker’s signature</w:t>
            </w:r>
            <w:r>
              <w:rPr>
                <w:rFonts w:ascii="Arial" w:eastAsia="Times New Roman" w:hAnsi="Arial" w:cs="Arial"/>
                <w:i/>
                <w:noProof/>
                <w:sz w:val="24"/>
                <w:szCs w:val="24"/>
                <w:lang w:eastAsia="en-GB"/>
              </w:rPr>
              <w:t>:</w:t>
            </w:r>
          </w:p>
        </w:tc>
        <w:tc>
          <w:tcPr>
            <w:tcW w:w="1987" w:type="dxa"/>
            <w:tcBorders>
              <w:top w:val="single" w:sz="4" w:space="0" w:color="auto"/>
              <w:left w:val="single" w:sz="4" w:space="0" w:color="auto"/>
              <w:bottom w:val="single" w:sz="4" w:space="0" w:color="auto"/>
              <w:right w:val="single" w:sz="4" w:space="0" w:color="auto"/>
            </w:tcBorders>
            <w:vAlign w:val="center"/>
            <w:hideMark/>
          </w:tcPr>
          <w:p w14:paraId="28EAEEA7" w14:textId="77777777" w:rsidR="004C6BCF" w:rsidRPr="007A231A" w:rsidRDefault="004C6BCF" w:rsidP="009754B7">
            <w:pPr>
              <w:spacing w:before="100" w:after="0" w:line="360" w:lineRule="auto"/>
              <w:ind w:left="142"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Date:</w:t>
            </w:r>
          </w:p>
        </w:tc>
      </w:tr>
      <w:tr w:rsidR="004C6BCF" w:rsidRPr="007A231A" w14:paraId="503FDE13" w14:textId="77777777" w:rsidTr="009754B7">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36FADCB1" w14:textId="77777777" w:rsidR="004C6BCF" w:rsidRPr="007A231A" w:rsidRDefault="004C6BCF" w:rsidP="009754B7">
            <w:pPr>
              <w:spacing w:after="0" w:line="360" w:lineRule="auto"/>
              <w:ind w:right="34"/>
              <w:rPr>
                <w:rFonts w:ascii="Arial" w:eastAsia="Times New Roman" w:hAnsi="Arial" w:cs="Arial"/>
                <w:i/>
                <w:noProof/>
                <w:sz w:val="24"/>
                <w:szCs w:val="24"/>
                <w:lang w:eastAsia="en-GB"/>
              </w:rPr>
            </w:pPr>
            <w:r w:rsidRPr="007A231A">
              <w:rPr>
                <w:rFonts w:ascii="Arial" w:eastAsia="Times New Roman" w:hAnsi="Arial" w:cs="Arial"/>
                <w:i/>
                <w:noProof/>
                <w:sz w:val="24"/>
                <w:szCs w:val="24"/>
                <w:lang w:eastAsia="en-GB"/>
              </w:rPr>
              <w:t xml:space="preserve">Provisional mark: </w:t>
            </w:r>
          </w:p>
          <w:p w14:paraId="50F1330A" w14:textId="77777777" w:rsidR="004C6BCF" w:rsidRPr="007A231A" w:rsidRDefault="004C6BCF" w:rsidP="009754B7">
            <w:pPr>
              <w:spacing w:after="0" w:line="360" w:lineRule="auto"/>
              <w:ind w:left="142" w:right="34"/>
              <w:rPr>
                <w:rFonts w:ascii="Arial" w:eastAsia="Times New Roman" w:hAnsi="Arial" w:cs="Arial"/>
                <w:i/>
                <w:sz w:val="24"/>
                <w:szCs w:val="24"/>
                <w:lang w:eastAsia="en-GB"/>
              </w:rPr>
            </w:pPr>
            <w:r w:rsidRPr="007A231A">
              <w:rPr>
                <w:rFonts w:ascii="Arial" w:eastAsia="Times New Roman" w:hAnsi="Arial" w:cs="Arial"/>
                <w:i/>
                <w:noProof/>
                <w:sz w:val="24"/>
                <w:szCs w:val="24"/>
                <w:lang w:eastAsia="en-GB"/>
              </w:rPr>
              <w:t xml:space="preserve">NB.  </w:t>
            </w:r>
            <w:r w:rsidRPr="00E035A4">
              <w:rPr>
                <w:rFonts w:ascii="Arial" w:eastAsia="Times New Roman" w:hAnsi="Arial" w:cs="Arial"/>
                <w:i/>
                <w:noProof/>
                <w:sz w:val="24"/>
                <w:szCs w:val="24"/>
                <w:lang w:eastAsia="en-GB"/>
              </w:rPr>
              <w:t>All marks are provisional until confirmed by the</w:t>
            </w:r>
            <w:r w:rsidRPr="007A231A">
              <w:rPr>
                <w:rFonts w:ascii="Arial" w:eastAsia="Times New Roman" w:hAnsi="Arial" w:cs="Arial"/>
                <w:i/>
                <w:noProof/>
                <w:sz w:val="24"/>
                <w:szCs w:val="24"/>
                <w:lang w:eastAsia="en-GB"/>
              </w:rPr>
              <w:t xml:space="preserve"> final examination board.</w:t>
            </w:r>
            <w:r w:rsidRPr="007A231A">
              <w:rPr>
                <w:rFonts w:ascii="Arial" w:eastAsia="Times New Roman" w:hAnsi="Arial" w:cs="Arial"/>
                <w:i/>
                <w:sz w:val="24"/>
                <w:szCs w:val="24"/>
                <w:lang w:eastAsia="en-GB"/>
              </w:rPr>
              <w:t xml:space="preserve"> </w:t>
            </w:r>
          </w:p>
        </w:tc>
      </w:tr>
      <w:bookmarkEnd w:id="0"/>
      <w:bookmarkEnd w:id="1"/>
      <w:bookmarkEnd w:id="2"/>
    </w:tbl>
    <w:p w14:paraId="41B922F6" w14:textId="10B73F1F" w:rsidR="004C6BCF" w:rsidRDefault="004C6BCF" w:rsidP="004C6BCF"/>
    <w:p w14:paraId="45775BC9" w14:textId="2DF99727" w:rsidR="009E0272" w:rsidRDefault="000B7EFE" w:rsidP="009E0272">
      <w:pPr>
        <w:rPr>
          <w:sz w:val="28"/>
          <w:szCs w:val="28"/>
        </w:rPr>
      </w:pPr>
      <w:r w:rsidRPr="005B6EF6">
        <w:rPr>
          <w:sz w:val="28"/>
          <w:szCs w:val="28"/>
        </w:rPr>
        <w:lastRenderedPageBreak/>
        <w:t>P</w:t>
      </w:r>
      <w:r w:rsidRPr="005B6EF6">
        <w:rPr>
          <w:sz w:val="28"/>
          <w:szCs w:val="28"/>
        </w:rPr>
        <w:t>atriarchy</w:t>
      </w:r>
      <w:r w:rsidR="009E0272" w:rsidRPr="005B6EF6">
        <w:rPr>
          <w:sz w:val="28"/>
          <w:szCs w:val="28"/>
        </w:rPr>
        <w:t xml:space="preserve">, </w:t>
      </w:r>
      <w:r w:rsidR="009E0272" w:rsidRPr="005B6EF6">
        <w:rPr>
          <w:sz w:val="28"/>
          <w:szCs w:val="28"/>
        </w:rPr>
        <w:t>toxic masculinity</w:t>
      </w:r>
      <w:r w:rsidR="009E0272" w:rsidRPr="005B6EF6">
        <w:rPr>
          <w:sz w:val="28"/>
          <w:szCs w:val="28"/>
        </w:rPr>
        <w:t xml:space="preserve"> and </w:t>
      </w:r>
      <w:r w:rsidR="009E0272" w:rsidRPr="005B6EF6">
        <w:rPr>
          <w:sz w:val="28"/>
          <w:szCs w:val="28"/>
        </w:rPr>
        <w:t>Nation-State</w:t>
      </w:r>
    </w:p>
    <w:p w14:paraId="5B287999" w14:textId="77777777" w:rsidR="005B6EF6" w:rsidRPr="005B6EF6" w:rsidRDefault="005B6EF6" w:rsidP="009E0272">
      <w:pPr>
        <w:rPr>
          <w:sz w:val="28"/>
          <w:szCs w:val="28"/>
        </w:rPr>
      </w:pPr>
    </w:p>
    <w:p w14:paraId="0F090CE2" w14:textId="39EE495C" w:rsidR="009E0272" w:rsidRPr="005B6EF6" w:rsidRDefault="009E0272" w:rsidP="009E0272">
      <w:pPr>
        <w:rPr>
          <w:b/>
          <w:bCs/>
          <w:sz w:val="24"/>
          <w:szCs w:val="24"/>
        </w:rPr>
      </w:pPr>
      <w:r w:rsidRPr="005B6EF6">
        <w:rPr>
          <w:b/>
          <w:bCs/>
          <w:sz w:val="24"/>
          <w:szCs w:val="24"/>
        </w:rPr>
        <w:t>Introduction</w:t>
      </w:r>
    </w:p>
    <w:p w14:paraId="05810EF0" w14:textId="77777777" w:rsidR="005B6EF6" w:rsidRPr="005B6EF6" w:rsidRDefault="005B6EF6" w:rsidP="009E0272">
      <w:pPr>
        <w:rPr>
          <w:sz w:val="24"/>
          <w:szCs w:val="24"/>
        </w:rPr>
      </w:pPr>
    </w:p>
    <w:p w14:paraId="693FEBED" w14:textId="77777777" w:rsidR="009E0272" w:rsidRDefault="009E0272" w:rsidP="009E0272">
      <w:r>
        <w:t>This essay aims to find out and analyse how the literature in Wales both reflected the ‘Nation-State’ and also was part of forming it during the period of the twentieth and twenty-first century. The essay primarily focuses on aspects relating to patriarchy, power and toxic masculinity.</w:t>
      </w:r>
    </w:p>
    <w:p w14:paraId="544ADB48" w14:textId="5D501740" w:rsidR="009E0272" w:rsidRDefault="009E0272" w:rsidP="009E0272">
      <w:r>
        <w:t xml:space="preserve">This essay is for these </w:t>
      </w:r>
      <w:r w:rsidR="005B6EF6">
        <w:t>purposes,</w:t>
      </w:r>
      <w:r>
        <w:t xml:space="preserve"> mainly looking at two different literary texts. Gwyn Thomas </w:t>
      </w:r>
      <w:r w:rsidR="005B6EF6">
        <w:t>‘</w:t>
      </w:r>
      <w:r>
        <w:t>The Dark Philosophers first published in 1946 and Trezza Azzopardi’s The hiding place (2000).</w:t>
      </w:r>
    </w:p>
    <w:p w14:paraId="56CB407B" w14:textId="2EE9AD58" w:rsidR="009E0272" w:rsidRDefault="009E0272" w:rsidP="009E0272">
      <w:r>
        <w:t>The writers of the Welsh industrial novel demonstrate how the form of this genre is influenced by the protagonists within the social world they inhabit. Gwyn Thomas in his collection of stories The Dark Philosophers is a</w:t>
      </w:r>
      <w:r w:rsidR="005B6EF6">
        <w:t>n excellent</w:t>
      </w:r>
      <w:r>
        <w:t xml:space="preserve"> example concerning the themes that have been chosen for the purpose of this essay. Gwyn Thomas was an influential result of the industrial Rhondda. He was brought up working class and became communist and pacifist. He was granted a scholarship to Oxford University where, for the first time, he met right-wing Tories who sympathised with the Nazis who were contemptuous of the working class. </w:t>
      </w:r>
    </w:p>
    <w:p w14:paraId="4E759B08" w14:textId="0DDA08C4" w:rsidR="009E0272" w:rsidRDefault="009E0272" w:rsidP="009E0272">
      <w:r>
        <w:t xml:space="preserve">Unsurprisingly, Thomas was deeply disappointed. He started to employ a Gothic style and included black satire into his writing making it </w:t>
      </w:r>
      <w:r w:rsidR="00D46707">
        <w:t>more sinister and darker</w:t>
      </w:r>
      <w:r>
        <w:t xml:space="preserve">. The Dark Philosophers was written post-war and looked back to the 1930s Depression. I have chosen the first and last of the three novellas: Oscar and Simeon. Thomas explores in Oscar the patterns of oppression and execution of patriarchy, power and toxic masculinity. Thomas illustrates what ultimate dominance and </w:t>
      </w:r>
      <w:r w:rsidR="005B6EF6">
        <w:t>cruelty</w:t>
      </w:r>
      <w:r>
        <w:t xml:space="preserve"> can do to people in a corrupt system. </w:t>
      </w:r>
      <w:r w:rsidR="005B6EF6">
        <w:t>Differentl</w:t>
      </w:r>
      <w:r>
        <w:t>y, Simeon does the same, but unlike with Oscar</w:t>
      </w:r>
      <w:r w:rsidR="005B6EF6">
        <w:t>,</w:t>
      </w:r>
      <w:r>
        <w:t xml:space="preserve"> the horror of Simeon behaviour is not as obvious to immediately. The story of Simeon is also a</w:t>
      </w:r>
      <w:r w:rsidR="005B6EF6">
        <w:t xml:space="preserve">n in some ways a </w:t>
      </w:r>
      <w:r>
        <w:t xml:space="preserve">political fiction that </w:t>
      </w:r>
      <w:r w:rsidR="005B6EF6">
        <w:t xml:space="preserve">deals with </w:t>
      </w:r>
      <w:r>
        <w:t>class struggle</w:t>
      </w:r>
      <w:r w:rsidR="005B6EF6">
        <w:t xml:space="preserve"> ( as is Oscar)</w:t>
      </w:r>
      <w:r>
        <w:t xml:space="preserve">. This was </w:t>
      </w:r>
      <w:r w:rsidR="005B6EF6">
        <w:t>an important</w:t>
      </w:r>
      <w:r>
        <w:t xml:space="preserve"> focus of many working-class Welsh writers at the time, they were interested in ‘International Brotherhood’</w:t>
      </w:r>
      <w:r w:rsidR="005B6EF6">
        <w:t>,</w:t>
      </w:r>
      <w:r>
        <w:t xml:space="preserve"> and most of them were communists or socialists.</w:t>
      </w:r>
    </w:p>
    <w:p w14:paraId="10C94E69" w14:textId="77777777" w:rsidR="009E0272" w:rsidRDefault="009E0272" w:rsidP="009E0272"/>
    <w:p w14:paraId="15D1D715" w14:textId="6C482919" w:rsidR="009E0272" w:rsidRDefault="009E0272" w:rsidP="009E0272">
      <w:r>
        <w:t xml:space="preserve">Gwyn Thomas’ story </w:t>
      </w:r>
      <w:r w:rsidR="00C15BE9">
        <w:t>‘</w:t>
      </w:r>
      <w:r>
        <w:t>Oscar</w:t>
      </w:r>
      <w:r w:rsidR="00C15BE9">
        <w:t>’</w:t>
      </w:r>
    </w:p>
    <w:p w14:paraId="2E34F84D" w14:textId="2C456A71" w:rsidR="009E0272" w:rsidRDefault="009E0272" w:rsidP="009E0272">
      <w:r>
        <w:t xml:space="preserve">This dark ‘Gothic’ novella tells a story that is </w:t>
      </w:r>
      <w:r w:rsidR="00D46707">
        <w:t>multi-layered</w:t>
      </w:r>
      <w:r>
        <w:t xml:space="preserve"> like a Russian doll. Oscar tells the story of a country</w:t>
      </w:r>
      <w:r w:rsidR="00C15BE9">
        <w:t xml:space="preserve"> </w:t>
      </w:r>
      <w:r>
        <w:t xml:space="preserve">(Wales), where some have power and others have very little or none and can </w:t>
      </w:r>
      <w:r w:rsidR="00C15BE9">
        <w:t xml:space="preserve">therefore </w:t>
      </w:r>
      <w:r>
        <w:t>be commoditised and used</w:t>
      </w:r>
      <w:r w:rsidR="00C15BE9">
        <w:t xml:space="preserve"> by those with power</w:t>
      </w:r>
      <w:r>
        <w:t xml:space="preserve">. This essay is going to look into how in </w:t>
      </w:r>
      <w:r w:rsidR="00D46707">
        <w:t>Patriarchal</w:t>
      </w:r>
      <w:r>
        <w:t xml:space="preserve"> society power corrupts</w:t>
      </w:r>
      <w:r w:rsidR="00C15BE9">
        <w:t xml:space="preserve"> </w:t>
      </w:r>
      <w:r>
        <w:t xml:space="preserve">men and gives them a sense of entitlement that lets them use, misuse and abuse others in a </w:t>
      </w:r>
      <w:r w:rsidR="005B6EF6">
        <w:t>vilest</w:t>
      </w:r>
      <w:r>
        <w:t xml:space="preserve"> and cruel way, hence ‘toxic masculinity’. The women also get affected by this</w:t>
      </w:r>
      <w:r w:rsidR="005B6EF6">
        <w:t>,</w:t>
      </w:r>
      <w:r>
        <w:t xml:space="preserve"> but differently, they become victims, but also willing victims, as we can witness in the character of Hanna later on.</w:t>
      </w:r>
    </w:p>
    <w:p w14:paraId="41267A3D" w14:textId="788DBAF0" w:rsidR="009E0272" w:rsidRDefault="009E0272" w:rsidP="009E0272">
      <w:r>
        <w:t>The story is about Oscar, who owns a mountain with a coal tip and 50 houses. The dreadfully poor people that work at the pit make a miserable livelihood while Oscar is attaining wealth. He has total power</w:t>
      </w:r>
      <w:r w:rsidR="005B6EF6">
        <w:t>,</w:t>
      </w:r>
      <w:r>
        <w:t xml:space="preserve"> and the people who are working for him have nothing, have no value and live as slaves with a cruel tyrant and captivator. </w:t>
      </w:r>
    </w:p>
    <w:p w14:paraId="7C2C4EF2" w14:textId="36F6487E" w:rsidR="009E0272" w:rsidRDefault="009E0272" w:rsidP="009E0272">
      <w:r>
        <w:lastRenderedPageBreak/>
        <w:t>Homi Bhaba created the notion of ‘Mimic Men’.</w:t>
      </w:r>
      <w:r w:rsidR="00EC322D">
        <w:rPr>
          <w:rStyle w:val="FootnoteReference"/>
        </w:rPr>
        <w:footnoteReference w:id="1"/>
      </w:r>
      <w:r>
        <w:t xml:space="preserve">  In an oppressed country (or circumstance), </w:t>
      </w:r>
      <w:r w:rsidR="00C15BE9">
        <w:t>an</w:t>
      </w:r>
      <w:r>
        <w:t xml:space="preserve"> oppressed</w:t>
      </w:r>
      <w:r w:rsidR="00C15BE9">
        <w:t>, with bit of power,</w:t>
      </w:r>
      <w:r>
        <w:t xml:space="preserve"> become</w:t>
      </w:r>
      <w:r w:rsidR="00C15BE9">
        <w:t>s</w:t>
      </w:r>
      <w:r>
        <w:t xml:space="preserve"> </w:t>
      </w:r>
      <w:r w:rsidR="00C15BE9">
        <w:t>an</w:t>
      </w:r>
      <w:r>
        <w:t xml:space="preserve"> oppressor, mimics the behaviour of </w:t>
      </w:r>
      <w:r w:rsidR="005B6EF6">
        <w:t>high</w:t>
      </w:r>
      <w:r>
        <w:t xml:space="preserve">er power and controls those with even lesser power in the same cruel way as </w:t>
      </w:r>
      <w:r w:rsidR="00C15BE9">
        <w:t>an</w:t>
      </w:r>
      <w:r>
        <w:t xml:space="preserve"> occupying country controls </w:t>
      </w:r>
      <w:r w:rsidR="00C15BE9">
        <w:t>a</w:t>
      </w:r>
      <w:r>
        <w:t xml:space="preserve"> colonised country. In world history we can see this played out for example, in Congo under King Leopold’s extremely brutal rule upon the native people (</w:t>
      </w:r>
      <w:r w:rsidR="009277E9">
        <w:t>in the ‘</w:t>
      </w:r>
      <w:r>
        <w:t>Heart of Darkness</w:t>
      </w:r>
      <w:r w:rsidR="009277E9">
        <w:t>’</w:t>
      </w:r>
      <w:r>
        <w:t xml:space="preserve"> by Joseph Conrad, this process is well described); ever since that time the story has been repeated by more powerful tribes oppressing others. </w:t>
      </w:r>
    </w:p>
    <w:p w14:paraId="4ADDA37B" w14:textId="77777777" w:rsidR="009E0272" w:rsidRDefault="009E0272" w:rsidP="009E0272">
      <w:r>
        <w:t xml:space="preserve">On a more personal and smaller level, a child who is abused will often develop abusive behaviours as an adult, or they possibly develop a tolerance to being abused. In both cases, the result is a broken and easily controlled human being. </w:t>
      </w:r>
    </w:p>
    <w:p w14:paraId="235E68C3" w14:textId="71A0A4E8" w:rsidR="009E0272" w:rsidRDefault="009E0272" w:rsidP="009E0272">
      <w:r>
        <w:t>Oscar owns a mountain in south Wales with coal tip in which in several ways from the coal and the people. Besides working in the coal pit, the workers have to pay for the coal they use for heating and for the shack they live in (Oscar calls it houses). The wealth all comes back to Oscar from different sources. Oscar could be said to be an oppressor</w:t>
      </w:r>
      <w:r w:rsidR="005B6EF6">
        <w:t>,</w:t>
      </w:r>
      <w:r>
        <w:t xml:space="preserve"> and the people are without power and are oppressed. The system is much like a feudal system but in miniature. </w:t>
      </w:r>
    </w:p>
    <w:p w14:paraId="77E5D787" w14:textId="16DE471A" w:rsidR="009E0272" w:rsidRDefault="009E0272" w:rsidP="009E0272">
      <w:r>
        <w:t>This essay will later go into more detail relating to this point by returning to the text and pointing to particular incidents.  Oscar is called a ‘hog’ and his way of life is made up of abundant gulping down of pints and seducing local women who inhabit the slum-like places of “The Terraces” that Oscar owns. Like a slave owner, Oscar feels he has the right to use these women and says about women: ‘And women I could get sick at the thought of them. So many, my God. Every damned one of them the same. Always the same</w:t>
      </w:r>
      <w:r w:rsidR="005B6EF6">
        <w:t>.</w:t>
      </w:r>
      <w:r>
        <w:t xml:space="preserve">’ </w:t>
      </w:r>
      <w:r w:rsidR="00023DD7">
        <w:rPr>
          <w:rStyle w:val="FootnoteReference"/>
        </w:rPr>
        <w:footnoteReference w:id="2"/>
      </w:r>
      <w:r w:rsidR="008D0840">
        <w:t xml:space="preserve"> </w:t>
      </w:r>
      <w:r w:rsidR="008D0840">
        <w:rPr>
          <w:rStyle w:val="FootnoteReference"/>
        </w:rPr>
        <w:footnoteReference w:id="3"/>
      </w:r>
    </w:p>
    <w:p w14:paraId="22045616" w14:textId="64E59CE9" w:rsidR="009E0272" w:rsidRDefault="00023DD7" w:rsidP="009E0272">
      <w:r>
        <w:t xml:space="preserve"> </w:t>
      </w:r>
    </w:p>
    <w:p w14:paraId="1B67487C" w14:textId="685A7753" w:rsidR="009E0272" w:rsidRDefault="009E0272" w:rsidP="009E0272">
      <w:r>
        <w:t>Oscar is repulsive – equally physically and morally, a pig of a man. Once, in a deed of plain bloodthirst,  Oscar kills the unlucky Danny as he forages coal in an unguarded moment of rebelliousness on the tip for heating the chack that he rents.  Oscar points a gun at Danny and as it goes off,  massacres him</w:t>
      </w:r>
      <w:r w:rsidR="008D0840">
        <w:t xml:space="preserve"> </w:t>
      </w:r>
      <w:r w:rsidR="008D0840">
        <w:rPr>
          <w:rStyle w:val="FootnoteReference"/>
        </w:rPr>
        <w:footnoteReference w:id="4"/>
      </w:r>
      <w:r>
        <w:t>. No sooner than Danny is buried, Oscar seduces the widow in his drunkenness</w:t>
      </w:r>
      <w:r w:rsidR="008D0840">
        <w:t xml:space="preserve"> </w:t>
      </w:r>
      <w:r w:rsidR="008D0840">
        <w:rPr>
          <w:rStyle w:val="FootnoteReference"/>
        </w:rPr>
        <w:footnoteReference w:id="5"/>
      </w:r>
      <w:r>
        <w:t>. Hannah, the widow who had planned revenge to kill Oscar</w:t>
      </w:r>
      <w:r w:rsidR="005B6EF6">
        <w:t>,</w:t>
      </w:r>
      <w:r>
        <w:t xml:space="preserve"> is now instead</w:t>
      </w:r>
      <w:r w:rsidR="005B6EF6">
        <w:t xml:space="preserve"> of</w:t>
      </w:r>
      <w:r>
        <w:t xml:space="preserve"> identifying with him and like in a “ Stockholm syndrome” state feels a longing for the warmth of his body. This is the ending of the novella and maybe psychologically one of the most awakening moments in it. The man who keeps them captive and in a state of terror killed the husband for fun </w:t>
      </w:r>
      <w:r>
        <w:lastRenderedPageBreak/>
        <w:t>becomes idealised (dependency) and Hannah gives herself to him instead of killing him as planned. She wants to have the sex with the murderer and captivator whil</w:t>
      </w:r>
      <w:r w:rsidR="005B6EF6">
        <w:t>e</w:t>
      </w:r>
      <w:r>
        <w:t xml:space="preserve"> her husband's body is still cold in the house. Even more telling about Oscar’s unchallenged power is that the police is on Oscar’s side and makes any excuses on his behalf. </w:t>
      </w:r>
    </w:p>
    <w:p w14:paraId="5A53F4D7" w14:textId="6982C366" w:rsidR="004C6BCF" w:rsidRDefault="004C6BCF" w:rsidP="004C6BCF">
      <w:r>
        <w:t>Simeon in The Dark Philosophers by Gwen Thomas</w:t>
      </w:r>
    </w:p>
    <w:p w14:paraId="61E4D111" w14:textId="77777777" w:rsidR="004C6BCF" w:rsidRDefault="004C6BCF" w:rsidP="004C6BCF">
      <w:r>
        <w:t xml:space="preserve">Simeon, the third novella in Gwen Thomas’ book The Dark Philosophers, continues to be about patriarchy; men feeling entitled and misusing their power. Thomas describes a level of male toxicity that leaves the reader horrified and with no pity towards Simeon. This is just what Simeon is doing; like most dictators, he is justifying his cruel and perverse behaviour and asking for sympathy and pity and reaches out for understanding. </w:t>
      </w:r>
    </w:p>
    <w:p w14:paraId="223567C6" w14:textId="6EC0C0AC" w:rsidR="004C6BCF" w:rsidRDefault="004C6BCF" w:rsidP="004C6BCF">
      <w:r>
        <w:t xml:space="preserve">Ben is already early in the text </w:t>
      </w:r>
      <w:r w:rsidR="008D0840">
        <w:rPr>
          <w:rStyle w:val="FootnoteReference"/>
        </w:rPr>
        <w:footnoteReference w:id="6"/>
      </w:r>
      <w:r>
        <w:t xml:space="preserve"> suspecting that there is something not quite right with Simeon. After a conversation with a priest, where the priest deems Simeon to be a witch Ben shouts, ‘but only a woman can be a witch’</w:t>
      </w:r>
      <w:r w:rsidR="008D0840">
        <w:rPr>
          <w:rStyle w:val="FootnoteReference"/>
        </w:rPr>
        <w:footnoteReference w:id="7"/>
      </w:r>
      <w:r>
        <w:t xml:space="preserve">. When Simeon is raping his daughters in the room next to Ben’s, he hears the screaming and slapping, but it does not occur to him to interfere or act in any way. It is afterwards when Simeon comes into Ben’s bed and starts to tickle his chest by moving his fingers up and down and declaring that he needs love and warmth that Ben starts to feel uncomfortable </w:t>
      </w:r>
      <w:r w:rsidR="008D0840">
        <w:rPr>
          <w:rStyle w:val="FootnoteReference"/>
        </w:rPr>
        <w:footnoteReference w:id="8"/>
      </w:r>
      <w:r>
        <w:t xml:space="preserve"> </w:t>
      </w:r>
    </w:p>
    <w:p w14:paraId="75DACE4C" w14:textId="1D492639" w:rsidR="004C6BCF" w:rsidRDefault="004C6BCF" w:rsidP="004C6BCF">
      <w:r>
        <w:t>Ben, like so many of us, is in denial about the horrors happening behind the closed doors (colonialism, far away countries,</w:t>
      </w:r>
      <w:r w:rsidR="009277E9">
        <w:t xml:space="preserve"> Nazism,</w:t>
      </w:r>
      <w:r>
        <w:t xml:space="preserve"> people did not want to know). If he does not know about them, he does not need to do anything to prevent it and does not have to give up his new comfortable status in the house either. It is not until he feels threatens that he admits to himself that something is wrong.</w:t>
      </w:r>
    </w:p>
    <w:p w14:paraId="662942BA" w14:textId="77777777" w:rsidR="004C6BCF" w:rsidRDefault="004C6BCF" w:rsidP="004C6BCF">
      <w:r>
        <w:t xml:space="preserve">As the patriarch on top of the mountain, Simeon owns his family, and that also includes Ben as his employer. Simeon is looking for sex to release his lust but also ‘love’ as he sees it. Like tyrants everywhere, he expects to be loved by ‘his’ people. Of course, there is no love to receive from his daughters (who despise him and want him dead). Ben, on the other hand, could maybe give him the closeness and love his looking for. When this does not work, he plans for his youngest daughter Eleanor who is returning from her aunt to make her his. His daughters beg Ben to help them kill Simeon to save their sister and also the two boys that the daughters have with Simeon. </w:t>
      </w:r>
    </w:p>
    <w:p w14:paraId="57F1C2FE" w14:textId="77777777" w:rsidR="004C6BCF" w:rsidRDefault="004C6BCF" w:rsidP="004C6BCF">
      <w:r>
        <w:t xml:space="preserve">In the novella Simeon, the oppressed victims refuse in the end to stay powerless. The sisters come together in resolve and resistance, and they plot to murder their father the tyrant and captivator. Enough is enough, and they find the strength in their urge to save their youngest sister. </w:t>
      </w:r>
    </w:p>
    <w:p w14:paraId="60FD50CA" w14:textId="5BDCFFD4" w:rsidR="004C6BCF" w:rsidRDefault="004C6BCF" w:rsidP="004C6BCF">
      <w:r>
        <w:t xml:space="preserve">In the end, it is Eleanor who kills her father and monster on the mountain. Simeon is running toward the knife and killing himself. The two novellas, Oscar and Simeon, could almost be a “Gothic” style of the Grimm stories where Oscar is the Evil troll living on the mountain using and raping the females he comes across for his pleasures while Simeon is more like a sorcerer also living on the mountain but tormenting his children with sadistic incest. Simeon manipulates his children and Ben by explaining he needs for closeness, sex and love and demands it is the children's duty now since his wife dyed. Oscar is more of a </w:t>
      </w:r>
      <w:r w:rsidR="00D46707">
        <w:t>straightforward</w:t>
      </w:r>
      <w:r>
        <w:t xml:space="preserve"> brute big and drunk, and by the fact that he owns everything as he sees it the mountain, the coal pit, the houses ( shacks), he also owns the people </w:t>
      </w:r>
      <w:r>
        <w:lastRenderedPageBreak/>
        <w:t>working and living there is all his possession. Even if the stories are Gothic, satirical and absurd, there is also a social realism that goes true the storeys leave a mark and a chilling impression.</w:t>
      </w:r>
    </w:p>
    <w:p w14:paraId="1EB588A3" w14:textId="35478EB0" w:rsidR="009E0272" w:rsidRDefault="009E0272" w:rsidP="004C6BCF"/>
    <w:p w14:paraId="1539B5A1" w14:textId="61F9A419" w:rsidR="009E0272" w:rsidRDefault="009E0272" w:rsidP="004C6BCF"/>
    <w:p w14:paraId="435E989A" w14:textId="77777777" w:rsidR="009E0272" w:rsidRDefault="009E0272" w:rsidP="009E0272">
      <w:r>
        <w:t>The Hiding Place by Trezza Azzopardi (2001)</w:t>
      </w:r>
    </w:p>
    <w:p w14:paraId="1F112C9C" w14:textId="54AE88FD" w:rsidR="009E0272" w:rsidRDefault="009E0272" w:rsidP="009E0272">
      <w:r>
        <w:t xml:space="preserve">The Hiding Place is uncannily describing patriarchy. In this case, patriarchy has turned malicious and exemplifies the most grotesque form of toxic masculinity.  </w:t>
      </w:r>
      <w:r w:rsidR="008D0840">
        <w:rPr>
          <w:rStyle w:val="FootnoteReference"/>
        </w:rPr>
        <w:footnoteReference w:id="9"/>
      </w:r>
    </w:p>
    <w:p w14:paraId="70E90CEC" w14:textId="0A1F40C6" w:rsidR="009E0272" w:rsidRDefault="009E0272" w:rsidP="009E0272">
      <w:r>
        <w:t>The novel is set in the Tiger Bay area in Cardiff in 1960 with its unique melting pot for a diverse mix of culture and race which was quite un</w:t>
      </w:r>
      <w:r w:rsidR="005B6EF6">
        <w:t>usual</w:t>
      </w:r>
      <w:r>
        <w:t xml:space="preserve"> for the time. </w:t>
      </w:r>
      <w:r w:rsidR="008D0840">
        <w:rPr>
          <w:rStyle w:val="FootnoteReference"/>
        </w:rPr>
        <w:footnoteReference w:id="10"/>
      </w:r>
      <w:r>
        <w:t>The protagonist in the book is Dolores; she is the youngest daughter of six</w:t>
      </w:r>
      <w:r w:rsidR="005B6EF6">
        <w:t>,</w:t>
      </w:r>
      <w:r>
        <w:t xml:space="preserve"> and it is with her eyes that the reader witnesses the underworld of Cardiff at the time. The family is part of the Maltese community. Dolores lets us see the gambling rooms, cafes and decaying houses. For Dolores and her sisters, their home is an unsafe housing. They feel equally unsafe by the fear and horror and the all-consuming secrets that ultimately destroy the family. Thirty years later, the separated sisters revisit Tiger Bay for the funeral of their mother. This moment of grief acts as a doorway that brings back memories but most of all, the nightmares. This is an opening for Dolores to come to realise the disasters that have influenced her life.</w:t>
      </w:r>
      <w:r w:rsidR="008D0840">
        <w:rPr>
          <w:rStyle w:val="FootnoteReference"/>
        </w:rPr>
        <w:footnoteReference w:id="11"/>
      </w:r>
    </w:p>
    <w:p w14:paraId="37A1B90A" w14:textId="6498D441" w:rsidR="009E0272" w:rsidRDefault="009E0272" w:rsidP="009E0272">
      <w:r>
        <w:t>Dolores was born mixed-race which was not generally accepted in the society at that time and as such, she was feeling alienated from her peers right from the start. Her father was a Maltese immigrant</w:t>
      </w:r>
      <w:r w:rsidR="005B6EF6">
        <w:t>,</w:t>
      </w:r>
      <w:r>
        <w:t xml:space="preserve"> and her mother was Welsh. Dolores had one hand mutilated by a fire when she was one month old. She was continually regarded as an outsider. Her father, Frankie Gauci, was an incurable and hopeless gambler who regularly lost the family’s money. Frankie lost not only the family business but also the family’s apartment. Frankie considered everything he had in his life as potential cash, and this even included his children. In order to pay for his debts, Frankie even went so far as to sell his second-oldest daughter Marina to a gangster, Joe Medora, in exchange for a house and cash. Mary, Dolores' mother, is pushed into mental illness as she has to see the family break down around her. She feels powerless to protect and save the children from her husband's evil actions.</w:t>
      </w:r>
      <w:r w:rsidR="008D0840">
        <w:rPr>
          <w:rStyle w:val="FootnoteReference"/>
        </w:rPr>
        <w:footnoteReference w:id="12"/>
      </w:r>
      <w:r>
        <w:t xml:space="preserve"> </w:t>
      </w:r>
      <w:r w:rsidR="008D0840">
        <w:t xml:space="preserve"> </w:t>
      </w:r>
    </w:p>
    <w:p w14:paraId="52447F7C" w14:textId="77777777" w:rsidR="009E0272" w:rsidRDefault="009E0272" w:rsidP="009E0272">
      <w:r>
        <w:t xml:space="preserve">The Hiding Place portrays a dreamlike image of viciousness and malice with intertwined images: rabbits are given to the children as playthings until their father brutally slaughters them; rooms, and cages that can either protect or entrap; but most abundantly and most deliberately, fire, that can warm your hands or destroy. Fran, Delores’ sister, is taken into a clinic for pyromaniacs, she has a thirst for risk, just as her father. </w:t>
      </w:r>
    </w:p>
    <w:p w14:paraId="28DBA37F" w14:textId="1C5401A1" w:rsidR="009E0272" w:rsidRDefault="009E0272" w:rsidP="009E0272">
      <w:r>
        <w:t xml:space="preserve">The narrative </w:t>
      </w:r>
      <w:r w:rsidR="009277E9">
        <w:t xml:space="preserve">flows in </w:t>
      </w:r>
      <w:r>
        <w:t>surreal pattern</w:t>
      </w:r>
      <w:r w:rsidR="009277E9">
        <w:t>s</w:t>
      </w:r>
      <w:r w:rsidR="00BA5650">
        <w:t>, back and forth in timeline</w:t>
      </w:r>
      <w:r>
        <w:t xml:space="preserve">, interweaving together various periods and viewpoints. </w:t>
      </w:r>
      <w:r w:rsidR="00BA5650">
        <w:t>It</w:t>
      </w:r>
      <w:r>
        <w:t xml:space="preserve"> is</w:t>
      </w:r>
      <w:r w:rsidR="00BA5650">
        <w:t xml:space="preserve"> a</w:t>
      </w:r>
      <w:r>
        <w:t xml:space="preserve"> broken</w:t>
      </w:r>
      <w:r w:rsidR="00BA5650">
        <w:t xml:space="preserve"> narrative and has</w:t>
      </w:r>
      <w:r>
        <w:t xml:space="preserve"> fractured sequences</w:t>
      </w:r>
      <w:r w:rsidR="00BA5650">
        <w:t>. It</w:t>
      </w:r>
      <w:r>
        <w:t xml:space="preserve"> miss</w:t>
      </w:r>
      <w:r w:rsidR="00BA5650">
        <w:t>es</w:t>
      </w:r>
      <w:r>
        <w:t xml:space="preserve"> details</w:t>
      </w:r>
      <w:r w:rsidR="00BA5650">
        <w:t>,</w:t>
      </w:r>
      <w:r>
        <w:t xml:space="preserve"> like </w:t>
      </w:r>
      <w:r w:rsidR="00BA5650">
        <w:t>we do</w:t>
      </w:r>
      <w:r>
        <w:t xml:space="preserve"> </w:t>
      </w:r>
      <w:r w:rsidR="00BA5650">
        <w:t>when we try to remember our</w:t>
      </w:r>
      <w:r>
        <w:t xml:space="preserve"> childhood, particular  </w:t>
      </w:r>
      <w:r w:rsidR="00BA5650">
        <w:t>those memories involve</w:t>
      </w:r>
      <w:r>
        <w:t xml:space="preserve"> trauma</w:t>
      </w:r>
      <w:r w:rsidR="00BA5650">
        <w:t>tic experiences</w:t>
      </w:r>
      <w:r>
        <w:t>.  The Hiding Place portray</w:t>
      </w:r>
      <w:r w:rsidR="00BA5650">
        <w:t>s an</w:t>
      </w:r>
      <w:r>
        <w:t xml:space="preserve"> extreme toxic masculinity that assumes absolute entitlement. Frankie holds all the power in the family. He has no scruples when selling his child and </w:t>
      </w:r>
      <w:r>
        <w:lastRenderedPageBreak/>
        <w:t xml:space="preserve">locking up and abusing his wife and children. It depicts the destruction of a family in a society where the patriarchy could not be questioned or held to account. </w:t>
      </w:r>
      <w:r w:rsidR="008D0840">
        <w:rPr>
          <w:rStyle w:val="FootnoteReference"/>
        </w:rPr>
        <w:footnoteReference w:id="13"/>
      </w:r>
    </w:p>
    <w:p w14:paraId="4C0EE568" w14:textId="7283AA22" w:rsidR="009E0272" w:rsidRDefault="009E0272" w:rsidP="004C6BCF"/>
    <w:p w14:paraId="455C83EC" w14:textId="0889EAB7" w:rsidR="009E0272" w:rsidRDefault="009E0272" w:rsidP="009E0272">
      <w:r>
        <w:t>Conclusion</w:t>
      </w:r>
    </w:p>
    <w:p w14:paraId="2247994B" w14:textId="6C0490CB" w:rsidR="009E0272" w:rsidRDefault="009E0272" w:rsidP="009E0272">
      <w:r>
        <w:t>Three different stories have been discussed in this essay. Oscar is placed in the 1930s’ industrial Wales in the Valleys, Simeon is also set in a mining community. The third novel The Hiding Places tells about life in Cardiff Bay in the 1940s. The setting in Oscar and Simeon is rural industrial Wales</w:t>
      </w:r>
      <w:r w:rsidR="005B6EF6">
        <w:t>,</w:t>
      </w:r>
      <w:r>
        <w:t xml:space="preserve"> and in Hiding Places, it is a city, namely Cardiff.</w:t>
      </w:r>
    </w:p>
    <w:p w14:paraId="2FD097EE" w14:textId="6DA14F1D" w:rsidR="009E0272" w:rsidRDefault="009E0272" w:rsidP="009E0272">
      <w:r>
        <w:t>What all these stories share is the powerlessness of poor and undereducated people. In Oscar</w:t>
      </w:r>
      <w:r w:rsidR="005B6EF6">
        <w:t>,</w:t>
      </w:r>
      <w:r>
        <w:t xml:space="preserve"> it is people who are so </w:t>
      </w:r>
      <w:r w:rsidR="005B6EF6">
        <w:t>entire</w:t>
      </w:r>
      <w:r>
        <w:t>ly dependent on this vile man; therefore, there is no resistance. Oscar gets away with everything, he is above the law and can do anything.</w:t>
      </w:r>
    </w:p>
    <w:p w14:paraId="70615C73" w14:textId="22FA679B" w:rsidR="009E0272" w:rsidRDefault="009E0272" w:rsidP="009E0272">
      <w:r>
        <w:t xml:space="preserve">Is it his privileged position that is partly responsible for him becoming such a psychopathic </w:t>
      </w:r>
      <w:r w:rsidR="00D46707">
        <w:t>person?</w:t>
      </w:r>
      <w:r>
        <w:t xml:space="preserve"> Oscar with all the power, others who have nothing but are they therefore worth less than him? Is Oscar a mirror of what we have witnessed during history as the behaviour of an oppressing nation in a colonised country?</w:t>
      </w:r>
    </w:p>
    <w:p w14:paraId="6224A38F" w14:textId="6064F39C" w:rsidR="009E0272" w:rsidRDefault="009E0272" w:rsidP="009E0272">
      <w:r>
        <w:t>Power corrupts</w:t>
      </w:r>
      <w:r w:rsidR="005B6EF6">
        <w:t>,</w:t>
      </w:r>
      <w:r>
        <w:t xml:space="preserve"> and very few people and nations have ever handled it without misusing it. Is it inevitable that inequality gives birth to evil – the very idea that someone, individual, group or nation is more worth than others?</w:t>
      </w:r>
    </w:p>
    <w:p w14:paraId="32A3817D" w14:textId="7A62A6E3" w:rsidR="009E0272" w:rsidRDefault="009E0272" w:rsidP="009E0272">
      <w:r>
        <w:t>In Simeon the abuse is more hidden, it happens inside a family. Simeon is a wealthy man</w:t>
      </w:r>
      <w:r w:rsidR="005B6EF6">
        <w:t>,</w:t>
      </w:r>
      <w:r>
        <w:t xml:space="preserve"> and again the people in the valley </w:t>
      </w:r>
      <w:r w:rsidR="005B6EF6">
        <w:t>depend</w:t>
      </w:r>
      <w:r>
        <w:t xml:space="preserve"> on him. He feels entitled but it is his own daughters whom he sexually abuses and keeps as prisoners. He believes they are ‘his’ to do with whatever he wants. He knows society does not accept incest and keeps it hidden but he justifies his own behaviour with the longing of the dead wife.</w:t>
      </w:r>
    </w:p>
    <w:p w14:paraId="45AB5866" w14:textId="3CFD4E9F" w:rsidR="009E0272" w:rsidRDefault="009E0272" w:rsidP="009E0272">
      <w:r>
        <w:t xml:space="preserve">Apart from being a dark story of abuse in the family, Simeon is reflecting the hidden crimes of rape, torture and abuse that </w:t>
      </w:r>
      <w:r w:rsidR="005B6EF6">
        <w:t>always seem</w:t>
      </w:r>
      <w:r>
        <w:t xml:space="preserve"> to follow when a stronger, more powerful nation occupies another. In these more transparent times when more of our hidden history comes to the surface, we hear about concentration camps in places other than Germany, such as Kenya under English rule – or torture and abuse in Guantanamo Bay. One could name numerous examples of hideous crimes under a civilised surface.</w:t>
      </w:r>
    </w:p>
    <w:p w14:paraId="596B1F8A" w14:textId="0243899C" w:rsidR="009E0272" w:rsidRDefault="009E0272" w:rsidP="009E0272">
      <w:r>
        <w:t xml:space="preserve">‘Mimic men’ is a concept this essay has been referring to, not ‘Mimic People’ or ‘Mimic Women’. In the world where patriarchy ruled and still </w:t>
      </w:r>
      <w:r w:rsidR="005B6EF6">
        <w:t>most</w:t>
      </w:r>
      <w:r>
        <w:t>ly does, it is also expected that men have some power. Powerless men are seen to be impotent men, not real men and many are the stories where men with no power become abusers inside the family, where they can control their wife and children.</w:t>
      </w:r>
    </w:p>
    <w:p w14:paraId="7DA5CCD7" w14:textId="2D73AB6B" w:rsidR="009E0272" w:rsidRDefault="009E0272" w:rsidP="009E0272">
      <w:r>
        <w:t xml:space="preserve">In the Hidden Places, Frankie is a hybrid and an alien, not of this land, a foreigner. He seems to have no ability to feel any compassion towards others. He </w:t>
      </w:r>
      <w:r w:rsidR="005B6EF6">
        <w:t>appear</w:t>
      </w:r>
      <w:r>
        <w:t>s to be a full-blown sociopath and only sees his family as a means to his own ends. Was Frankie always like that, or would a different set of circumstances have allowed him to develop differently?</w:t>
      </w:r>
    </w:p>
    <w:p w14:paraId="5CB060E5" w14:textId="6FAC3570" w:rsidR="009E0272" w:rsidRDefault="009E0272" w:rsidP="009E0272">
      <w:r>
        <w:t xml:space="preserve">I do not believe that ‘toxic men’ are born, I think they are created by the way we construct our societies, our value systems and by the stories we tell, stories about gender, power and success. The </w:t>
      </w:r>
      <w:r>
        <w:lastRenderedPageBreak/>
        <w:t>aim to own as much as possible as a sign of success justifies greed and</w:t>
      </w:r>
      <w:r w:rsidR="00D7513F">
        <w:t xml:space="preserve"> a</w:t>
      </w:r>
      <w:r>
        <w:t xml:space="preserve"> society based on consumption. These stories have corrupted </w:t>
      </w:r>
      <w:r w:rsidR="00D7513F">
        <w:t>many aspects</w:t>
      </w:r>
      <w:bookmarkStart w:id="3" w:name="_GoBack"/>
      <w:bookmarkEnd w:id="3"/>
      <w:r>
        <w:t xml:space="preserve"> in</w:t>
      </w:r>
      <w:r w:rsidR="008B3924">
        <w:t xml:space="preserve"> our lives</w:t>
      </w:r>
      <w:r>
        <w:t>, and the leaders we choose reflect our warped value system</w:t>
      </w:r>
      <w:r w:rsidR="008B3924">
        <w:t>s</w:t>
      </w:r>
      <w:r>
        <w:t xml:space="preserve">. We need different stories, new narrators, and there are many </w:t>
      </w:r>
      <w:r w:rsidR="00D46707">
        <w:t>appearing,</w:t>
      </w:r>
      <w:r>
        <w:t xml:space="preserve"> and we need many more, fast.</w:t>
      </w:r>
    </w:p>
    <w:p w14:paraId="28FA7797" w14:textId="21EA2E54" w:rsidR="009E0272" w:rsidRDefault="009E0272" w:rsidP="004C6BCF"/>
    <w:p w14:paraId="30001C64" w14:textId="0F4DF3EF" w:rsidR="00045900" w:rsidRDefault="00045900" w:rsidP="004C6BCF"/>
    <w:p w14:paraId="7E52A0F2" w14:textId="77777777" w:rsidR="005B6EF6" w:rsidRDefault="005B6EF6" w:rsidP="004C6BCF"/>
    <w:p w14:paraId="2DC0242E" w14:textId="73E6F504" w:rsidR="00045900" w:rsidRDefault="00680A94" w:rsidP="004C6BCF">
      <w:r w:rsidRPr="00680A94">
        <w:t>Bibliography</w:t>
      </w:r>
    </w:p>
    <w:p w14:paraId="7AB94C67" w14:textId="77777777" w:rsidR="00680A94" w:rsidRDefault="00680A94" w:rsidP="004C6BCF"/>
    <w:p w14:paraId="31B4FE36" w14:textId="77777777" w:rsidR="00680A94" w:rsidRDefault="00680A94" w:rsidP="004C6BCF">
      <w:r w:rsidRPr="00680A94">
        <w:t>Benedict Anderson, Imagined Communities (London: Verso, 2016) p.22</w:t>
      </w:r>
    </w:p>
    <w:p w14:paraId="31F40549" w14:textId="77777777" w:rsidR="00680A94" w:rsidRDefault="00680A94" w:rsidP="00680A94">
      <w:r>
        <w:t>Gwen Thomas, The dark philosophers, 3</w:t>
      </w:r>
      <w:r>
        <w:t>r</w:t>
      </w:r>
      <w:r>
        <w:t>d edn (Cardigan Wales: The library of Wales, 2006).</w:t>
      </w:r>
    </w:p>
    <w:p w14:paraId="797B9968" w14:textId="77777777" w:rsidR="00680A94" w:rsidRDefault="00680A94" w:rsidP="004C6BCF">
      <w:r w:rsidRPr="00680A94">
        <w:t xml:space="preserve">Homi Bhabha in W.J.T Mitchell, ‘Translator Translated: Interview with Cultural Theorist Homi Bhabha’, </w:t>
      </w:r>
      <w:proofErr w:type="spellStart"/>
      <w:r w:rsidRPr="00680A94">
        <w:t>Artforum</w:t>
      </w:r>
      <w:proofErr w:type="spellEnd"/>
      <w:r w:rsidRPr="00680A94">
        <w:t>, Vol. 33, No. 7 (March 1995)</w:t>
      </w:r>
    </w:p>
    <w:p w14:paraId="15B92D76" w14:textId="77777777" w:rsidR="00680A94" w:rsidRDefault="00680A94" w:rsidP="00680A94">
      <w:r>
        <w:t>Jessica Murphy, 'out of hiding', The Atlantic Monthly., February 1, 2001, p.1-2.</w:t>
      </w:r>
    </w:p>
    <w:p w14:paraId="7C11B2F3" w14:textId="4A6866DF" w:rsidR="00680A94" w:rsidRDefault="005B6EF6" w:rsidP="004C6BCF">
      <w:r>
        <w:t>“</w:t>
      </w:r>
      <w:r w:rsidR="00680A94" w:rsidRPr="00680A94">
        <w:t xml:space="preserve">Maria Cardona is a principal at the Dewey Square Group, a Democratic strategist and a CNN/CNN </w:t>
      </w:r>
      <w:proofErr w:type="spellStart"/>
      <w:r w:rsidR="00680A94" w:rsidRPr="00680A94">
        <w:t>Español</w:t>
      </w:r>
      <w:proofErr w:type="spellEnd"/>
      <w:r w:rsidR="00680A94" w:rsidRPr="00680A94">
        <w:t xml:space="preserve"> political commentator BY MARIA CARDONA, OPINION CONTRIBUTOR — 10/01/19 09:00 AM THE HILL</w:t>
      </w:r>
      <w:r>
        <w:t>.”</w:t>
      </w:r>
    </w:p>
    <w:p w14:paraId="4E0AFF20" w14:textId="77777777" w:rsidR="00680A94" w:rsidRDefault="00680A94" w:rsidP="00680A94">
      <w:r>
        <w:t>Professor Jenny Williams, 'The Welsh writing Wales', January 2020.Lectures (2020), Handouts.</w:t>
      </w:r>
    </w:p>
    <w:p w14:paraId="16EA495E" w14:textId="223F5D31" w:rsidR="00680A94" w:rsidRDefault="005B6EF6" w:rsidP="004C6BCF">
      <w:r>
        <w:t>“</w:t>
      </w:r>
      <w:r w:rsidR="00680A94" w:rsidRPr="00680A94">
        <w:t xml:space="preserve">Ref. </w:t>
      </w:r>
      <w:hyperlink r:id="rId8" w:history="1">
        <w:r w:rsidR="00680A94" w:rsidRPr="008345D1">
          <w:rPr>
            <w:rStyle w:val="Hyperlink"/>
          </w:rPr>
          <w:t>https://www.theguardian.com/us-news/2016/oct/07/donald-trump-leaked-recording-women</w:t>
        </w:r>
      </w:hyperlink>
      <w:r>
        <w:t>.”</w:t>
      </w:r>
    </w:p>
    <w:p w14:paraId="350D4D5A" w14:textId="77777777" w:rsidR="00680A94" w:rsidRDefault="00680A94" w:rsidP="00680A94">
      <w:proofErr w:type="spellStart"/>
      <w:r>
        <w:t>Trezza</w:t>
      </w:r>
      <w:proofErr w:type="spellEnd"/>
      <w:r>
        <w:t xml:space="preserve"> Azzopardi, The Hiding Place, 1st edn (London UK: Picador, 2000).</w:t>
      </w:r>
    </w:p>
    <w:sectPr w:rsidR="00680A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FBAB0" w14:textId="77777777" w:rsidR="00751C54" w:rsidRDefault="00751C54" w:rsidP="00EC322D">
      <w:pPr>
        <w:spacing w:after="0" w:line="240" w:lineRule="auto"/>
      </w:pPr>
      <w:r>
        <w:separator/>
      </w:r>
    </w:p>
  </w:endnote>
  <w:endnote w:type="continuationSeparator" w:id="0">
    <w:p w14:paraId="0AAAB0AD" w14:textId="77777777" w:rsidR="00751C54" w:rsidRDefault="00751C54" w:rsidP="00EC3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24C1F" w14:textId="77777777" w:rsidR="00751C54" w:rsidRDefault="00751C54" w:rsidP="00EC322D">
      <w:pPr>
        <w:spacing w:after="0" w:line="240" w:lineRule="auto"/>
      </w:pPr>
      <w:r>
        <w:separator/>
      </w:r>
    </w:p>
  </w:footnote>
  <w:footnote w:type="continuationSeparator" w:id="0">
    <w:p w14:paraId="17B27AF2" w14:textId="77777777" w:rsidR="00751C54" w:rsidRDefault="00751C54" w:rsidP="00EC322D">
      <w:pPr>
        <w:spacing w:after="0" w:line="240" w:lineRule="auto"/>
      </w:pPr>
      <w:r>
        <w:continuationSeparator/>
      </w:r>
    </w:p>
  </w:footnote>
  <w:footnote w:id="1">
    <w:p w14:paraId="7E9B887B" w14:textId="0DC99BD1" w:rsidR="00EC322D" w:rsidRDefault="00EC322D">
      <w:pPr>
        <w:pStyle w:val="FootnoteText"/>
      </w:pPr>
      <w:r>
        <w:rPr>
          <w:rStyle w:val="FootnoteReference"/>
        </w:rPr>
        <w:footnoteRef/>
      </w:r>
      <w:r>
        <w:t xml:space="preserve"> </w:t>
      </w:r>
      <w:r w:rsidRPr="00EC322D">
        <w:t xml:space="preserve">Homi Bhabha in W.J.T Mitchell, ‘Translator Translated: Interview with Cultural Theorist Homi Bhabha’, </w:t>
      </w:r>
      <w:proofErr w:type="spellStart"/>
      <w:r w:rsidRPr="00EC322D">
        <w:t>Artforum</w:t>
      </w:r>
      <w:proofErr w:type="spellEnd"/>
      <w:r w:rsidRPr="00EC322D">
        <w:t>, Vol. 33, No. 7 (March 1995)</w:t>
      </w:r>
    </w:p>
  </w:footnote>
  <w:footnote w:id="2">
    <w:p w14:paraId="7CC0BCCA" w14:textId="2D9A574A" w:rsidR="00023DD7" w:rsidRDefault="00023DD7">
      <w:pPr>
        <w:pStyle w:val="FootnoteText"/>
      </w:pPr>
      <w:r>
        <w:rPr>
          <w:rStyle w:val="FootnoteReference"/>
        </w:rPr>
        <w:footnoteRef/>
      </w:r>
      <w:r>
        <w:t xml:space="preserve"> </w:t>
      </w:r>
      <w:r w:rsidRPr="00023DD7">
        <w:t>ref. Gwyn Thomas The dark philosophers' page 45 line 23-24.</w:t>
      </w:r>
    </w:p>
  </w:footnote>
  <w:footnote w:id="3">
    <w:p w14:paraId="230EC12D" w14:textId="30870F89" w:rsidR="008D0840" w:rsidRDefault="008D0840">
      <w:pPr>
        <w:pStyle w:val="FootnoteText"/>
      </w:pPr>
      <w:r>
        <w:rPr>
          <w:rStyle w:val="FootnoteReference"/>
        </w:rPr>
        <w:footnoteRef/>
      </w:r>
      <w:r>
        <w:t xml:space="preserve"> </w:t>
      </w:r>
      <w:r w:rsidRPr="008D0840">
        <w:t>“Woman, I had them under me so often they’re like part of the earth”. Ref Gwyn Thomas The dark philosophers' page 46 line 27-28</w:t>
      </w:r>
    </w:p>
  </w:footnote>
  <w:footnote w:id="4">
    <w:p w14:paraId="113683E9" w14:textId="77777777" w:rsidR="008D0840" w:rsidRDefault="008D0840" w:rsidP="008D0840">
      <w:pPr>
        <w:pStyle w:val="FootnoteText"/>
      </w:pPr>
      <w:r>
        <w:rPr>
          <w:rStyle w:val="FootnoteReference"/>
        </w:rPr>
        <w:footnoteRef/>
      </w:r>
      <w:r>
        <w:t xml:space="preserve"> </w:t>
      </w:r>
      <w:r>
        <w:t>“I ought to be able to do as I like to them. I’ve often felt like that. I like to kill somebody Lewis. To smash somebody into hell and to shoot as you’re smashing.”</w:t>
      </w:r>
    </w:p>
    <w:p w14:paraId="0C30599E" w14:textId="77777777" w:rsidR="008D0840" w:rsidRDefault="008D0840" w:rsidP="008D0840">
      <w:pPr>
        <w:pStyle w:val="FootnoteText"/>
      </w:pPr>
      <w:r>
        <w:t xml:space="preserve">Gwyn Thomas’ The Dark Philosophers 1946 page 47 </w:t>
      </w:r>
    </w:p>
    <w:p w14:paraId="146D07F1" w14:textId="35EAC4B6" w:rsidR="008D0840" w:rsidRDefault="008D0840" w:rsidP="008D0840">
      <w:pPr>
        <w:pStyle w:val="FootnoteText"/>
      </w:pPr>
      <w:r>
        <w:t>“On January 23, 2016, at a campaign rally in Iowa, Donald Trump said, “I could stand in the middle of Fifth Avenue and shoot somebody, and I wouldn’t lose any voters,” folding his fingers into the shape of a gun.”</w:t>
      </w:r>
    </w:p>
  </w:footnote>
  <w:footnote w:id="5">
    <w:p w14:paraId="7F13E3FB" w14:textId="77777777" w:rsidR="008D0840" w:rsidRDefault="008D0840" w:rsidP="008D0840">
      <w:pPr>
        <w:pStyle w:val="FootnoteText"/>
      </w:pPr>
      <w:r>
        <w:rPr>
          <w:rStyle w:val="FootnoteReference"/>
        </w:rPr>
        <w:footnoteRef/>
      </w:r>
      <w:r>
        <w:t>“And women I’ve had them under me so often they’ like part of the earth.” Gwyn Thomas’ The Dark Philosophers 1946 page 46</w:t>
      </w:r>
    </w:p>
    <w:p w14:paraId="391E1656" w14:textId="77777777" w:rsidR="008D0840" w:rsidRDefault="008D0840" w:rsidP="008D0840">
      <w:pPr>
        <w:pStyle w:val="FootnoteText"/>
      </w:pPr>
      <w:r>
        <w:t xml:space="preserve">“That’s right. There's not much you want that you can’t have. It’s a big thing, having a mountain. When you get a mountain, there's nothing you can't have”. </w:t>
      </w:r>
    </w:p>
    <w:p w14:paraId="524BA859" w14:textId="77777777" w:rsidR="008D0840" w:rsidRDefault="008D0840" w:rsidP="008D0840">
      <w:pPr>
        <w:pStyle w:val="FootnoteText"/>
      </w:pPr>
      <w:r>
        <w:t>Gwyn Thomas’ The Dark Philosophers 1946 page 97</w:t>
      </w:r>
    </w:p>
    <w:p w14:paraId="228E94DB" w14:textId="3B8646A2" w:rsidR="008D0840" w:rsidRDefault="008D0840" w:rsidP="008D0840">
      <w:pPr>
        <w:pStyle w:val="FootnoteText"/>
      </w:pPr>
      <w:r>
        <w:t>Ref. https://www.theguardian.com/us-news/2016/oct/07/donald-trump-leaked-recording-women</w:t>
      </w:r>
      <w:r>
        <w:t xml:space="preserve"> </w:t>
      </w:r>
    </w:p>
  </w:footnote>
  <w:footnote w:id="6">
    <w:p w14:paraId="1198F852" w14:textId="3795F4D1" w:rsidR="008D0840" w:rsidRDefault="008D0840">
      <w:pPr>
        <w:pStyle w:val="FootnoteText"/>
      </w:pPr>
      <w:r>
        <w:rPr>
          <w:rStyle w:val="FootnoteReference"/>
        </w:rPr>
        <w:footnoteRef/>
      </w:r>
      <w:r>
        <w:t xml:space="preserve"> </w:t>
      </w:r>
      <w:r w:rsidRPr="008D0840">
        <w:t>p. 252</w:t>
      </w:r>
    </w:p>
  </w:footnote>
  <w:footnote w:id="7">
    <w:p w14:paraId="5EB15B7B" w14:textId="6B8A59ED" w:rsidR="008D0840" w:rsidRDefault="008D0840">
      <w:pPr>
        <w:pStyle w:val="FootnoteText"/>
      </w:pPr>
      <w:r>
        <w:rPr>
          <w:rStyle w:val="FootnoteReference"/>
        </w:rPr>
        <w:footnoteRef/>
      </w:r>
      <w:r>
        <w:t xml:space="preserve"> </w:t>
      </w:r>
      <w:r w:rsidRPr="008D0840">
        <w:t>p. 253</w:t>
      </w:r>
    </w:p>
  </w:footnote>
  <w:footnote w:id="8">
    <w:p w14:paraId="5ECB2903" w14:textId="1680A1B3" w:rsidR="008D0840" w:rsidRDefault="008D0840">
      <w:pPr>
        <w:pStyle w:val="FootnoteText"/>
      </w:pPr>
      <w:r>
        <w:rPr>
          <w:rStyle w:val="FootnoteReference"/>
        </w:rPr>
        <w:footnoteRef/>
      </w:r>
      <w:r>
        <w:t xml:space="preserve"> </w:t>
      </w:r>
      <w:r w:rsidRPr="008D0840">
        <w:t>p.263-264.</w:t>
      </w:r>
    </w:p>
  </w:footnote>
  <w:footnote w:id="9">
    <w:p w14:paraId="46CA2B00" w14:textId="5847E7A3" w:rsidR="008D0840" w:rsidRDefault="008D0840">
      <w:pPr>
        <w:pStyle w:val="FootnoteText"/>
      </w:pPr>
      <w:r>
        <w:rPr>
          <w:rStyle w:val="FootnoteReference"/>
        </w:rPr>
        <w:footnoteRef/>
      </w:r>
      <w:r>
        <w:t xml:space="preserve"> </w:t>
      </w:r>
      <w:r w:rsidRPr="008D0840">
        <w:t>Jessica Murphy, 'out of hiding', The Atlantic Monthly., February 1, 2001, p.1-2.</w:t>
      </w:r>
    </w:p>
  </w:footnote>
  <w:footnote w:id="10">
    <w:p w14:paraId="433965AF" w14:textId="0793CA94" w:rsidR="008D0840" w:rsidRDefault="008D0840">
      <w:pPr>
        <w:pStyle w:val="FootnoteText"/>
      </w:pPr>
      <w:r>
        <w:rPr>
          <w:rStyle w:val="FootnoteReference"/>
        </w:rPr>
        <w:footnoteRef/>
      </w:r>
      <w:r>
        <w:t xml:space="preserve"> P.67-74</w:t>
      </w:r>
    </w:p>
  </w:footnote>
  <w:footnote w:id="11">
    <w:p w14:paraId="287E72F8" w14:textId="1DE91D04" w:rsidR="008D0840" w:rsidRDefault="008D0840">
      <w:pPr>
        <w:pStyle w:val="FootnoteText"/>
      </w:pPr>
      <w:r>
        <w:rPr>
          <w:rStyle w:val="FootnoteReference"/>
        </w:rPr>
        <w:footnoteRef/>
      </w:r>
      <w:r>
        <w:t xml:space="preserve"> P 155-157 </w:t>
      </w:r>
    </w:p>
  </w:footnote>
  <w:footnote w:id="12">
    <w:p w14:paraId="17ECBA8C" w14:textId="6BE1C7EC" w:rsidR="008D0840" w:rsidRDefault="008D0840">
      <w:pPr>
        <w:pStyle w:val="FootnoteText"/>
      </w:pPr>
      <w:r>
        <w:rPr>
          <w:rStyle w:val="FootnoteReference"/>
        </w:rPr>
        <w:footnoteRef/>
      </w:r>
      <w:r>
        <w:t xml:space="preserve"> P.</w:t>
      </w:r>
      <w:r w:rsidRPr="008D0840">
        <w:t>238-241</w:t>
      </w:r>
    </w:p>
  </w:footnote>
  <w:footnote w:id="13">
    <w:p w14:paraId="030C3B9E" w14:textId="486B127F" w:rsidR="008D0840" w:rsidRDefault="008D0840">
      <w:pPr>
        <w:pStyle w:val="FootnoteText"/>
      </w:pPr>
      <w:r>
        <w:rPr>
          <w:rStyle w:val="FootnoteReference"/>
        </w:rPr>
        <w:footnoteRef/>
      </w:r>
      <w:r>
        <w:t xml:space="preserve"> </w:t>
      </w:r>
      <w:r w:rsidRPr="008D0840">
        <w:t>https://www.theguardian.com/books/2000/aug/26/fiction.bookerprize2000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U3MTM0MzOzsLAwMrVU0lEKTi0uzszPAykwrAUA7tckciwAAAA="/>
  </w:docVars>
  <w:rsids>
    <w:rsidRoot w:val="004C6BCF"/>
    <w:rsid w:val="00023DD7"/>
    <w:rsid w:val="00045900"/>
    <w:rsid w:val="000B7EFE"/>
    <w:rsid w:val="004C6BCF"/>
    <w:rsid w:val="005B6EF6"/>
    <w:rsid w:val="00680A94"/>
    <w:rsid w:val="00751C54"/>
    <w:rsid w:val="008B3924"/>
    <w:rsid w:val="008D0840"/>
    <w:rsid w:val="009277E9"/>
    <w:rsid w:val="009E0272"/>
    <w:rsid w:val="00BA5650"/>
    <w:rsid w:val="00C15BE9"/>
    <w:rsid w:val="00D464CF"/>
    <w:rsid w:val="00D46707"/>
    <w:rsid w:val="00D7513F"/>
    <w:rsid w:val="00EC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B5AB8"/>
  <w15:chartTrackingRefBased/>
  <w15:docId w15:val="{13D630AA-9B64-40EF-A04D-7A5B0E8D0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B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02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272"/>
    <w:rPr>
      <w:rFonts w:ascii="Segoe UI" w:hAnsi="Segoe UI" w:cs="Segoe UI"/>
      <w:sz w:val="18"/>
      <w:szCs w:val="18"/>
    </w:rPr>
  </w:style>
  <w:style w:type="paragraph" w:styleId="FootnoteText">
    <w:name w:val="footnote text"/>
    <w:basedOn w:val="Normal"/>
    <w:link w:val="FootnoteTextChar"/>
    <w:uiPriority w:val="99"/>
    <w:semiHidden/>
    <w:unhideWhenUsed/>
    <w:rsid w:val="00EC32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22D"/>
    <w:rPr>
      <w:sz w:val="20"/>
      <w:szCs w:val="20"/>
    </w:rPr>
  </w:style>
  <w:style w:type="character" w:styleId="FootnoteReference">
    <w:name w:val="footnote reference"/>
    <w:basedOn w:val="DefaultParagraphFont"/>
    <w:uiPriority w:val="99"/>
    <w:semiHidden/>
    <w:unhideWhenUsed/>
    <w:rsid w:val="00EC322D"/>
    <w:rPr>
      <w:vertAlign w:val="superscript"/>
    </w:rPr>
  </w:style>
  <w:style w:type="paragraph" w:styleId="Header">
    <w:name w:val="header"/>
    <w:basedOn w:val="Normal"/>
    <w:link w:val="HeaderChar"/>
    <w:uiPriority w:val="99"/>
    <w:unhideWhenUsed/>
    <w:rsid w:val="00045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900"/>
  </w:style>
  <w:style w:type="paragraph" w:styleId="Footer">
    <w:name w:val="footer"/>
    <w:basedOn w:val="Normal"/>
    <w:link w:val="FooterChar"/>
    <w:uiPriority w:val="99"/>
    <w:unhideWhenUsed/>
    <w:rsid w:val="00045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900"/>
  </w:style>
  <w:style w:type="character" w:styleId="Hyperlink">
    <w:name w:val="Hyperlink"/>
    <w:basedOn w:val="DefaultParagraphFont"/>
    <w:uiPriority w:val="99"/>
    <w:unhideWhenUsed/>
    <w:rsid w:val="00680A94"/>
    <w:rPr>
      <w:color w:val="0563C1" w:themeColor="hyperlink"/>
      <w:u w:val="single"/>
    </w:rPr>
  </w:style>
  <w:style w:type="character" w:styleId="UnresolvedMention">
    <w:name w:val="Unresolved Mention"/>
    <w:basedOn w:val="DefaultParagraphFont"/>
    <w:uiPriority w:val="99"/>
    <w:semiHidden/>
    <w:unhideWhenUsed/>
    <w:rsid w:val="00680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s-news/2016/oct/07/donald-trump-leaked-recording-wome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34FCB9-A964-4872-8511-719F0030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7</Pages>
  <Words>2576</Words>
  <Characters>14687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toth</cp:lastModifiedBy>
  <cp:revision>14</cp:revision>
  <dcterms:created xsi:type="dcterms:W3CDTF">2020-02-09T18:22:00Z</dcterms:created>
  <dcterms:modified xsi:type="dcterms:W3CDTF">2020-02-09T23:15:00Z</dcterms:modified>
</cp:coreProperties>
</file>