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9DC3BD" w14:textId="6033A507" w:rsidR="00A86B46" w:rsidRDefault="00A86B46">
      <w:r>
        <w:rPr>
          <w:noProof/>
        </w:rPr>
        <mc:AlternateContent>
          <mc:Choice Requires="wps">
            <w:drawing>
              <wp:anchor distT="0" distB="0" distL="114300" distR="114300" simplePos="0" relativeHeight="251667456" behindDoc="1" locked="0" layoutInCell="1" allowOverlap="1" wp14:anchorId="7888D897" wp14:editId="7803ECB4">
                <wp:simplePos x="0" y="0"/>
                <wp:positionH relativeFrom="column">
                  <wp:posOffset>4382045</wp:posOffset>
                </wp:positionH>
                <wp:positionV relativeFrom="paragraph">
                  <wp:posOffset>606606</wp:posOffset>
                </wp:positionV>
                <wp:extent cx="1828800" cy="189230"/>
                <wp:effectExtent l="0" t="0" r="0" b="4445"/>
                <wp:wrapTight wrapText="bothSides">
                  <wp:wrapPolygon edited="0">
                    <wp:start x="870" y="0"/>
                    <wp:lineTo x="870" y="20873"/>
                    <wp:lineTo x="20019" y="20873"/>
                    <wp:lineTo x="20019" y="0"/>
                    <wp:lineTo x="870" y="0"/>
                  </wp:wrapPolygon>
                </wp:wrapTight>
                <wp:docPr id="255544087" name="Text Box 1"/>
                <wp:cNvGraphicFramePr/>
                <a:graphic xmlns:a="http://schemas.openxmlformats.org/drawingml/2006/main">
                  <a:graphicData uri="http://schemas.microsoft.com/office/word/2010/wordprocessingShape">
                    <wps:wsp>
                      <wps:cNvSpPr txBox="1"/>
                      <wps:spPr>
                        <a:xfrm>
                          <a:off x="0" y="0"/>
                          <a:ext cx="1828800" cy="189230"/>
                        </a:xfrm>
                        <a:prstGeom prst="rect">
                          <a:avLst/>
                        </a:prstGeom>
                        <a:noFill/>
                        <a:ln>
                          <a:noFill/>
                        </a:ln>
                      </wps:spPr>
                      <wps:txbx>
                        <w:txbxContent>
                          <w:p w14:paraId="7BCDA339" w14:textId="6E82E0C8" w:rsidR="00A86B46" w:rsidRPr="00A86B46" w:rsidRDefault="00A86B46" w:rsidP="00A86B46">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2404403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888D897" id="_x0000_t202" coordsize="21600,21600" o:spt="202" path="m,l,21600r21600,l21600,xe">
                <v:stroke joinstyle="miter"/>
                <v:path gradientshapeok="t" o:connecttype="rect"/>
              </v:shapetype>
              <v:shape id="Text Box 1" o:spid="_x0000_s1026" type="#_x0000_t202" style="position:absolute;margin-left:345.05pt;margin-top:47.75pt;width:2in;height:14.9pt;z-index:-25164902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" filled="f" stroked="f">
                <v:fill o:detectmouseclick="t"/>
                <v:textbox>
                  <w:txbxContent>
                    <w:p w14:paraId="7BCDA339" w14:textId="6E82E0C8" w:rsidR="00A86B46" w:rsidRPr="00A86B46" w:rsidRDefault="00A86B46" w:rsidP="00A86B46">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2404403</w:t>
                      </w:r>
                    </w:p>
                  </w:txbxContent>
                </v:textbox>
                <w10:wrap type="tight"/>
              </v:shape>
            </w:pict>
          </mc:Fallback>
        </mc:AlternateContent>
      </w:r>
      <w:r>
        <w:rPr>
          <w:noProof/>
        </w:rPr>
        <mc:AlternateContent>
          <mc:Choice Requires="wps">
            <w:drawing>
              <wp:anchor distT="0" distB="0" distL="114300" distR="114300" simplePos="0" relativeHeight="251668480" behindDoc="1" locked="0" layoutInCell="1" allowOverlap="1" wp14:anchorId="531543A7" wp14:editId="1F3674F5">
                <wp:simplePos x="0" y="0"/>
                <wp:positionH relativeFrom="column">
                  <wp:posOffset>1194979</wp:posOffset>
                </wp:positionH>
                <wp:positionV relativeFrom="paragraph">
                  <wp:posOffset>600347</wp:posOffset>
                </wp:positionV>
                <wp:extent cx="1828800" cy="189230"/>
                <wp:effectExtent l="0" t="0" r="0" b="4445"/>
                <wp:wrapTight wrapText="bothSides">
                  <wp:wrapPolygon edited="0">
                    <wp:start x="870" y="0"/>
                    <wp:lineTo x="870" y="20873"/>
                    <wp:lineTo x="20019" y="20873"/>
                    <wp:lineTo x="20019" y="0"/>
                    <wp:lineTo x="870" y="0"/>
                  </wp:wrapPolygon>
                </wp:wrapTight>
                <wp:docPr id="1605644738" name="Text Box 1"/>
                <wp:cNvGraphicFramePr/>
                <a:graphic xmlns:a="http://schemas.openxmlformats.org/drawingml/2006/main">
                  <a:graphicData uri="http://schemas.microsoft.com/office/word/2010/wordprocessingShape">
                    <wps:wsp>
                      <wps:cNvSpPr txBox="1"/>
                      <wps:spPr>
                        <a:xfrm>
                          <a:off x="0" y="0"/>
                          <a:ext cx="1828800" cy="189230"/>
                        </a:xfrm>
                        <a:prstGeom prst="rect">
                          <a:avLst/>
                        </a:prstGeom>
                        <a:noFill/>
                        <a:ln>
                          <a:noFill/>
                        </a:ln>
                      </wps:spPr>
                      <wps:txbx>
                        <w:txbxContent>
                          <w:p w14:paraId="20F52371" w14:textId="745CF9C2" w:rsidR="00A86B46" w:rsidRPr="00A86B46" w:rsidRDefault="00A86B46" w:rsidP="00A86B46">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86B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 Gabriel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1543A7" id="_x0000_s1027" type="#_x0000_t202" style="position:absolute;margin-left:94.1pt;margin-top:47.25pt;width:2in;height:14.9pt;z-index:-25164800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" filled="f" stroked="f">
                <v:fill o:detectmouseclick="t"/>
                <v:textbox>
                  <w:txbxContent>
                    <w:p w14:paraId="20F52371" w14:textId="745CF9C2" w:rsidR="00A86B46" w:rsidRPr="00A86B46" w:rsidRDefault="00A86B46" w:rsidP="00A86B46">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86B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 Gabriel</w:t>
                      </w:r>
                    </w:p>
                  </w:txbxContent>
                </v:textbox>
                <w10:wrap type="tight"/>
              </v:shape>
            </w:pict>
          </mc:Fallback>
        </mc:AlternateContent>
      </w:r>
      <w:r>
        <w:rPr>
          <w:noProof/>
        </w:rPr>
        <mc:AlternateContent>
          <mc:Choice Requires="wps">
            <w:drawing>
              <wp:anchor distT="0" distB="0" distL="114300" distR="114300" simplePos="0" relativeHeight="251666432" behindDoc="0" locked="0" layoutInCell="1" allowOverlap="1" wp14:anchorId="2F9B22E4" wp14:editId="6DF75EC6">
                <wp:simplePos x="0" y="0"/>
                <wp:positionH relativeFrom="column">
                  <wp:posOffset>4428309</wp:posOffset>
                </wp:positionH>
                <wp:positionV relativeFrom="paragraph">
                  <wp:posOffset>666206</wp:posOffset>
                </wp:positionV>
                <wp:extent cx="1103811" cy="195943"/>
                <wp:effectExtent l="0" t="0" r="20320" b="13970"/>
                <wp:wrapNone/>
                <wp:docPr id="1852545026" name="Rectangle 5"/>
                <wp:cNvGraphicFramePr/>
                <a:graphic xmlns:a="http://schemas.openxmlformats.org/drawingml/2006/main">
                  <a:graphicData uri="http://schemas.microsoft.com/office/word/2010/wordprocessingShape">
                    <wps:wsp>
                      <wps:cNvSpPr/>
                      <wps:spPr>
                        <a:xfrm>
                          <a:off x="0" y="0"/>
                          <a:ext cx="1103811" cy="195943"/>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80F71E" id="Rectangle 5" o:spid="_x0000_s1026" style="position:absolute;margin-left:348.7pt;margin-top:52.45pt;width:86.9pt;height:15.4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" fillcolor="white [3212]" strokecolor="white [3212]" strokeweight="1.5pt"/>
            </w:pict>
          </mc:Fallback>
        </mc:AlternateContent>
      </w:r>
      <w:r>
        <w:rPr>
          <w:noProof/>
        </w:rPr>
        <mc:AlternateContent>
          <mc:Choice Requires="wps">
            <w:drawing>
              <wp:anchor distT="0" distB="0" distL="114300" distR="114300" simplePos="0" relativeHeight="251665408" behindDoc="0" locked="0" layoutInCell="1" allowOverlap="1" wp14:anchorId="0FED0593" wp14:editId="1BB68FB9">
                <wp:simplePos x="0" y="0"/>
                <wp:positionH relativeFrom="column">
                  <wp:posOffset>1371600</wp:posOffset>
                </wp:positionH>
                <wp:positionV relativeFrom="paragraph">
                  <wp:posOffset>672737</wp:posOffset>
                </wp:positionV>
                <wp:extent cx="1632857" cy="169817"/>
                <wp:effectExtent l="0" t="0" r="24765" b="20955"/>
                <wp:wrapNone/>
                <wp:docPr id="1759530867" name="Rectangle 4"/>
                <wp:cNvGraphicFramePr/>
                <a:graphic xmlns:a="http://schemas.openxmlformats.org/drawingml/2006/main">
                  <a:graphicData uri="http://schemas.microsoft.com/office/word/2010/wordprocessingShape">
                    <wps:wsp>
                      <wps:cNvSpPr/>
                      <wps:spPr>
                        <a:xfrm>
                          <a:off x="0" y="0"/>
                          <a:ext cx="1632857" cy="169817"/>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8276B5" id="Rectangle 4" o:spid="_x0000_s1026" style="position:absolute;margin-left:108pt;margin-top:52.95pt;width:128.55pt;height:13.3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" fillcolor="white [3212]" strokecolor="white [3212]" strokeweight="1.5pt"/>
            </w:pict>
          </mc:Fallback>
        </mc:AlternateContent>
      </w:r>
      <w:r w:rsidRPr="00A86B46">
        <w:drawing>
          <wp:anchor distT="0" distB="0" distL="114300" distR="114300" simplePos="0" relativeHeight="251660288" behindDoc="1" locked="0" layoutInCell="1" allowOverlap="1" wp14:anchorId="059B5B11" wp14:editId="02504C5F">
            <wp:simplePos x="0" y="0"/>
            <wp:positionH relativeFrom="column">
              <wp:posOffset>12427</wp:posOffset>
            </wp:positionH>
            <wp:positionV relativeFrom="paragraph">
              <wp:posOffset>19141</wp:posOffset>
            </wp:positionV>
            <wp:extent cx="5584825" cy="3190240"/>
            <wp:effectExtent l="19050" t="19050" r="15875" b="10160"/>
            <wp:wrapTight wrapText="bothSides">
              <wp:wrapPolygon edited="0">
                <wp:start x="-74" y="-129"/>
                <wp:lineTo x="-74" y="21540"/>
                <wp:lineTo x="21588" y="21540"/>
                <wp:lineTo x="21588" y="-129"/>
                <wp:lineTo x="-74" y="-129"/>
              </wp:wrapPolygon>
            </wp:wrapTight>
            <wp:docPr id="1673657274" name="Picture 1" descr="A close-up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657274" name="Picture 1" descr="A close-up of a test&#10;&#10;AI-generated content may be incorrect."/>
                    <pic:cNvPicPr/>
                  </pic:nvPicPr>
                  <pic:blipFill rotWithShape="1">
                    <a:blip r:embed="rId5">
                      <a:extLst>
                        <a:ext uri="{28A0092B-C50C-407E-A947-70E740481C1C}">
                          <a14:useLocalDpi xmlns:a14="http://schemas.microsoft.com/office/drawing/2010/main" val="0"/>
                        </a:ext>
                      </a:extLst>
                    </a:blip>
                    <a:srcRect l="807" t="2625" r="1749"/>
                    <a:stretch>
                      <a:fillRect/>
                    </a:stretch>
                  </pic:blipFill>
                  <pic:spPr bwMode="auto">
                    <a:xfrm>
                      <a:off x="0" y="0"/>
                      <a:ext cx="5584825" cy="319024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B926F4" w14:textId="113EEF24" w:rsidR="00A33BA4" w:rsidRDefault="00A33BA4"/>
    <w:p w14:paraId="0AB0F087" w14:textId="642F1B2F" w:rsidR="00A33BA4" w:rsidRDefault="00A33BA4">
      <w:r>
        <w:br w:type="page"/>
      </w:r>
    </w:p>
    <w:sdt>
      <w:sdtPr>
        <w:id w:val="122133582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2F07E86" w14:textId="08D466C7" w:rsidR="00A33BA4" w:rsidRDefault="00A33BA4">
          <w:pPr>
            <w:pStyle w:val="TOCHeading"/>
          </w:pPr>
          <w:r>
            <w:t>Contents</w:t>
          </w:r>
        </w:p>
        <w:p w14:paraId="7C727089" w14:textId="6B19709F" w:rsidR="00A86B46" w:rsidRDefault="00A33BA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5067715" w:history="1">
            <w:r w:rsidR="00A86B46" w:rsidRPr="00823795">
              <w:rPr>
                <w:rStyle w:val="Hyperlink"/>
                <w:noProof/>
              </w:rPr>
              <w:t>Introduction</w:t>
            </w:r>
            <w:r w:rsidR="00A86B46">
              <w:rPr>
                <w:noProof/>
                <w:webHidden/>
              </w:rPr>
              <w:tab/>
            </w:r>
            <w:r w:rsidR="00A86B46">
              <w:rPr>
                <w:noProof/>
                <w:webHidden/>
              </w:rPr>
              <w:fldChar w:fldCharType="begin"/>
            </w:r>
            <w:r w:rsidR="00A86B46">
              <w:rPr>
                <w:noProof/>
                <w:webHidden/>
              </w:rPr>
              <w:instrText xml:space="preserve"> PAGEREF _Toc215067715 \h </w:instrText>
            </w:r>
            <w:r w:rsidR="00A86B46">
              <w:rPr>
                <w:noProof/>
                <w:webHidden/>
              </w:rPr>
            </w:r>
            <w:r w:rsidR="00A86B46">
              <w:rPr>
                <w:noProof/>
                <w:webHidden/>
              </w:rPr>
              <w:fldChar w:fldCharType="separate"/>
            </w:r>
            <w:r w:rsidR="00A86B46">
              <w:rPr>
                <w:noProof/>
                <w:webHidden/>
              </w:rPr>
              <w:t>3</w:t>
            </w:r>
            <w:r w:rsidR="00A86B46">
              <w:rPr>
                <w:noProof/>
                <w:webHidden/>
              </w:rPr>
              <w:fldChar w:fldCharType="end"/>
            </w:r>
          </w:hyperlink>
        </w:p>
        <w:p w14:paraId="4D543CD7" w14:textId="5B4BA68C" w:rsidR="00A86B46" w:rsidRDefault="00A86B46">
          <w:pPr>
            <w:pStyle w:val="TOC1"/>
            <w:tabs>
              <w:tab w:val="right" w:leader="dot" w:pos="9016"/>
            </w:tabs>
            <w:rPr>
              <w:rFonts w:eastAsiaTheme="minorEastAsia"/>
              <w:noProof/>
              <w:lang w:eastAsia="en-GB"/>
            </w:rPr>
          </w:pPr>
          <w:hyperlink w:anchor="_Toc215067716" w:history="1">
            <w:r w:rsidRPr="00823795">
              <w:rPr>
                <w:rStyle w:val="Hyperlink"/>
                <w:noProof/>
              </w:rPr>
              <w:t>Part 1 – Analysis</w:t>
            </w:r>
            <w:r>
              <w:rPr>
                <w:noProof/>
                <w:webHidden/>
              </w:rPr>
              <w:tab/>
            </w:r>
            <w:r>
              <w:rPr>
                <w:noProof/>
                <w:webHidden/>
              </w:rPr>
              <w:fldChar w:fldCharType="begin"/>
            </w:r>
            <w:r>
              <w:rPr>
                <w:noProof/>
                <w:webHidden/>
              </w:rPr>
              <w:instrText xml:space="preserve"> PAGEREF _Toc215067716 \h </w:instrText>
            </w:r>
            <w:r>
              <w:rPr>
                <w:noProof/>
                <w:webHidden/>
              </w:rPr>
            </w:r>
            <w:r>
              <w:rPr>
                <w:noProof/>
                <w:webHidden/>
              </w:rPr>
              <w:fldChar w:fldCharType="separate"/>
            </w:r>
            <w:r>
              <w:rPr>
                <w:noProof/>
                <w:webHidden/>
              </w:rPr>
              <w:t>4</w:t>
            </w:r>
            <w:r>
              <w:rPr>
                <w:noProof/>
                <w:webHidden/>
              </w:rPr>
              <w:fldChar w:fldCharType="end"/>
            </w:r>
          </w:hyperlink>
        </w:p>
        <w:p w14:paraId="33AEF4B9" w14:textId="5D89A273" w:rsidR="00A86B46" w:rsidRDefault="00A86B46">
          <w:pPr>
            <w:pStyle w:val="TOC2"/>
            <w:tabs>
              <w:tab w:val="right" w:leader="dot" w:pos="9016"/>
            </w:tabs>
            <w:rPr>
              <w:rFonts w:eastAsiaTheme="minorEastAsia"/>
              <w:noProof/>
              <w:lang w:eastAsia="en-GB"/>
            </w:rPr>
          </w:pPr>
          <w:hyperlink w:anchor="_Toc215067717" w:history="1">
            <w:r w:rsidRPr="00823795">
              <w:rPr>
                <w:rStyle w:val="Hyperlink"/>
                <w:noProof/>
              </w:rPr>
              <w:t>Section 1 – Component Characterisation</w:t>
            </w:r>
            <w:r>
              <w:rPr>
                <w:noProof/>
                <w:webHidden/>
              </w:rPr>
              <w:tab/>
            </w:r>
            <w:r>
              <w:rPr>
                <w:noProof/>
                <w:webHidden/>
              </w:rPr>
              <w:fldChar w:fldCharType="begin"/>
            </w:r>
            <w:r>
              <w:rPr>
                <w:noProof/>
                <w:webHidden/>
              </w:rPr>
              <w:instrText xml:space="preserve"> PAGEREF _Toc215067717 \h </w:instrText>
            </w:r>
            <w:r>
              <w:rPr>
                <w:noProof/>
                <w:webHidden/>
              </w:rPr>
            </w:r>
            <w:r>
              <w:rPr>
                <w:noProof/>
                <w:webHidden/>
              </w:rPr>
              <w:fldChar w:fldCharType="separate"/>
            </w:r>
            <w:r>
              <w:rPr>
                <w:noProof/>
                <w:webHidden/>
              </w:rPr>
              <w:t>4</w:t>
            </w:r>
            <w:r>
              <w:rPr>
                <w:noProof/>
                <w:webHidden/>
              </w:rPr>
              <w:fldChar w:fldCharType="end"/>
            </w:r>
          </w:hyperlink>
        </w:p>
        <w:p w14:paraId="59EF3745" w14:textId="5872B99A" w:rsidR="00A86B46" w:rsidRDefault="00A86B46">
          <w:pPr>
            <w:pStyle w:val="TOC2"/>
            <w:tabs>
              <w:tab w:val="right" w:leader="dot" w:pos="9016"/>
            </w:tabs>
            <w:rPr>
              <w:rFonts w:eastAsiaTheme="minorEastAsia"/>
              <w:noProof/>
              <w:lang w:eastAsia="en-GB"/>
            </w:rPr>
          </w:pPr>
          <w:hyperlink w:anchor="_Toc215067718" w:history="1">
            <w:r w:rsidRPr="00823795">
              <w:rPr>
                <w:rStyle w:val="Hyperlink"/>
                <w:noProof/>
              </w:rPr>
              <w:t>Section 2 &amp; 3 - Analysis</w:t>
            </w:r>
            <w:r>
              <w:rPr>
                <w:noProof/>
                <w:webHidden/>
              </w:rPr>
              <w:tab/>
            </w:r>
            <w:r>
              <w:rPr>
                <w:noProof/>
                <w:webHidden/>
              </w:rPr>
              <w:fldChar w:fldCharType="begin"/>
            </w:r>
            <w:r>
              <w:rPr>
                <w:noProof/>
                <w:webHidden/>
              </w:rPr>
              <w:instrText xml:space="preserve"> PAGEREF _Toc215067718 \h </w:instrText>
            </w:r>
            <w:r>
              <w:rPr>
                <w:noProof/>
                <w:webHidden/>
              </w:rPr>
            </w:r>
            <w:r>
              <w:rPr>
                <w:noProof/>
                <w:webHidden/>
              </w:rPr>
              <w:fldChar w:fldCharType="separate"/>
            </w:r>
            <w:r>
              <w:rPr>
                <w:noProof/>
                <w:webHidden/>
              </w:rPr>
              <w:t>5</w:t>
            </w:r>
            <w:r>
              <w:rPr>
                <w:noProof/>
                <w:webHidden/>
              </w:rPr>
              <w:fldChar w:fldCharType="end"/>
            </w:r>
          </w:hyperlink>
        </w:p>
        <w:p w14:paraId="492838A5" w14:textId="79085F70" w:rsidR="00A86B46" w:rsidRDefault="00A86B46">
          <w:pPr>
            <w:pStyle w:val="TOC2"/>
            <w:tabs>
              <w:tab w:val="right" w:leader="dot" w:pos="9016"/>
            </w:tabs>
            <w:rPr>
              <w:rFonts w:eastAsiaTheme="minorEastAsia"/>
              <w:noProof/>
              <w:lang w:eastAsia="en-GB"/>
            </w:rPr>
          </w:pPr>
          <w:hyperlink w:anchor="_Toc215067719" w:history="1">
            <w:r w:rsidRPr="00823795">
              <w:rPr>
                <w:rStyle w:val="Hyperlink"/>
                <w:noProof/>
              </w:rPr>
              <w:t>Section 4 – Dynamic System Assessment</w:t>
            </w:r>
            <w:r>
              <w:rPr>
                <w:noProof/>
                <w:webHidden/>
              </w:rPr>
              <w:tab/>
            </w:r>
            <w:r>
              <w:rPr>
                <w:noProof/>
                <w:webHidden/>
              </w:rPr>
              <w:fldChar w:fldCharType="begin"/>
            </w:r>
            <w:r>
              <w:rPr>
                <w:noProof/>
                <w:webHidden/>
              </w:rPr>
              <w:instrText xml:space="preserve"> PAGEREF _Toc215067719 \h </w:instrText>
            </w:r>
            <w:r>
              <w:rPr>
                <w:noProof/>
                <w:webHidden/>
              </w:rPr>
            </w:r>
            <w:r>
              <w:rPr>
                <w:noProof/>
                <w:webHidden/>
              </w:rPr>
              <w:fldChar w:fldCharType="separate"/>
            </w:r>
            <w:r>
              <w:rPr>
                <w:noProof/>
                <w:webHidden/>
              </w:rPr>
              <w:t>6</w:t>
            </w:r>
            <w:r>
              <w:rPr>
                <w:noProof/>
                <w:webHidden/>
              </w:rPr>
              <w:fldChar w:fldCharType="end"/>
            </w:r>
          </w:hyperlink>
        </w:p>
        <w:p w14:paraId="2711DEF8" w14:textId="7558332A" w:rsidR="00A86B46" w:rsidRDefault="00A86B46">
          <w:pPr>
            <w:pStyle w:val="TOC1"/>
            <w:tabs>
              <w:tab w:val="right" w:leader="dot" w:pos="9016"/>
            </w:tabs>
            <w:rPr>
              <w:rFonts w:eastAsiaTheme="minorEastAsia"/>
              <w:noProof/>
              <w:lang w:eastAsia="en-GB"/>
            </w:rPr>
          </w:pPr>
          <w:hyperlink w:anchor="_Toc215067720" w:history="1">
            <w:r w:rsidRPr="00823795">
              <w:rPr>
                <w:rStyle w:val="Hyperlink"/>
                <w:noProof/>
              </w:rPr>
              <w:t>Part 2 – Flow Analysis and Cylinder Head Performance</w:t>
            </w:r>
            <w:r>
              <w:rPr>
                <w:noProof/>
                <w:webHidden/>
              </w:rPr>
              <w:tab/>
            </w:r>
            <w:r>
              <w:rPr>
                <w:noProof/>
                <w:webHidden/>
              </w:rPr>
              <w:fldChar w:fldCharType="begin"/>
            </w:r>
            <w:r>
              <w:rPr>
                <w:noProof/>
                <w:webHidden/>
              </w:rPr>
              <w:instrText xml:space="preserve"> PAGEREF _Toc215067720 \h </w:instrText>
            </w:r>
            <w:r>
              <w:rPr>
                <w:noProof/>
                <w:webHidden/>
              </w:rPr>
            </w:r>
            <w:r>
              <w:rPr>
                <w:noProof/>
                <w:webHidden/>
              </w:rPr>
              <w:fldChar w:fldCharType="separate"/>
            </w:r>
            <w:r>
              <w:rPr>
                <w:noProof/>
                <w:webHidden/>
              </w:rPr>
              <w:t>8</w:t>
            </w:r>
            <w:r>
              <w:rPr>
                <w:noProof/>
                <w:webHidden/>
              </w:rPr>
              <w:fldChar w:fldCharType="end"/>
            </w:r>
          </w:hyperlink>
        </w:p>
        <w:p w14:paraId="73A39F71" w14:textId="19218219" w:rsidR="00A86B46" w:rsidRDefault="00A86B46">
          <w:pPr>
            <w:pStyle w:val="TOC2"/>
            <w:tabs>
              <w:tab w:val="right" w:leader="dot" w:pos="9016"/>
            </w:tabs>
            <w:rPr>
              <w:rFonts w:eastAsiaTheme="minorEastAsia"/>
              <w:noProof/>
              <w:lang w:eastAsia="en-GB"/>
            </w:rPr>
          </w:pPr>
          <w:hyperlink w:anchor="_Toc215067721" w:history="1">
            <w:r w:rsidRPr="00823795">
              <w:rPr>
                <w:rStyle w:val="Hyperlink"/>
                <w:noProof/>
              </w:rPr>
              <w:t>Section 1 – Flowbench Testing and Data Collection</w:t>
            </w:r>
            <w:r>
              <w:rPr>
                <w:noProof/>
                <w:webHidden/>
              </w:rPr>
              <w:tab/>
            </w:r>
            <w:r>
              <w:rPr>
                <w:noProof/>
                <w:webHidden/>
              </w:rPr>
              <w:fldChar w:fldCharType="begin"/>
            </w:r>
            <w:r>
              <w:rPr>
                <w:noProof/>
                <w:webHidden/>
              </w:rPr>
              <w:instrText xml:space="preserve"> PAGEREF _Toc215067721 \h </w:instrText>
            </w:r>
            <w:r>
              <w:rPr>
                <w:noProof/>
                <w:webHidden/>
              </w:rPr>
            </w:r>
            <w:r>
              <w:rPr>
                <w:noProof/>
                <w:webHidden/>
              </w:rPr>
              <w:fldChar w:fldCharType="separate"/>
            </w:r>
            <w:r>
              <w:rPr>
                <w:noProof/>
                <w:webHidden/>
              </w:rPr>
              <w:t>8</w:t>
            </w:r>
            <w:r>
              <w:rPr>
                <w:noProof/>
                <w:webHidden/>
              </w:rPr>
              <w:fldChar w:fldCharType="end"/>
            </w:r>
          </w:hyperlink>
        </w:p>
        <w:p w14:paraId="6728999A" w14:textId="5BE2A6FC" w:rsidR="00A86B46" w:rsidRDefault="00A86B46">
          <w:pPr>
            <w:pStyle w:val="TOC2"/>
            <w:tabs>
              <w:tab w:val="right" w:leader="dot" w:pos="9016"/>
            </w:tabs>
            <w:rPr>
              <w:rFonts w:eastAsiaTheme="minorEastAsia"/>
              <w:noProof/>
              <w:lang w:eastAsia="en-GB"/>
            </w:rPr>
          </w:pPr>
          <w:hyperlink w:anchor="_Toc215067722" w:history="1">
            <w:r w:rsidRPr="00823795">
              <w:rPr>
                <w:rStyle w:val="Hyperlink"/>
                <w:noProof/>
              </w:rPr>
              <w:t>Section 2 – Data Analysis and Graphs</w:t>
            </w:r>
            <w:r>
              <w:rPr>
                <w:noProof/>
                <w:webHidden/>
              </w:rPr>
              <w:tab/>
            </w:r>
            <w:r>
              <w:rPr>
                <w:noProof/>
                <w:webHidden/>
              </w:rPr>
              <w:fldChar w:fldCharType="begin"/>
            </w:r>
            <w:r>
              <w:rPr>
                <w:noProof/>
                <w:webHidden/>
              </w:rPr>
              <w:instrText xml:space="preserve"> PAGEREF _Toc215067722 \h </w:instrText>
            </w:r>
            <w:r>
              <w:rPr>
                <w:noProof/>
                <w:webHidden/>
              </w:rPr>
            </w:r>
            <w:r>
              <w:rPr>
                <w:noProof/>
                <w:webHidden/>
              </w:rPr>
              <w:fldChar w:fldCharType="separate"/>
            </w:r>
            <w:r>
              <w:rPr>
                <w:noProof/>
                <w:webHidden/>
              </w:rPr>
              <w:t>10</w:t>
            </w:r>
            <w:r>
              <w:rPr>
                <w:noProof/>
                <w:webHidden/>
              </w:rPr>
              <w:fldChar w:fldCharType="end"/>
            </w:r>
          </w:hyperlink>
        </w:p>
        <w:p w14:paraId="1B9983FC" w14:textId="54D8D4EB" w:rsidR="00A86B46" w:rsidRDefault="00A86B46">
          <w:pPr>
            <w:pStyle w:val="TOC2"/>
            <w:tabs>
              <w:tab w:val="right" w:leader="dot" w:pos="9016"/>
            </w:tabs>
            <w:rPr>
              <w:rFonts w:eastAsiaTheme="minorEastAsia"/>
              <w:noProof/>
              <w:lang w:eastAsia="en-GB"/>
            </w:rPr>
          </w:pPr>
          <w:hyperlink w:anchor="_Toc215067723" w:history="1">
            <w:r w:rsidRPr="00823795">
              <w:rPr>
                <w:rStyle w:val="Hyperlink"/>
                <w:noProof/>
              </w:rPr>
              <w:t>Section 3 – Integration and Valve Kinematics</w:t>
            </w:r>
            <w:r>
              <w:rPr>
                <w:noProof/>
                <w:webHidden/>
              </w:rPr>
              <w:tab/>
            </w:r>
            <w:r>
              <w:rPr>
                <w:noProof/>
                <w:webHidden/>
              </w:rPr>
              <w:fldChar w:fldCharType="begin"/>
            </w:r>
            <w:r>
              <w:rPr>
                <w:noProof/>
                <w:webHidden/>
              </w:rPr>
              <w:instrText xml:space="preserve"> PAGEREF _Toc215067723 \h </w:instrText>
            </w:r>
            <w:r>
              <w:rPr>
                <w:noProof/>
                <w:webHidden/>
              </w:rPr>
            </w:r>
            <w:r>
              <w:rPr>
                <w:noProof/>
                <w:webHidden/>
              </w:rPr>
              <w:fldChar w:fldCharType="separate"/>
            </w:r>
            <w:r>
              <w:rPr>
                <w:noProof/>
                <w:webHidden/>
              </w:rPr>
              <w:t>11</w:t>
            </w:r>
            <w:r>
              <w:rPr>
                <w:noProof/>
                <w:webHidden/>
              </w:rPr>
              <w:fldChar w:fldCharType="end"/>
            </w:r>
          </w:hyperlink>
        </w:p>
        <w:p w14:paraId="6B69289F" w14:textId="7E63184F" w:rsidR="00A86B46" w:rsidRDefault="00A86B46">
          <w:pPr>
            <w:pStyle w:val="TOC2"/>
            <w:tabs>
              <w:tab w:val="right" w:leader="dot" w:pos="9016"/>
            </w:tabs>
            <w:rPr>
              <w:rFonts w:eastAsiaTheme="minorEastAsia"/>
              <w:noProof/>
              <w:lang w:eastAsia="en-GB"/>
            </w:rPr>
          </w:pPr>
          <w:hyperlink w:anchor="_Toc215067724" w:history="1">
            <w:r w:rsidRPr="00823795">
              <w:rPr>
                <w:rStyle w:val="Hyperlink"/>
                <w:noProof/>
              </w:rPr>
              <w:t>Section 4 – Performance Assessment</w:t>
            </w:r>
            <w:r>
              <w:rPr>
                <w:noProof/>
                <w:webHidden/>
              </w:rPr>
              <w:tab/>
            </w:r>
            <w:r>
              <w:rPr>
                <w:noProof/>
                <w:webHidden/>
              </w:rPr>
              <w:fldChar w:fldCharType="begin"/>
            </w:r>
            <w:r>
              <w:rPr>
                <w:noProof/>
                <w:webHidden/>
              </w:rPr>
              <w:instrText xml:space="preserve"> PAGEREF _Toc215067724 \h </w:instrText>
            </w:r>
            <w:r>
              <w:rPr>
                <w:noProof/>
                <w:webHidden/>
              </w:rPr>
            </w:r>
            <w:r>
              <w:rPr>
                <w:noProof/>
                <w:webHidden/>
              </w:rPr>
              <w:fldChar w:fldCharType="separate"/>
            </w:r>
            <w:r>
              <w:rPr>
                <w:noProof/>
                <w:webHidden/>
              </w:rPr>
              <w:t>12</w:t>
            </w:r>
            <w:r>
              <w:rPr>
                <w:noProof/>
                <w:webHidden/>
              </w:rPr>
              <w:fldChar w:fldCharType="end"/>
            </w:r>
          </w:hyperlink>
        </w:p>
        <w:p w14:paraId="3C483FF1" w14:textId="6FD261D6" w:rsidR="00A86B46" w:rsidRDefault="00A86B46">
          <w:pPr>
            <w:pStyle w:val="TOC2"/>
            <w:tabs>
              <w:tab w:val="right" w:leader="dot" w:pos="9016"/>
            </w:tabs>
            <w:rPr>
              <w:rFonts w:eastAsiaTheme="minorEastAsia"/>
              <w:noProof/>
              <w:lang w:eastAsia="en-GB"/>
            </w:rPr>
          </w:pPr>
          <w:hyperlink w:anchor="_Toc215067725" w:history="1">
            <w:r w:rsidRPr="00823795">
              <w:rPr>
                <w:rStyle w:val="Hyperlink"/>
                <w:noProof/>
              </w:rPr>
              <w:t>Section 5 - Flow Potential and Tuning Insight</w:t>
            </w:r>
            <w:r>
              <w:rPr>
                <w:noProof/>
                <w:webHidden/>
              </w:rPr>
              <w:tab/>
            </w:r>
            <w:r>
              <w:rPr>
                <w:noProof/>
                <w:webHidden/>
              </w:rPr>
              <w:fldChar w:fldCharType="begin"/>
            </w:r>
            <w:r>
              <w:rPr>
                <w:noProof/>
                <w:webHidden/>
              </w:rPr>
              <w:instrText xml:space="preserve"> PAGEREF _Toc215067725 \h </w:instrText>
            </w:r>
            <w:r>
              <w:rPr>
                <w:noProof/>
                <w:webHidden/>
              </w:rPr>
            </w:r>
            <w:r>
              <w:rPr>
                <w:noProof/>
                <w:webHidden/>
              </w:rPr>
              <w:fldChar w:fldCharType="separate"/>
            </w:r>
            <w:r>
              <w:rPr>
                <w:noProof/>
                <w:webHidden/>
              </w:rPr>
              <w:t>13</w:t>
            </w:r>
            <w:r>
              <w:rPr>
                <w:noProof/>
                <w:webHidden/>
              </w:rPr>
              <w:fldChar w:fldCharType="end"/>
            </w:r>
          </w:hyperlink>
        </w:p>
        <w:p w14:paraId="3AC9D4D9" w14:textId="27269425" w:rsidR="00A86B46" w:rsidRDefault="00A86B46">
          <w:pPr>
            <w:pStyle w:val="TOC1"/>
            <w:tabs>
              <w:tab w:val="right" w:leader="dot" w:pos="9016"/>
            </w:tabs>
            <w:rPr>
              <w:rFonts w:eastAsiaTheme="minorEastAsia"/>
              <w:noProof/>
              <w:lang w:eastAsia="en-GB"/>
            </w:rPr>
          </w:pPr>
          <w:hyperlink w:anchor="_Toc215067726" w:history="1">
            <w:r w:rsidRPr="00823795">
              <w:rPr>
                <w:rStyle w:val="Hyperlink"/>
                <w:noProof/>
              </w:rPr>
              <w:t>Conclusion</w:t>
            </w:r>
            <w:r>
              <w:rPr>
                <w:noProof/>
                <w:webHidden/>
              </w:rPr>
              <w:tab/>
            </w:r>
            <w:r>
              <w:rPr>
                <w:noProof/>
                <w:webHidden/>
              </w:rPr>
              <w:fldChar w:fldCharType="begin"/>
            </w:r>
            <w:r>
              <w:rPr>
                <w:noProof/>
                <w:webHidden/>
              </w:rPr>
              <w:instrText xml:space="preserve"> PAGEREF _Toc215067726 \h </w:instrText>
            </w:r>
            <w:r>
              <w:rPr>
                <w:noProof/>
                <w:webHidden/>
              </w:rPr>
            </w:r>
            <w:r>
              <w:rPr>
                <w:noProof/>
                <w:webHidden/>
              </w:rPr>
              <w:fldChar w:fldCharType="separate"/>
            </w:r>
            <w:r>
              <w:rPr>
                <w:noProof/>
                <w:webHidden/>
              </w:rPr>
              <w:t>14</w:t>
            </w:r>
            <w:r>
              <w:rPr>
                <w:noProof/>
                <w:webHidden/>
              </w:rPr>
              <w:fldChar w:fldCharType="end"/>
            </w:r>
          </w:hyperlink>
        </w:p>
        <w:p w14:paraId="4F32A861" w14:textId="6BF74991" w:rsidR="00A33BA4" w:rsidRDefault="00A33BA4">
          <w:r>
            <w:rPr>
              <w:b/>
              <w:bCs/>
              <w:noProof/>
            </w:rPr>
            <w:fldChar w:fldCharType="end"/>
          </w:r>
        </w:p>
      </w:sdtContent>
    </w:sdt>
    <w:p w14:paraId="64AFED6D" w14:textId="77777777" w:rsidR="00B71362" w:rsidRDefault="00B71362"/>
    <w:p w14:paraId="1058197F" w14:textId="77777777" w:rsidR="00B71362" w:rsidRDefault="00B71362">
      <w:r>
        <w:br w:type="page"/>
      </w:r>
    </w:p>
    <w:p w14:paraId="06926810" w14:textId="77777777" w:rsidR="00B71362" w:rsidRDefault="00B71362" w:rsidP="00B71362">
      <w:pPr>
        <w:pStyle w:val="Heading1"/>
      </w:pPr>
      <w:bookmarkStart w:id="0" w:name="_Toc215067715"/>
      <w:r>
        <w:lastRenderedPageBreak/>
        <w:t>Introduction</w:t>
      </w:r>
      <w:bookmarkEnd w:id="0"/>
    </w:p>
    <w:p w14:paraId="630C5F0D" w14:textId="2611B5FC" w:rsidR="00B71362" w:rsidRDefault="00D7146B" w:rsidP="00B71362">
      <w:pPr>
        <w:jc w:val="both"/>
      </w:pPr>
      <w:r>
        <w:t>With</w:t>
      </w:r>
      <w:r w:rsidR="00B71362">
        <w:t xml:space="preserve"> this assignment </w:t>
      </w:r>
      <w:r>
        <w:t xml:space="preserve">I will </w:t>
      </w:r>
      <w:r w:rsidR="00B71362">
        <w:t>take a cylinder head</w:t>
      </w:r>
      <w:r w:rsidR="00DC54F7">
        <w:t>, t</w:t>
      </w:r>
      <w:r w:rsidR="00B71362">
        <w:t xml:space="preserve">he Ford 2.0 </w:t>
      </w:r>
      <w:proofErr w:type="spellStart"/>
      <w:r w:rsidR="00B71362">
        <w:t>Duratec</w:t>
      </w:r>
      <w:proofErr w:type="spellEnd"/>
      <w:r w:rsidR="005515A6">
        <w:t>,</w:t>
      </w:r>
      <w:r w:rsidR="00B71362">
        <w:t xml:space="preserve"> and </w:t>
      </w:r>
      <w:proofErr w:type="gramStart"/>
      <w:r w:rsidR="00B71362">
        <w:t>actually treat</w:t>
      </w:r>
      <w:proofErr w:type="gramEnd"/>
      <w:r w:rsidR="00B71362">
        <w:t xml:space="preserve"> it like a working mechanical system rather than a lump of aluminium with valves stuck in it. Instead of talking about combustion theory in abstract, </w:t>
      </w:r>
      <w:r w:rsidR="00374920">
        <w:t>my</w:t>
      </w:r>
      <w:r w:rsidR="00B71362">
        <w:t xml:space="preserve"> report digs into the physical pieces that decide how the engine breathes, how fast it can safely spin, and where its power naturally wants to live. That means breaking the system down into the basics: the valve gear and its mass, the piston and crank kinematics, the geometry that dictates how the air moves into the cylinder, and finally the </w:t>
      </w:r>
      <w:proofErr w:type="spellStart"/>
      <w:r w:rsidR="00B71362">
        <w:t>flowbench</w:t>
      </w:r>
      <w:proofErr w:type="spellEnd"/>
      <w:r w:rsidR="00B71362">
        <w:t xml:space="preserve"> data that shows how well the head </w:t>
      </w:r>
      <w:proofErr w:type="gramStart"/>
      <w:r w:rsidR="00B71362">
        <w:t>actually performs</w:t>
      </w:r>
      <w:proofErr w:type="gramEnd"/>
      <w:r w:rsidR="00B71362">
        <w:t xml:space="preserve"> in the real world.</w:t>
      </w:r>
    </w:p>
    <w:p w14:paraId="6B47C61A" w14:textId="362E75F0" w:rsidR="00B71362" w:rsidRDefault="00B71362" w:rsidP="00B71362">
      <w:pPr>
        <w:jc w:val="both"/>
      </w:pPr>
      <w:r>
        <w:t>Part 1 focuses on the mechanical side. The valvetrain components were weighed, their motion modelled, and the piston’s position and speed plotted across a full 360 degrees of crank rotation. From there, it becomes possible to estimate when the valves stop following the cam</w:t>
      </w:r>
      <w:r w:rsidR="003A6996">
        <w:t xml:space="preserve">, </w:t>
      </w:r>
      <w:r>
        <w:t xml:space="preserve">the point of </w:t>
      </w:r>
      <w:r w:rsidR="003A6996">
        <w:t xml:space="preserve">valve </w:t>
      </w:r>
      <w:r>
        <w:t>float</w:t>
      </w:r>
      <w:r w:rsidR="003A6996">
        <w:t>,</w:t>
      </w:r>
      <w:r>
        <w:t xml:space="preserve"> and to look at the dynamic clearance between the piston crown and the valve at different timings. This lays out the engine’s mechanical limits: how fast the head can safely run, how much mass matters, and what kind of improvements lightweight components could offer. Even for a stock engine, this sort of analysis is surprisingly revealing. It shows which parts are operating comfortably and which parts are closer to the edge than they look.</w:t>
      </w:r>
    </w:p>
    <w:p w14:paraId="60D00717" w14:textId="695BD1A7" w:rsidR="00B71362" w:rsidRDefault="00B71362" w:rsidP="00B71362">
      <w:pPr>
        <w:jc w:val="both"/>
      </w:pPr>
      <w:r>
        <w:t xml:space="preserve">Part 2 is where the breathing side comes in. Using the </w:t>
      </w:r>
      <w:proofErr w:type="spellStart"/>
      <w:r>
        <w:t>flowbench</w:t>
      </w:r>
      <w:proofErr w:type="spellEnd"/>
      <w:r>
        <w:t xml:space="preserve"> data, </w:t>
      </w:r>
      <w:r w:rsidR="00E56FD1">
        <w:t>my</w:t>
      </w:r>
      <w:r>
        <w:t xml:space="preserve"> report looks at how the head behaves as the valve lifts through its range, how the flow coefficient shifts, and where the ports start to saturate. With that information, the flow can be tied back into engine performance by estimating the rpm where peak power should naturally fall. This method isn’t perfect but comparing the calculated result with the known performance of the </w:t>
      </w:r>
      <w:proofErr w:type="spellStart"/>
      <w:r>
        <w:t>Duratec</w:t>
      </w:r>
      <w:proofErr w:type="spellEnd"/>
      <w:r>
        <w:t xml:space="preserve"> gives a good sense of how realistic the flow measurements are and whether the engine has hidden potential or is </w:t>
      </w:r>
      <w:proofErr w:type="gramStart"/>
      <w:r>
        <w:t>more or less maxed</w:t>
      </w:r>
      <w:proofErr w:type="gramEnd"/>
      <w:r>
        <w:t xml:space="preserve"> out in stock form. The final discussion ties </w:t>
      </w:r>
      <w:proofErr w:type="gramStart"/>
      <w:r>
        <w:t>all of</w:t>
      </w:r>
      <w:proofErr w:type="gramEnd"/>
      <w:r>
        <w:t xml:space="preserve"> this together, looking at what the flow and kinematic behaviour say about tuning options, real-world limitations, and how far the head could be pushed without major redesign.</w:t>
      </w:r>
    </w:p>
    <w:p w14:paraId="19F6A71F" w14:textId="0D669284" w:rsidR="00A33BA4" w:rsidRDefault="00B71362" w:rsidP="00B71362">
      <w:pPr>
        <w:jc w:val="both"/>
        <w:rPr>
          <w:rFonts w:asciiTheme="majorHAnsi" w:eastAsiaTheme="majorEastAsia" w:hAnsiTheme="majorHAnsi" w:cstheme="majorBidi"/>
          <w:color w:val="0F4761" w:themeColor="accent1" w:themeShade="BF"/>
          <w:sz w:val="40"/>
          <w:szCs w:val="40"/>
        </w:rPr>
      </w:pPr>
      <w:r>
        <w:t>Overall, the report aims to bridge the gap between the theoretical and the mechanical. It uses real measured data, links it to dynamic models, and then interprets the two together in the context of actual engine behaviour. The accompanying Excel document contains all the calculations, intermediate steps and raw figures used throughout, while th</w:t>
      </w:r>
      <w:r w:rsidR="00CA3928">
        <w:t>e</w:t>
      </w:r>
      <w:r>
        <w:t xml:space="preserve"> written sections focus on explaining what those numbers mean. By the end, the goal is to have a complete picture of how this </w:t>
      </w:r>
      <w:proofErr w:type="spellStart"/>
      <w:r>
        <w:t>Duratec</w:t>
      </w:r>
      <w:proofErr w:type="spellEnd"/>
      <w:r>
        <w:t xml:space="preserve"> cylinder head behaves</w:t>
      </w:r>
      <w:r w:rsidR="00CA3928">
        <w:t>,</w:t>
      </w:r>
      <w:r>
        <w:t xml:space="preserve"> mechanically, aerodynamically and practically</w:t>
      </w:r>
      <w:r w:rsidR="00CA3928">
        <w:t>,</w:t>
      </w:r>
      <w:r>
        <w:t xml:space="preserve"> and what it would take to </w:t>
      </w:r>
      <w:r w:rsidR="003130D2">
        <w:t>boost</w:t>
      </w:r>
      <w:r>
        <w:t xml:space="preserve"> those performance boundaries.</w:t>
      </w:r>
      <w:r w:rsidR="00A33BA4">
        <w:br w:type="page"/>
      </w:r>
    </w:p>
    <w:p w14:paraId="1B2C1C4C" w14:textId="77777777" w:rsidR="00A33BA4" w:rsidRDefault="00A33BA4" w:rsidP="00C94171">
      <w:pPr>
        <w:pStyle w:val="Heading1"/>
      </w:pPr>
    </w:p>
    <w:p w14:paraId="7E19F395" w14:textId="2C8C35BF" w:rsidR="00C94171" w:rsidRDefault="00C94171" w:rsidP="00C94171">
      <w:pPr>
        <w:pStyle w:val="Heading1"/>
      </w:pPr>
      <w:bookmarkStart w:id="1" w:name="_Toc215067716"/>
      <w:r>
        <w:t>Part 1 – Analysis</w:t>
      </w:r>
      <w:bookmarkEnd w:id="1"/>
    </w:p>
    <w:p w14:paraId="11211D60" w14:textId="5547E0D4" w:rsidR="00C94171" w:rsidRPr="00C94171" w:rsidRDefault="00C94171" w:rsidP="00C94171">
      <w:pPr>
        <w:pStyle w:val="Heading2"/>
      </w:pPr>
      <w:bookmarkStart w:id="2" w:name="_Toc215067717"/>
      <w:r>
        <w:t xml:space="preserve">Section </w:t>
      </w:r>
      <w:r w:rsidR="00C44DAD">
        <w:t>1</w:t>
      </w:r>
      <w:r w:rsidR="00A33BA4">
        <w:t xml:space="preserve"> – Component Characterisation</w:t>
      </w:r>
      <w:bookmarkEnd w:id="2"/>
    </w:p>
    <w:p w14:paraId="05E42BE9" w14:textId="17A3B315" w:rsidR="0093251D" w:rsidRDefault="009479F4" w:rsidP="002C2EC5">
      <w:pPr>
        <w:jc w:val="both"/>
      </w:pPr>
      <w:r w:rsidRPr="009479F4">
        <w:t xml:space="preserve">The measurement data used in this analysis was obtained from workshop testing carried out on the Ford 2.0 </w:t>
      </w:r>
      <w:proofErr w:type="spellStart"/>
      <w:r w:rsidRPr="009479F4">
        <w:t>Duratec</w:t>
      </w:r>
      <w:proofErr w:type="spellEnd"/>
      <w:r w:rsidRPr="009479F4">
        <w:t xml:space="preserve"> cylinder head. Although I was not directly present during the practical session, the dataset reflects the typical procedures and instrumentation used in the laboratory, allowing for reflection on the accuracy and potential sources of error. The bore and stroke values are consistent with manufacturer specifications and would normally be measured using vernier </w:t>
      </w:r>
      <w:proofErr w:type="spellStart"/>
      <w:r w:rsidRPr="009479F4">
        <w:t>calipers</w:t>
      </w:r>
      <w:proofErr w:type="spellEnd"/>
      <w:r w:rsidRPr="009479F4">
        <w:t xml:space="preserve"> or dial indicators, both of which offer fine resolution but still rely on careful operator technique to avoid parallax or misalignment errors. Component masses were likely obtained using digital bench scales, which provide good repeatability but remain sensitive to calibration drift and surface vibration. </w:t>
      </w:r>
      <w:proofErr w:type="spellStart"/>
      <w:r w:rsidRPr="009479F4">
        <w:t>Flowbench</w:t>
      </w:r>
      <w:proofErr w:type="spellEnd"/>
      <w:r w:rsidRPr="009479F4">
        <w:t xml:space="preserve"> measurements introduce further complexity: airflow readings depend on stable pressure drop, proper sealing of the test fixture, and correct valve lift positioning, all of which can introduce systematic deviations if not controlled. Finally, the compression ratio was taken from published specifications rather than direct measurement, which removes experimental uncertainty but introduces an assumption about the exact condition of the test engine. Overall, while the dataset is suitable for engineering analysis, the inherent uncertainties should be acknowledged when interpreting results.</w:t>
      </w:r>
    </w:p>
    <w:p w14:paraId="33183837" w14:textId="433174EA" w:rsidR="00C44DAD" w:rsidRDefault="00C44DAD">
      <w:r>
        <w:br w:type="page"/>
      </w:r>
    </w:p>
    <w:p w14:paraId="2601DFE5" w14:textId="17A9DCB0" w:rsidR="00C44DAD" w:rsidRDefault="00C44DAD" w:rsidP="00C44DAD">
      <w:pPr>
        <w:pStyle w:val="Heading2"/>
      </w:pPr>
      <w:bookmarkStart w:id="3" w:name="_Toc215067718"/>
      <w:r>
        <w:lastRenderedPageBreak/>
        <w:t xml:space="preserve">Section 2 </w:t>
      </w:r>
      <w:r w:rsidR="00021011">
        <w:t>&amp;</w:t>
      </w:r>
      <w:r>
        <w:t xml:space="preserve"> 3</w:t>
      </w:r>
      <w:r w:rsidR="00A33BA4">
        <w:t xml:space="preserve"> - Analysis</w:t>
      </w:r>
      <w:bookmarkEnd w:id="3"/>
    </w:p>
    <w:p w14:paraId="7531B419" w14:textId="64CEDACF" w:rsidR="00C44DAD" w:rsidRDefault="00C44DAD" w:rsidP="00C44DAD"/>
    <w:p w14:paraId="187A8D28" w14:textId="14D765DF" w:rsidR="00C44DAD" w:rsidRDefault="00C44DAD" w:rsidP="00C44DAD">
      <w:r>
        <w:rPr>
          <w:noProof/>
        </w:rPr>
        <w:drawing>
          <wp:anchor distT="0" distB="0" distL="114300" distR="114300" simplePos="0" relativeHeight="251658240" behindDoc="1" locked="0" layoutInCell="1" allowOverlap="1" wp14:anchorId="4AEADF48" wp14:editId="5FA1DA48">
            <wp:simplePos x="0" y="0"/>
            <wp:positionH relativeFrom="margin">
              <wp:align>left</wp:align>
            </wp:positionH>
            <wp:positionV relativeFrom="paragraph">
              <wp:posOffset>3324315</wp:posOffset>
            </wp:positionV>
            <wp:extent cx="5961380" cy="3206750"/>
            <wp:effectExtent l="0" t="0" r="1270" b="0"/>
            <wp:wrapTight wrapText="bothSides">
              <wp:wrapPolygon edited="0">
                <wp:start x="0" y="0"/>
                <wp:lineTo x="0" y="21429"/>
                <wp:lineTo x="21536" y="21429"/>
                <wp:lineTo x="21536" y="0"/>
                <wp:lineTo x="0" y="0"/>
              </wp:wrapPolygon>
            </wp:wrapTight>
            <wp:docPr id="1824435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68444" cy="321072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7864AFF0" wp14:editId="39F5D9DF">
            <wp:extent cx="5731510" cy="3053080"/>
            <wp:effectExtent l="114300" t="95250" r="135890" b="90170"/>
            <wp:docPr id="109037810" name="Chart 1">
              <a:extLst xmlns:a="http://schemas.openxmlformats.org/drawingml/2006/main">
                <a:ext uri="{FF2B5EF4-FFF2-40B4-BE49-F238E27FC236}">
                  <a16:creationId xmlns:a16="http://schemas.microsoft.com/office/drawing/2014/main" id="{756C6738-ABD1-6097-7A2B-CC3B022DBE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D927205" w14:textId="5100EDC4" w:rsidR="00C44DAD" w:rsidRPr="00C44DAD" w:rsidRDefault="00C44DAD" w:rsidP="00C44DAD"/>
    <w:p w14:paraId="0CB74F32" w14:textId="6FF00366" w:rsidR="00C44DAD" w:rsidRDefault="00C44DAD" w:rsidP="00C44DAD">
      <w:r>
        <w:br w:type="page"/>
      </w:r>
    </w:p>
    <w:p w14:paraId="33095E82" w14:textId="5A0E875F" w:rsidR="0051551A" w:rsidRDefault="00C94171" w:rsidP="00C94171">
      <w:pPr>
        <w:pStyle w:val="Heading2"/>
      </w:pPr>
      <w:bookmarkStart w:id="4" w:name="_Toc215067719"/>
      <w:r>
        <w:lastRenderedPageBreak/>
        <w:t>Section 4</w:t>
      </w:r>
      <w:r w:rsidR="0068003E">
        <w:t xml:space="preserve"> – Dynamic System Assessment</w:t>
      </w:r>
      <w:bookmarkEnd w:id="4"/>
    </w:p>
    <w:p w14:paraId="052D569E" w14:textId="0F528D1C" w:rsidR="0051551A" w:rsidRPr="0051551A" w:rsidRDefault="0051551A" w:rsidP="002C2EC5">
      <w:pPr>
        <w:jc w:val="both"/>
      </w:pPr>
      <w:r w:rsidRPr="0051551A">
        <w:t xml:space="preserve">Valve float is the point where the spring can no longer control the motion of the valvetrain, and the valve begins to lose contact with the cam profile. With the reciprocating mass measured at roughly 114 grams, and with the valve accelerations taken from the lift curve sitting in the </w:t>
      </w:r>
      <w:r>
        <w:t xml:space="preserve">2000-3000 </w:t>
      </w:r>
      <w:r w:rsidRPr="0051551A">
        <w:t>metres per second squared range, it becomes a simple balance of forces. The valve spring provides around 350 newtons at full lift, and once the inertial load matches that, float begins.</w:t>
      </w:r>
    </w:p>
    <w:p w14:paraId="37608BD8" w14:textId="52CA6087" w:rsidR="0051551A" w:rsidRDefault="0051551A" w:rsidP="002C2EC5">
      <w:pPr>
        <w:jc w:val="both"/>
      </w:pPr>
      <w:r w:rsidRPr="0051551A">
        <w:t xml:space="preserve">Working through the numbers places the onset of float at around </w:t>
      </w:r>
      <w:r>
        <w:t>6800</w:t>
      </w:r>
      <w:r w:rsidRPr="0051551A">
        <w:t xml:space="preserve"> to </w:t>
      </w:r>
      <w:r>
        <w:t xml:space="preserve">7000 </w:t>
      </w:r>
      <w:r w:rsidRPr="0051551A">
        <w:t xml:space="preserve">rpm for the inlet valve, with the exhaust slightly lower due to its higher effective mass. </w:t>
      </w:r>
      <w:r w:rsidR="00AB4057">
        <w:t xml:space="preserve">It’s </w:t>
      </w:r>
      <w:r w:rsidRPr="0051551A">
        <w:t xml:space="preserve">reassuring </w:t>
      </w:r>
      <w:r w:rsidR="00AB4057">
        <w:t>to me</w:t>
      </w:r>
      <w:r w:rsidRPr="0051551A">
        <w:t xml:space="preserve"> that this estimate lines up with the known behaviour of a stock 2.0 </w:t>
      </w:r>
      <w:proofErr w:type="spellStart"/>
      <w:r w:rsidRPr="0051551A">
        <w:t>Duratec</w:t>
      </w:r>
      <w:proofErr w:type="spellEnd"/>
      <w:r w:rsidRPr="0051551A">
        <w:t>, which typically float</w:t>
      </w:r>
      <w:r w:rsidR="00E577CD">
        <w:t>s</w:t>
      </w:r>
      <w:r w:rsidRPr="0051551A">
        <w:t xml:space="preserve"> just below </w:t>
      </w:r>
      <w:r w:rsidR="00311E05">
        <w:t>7000</w:t>
      </w:r>
      <w:r w:rsidRPr="0051551A">
        <w:t xml:space="preserve"> rpm. The calculation isn’t perfect, but it shows the dynamics moving in the right direction, and it gives a realistic boundary for the engine’s mechanical limit.</w:t>
      </w:r>
    </w:p>
    <w:p w14:paraId="0433DEE1" w14:textId="60121FDD" w:rsidR="005A7063" w:rsidRDefault="005A7063" w:rsidP="002C2EC5">
      <w:pPr>
        <w:jc w:val="both"/>
      </w:pPr>
      <w:r w:rsidRPr="005A7063">
        <w:t>Plotting piston position alongside the inlet and exhaust lift curves makes the critical timing points easy to see. The tightest clearances appear just after overlap TDC for the exhaust valve and shortly after intake TDC for the inlet, when the piston is nearest the cylinder head and the valves reach meaningful lift. Under normal operation the curves remain well separated, but this is also the region where float would be most dangerous; any loss of spring control here would push the valve beyond its intended path and bring it uncomfortably</w:t>
      </w:r>
      <w:r>
        <w:t xml:space="preserve"> and perhaps dangerously</w:t>
      </w:r>
      <w:r w:rsidRPr="005A7063">
        <w:t xml:space="preserve"> close to the piston.</w:t>
      </w:r>
      <w:r w:rsidR="004B73B3">
        <w:t xml:space="preserve"> </w:t>
      </w:r>
    </w:p>
    <w:p w14:paraId="41BB7D94" w14:textId="77777777" w:rsidR="005A7063" w:rsidRDefault="005A7063" w:rsidP="0051551A"/>
    <w:p w14:paraId="232E9FBD" w14:textId="384A27E2" w:rsidR="00E82956" w:rsidRPr="0051551A" w:rsidRDefault="00E82956" w:rsidP="0051551A">
      <w:r>
        <w:rPr>
          <w:noProof/>
        </w:rPr>
        <w:drawing>
          <wp:inline distT="0" distB="0" distL="0" distR="0" wp14:anchorId="0FE8E917" wp14:editId="73302FF5">
            <wp:extent cx="5731510" cy="3073400"/>
            <wp:effectExtent l="114300" t="95250" r="135890" b="88900"/>
            <wp:docPr id="622947599" name="Chart 1">
              <a:extLst xmlns:a="http://schemas.openxmlformats.org/drawingml/2006/main">
                <a:ext uri="{FF2B5EF4-FFF2-40B4-BE49-F238E27FC236}">
                  <a16:creationId xmlns:a16="http://schemas.microsoft.com/office/drawing/2014/main" id="{FCAD78B3-76E1-DB16-B106-1CF3E9305E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8C3C272" w14:textId="38BA42CC" w:rsidR="0051551A" w:rsidRDefault="00E82956">
      <w:r>
        <w:rPr>
          <w:noProof/>
        </w:rPr>
        <w:lastRenderedPageBreak/>
        <w:drawing>
          <wp:inline distT="0" distB="0" distL="0" distR="0" wp14:anchorId="2961D8DD" wp14:editId="078CB377">
            <wp:extent cx="5410968" cy="2919731"/>
            <wp:effectExtent l="0" t="0" r="0" b="0"/>
            <wp:docPr id="20041648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23735" cy="2926620"/>
                    </a:xfrm>
                    <a:prstGeom prst="rect">
                      <a:avLst/>
                    </a:prstGeom>
                    <a:noFill/>
                  </pic:spPr>
                </pic:pic>
              </a:graphicData>
            </a:graphic>
          </wp:inline>
        </w:drawing>
      </w:r>
    </w:p>
    <w:p w14:paraId="6F081383" w14:textId="77777777" w:rsidR="004B73B3" w:rsidRDefault="004B73B3"/>
    <w:p w14:paraId="1E77A36D" w14:textId="220D02FA" w:rsidR="004B73B3" w:rsidRDefault="001F7DAE" w:rsidP="003172E3">
      <w:pPr>
        <w:jc w:val="both"/>
      </w:pPr>
      <w:r w:rsidRPr="001F7DAE">
        <w:t xml:space="preserve">To raise the mechanical rev limit by </w:t>
      </w:r>
      <w:r>
        <w:t>25%</w:t>
      </w:r>
      <w:r w:rsidRPr="001F7DAE">
        <w:t xml:space="preserve">, the valvetrain needs to handle the higher inertial loads without floating. Since float RPM is tied to the inverse square root of mass, the only practical way to get that increase is to make the moving parts lighter. With the current setup weighing about 114 grams, the maths works out to a target of roughly 72 grams, meaning around </w:t>
      </w:r>
      <w:r>
        <w:t>~</w:t>
      </w:r>
      <w:r w:rsidRPr="001F7DAE">
        <w:t xml:space="preserve">42 grams need to be removed. That sounds </w:t>
      </w:r>
      <w:r>
        <w:t xml:space="preserve">a bit </w:t>
      </w:r>
      <w:r w:rsidRPr="001F7DAE">
        <w:t xml:space="preserve">dramatic at </w:t>
      </w:r>
      <w:r w:rsidRPr="001F7DAE">
        <w:t>first but</w:t>
      </w:r>
      <w:r w:rsidRPr="001F7DAE">
        <w:t xml:space="preserve"> becomes realistic once the reduction is spread across several components rather than forced onto one part. A titanium valve, for example, usually cuts around </w:t>
      </w:r>
      <w:r>
        <w:t>~</w:t>
      </w:r>
      <w:r w:rsidRPr="001F7DAE">
        <w:t xml:space="preserve">14 grams on its own. Titanium retainers shave off another </w:t>
      </w:r>
      <w:r>
        <w:t>~6</w:t>
      </w:r>
      <w:r w:rsidRPr="001F7DAE">
        <w:t xml:space="preserve"> grams. Switching to a beehive-style spring can remove another </w:t>
      </w:r>
      <w:r>
        <w:t>~8</w:t>
      </w:r>
      <w:r w:rsidRPr="001F7DAE">
        <w:t xml:space="preserve"> grams through reduced coil mass, and lighter followers or buckets typically offer another 10–15 grams of savings. Added together, these changes easily fall into the 3</w:t>
      </w:r>
      <w:r>
        <w:t>8</w:t>
      </w:r>
      <w:r w:rsidRPr="001F7DAE">
        <w:t>–4</w:t>
      </w:r>
      <w:r>
        <w:t>3</w:t>
      </w:r>
      <w:r w:rsidRPr="001F7DAE">
        <w:t xml:space="preserve"> gram range, which is enough to achieve the mass reduction needed for a </w:t>
      </w:r>
      <w:r w:rsidR="00AE376B">
        <w:t>25%</w:t>
      </w:r>
      <w:r w:rsidRPr="001F7DAE">
        <w:t xml:space="preserve"> increase in float RPM. </w:t>
      </w:r>
      <w:r w:rsidR="00AE376B">
        <w:t>It’s</w:t>
      </w:r>
      <w:r w:rsidRPr="001F7DAE">
        <w:t xml:space="preserve"> just using the same materials and designs found in higher-revving valvetrains</w:t>
      </w:r>
      <w:r w:rsidR="00AE376B">
        <w:t>, ultimately</w:t>
      </w:r>
      <w:r w:rsidRPr="001F7DAE">
        <w:t>.</w:t>
      </w:r>
      <w:r w:rsidR="00AE376B">
        <w:t xml:space="preserve"> </w:t>
      </w:r>
    </w:p>
    <w:p w14:paraId="2B70B25B" w14:textId="08FA081C" w:rsidR="00A27405" w:rsidRDefault="00A27405" w:rsidP="003172E3">
      <w:pPr>
        <w:jc w:val="both"/>
      </w:pPr>
      <w:r w:rsidRPr="00A27405">
        <w:t xml:space="preserve">The actual weight reduction comes from swapping out the heavier steel parts for materials that are basically the “normal” choice when an engine is meant to rev higher. Titanium is the main one: it’s strong, light, and handles heat well, so using titanium valves and retainers immediately cuts a noticeable chunk of mass from the parts that move the most. </w:t>
      </w:r>
      <w:r>
        <w:t xml:space="preserve">Granted, it costs more – but I’m not worrying about cost today! </w:t>
      </w:r>
      <w:r w:rsidRPr="00A27405">
        <w:t xml:space="preserve">Beehive springs help too, just because they use less material and have a higher natural frequency, so they’re lighter </w:t>
      </w:r>
      <w:proofErr w:type="gramStart"/>
      <w:r w:rsidRPr="00A27405">
        <w:t>and also</w:t>
      </w:r>
      <w:proofErr w:type="gramEnd"/>
      <w:r w:rsidRPr="00A27405">
        <w:t xml:space="preserve"> behave better at high RPM. A lighter or hollow follower/bucket then finishes the job, since that’s another component that does the full lift stroke every cycle and benefits directly from being lighter. None of this is experimental or unusual</w:t>
      </w:r>
      <w:r w:rsidR="00AD4203">
        <w:t>,</w:t>
      </w:r>
      <w:r w:rsidRPr="00A27405">
        <w:t xml:space="preserve"> these are the same parts you’d see in engines designed to run safely at higher </w:t>
      </w:r>
      <w:proofErr w:type="gramStart"/>
      <w:r w:rsidRPr="00A27405">
        <w:t>revs, and</w:t>
      </w:r>
      <w:proofErr w:type="gramEnd"/>
      <w:r w:rsidRPr="00A27405">
        <w:t xml:space="preserve"> using them together gives a realistic and practical way to hit the </w:t>
      </w:r>
      <w:r w:rsidR="00AD4203">
        <w:t>25%</w:t>
      </w:r>
      <w:r w:rsidRPr="00A27405">
        <w:t xml:space="preserve"> increase in float RPM that the calculations call for.</w:t>
      </w:r>
    </w:p>
    <w:p w14:paraId="2863EA30" w14:textId="4225AEC9" w:rsidR="00D22213" w:rsidRDefault="00D22213" w:rsidP="00D22213">
      <w:pPr>
        <w:pStyle w:val="Heading1"/>
      </w:pPr>
      <w:bookmarkStart w:id="5" w:name="_Toc215067720"/>
      <w:r>
        <w:lastRenderedPageBreak/>
        <w:t>Part 2 – Flow Analysis and Cylinder Head Performance</w:t>
      </w:r>
      <w:bookmarkEnd w:id="5"/>
    </w:p>
    <w:p w14:paraId="108BE59D" w14:textId="12C139A5" w:rsidR="003172E3" w:rsidRDefault="003172E3" w:rsidP="003172E3">
      <w:pPr>
        <w:pStyle w:val="Heading2"/>
      </w:pPr>
      <w:bookmarkStart w:id="6" w:name="_Toc215067721"/>
      <w:r>
        <w:t xml:space="preserve">Section 1 – </w:t>
      </w:r>
      <w:proofErr w:type="spellStart"/>
      <w:r>
        <w:t>Flowbench</w:t>
      </w:r>
      <w:proofErr w:type="spellEnd"/>
      <w:r>
        <w:t xml:space="preserve"> Testing and Data Collection</w:t>
      </w:r>
      <w:bookmarkEnd w:id="6"/>
    </w:p>
    <w:p w14:paraId="6D2CDA5C" w14:textId="06DF0153" w:rsidR="003172E3" w:rsidRPr="003172E3" w:rsidRDefault="003172E3" w:rsidP="003172E3">
      <w:r w:rsidRPr="003172E3">
        <w:drawing>
          <wp:anchor distT="0" distB="0" distL="114300" distR="114300" simplePos="0" relativeHeight="251659264" behindDoc="1" locked="0" layoutInCell="1" allowOverlap="1" wp14:anchorId="5AAC92FB" wp14:editId="65D992D3">
            <wp:simplePos x="0" y="0"/>
            <wp:positionH relativeFrom="margin">
              <wp:posOffset>2997926</wp:posOffset>
            </wp:positionH>
            <wp:positionV relativeFrom="paragraph">
              <wp:posOffset>30208</wp:posOffset>
            </wp:positionV>
            <wp:extent cx="2819400" cy="4385310"/>
            <wp:effectExtent l="0" t="0" r="0" b="0"/>
            <wp:wrapTight wrapText="bothSides">
              <wp:wrapPolygon edited="0">
                <wp:start x="0" y="0"/>
                <wp:lineTo x="0" y="21487"/>
                <wp:lineTo x="21454" y="21487"/>
                <wp:lineTo x="21454" y="0"/>
                <wp:lineTo x="0" y="0"/>
              </wp:wrapPolygon>
            </wp:wrapTight>
            <wp:docPr id="1785666846"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666846" name="Picture 1" descr="A close-up of a char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2819400" cy="4385310"/>
                    </a:xfrm>
                    <a:prstGeom prst="rect">
                      <a:avLst/>
                    </a:prstGeom>
                  </pic:spPr>
                </pic:pic>
              </a:graphicData>
            </a:graphic>
            <wp14:sizeRelH relativeFrom="margin">
              <wp14:pctWidth>0</wp14:pctWidth>
            </wp14:sizeRelH>
            <wp14:sizeRelV relativeFrom="margin">
              <wp14:pctHeight>0</wp14:pctHeight>
            </wp14:sizeRelV>
          </wp:anchor>
        </w:drawing>
      </w:r>
    </w:p>
    <w:p w14:paraId="0E81BE37" w14:textId="5E0DE02F" w:rsidR="003172E3" w:rsidRDefault="003172E3" w:rsidP="003172E3">
      <w:pPr>
        <w:jc w:val="both"/>
      </w:pPr>
      <w:r w:rsidRPr="003172E3">
        <w:t xml:space="preserve">All supporting calculations, raw measurements and plotted results for this section are documented in the accompanying Excel file. That’s where the lift increments, converted flow figures, flow coefficients and all derived values were processed before being brought into the report. </w:t>
      </w:r>
      <w:r>
        <w:br w:type="page"/>
      </w:r>
    </w:p>
    <w:p w14:paraId="7AA1DD2E" w14:textId="7815408A" w:rsidR="003172E3" w:rsidRDefault="003172E3" w:rsidP="003172E3"/>
    <w:p w14:paraId="6259E75D" w14:textId="77777777" w:rsidR="003172E3" w:rsidRDefault="003172E3">
      <w:r>
        <w:br w:type="page"/>
      </w:r>
    </w:p>
    <w:p w14:paraId="1C86BD34" w14:textId="77777777" w:rsidR="003172E3" w:rsidRPr="003172E3" w:rsidRDefault="003172E3" w:rsidP="003172E3"/>
    <w:p w14:paraId="6C1BB14F" w14:textId="519910A5" w:rsidR="00D22213" w:rsidRDefault="00185936" w:rsidP="00185936">
      <w:pPr>
        <w:pStyle w:val="Heading2"/>
      </w:pPr>
      <w:bookmarkStart w:id="7" w:name="_Toc215067722"/>
      <w:r>
        <w:t>Section 2</w:t>
      </w:r>
      <w:r w:rsidR="0068003E">
        <w:t xml:space="preserve"> – Data Analysis and Graphs</w:t>
      </w:r>
      <w:bookmarkEnd w:id="7"/>
    </w:p>
    <w:p w14:paraId="54765E4E" w14:textId="73C1E952" w:rsidR="00185936" w:rsidRDefault="007161FA" w:rsidP="00185936">
      <w:r>
        <w:rPr>
          <w:noProof/>
        </w:rPr>
        <w:drawing>
          <wp:inline distT="0" distB="0" distL="0" distR="0" wp14:anchorId="2F981E84" wp14:editId="6608C21A">
            <wp:extent cx="5995851" cy="3383280"/>
            <wp:effectExtent l="0" t="0" r="5080" b="7620"/>
            <wp:docPr id="333557129" name="Chart 1">
              <a:extLst xmlns:a="http://schemas.openxmlformats.org/drawingml/2006/main">
                <a:ext uri="{FF2B5EF4-FFF2-40B4-BE49-F238E27FC236}">
                  <a16:creationId xmlns:a16="http://schemas.microsoft.com/office/drawing/2014/main" id="{4F5A0AD0-40B7-AD5A-48EF-A870B93E17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F88B09C" w14:textId="6DE10515" w:rsidR="00A82683" w:rsidRDefault="00A82683" w:rsidP="00185936">
      <w:r>
        <w:rPr>
          <w:noProof/>
        </w:rPr>
        <w:drawing>
          <wp:inline distT="0" distB="0" distL="0" distR="0" wp14:anchorId="6C8CE0BA" wp14:editId="4FA827DA">
            <wp:extent cx="6008370" cy="3651068"/>
            <wp:effectExtent l="0" t="0" r="0" b="6985"/>
            <wp:docPr id="1684706910" name="Chart 1">
              <a:extLst xmlns:a="http://schemas.openxmlformats.org/drawingml/2006/main">
                <a:ext uri="{FF2B5EF4-FFF2-40B4-BE49-F238E27FC236}">
                  <a16:creationId xmlns:a16="http://schemas.microsoft.com/office/drawing/2014/main" id="{7E045C6F-ED3D-18B1-73F7-9F500574B4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A3B831A" w14:textId="519650F1" w:rsidR="000A4133" w:rsidRDefault="000A4133" w:rsidP="00185936">
      <w:r>
        <w:br w:type="page"/>
      </w:r>
    </w:p>
    <w:p w14:paraId="7BE5F37E" w14:textId="78B0C5F9" w:rsidR="000A4133" w:rsidRDefault="000A4133" w:rsidP="000A4133">
      <w:pPr>
        <w:pStyle w:val="Heading2"/>
      </w:pPr>
      <w:bookmarkStart w:id="8" w:name="_Toc215067723"/>
      <w:r>
        <w:lastRenderedPageBreak/>
        <w:t>Section 3 – Integration and Valve Kinematics</w:t>
      </w:r>
      <w:bookmarkEnd w:id="8"/>
    </w:p>
    <w:p w14:paraId="31D3F5CD" w14:textId="052F5760" w:rsidR="000A4133" w:rsidRDefault="000A4133" w:rsidP="000A4133">
      <w:r>
        <w:t xml:space="preserve">This section is not completed as Excel was refusing to play </w:t>
      </w:r>
      <w:proofErr w:type="gramStart"/>
      <w:r>
        <w:t>ball</w:t>
      </w:r>
      <w:proofErr w:type="gramEnd"/>
      <w:r>
        <w:t xml:space="preserve"> and I spent more than an hour trying to troubleshoot the formulae. I accept defeat here. </w:t>
      </w:r>
    </w:p>
    <w:p w14:paraId="1BCE79A0" w14:textId="6021B56D" w:rsidR="00CB5437" w:rsidRDefault="00CB5437" w:rsidP="000A4133"/>
    <w:p w14:paraId="083A05B8" w14:textId="77777777" w:rsidR="00CB5437" w:rsidRDefault="00CB5437">
      <w:r>
        <w:br w:type="page"/>
      </w:r>
    </w:p>
    <w:p w14:paraId="746BA18E" w14:textId="0E95D585" w:rsidR="00CB5437" w:rsidRPr="000A4133" w:rsidRDefault="00CB5437" w:rsidP="00CB5437">
      <w:pPr>
        <w:pStyle w:val="Heading2"/>
      </w:pPr>
      <w:bookmarkStart w:id="9" w:name="_Toc215067724"/>
      <w:r>
        <w:lastRenderedPageBreak/>
        <w:t>Section 4 – Performance Assessment</w:t>
      </w:r>
      <w:bookmarkEnd w:id="9"/>
    </w:p>
    <w:p w14:paraId="4E1518D4" w14:textId="5B1A3F26" w:rsidR="00805B8E" w:rsidRDefault="00805B8E" w:rsidP="00805B8E">
      <w:r>
        <w:t xml:space="preserve">The flow-based power estimate comes out at roughly 6200 rpm, which is almost bang-on where the stock </w:t>
      </w:r>
      <w:proofErr w:type="spellStart"/>
      <w:r>
        <w:t>Duratec</w:t>
      </w:r>
      <w:proofErr w:type="spellEnd"/>
      <w:r>
        <w:t xml:space="preserve"> is supposed to hit its peak power. That’s a good sign the inputs aren’t fantasy numbers: the mean flow coefficient of about 0.35, the inlet valve area, the assumed 0.9 volumetric efficiency</w:t>
      </w:r>
      <w:r>
        <w:t xml:space="preserve">, </w:t>
      </w:r>
      <w:r>
        <w:t xml:space="preserve">they all fit together the way they </w:t>
      </w:r>
      <w:r>
        <w:t>should</w:t>
      </w:r>
      <w:r>
        <w:t xml:space="preserve">. Nothing’s fighting </w:t>
      </w:r>
      <w:r>
        <w:t>my</w:t>
      </w:r>
      <w:r>
        <w:t xml:space="preserve"> maths, and nothing feels like it’s trying to oversell the head’s capability.</w:t>
      </w:r>
    </w:p>
    <w:p w14:paraId="1A666731" w14:textId="77777777" w:rsidR="00805B8E" w:rsidRDefault="00805B8E" w:rsidP="00805B8E"/>
    <w:p w14:paraId="65918509" w14:textId="4E14ACE2" w:rsidR="00805B8E" w:rsidRDefault="00805B8E" w:rsidP="00805B8E">
      <w:r>
        <w:t xml:space="preserve">That said, this method is hardly gospel. It treats the cylinder like a simple air pump, ignores the pulsing and chaos of a real running engine, freezes VE, pressure drop and air density as if they don’t shift with rpm, and relies on </w:t>
      </w:r>
      <w:proofErr w:type="spellStart"/>
      <w:r>
        <w:t>flowbench</w:t>
      </w:r>
      <w:proofErr w:type="spellEnd"/>
      <w:r>
        <w:t xml:space="preserve"> numbers that are far calmer than anything happening at 6000 rpm on the road. </w:t>
      </w:r>
    </w:p>
    <w:p w14:paraId="1AA999FD" w14:textId="77777777" w:rsidR="00805B8E" w:rsidRDefault="00805B8E" w:rsidP="00805B8E"/>
    <w:p w14:paraId="10CF13F3" w14:textId="16B3FBDC" w:rsidR="00E61786" w:rsidRDefault="00805B8E" w:rsidP="00805B8E">
      <w:r>
        <w:t xml:space="preserve">But the fact the estimate lands right next to the actual </w:t>
      </w:r>
      <w:proofErr w:type="spellStart"/>
      <w:r>
        <w:t>Duratec</w:t>
      </w:r>
      <w:proofErr w:type="spellEnd"/>
      <w:r>
        <w:t xml:space="preserve"> peak is what saves it</w:t>
      </w:r>
      <w:r>
        <w:t xml:space="preserve"> for me</w:t>
      </w:r>
      <w:r>
        <w:t xml:space="preserve">. It shows the flow </w:t>
      </w:r>
      <w:r w:rsidR="00F451D3">
        <w:t>we</w:t>
      </w:r>
      <w:r>
        <w:t xml:space="preserve"> measured genuinely matches the engine’s known behaviour, and more importantly, that the head isn’t hiding some big reservoir of untapped high-rpm performance. If </w:t>
      </w:r>
      <w:r w:rsidR="00600EC4">
        <w:t>I</w:t>
      </w:r>
      <w:r>
        <w:t xml:space="preserve"> want this thing to breathe harder past 6200, </w:t>
      </w:r>
      <w:r w:rsidR="00600EC4">
        <w:t xml:space="preserve">I’d </w:t>
      </w:r>
      <w:r>
        <w:t xml:space="preserve">need real work: porting, cams, geometry changes. The calculation </w:t>
      </w:r>
      <w:r w:rsidR="00600EC4">
        <w:t>shows me</w:t>
      </w:r>
      <w:r>
        <w:t xml:space="preserve"> where the ceiling really is.</w:t>
      </w:r>
      <w:r w:rsidR="00E61786">
        <w:br w:type="page"/>
      </w:r>
    </w:p>
    <w:p w14:paraId="1642AFB5" w14:textId="12E5F7CA" w:rsidR="00E61786" w:rsidRDefault="0068003E" w:rsidP="00FB48E4">
      <w:pPr>
        <w:pStyle w:val="Heading2"/>
      </w:pPr>
      <w:bookmarkStart w:id="10" w:name="_Toc215067725"/>
      <w:r>
        <w:lastRenderedPageBreak/>
        <w:t xml:space="preserve">Section 5 - </w:t>
      </w:r>
      <w:r w:rsidR="00FB48E4">
        <w:t>Flow Potential and Tuning Insight</w:t>
      </w:r>
      <w:bookmarkEnd w:id="10"/>
    </w:p>
    <w:p w14:paraId="6F83FEF6" w14:textId="699FAECC" w:rsidR="00FB48E4" w:rsidRDefault="00FB48E4" w:rsidP="002C2EC5">
      <w:pPr>
        <w:jc w:val="both"/>
      </w:pPr>
      <w:r>
        <w:t xml:space="preserve">The intake flow profile from the bare-head tests makes it </w:t>
      </w:r>
      <w:proofErr w:type="gramStart"/>
      <w:r>
        <w:t>pretty clear</w:t>
      </w:r>
      <w:proofErr w:type="gramEnd"/>
      <w:r>
        <w:t xml:space="preserve"> this </w:t>
      </w:r>
      <w:proofErr w:type="spellStart"/>
      <w:r>
        <w:t>Duratec</w:t>
      </w:r>
      <w:proofErr w:type="spellEnd"/>
      <w:r>
        <w:t xml:space="preserve"> head is aimed more at usable mid-range than crazy high-RPM power. Measured flow increases </w:t>
      </w:r>
      <w:proofErr w:type="gramStart"/>
      <w:r>
        <w:t>more or less linearly</w:t>
      </w:r>
      <w:proofErr w:type="gramEnd"/>
      <w:r>
        <w:t xml:space="preserve"> up to around 10–11 mm of lift, then plateau</w:t>
      </w:r>
      <w:r w:rsidR="00D72257">
        <w:t>s a bit</w:t>
      </w:r>
      <w:r>
        <w:t xml:space="preserve">, and the flow coefficient steadily drops from about 0.45 at low lifts to roughly 0.26 at maximum lift. That’s a strong hint that the port becomes the main restriction once the valve is open far enough, which fits with typical stock </w:t>
      </w:r>
      <w:proofErr w:type="spellStart"/>
      <w:r>
        <w:t>Duratec</w:t>
      </w:r>
      <w:proofErr w:type="spellEnd"/>
      <w:r>
        <w:t xml:space="preserve"> data, where mildly worked heads tend to sit in the 0.35–0.40 CF range and support peak power around 6–6.5k rpm.</w:t>
      </w:r>
    </w:p>
    <w:p w14:paraId="35D91110" w14:textId="77777777" w:rsidR="00FB48E4" w:rsidRDefault="00FB48E4" w:rsidP="002C2EC5">
      <w:pPr>
        <w:jc w:val="both"/>
      </w:pPr>
    </w:p>
    <w:p w14:paraId="67B088AB" w14:textId="637069A7" w:rsidR="00FB48E4" w:rsidRDefault="00FB48E4" w:rsidP="002C2EC5">
      <w:pPr>
        <w:jc w:val="both"/>
      </w:pPr>
      <w:r>
        <w:t xml:space="preserve">The flow-based power estimate of roughly 6200 rpm lines up nicely with the factory peak power point, so in standard form this head doesn’t really have much spare high-RPM flow “in the bank”. To push peak power </w:t>
      </w:r>
      <w:proofErr w:type="gramStart"/>
      <w:r>
        <w:t>higher</w:t>
      </w:r>
      <w:proofErr w:type="gramEnd"/>
      <w:r>
        <w:t xml:space="preserve"> you’d be looking at proper port work, not just more cam lift, because the plateau shows that extra lift on its own won’t buy much more air. A well-shaped </w:t>
      </w:r>
      <w:proofErr w:type="spellStart"/>
      <w:r>
        <w:t>bellmouth</w:t>
      </w:r>
      <w:proofErr w:type="spellEnd"/>
      <w:r>
        <w:t xml:space="preserve"> or trumpet on the bare port entry would probably help low-lift flow and smooth the approach into the port, and a tuned-length manifold could improve cylinder filling over a specific rpm band, but if the internal port shape stays the same the overall saturation behaviour won’t change dramatically. In real-world terms, the data suggests this head is well suited to a responsive, road-biased NA engine that lives around 3–6k rpm, and that serious high-rpm tuning would need a combination of porting, cam changes and possibly larger valves rather than bolt-</w:t>
      </w:r>
      <w:proofErr w:type="spellStart"/>
      <w:r>
        <w:t>ons</w:t>
      </w:r>
      <w:proofErr w:type="spellEnd"/>
      <w:r>
        <w:t xml:space="preserve"> alone.</w:t>
      </w:r>
    </w:p>
    <w:p w14:paraId="336A9DCE" w14:textId="1C34C50D" w:rsidR="00465B7B" w:rsidRDefault="00465B7B">
      <w:r>
        <w:br w:type="page"/>
      </w:r>
    </w:p>
    <w:p w14:paraId="2F7835B3" w14:textId="112091E2" w:rsidR="00465B7B" w:rsidRDefault="00465B7B" w:rsidP="00465B7B">
      <w:pPr>
        <w:pStyle w:val="Heading1"/>
      </w:pPr>
      <w:bookmarkStart w:id="11" w:name="_Toc215067726"/>
      <w:r>
        <w:lastRenderedPageBreak/>
        <w:t>Conclusion</w:t>
      </w:r>
      <w:bookmarkEnd w:id="11"/>
    </w:p>
    <w:p w14:paraId="4A13B8E1" w14:textId="5DAD06CC" w:rsidR="00465B7B" w:rsidRDefault="00465B7B" w:rsidP="002C2EC5">
      <w:pPr>
        <w:jc w:val="both"/>
      </w:pPr>
      <w:r>
        <w:t xml:space="preserve">Stepping back from all the graphs and maths, the whole picture comes together </w:t>
      </w:r>
      <w:proofErr w:type="gramStart"/>
      <w:r>
        <w:t>pretty neatly</w:t>
      </w:r>
      <w:proofErr w:type="gramEnd"/>
      <w:r>
        <w:t xml:space="preserve">. The motion modelling shows the valves and piston doing exactly what they should, with plenty of clearance where it matters and float speeds that line up with what people see on real </w:t>
      </w:r>
      <w:proofErr w:type="spellStart"/>
      <w:r>
        <w:t>Duratec</w:t>
      </w:r>
      <w:proofErr w:type="spellEnd"/>
      <w:r>
        <w:t xml:space="preserve"> builds. </w:t>
      </w:r>
      <w:r>
        <w:t>J</w:t>
      </w:r>
      <w:r>
        <w:t>ust a solid, predictable setup.</w:t>
      </w:r>
    </w:p>
    <w:p w14:paraId="71A85A4A" w14:textId="77777777" w:rsidR="00465B7B" w:rsidRDefault="00465B7B" w:rsidP="002C2EC5">
      <w:pPr>
        <w:jc w:val="both"/>
      </w:pPr>
    </w:p>
    <w:p w14:paraId="629CBED1" w14:textId="0E36FD73" w:rsidR="00465B7B" w:rsidRDefault="00465B7B" w:rsidP="002C2EC5">
      <w:pPr>
        <w:jc w:val="both"/>
      </w:pPr>
      <w:r>
        <w:t xml:space="preserve">The </w:t>
      </w:r>
      <w:proofErr w:type="spellStart"/>
      <w:r>
        <w:t>flowbench</w:t>
      </w:r>
      <w:proofErr w:type="spellEnd"/>
      <w:r>
        <w:t xml:space="preserve"> work backs that up. The head behaves like a classic stock </w:t>
      </w:r>
      <w:proofErr w:type="spellStart"/>
      <w:r>
        <w:t>Duratec</w:t>
      </w:r>
      <w:proofErr w:type="spellEnd"/>
      <w:r>
        <w:t xml:space="preserve">: strong through the middle, tapering off once the lift gets high enough that the port becomes the bottleneck. The mean flow coefficient pointing straight at a ~6200 rpm power peak is basically the engine </w:t>
      </w:r>
      <w:r w:rsidR="000745FC">
        <w:t>shining a light on where it’s happiest.</w:t>
      </w:r>
      <w:r>
        <w:t xml:space="preserve"> </w:t>
      </w:r>
      <w:r w:rsidR="00861DA6">
        <w:t>T</w:t>
      </w:r>
      <w:r>
        <w:t xml:space="preserve">he nice thing </w:t>
      </w:r>
      <w:proofErr w:type="gramStart"/>
      <w:r>
        <w:t>is,</w:t>
      </w:r>
      <w:proofErr w:type="gramEnd"/>
      <w:r>
        <w:t xml:space="preserve"> the numbers all agree with each other. Kinematics, flow, and the known factory behaviour are singing the same tune.</w:t>
      </w:r>
      <w:r w:rsidR="00F614A7">
        <w:t xml:space="preserve"> </w:t>
      </w:r>
    </w:p>
    <w:p w14:paraId="32515488" w14:textId="77777777" w:rsidR="00465B7B" w:rsidRDefault="00465B7B" w:rsidP="002C2EC5">
      <w:pPr>
        <w:jc w:val="both"/>
      </w:pPr>
    </w:p>
    <w:p w14:paraId="1434E2C8" w14:textId="4A26A2B8" w:rsidR="00465B7B" w:rsidRPr="00465B7B" w:rsidRDefault="00465B7B" w:rsidP="002C2EC5">
      <w:pPr>
        <w:jc w:val="both"/>
      </w:pPr>
      <w:r>
        <w:t>All the number-crunching and plots sit in the Excel file, but the story is simple: this head is built for</w:t>
      </w:r>
      <w:r w:rsidR="00F614A7">
        <w:t xml:space="preserve"> general/practical</w:t>
      </w:r>
      <w:r>
        <w:t xml:space="preserve"> usable power, not big-rev heroics. If someone wanted to chase high-rpm gains, they’d need to reshape the ports, not just bolt shiny bits on. For this assignment though, everything adds up to a clean, realistic assessment of how the </w:t>
      </w:r>
      <w:proofErr w:type="spellStart"/>
      <w:r>
        <w:t>Duratec</w:t>
      </w:r>
      <w:proofErr w:type="spellEnd"/>
      <w:r>
        <w:t xml:space="preserve"> breathes</w:t>
      </w:r>
      <w:r w:rsidR="00FF7068">
        <w:t xml:space="preserve">, </w:t>
      </w:r>
      <w:r>
        <w:t>and it’s always nice when the theory, the data, and the engine’s real personality line up that well.</w:t>
      </w:r>
    </w:p>
    <w:sectPr w:rsidR="00465B7B" w:rsidRPr="00465B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9F4"/>
    <w:rsid w:val="00021011"/>
    <w:rsid w:val="000745FC"/>
    <w:rsid w:val="000A4133"/>
    <w:rsid w:val="000C61A2"/>
    <w:rsid w:val="001601CB"/>
    <w:rsid w:val="00185936"/>
    <w:rsid w:val="001F7DAE"/>
    <w:rsid w:val="002615B4"/>
    <w:rsid w:val="002C2EC5"/>
    <w:rsid w:val="00311E05"/>
    <w:rsid w:val="003130D2"/>
    <w:rsid w:val="003172E3"/>
    <w:rsid w:val="00374920"/>
    <w:rsid w:val="003A6996"/>
    <w:rsid w:val="00406D5A"/>
    <w:rsid w:val="004236A5"/>
    <w:rsid w:val="00465B7B"/>
    <w:rsid w:val="00480D48"/>
    <w:rsid w:val="004B73B3"/>
    <w:rsid w:val="0051551A"/>
    <w:rsid w:val="005515A6"/>
    <w:rsid w:val="005A7063"/>
    <w:rsid w:val="00600EC4"/>
    <w:rsid w:val="0068003E"/>
    <w:rsid w:val="00680608"/>
    <w:rsid w:val="00696109"/>
    <w:rsid w:val="00701017"/>
    <w:rsid w:val="007161FA"/>
    <w:rsid w:val="00805B8E"/>
    <w:rsid w:val="00861DA6"/>
    <w:rsid w:val="00863841"/>
    <w:rsid w:val="0093251D"/>
    <w:rsid w:val="009479F4"/>
    <w:rsid w:val="00A27405"/>
    <w:rsid w:val="00A33BA4"/>
    <w:rsid w:val="00A51176"/>
    <w:rsid w:val="00A82683"/>
    <w:rsid w:val="00A86B46"/>
    <w:rsid w:val="00AB4057"/>
    <w:rsid w:val="00AD4203"/>
    <w:rsid w:val="00AE376B"/>
    <w:rsid w:val="00B71362"/>
    <w:rsid w:val="00C1456D"/>
    <w:rsid w:val="00C36068"/>
    <w:rsid w:val="00C44DAD"/>
    <w:rsid w:val="00C55A1C"/>
    <w:rsid w:val="00C94171"/>
    <w:rsid w:val="00CA3928"/>
    <w:rsid w:val="00CB5437"/>
    <w:rsid w:val="00D22213"/>
    <w:rsid w:val="00D7146B"/>
    <w:rsid w:val="00D72257"/>
    <w:rsid w:val="00DC54F7"/>
    <w:rsid w:val="00E41E06"/>
    <w:rsid w:val="00E56FD1"/>
    <w:rsid w:val="00E577CD"/>
    <w:rsid w:val="00E61786"/>
    <w:rsid w:val="00E82956"/>
    <w:rsid w:val="00E97BCA"/>
    <w:rsid w:val="00EC37B9"/>
    <w:rsid w:val="00F451D3"/>
    <w:rsid w:val="00F473BD"/>
    <w:rsid w:val="00F614A7"/>
    <w:rsid w:val="00FB48E4"/>
    <w:rsid w:val="00FF7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48E91"/>
  <w15:chartTrackingRefBased/>
  <w15:docId w15:val="{4CBCB9E1-275D-43CF-8E9D-0851C285B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79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79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79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79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79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79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79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79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79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79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79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79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79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79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79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79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79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79F4"/>
    <w:rPr>
      <w:rFonts w:eastAsiaTheme="majorEastAsia" w:cstheme="majorBidi"/>
      <w:color w:val="272727" w:themeColor="text1" w:themeTint="D8"/>
    </w:rPr>
  </w:style>
  <w:style w:type="paragraph" w:styleId="Title">
    <w:name w:val="Title"/>
    <w:basedOn w:val="Normal"/>
    <w:next w:val="Normal"/>
    <w:link w:val="TitleChar"/>
    <w:uiPriority w:val="10"/>
    <w:qFormat/>
    <w:rsid w:val="009479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79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79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79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79F4"/>
    <w:pPr>
      <w:spacing w:before="160"/>
      <w:jc w:val="center"/>
    </w:pPr>
    <w:rPr>
      <w:i/>
      <w:iCs/>
      <w:color w:val="404040" w:themeColor="text1" w:themeTint="BF"/>
    </w:rPr>
  </w:style>
  <w:style w:type="character" w:customStyle="1" w:styleId="QuoteChar">
    <w:name w:val="Quote Char"/>
    <w:basedOn w:val="DefaultParagraphFont"/>
    <w:link w:val="Quote"/>
    <w:uiPriority w:val="29"/>
    <w:rsid w:val="009479F4"/>
    <w:rPr>
      <w:i/>
      <w:iCs/>
      <w:color w:val="404040" w:themeColor="text1" w:themeTint="BF"/>
    </w:rPr>
  </w:style>
  <w:style w:type="paragraph" w:styleId="ListParagraph">
    <w:name w:val="List Paragraph"/>
    <w:basedOn w:val="Normal"/>
    <w:uiPriority w:val="34"/>
    <w:qFormat/>
    <w:rsid w:val="009479F4"/>
    <w:pPr>
      <w:ind w:left="720"/>
      <w:contextualSpacing/>
    </w:pPr>
  </w:style>
  <w:style w:type="character" w:styleId="IntenseEmphasis">
    <w:name w:val="Intense Emphasis"/>
    <w:basedOn w:val="DefaultParagraphFont"/>
    <w:uiPriority w:val="21"/>
    <w:qFormat/>
    <w:rsid w:val="009479F4"/>
    <w:rPr>
      <w:i/>
      <w:iCs/>
      <w:color w:val="0F4761" w:themeColor="accent1" w:themeShade="BF"/>
    </w:rPr>
  </w:style>
  <w:style w:type="paragraph" w:styleId="IntenseQuote">
    <w:name w:val="Intense Quote"/>
    <w:basedOn w:val="Normal"/>
    <w:next w:val="Normal"/>
    <w:link w:val="IntenseQuoteChar"/>
    <w:uiPriority w:val="30"/>
    <w:qFormat/>
    <w:rsid w:val="009479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79F4"/>
    <w:rPr>
      <w:i/>
      <w:iCs/>
      <w:color w:val="0F4761" w:themeColor="accent1" w:themeShade="BF"/>
    </w:rPr>
  </w:style>
  <w:style w:type="character" w:styleId="IntenseReference">
    <w:name w:val="Intense Reference"/>
    <w:basedOn w:val="DefaultParagraphFont"/>
    <w:uiPriority w:val="32"/>
    <w:qFormat/>
    <w:rsid w:val="009479F4"/>
    <w:rPr>
      <w:b/>
      <w:bCs/>
      <w:smallCaps/>
      <w:color w:val="0F4761" w:themeColor="accent1" w:themeShade="BF"/>
      <w:spacing w:val="5"/>
    </w:rPr>
  </w:style>
  <w:style w:type="paragraph" w:styleId="TOCHeading">
    <w:name w:val="TOC Heading"/>
    <w:basedOn w:val="Heading1"/>
    <w:next w:val="Normal"/>
    <w:uiPriority w:val="39"/>
    <w:unhideWhenUsed/>
    <w:qFormat/>
    <w:rsid w:val="00A33BA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33BA4"/>
    <w:pPr>
      <w:spacing w:after="100"/>
    </w:pPr>
  </w:style>
  <w:style w:type="paragraph" w:styleId="TOC2">
    <w:name w:val="toc 2"/>
    <w:basedOn w:val="Normal"/>
    <w:next w:val="Normal"/>
    <w:autoRedefine/>
    <w:uiPriority w:val="39"/>
    <w:unhideWhenUsed/>
    <w:rsid w:val="00A33BA4"/>
    <w:pPr>
      <w:spacing w:after="100"/>
      <w:ind w:left="240"/>
    </w:pPr>
  </w:style>
  <w:style w:type="character" w:styleId="Hyperlink">
    <w:name w:val="Hyperlink"/>
    <w:basedOn w:val="DefaultParagraphFont"/>
    <w:uiPriority w:val="99"/>
    <w:unhideWhenUsed/>
    <w:rsid w:val="00A33BA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4.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chart" Target="charts/chart3.xml"/><Relationship Id="rId5" Type="http://schemas.openxmlformats.org/officeDocument/2006/relationships/image" Target="media/image1.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oleObject" Target="file:///C:\Users\Bigsby\Downloads\SF600%20Test%20Data%20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Motion Analysis</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lineChart>
        <c:grouping val="standard"/>
        <c:varyColors val="0"/>
        <c:ser>
          <c:idx val="0"/>
          <c:order val="0"/>
          <c:tx>
            <c:v>Piston Velocity</c:v>
          </c:tx>
          <c:spPr>
            <a:ln w="38100" cap="rnd">
              <a:solidFill>
                <a:srgbClr val="92D050"/>
              </a:solidFill>
              <a:round/>
            </a:ln>
            <a:effectLst/>
          </c:spPr>
          <c:marker>
            <c:symbol val="none"/>
          </c:marker>
          <c:cat>
            <c:numRef>
              <c:f>Sheet2!$A$11:$A$371</c:f>
              <c:numCache>
                <c:formatCode>General</c:formatCode>
                <c:ptCount val="36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numCache>
            </c:numRef>
          </c:cat>
          <c:val>
            <c:numRef>
              <c:f>Sheet2!$F$11:$F$371</c:f>
              <c:numCache>
                <c:formatCode>0.0###</c:formatCode>
                <c:ptCount val="361"/>
                <c:pt idx="0">
                  <c:v>0</c:v>
                </c:pt>
                <c:pt idx="1">
                  <c:v>0.63496016125402799</c:v>
                </c:pt>
                <c:pt idx="2">
                  <c:v>1.2696083045484614</c:v>
                </c:pt>
                <c:pt idx="3">
                  <c:v>1.9036326070482059</c:v>
                </c:pt>
                <c:pt idx="4">
                  <c:v>2.5367216361536356</c:v>
                </c:pt>
                <c:pt idx="5">
                  <c:v>3.168564544620764</c:v>
                </c:pt>
                <c:pt idx="6">
                  <c:v>3.7988512656543514</c:v>
                </c:pt>
                <c:pt idx="7">
                  <c:v>4.4272727079815306</c:v>
                </c:pt>
                <c:pt idx="8">
                  <c:v>5.0535209509026959</c:v>
                </c:pt>
                <c:pt idx="9">
                  <c:v>5.677289439296934</c:v>
                </c:pt>
                <c:pt idx="10">
                  <c:v>6.298273178567376</c:v>
                </c:pt>
                <c:pt idx="11">
                  <c:v>6.9161689295096922</c:v>
                </c:pt>
                <c:pt idx="12">
                  <c:v>7.5306754030842482</c:v>
                </c:pt>
                <c:pt idx="13">
                  <c:v>8.1414934550551195</c:v>
                </c:pt>
                <c:pt idx="14">
                  <c:v>8.7483262804602386</c:v>
                </c:pt>
                <c:pt idx="15">
                  <c:v>9.3508796078791292</c:v>
                </c:pt>
                <c:pt idx="16">
                  <c:v>9.9488618934500259</c:v>
                </c:pt>
                <c:pt idx="17">
                  <c:v>10.541984514569863</c:v>
                </c:pt>
                <c:pt idx="18">
                  <c:v>11.129961963231072</c:v>
                </c:pt>
                <c:pt idx="19">
                  <c:v>11.712512038917822</c:v>
                </c:pt>
                <c:pt idx="20">
                  <c:v>12.289356040969146</c:v>
                </c:pt>
                <c:pt idx="21">
                  <c:v>12.860218960345629</c:v>
                </c:pt>
                <c:pt idx="22">
                  <c:v>13.424829670684367</c:v>
                </c:pt>
                <c:pt idx="23">
                  <c:v>13.982921118531264</c:v>
                </c:pt>
                <c:pt idx="24">
                  <c:v>14.534230512646172</c:v>
                </c:pt>
                <c:pt idx="25">
                  <c:v>15.07849951224237</c:v>
                </c:pt>
                <c:pt idx="26">
                  <c:v>15.615474414017449</c:v>
                </c:pt>
                <c:pt idx="27">
                  <c:v>16.144906337826797</c:v>
                </c:pt>
                <c:pt idx="28">
                  <c:v>16.666551410842683</c:v>
                </c:pt>
                <c:pt idx="29">
                  <c:v>17.180170950012286</c:v>
                </c:pt>
                <c:pt idx="30">
                  <c:v>17.685531642627332</c:v>
                </c:pt>
                <c:pt idx="31">
                  <c:v>18.182405724815389</c:v>
                </c:pt>
                <c:pt idx="32">
                  <c:v>18.670571157735807</c:v>
                </c:pt>
                <c:pt idx="33">
                  <c:v>19.149811801249722</c:v>
                </c:pt>
                <c:pt idx="34">
                  <c:v>19.619917584830283</c:v>
                </c:pt>
                <c:pt idx="35">
                  <c:v>20.0806846754788</c:v>
                </c:pt>
                <c:pt idx="36">
                  <c:v>20.531915642358303</c:v>
                </c:pt>
                <c:pt idx="37">
                  <c:v>20.973419617896088</c:v>
                </c:pt>
                <c:pt idx="38">
                  <c:v>21.405012455067318</c:v>
                </c:pt>
                <c:pt idx="39">
                  <c:v>21.826516880554969</c:v>
                </c:pt>
                <c:pt idx="40">
                  <c:v>22.237762643493838</c:v>
                </c:pt>
                <c:pt idx="41">
                  <c:v>22.638586659475532</c:v>
                </c:pt>
                <c:pt idx="42">
                  <c:v>23.02883314950806</c:v>
                </c:pt>
                <c:pt idx="43">
                  <c:v>23.408353773574976</c:v>
                </c:pt>
                <c:pt idx="44">
                  <c:v>23.77700775847644</c:v>
                </c:pt>
                <c:pt idx="45">
                  <c:v>24.134662019608943</c:v>
                </c:pt>
                <c:pt idx="46">
                  <c:v>24.481191276320093</c:v>
                </c:pt>
                <c:pt idx="47">
                  <c:v>24.816478160501198</c:v>
                </c:pt>
                <c:pt idx="48">
                  <c:v>25.140413318060482</c:v>
                </c:pt>
                <c:pt idx="49">
                  <c:v>25.452895502915336</c:v>
                </c:pt>
                <c:pt idx="50">
                  <c:v>25.753831663163794</c:v>
                </c:pt>
                <c:pt idx="51">
                  <c:v>26.043137019072486</c:v>
                </c:pt>
                <c:pt idx="52">
                  <c:v>26.320735132531581</c:v>
                </c:pt>
                <c:pt idx="53">
                  <c:v>26.586557967651817</c:v>
                </c:pt>
                <c:pt idx="54">
                  <c:v>26.840545942153042</c:v>
                </c:pt>
                <c:pt idx="55">
                  <c:v>27.082647969226482</c:v>
                </c:pt>
                <c:pt idx="56">
                  <c:v>27.312821489562754</c:v>
                </c:pt>
                <c:pt idx="57">
                  <c:v>27.531032493245903</c:v>
                </c:pt>
                <c:pt idx="58">
                  <c:v>27.73725553122318</c:v>
                </c:pt>
                <c:pt idx="59">
                  <c:v>27.93147371609528</c:v>
                </c:pt>
                <c:pt idx="60">
                  <c:v>28.113678711983876</c:v>
                </c:pt>
                <c:pt idx="61">
                  <c:v>28.283870713241676</c:v>
                </c:pt>
                <c:pt idx="62">
                  <c:v>28.442058411820877</c:v>
                </c:pt>
                <c:pt idx="63">
                  <c:v>28.588258953116078</c:v>
                </c:pt>
                <c:pt idx="64">
                  <c:v>28.722497880144694</c:v>
                </c:pt>
                <c:pt idx="65">
                  <c:v>28.844809065950095</c:v>
                </c:pt>
                <c:pt idx="66">
                  <c:v>28.955234634131717</c:v>
                </c:pt>
                <c:pt idx="67">
                  <c:v>29.053824867474546</c:v>
                </c:pt>
                <c:pt idx="68">
                  <c:v>29.140638104645429</c:v>
                </c:pt>
                <c:pt idx="69">
                  <c:v>29.215740624976895</c:v>
                </c:pt>
                <c:pt idx="70">
                  <c:v>29.279206521409264</c:v>
                </c:pt>
                <c:pt idx="71">
                  <c:v>29.331117561676667</c:v>
                </c:pt>
                <c:pt idx="72">
                  <c:v>29.37156303787436</c:v>
                </c:pt>
                <c:pt idx="73">
                  <c:v>29.400639604586015</c:v>
                </c:pt>
                <c:pt idx="74">
                  <c:v>29.418451105783088</c:v>
                </c:pt>
                <c:pt idx="75">
                  <c:v>29.425108390749635</c:v>
                </c:pt>
                <c:pt idx="76">
                  <c:v>29.420729119337174</c:v>
                </c:pt>
                <c:pt idx="77">
                  <c:v>29.405437556871238</c:v>
                </c:pt>
                <c:pt idx="78">
                  <c:v>29.3793643590943</c:v>
                </c:pt>
                <c:pt idx="79">
                  <c:v>29.342646347558119</c:v>
                </c:pt>
                <c:pt idx="80">
                  <c:v>29.295426275903857</c:v>
                </c:pt>
                <c:pt idx="81">
                  <c:v>29.237852587533325</c:v>
                </c:pt>
                <c:pt idx="82">
                  <c:v>29.170079165174752</c:v>
                </c:pt>
                <c:pt idx="83">
                  <c:v>29.092265072906425</c:v>
                </c:pt>
                <c:pt idx="84">
                  <c:v>29.004574291215736</c:v>
                </c:pt>
                <c:pt idx="85">
                  <c:v>28.907175445703636</c:v>
                </c:pt>
                <c:pt idx="86">
                  <c:v>28.80024153007793</c:v>
                </c:pt>
                <c:pt idx="87">
                  <c:v>28.683949624080164</c:v>
                </c:pt>
                <c:pt idx="88">
                  <c:v>28.558480607037641</c:v>
                </c:pt>
                <c:pt idx="89">
                  <c:v>28.42401886773348</c:v>
                </c:pt>
                <c:pt idx="90">
                  <c:v>28.28075201129607</c:v>
                </c:pt>
                <c:pt idx="91">
                  <c:v>28.128870563834301</c:v>
                </c:pt>
                <c:pt idx="92">
                  <c:v>27.968567675544346</c:v>
                </c:pt>
                <c:pt idx="93">
                  <c:v>27.800038823019737</c:v>
                </c:pt>
                <c:pt idx="94">
                  <c:v>27.623481511486776</c:v>
                </c:pt>
                <c:pt idx="95">
                  <c:v>27.439094977697518</c:v>
                </c:pt>
                <c:pt idx="96">
                  <c:v>27.247079894212657</c:v>
                </c:pt>
                <c:pt idx="97">
                  <c:v>27.047638075762745</c:v>
                </c:pt>
                <c:pt idx="98">
                  <c:v>26.840972188396218</c:v>
                </c:pt>
                <c:pt idx="99">
                  <c:v>26.627285462105966</c:v>
                </c:pt>
                <c:pt idx="100">
                  <c:v>26.406781407576243</c:v>
                </c:pt>
                <c:pt idx="101">
                  <c:v>26.179663537702794</c:v>
                </c:pt>
                <c:pt idx="102">
                  <c:v>25.946135094499294</c:v>
                </c:pt>
                <c:pt idx="103">
                  <c:v>25.706398781971995</c:v>
                </c:pt>
                <c:pt idx="104">
                  <c:v>25.460656505526494</c:v>
                </c:pt>
                <c:pt idx="105">
                  <c:v>25.209109118425193</c:v>
                </c:pt>
                <c:pt idx="106">
                  <c:v>24.951956175796013</c:v>
                </c:pt>
                <c:pt idx="107">
                  <c:v>24.68939569664165</c:v>
                </c:pt>
                <c:pt idx="108">
                  <c:v>24.421623934266627</c:v>
                </c:pt>
                <c:pt idx="109">
                  <c:v>24.148835155518885</c:v>
                </c:pt>
                <c:pt idx="110">
                  <c:v>23.87122142917281</c:v>
                </c:pt>
                <c:pt idx="111">
                  <c:v>23.588972423758403</c:v>
                </c:pt>
                <c:pt idx="112">
                  <c:v>23.302275215116182</c:v>
                </c:pt>
                <c:pt idx="113">
                  <c:v>23.011314103891237</c:v>
                </c:pt>
                <c:pt idx="114">
                  <c:v>22.71627044314166</c:v>
                </c:pt>
                <c:pt idx="115">
                  <c:v>22.417322476229838</c:v>
                </c:pt>
                <c:pt idx="116">
                  <c:v>22.114645185087298</c:v>
                </c:pt>
                <c:pt idx="117">
                  <c:v>21.808410148920501</c:v>
                </c:pt>
                <c:pt idx="118">
                  <c:v>21.49878541340712</c:v>
                </c:pt>
                <c:pt idx="119">
                  <c:v>21.185935370361356</c:v>
                </c:pt>
                <c:pt idx="120">
                  <c:v>20.870020647836711</c:v>
                </c:pt>
                <c:pt idx="121">
                  <c:v>20.5511980106015</c:v>
                </c:pt>
                <c:pt idx="122">
                  <c:v>20.229620270880197</c:v>
                </c:pt>
                <c:pt idx="123">
                  <c:v>19.905436209228331</c:v>
                </c:pt>
                <c:pt idx="124">
                  <c:v>19.578790505389033</c:v>
                </c:pt>
                <c:pt idx="125">
                  <c:v>19.249823678940587</c:v>
                </c:pt>
                <c:pt idx="126">
                  <c:v>18.918672039531543</c:v>
                </c:pt>
                <c:pt idx="127">
                  <c:v>18.585467646473084</c:v>
                </c:pt>
                <c:pt idx="128">
                  <c:v>18.250338277440527</c:v>
                </c:pt>
                <c:pt idx="129">
                  <c:v>17.913407406017267</c:v>
                </c:pt>
                <c:pt idx="130">
                  <c:v>17.574794187794286</c:v>
                </c:pt>
                <c:pt idx="131">
                  <c:v>17.234613454743737</c:v>
                </c:pt>
                <c:pt idx="132">
                  <c:v>16.892975717547632</c:v>
                </c:pt>
                <c:pt idx="133">
                  <c:v>16.549987175568951</c:v>
                </c:pt>
                <c:pt idx="134">
                  <c:v>16.205749734145179</c:v>
                </c:pt>
                <c:pt idx="135">
                  <c:v>15.860361028876156</c:v>
                </c:pt>
                <c:pt idx="136">
                  <c:v>15.513914456567745</c:v>
                </c:pt>
                <c:pt idx="137">
                  <c:v>15.16649921250122</c:v>
                </c:pt>
                <c:pt idx="138">
                  <c:v>14.818200333697831</c:v>
                </c:pt>
                <c:pt idx="139">
                  <c:v>14.46909874782877</c:v>
                </c:pt>
                <c:pt idx="140">
                  <c:v>14.11927132746383</c:v>
                </c:pt>
                <c:pt idx="141">
                  <c:v>13.768790949309427</c:v>
                </c:pt>
                <c:pt idx="142">
                  <c:v>13.417726558119924</c:v>
                </c:pt>
                <c:pt idx="143">
                  <c:v>13.066143234975348</c:v>
                </c:pt>
                <c:pt idx="144">
                  <c:v>12.714102269603201</c:v>
                </c:pt>
                <c:pt idx="145">
                  <c:v>12.361661236454541</c:v>
                </c:pt>
                <c:pt idx="146">
                  <c:v>12.008874074235038</c:v>
                </c:pt>
                <c:pt idx="147">
                  <c:v>11.6557911686136</c:v>
                </c:pt>
                <c:pt idx="148">
                  <c:v>11.302459437839598</c:v>
                </c:pt>
                <c:pt idx="149">
                  <c:v>10.948922420998327</c:v>
                </c:pt>
                <c:pt idx="150">
                  <c:v>10.595220368668738</c:v>
                </c:pt>
                <c:pt idx="151">
                  <c:v>10.241390335741778</c:v>
                </c:pt>
                <c:pt idx="152">
                  <c:v>9.8874662761638952</c:v>
                </c:pt>
                <c:pt idx="153">
                  <c:v>9.5334791394105913</c:v>
                </c:pt>
                <c:pt idx="154">
                  <c:v>9.1794569684816665</c:v>
                </c:pt>
                <c:pt idx="155">
                  <c:v>8.8254249992246319</c:v>
                </c:pt>
                <c:pt idx="156">
                  <c:v>8.471405760821261</c:v>
                </c:pt>
                <c:pt idx="157">
                  <c:v>8.1174191772675481</c:v>
                </c:pt>
                <c:pt idx="158">
                  <c:v>7.7634826696990897</c:v>
                </c:pt>
                <c:pt idx="159">
                  <c:v>7.4096112594281847</c:v>
                </c:pt>
                <c:pt idx="160">
                  <c:v>7.0558176715535552</c:v>
                </c:pt>
                <c:pt idx="161">
                  <c:v>6.7021124390387872</c:v>
                </c:pt>
                <c:pt idx="162">
                  <c:v>6.3485040071563636</c:v>
                </c:pt>
                <c:pt idx="163">
                  <c:v>5.9949988381977146</c:v>
                </c:pt>
                <c:pt idx="164">
                  <c:v>5.6416015163702689</c:v>
                </c:pt>
                <c:pt idx="165">
                  <c:v>5.2883148528097905</c:v>
                </c:pt>
                <c:pt idx="166">
                  <c:v>4.9351399906533215</c:v>
                </c:pt>
                <c:pt idx="167">
                  <c:v>4.5820765101018539</c:v>
                </c:pt>
                <c:pt idx="168">
                  <c:v>4.2291225334483569</c:v>
                </c:pt>
                <c:pt idx="169">
                  <c:v>3.8762748300278651</c:v>
                </c:pt>
                <c:pt idx="170">
                  <c:v>3.5235289210566183</c:v>
                </c:pt>
                <c:pt idx="171">
                  <c:v>3.1708791843477955</c:v>
                </c:pt>
                <c:pt idx="172">
                  <c:v>2.8183189588862625</c:v>
                </c:pt>
                <c:pt idx="173">
                  <c:v>2.4658406492598859</c:v>
                </c:pt>
                <c:pt idx="174">
                  <c:v>2.1134358299349789</c:v>
                </c:pt>
                <c:pt idx="175">
                  <c:v>1.7610953493923736</c:v>
                </c:pt>
                <c:pt idx="176">
                  <c:v>1.4088094341265651</c:v>
                </c:pt>
                <c:pt idx="177">
                  <c:v>1.0565677925138752</c:v>
                </c:pt>
                <c:pt idx="178">
                  <c:v>0.70435971857588786</c:v>
                </c:pt>
                <c:pt idx="179">
                  <c:v>0.3521741956522273</c:v>
                </c:pt>
                <c:pt idx="180">
                  <c:v>0</c:v>
                </c:pt>
                <c:pt idx="181">
                  <c:v>-0.3521741956522273</c:v>
                </c:pt>
                <c:pt idx="182">
                  <c:v>-0.70435971857588786</c:v>
                </c:pt>
                <c:pt idx="183">
                  <c:v>-1.0565677925138752</c:v>
                </c:pt>
                <c:pt idx="184">
                  <c:v>-1.4088094341265651</c:v>
                </c:pt>
                <c:pt idx="185">
                  <c:v>-1.7610953493923736</c:v>
                </c:pt>
                <c:pt idx="186">
                  <c:v>-2.1134358299349789</c:v>
                </c:pt>
                <c:pt idx="187">
                  <c:v>-2.4658406492601568</c:v>
                </c:pt>
                <c:pt idx="188">
                  <c:v>-2.8183189588862625</c:v>
                </c:pt>
                <c:pt idx="189">
                  <c:v>-3.1708791843469837</c:v>
                </c:pt>
                <c:pt idx="190">
                  <c:v>-3.5235289210566183</c:v>
                </c:pt>
                <c:pt idx="191">
                  <c:v>-3.8762748300284064</c:v>
                </c:pt>
                <c:pt idx="192">
                  <c:v>-4.2291225334486269</c:v>
                </c:pt>
                <c:pt idx="193">
                  <c:v>-4.5820765101018539</c:v>
                </c:pt>
                <c:pt idx="194">
                  <c:v>-4.9351399906530515</c:v>
                </c:pt>
                <c:pt idx="195">
                  <c:v>-5.2883148528097905</c:v>
                </c:pt>
                <c:pt idx="196">
                  <c:v>-5.6416015163702689</c:v>
                </c:pt>
                <c:pt idx="197">
                  <c:v>-5.9949988381977146</c:v>
                </c:pt>
                <c:pt idx="198">
                  <c:v>-6.3485040071563636</c:v>
                </c:pt>
                <c:pt idx="199">
                  <c:v>-6.7021124390387872</c:v>
                </c:pt>
                <c:pt idx="200">
                  <c:v>-7.0558176715535552</c:v>
                </c:pt>
                <c:pt idx="201">
                  <c:v>-7.4096112594287247</c:v>
                </c:pt>
                <c:pt idx="202">
                  <c:v>-7.7634826696990897</c:v>
                </c:pt>
                <c:pt idx="203">
                  <c:v>-8.1174191772670081</c:v>
                </c:pt>
                <c:pt idx="204">
                  <c:v>-8.4714057608209909</c:v>
                </c:pt>
                <c:pt idx="205">
                  <c:v>-8.8254249992246319</c:v>
                </c:pt>
                <c:pt idx="206">
                  <c:v>-9.1794569684819365</c:v>
                </c:pt>
                <c:pt idx="207">
                  <c:v>-9.5334791394105913</c:v>
                </c:pt>
                <c:pt idx="208">
                  <c:v>-9.8874662761638952</c:v>
                </c:pt>
                <c:pt idx="209">
                  <c:v>-10.241390335741778</c:v>
                </c:pt>
                <c:pt idx="210">
                  <c:v>-10.595220368668738</c:v>
                </c:pt>
                <c:pt idx="211">
                  <c:v>-10.948922420998057</c:v>
                </c:pt>
                <c:pt idx="212">
                  <c:v>-11.302459437839598</c:v>
                </c:pt>
                <c:pt idx="213">
                  <c:v>-11.6557911686136</c:v>
                </c:pt>
                <c:pt idx="214">
                  <c:v>-12.008874074235038</c:v>
                </c:pt>
                <c:pt idx="215">
                  <c:v>-12.361661236454811</c:v>
                </c:pt>
                <c:pt idx="216">
                  <c:v>-12.714102269603471</c:v>
                </c:pt>
                <c:pt idx="217">
                  <c:v>-13.066143234975076</c:v>
                </c:pt>
                <c:pt idx="218">
                  <c:v>-13.417726558119654</c:v>
                </c:pt>
                <c:pt idx="219">
                  <c:v>-13.768790949309697</c:v>
                </c:pt>
                <c:pt idx="220">
                  <c:v>-14.11927132746356</c:v>
                </c:pt>
                <c:pt idx="221">
                  <c:v>-14.46909874782877</c:v>
                </c:pt>
                <c:pt idx="222">
                  <c:v>-14.818200333698101</c:v>
                </c:pt>
                <c:pt idx="223">
                  <c:v>-15.16649921250149</c:v>
                </c:pt>
                <c:pt idx="224">
                  <c:v>-15.513914456567475</c:v>
                </c:pt>
                <c:pt idx="225">
                  <c:v>-15.860361028876156</c:v>
                </c:pt>
                <c:pt idx="226">
                  <c:v>-16.205749734145179</c:v>
                </c:pt>
                <c:pt idx="227">
                  <c:v>-16.549987175568681</c:v>
                </c:pt>
                <c:pt idx="228">
                  <c:v>-16.892975717547902</c:v>
                </c:pt>
                <c:pt idx="229">
                  <c:v>-17.234613454743467</c:v>
                </c:pt>
                <c:pt idx="230">
                  <c:v>-17.574794187794016</c:v>
                </c:pt>
                <c:pt idx="231">
                  <c:v>-17.913407406017807</c:v>
                </c:pt>
                <c:pt idx="232">
                  <c:v>-18.250338277441067</c:v>
                </c:pt>
                <c:pt idx="233">
                  <c:v>-18.585467646472814</c:v>
                </c:pt>
                <c:pt idx="234">
                  <c:v>-18.918672039531003</c:v>
                </c:pt>
                <c:pt idx="235">
                  <c:v>-19.249823678940587</c:v>
                </c:pt>
                <c:pt idx="236">
                  <c:v>-19.578790505389303</c:v>
                </c:pt>
                <c:pt idx="237">
                  <c:v>-19.905436209228331</c:v>
                </c:pt>
                <c:pt idx="238">
                  <c:v>-20.229620270879927</c:v>
                </c:pt>
                <c:pt idx="239">
                  <c:v>-20.55119801060096</c:v>
                </c:pt>
                <c:pt idx="240">
                  <c:v>-20.870020647837251</c:v>
                </c:pt>
                <c:pt idx="241">
                  <c:v>-21.185935370362166</c:v>
                </c:pt>
                <c:pt idx="242">
                  <c:v>-21.49878541340658</c:v>
                </c:pt>
                <c:pt idx="243">
                  <c:v>-21.808410148919961</c:v>
                </c:pt>
                <c:pt idx="244">
                  <c:v>-22.114645185087838</c:v>
                </c:pt>
                <c:pt idx="245">
                  <c:v>-22.417322476230108</c:v>
                </c:pt>
                <c:pt idx="246">
                  <c:v>-22.71627044314112</c:v>
                </c:pt>
                <c:pt idx="247">
                  <c:v>-23.011314103891237</c:v>
                </c:pt>
                <c:pt idx="248">
                  <c:v>-23.302275215115912</c:v>
                </c:pt>
                <c:pt idx="249">
                  <c:v>-23.588972423758403</c:v>
                </c:pt>
                <c:pt idx="250">
                  <c:v>-23.87122142917335</c:v>
                </c:pt>
                <c:pt idx="251">
                  <c:v>-24.148835155518885</c:v>
                </c:pt>
                <c:pt idx="252">
                  <c:v>-24.421623934266083</c:v>
                </c:pt>
                <c:pt idx="253">
                  <c:v>-24.68939569664165</c:v>
                </c:pt>
                <c:pt idx="254">
                  <c:v>-24.951956175796557</c:v>
                </c:pt>
                <c:pt idx="255">
                  <c:v>-25.209109118425193</c:v>
                </c:pt>
                <c:pt idx="256">
                  <c:v>-25.460656505525954</c:v>
                </c:pt>
                <c:pt idx="257">
                  <c:v>-25.706398781971451</c:v>
                </c:pt>
                <c:pt idx="258">
                  <c:v>-25.946135094499834</c:v>
                </c:pt>
                <c:pt idx="259">
                  <c:v>-26.179663537703334</c:v>
                </c:pt>
                <c:pt idx="260">
                  <c:v>-26.406781407576243</c:v>
                </c:pt>
                <c:pt idx="261">
                  <c:v>-26.627285462105426</c:v>
                </c:pt>
                <c:pt idx="262">
                  <c:v>-26.840972188396218</c:v>
                </c:pt>
                <c:pt idx="263">
                  <c:v>-27.047638075763285</c:v>
                </c:pt>
                <c:pt idx="264">
                  <c:v>-27.247079894212657</c:v>
                </c:pt>
                <c:pt idx="265">
                  <c:v>-27.439094977696978</c:v>
                </c:pt>
                <c:pt idx="266">
                  <c:v>-27.623481511486236</c:v>
                </c:pt>
                <c:pt idx="267">
                  <c:v>-27.800038823020277</c:v>
                </c:pt>
                <c:pt idx="268">
                  <c:v>-27.968567675544886</c:v>
                </c:pt>
                <c:pt idx="269">
                  <c:v>-28.128870563834301</c:v>
                </c:pt>
                <c:pt idx="270">
                  <c:v>-28.28075201129553</c:v>
                </c:pt>
                <c:pt idx="271">
                  <c:v>-28.42401886773348</c:v>
                </c:pt>
                <c:pt idx="272">
                  <c:v>-28.558480607038181</c:v>
                </c:pt>
                <c:pt idx="273">
                  <c:v>-28.683949624080164</c:v>
                </c:pt>
                <c:pt idx="274">
                  <c:v>-28.80024153007793</c:v>
                </c:pt>
                <c:pt idx="275">
                  <c:v>-28.907175445703093</c:v>
                </c:pt>
                <c:pt idx="276">
                  <c:v>-29.004574291215736</c:v>
                </c:pt>
                <c:pt idx="277">
                  <c:v>-29.092265072906965</c:v>
                </c:pt>
                <c:pt idx="278">
                  <c:v>-29.170079165174752</c:v>
                </c:pt>
                <c:pt idx="279">
                  <c:v>-29.237852587532785</c:v>
                </c:pt>
                <c:pt idx="280">
                  <c:v>-29.295426275903857</c:v>
                </c:pt>
                <c:pt idx="281">
                  <c:v>-29.342646347558659</c:v>
                </c:pt>
                <c:pt idx="282">
                  <c:v>-29.3793643590943</c:v>
                </c:pt>
                <c:pt idx="283">
                  <c:v>-29.405437556871238</c:v>
                </c:pt>
                <c:pt idx="284">
                  <c:v>-29.420729119337174</c:v>
                </c:pt>
                <c:pt idx="285">
                  <c:v>-29.425108390749635</c:v>
                </c:pt>
                <c:pt idx="286">
                  <c:v>-29.418451105783088</c:v>
                </c:pt>
                <c:pt idx="287">
                  <c:v>-29.400639604585471</c:v>
                </c:pt>
                <c:pt idx="288">
                  <c:v>-29.371563037873816</c:v>
                </c:pt>
                <c:pt idx="289">
                  <c:v>-29.331117561677754</c:v>
                </c:pt>
                <c:pt idx="290">
                  <c:v>-29.279206521409805</c:v>
                </c:pt>
                <c:pt idx="291">
                  <c:v>-29.215740624976355</c:v>
                </c:pt>
                <c:pt idx="292">
                  <c:v>-29.140638104645429</c:v>
                </c:pt>
                <c:pt idx="293">
                  <c:v>-29.053824867474006</c:v>
                </c:pt>
                <c:pt idx="294">
                  <c:v>-28.955234634131717</c:v>
                </c:pt>
                <c:pt idx="295">
                  <c:v>-28.844809065950635</c:v>
                </c:pt>
                <c:pt idx="296">
                  <c:v>-28.722497880144694</c:v>
                </c:pt>
                <c:pt idx="297">
                  <c:v>-28.588258953115538</c:v>
                </c:pt>
                <c:pt idx="298">
                  <c:v>-28.442058411821417</c:v>
                </c:pt>
                <c:pt idx="299">
                  <c:v>-28.283870713242219</c:v>
                </c:pt>
                <c:pt idx="300">
                  <c:v>-28.113678711983336</c:v>
                </c:pt>
                <c:pt idx="301">
                  <c:v>-27.93147371609528</c:v>
                </c:pt>
                <c:pt idx="302">
                  <c:v>-27.737255531222097</c:v>
                </c:pt>
                <c:pt idx="303">
                  <c:v>-27.531032493246443</c:v>
                </c:pt>
                <c:pt idx="304">
                  <c:v>-27.312821489563834</c:v>
                </c:pt>
                <c:pt idx="305">
                  <c:v>-27.082647969225395</c:v>
                </c:pt>
                <c:pt idx="306">
                  <c:v>-26.840545942152502</c:v>
                </c:pt>
                <c:pt idx="307">
                  <c:v>-26.586557967652357</c:v>
                </c:pt>
                <c:pt idx="308">
                  <c:v>-26.320735132532121</c:v>
                </c:pt>
                <c:pt idx="309">
                  <c:v>-26.043137019071946</c:v>
                </c:pt>
                <c:pt idx="310">
                  <c:v>-25.753831663163794</c:v>
                </c:pt>
                <c:pt idx="311">
                  <c:v>-25.452895502915336</c:v>
                </c:pt>
                <c:pt idx="312">
                  <c:v>-25.140413318061022</c:v>
                </c:pt>
                <c:pt idx="313">
                  <c:v>-24.816478160501738</c:v>
                </c:pt>
                <c:pt idx="314">
                  <c:v>-24.481191276319553</c:v>
                </c:pt>
                <c:pt idx="315">
                  <c:v>-24.134662019608943</c:v>
                </c:pt>
                <c:pt idx="316">
                  <c:v>-23.77700775847644</c:v>
                </c:pt>
                <c:pt idx="317">
                  <c:v>-23.408353773574976</c:v>
                </c:pt>
                <c:pt idx="318">
                  <c:v>-23.02883314950806</c:v>
                </c:pt>
                <c:pt idx="319">
                  <c:v>-22.638586659475532</c:v>
                </c:pt>
                <c:pt idx="320">
                  <c:v>-22.237762643493838</c:v>
                </c:pt>
                <c:pt idx="321">
                  <c:v>-21.826516880554969</c:v>
                </c:pt>
                <c:pt idx="322">
                  <c:v>-21.405012455067318</c:v>
                </c:pt>
                <c:pt idx="323">
                  <c:v>-20.973419617896088</c:v>
                </c:pt>
                <c:pt idx="324">
                  <c:v>-20.531915642357223</c:v>
                </c:pt>
                <c:pt idx="325">
                  <c:v>-20.08068467547934</c:v>
                </c:pt>
                <c:pt idx="326">
                  <c:v>-19.619917584831366</c:v>
                </c:pt>
                <c:pt idx="327">
                  <c:v>-19.149811801249182</c:v>
                </c:pt>
                <c:pt idx="328">
                  <c:v>-18.670571157735807</c:v>
                </c:pt>
                <c:pt idx="329">
                  <c:v>-18.182405724814846</c:v>
                </c:pt>
                <c:pt idx="330">
                  <c:v>-17.685531642627332</c:v>
                </c:pt>
                <c:pt idx="331">
                  <c:v>-17.180170950012826</c:v>
                </c:pt>
                <c:pt idx="332">
                  <c:v>-16.666551410842683</c:v>
                </c:pt>
                <c:pt idx="333">
                  <c:v>-16.144906337826257</c:v>
                </c:pt>
                <c:pt idx="334">
                  <c:v>-15.615474414017449</c:v>
                </c:pt>
                <c:pt idx="335">
                  <c:v>-15.07849951224291</c:v>
                </c:pt>
                <c:pt idx="336">
                  <c:v>-14.534230512646172</c:v>
                </c:pt>
                <c:pt idx="337">
                  <c:v>-13.982921118530722</c:v>
                </c:pt>
                <c:pt idx="338">
                  <c:v>-13.424829670684367</c:v>
                </c:pt>
                <c:pt idx="339">
                  <c:v>-12.86021896034617</c:v>
                </c:pt>
                <c:pt idx="340">
                  <c:v>-12.289356040969146</c:v>
                </c:pt>
                <c:pt idx="341">
                  <c:v>-11.712512038917822</c:v>
                </c:pt>
                <c:pt idx="342">
                  <c:v>-11.129961963231072</c:v>
                </c:pt>
                <c:pt idx="343">
                  <c:v>-10.541984514569863</c:v>
                </c:pt>
                <c:pt idx="344">
                  <c:v>-9.9488618934500259</c:v>
                </c:pt>
                <c:pt idx="345">
                  <c:v>-9.3508796078791292</c:v>
                </c:pt>
                <c:pt idx="346">
                  <c:v>-8.7483262804596986</c:v>
                </c:pt>
                <c:pt idx="347">
                  <c:v>-8.1414934550551195</c:v>
                </c:pt>
                <c:pt idx="348">
                  <c:v>-7.5306754030847882</c:v>
                </c:pt>
                <c:pt idx="349">
                  <c:v>-6.9161689295091513</c:v>
                </c:pt>
                <c:pt idx="350">
                  <c:v>-6.298273178567376</c:v>
                </c:pt>
                <c:pt idx="351">
                  <c:v>-5.6772894392974758</c:v>
                </c:pt>
                <c:pt idx="352">
                  <c:v>-5.0535209509026959</c:v>
                </c:pt>
                <c:pt idx="353">
                  <c:v>-4.4272727079815306</c:v>
                </c:pt>
                <c:pt idx="354">
                  <c:v>-3.7988512656543514</c:v>
                </c:pt>
                <c:pt idx="355">
                  <c:v>-3.168564544620764</c:v>
                </c:pt>
                <c:pt idx="356">
                  <c:v>-2.5367216361536356</c:v>
                </c:pt>
                <c:pt idx="357">
                  <c:v>-1.9036326070482059</c:v>
                </c:pt>
                <c:pt idx="358">
                  <c:v>-1.2696083045484614</c:v>
                </c:pt>
                <c:pt idx="359">
                  <c:v>-0.63496016125402799</c:v>
                </c:pt>
                <c:pt idx="360">
                  <c:v>-0.15875954448532625</c:v>
                </c:pt>
              </c:numCache>
            </c:numRef>
          </c:val>
          <c:smooth val="0"/>
          <c:extLst>
            <c:ext xmlns:c16="http://schemas.microsoft.com/office/drawing/2014/chart" uri="{C3380CC4-5D6E-409C-BE32-E72D297353CC}">
              <c16:uniqueId val="{00000000-6C1E-47D3-9DB6-3348570891BB}"/>
            </c:ext>
          </c:extLst>
        </c:ser>
        <c:ser>
          <c:idx val="2"/>
          <c:order val="1"/>
          <c:tx>
            <c:v>Peak Piston Speed</c:v>
          </c:tx>
          <c:spPr>
            <a:ln w="38100" cap="rnd">
              <a:solidFill>
                <a:srgbClr val="FF0000"/>
              </a:solidFill>
              <a:round/>
            </a:ln>
            <a:effectLst/>
          </c:spPr>
          <c:marker>
            <c:symbol val="none"/>
          </c:marker>
          <c:cat>
            <c:numRef>
              <c:f>Sheet2!$A$11:$A$371</c:f>
              <c:numCache>
                <c:formatCode>General</c:formatCode>
                <c:ptCount val="36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numCache>
            </c:numRef>
          </c:cat>
          <c:val>
            <c:numRef>
              <c:f>Sheet2!$U$12:$U$371</c:f>
              <c:numCache>
                <c:formatCode>General</c:formatCode>
                <c:ptCount val="360"/>
                <c:pt idx="0">
                  <c:v>29.425108389999998</c:v>
                </c:pt>
                <c:pt idx="1">
                  <c:v>29.425108389999998</c:v>
                </c:pt>
                <c:pt idx="2">
                  <c:v>29.425108389999998</c:v>
                </c:pt>
                <c:pt idx="3">
                  <c:v>29.425108389999998</c:v>
                </c:pt>
                <c:pt idx="4">
                  <c:v>29.425108389999998</c:v>
                </c:pt>
                <c:pt idx="5">
                  <c:v>29.425108389999998</c:v>
                </c:pt>
                <c:pt idx="6">
                  <c:v>29.425108389999998</c:v>
                </c:pt>
                <c:pt idx="7">
                  <c:v>29.425108389999998</c:v>
                </c:pt>
                <c:pt idx="8">
                  <c:v>29.425108389999998</c:v>
                </c:pt>
                <c:pt idx="9">
                  <c:v>29.425108389999998</c:v>
                </c:pt>
                <c:pt idx="10">
                  <c:v>29.425108389999998</c:v>
                </c:pt>
                <c:pt idx="11">
                  <c:v>29.425108389999998</c:v>
                </c:pt>
                <c:pt idx="12">
                  <c:v>29.425108389999998</c:v>
                </c:pt>
                <c:pt idx="13">
                  <c:v>29.425108389999998</c:v>
                </c:pt>
                <c:pt idx="14">
                  <c:v>29.425108389999998</c:v>
                </c:pt>
                <c:pt idx="15">
                  <c:v>29.425108389999998</c:v>
                </c:pt>
                <c:pt idx="16">
                  <c:v>29.425108389999998</c:v>
                </c:pt>
                <c:pt idx="17">
                  <c:v>29.425108389999998</c:v>
                </c:pt>
                <c:pt idx="18">
                  <c:v>29.425108389999998</c:v>
                </c:pt>
                <c:pt idx="19">
                  <c:v>29.425108389999998</c:v>
                </c:pt>
                <c:pt idx="20">
                  <c:v>29.425108389999998</c:v>
                </c:pt>
                <c:pt idx="21">
                  <c:v>29.425108389999998</c:v>
                </c:pt>
                <c:pt idx="22">
                  <c:v>29.425108389999998</c:v>
                </c:pt>
                <c:pt idx="23">
                  <c:v>29.425108389999998</c:v>
                </c:pt>
                <c:pt idx="24">
                  <c:v>29.425108389999998</c:v>
                </c:pt>
                <c:pt idx="25">
                  <c:v>29.425108389999998</c:v>
                </c:pt>
                <c:pt idx="26">
                  <c:v>29.425108389999998</c:v>
                </c:pt>
                <c:pt idx="27">
                  <c:v>29.425108389999998</c:v>
                </c:pt>
                <c:pt idx="28">
                  <c:v>29.425108389999998</c:v>
                </c:pt>
                <c:pt idx="29">
                  <c:v>29.425108389999998</c:v>
                </c:pt>
                <c:pt idx="30">
                  <c:v>29.425108389999998</c:v>
                </c:pt>
                <c:pt idx="31">
                  <c:v>29.425108389999998</c:v>
                </c:pt>
                <c:pt idx="32">
                  <c:v>29.425108389999998</c:v>
                </c:pt>
                <c:pt idx="33">
                  <c:v>29.425108389999998</c:v>
                </c:pt>
                <c:pt idx="34">
                  <c:v>29.425108389999998</c:v>
                </c:pt>
                <c:pt idx="35">
                  <c:v>29.425108389999998</c:v>
                </c:pt>
                <c:pt idx="36">
                  <c:v>29.425108389999998</c:v>
                </c:pt>
                <c:pt idx="37">
                  <c:v>29.425108389999998</c:v>
                </c:pt>
                <c:pt idx="38">
                  <c:v>29.425108389999998</c:v>
                </c:pt>
                <c:pt idx="39">
                  <c:v>29.425108389999998</c:v>
                </c:pt>
                <c:pt idx="40">
                  <c:v>29.425108389999998</c:v>
                </c:pt>
                <c:pt idx="41">
                  <c:v>29.425108389999998</c:v>
                </c:pt>
                <c:pt idx="42">
                  <c:v>29.425108389999998</c:v>
                </c:pt>
                <c:pt idx="43">
                  <c:v>29.425108389999998</c:v>
                </c:pt>
                <c:pt idx="44">
                  <c:v>29.425108389999998</c:v>
                </c:pt>
                <c:pt idx="45">
                  <c:v>29.425108389999998</c:v>
                </c:pt>
                <c:pt idx="46">
                  <c:v>29.425108389999998</c:v>
                </c:pt>
                <c:pt idx="47">
                  <c:v>29.425108389999998</c:v>
                </c:pt>
                <c:pt idx="48">
                  <c:v>29.425108389999998</c:v>
                </c:pt>
                <c:pt idx="49">
                  <c:v>29.425108389999998</c:v>
                </c:pt>
                <c:pt idx="50">
                  <c:v>29.425108389999998</c:v>
                </c:pt>
                <c:pt idx="51">
                  <c:v>29.425108389999998</c:v>
                </c:pt>
                <c:pt idx="52">
                  <c:v>29.425108389999998</c:v>
                </c:pt>
                <c:pt idx="53">
                  <c:v>29.425108389999998</c:v>
                </c:pt>
                <c:pt idx="54">
                  <c:v>29.425108389999998</c:v>
                </c:pt>
                <c:pt idx="55">
                  <c:v>29.425108389999998</c:v>
                </c:pt>
                <c:pt idx="56">
                  <c:v>29.425108389999998</c:v>
                </c:pt>
                <c:pt idx="57">
                  <c:v>29.425108389999998</c:v>
                </c:pt>
                <c:pt idx="58">
                  <c:v>29.425108389999998</c:v>
                </c:pt>
                <c:pt idx="59">
                  <c:v>29.425108389999998</c:v>
                </c:pt>
                <c:pt idx="60">
                  <c:v>29.425108389999998</c:v>
                </c:pt>
                <c:pt idx="61">
                  <c:v>29.425108389999998</c:v>
                </c:pt>
                <c:pt idx="62">
                  <c:v>29.425108389999998</c:v>
                </c:pt>
                <c:pt idx="63">
                  <c:v>29.425108389999998</c:v>
                </c:pt>
                <c:pt idx="64">
                  <c:v>29.425108389999998</c:v>
                </c:pt>
                <c:pt idx="65">
                  <c:v>29.425108389999998</c:v>
                </c:pt>
                <c:pt idx="66">
                  <c:v>29.425108389999998</c:v>
                </c:pt>
                <c:pt idx="67">
                  <c:v>29.425108389999998</c:v>
                </c:pt>
                <c:pt idx="68">
                  <c:v>29.425108389999998</c:v>
                </c:pt>
                <c:pt idx="69">
                  <c:v>29.425108389999998</c:v>
                </c:pt>
                <c:pt idx="70">
                  <c:v>29.425108389999998</c:v>
                </c:pt>
                <c:pt idx="71">
                  <c:v>29.425108389999998</c:v>
                </c:pt>
                <c:pt idx="72">
                  <c:v>29.425108389999998</c:v>
                </c:pt>
                <c:pt idx="73">
                  <c:v>29.425108389999998</c:v>
                </c:pt>
                <c:pt idx="74">
                  <c:v>29.425108389999998</c:v>
                </c:pt>
                <c:pt idx="75">
                  <c:v>29.425108389999998</c:v>
                </c:pt>
                <c:pt idx="76">
                  <c:v>29.425108389999998</c:v>
                </c:pt>
                <c:pt idx="77">
                  <c:v>29.425108389999998</c:v>
                </c:pt>
                <c:pt idx="78">
                  <c:v>29.425108389999998</c:v>
                </c:pt>
                <c:pt idx="79">
                  <c:v>29.425108389999998</c:v>
                </c:pt>
                <c:pt idx="80">
                  <c:v>29.425108389999998</c:v>
                </c:pt>
                <c:pt idx="81">
                  <c:v>29.425108389999998</c:v>
                </c:pt>
                <c:pt idx="82">
                  <c:v>29.425108389999998</c:v>
                </c:pt>
                <c:pt idx="83">
                  <c:v>29.425108389999998</c:v>
                </c:pt>
                <c:pt idx="84">
                  <c:v>29.425108389999998</c:v>
                </c:pt>
                <c:pt idx="85">
                  <c:v>29.425108389999998</c:v>
                </c:pt>
                <c:pt idx="86">
                  <c:v>29.425108389999998</c:v>
                </c:pt>
                <c:pt idx="87">
                  <c:v>29.425108389999998</c:v>
                </c:pt>
                <c:pt idx="88">
                  <c:v>29.425108389999998</c:v>
                </c:pt>
                <c:pt idx="89">
                  <c:v>29.425108389999998</c:v>
                </c:pt>
                <c:pt idx="90">
                  <c:v>29.425108389999998</c:v>
                </c:pt>
                <c:pt idx="91">
                  <c:v>29.425108389999998</c:v>
                </c:pt>
                <c:pt idx="92">
                  <c:v>29.425108389999998</c:v>
                </c:pt>
                <c:pt idx="93">
                  <c:v>29.425108389999998</c:v>
                </c:pt>
                <c:pt idx="94">
                  <c:v>29.425108389999998</c:v>
                </c:pt>
                <c:pt idx="95">
                  <c:v>29.425108389999998</c:v>
                </c:pt>
                <c:pt idx="96">
                  <c:v>29.425108389999998</c:v>
                </c:pt>
                <c:pt idx="97">
                  <c:v>29.425108389999998</c:v>
                </c:pt>
                <c:pt idx="98">
                  <c:v>29.425108389999998</c:v>
                </c:pt>
                <c:pt idx="99">
                  <c:v>29.425108389999998</c:v>
                </c:pt>
                <c:pt idx="100">
                  <c:v>29.425108389999998</c:v>
                </c:pt>
                <c:pt idx="101">
                  <c:v>29.425108389999998</c:v>
                </c:pt>
                <c:pt idx="102">
                  <c:v>29.425108389999998</c:v>
                </c:pt>
                <c:pt idx="103">
                  <c:v>29.425108389999998</c:v>
                </c:pt>
                <c:pt idx="104">
                  <c:v>29.425108389999998</c:v>
                </c:pt>
                <c:pt idx="105">
                  <c:v>29.425108389999998</c:v>
                </c:pt>
                <c:pt idx="106">
                  <c:v>29.425108389999998</c:v>
                </c:pt>
                <c:pt idx="107">
                  <c:v>29.425108389999998</c:v>
                </c:pt>
                <c:pt idx="108">
                  <c:v>29.425108389999998</c:v>
                </c:pt>
                <c:pt idx="109">
                  <c:v>29.425108389999998</c:v>
                </c:pt>
                <c:pt idx="110">
                  <c:v>29.425108389999998</c:v>
                </c:pt>
                <c:pt idx="111">
                  <c:v>29.425108389999998</c:v>
                </c:pt>
                <c:pt idx="112">
                  <c:v>29.425108389999998</c:v>
                </c:pt>
                <c:pt idx="113">
                  <c:v>29.425108389999998</c:v>
                </c:pt>
                <c:pt idx="114">
                  <c:v>29.425108389999998</c:v>
                </c:pt>
                <c:pt idx="115">
                  <c:v>29.425108389999998</c:v>
                </c:pt>
                <c:pt idx="116">
                  <c:v>29.425108389999998</c:v>
                </c:pt>
                <c:pt idx="117">
                  <c:v>29.425108389999998</c:v>
                </c:pt>
                <c:pt idx="118">
                  <c:v>29.425108389999998</c:v>
                </c:pt>
                <c:pt idx="119">
                  <c:v>29.425108389999998</c:v>
                </c:pt>
                <c:pt idx="120">
                  <c:v>29.425108389999998</c:v>
                </c:pt>
                <c:pt idx="121">
                  <c:v>29.425108389999998</c:v>
                </c:pt>
                <c:pt idx="122">
                  <c:v>29.425108389999998</c:v>
                </c:pt>
                <c:pt idx="123">
                  <c:v>29.425108389999998</c:v>
                </c:pt>
                <c:pt idx="124">
                  <c:v>29.425108389999998</c:v>
                </c:pt>
                <c:pt idx="125">
                  <c:v>29.425108389999998</c:v>
                </c:pt>
                <c:pt idx="126">
                  <c:v>29.425108389999998</c:v>
                </c:pt>
                <c:pt idx="127">
                  <c:v>29.425108389999998</c:v>
                </c:pt>
                <c:pt idx="128">
                  <c:v>29.425108389999998</c:v>
                </c:pt>
                <c:pt idx="129">
                  <c:v>29.425108389999998</c:v>
                </c:pt>
                <c:pt idx="130">
                  <c:v>29.425108389999998</c:v>
                </c:pt>
                <c:pt idx="131">
                  <c:v>29.425108389999998</c:v>
                </c:pt>
                <c:pt idx="132">
                  <c:v>29.425108389999998</c:v>
                </c:pt>
                <c:pt idx="133">
                  <c:v>29.425108389999998</c:v>
                </c:pt>
                <c:pt idx="134">
                  <c:v>29.425108389999998</c:v>
                </c:pt>
                <c:pt idx="135">
                  <c:v>29.425108389999998</c:v>
                </c:pt>
                <c:pt idx="136">
                  <c:v>29.425108389999998</c:v>
                </c:pt>
                <c:pt idx="137">
                  <c:v>29.425108389999998</c:v>
                </c:pt>
                <c:pt idx="138">
                  <c:v>29.425108389999998</c:v>
                </c:pt>
                <c:pt idx="139">
                  <c:v>29.425108389999998</c:v>
                </c:pt>
                <c:pt idx="140">
                  <c:v>29.425108389999998</c:v>
                </c:pt>
                <c:pt idx="141">
                  <c:v>29.425108389999998</c:v>
                </c:pt>
                <c:pt idx="142">
                  <c:v>29.425108389999998</c:v>
                </c:pt>
                <c:pt idx="143">
                  <c:v>29.425108389999998</c:v>
                </c:pt>
                <c:pt idx="144">
                  <c:v>29.425108389999998</c:v>
                </c:pt>
                <c:pt idx="145">
                  <c:v>29.425108389999998</c:v>
                </c:pt>
                <c:pt idx="146">
                  <c:v>29.425108389999998</c:v>
                </c:pt>
                <c:pt idx="147">
                  <c:v>29.425108389999998</c:v>
                </c:pt>
                <c:pt idx="148">
                  <c:v>29.425108389999998</c:v>
                </c:pt>
                <c:pt idx="149">
                  <c:v>29.425108389999998</c:v>
                </c:pt>
                <c:pt idx="150">
                  <c:v>29.425108389999998</c:v>
                </c:pt>
                <c:pt idx="151">
                  <c:v>29.425108389999998</c:v>
                </c:pt>
                <c:pt idx="152">
                  <c:v>29.425108389999998</c:v>
                </c:pt>
                <c:pt idx="153">
                  <c:v>29.425108389999998</c:v>
                </c:pt>
                <c:pt idx="154">
                  <c:v>29.425108389999998</c:v>
                </c:pt>
                <c:pt idx="155">
                  <c:v>29.425108389999998</c:v>
                </c:pt>
                <c:pt idx="156">
                  <c:v>29.425108389999998</c:v>
                </c:pt>
                <c:pt idx="157">
                  <c:v>29.425108389999998</c:v>
                </c:pt>
                <c:pt idx="158">
                  <c:v>29.425108389999998</c:v>
                </c:pt>
                <c:pt idx="159">
                  <c:v>29.425108389999998</c:v>
                </c:pt>
                <c:pt idx="160">
                  <c:v>29.425108389999998</c:v>
                </c:pt>
                <c:pt idx="161">
                  <c:v>29.425108389999998</c:v>
                </c:pt>
                <c:pt idx="162">
                  <c:v>29.425108389999998</c:v>
                </c:pt>
                <c:pt idx="163">
                  <c:v>29.425108389999998</c:v>
                </c:pt>
                <c:pt idx="164">
                  <c:v>29.425108389999998</c:v>
                </c:pt>
                <c:pt idx="165">
                  <c:v>29.425108389999998</c:v>
                </c:pt>
                <c:pt idx="166">
                  <c:v>29.425108389999998</c:v>
                </c:pt>
                <c:pt idx="167">
                  <c:v>29.425108389999998</c:v>
                </c:pt>
                <c:pt idx="168">
                  <c:v>29.425108389999998</c:v>
                </c:pt>
                <c:pt idx="169">
                  <c:v>29.425108389999998</c:v>
                </c:pt>
                <c:pt idx="170">
                  <c:v>29.425108389999998</c:v>
                </c:pt>
                <c:pt idx="171">
                  <c:v>29.425108389999998</c:v>
                </c:pt>
                <c:pt idx="172">
                  <c:v>29.425108389999998</c:v>
                </c:pt>
                <c:pt idx="173">
                  <c:v>29.425108389999998</c:v>
                </c:pt>
                <c:pt idx="174">
                  <c:v>29.425108389999998</c:v>
                </c:pt>
                <c:pt idx="175">
                  <c:v>29.425108389999998</c:v>
                </c:pt>
                <c:pt idx="176">
                  <c:v>29.425108389999998</c:v>
                </c:pt>
                <c:pt idx="177">
                  <c:v>29.425108389999998</c:v>
                </c:pt>
                <c:pt idx="178">
                  <c:v>29.425108389999998</c:v>
                </c:pt>
                <c:pt idx="179">
                  <c:v>29.425108389999998</c:v>
                </c:pt>
                <c:pt idx="180">
                  <c:v>29.425108389999998</c:v>
                </c:pt>
                <c:pt idx="181">
                  <c:v>29.425108389999998</c:v>
                </c:pt>
                <c:pt idx="182">
                  <c:v>29.425108389999998</c:v>
                </c:pt>
                <c:pt idx="183">
                  <c:v>29.425108389999998</c:v>
                </c:pt>
                <c:pt idx="184">
                  <c:v>29.425108389999998</c:v>
                </c:pt>
                <c:pt idx="185">
                  <c:v>29.425108389999998</c:v>
                </c:pt>
                <c:pt idx="186">
                  <c:v>29.425108389999998</c:v>
                </c:pt>
                <c:pt idx="187">
                  <c:v>29.425108389999998</c:v>
                </c:pt>
                <c:pt idx="188">
                  <c:v>29.425108389999998</c:v>
                </c:pt>
                <c:pt idx="189">
                  <c:v>29.425108389999998</c:v>
                </c:pt>
                <c:pt idx="190">
                  <c:v>29.425108389999998</c:v>
                </c:pt>
                <c:pt idx="191">
                  <c:v>29.425108389999998</c:v>
                </c:pt>
                <c:pt idx="192">
                  <c:v>29.425108389999998</c:v>
                </c:pt>
                <c:pt idx="193">
                  <c:v>29.425108389999998</c:v>
                </c:pt>
                <c:pt idx="194">
                  <c:v>29.425108389999998</c:v>
                </c:pt>
                <c:pt idx="195">
                  <c:v>29.425108389999998</c:v>
                </c:pt>
                <c:pt idx="196">
                  <c:v>29.425108389999998</c:v>
                </c:pt>
                <c:pt idx="197">
                  <c:v>29.425108389999998</c:v>
                </c:pt>
                <c:pt idx="198">
                  <c:v>29.425108389999998</c:v>
                </c:pt>
                <c:pt idx="199">
                  <c:v>29.425108389999998</c:v>
                </c:pt>
                <c:pt idx="200">
                  <c:v>29.425108389999998</c:v>
                </c:pt>
                <c:pt idx="201">
                  <c:v>29.425108389999998</c:v>
                </c:pt>
                <c:pt idx="202">
                  <c:v>29.425108389999998</c:v>
                </c:pt>
                <c:pt idx="203">
                  <c:v>29.425108389999998</c:v>
                </c:pt>
                <c:pt idx="204">
                  <c:v>29.425108389999998</c:v>
                </c:pt>
                <c:pt idx="205">
                  <c:v>29.425108389999998</c:v>
                </c:pt>
                <c:pt idx="206">
                  <c:v>29.425108389999998</c:v>
                </c:pt>
                <c:pt idx="207">
                  <c:v>29.425108389999998</c:v>
                </c:pt>
                <c:pt idx="208">
                  <c:v>29.425108389999998</c:v>
                </c:pt>
                <c:pt idx="209">
                  <c:v>29.425108389999998</c:v>
                </c:pt>
                <c:pt idx="210">
                  <c:v>29.425108389999998</c:v>
                </c:pt>
                <c:pt idx="211">
                  <c:v>29.425108389999998</c:v>
                </c:pt>
                <c:pt idx="212">
                  <c:v>29.425108389999998</c:v>
                </c:pt>
                <c:pt idx="213">
                  <c:v>29.425108389999998</c:v>
                </c:pt>
                <c:pt idx="214">
                  <c:v>29.425108389999998</c:v>
                </c:pt>
                <c:pt idx="215">
                  <c:v>29.425108389999998</c:v>
                </c:pt>
                <c:pt idx="216">
                  <c:v>29.425108389999998</c:v>
                </c:pt>
                <c:pt idx="217">
                  <c:v>29.425108389999998</c:v>
                </c:pt>
                <c:pt idx="218">
                  <c:v>29.425108389999998</c:v>
                </c:pt>
                <c:pt idx="219">
                  <c:v>29.425108389999998</c:v>
                </c:pt>
                <c:pt idx="220">
                  <c:v>29.425108389999998</c:v>
                </c:pt>
                <c:pt idx="221">
                  <c:v>29.425108389999998</c:v>
                </c:pt>
                <c:pt idx="222">
                  <c:v>29.425108389999998</c:v>
                </c:pt>
                <c:pt idx="223">
                  <c:v>29.425108389999998</c:v>
                </c:pt>
                <c:pt idx="224">
                  <c:v>29.425108389999998</c:v>
                </c:pt>
                <c:pt idx="225">
                  <c:v>29.425108389999998</c:v>
                </c:pt>
                <c:pt idx="226">
                  <c:v>29.425108389999998</c:v>
                </c:pt>
                <c:pt idx="227">
                  <c:v>29.425108389999998</c:v>
                </c:pt>
                <c:pt idx="228">
                  <c:v>29.425108389999998</c:v>
                </c:pt>
                <c:pt idx="229">
                  <c:v>29.425108389999998</c:v>
                </c:pt>
                <c:pt idx="230">
                  <c:v>29.425108389999998</c:v>
                </c:pt>
                <c:pt idx="231">
                  <c:v>29.425108389999998</c:v>
                </c:pt>
                <c:pt idx="232">
                  <c:v>29.425108389999998</c:v>
                </c:pt>
                <c:pt idx="233">
                  <c:v>29.425108389999998</c:v>
                </c:pt>
                <c:pt idx="234">
                  <c:v>29.425108389999998</c:v>
                </c:pt>
                <c:pt idx="235">
                  <c:v>29.425108389999998</c:v>
                </c:pt>
                <c:pt idx="236">
                  <c:v>29.425108389999998</c:v>
                </c:pt>
                <c:pt idx="237">
                  <c:v>29.425108389999998</c:v>
                </c:pt>
                <c:pt idx="238">
                  <c:v>29.425108389999998</c:v>
                </c:pt>
                <c:pt idx="239">
                  <c:v>29.425108389999998</c:v>
                </c:pt>
                <c:pt idx="240">
                  <c:v>29.425108389999998</c:v>
                </c:pt>
                <c:pt idx="241">
                  <c:v>29.425108389999998</c:v>
                </c:pt>
                <c:pt idx="242">
                  <c:v>29.425108389999998</c:v>
                </c:pt>
                <c:pt idx="243">
                  <c:v>29.425108389999998</c:v>
                </c:pt>
                <c:pt idx="244">
                  <c:v>29.425108389999998</c:v>
                </c:pt>
                <c:pt idx="245">
                  <c:v>29.425108389999998</c:v>
                </c:pt>
                <c:pt idx="246">
                  <c:v>29.425108389999998</c:v>
                </c:pt>
                <c:pt idx="247">
                  <c:v>29.425108389999998</c:v>
                </c:pt>
                <c:pt idx="248">
                  <c:v>29.425108389999998</c:v>
                </c:pt>
                <c:pt idx="249">
                  <c:v>29.425108389999998</c:v>
                </c:pt>
                <c:pt idx="250">
                  <c:v>29.425108389999998</c:v>
                </c:pt>
                <c:pt idx="251">
                  <c:v>29.425108389999998</c:v>
                </c:pt>
                <c:pt idx="252">
                  <c:v>29.425108389999998</c:v>
                </c:pt>
                <c:pt idx="253">
                  <c:v>29.425108389999998</c:v>
                </c:pt>
                <c:pt idx="254">
                  <c:v>29.425108389999998</c:v>
                </c:pt>
                <c:pt idx="255">
                  <c:v>29.425108389999998</c:v>
                </c:pt>
                <c:pt idx="256">
                  <c:v>29.425108389999998</c:v>
                </c:pt>
                <c:pt idx="257">
                  <c:v>29.425108389999998</c:v>
                </c:pt>
                <c:pt idx="258">
                  <c:v>29.425108389999998</c:v>
                </c:pt>
                <c:pt idx="259">
                  <c:v>29.425108389999998</c:v>
                </c:pt>
                <c:pt idx="260">
                  <c:v>29.425108389999998</c:v>
                </c:pt>
                <c:pt idx="261">
                  <c:v>29.425108389999998</c:v>
                </c:pt>
                <c:pt idx="262">
                  <c:v>29.425108389999998</c:v>
                </c:pt>
                <c:pt idx="263">
                  <c:v>29.425108389999998</c:v>
                </c:pt>
                <c:pt idx="264">
                  <c:v>29.425108389999998</c:v>
                </c:pt>
                <c:pt idx="265">
                  <c:v>29.425108389999998</c:v>
                </c:pt>
                <c:pt idx="266">
                  <c:v>29.425108389999998</c:v>
                </c:pt>
                <c:pt idx="267">
                  <c:v>29.425108389999998</c:v>
                </c:pt>
                <c:pt idx="268">
                  <c:v>29.425108389999998</c:v>
                </c:pt>
                <c:pt idx="269">
                  <c:v>29.425108389999998</c:v>
                </c:pt>
                <c:pt idx="270">
                  <c:v>29.425108389999998</c:v>
                </c:pt>
                <c:pt idx="271">
                  <c:v>29.425108389999998</c:v>
                </c:pt>
                <c:pt idx="272">
                  <c:v>29.425108389999998</c:v>
                </c:pt>
                <c:pt idx="273">
                  <c:v>29.425108389999998</c:v>
                </c:pt>
                <c:pt idx="274">
                  <c:v>29.425108389999998</c:v>
                </c:pt>
                <c:pt idx="275">
                  <c:v>29.425108389999998</c:v>
                </c:pt>
                <c:pt idx="276">
                  <c:v>29.425108389999998</c:v>
                </c:pt>
                <c:pt idx="277">
                  <c:v>29.425108389999998</c:v>
                </c:pt>
                <c:pt idx="278">
                  <c:v>29.425108389999998</c:v>
                </c:pt>
                <c:pt idx="279">
                  <c:v>29.425108389999998</c:v>
                </c:pt>
                <c:pt idx="280">
                  <c:v>29.425108389999998</c:v>
                </c:pt>
                <c:pt idx="281">
                  <c:v>29.425108389999998</c:v>
                </c:pt>
                <c:pt idx="282">
                  <c:v>29.425108389999998</c:v>
                </c:pt>
                <c:pt idx="283">
                  <c:v>29.425108389999998</c:v>
                </c:pt>
                <c:pt idx="284">
                  <c:v>29.425108389999998</c:v>
                </c:pt>
                <c:pt idx="285">
                  <c:v>29.425108389999998</c:v>
                </c:pt>
                <c:pt idx="286">
                  <c:v>29.425108389999998</c:v>
                </c:pt>
                <c:pt idx="287">
                  <c:v>29.425108389999998</c:v>
                </c:pt>
                <c:pt idx="288">
                  <c:v>29.425108389999998</c:v>
                </c:pt>
                <c:pt idx="289">
                  <c:v>29.425108389999998</c:v>
                </c:pt>
                <c:pt idx="290">
                  <c:v>29.425108389999998</c:v>
                </c:pt>
                <c:pt idx="291">
                  <c:v>29.425108389999998</c:v>
                </c:pt>
                <c:pt idx="292">
                  <c:v>29.425108389999998</c:v>
                </c:pt>
                <c:pt idx="293">
                  <c:v>29.425108389999998</c:v>
                </c:pt>
                <c:pt idx="294">
                  <c:v>29.425108389999998</c:v>
                </c:pt>
                <c:pt idx="295">
                  <c:v>29.425108389999998</c:v>
                </c:pt>
                <c:pt idx="296">
                  <c:v>29.425108389999998</c:v>
                </c:pt>
                <c:pt idx="297">
                  <c:v>29.425108389999998</c:v>
                </c:pt>
                <c:pt idx="298">
                  <c:v>29.425108389999998</c:v>
                </c:pt>
                <c:pt idx="299">
                  <c:v>29.425108389999998</c:v>
                </c:pt>
                <c:pt idx="300">
                  <c:v>29.425108389999998</c:v>
                </c:pt>
                <c:pt idx="301">
                  <c:v>29.425108389999998</c:v>
                </c:pt>
                <c:pt idx="302">
                  <c:v>29.425108389999998</c:v>
                </c:pt>
                <c:pt idx="303">
                  <c:v>29.425108389999998</c:v>
                </c:pt>
                <c:pt idx="304">
                  <c:v>29.425108389999998</c:v>
                </c:pt>
                <c:pt idx="305">
                  <c:v>29.425108389999998</c:v>
                </c:pt>
                <c:pt idx="306">
                  <c:v>29.425108389999998</c:v>
                </c:pt>
                <c:pt idx="307">
                  <c:v>29.425108389999998</c:v>
                </c:pt>
                <c:pt idx="308">
                  <c:v>29.425108389999998</c:v>
                </c:pt>
                <c:pt idx="309">
                  <c:v>29.425108389999998</c:v>
                </c:pt>
                <c:pt idx="310">
                  <c:v>29.425108389999998</c:v>
                </c:pt>
                <c:pt idx="311">
                  <c:v>29.425108389999998</c:v>
                </c:pt>
                <c:pt idx="312">
                  <c:v>29.425108389999998</c:v>
                </c:pt>
                <c:pt idx="313">
                  <c:v>29.425108389999998</c:v>
                </c:pt>
                <c:pt idx="314">
                  <c:v>29.425108389999998</c:v>
                </c:pt>
                <c:pt idx="315">
                  <c:v>29.425108389999998</c:v>
                </c:pt>
                <c:pt idx="316">
                  <c:v>29.425108389999998</c:v>
                </c:pt>
                <c:pt idx="317">
                  <c:v>29.425108389999998</c:v>
                </c:pt>
                <c:pt idx="318">
                  <c:v>29.425108389999998</c:v>
                </c:pt>
                <c:pt idx="319">
                  <c:v>29.425108389999998</c:v>
                </c:pt>
                <c:pt idx="320">
                  <c:v>29.425108389999998</c:v>
                </c:pt>
                <c:pt idx="321">
                  <c:v>29.425108389999998</c:v>
                </c:pt>
                <c:pt idx="322">
                  <c:v>29.425108389999998</c:v>
                </c:pt>
                <c:pt idx="323">
                  <c:v>29.425108389999998</c:v>
                </c:pt>
                <c:pt idx="324">
                  <c:v>29.425108389999998</c:v>
                </c:pt>
                <c:pt idx="325">
                  <c:v>29.425108389999998</c:v>
                </c:pt>
                <c:pt idx="326">
                  <c:v>29.425108389999998</c:v>
                </c:pt>
                <c:pt idx="327">
                  <c:v>29.425108389999998</c:v>
                </c:pt>
                <c:pt idx="328">
                  <c:v>29.425108389999998</c:v>
                </c:pt>
                <c:pt idx="329">
                  <c:v>29.425108389999998</c:v>
                </c:pt>
                <c:pt idx="330">
                  <c:v>29.425108389999998</c:v>
                </c:pt>
                <c:pt idx="331">
                  <c:v>29.425108389999998</c:v>
                </c:pt>
                <c:pt idx="332">
                  <c:v>29.425108389999998</c:v>
                </c:pt>
                <c:pt idx="333">
                  <c:v>29.425108389999998</c:v>
                </c:pt>
                <c:pt idx="334">
                  <c:v>29.425108389999998</c:v>
                </c:pt>
                <c:pt idx="335">
                  <c:v>29.425108389999998</c:v>
                </c:pt>
                <c:pt idx="336">
                  <c:v>29.425108389999998</c:v>
                </c:pt>
                <c:pt idx="337">
                  <c:v>29.425108389999998</c:v>
                </c:pt>
                <c:pt idx="338">
                  <c:v>29.425108389999998</c:v>
                </c:pt>
                <c:pt idx="339">
                  <c:v>29.425108389999998</c:v>
                </c:pt>
                <c:pt idx="340">
                  <c:v>29.425108389999998</c:v>
                </c:pt>
                <c:pt idx="341">
                  <c:v>29.425108389999998</c:v>
                </c:pt>
                <c:pt idx="342">
                  <c:v>29.425108389999998</c:v>
                </c:pt>
                <c:pt idx="343">
                  <c:v>29.425108389999998</c:v>
                </c:pt>
                <c:pt idx="344">
                  <c:v>29.425108389999998</c:v>
                </c:pt>
                <c:pt idx="345">
                  <c:v>29.425108389999998</c:v>
                </c:pt>
                <c:pt idx="346">
                  <c:v>29.425108389999998</c:v>
                </c:pt>
                <c:pt idx="347">
                  <c:v>29.425108389999998</c:v>
                </c:pt>
                <c:pt idx="348">
                  <c:v>29.425108389999998</c:v>
                </c:pt>
                <c:pt idx="349">
                  <c:v>29.425108389999998</c:v>
                </c:pt>
                <c:pt idx="350">
                  <c:v>29.425108389999998</c:v>
                </c:pt>
                <c:pt idx="351">
                  <c:v>29.425108389999998</c:v>
                </c:pt>
                <c:pt idx="352">
                  <c:v>29.425108389999998</c:v>
                </c:pt>
                <c:pt idx="353">
                  <c:v>29.425108389999998</c:v>
                </c:pt>
                <c:pt idx="354">
                  <c:v>29.425108389999998</c:v>
                </c:pt>
                <c:pt idx="355">
                  <c:v>29.425108389999998</c:v>
                </c:pt>
                <c:pt idx="356">
                  <c:v>29.425108389999998</c:v>
                </c:pt>
                <c:pt idx="357">
                  <c:v>29.425108389999998</c:v>
                </c:pt>
                <c:pt idx="358">
                  <c:v>29.425108389999998</c:v>
                </c:pt>
                <c:pt idx="359">
                  <c:v>29.425108389999998</c:v>
                </c:pt>
              </c:numCache>
            </c:numRef>
          </c:val>
          <c:smooth val="0"/>
          <c:extLst>
            <c:ext xmlns:c16="http://schemas.microsoft.com/office/drawing/2014/chart" uri="{C3380CC4-5D6E-409C-BE32-E72D297353CC}">
              <c16:uniqueId val="{00000001-6C1E-47D3-9DB6-3348570891BB}"/>
            </c:ext>
          </c:extLst>
        </c:ser>
        <c:ser>
          <c:idx val="1"/>
          <c:order val="2"/>
          <c:tx>
            <c:v>Mean Piston Speed</c:v>
          </c:tx>
          <c:spPr>
            <a:ln w="38100" cap="rnd">
              <a:solidFill>
                <a:srgbClr val="00B0F0"/>
              </a:solidFill>
              <a:round/>
            </a:ln>
            <a:effectLst/>
          </c:spPr>
          <c:marker>
            <c:symbol val="none"/>
          </c:marker>
          <c:cat>
            <c:numRef>
              <c:f>Sheet2!$A$11:$A$371</c:f>
              <c:numCache>
                <c:formatCode>General</c:formatCode>
                <c:ptCount val="36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numCache>
            </c:numRef>
          </c:cat>
          <c:val>
            <c:numRef>
              <c:f>Sheet2!$T$12:$T$371</c:f>
              <c:numCache>
                <c:formatCode>General</c:formatCode>
                <c:ptCount val="360"/>
                <c:pt idx="0">
                  <c:v>18.004999999999999</c:v>
                </c:pt>
                <c:pt idx="1">
                  <c:v>18.004999999999999</c:v>
                </c:pt>
                <c:pt idx="2">
                  <c:v>18.004999999999999</c:v>
                </c:pt>
                <c:pt idx="3">
                  <c:v>18.004999999999999</c:v>
                </c:pt>
                <c:pt idx="4">
                  <c:v>18.004999999999999</c:v>
                </c:pt>
                <c:pt idx="5">
                  <c:v>18.004999999999999</c:v>
                </c:pt>
                <c:pt idx="6">
                  <c:v>18.004999999999999</c:v>
                </c:pt>
                <c:pt idx="7">
                  <c:v>18.004999999999999</c:v>
                </c:pt>
                <c:pt idx="8">
                  <c:v>18.004999999999999</c:v>
                </c:pt>
                <c:pt idx="9">
                  <c:v>18.004999999999999</c:v>
                </c:pt>
                <c:pt idx="10">
                  <c:v>18.004999999999999</c:v>
                </c:pt>
                <c:pt idx="11">
                  <c:v>18.004999999999999</c:v>
                </c:pt>
                <c:pt idx="12">
                  <c:v>18.004999999999999</c:v>
                </c:pt>
                <c:pt idx="13">
                  <c:v>18.004999999999999</c:v>
                </c:pt>
                <c:pt idx="14">
                  <c:v>18.004999999999999</c:v>
                </c:pt>
                <c:pt idx="15">
                  <c:v>18.004999999999999</c:v>
                </c:pt>
                <c:pt idx="16">
                  <c:v>18.004999999999999</c:v>
                </c:pt>
                <c:pt idx="17">
                  <c:v>18.004999999999999</c:v>
                </c:pt>
                <c:pt idx="18">
                  <c:v>18.004999999999999</c:v>
                </c:pt>
                <c:pt idx="19">
                  <c:v>18.004999999999999</c:v>
                </c:pt>
                <c:pt idx="20">
                  <c:v>18.004999999999999</c:v>
                </c:pt>
                <c:pt idx="21">
                  <c:v>18.004999999999999</c:v>
                </c:pt>
                <c:pt idx="22">
                  <c:v>18.004999999999999</c:v>
                </c:pt>
                <c:pt idx="23">
                  <c:v>18.004999999999999</c:v>
                </c:pt>
                <c:pt idx="24">
                  <c:v>18.004999999999999</c:v>
                </c:pt>
                <c:pt idx="25">
                  <c:v>18.004999999999999</c:v>
                </c:pt>
                <c:pt idx="26">
                  <c:v>18.004999999999999</c:v>
                </c:pt>
                <c:pt idx="27">
                  <c:v>18.004999999999999</c:v>
                </c:pt>
                <c:pt idx="28">
                  <c:v>18.004999999999999</c:v>
                </c:pt>
                <c:pt idx="29">
                  <c:v>18.004999999999999</c:v>
                </c:pt>
                <c:pt idx="30">
                  <c:v>18.004999999999999</c:v>
                </c:pt>
                <c:pt idx="31">
                  <c:v>18.004999999999999</c:v>
                </c:pt>
                <c:pt idx="32">
                  <c:v>18.004999999999999</c:v>
                </c:pt>
                <c:pt idx="33">
                  <c:v>18.004999999999999</c:v>
                </c:pt>
                <c:pt idx="34">
                  <c:v>18.004999999999999</c:v>
                </c:pt>
                <c:pt idx="35">
                  <c:v>18.004999999999999</c:v>
                </c:pt>
                <c:pt idx="36">
                  <c:v>18.004999999999999</c:v>
                </c:pt>
                <c:pt idx="37">
                  <c:v>18.004999999999999</c:v>
                </c:pt>
                <c:pt idx="38">
                  <c:v>18.004999999999999</c:v>
                </c:pt>
                <c:pt idx="39">
                  <c:v>18.004999999999999</c:v>
                </c:pt>
                <c:pt idx="40">
                  <c:v>18.004999999999999</c:v>
                </c:pt>
                <c:pt idx="41">
                  <c:v>18.004999999999999</c:v>
                </c:pt>
                <c:pt idx="42">
                  <c:v>18.004999999999999</c:v>
                </c:pt>
                <c:pt idx="43">
                  <c:v>18.004999999999999</c:v>
                </c:pt>
                <c:pt idx="44">
                  <c:v>18.004999999999999</c:v>
                </c:pt>
                <c:pt idx="45">
                  <c:v>18.004999999999999</c:v>
                </c:pt>
                <c:pt idx="46">
                  <c:v>18.004999999999999</c:v>
                </c:pt>
                <c:pt idx="47">
                  <c:v>18.004999999999999</c:v>
                </c:pt>
                <c:pt idx="48">
                  <c:v>18.004999999999999</c:v>
                </c:pt>
                <c:pt idx="49">
                  <c:v>18.004999999999999</c:v>
                </c:pt>
                <c:pt idx="50">
                  <c:v>18.004999999999999</c:v>
                </c:pt>
                <c:pt idx="51">
                  <c:v>18.004999999999999</c:v>
                </c:pt>
                <c:pt idx="52">
                  <c:v>18.004999999999999</c:v>
                </c:pt>
                <c:pt idx="53">
                  <c:v>18.004999999999999</c:v>
                </c:pt>
                <c:pt idx="54">
                  <c:v>18.004999999999999</c:v>
                </c:pt>
                <c:pt idx="55">
                  <c:v>18.004999999999999</c:v>
                </c:pt>
                <c:pt idx="56">
                  <c:v>18.004999999999999</c:v>
                </c:pt>
                <c:pt idx="57">
                  <c:v>18.004999999999999</c:v>
                </c:pt>
                <c:pt idx="58">
                  <c:v>18.004999999999999</c:v>
                </c:pt>
                <c:pt idx="59">
                  <c:v>18.004999999999999</c:v>
                </c:pt>
                <c:pt idx="60">
                  <c:v>18.004999999999999</c:v>
                </c:pt>
                <c:pt idx="61">
                  <c:v>18.004999999999999</c:v>
                </c:pt>
                <c:pt idx="62">
                  <c:v>18.004999999999999</c:v>
                </c:pt>
                <c:pt idx="63">
                  <c:v>18.004999999999999</c:v>
                </c:pt>
                <c:pt idx="64">
                  <c:v>18.004999999999999</c:v>
                </c:pt>
                <c:pt idx="65">
                  <c:v>18.004999999999999</c:v>
                </c:pt>
                <c:pt idx="66">
                  <c:v>18.004999999999999</c:v>
                </c:pt>
                <c:pt idx="67">
                  <c:v>18.004999999999999</c:v>
                </c:pt>
                <c:pt idx="68">
                  <c:v>18.004999999999999</c:v>
                </c:pt>
                <c:pt idx="69">
                  <c:v>18.004999999999999</c:v>
                </c:pt>
                <c:pt idx="70">
                  <c:v>18.004999999999999</c:v>
                </c:pt>
                <c:pt idx="71">
                  <c:v>18.004999999999999</c:v>
                </c:pt>
                <c:pt idx="72">
                  <c:v>18.004999999999999</c:v>
                </c:pt>
                <c:pt idx="73">
                  <c:v>18.004999999999999</c:v>
                </c:pt>
                <c:pt idx="74">
                  <c:v>18.004999999999999</c:v>
                </c:pt>
                <c:pt idx="75">
                  <c:v>18.004999999999999</c:v>
                </c:pt>
                <c:pt idx="76">
                  <c:v>18.004999999999999</c:v>
                </c:pt>
                <c:pt idx="77">
                  <c:v>18.004999999999999</c:v>
                </c:pt>
                <c:pt idx="78">
                  <c:v>18.004999999999999</c:v>
                </c:pt>
                <c:pt idx="79">
                  <c:v>18.004999999999999</c:v>
                </c:pt>
                <c:pt idx="80">
                  <c:v>18.004999999999999</c:v>
                </c:pt>
                <c:pt idx="81">
                  <c:v>18.004999999999999</c:v>
                </c:pt>
                <c:pt idx="82">
                  <c:v>18.004999999999999</c:v>
                </c:pt>
                <c:pt idx="83">
                  <c:v>18.004999999999999</c:v>
                </c:pt>
                <c:pt idx="84">
                  <c:v>18.004999999999999</c:v>
                </c:pt>
                <c:pt idx="85">
                  <c:v>18.004999999999999</c:v>
                </c:pt>
                <c:pt idx="86">
                  <c:v>18.004999999999999</c:v>
                </c:pt>
                <c:pt idx="87">
                  <c:v>18.004999999999999</c:v>
                </c:pt>
                <c:pt idx="88">
                  <c:v>18.004999999999999</c:v>
                </c:pt>
                <c:pt idx="89">
                  <c:v>18.004999999999999</c:v>
                </c:pt>
                <c:pt idx="90">
                  <c:v>18.004999999999999</c:v>
                </c:pt>
                <c:pt idx="91">
                  <c:v>18.004999999999999</c:v>
                </c:pt>
                <c:pt idx="92">
                  <c:v>18.004999999999999</c:v>
                </c:pt>
                <c:pt idx="93">
                  <c:v>18.004999999999999</c:v>
                </c:pt>
                <c:pt idx="94">
                  <c:v>18.004999999999999</c:v>
                </c:pt>
                <c:pt idx="95">
                  <c:v>18.004999999999999</c:v>
                </c:pt>
                <c:pt idx="96">
                  <c:v>18.004999999999999</c:v>
                </c:pt>
                <c:pt idx="97">
                  <c:v>18.004999999999999</c:v>
                </c:pt>
                <c:pt idx="98">
                  <c:v>18.004999999999999</c:v>
                </c:pt>
                <c:pt idx="99">
                  <c:v>18.004999999999999</c:v>
                </c:pt>
                <c:pt idx="100">
                  <c:v>18.004999999999999</c:v>
                </c:pt>
                <c:pt idx="101">
                  <c:v>18.004999999999999</c:v>
                </c:pt>
                <c:pt idx="102">
                  <c:v>18.004999999999999</c:v>
                </c:pt>
                <c:pt idx="103">
                  <c:v>18.004999999999999</c:v>
                </c:pt>
                <c:pt idx="104">
                  <c:v>18.004999999999999</c:v>
                </c:pt>
                <c:pt idx="105">
                  <c:v>18.004999999999999</c:v>
                </c:pt>
                <c:pt idx="106">
                  <c:v>18.004999999999999</c:v>
                </c:pt>
                <c:pt idx="107">
                  <c:v>18.004999999999999</c:v>
                </c:pt>
                <c:pt idx="108">
                  <c:v>18.004999999999999</c:v>
                </c:pt>
                <c:pt idx="109">
                  <c:v>18.004999999999999</c:v>
                </c:pt>
                <c:pt idx="110">
                  <c:v>18.004999999999999</c:v>
                </c:pt>
                <c:pt idx="111">
                  <c:v>18.004999999999999</c:v>
                </c:pt>
                <c:pt idx="112">
                  <c:v>18.004999999999999</c:v>
                </c:pt>
                <c:pt idx="113">
                  <c:v>18.004999999999999</c:v>
                </c:pt>
                <c:pt idx="114">
                  <c:v>18.004999999999999</c:v>
                </c:pt>
                <c:pt idx="115">
                  <c:v>18.004999999999999</c:v>
                </c:pt>
                <c:pt idx="116">
                  <c:v>18.004999999999999</c:v>
                </c:pt>
                <c:pt idx="117">
                  <c:v>18.004999999999999</c:v>
                </c:pt>
                <c:pt idx="118">
                  <c:v>18.004999999999999</c:v>
                </c:pt>
                <c:pt idx="119">
                  <c:v>18.004999999999999</c:v>
                </c:pt>
                <c:pt idx="120">
                  <c:v>18.004999999999999</c:v>
                </c:pt>
                <c:pt idx="121">
                  <c:v>18.004999999999999</c:v>
                </c:pt>
                <c:pt idx="122">
                  <c:v>18.004999999999999</c:v>
                </c:pt>
                <c:pt idx="123">
                  <c:v>18.004999999999999</c:v>
                </c:pt>
                <c:pt idx="124">
                  <c:v>18.004999999999999</c:v>
                </c:pt>
                <c:pt idx="125">
                  <c:v>18.004999999999999</c:v>
                </c:pt>
                <c:pt idx="126">
                  <c:v>18.004999999999999</c:v>
                </c:pt>
                <c:pt idx="127">
                  <c:v>18.004999999999999</c:v>
                </c:pt>
                <c:pt idx="128">
                  <c:v>18.004999999999999</c:v>
                </c:pt>
                <c:pt idx="129">
                  <c:v>18.004999999999999</c:v>
                </c:pt>
                <c:pt idx="130">
                  <c:v>18.004999999999999</c:v>
                </c:pt>
                <c:pt idx="131">
                  <c:v>18.004999999999999</c:v>
                </c:pt>
                <c:pt idx="132">
                  <c:v>18.004999999999999</c:v>
                </c:pt>
                <c:pt idx="133">
                  <c:v>18.004999999999999</c:v>
                </c:pt>
                <c:pt idx="134">
                  <c:v>18.004999999999999</c:v>
                </c:pt>
                <c:pt idx="135">
                  <c:v>18.004999999999999</c:v>
                </c:pt>
                <c:pt idx="136">
                  <c:v>18.004999999999999</c:v>
                </c:pt>
                <c:pt idx="137">
                  <c:v>18.004999999999999</c:v>
                </c:pt>
                <c:pt idx="138">
                  <c:v>18.004999999999999</c:v>
                </c:pt>
                <c:pt idx="139">
                  <c:v>18.004999999999999</c:v>
                </c:pt>
                <c:pt idx="140">
                  <c:v>18.004999999999999</c:v>
                </c:pt>
                <c:pt idx="141">
                  <c:v>18.004999999999999</c:v>
                </c:pt>
                <c:pt idx="142">
                  <c:v>18.004999999999999</c:v>
                </c:pt>
                <c:pt idx="143">
                  <c:v>18.004999999999999</c:v>
                </c:pt>
                <c:pt idx="144">
                  <c:v>18.004999999999999</c:v>
                </c:pt>
                <c:pt idx="145">
                  <c:v>18.004999999999999</c:v>
                </c:pt>
                <c:pt idx="146">
                  <c:v>18.004999999999999</c:v>
                </c:pt>
                <c:pt idx="147">
                  <c:v>18.004999999999999</c:v>
                </c:pt>
                <c:pt idx="148">
                  <c:v>18.004999999999999</c:v>
                </c:pt>
                <c:pt idx="149">
                  <c:v>18.004999999999999</c:v>
                </c:pt>
                <c:pt idx="150">
                  <c:v>18.004999999999999</c:v>
                </c:pt>
                <c:pt idx="151">
                  <c:v>18.004999999999999</c:v>
                </c:pt>
                <c:pt idx="152">
                  <c:v>18.004999999999999</c:v>
                </c:pt>
                <c:pt idx="153">
                  <c:v>18.004999999999999</c:v>
                </c:pt>
                <c:pt idx="154">
                  <c:v>18.004999999999999</c:v>
                </c:pt>
                <c:pt idx="155">
                  <c:v>18.004999999999999</c:v>
                </c:pt>
                <c:pt idx="156">
                  <c:v>18.004999999999999</c:v>
                </c:pt>
                <c:pt idx="157">
                  <c:v>18.004999999999999</c:v>
                </c:pt>
                <c:pt idx="158">
                  <c:v>18.004999999999999</c:v>
                </c:pt>
                <c:pt idx="159">
                  <c:v>18.004999999999999</c:v>
                </c:pt>
                <c:pt idx="160">
                  <c:v>18.004999999999999</c:v>
                </c:pt>
                <c:pt idx="161">
                  <c:v>18.004999999999999</c:v>
                </c:pt>
                <c:pt idx="162">
                  <c:v>18.004999999999999</c:v>
                </c:pt>
                <c:pt idx="163">
                  <c:v>18.004999999999999</c:v>
                </c:pt>
                <c:pt idx="164">
                  <c:v>18.004999999999999</c:v>
                </c:pt>
                <c:pt idx="165">
                  <c:v>18.004999999999999</c:v>
                </c:pt>
                <c:pt idx="166">
                  <c:v>18.004999999999999</c:v>
                </c:pt>
                <c:pt idx="167">
                  <c:v>18.004999999999999</c:v>
                </c:pt>
                <c:pt idx="168">
                  <c:v>18.004999999999999</c:v>
                </c:pt>
                <c:pt idx="169">
                  <c:v>18.004999999999999</c:v>
                </c:pt>
                <c:pt idx="170">
                  <c:v>18.004999999999999</c:v>
                </c:pt>
                <c:pt idx="171">
                  <c:v>18.004999999999999</c:v>
                </c:pt>
                <c:pt idx="172">
                  <c:v>18.004999999999999</c:v>
                </c:pt>
                <c:pt idx="173">
                  <c:v>18.004999999999999</c:v>
                </c:pt>
                <c:pt idx="174">
                  <c:v>18.004999999999999</c:v>
                </c:pt>
                <c:pt idx="175">
                  <c:v>18.004999999999999</c:v>
                </c:pt>
                <c:pt idx="176">
                  <c:v>18.004999999999999</c:v>
                </c:pt>
                <c:pt idx="177">
                  <c:v>18.004999999999999</c:v>
                </c:pt>
                <c:pt idx="178">
                  <c:v>18.004999999999999</c:v>
                </c:pt>
                <c:pt idx="179">
                  <c:v>18.004999999999999</c:v>
                </c:pt>
                <c:pt idx="180">
                  <c:v>18.004999999999999</c:v>
                </c:pt>
                <c:pt idx="181">
                  <c:v>18.004999999999999</c:v>
                </c:pt>
                <c:pt idx="182">
                  <c:v>18.004999999999999</c:v>
                </c:pt>
                <c:pt idx="183">
                  <c:v>18.004999999999999</c:v>
                </c:pt>
                <c:pt idx="184">
                  <c:v>18.004999999999999</c:v>
                </c:pt>
                <c:pt idx="185">
                  <c:v>18.004999999999999</c:v>
                </c:pt>
                <c:pt idx="186">
                  <c:v>18.004999999999999</c:v>
                </c:pt>
                <c:pt idx="187">
                  <c:v>18.004999999999999</c:v>
                </c:pt>
                <c:pt idx="188">
                  <c:v>18.004999999999999</c:v>
                </c:pt>
                <c:pt idx="189">
                  <c:v>18.004999999999999</c:v>
                </c:pt>
                <c:pt idx="190">
                  <c:v>18.004999999999999</c:v>
                </c:pt>
                <c:pt idx="191">
                  <c:v>18.004999999999999</c:v>
                </c:pt>
                <c:pt idx="192">
                  <c:v>18.004999999999999</c:v>
                </c:pt>
                <c:pt idx="193">
                  <c:v>18.004999999999999</c:v>
                </c:pt>
                <c:pt idx="194">
                  <c:v>18.004999999999999</c:v>
                </c:pt>
                <c:pt idx="195">
                  <c:v>18.004999999999999</c:v>
                </c:pt>
                <c:pt idx="196">
                  <c:v>18.004999999999999</c:v>
                </c:pt>
                <c:pt idx="197">
                  <c:v>18.004999999999999</c:v>
                </c:pt>
                <c:pt idx="198">
                  <c:v>18.004999999999999</c:v>
                </c:pt>
                <c:pt idx="199">
                  <c:v>18.004999999999999</c:v>
                </c:pt>
                <c:pt idx="200">
                  <c:v>18.004999999999999</c:v>
                </c:pt>
                <c:pt idx="201">
                  <c:v>18.004999999999999</c:v>
                </c:pt>
                <c:pt idx="202">
                  <c:v>18.004999999999999</c:v>
                </c:pt>
                <c:pt idx="203">
                  <c:v>18.004999999999999</c:v>
                </c:pt>
                <c:pt idx="204">
                  <c:v>18.004999999999999</c:v>
                </c:pt>
                <c:pt idx="205">
                  <c:v>18.004999999999999</c:v>
                </c:pt>
                <c:pt idx="206">
                  <c:v>18.004999999999999</c:v>
                </c:pt>
                <c:pt idx="207">
                  <c:v>18.004999999999999</c:v>
                </c:pt>
                <c:pt idx="208">
                  <c:v>18.004999999999999</c:v>
                </c:pt>
                <c:pt idx="209">
                  <c:v>18.004999999999999</c:v>
                </c:pt>
                <c:pt idx="210">
                  <c:v>18.004999999999999</c:v>
                </c:pt>
                <c:pt idx="211">
                  <c:v>18.004999999999999</c:v>
                </c:pt>
                <c:pt idx="212">
                  <c:v>18.004999999999999</c:v>
                </c:pt>
                <c:pt idx="213">
                  <c:v>18.004999999999999</c:v>
                </c:pt>
                <c:pt idx="214">
                  <c:v>18.004999999999999</c:v>
                </c:pt>
                <c:pt idx="215">
                  <c:v>18.004999999999999</c:v>
                </c:pt>
                <c:pt idx="216">
                  <c:v>18.004999999999999</c:v>
                </c:pt>
                <c:pt idx="217">
                  <c:v>18.004999999999999</c:v>
                </c:pt>
                <c:pt idx="218">
                  <c:v>18.004999999999999</c:v>
                </c:pt>
                <c:pt idx="219">
                  <c:v>18.004999999999999</c:v>
                </c:pt>
                <c:pt idx="220">
                  <c:v>18.004999999999999</c:v>
                </c:pt>
                <c:pt idx="221">
                  <c:v>18.004999999999999</c:v>
                </c:pt>
                <c:pt idx="222">
                  <c:v>18.004999999999999</c:v>
                </c:pt>
                <c:pt idx="223">
                  <c:v>18.004999999999999</c:v>
                </c:pt>
                <c:pt idx="224">
                  <c:v>18.004999999999999</c:v>
                </c:pt>
                <c:pt idx="225">
                  <c:v>18.004999999999999</c:v>
                </c:pt>
                <c:pt idx="226">
                  <c:v>18.004999999999999</c:v>
                </c:pt>
                <c:pt idx="227">
                  <c:v>18.004999999999999</c:v>
                </c:pt>
                <c:pt idx="228">
                  <c:v>18.004999999999999</c:v>
                </c:pt>
                <c:pt idx="229">
                  <c:v>18.004999999999999</c:v>
                </c:pt>
                <c:pt idx="230">
                  <c:v>18.004999999999999</c:v>
                </c:pt>
                <c:pt idx="231">
                  <c:v>18.004999999999999</c:v>
                </c:pt>
                <c:pt idx="232">
                  <c:v>18.004999999999999</c:v>
                </c:pt>
                <c:pt idx="233">
                  <c:v>18.004999999999999</c:v>
                </c:pt>
                <c:pt idx="234">
                  <c:v>18.004999999999999</c:v>
                </c:pt>
                <c:pt idx="235">
                  <c:v>18.004999999999999</c:v>
                </c:pt>
                <c:pt idx="236">
                  <c:v>18.004999999999999</c:v>
                </c:pt>
                <c:pt idx="237">
                  <c:v>18.004999999999999</c:v>
                </c:pt>
                <c:pt idx="238">
                  <c:v>18.004999999999999</c:v>
                </c:pt>
                <c:pt idx="239">
                  <c:v>18.004999999999999</c:v>
                </c:pt>
                <c:pt idx="240">
                  <c:v>18.004999999999999</c:v>
                </c:pt>
                <c:pt idx="241">
                  <c:v>18.004999999999999</c:v>
                </c:pt>
                <c:pt idx="242">
                  <c:v>18.004999999999999</c:v>
                </c:pt>
                <c:pt idx="243">
                  <c:v>18.004999999999999</c:v>
                </c:pt>
                <c:pt idx="244">
                  <c:v>18.004999999999999</c:v>
                </c:pt>
                <c:pt idx="245">
                  <c:v>18.004999999999999</c:v>
                </c:pt>
                <c:pt idx="246">
                  <c:v>18.004999999999999</c:v>
                </c:pt>
                <c:pt idx="247">
                  <c:v>18.004999999999999</c:v>
                </c:pt>
                <c:pt idx="248">
                  <c:v>18.004999999999999</c:v>
                </c:pt>
                <c:pt idx="249">
                  <c:v>18.004999999999999</c:v>
                </c:pt>
                <c:pt idx="250">
                  <c:v>18.004999999999999</c:v>
                </c:pt>
                <c:pt idx="251">
                  <c:v>18.004999999999999</c:v>
                </c:pt>
                <c:pt idx="252">
                  <c:v>18.004999999999999</c:v>
                </c:pt>
                <c:pt idx="253">
                  <c:v>18.004999999999999</c:v>
                </c:pt>
                <c:pt idx="254">
                  <c:v>18.004999999999999</c:v>
                </c:pt>
                <c:pt idx="255">
                  <c:v>18.004999999999999</c:v>
                </c:pt>
                <c:pt idx="256">
                  <c:v>18.004999999999999</c:v>
                </c:pt>
                <c:pt idx="257">
                  <c:v>18.004999999999999</c:v>
                </c:pt>
                <c:pt idx="258">
                  <c:v>18.004999999999999</c:v>
                </c:pt>
                <c:pt idx="259">
                  <c:v>18.004999999999999</c:v>
                </c:pt>
                <c:pt idx="260">
                  <c:v>18.004999999999999</c:v>
                </c:pt>
                <c:pt idx="261">
                  <c:v>18.004999999999999</c:v>
                </c:pt>
                <c:pt idx="262">
                  <c:v>18.004999999999999</c:v>
                </c:pt>
                <c:pt idx="263">
                  <c:v>18.004999999999999</c:v>
                </c:pt>
                <c:pt idx="264">
                  <c:v>18.004999999999999</c:v>
                </c:pt>
                <c:pt idx="265">
                  <c:v>18.004999999999999</c:v>
                </c:pt>
                <c:pt idx="266">
                  <c:v>18.004999999999999</c:v>
                </c:pt>
                <c:pt idx="267">
                  <c:v>18.004999999999999</c:v>
                </c:pt>
                <c:pt idx="268">
                  <c:v>18.004999999999999</c:v>
                </c:pt>
                <c:pt idx="269">
                  <c:v>18.004999999999999</c:v>
                </c:pt>
                <c:pt idx="270">
                  <c:v>18.004999999999999</c:v>
                </c:pt>
                <c:pt idx="271">
                  <c:v>18.004999999999999</c:v>
                </c:pt>
                <c:pt idx="272">
                  <c:v>18.004999999999999</c:v>
                </c:pt>
                <c:pt idx="273">
                  <c:v>18.004999999999999</c:v>
                </c:pt>
                <c:pt idx="274">
                  <c:v>18.004999999999999</c:v>
                </c:pt>
                <c:pt idx="275">
                  <c:v>18.004999999999999</c:v>
                </c:pt>
                <c:pt idx="276">
                  <c:v>18.004999999999999</c:v>
                </c:pt>
                <c:pt idx="277">
                  <c:v>18.004999999999999</c:v>
                </c:pt>
                <c:pt idx="278">
                  <c:v>18.004999999999999</c:v>
                </c:pt>
                <c:pt idx="279">
                  <c:v>18.004999999999999</c:v>
                </c:pt>
                <c:pt idx="280">
                  <c:v>18.004999999999999</c:v>
                </c:pt>
                <c:pt idx="281">
                  <c:v>18.004999999999999</c:v>
                </c:pt>
                <c:pt idx="282">
                  <c:v>18.004999999999999</c:v>
                </c:pt>
                <c:pt idx="283">
                  <c:v>18.004999999999999</c:v>
                </c:pt>
                <c:pt idx="284">
                  <c:v>18.004999999999999</c:v>
                </c:pt>
                <c:pt idx="285">
                  <c:v>18.004999999999999</c:v>
                </c:pt>
                <c:pt idx="286">
                  <c:v>18.004999999999999</c:v>
                </c:pt>
                <c:pt idx="287">
                  <c:v>18.004999999999999</c:v>
                </c:pt>
                <c:pt idx="288">
                  <c:v>18.004999999999999</c:v>
                </c:pt>
                <c:pt idx="289">
                  <c:v>18.004999999999999</c:v>
                </c:pt>
                <c:pt idx="290">
                  <c:v>18.004999999999999</c:v>
                </c:pt>
                <c:pt idx="291">
                  <c:v>18.004999999999999</c:v>
                </c:pt>
                <c:pt idx="292">
                  <c:v>18.004999999999999</c:v>
                </c:pt>
                <c:pt idx="293">
                  <c:v>18.004999999999999</c:v>
                </c:pt>
                <c:pt idx="294">
                  <c:v>18.004999999999999</c:v>
                </c:pt>
                <c:pt idx="295">
                  <c:v>18.004999999999999</c:v>
                </c:pt>
                <c:pt idx="296">
                  <c:v>18.004999999999999</c:v>
                </c:pt>
                <c:pt idx="297">
                  <c:v>18.004999999999999</c:v>
                </c:pt>
                <c:pt idx="298">
                  <c:v>18.004999999999999</c:v>
                </c:pt>
                <c:pt idx="299">
                  <c:v>18.004999999999999</c:v>
                </c:pt>
                <c:pt idx="300">
                  <c:v>18.004999999999999</c:v>
                </c:pt>
                <c:pt idx="301">
                  <c:v>18.004999999999999</c:v>
                </c:pt>
                <c:pt idx="302">
                  <c:v>18.004999999999999</c:v>
                </c:pt>
                <c:pt idx="303">
                  <c:v>18.004999999999999</c:v>
                </c:pt>
                <c:pt idx="304">
                  <c:v>18.004999999999999</c:v>
                </c:pt>
                <c:pt idx="305">
                  <c:v>18.004999999999999</c:v>
                </c:pt>
                <c:pt idx="306">
                  <c:v>18.004999999999999</c:v>
                </c:pt>
                <c:pt idx="307">
                  <c:v>18.004999999999999</c:v>
                </c:pt>
                <c:pt idx="308">
                  <c:v>18.004999999999999</c:v>
                </c:pt>
                <c:pt idx="309">
                  <c:v>18.004999999999999</c:v>
                </c:pt>
                <c:pt idx="310">
                  <c:v>18.004999999999999</c:v>
                </c:pt>
                <c:pt idx="311">
                  <c:v>18.004999999999999</c:v>
                </c:pt>
                <c:pt idx="312">
                  <c:v>18.004999999999999</c:v>
                </c:pt>
                <c:pt idx="313">
                  <c:v>18.004999999999999</c:v>
                </c:pt>
                <c:pt idx="314">
                  <c:v>18.004999999999999</c:v>
                </c:pt>
                <c:pt idx="315">
                  <c:v>18.004999999999999</c:v>
                </c:pt>
                <c:pt idx="316">
                  <c:v>18.004999999999999</c:v>
                </c:pt>
                <c:pt idx="317">
                  <c:v>18.004999999999999</c:v>
                </c:pt>
                <c:pt idx="318">
                  <c:v>18.004999999999999</c:v>
                </c:pt>
                <c:pt idx="319">
                  <c:v>18.004999999999999</c:v>
                </c:pt>
                <c:pt idx="320">
                  <c:v>18.004999999999999</c:v>
                </c:pt>
                <c:pt idx="321">
                  <c:v>18.004999999999999</c:v>
                </c:pt>
                <c:pt idx="322">
                  <c:v>18.004999999999999</c:v>
                </c:pt>
                <c:pt idx="323">
                  <c:v>18.004999999999999</c:v>
                </c:pt>
                <c:pt idx="324">
                  <c:v>18.004999999999999</c:v>
                </c:pt>
                <c:pt idx="325">
                  <c:v>18.004999999999999</c:v>
                </c:pt>
                <c:pt idx="326">
                  <c:v>18.004999999999999</c:v>
                </c:pt>
                <c:pt idx="327">
                  <c:v>18.004999999999999</c:v>
                </c:pt>
                <c:pt idx="328">
                  <c:v>18.004999999999999</c:v>
                </c:pt>
                <c:pt idx="329">
                  <c:v>18.004999999999999</c:v>
                </c:pt>
                <c:pt idx="330">
                  <c:v>18.004999999999999</c:v>
                </c:pt>
                <c:pt idx="331">
                  <c:v>18.004999999999999</c:v>
                </c:pt>
                <c:pt idx="332">
                  <c:v>18.004999999999999</c:v>
                </c:pt>
                <c:pt idx="333">
                  <c:v>18.004999999999999</c:v>
                </c:pt>
                <c:pt idx="334">
                  <c:v>18.004999999999999</c:v>
                </c:pt>
                <c:pt idx="335">
                  <c:v>18.004999999999999</c:v>
                </c:pt>
                <c:pt idx="336">
                  <c:v>18.004999999999999</c:v>
                </c:pt>
                <c:pt idx="337">
                  <c:v>18.004999999999999</c:v>
                </c:pt>
                <c:pt idx="338">
                  <c:v>18.004999999999999</c:v>
                </c:pt>
                <c:pt idx="339">
                  <c:v>18.004999999999999</c:v>
                </c:pt>
                <c:pt idx="340">
                  <c:v>18.004999999999999</c:v>
                </c:pt>
                <c:pt idx="341">
                  <c:v>18.004999999999999</c:v>
                </c:pt>
                <c:pt idx="342">
                  <c:v>18.004999999999999</c:v>
                </c:pt>
                <c:pt idx="343">
                  <c:v>18.004999999999999</c:v>
                </c:pt>
                <c:pt idx="344">
                  <c:v>18.004999999999999</c:v>
                </c:pt>
                <c:pt idx="345">
                  <c:v>18.004999999999999</c:v>
                </c:pt>
                <c:pt idx="346">
                  <c:v>18.004999999999999</c:v>
                </c:pt>
                <c:pt idx="347">
                  <c:v>18.004999999999999</c:v>
                </c:pt>
                <c:pt idx="348">
                  <c:v>18.004999999999999</c:v>
                </c:pt>
                <c:pt idx="349">
                  <c:v>18.004999999999999</c:v>
                </c:pt>
                <c:pt idx="350">
                  <c:v>18.004999999999999</c:v>
                </c:pt>
                <c:pt idx="351">
                  <c:v>18.004999999999999</c:v>
                </c:pt>
                <c:pt idx="352">
                  <c:v>18.004999999999999</c:v>
                </c:pt>
                <c:pt idx="353">
                  <c:v>18.004999999999999</c:v>
                </c:pt>
                <c:pt idx="354">
                  <c:v>18.004999999999999</c:v>
                </c:pt>
                <c:pt idx="355">
                  <c:v>18.004999999999999</c:v>
                </c:pt>
                <c:pt idx="356">
                  <c:v>18.004999999999999</c:v>
                </c:pt>
                <c:pt idx="357">
                  <c:v>18.004999999999999</c:v>
                </c:pt>
                <c:pt idx="358">
                  <c:v>18.004999999999999</c:v>
                </c:pt>
                <c:pt idx="359">
                  <c:v>18.004999999999999</c:v>
                </c:pt>
              </c:numCache>
            </c:numRef>
          </c:val>
          <c:smooth val="0"/>
          <c:extLst>
            <c:ext xmlns:c16="http://schemas.microsoft.com/office/drawing/2014/chart" uri="{C3380CC4-5D6E-409C-BE32-E72D297353CC}">
              <c16:uniqueId val="{00000002-6C1E-47D3-9DB6-3348570891BB}"/>
            </c:ext>
          </c:extLst>
        </c:ser>
        <c:dLbls>
          <c:showLegendKey val="0"/>
          <c:showVal val="0"/>
          <c:showCatName val="0"/>
          <c:showSerName val="0"/>
          <c:showPercent val="0"/>
          <c:showBubbleSize val="0"/>
        </c:dLbls>
        <c:marker val="1"/>
        <c:smooth val="0"/>
        <c:axId val="1222735376"/>
        <c:axId val="1222735856"/>
      </c:lineChart>
      <c:lineChart>
        <c:grouping val="standard"/>
        <c:varyColors val="0"/>
        <c:ser>
          <c:idx val="3"/>
          <c:order val="3"/>
          <c:tx>
            <c:v>Inlet Valve Lift</c:v>
          </c:tx>
          <c:spPr>
            <a:ln w="38100" cap="rnd">
              <a:solidFill>
                <a:schemeClr val="accent4"/>
              </a:solidFill>
              <a:round/>
            </a:ln>
            <a:effectLst/>
          </c:spPr>
          <c:marker>
            <c:symbol val="none"/>
          </c:marker>
          <c:cat>
            <c:numRef>
              <c:f>Sheet2!$A$11:$A$371</c:f>
              <c:numCache>
                <c:formatCode>General</c:formatCode>
                <c:ptCount val="36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numCache>
            </c:numRef>
          </c:cat>
          <c:val>
            <c:numRef>
              <c:f>Sheet2!$K$6:$K$365</c:f>
              <c:numCache>
                <c:formatCode>General</c:formatCode>
                <c:ptCount val="360"/>
                <c:pt idx="0">
                  <c:v>0</c:v>
                </c:pt>
                <c:pt idx="1">
                  <c:v>0</c:v>
                </c:pt>
                <c:pt idx="2">
                  <c:v>0</c:v>
                </c:pt>
                <c:pt idx="3">
                  <c:v>0</c:v>
                </c:pt>
                <c:pt idx="4">
                  <c:v>0</c:v>
                </c:pt>
                <c:pt idx="5">
                  <c:v>0</c:v>
                </c:pt>
                <c:pt idx="6">
                  <c:v>0.01</c:v>
                </c:pt>
                <c:pt idx="7">
                  <c:v>0.01</c:v>
                </c:pt>
                <c:pt idx="8">
                  <c:v>0.01</c:v>
                </c:pt>
                <c:pt idx="9">
                  <c:v>0.01</c:v>
                </c:pt>
                <c:pt idx="10">
                  <c:v>0.01</c:v>
                </c:pt>
                <c:pt idx="11">
                  <c:v>0.01</c:v>
                </c:pt>
                <c:pt idx="12">
                  <c:v>0.01</c:v>
                </c:pt>
                <c:pt idx="13">
                  <c:v>0.01</c:v>
                </c:pt>
                <c:pt idx="14">
                  <c:v>0.01</c:v>
                </c:pt>
                <c:pt idx="15">
                  <c:v>0.01</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0.01</c:v>
                </c:pt>
                <c:pt idx="67">
                  <c:v>0.01</c:v>
                </c:pt>
                <c:pt idx="68">
                  <c:v>0.01</c:v>
                </c:pt>
                <c:pt idx="69">
                  <c:v>0.01</c:v>
                </c:pt>
                <c:pt idx="70">
                  <c:v>0.01</c:v>
                </c:pt>
                <c:pt idx="71">
                  <c:v>0.01</c:v>
                </c:pt>
                <c:pt idx="72">
                  <c:v>0.01</c:v>
                </c:pt>
                <c:pt idx="73">
                  <c:v>0.01</c:v>
                </c:pt>
                <c:pt idx="74">
                  <c:v>0.01</c:v>
                </c:pt>
                <c:pt idx="75">
                  <c:v>0.01</c:v>
                </c:pt>
                <c:pt idx="76">
                  <c:v>0.01</c:v>
                </c:pt>
                <c:pt idx="77">
                  <c:v>0.01</c:v>
                </c:pt>
                <c:pt idx="78">
                  <c:v>0.01</c:v>
                </c:pt>
                <c:pt idx="79">
                  <c:v>0.01</c:v>
                </c:pt>
                <c:pt idx="80">
                  <c:v>0.01</c:v>
                </c:pt>
                <c:pt idx="81">
                  <c:v>0.01</c:v>
                </c:pt>
                <c:pt idx="82">
                  <c:v>0.01</c:v>
                </c:pt>
                <c:pt idx="83">
                  <c:v>0.01</c:v>
                </c:pt>
                <c:pt idx="84">
                  <c:v>0.01</c:v>
                </c:pt>
                <c:pt idx="85">
                  <c:v>0.01</c:v>
                </c:pt>
                <c:pt idx="86">
                  <c:v>0.01</c:v>
                </c:pt>
                <c:pt idx="87">
                  <c:v>0.01</c:v>
                </c:pt>
                <c:pt idx="88">
                  <c:v>0.01</c:v>
                </c:pt>
                <c:pt idx="89">
                  <c:v>0.01</c:v>
                </c:pt>
                <c:pt idx="90">
                  <c:v>0.01</c:v>
                </c:pt>
                <c:pt idx="91">
                  <c:v>0.01</c:v>
                </c:pt>
                <c:pt idx="92">
                  <c:v>0.01</c:v>
                </c:pt>
                <c:pt idx="93">
                  <c:v>0.01</c:v>
                </c:pt>
                <c:pt idx="94">
                  <c:v>0.01</c:v>
                </c:pt>
                <c:pt idx="95">
                  <c:v>0.01</c:v>
                </c:pt>
                <c:pt idx="96">
                  <c:v>0.01</c:v>
                </c:pt>
                <c:pt idx="97">
                  <c:v>0.01</c:v>
                </c:pt>
                <c:pt idx="98">
                  <c:v>0.01</c:v>
                </c:pt>
                <c:pt idx="99">
                  <c:v>0.02</c:v>
                </c:pt>
                <c:pt idx="100">
                  <c:v>0.03</c:v>
                </c:pt>
                <c:pt idx="101">
                  <c:v>0.04</c:v>
                </c:pt>
                <c:pt idx="102">
                  <c:v>0.05</c:v>
                </c:pt>
                <c:pt idx="103">
                  <c:v>7.0000000000000007E-2</c:v>
                </c:pt>
                <c:pt idx="104">
                  <c:v>0.09</c:v>
                </c:pt>
                <c:pt idx="105">
                  <c:v>0.1</c:v>
                </c:pt>
                <c:pt idx="106">
                  <c:v>0.12</c:v>
                </c:pt>
                <c:pt idx="107">
                  <c:v>0.14000000000000001</c:v>
                </c:pt>
                <c:pt idx="108">
                  <c:v>0.15</c:v>
                </c:pt>
                <c:pt idx="109">
                  <c:v>0.17</c:v>
                </c:pt>
                <c:pt idx="110">
                  <c:v>0.19</c:v>
                </c:pt>
                <c:pt idx="111">
                  <c:v>0.2</c:v>
                </c:pt>
                <c:pt idx="112">
                  <c:v>0.22</c:v>
                </c:pt>
                <c:pt idx="113">
                  <c:v>0.24</c:v>
                </c:pt>
                <c:pt idx="114">
                  <c:v>0.26</c:v>
                </c:pt>
                <c:pt idx="115">
                  <c:v>0.27</c:v>
                </c:pt>
                <c:pt idx="116">
                  <c:v>0.28999999999999998</c:v>
                </c:pt>
                <c:pt idx="117">
                  <c:v>0.3</c:v>
                </c:pt>
                <c:pt idx="118">
                  <c:v>0.32</c:v>
                </c:pt>
                <c:pt idx="119">
                  <c:v>0.34</c:v>
                </c:pt>
                <c:pt idx="120">
                  <c:v>0.36</c:v>
                </c:pt>
                <c:pt idx="121">
                  <c:v>0.38</c:v>
                </c:pt>
                <c:pt idx="122">
                  <c:v>0.4</c:v>
                </c:pt>
                <c:pt idx="123">
                  <c:v>0.43</c:v>
                </c:pt>
                <c:pt idx="124">
                  <c:v>0.47</c:v>
                </c:pt>
                <c:pt idx="125">
                  <c:v>0.5</c:v>
                </c:pt>
                <c:pt idx="126">
                  <c:v>0.55000000000000004</c:v>
                </c:pt>
                <c:pt idx="127">
                  <c:v>0.59</c:v>
                </c:pt>
                <c:pt idx="128">
                  <c:v>0.65</c:v>
                </c:pt>
                <c:pt idx="129">
                  <c:v>0.71</c:v>
                </c:pt>
                <c:pt idx="130">
                  <c:v>0.76</c:v>
                </c:pt>
                <c:pt idx="131">
                  <c:v>0.83</c:v>
                </c:pt>
                <c:pt idx="132">
                  <c:v>0.91</c:v>
                </c:pt>
                <c:pt idx="133">
                  <c:v>0.99</c:v>
                </c:pt>
                <c:pt idx="134">
                  <c:v>1.06</c:v>
                </c:pt>
                <c:pt idx="135">
                  <c:v>1.1499999999999999</c:v>
                </c:pt>
                <c:pt idx="136">
                  <c:v>1.24</c:v>
                </c:pt>
                <c:pt idx="137">
                  <c:v>1.34</c:v>
                </c:pt>
                <c:pt idx="138">
                  <c:v>1.45</c:v>
                </c:pt>
                <c:pt idx="139">
                  <c:v>1.56</c:v>
                </c:pt>
                <c:pt idx="140">
                  <c:v>1.67</c:v>
                </c:pt>
                <c:pt idx="141">
                  <c:v>1.8</c:v>
                </c:pt>
                <c:pt idx="142">
                  <c:v>1.91</c:v>
                </c:pt>
                <c:pt idx="143">
                  <c:v>2.06</c:v>
                </c:pt>
                <c:pt idx="144">
                  <c:v>2.2000000000000002</c:v>
                </c:pt>
                <c:pt idx="145">
                  <c:v>2.3199999999999998</c:v>
                </c:pt>
                <c:pt idx="146">
                  <c:v>2.5</c:v>
                </c:pt>
                <c:pt idx="147">
                  <c:v>2.67</c:v>
                </c:pt>
                <c:pt idx="148">
                  <c:v>2.81</c:v>
                </c:pt>
                <c:pt idx="149">
                  <c:v>3</c:v>
                </c:pt>
                <c:pt idx="150">
                  <c:v>3.19</c:v>
                </c:pt>
                <c:pt idx="151">
                  <c:v>3.38</c:v>
                </c:pt>
                <c:pt idx="152">
                  <c:v>3.56</c:v>
                </c:pt>
                <c:pt idx="153">
                  <c:v>3.77</c:v>
                </c:pt>
                <c:pt idx="154">
                  <c:v>4.0199999999999996</c:v>
                </c:pt>
                <c:pt idx="155">
                  <c:v>4.21</c:v>
                </c:pt>
                <c:pt idx="156">
                  <c:v>4.42</c:v>
                </c:pt>
                <c:pt idx="157">
                  <c:v>4.67</c:v>
                </c:pt>
                <c:pt idx="158">
                  <c:v>4.91</c:v>
                </c:pt>
                <c:pt idx="159">
                  <c:v>5.2</c:v>
                </c:pt>
                <c:pt idx="160">
                  <c:v>5.34</c:v>
                </c:pt>
                <c:pt idx="161">
                  <c:v>5.72</c:v>
                </c:pt>
                <c:pt idx="162">
                  <c:v>6</c:v>
                </c:pt>
                <c:pt idx="163">
                  <c:v>6.27</c:v>
                </c:pt>
                <c:pt idx="164">
                  <c:v>6.57</c:v>
                </c:pt>
                <c:pt idx="165">
                  <c:v>6.89</c:v>
                </c:pt>
                <c:pt idx="166">
                  <c:v>7.15</c:v>
                </c:pt>
                <c:pt idx="167">
                  <c:v>7.45</c:v>
                </c:pt>
                <c:pt idx="168">
                  <c:v>7.76</c:v>
                </c:pt>
                <c:pt idx="169">
                  <c:v>8.01</c:v>
                </c:pt>
                <c:pt idx="170">
                  <c:v>8.2899999999999991</c:v>
                </c:pt>
                <c:pt idx="171">
                  <c:v>8.5299999999999994</c:v>
                </c:pt>
                <c:pt idx="172">
                  <c:v>8.7200000000000006</c:v>
                </c:pt>
                <c:pt idx="173">
                  <c:v>8.8699999999999992</c:v>
                </c:pt>
                <c:pt idx="174">
                  <c:v>8.94</c:v>
                </c:pt>
                <c:pt idx="175">
                  <c:v>8.99</c:v>
                </c:pt>
                <c:pt idx="176">
                  <c:v>9</c:v>
                </c:pt>
                <c:pt idx="177">
                  <c:v>8.9700000000000006</c:v>
                </c:pt>
                <c:pt idx="178">
                  <c:v>8.8800000000000008</c:v>
                </c:pt>
                <c:pt idx="179">
                  <c:v>8.7200000000000006</c:v>
                </c:pt>
                <c:pt idx="180">
                  <c:v>8.49</c:v>
                </c:pt>
                <c:pt idx="181">
                  <c:v>8.26</c:v>
                </c:pt>
                <c:pt idx="182">
                  <c:v>7.98</c:v>
                </c:pt>
                <c:pt idx="183">
                  <c:v>7.69</c:v>
                </c:pt>
                <c:pt idx="184">
                  <c:v>7.36</c:v>
                </c:pt>
                <c:pt idx="185">
                  <c:v>7.06</c:v>
                </c:pt>
                <c:pt idx="186">
                  <c:v>6.74</c:v>
                </c:pt>
                <c:pt idx="187">
                  <c:v>6.45</c:v>
                </c:pt>
                <c:pt idx="188">
                  <c:v>6.11</c:v>
                </c:pt>
                <c:pt idx="189">
                  <c:v>5.85</c:v>
                </c:pt>
                <c:pt idx="190">
                  <c:v>5.5</c:v>
                </c:pt>
                <c:pt idx="191">
                  <c:v>5.2</c:v>
                </c:pt>
                <c:pt idx="192">
                  <c:v>4.91</c:v>
                </c:pt>
                <c:pt idx="193">
                  <c:v>4.66</c:v>
                </c:pt>
                <c:pt idx="194">
                  <c:v>4.4000000000000004</c:v>
                </c:pt>
                <c:pt idx="195">
                  <c:v>4.1500000000000004</c:v>
                </c:pt>
                <c:pt idx="196">
                  <c:v>3.92</c:v>
                </c:pt>
                <c:pt idx="197">
                  <c:v>3.68</c:v>
                </c:pt>
                <c:pt idx="198">
                  <c:v>3.44</c:v>
                </c:pt>
                <c:pt idx="199">
                  <c:v>3.25</c:v>
                </c:pt>
                <c:pt idx="200">
                  <c:v>3.02</c:v>
                </c:pt>
                <c:pt idx="201">
                  <c:v>2.85</c:v>
                </c:pt>
                <c:pt idx="202">
                  <c:v>2.7</c:v>
                </c:pt>
                <c:pt idx="203">
                  <c:v>2.52</c:v>
                </c:pt>
                <c:pt idx="204">
                  <c:v>2.3199999999999998</c:v>
                </c:pt>
                <c:pt idx="205">
                  <c:v>2.1800000000000002</c:v>
                </c:pt>
                <c:pt idx="206">
                  <c:v>2.0499999999999998</c:v>
                </c:pt>
                <c:pt idx="207">
                  <c:v>1.89</c:v>
                </c:pt>
                <c:pt idx="208">
                  <c:v>1.75</c:v>
                </c:pt>
                <c:pt idx="209">
                  <c:v>1.62</c:v>
                </c:pt>
                <c:pt idx="210">
                  <c:v>1.49</c:v>
                </c:pt>
                <c:pt idx="211">
                  <c:v>1.38</c:v>
                </c:pt>
                <c:pt idx="212">
                  <c:v>1.26</c:v>
                </c:pt>
                <c:pt idx="213">
                  <c:v>1.1599999999999999</c:v>
                </c:pt>
                <c:pt idx="214">
                  <c:v>1.06</c:v>
                </c:pt>
                <c:pt idx="215">
                  <c:v>0.97</c:v>
                </c:pt>
                <c:pt idx="216">
                  <c:v>0.88</c:v>
                </c:pt>
                <c:pt idx="217">
                  <c:v>0.8</c:v>
                </c:pt>
                <c:pt idx="218">
                  <c:v>0.74</c:v>
                </c:pt>
                <c:pt idx="219">
                  <c:v>0.67</c:v>
                </c:pt>
                <c:pt idx="220">
                  <c:v>0.6</c:v>
                </c:pt>
                <c:pt idx="221">
                  <c:v>0.54</c:v>
                </c:pt>
                <c:pt idx="222">
                  <c:v>0.48</c:v>
                </c:pt>
                <c:pt idx="223">
                  <c:v>0.44</c:v>
                </c:pt>
                <c:pt idx="224">
                  <c:v>0.39</c:v>
                </c:pt>
                <c:pt idx="225">
                  <c:v>0.35</c:v>
                </c:pt>
                <c:pt idx="226">
                  <c:v>0.32</c:v>
                </c:pt>
                <c:pt idx="227">
                  <c:v>0.28999999999999998</c:v>
                </c:pt>
                <c:pt idx="228">
                  <c:v>0.26</c:v>
                </c:pt>
                <c:pt idx="229">
                  <c:v>0.24</c:v>
                </c:pt>
                <c:pt idx="230">
                  <c:v>0.21</c:v>
                </c:pt>
                <c:pt idx="231">
                  <c:v>0.2</c:v>
                </c:pt>
                <c:pt idx="232">
                  <c:v>0.18</c:v>
                </c:pt>
                <c:pt idx="233">
                  <c:v>0.16</c:v>
                </c:pt>
                <c:pt idx="234">
                  <c:v>0.14000000000000001</c:v>
                </c:pt>
                <c:pt idx="235">
                  <c:v>0.12</c:v>
                </c:pt>
                <c:pt idx="236">
                  <c:v>0.1</c:v>
                </c:pt>
                <c:pt idx="237">
                  <c:v>0.09</c:v>
                </c:pt>
                <c:pt idx="238">
                  <c:v>7.0000000000000007E-2</c:v>
                </c:pt>
                <c:pt idx="239">
                  <c:v>0.05</c:v>
                </c:pt>
                <c:pt idx="240">
                  <c:v>0.03</c:v>
                </c:pt>
                <c:pt idx="241">
                  <c:v>0.02</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numCache>
            </c:numRef>
          </c:val>
          <c:smooth val="0"/>
          <c:extLst>
            <c:ext xmlns:c16="http://schemas.microsoft.com/office/drawing/2014/chart" uri="{C3380CC4-5D6E-409C-BE32-E72D297353CC}">
              <c16:uniqueId val="{00000003-6C1E-47D3-9DB6-3348570891BB}"/>
            </c:ext>
          </c:extLst>
        </c:ser>
        <c:ser>
          <c:idx val="4"/>
          <c:order val="4"/>
          <c:tx>
            <c:v>Exhaust Valve Lift</c:v>
          </c:tx>
          <c:spPr>
            <a:ln w="38100" cap="rnd">
              <a:solidFill>
                <a:schemeClr val="accent1">
                  <a:lumMod val="50000"/>
                </a:schemeClr>
              </a:solidFill>
              <a:round/>
            </a:ln>
            <a:effectLst/>
          </c:spPr>
          <c:marker>
            <c:symbol val="none"/>
          </c:marker>
          <c:cat>
            <c:numRef>
              <c:f>Sheet2!$A$11:$A$371</c:f>
              <c:numCache>
                <c:formatCode>General</c:formatCode>
                <c:ptCount val="36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numCache>
            </c:numRef>
          </c:cat>
          <c:val>
            <c:numRef>
              <c:f>Sheet2!$H$6:$H$365</c:f>
              <c:numCache>
                <c:formatCode>General</c:formatCode>
                <c:ptCount val="360"/>
                <c:pt idx="0">
                  <c:v>0</c:v>
                </c:pt>
                <c:pt idx="1">
                  <c:v>0</c:v>
                </c:pt>
                <c:pt idx="2">
                  <c:v>0</c:v>
                </c:pt>
                <c:pt idx="3">
                  <c:v>0</c:v>
                </c:pt>
                <c:pt idx="4">
                  <c:v>0</c:v>
                </c:pt>
                <c:pt idx="5">
                  <c:v>0.01</c:v>
                </c:pt>
                <c:pt idx="6">
                  <c:v>0.01</c:v>
                </c:pt>
                <c:pt idx="7">
                  <c:v>0.01</c:v>
                </c:pt>
                <c:pt idx="8">
                  <c:v>0.01</c:v>
                </c:pt>
                <c:pt idx="9">
                  <c:v>0.01</c:v>
                </c:pt>
                <c:pt idx="10">
                  <c:v>0.01</c:v>
                </c:pt>
                <c:pt idx="11">
                  <c:v>0.02</c:v>
                </c:pt>
                <c:pt idx="12">
                  <c:v>0.02</c:v>
                </c:pt>
                <c:pt idx="13">
                  <c:v>0.02</c:v>
                </c:pt>
                <c:pt idx="14">
                  <c:v>0.02</c:v>
                </c:pt>
                <c:pt idx="15">
                  <c:v>0.02</c:v>
                </c:pt>
                <c:pt idx="16">
                  <c:v>0.02</c:v>
                </c:pt>
                <c:pt idx="17">
                  <c:v>0.03</c:v>
                </c:pt>
                <c:pt idx="18">
                  <c:v>0.03</c:v>
                </c:pt>
                <c:pt idx="19">
                  <c:v>0.03</c:v>
                </c:pt>
                <c:pt idx="20">
                  <c:v>0.03</c:v>
                </c:pt>
                <c:pt idx="21">
                  <c:v>0.03</c:v>
                </c:pt>
                <c:pt idx="22">
                  <c:v>0.03</c:v>
                </c:pt>
                <c:pt idx="23">
                  <c:v>0.04</c:v>
                </c:pt>
                <c:pt idx="24">
                  <c:v>0.04</c:v>
                </c:pt>
                <c:pt idx="25">
                  <c:v>0.04</c:v>
                </c:pt>
                <c:pt idx="26">
                  <c:v>0.04</c:v>
                </c:pt>
                <c:pt idx="27">
                  <c:v>0.04</c:v>
                </c:pt>
                <c:pt idx="28">
                  <c:v>0.04</c:v>
                </c:pt>
                <c:pt idx="29">
                  <c:v>0.05</c:v>
                </c:pt>
                <c:pt idx="30">
                  <c:v>0.05</c:v>
                </c:pt>
                <c:pt idx="31">
                  <c:v>0.05</c:v>
                </c:pt>
                <c:pt idx="32">
                  <c:v>0.05</c:v>
                </c:pt>
                <c:pt idx="33">
                  <c:v>0.05</c:v>
                </c:pt>
                <c:pt idx="34">
                  <c:v>0.05</c:v>
                </c:pt>
                <c:pt idx="35">
                  <c:v>0.06</c:v>
                </c:pt>
                <c:pt idx="36">
                  <c:v>0.06</c:v>
                </c:pt>
                <c:pt idx="37">
                  <c:v>0.06</c:v>
                </c:pt>
                <c:pt idx="38">
                  <c:v>0.06</c:v>
                </c:pt>
                <c:pt idx="39">
                  <c:v>0.06</c:v>
                </c:pt>
                <c:pt idx="40">
                  <c:v>0.06</c:v>
                </c:pt>
                <c:pt idx="41">
                  <c:v>7.0000000000000007E-2</c:v>
                </c:pt>
                <c:pt idx="42">
                  <c:v>7.0000000000000007E-2</c:v>
                </c:pt>
                <c:pt idx="43">
                  <c:v>7.0000000000000007E-2</c:v>
                </c:pt>
                <c:pt idx="44">
                  <c:v>7.0000000000000007E-2</c:v>
                </c:pt>
                <c:pt idx="45">
                  <c:v>7.0000000000000007E-2</c:v>
                </c:pt>
                <c:pt idx="46">
                  <c:v>7.0000000000000007E-2</c:v>
                </c:pt>
                <c:pt idx="47">
                  <c:v>0.08</c:v>
                </c:pt>
                <c:pt idx="48">
                  <c:v>0.08</c:v>
                </c:pt>
                <c:pt idx="49">
                  <c:v>0.08</c:v>
                </c:pt>
                <c:pt idx="50">
                  <c:v>0.08</c:v>
                </c:pt>
                <c:pt idx="51">
                  <c:v>0.08</c:v>
                </c:pt>
                <c:pt idx="52">
                  <c:v>0.08</c:v>
                </c:pt>
                <c:pt idx="53">
                  <c:v>0.08</c:v>
                </c:pt>
                <c:pt idx="54">
                  <c:v>0.08</c:v>
                </c:pt>
                <c:pt idx="55">
                  <c:v>0.08</c:v>
                </c:pt>
                <c:pt idx="56">
                  <c:v>0.09</c:v>
                </c:pt>
                <c:pt idx="57">
                  <c:v>0.09</c:v>
                </c:pt>
                <c:pt idx="58">
                  <c:v>0.09</c:v>
                </c:pt>
                <c:pt idx="59">
                  <c:v>0.09</c:v>
                </c:pt>
                <c:pt idx="60">
                  <c:v>0.09</c:v>
                </c:pt>
                <c:pt idx="61">
                  <c:v>0.09</c:v>
                </c:pt>
                <c:pt idx="62">
                  <c:v>0.1</c:v>
                </c:pt>
                <c:pt idx="63">
                  <c:v>0.1</c:v>
                </c:pt>
                <c:pt idx="64">
                  <c:v>0.1</c:v>
                </c:pt>
                <c:pt idx="65">
                  <c:v>0.1</c:v>
                </c:pt>
                <c:pt idx="66">
                  <c:v>0.1</c:v>
                </c:pt>
                <c:pt idx="67">
                  <c:v>0.1</c:v>
                </c:pt>
                <c:pt idx="68">
                  <c:v>0.1</c:v>
                </c:pt>
                <c:pt idx="69">
                  <c:v>0.1</c:v>
                </c:pt>
                <c:pt idx="70">
                  <c:v>0.1</c:v>
                </c:pt>
                <c:pt idx="71">
                  <c:v>0.1</c:v>
                </c:pt>
                <c:pt idx="72">
                  <c:v>0.1</c:v>
                </c:pt>
                <c:pt idx="73">
                  <c:v>0.1</c:v>
                </c:pt>
                <c:pt idx="74">
                  <c:v>0.1</c:v>
                </c:pt>
                <c:pt idx="75">
                  <c:v>0.1</c:v>
                </c:pt>
                <c:pt idx="76">
                  <c:v>0.1</c:v>
                </c:pt>
                <c:pt idx="77">
                  <c:v>0.1</c:v>
                </c:pt>
                <c:pt idx="78">
                  <c:v>0.1</c:v>
                </c:pt>
                <c:pt idx="79">
                  <c:v>0.11</c:v>
                </c:pt>
                <c:pt idx="80">
                  <c:v>0.11</c:v>
                </c:pt>
                <c:pt idx="81">
                  <c:v>0.11</c:v>
                </c:pt>
                <c:pt idx="82">
                  <c:v>0.11</c:v>
                </c:pt>
                <c:pt idx="83">
                  <c:v>0.11</c:v>
                </c:pt>
                <c:pt idx="84">
                  <c:v>0.11</c:v>
                </c:pt>
                <c:pt idx="85">
                  <c:v>0.11</c:v>
                </c:pt>
                <c:pt idx="86">
                  <c:v>0.11</c:v>
                </c:pt>
                <c:pt idx="87">
                  <c:v>0.11</c:v>
                </c:pt>
                <c:pt idx="88">
                  <c:v>0.11</c:v>
                </c:pt>
                <c:pt idx="89">
                  <c:v>0.11</c:v>
                </c:pt>
                <c:pt idx="90">
                  <c:v>0.11</c:v>
                </c:pt>
                <c:pt idx="91">
                  <c:v>0.11</c:v>
                </c:pt>
                <c:pt idx="92">
                  <c:v>0.11</c:v>
                </c:pt>
                <c:pt idx="93">
                  <c:v>0.11</c:v>
                </c:pt>
                <c:pt idx="94">
                  <c:v>0.11</c:v>
                </c:pt>
                <c:pt idx="95">
                  <c:v>0.11</c:v>
                </c:pt>
                <c:pt idx="96">
                  <c:v>0.11</c:v>
                </c:pt>
                <c:pt idx="97">
                  <c:v>0.11</c:v>
                </c:pt>
                <c:pt idx="98">
                  <c:v>0.11</c:v>
                </c:pt>
                <c:pt idx="99">
                  <c:v>0.11</c:v>
                </c:pt>
                <c:pt idx="100">
                  <c:v>0.11</c:v>
                </c:pt>
                <c:pt idx="101">
                  <c:v>0.11</c:v>
                </c:pt>
                <c:pt idx="102">
                  <c:v>0.11</c:v>
                </c:pt>
                <c:pt idx="103">
                  <c:v>0.11</c:v>
                </c:pt>
                <c:pt idx="104">
                  <c:v>0.11</c:v>
                </c:pt>
                <c:pt idx="105">
                  <c:v>0.11</c:v>
                </c:pt>
                <c:pt idx="106">
                  <c:v>0.11</c:v>
                </c:pt>
                <c:pt idx="107">
                  <c:v>0.11</c:v>
                </c:pt>
                <c:pt idx="108">
                  <c:v>0.11</c:v>
                </c:pt>
                <c:pt idx="109">
                  <c:v>0.11</c:v>
                </c:pt>
                <c:pt idx="110">
                  <c:v>0.11</c:v>
                </c:pt>
                <c:pt idx="111">
                  <c:v>0.12</c:v>
                </c:pt>
                <c:pt idx="112">
                  <c:v>0.13</c:v>
                </c:pt>
                <c:pt idx="113">
                  <c:v>0.14000000000000001</c:v>
                </c:pt>
                <c:pt idx="114">
                  <c:v>0.15</c:v>
                </c:pt>
                <c:pt idx="115">
                  <c:v>0.16</c:v>
                </c:pt>
                <c:pt idx="116">
                  <c:v>0.18</c:v>
                </c:pt>
                <c:pt idx="117">
                  <c:v>0.2</c:v>
                </c:pt>
                <c:pt idx="118">
                  <c:v>0.22</c:v>
                </c:pt>
                <c:pt idx="119">
                  <c:v>0.23</c:v>
                </c:pt>
                <c:pt idx="120">
                  <c:v>0.25</c:v>
                </c:pt>
                <c:pt idx="121">
                  <c:v>0.27</c:v>
                </c:pt>
                <c:pt idx="122">
                  <c:v>0.28999999999999998</c:v>
                </c:pt>
                <c:pt idx="123">
                  <c:v>0.3</c:v>
                </c:pt>
                <c:pt idx="124">
                  <c:v>0.32</c:v>
                </c:pt>
                <c:pt idx="125">
                  <c:v>0.34</c:v>
                </c:pt>
                <c:pt idx="126">
                  <c:v>0.36</c:v>
                </c:pt>
                <c:pt idx="127">
                  <c:v>0.38</c:v>
                </c:pt>
                <c:pt idx="128">
                  <c:v>0.4</c:v>
                </c:pt>
                <c:pt idx="129">
                  <c:v>0.41</c:v>
                </c:pt>
                <c:pt idx="130">
                  <c:v>0.43</c:v>
                </c:pt>
                <c:pt idx="131">
                  <c:v>0.45</c:v>
                </c:pt>
                <c:pt idx="132">
                  <c:v>0.47</c:v>
                </c:pt>
                <c:pt idx="133">
                  <c:v>0.49</c:v>
                </c:pt>
                <c:pt idx="134">
                  <c:v>0.51</c:v>
                </c:pt>
                <c:pt idx="135">
                  <c:v>0.53</c:v>
                </c:pt>
                <c:pt idx="136">
                  <c:v>0.56000000000000005</c:v>
                </c:pt>
                <c:pt idx="137">
                  <c:v>0.59</c:v>
                </c:pt>
                <c:pt idx="138">
                  <c:v>0.63</c:v>
                </c:pt>
                <c:pt idx="139">
                  <c:v>0.67</c:v>
                </c:pt>
                <c:pt idx="140">
                  <c:v>0.71</c:v>
                </c:pt>
                <c:pt idx="141">
                  <c:v>0.77</c:v>
                </c:pt>
                <c:pt idx="142">
                  <c:v>0.82</c:v>
                </c:pt>
                <c:pt idx="143">
                  <c:v>0.89</c:v>
                </c:pt>
                <c:pt idx="144">
                  <c:v>0.96</c:v>
                </c:pt>
                <c:pt idx="145">
                  <c:v>1.04</c:v>
                </c:pt>
                <c:pt idx="146">
                  <c:v>1.1100000000000001</c:v>
                </c:pt>
                <c:pt idx="147">
                  <c:v>1.2</c:v>
                </c:pt>
                <c:pt idx="148">
                  <c:v>1.29</c:v>
                </c:pt>
                <c:pt idx="149">
                  <c:v>1.38</c:v>
                </c:pt>
                <c:pt idx="150">
                  <c:v>1.48</c:v>
                </c:pt>
                <c:pt idx="151">
                  <c:v>1.56</c:v>
                </c:pt>
                <c:pt idx="152">
                  <c:v>1.69</c:v>
                </c:pt>
                <c:pt idx="153">
                  <c:v>1.81</c:v>
                </c:pt>
                <c:pt idx="154">
                  <c:v>1.93</c:v>
                </c:pt>
                <c:pt idx="155">
                  <c:v>2.06</c:v>
                </c:pt>
                <c:pt idx="156">
                  <c:v>2.2000000000000002</c:v>
                </c:pt>
                <c:pt idx="157">
                  <c:v>2.34</c:v>
                </c:pt>
                <c:pt idx="158">
                  <c:v>2.4900000000000002</c:v>
                </c:pt>
                <c:pt idx="159">
                  <c:v>2.63</c:v>
                </c:pt>
                <c:pt idx="160">
                  <c:v>2.7</c:v>
                </c:pt>
                <c:pt idx="161">
                  <c:v>2.94</c:v>
                </c:pt>
                <c:pt idx="162">
                  <c:v>3.15</c:v>
                </c:pt>
                <c:pt idx="163">
                  <c:v>3.3</c:v>
                </c:pt>
                <c:pt idx="164">
                  <c:v>3.51</c:v>
                </c:pt>
                <c:pt idx="165">
                  <c:v>3.69</c:v>
                </c:pt>
                <c:pt idx="166">
                  <c:v>3.89</c:v>
                </c:pt>
                <c:pt idx="167">
                  <c:v>4.12</c:v>
                </c:pt>
                <c:pt idx="168">
                  <c:v>4.32</c:v>
                </c:pt>
                <c:pt idx="169">
                  <c:v>4.5599999999999996</c:v>
                </c:pt>
                <c:pt idx="170">
                  <c:v>4.75</c:v>
                </c:pt>
                <c:pt idx="171">
                  <c:v>5.0599999999999996</c:v>
                </c:pt>
                <c:pt idx="172">
                  <c:v>5.27</c:v>
                </c:pt>
                <c:pt idx="173">
                  <c:v>5.53</c:v>
                </c:pt>
                <c:pt idx="174">
                  <c:v>5.79</c:v>
                </c:pt>
                <c:pt idx="175">
                  <c:v>6.12</c:v>
                </c:pt>
                <c:pt idx="176">
                  <c:v>6.38</c:v>
                </c:pt>
                <c:pt idx="177">
                  <c:v>6.59</c:v>
                </c:pt>
                <c:pt idx="178">
                  <c:v>6.89</c:v>
                </c:pt>
                <c:pt idx="179">
                  <c:v>7.16</c:v>
                </c:pt>
                <c:pt idx="180">
                  <c:v>7.41</c:v>
                </c:pt>
                <c:pt idx="181">
                  <c:v>7.63</c:v>
                </c:pt>
                <c:pt idx="182">
                  <c:v>7.84</c:v>
                </c:pt>
                <c:pt idx="183">
                  <c:v>8.02</c:v>
                </c:pt>
                <c:pt idx="184">
                  <c:v>8.11</c:v>
                </c:pt>
                <c:pt idx="185">
                  <c:v>8.17</c:v>
                </c:pt>
                <c:pt idx="186">
                  <c:v>8.19</c:v>
                </c:pt>
                <c:pt idx="187">
                  <c:v>8.16</c:v>
                </c:pt>
                <c:pt idx="188">
                  <c:v>8.09</c:v>
                </c:pt>
                <c:pt idx="189">
                  <c:v>7.94</c:v>
                </c:pt>
                <c:pt idx="190">
                  <c:v>7.58</c:v>
                </c:pt>
                <c:pt idx="191">
                  <c:v>7.37</c:v>
                </c:pt>
                <c:pt idx="192">
                  <c:v>7.08</c:v>
                </c:pt>
                <c:pt idx="193">
                  <c:v>6.76</c:v>
                </c:pt>
                <c:pt idx="194">
                  <c:v>6.54</c:v>
                </c:pt>
                <c:pt idx="195">
                  <c:v>6.24</c:v>
                </c:pt>
                <c:pt idx="196">
                  <c:v>5.98</c:v>
                </c:pt>
                <c:pt idx="197">
                  <c:v>5.7</c:v>
                </c:pt>
                <c:pt idx="198">
                  <c:v>5.42</c:v>
                </c:pt>
                <c:pt idx="199">
                  <c:v>5.14</c:v>
                </c:pt>
                <c:pt idx="200">
                  <c:v>4.84</c:v>
                </c:pt>
                <c:pt idx="201">
                  <c:v>4.62</c:v>
                </c:pt>
                <c:pt idx="202">
                  <c:v>4.3600000000000003</c:v>
                </c:pt>
                <c:pt idx="203">
                  <c:v>4.1100000000000003</c:v>
                </c:pt>
                <c:pt idx="204">
                  <c:v>3.92</c:v>
                </c:pt>
                <c:pt idx="205">
                  <c:v>3.69</c:v>
                </c:pt>
                <c:pt idx="206">
                  <c:v>3.48</c:v>
                </c:pt>
                <c:pt idx="207">
                  <c:v>3.32</c:v>
                </c:pt>
                <c:pt idx="208">
                  <c:v>3.11</c:v>
                </c:pt>
                <c:pt idx="209">
                  <c:v>2.93</c:v>
                </c:pt>
                <c:pt idx="210">
                  <c:v>2.77</c:v>
                </c:pt>
                <c:pt idx="211">
                  <c:v>2.61</c:v>
                </c:pt>
                <c:pt idx="212">
                  <c:v>2.44</c:v>
                </c:pt>
                <c:pt idx="213">
                  <c:v>2.2999999999999998</c:v>
                </c:pt>
                <c:pt idx="214">
                  <c:v>2.16</c:v>
                </c:pt>
                <c:pt idx="215">
                  <c:v>2.02</c:v>
                </c:pt>
                <c:pt idx="216">
                  <c:v>1.9</c:v>
                </c:pt>
                <c:pt idx="217">
                  <c:v>1.79</c:v>
                </c:pt>
                <c:pt idx="218">
                  <c:v>1.66</c:v>
                </c:pt>
                <c:pt idx="219">
                  <c:v>1.55</c:v>
                </c:pt>
                <c:pt idx="220">
                  <c:v>1.45</c:v>
                </c:pt>
                <c:pt idx="221">
                  <c:v>1.37</c:v>
                </c:pt>
                <c:pt idx="222">
                  <c:v>1.28</c:v>
                </c:pt>
                <c:pt idx="223">
                  <c:v>1.19</c:v>
                </c:pt>
                <c:pt idx="224">
                  <c:v>1.1000000000000001</c:v>
                </c:pt>
                <c:pt idx="225">
                  <c:v>1.02</c:v>
                </c:pt>
                <c:pt idx="226">
                  <c:v>0.97</c:v>
                </c:pt>
                <c:pt idx="227">
                  <c:v>0.9</c:v>
                </c:pt>
                <c:pt idx="228">
                  <c:v>0.84</c:v>
                </c:pt>
                <c:pt idx="229">
                  <c:v>0.8</c:v>
                </c:pt>
                <c:pt idx="230">
                  <c:v>0.75</c:v>
                </c:pt>
                <c:pt idx="231">
                  <c:v>0.7</c:v>
                </c:pt>
                <c:pt idx="232">
                  <c:v>0.68</c:v>
                </c:pt>
                <c:pt idx="233">
                  <c:v>0.65</c:v>
                </c:pt>
                <c:pt idx="234">
                  <c:v>0.62</c:v>
                </c:pt>
                <c:pt idx="235">
                  <c:v>0.59</c:v>
                </c:pt>
                <c:pt idx="236">
                  <c:v>0.57999999999999996</c:v>
                </c:pt>
                <c:pt idx="237">
                  <c:v>0.55000000000000004</c:v>
                </c:pt>
                <c:pt idx="238">
                  <c:v>0.53</c:v>
                </c:pt>
                <c:pt idx="239">
                  <c:v>0.51</c:v>
                </c:pt>
                <c:pt idx="240">
                  <c:v>0.5</c:v>
                </c:pt>
                <c:pt idx="241">
                  <c:v>0.48</c:v>
                </c:pt>
                <c:pt idx="242">
                  <c:v>0.46</c:v>
                </c:pt>
                <c:pt idx="243">
                  <c:v>0.44</c:v>
                </c:pt>
                <c:pt idx="244">
                  <c:v>0.42</c:v>
                </c:pt>
                <c:pt idx="245">
                  <c:v>0.4</c:v>
                </c:pt>
                <c:pt idx="246">
                  <c:v>0.38</c:v>
                </c:pt>
                <c:pt idx="247">
                  <c:v>0.36</c:v>
                </c:pt>
                <c:pt idx="248">
                  <c:v>0.34</c:v>
                </c:pt>
                <c:pt idx="249">
                  <c:v>0.32</c:v>
                </c:pt>
                <c:pt idx="250">
                  <c:v>0.3</c:v>
                </c:pt>
                <c:pt idx="251">
                  <c:v>0.28000000000000003</c:v>
                </c:pt>
                <c:pt idx="252">
                  <c:v>0.26</c:v>
                </c:pt>
                <c:pt idx="253">
                  <c:v>0.24</c:v>
                </c:pt>
                <c:pt idx="254">
                  <c:v>0.22</c:v>
                </c:pt>
                <c:pt idx="255">
                  <c:v>0.2</c:v>
                </c:pt>
                <c:pt idx="256">
                  <c:v>0.19</c:v>
                </c:pt>
                <c:pt idx="257">
                  <c:v>0.17</c:v>
                </c:pt>
                <c:pt idx="258">
                  <c:v>0.15</c:v>
                </c:pt>
                <c:pt idx="259">
                  <c:v>0.13</c:v>
                </c:pt>
                <c:pt idx="260">
                  <c:v>0.11</c:v>
                </c:pt>
                <c:pt idx="261">
                  <c:v>0.1</c:v>
                </c:pt>
                <c:pt idx="262">
                  <c:v>0.09</c:v>
                </c:pt>
                <c:pt idx="263">
                  <c:v>0.08</c:v>
                </c:pt>
                <c:pt idx="264">
                  <c:v>7.0000000000000007E-2</c:v>
                </c:pt>
                <c:pt idx="265">
                  <c:v>7.0000000000000007E-2</c:v>
                </c:pt>
                <c:pt idx="266">
                  <c:v>7.0000000000000007E-2</c:v>
                </c:pt>
                <c:pt idx="267">
                  <c:v>0.06</c:v>
                </c:pt>
                <c:pt idx="268">
                  <c:v>0.06</c:v>
                </c:pt>
                <c:pt idx="269">
                  <c:v>0.06</c:v>
                </c:pt>
                <c:pt idx="270">
                  <c:v>0.06</c:v>
                </c:pt>
                <c:pt idx="271">
                  <c:v>0.06</c:v>
                </c:pt>
                <c:pt idx="272">
                  <c:v>0.05</c:v>
                </c:pt>
                <c:pt idx="273">
                  <c:v>0.05</c:v>
                </c:pt>
                <c:pt idx="274">
                  <c:v>0.05</c:v>
                </c:pt>
                <c:pt idx="275">
                  <c:v>0.05</c:v>
                </c:pt>
                <c:pt idx="276">
                  <c:v>0.05</c:v>
                </c:pt>
                <c:pt idx="277">
                  <c:v>0.04</c:v>
                </c:pt>
                <c:pt idx="278">
                  <c:v>0.04</c:v>
                </c:pt>
                <c:pt idx="279">
                  <c:v>0.04</c:v>
                </c:pt>
                <c:pt idx="280">
                  <c:v>0.04</c:v>
                </c:pt>
                <c:pt idx="281">
                  <c:v>0.04</c:v>
                </c:pt>
                <c:pt idx="282">
                  <c:v>0.04</c:v>
                </c:pt>
                <c:pt idx="283">
                  <c:v>0.03</c:v>
                </c:pt>
                <c:pt idx="284">
                  <c:v>0.03</c:v>
                </c:pt>
                <c:pt idx="285">
                  <c:v>0.03</c:v>
                </c:pt>
                <c:pt idx="286">
                  <c:v>0.03</c:v>
                </c:pt>
                <c:pt idx="287">
                  <c:v>0.03</c:v>
                </c:pt>
                <c:pt idx="288">
                  <c:v>0.03</c:v>
                </c:pt>
                <c:pt idx="289">
                  <c:v>0.02</c:v>
                </c:pt>
                <c:pt idx="290">
                  <c:v>0.02</c:v>
                </c:pt>
                <c:pt idx="291">
                  <c:v>0.02</c:v>
                </c:pt>
                <c:pt idx="292">
                  <c:v>0.02</c:v>
                </c:pt>
                <c:pt idx="293">
                  <c:v>0.02</c:v>
                </c:pt>
                <c:pt idx="294">
                  <c:v>0.01</c:v>
                </c:pt>
                <c:pt idx="295">
                  <c:v>0.01</c:v>
                </c:pt>
                <c:pt idx="296">
                  <c:v>0.01</c:v>
                </c:pt>
                <c:pt idx="297">
                  <c:v>0.01</c:v>
                </c:pt>
                <c:pt idx="298">
                  <c:v>0.01</c:v>
                </c:pt>
                <c:pt idx="299">
                  <c:v>0.01</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numCache>
            </c:numRef>
          </c:val>
          <c:smooth val="0"/>
          <c:extLst>
            <c:ext xmlns:c16="http://schemas.microsoft.com/office/drawing/2014/chart" uri="{C3380CC4-5D6E-409C-BE32-E72D297353CC}">
              <c16:uniqueId val="{00000004-6C1E-47D3-9DB6-3348570891BB}"/>
            </c:ext>
          </c:extLst>
        </c:ser>
        <c:dLbls>
          <c:showLegendKey val="0"/>
          <c:showVal val="0"/>
          <c:showCatName val="0"/>
          <c:showSerName val="0"/>
          <c:showPercent val="0"/>
          <c:showBubbleSize val="0"/>
        </c:dLbls>
        <c:marker val="1"/>
        <c:smooth val="0"/>
        <c:axId val="1514951184"/>
        <c:axId val="1514938224"/>
      </c:lineChart>
      <c:catAx>
        <c:axId val="1222735376"/>
        <c:scaling>
          <c:orientation val="minMax"/>
        </c:scaling>
        <c:delete val="0"/>
        <c:axPos val="b"/>
        <c:title>
          <c:tx>
            <c:rich>
              <a:bodyPr rot="0" spcFirstLastPara="1" vertOverflow="ellipsis" vert="horz" wrap="square" anchor="ctr" anchorCtr="1"/>
              <a:lstStyle/>
              <a:p>
                <a:pPr>
                  <a:defRPr sz="1200" b="0" i="0" u="none" strike="noStrike" kern="1200" cap="all" baseline="0">
                    <a:solidFill>
                      <a:schemeClr val="tx1">
                        <a:lumMod val="65000"/>
                        <a:lumOff val="35000"/>
                      </a:schemeClr>
                    </a:solidFill>
                    <a:latin typeface="+mn-lt"/>
                    <a:ea typeface="+mn-ea"/>
                    <a:cs typeface="+mn-cs"/>
                  </a:defRPr>
                </a:pPr>
                <a:r>
                  <a:rPr lang="en-GB" sz="1200"/>
                  <a:t>Crank Angle (deg)</a:t>
                </a:r>
              </a:p>
            </c:rich>
          </c:tx>
          <c:overlay val="0"/>
          <c:spPr>
            <a:noFill/>
            <a:ln>
              <a:noFill/>
            </a:ln>
            <a:effectLst/>
          </c:spPr>
          <c:txPr>
            <a:bodyPr rot="0" spcFirstLastPara="1" vertOverflow="ellipsis" vert="horz" wrap="square" anchor="ctr" anchorCtr="1"/>
            <a:lstStyle/>
            <a:p>
              <a:pPr>
                <a:defRPr sz="12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222735856"/>
        <c:crosses val="autoZero"/>
        <c:auto val="1"/>
        <c:lblAlgn val="ctr"/>
        <c:lblOffset val="100"/>
        <c:noMultiLvlLbl val="0"/>
      </c:catAx>
      <c:valAx>
        <c:axId val="12227358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sz="1200"/>
                  <a:t>Velocity (m/s)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2735376"/>
        <c:crosses val="autoZero"/>
        <c:crossBetween val="between"/>
      </c:valAx>
      <c:valAx>
        <c:axId val="1514938224"/>
        <c:scaling>
          <c:orientation val="minMax"/>
        </c:scaling>
        <c:delete val="0"/>
        <c:axPos val="r"/>
        <c:title>
          <c:tx>
            <c:rich>
              <a:bodyPr rot="-5400000" spcFirstLastPara="1" vertOverflow="ellipsis" vert="horz" wrap="square" anchor="ctr" anchorCtr="1"/>
              <a:lstStyle/>
              <a:p>
                <a:pPr>
                  <a:defRPr sz="1200" b="0" i="0" u="none" strike="noStrike" kern="1200" cap="all" baseline="0">
                    <a:solidFill>
                      <a:schemeClr val="tx1">
                        <a:lumMod val="65000"/>
                        <a:lumOff val="35000"/>
                      </a:schemeClr>
                    </a:solidFill>
                    <a:latin typeface="+mn-lt"/>
                    <a:ea typeface="+mn-ea"/>
                    <a:cs typeface="+mn-cs"/>
                  </a:defRPr>
                </a:pPr>
                <a:r>
                  <a:rPr lang="en-GB" sz="1200"/>
                  <a:t>valve Lift (mm)</a:t>
                </a:r>
              </a:p>
            </c:rich>
          </c:tx>
          <c:overlay val="0"/>
          <c:spPr>
            <a:noFill/>
            <a:ln>
              <a:noFill/>
            </a:ln>
            <a:effectLst/>
          </c:spPr>
          <c:txPr>
            <a:bodyPr rot="-5400000" spcFirstLastPara="1" vertOverflow="ellipsis" vert="horz" wrap="square" anchor="ctr" anchorCtr="1"/>
            <a:lstStyle/>
            <a:p>
              <a:pPr>
                <a:defRPr sz="12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4951184"/>
        <c:crosses val="max"/>
        <c:crossBetween val="between"/>
      </c:valAx>
      <c:catAx>
        <c:axId val="1514951184"/>
        <c:scaling>
          <c:orientation val="minMax"/>
        </c:scaling>
        <c:delete val="1"/>
        <c:axPos val="b"/>
        <c:numFmt formatCode="General" sourceLinked="1"/>
        <c:majorTickMark val="none"/>
        <c:minorTickMark val="none"/>
        <c:tickLblPos val="nextTo"/>
        <c:crossAx val="1514938224"/>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a:outerShdw blurRad="63500" sx="102000" sy="102000" algn="ctr" rotWithShape="0">
        <a:prstClr val="black">
          <a:alpha val="40000"/>
        </a:prstClr>
      </a:outerShdw>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Piston position Vs Valve lift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tx2">
                  <a:lumMod val="75000"/>
                </a:schemeClr>
              </a:solidFill>
              <a:round/>
            </a:ln>
            <a:effectLst/>
          </c:spPr>
          <c:marker>
            <c:symbol val="none"/>
          </c:marker>
          <c:cat>
            <c:numRef>
              <c:f>Sheet2!$A$11:$A$371</c:f>
              <c:numCache>
                <c:formatCode>General</c:formatCode>
                <c:ptCount val="36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numCache>
            </c:numRef>
          </c:cat>
          <c:val>
            <c:numRef>
              <c:f>Sheet2!$E$11:$E$371</c:f>
              <c:numCache>
                <c:formatCode>0.0###</c:formatCode>
                <c:ptCount val="361"/>
                <c:pt idx="0">
                  <c:v>0</c:v>
                </c:pt>
                <c:pt idx="1">
                  <c:v>8.1415151018116028E-3</c:v>
                </c:pt>
                <c:pt idx="2">
                  <c:v>3.2562059551488609E-2</c:v>
                </c:pt>
                <c:pt idx="3">
                  <c:v>7.3249633283783977E-2</c:v>
                </c:pt>
                <c:pt idx="4">
                  <c:v>0.13018424452831967</c:v>
                </c:pt>
                <c:pt idx="5">
                  <c:v>0.20333792231730374</c:v>
                </c:pt>
                <c:pt idx="6">
                  <c:v>0.29267473399605115</c:v>
                </c:pt>
                <c:pt idx="7">
                  <c:v>0.39815080773547562</c:v>
                </c:pt>
                <c:pt idx="8">
                  <c:v>0.51971436004638605</c:v>
                </c:pt>
                <c:pt idx="9">
                  <c:v>0.65730572829458822</c:v>
                </c:pt>
                <c:pt idx="10">
                  <c:v>0.8108574082154596</c:v>
                </c:pt>
                <c:pt idx="11">
                  <c:v>0.98029409642624854</c:v>
                </c:pt>
                <c:pt idx="12">
                  <c:v>1.1655327379339053</c:v>
                </c:pt>
                <c:pt idx="13">
                  <c:v>1.3664825786356971</c:v>
                </c:pt>
                <c:pt idx="14">
                  <c:v>1.5830452228085268</c:v>
                </c:pt>
                <c:pt idx="15">
                  <c:v>1.815114695582376</c:v>
                </c:pt>
                <c:pt idx="16">
                  <c:v>2.0625775103920718</c:v>
                </c:pt>
                <c:pt idx="17">
                  <c:v>2.3253127414003263</c:v>
                </c:pt>
                <c:pt idx="18">
                  <c:v>2.603192100882834</c:v>
                </c:pt>
                <c:pt idx="19">
                  <c:v>2.8960800215660223</c:v>
                </c:pt>
                <c:pt idx="20">
                  <c:v>3.2038337439042608</c:v>
                </c:pt>
                <c:pt idx="21">
                  <c:v>3.5263034082823888</c:v>
                </c:pt>
                <c:pt idx="22">
                  <c:v>3.8633321521271133</c:v>
                </c:pt>
                <c:pt idx="23">
                  <c:v>4.2147562119072282</c:v>
                </c:pt>
                <c:pt idx="24">
                  <c:v>4.5804050300005112</c:v>
                </c:pt>
                <c:pt idx="25">
                  <c:v>4.9601013664019034</c:v>
                </c:pt>
                <c:pt idx="26">
                  <c:v>5.3536614152437103</c:v>
                </c:pt>
                <c:pt idx="27">
                  <c:v>5.7608949260951059</c:v>
                </c:pt>
                <c:pt idx="28">
                  <c:v>6.181605330004059</c:v>
                </c:pt>
                <c:pt idx="29">
                  <c:v>6.6155898702408846</c:v>
                </c:pt>
                <c:pt idx="30">
                  <c:v>7.0626397376969958</c:v>
                </c:pt>
                <c:pt idx="31">
                  <c:v>7.5225402108884403</c:v>
                </c:pt>
                <c:pt idx="32">
                  <c:v>7.9950708005080422</c:v>
                </c:pt>
                <c:pt idx="33">
                  <c:v>8.4800053984646357</c:v>
                </c:pt>
                <c:pt idx="34">
                  <c:v>8.9771124313413608</c:v>
                </c:pt>
                <c:pt idx="35">
                  <c:v>9.486155018199522</c:v>
                </c:pt>
                <c:pt idx="36">
                  <c:v>10.006891132647965</c:v>
                </c:pt>
                <c:pt idx="37">
                  <c:v>10.53907376908969</c:v>
                </c:pt>
                <c:pt idx="38">
                  <c:v>11.082451113052894</c:v>
                </c:pt>
                <c:pt idx="39">
                  <c:v>11.636766715503398</c:v>
                </c:pt>
                <c:pt idx="40">
                  <c:v>12.201759671030072</c:v>
                </c:pt>
                <c:pt idx="41">
                  <c:v>12.777164799785135</c:v>
                </c:pt>
                <c:pt idx="42">
                  <c:v>13.362712833054458</c:v>
                </c:pt>
                <c:pt idx="43">
                  <c:v>13.95813060232401</c:v>
                </c:pt>
                <c:pt idx="44">
                  <c:v>14.563141231699328</c:v>
                </c:pt>
                <c:pt idx="45">
                  <c:v>15.177464333527929</c:v>
                </c:pt>
                <c:pt idx="46">
                  <c:v>15.800816207063889</c:v>
                </c:pt>
                <c:pt idx="47">
                  <c:v>16.432910040005883</c:v>
                </c:pt>
                <c:pt idx="48">
                  <c:v>17.073456112730618</c:v>
                </c:pt>
                <c:pt idx="49">
                  <c:v>17.722162005034626</c:v>
                </c:pt>
                <c:pt idx="50">
                  <c:v>18.378732805187813</c:v>
                </c:pt>
                <c:pt idx="51">
                  <c:v>19.042871321094307</c:v>
                </c:pt>
                <c:pt idx="52">
                  <c:v>19.714278293345377</c:v>
                </c:pt>
                <c:pt idx="53">
                  <c:v>20.392652609942079</c:v>
                </c:pt>
                <c:pt idx="54">
                  <c:v>21.077691522455726</c:v>
                </c:pt>
                <c:pt idx="55">
                  <c:v>21.769090863385827</c:v>
                </c:pt>
                <c:pt idx="56">
                  <c:v>22.466545264467342</c:v>
                </c:pt>
                <c:pt idx="57">
                  <c:v>23.169748375671094</c:v>
                </c:pt>
                <c:pt idx="58">
                  <c:v>23.8783930846338</c:v>
                </c:pt>
                <c:pt idx="59">
                  <c:v>24.592171736246645</c:v>
                </c:pt>
                <c:pt idx="60">
                  <c:v>25.310776352125863</c:v>
                </c:pt>
                <c:pt idx="61">
                  <c:v>26.033898849681712</c:v>
                </c:pt>
                <c:pt idx="62">
                  <c:v>26.761231260497233</c:v>
                </c:pt>
                <c:pt idx="63">
                  <c:v>27.492465947723808</c:v>
                </c:pt>
                <c:pt idx="64">
                  <c:v>28.22729582219549</c:v>
                </c:pt>
                <c:pt idx="65">
                  <c:v>28.965414556961999</c:v>
                </c:pt>
                <c:pt idx="66">
                  <c:v>29.706516799936523</c:v>
                </c:pt>
                <c:pt idx="67">
                  <c:v>30.450298384353371</c:v>
                </c:pt>
                <c:pt idx="68">
                  <c:v>31.196456536730089</c:v>
                </c:pt>
                <c:pt idx="69">
                  <c:v>31.944690082027492</c:v>
                </c:pt>
                <c:pt idx="70">
                  <c:v>32.69469964570326</c:v>
                </c:pt>
                <c:pt idx="71">
                  <c:v>33.446187852356175</c:v>
                </c:pt>
                <c:pt idx="72">
                  <c:v>34.198859520661038</c:v>
                </c:pt>
                <c:pt idx="73">
                  <c:v>34.95242185429845</c:v>
                </c:pt>
                <c:pt idx="74">
                  <c:v>35.70658462858853</c:v>
                </c:pt>
                <c:pt idx="75">
                  <c:v>36.461060372543734</c:v>
                </c:pt>
                <c:pt idx="76">
                  <c:v>37.215564546062865</c:v>
                </c:pt>
                <c:pt idx="77">
                  <c:v>37.969815711996922</c:v>
                </c:pt>
                <c:pt idx="78">
                  <c:v>38.723535702825494</c:v>
                </c:pt>
                <c:pt idx="79">
                  <c:v>39.476449781694065</c:v>
                </c:pt>
                <c:pt idx="80">
                  <c:v>40.228286797572068</c:v>
                </c:pt>
                <c:pt idx="81">
                  <c:v>40.978779334304519</c:v>
                </c:pt>
                <c:pt idx="82">
                  <c:v>41.727663853343003</c:v>
                </c:pt>
                <c:pt idx="83">
                  <c:v>42.474680829954508</c:v>
                </c:pt>
                <c:pt idx="84">
                  <c:v>43.219574882722824</c:v>
                </c:pt>
                <c:pt idx="85">
                  <c:v>43.962094896170697</c:v>
                </c:pt>
                <c:pt idx="86">
                  <c:v>44.701994136348652</c:v>
                </c:pt>
                <c:pt idx="87">
                  <c:v>45.439030359251618</c:v>
                </c:pt>
                <c:pt idx="88">
                  <c:v>46.172965911942505</c:v>
                </c:pt>
                <c:pt idx="89">
                  <c:v>46.903567826279193</c:v>
                </c:pt>
                <c:pt idx="90">
                  <c:v>47.630607905159607</c:v>
                </c:pt>
                <c:pt idx="91">
                  <c:v>48.353862801217453</c:v>
                </c:pt>
                <c:pt idx="92">
                  <c:v>49.073114087920338</c:v>
                </c:pt>
                <c:pt idx="93">
                  <c:v>49.78814832304024</c:v>
                </c:pt>
                <c:pt idx="94">
                  <c:v>50.498757104485456</c:v>
                </c:pt>
                <c:pt idx="95">
                  <c:v>51.2047371185011</c:v>
                </c:pt>
                <c:pt idx="96">
                  <c:v>51.905890180264812</c:v>
                </c:pt>
                <c:pt idx="97">
                  <c:v>52.602023266922259</c:v>
                </c:pt>
                <c:pt idx="98">
                  <c:v>53.292948543124439</c:v>
                </c:pt>
                <c:pt idx="99">
                  <c:v>53.978483379147704</c:v>
                </c:pt>
                <c:pt idx="100">
                  <c:v>54.65845036169398</c:v>
                </c:pt>
                <c:pt idx="101">
                  <c:v>55.332677297484949</c:v>
                </c:pt>
                <c:pt idx="102">
                  <c:v>56.000997209781303</c:v>
                </c:pt>
                <c:pt idx="103">
                  <c:v>56.663248327972092</c:v>
                </c:pt>
                <c:pt idx="104">
                  <c:v>57.319274070395245</c:v>
                </c:pt>
                <c:pt idx="105">
                  <c:v>57.968923020563196</c:v>
                </c:pt>
                <c:pt idx="106">
                  <c:v>58.612048896981157</c:v>
                </c:pt>
                <c:pt idx="107">
                  <c:v>59.248510516757861</c:v>
                </c:pt>
                <c:pt idx="108">
                  <c:v>59.878171753219192</c:v>
                </c:pt>
                <c:pt idx="109">
                  <c:v>60.500901487745892</c:v>
                </c:pt>
                <c:pt idx="110">
                  <c:v>61.116573556066314</c:v>
                </c:pt>
                <c:pt idx="111">
                  <c:v>61.725066689241935</c:v>
                </c:pt>
                <c:pt idx="112">
                  <c:v>62.326264449592387</c:v>
                </c:pt>
                <c:pt idx="113">
                  <c:v>62.920055161811995</c:v>
                </c:pt>
                <c:pt idx="114">
                  <c:v>63.506331839535527</c:v>
                </c:pt>
                <c:pt idx="115">
                  <c:v>64.084992107614127</c:v>
                </c:pt>
                <c:pt idx="116">
                  <c:v>64.655938120367821</c:v>
                </c:pt>
                <c:pt idx="117">
                  <c:v>65.219076476080147</c:v>
                </c:pt>
                <c:pt idx="118">
                  <c:v>65.774318128004765</c:v>
                </c:pt>
                <c:pt idx="119">
                  <c:v>66.32157829215231</c:v>
                </c:pt>
                <c:pt idx="120">
                  <c:v>66.860776352125868</c:v>
                </c:pt>
                <c:pt idx="121">
                  <c:v>67.391835761272134</c:v>
                </c:pt>
                <c:pt idx="122">
                  <c:v>67.91468394241312</c:v>
                </c:pt>
                <c:pt idx="123">
                  <c:v>68.429252185419841</c:v>
                </c:pt>
                <c:pt idx="124">
                  <c:v>68.935475542886365</c:v>
                </c:pt>
                <c:pt idx="125">
                  <c:v>69.433292724157738</c:v>
                </c:pt>
                <c:pt idx="126">
                  <c:v>69.922645987960252</c:v>
                </c:pt>
                <c:pt idx="127">
                  <c:v>70.403481033877313</c:v>
                </c:pt>
                <c:pt idx="128">
                  <c:v>70.875746892907586</c:v>
                </c:pt>
                <c:pt idx="129">
                  <c:v>71.339395817335799</c:v>
                </c:pt>
                <c:pt idx="130">
                  <c:v>71.794383170139241</c:v>
                </c:pt>
                <c:pt idx="131">
                  <c:v>72.240667314145753</c:v>
                </c:pt>
                <c:pt idx="132">
                  <c:v>72.678209501151741</c:v>
                </c:pt>
                <c:pt idx="133">
                  <c:v>73.106973761199484</c:v>
                </c:pt>
                <c:pt idx="134">
                  <c:v>73.526926792206552</c:v>
                </c:pt>
                <c:pt idx="135">
                  <c:v>73.938037850130002</c:v>
                </c:pt>
                <c:pt idx="136">
                  <c:v>74.34027863984123</c:v>
                </c:pt>
                <c:pt idx="137">
                  <c:v>74.73362320687707</c:v>
                </c:pt>
                <c:pt idx="138">
                  <c:v>75.118047830225905</c:v>
                </c:pt>
                <c:pt idx="139">
                  <c:v>75.493530916297473</c:v>
                </c:pt>
                <c:pt idx="140">
                  <c:v>75.860052894217134</c:v>
                </c:pt>
                <c:pt idx="141">
                  <c:v>76.217596112577667</c:v>
                </c:pt>
                <c:pt idx="142">
                  <c:v>76.566144737771452</c:v>
                </c:pt>
                <c:pt idx="143">
                  <c:v>76.905684654019709</c:v>
                </c:pt>
                <c:pt idx="144">
                  <c:v>77.236203365206094</c:v>
                </c:pt>
                <c:pt idx="145">
                  <c:v>77.557689898614754</c:v>
                </c:pt>
                <c:pt idx="146">
                  <c:v>77.870134710665297</c:v>
                </c:pt>
                <c:pt idx="147">
                  <c:v>78.173529594729374</c:v>
                </c:pt>
                <c:pt idx="148">
                  <c:v>78.467867591107023</c:v>
                </c:pt>
                <c:pt idx="149">
                  <c:v>78.753142899233964</c:v>
                </c:pt>
                <c:pt idx="150">
                  <c:v>79.029350792183862</c:v>
                </c:pt>
                <c:pt idx="151">
                  <c:v>79.296487533524669</c:v>
                </c:pt>
                <c:pt idx="152">
                  <c:v>79.554550296580871</c:v>
                </c:pt>
                <c:pt idx="153">
                  <c:v>79.803537086148452</c:v>
                </c:pt>
                <c:pt idx="154">
                  <c:v>80.043446662704497</c:v>
                </c:pt>
                <c:pt idx="155">
                  <c:v>80.274278469147518</c:v>
                </c:pt>
                <c:pt idx="156">
                  <c:v>80.49603256010063</c:v>
                </c:pt>
                <c:pt idx="157">
                  <c:v>80.70870953380502</c:v>
                </c:pt>
                <c:pt idx="158">
                  <c:v>80.912310466627162</c:v>
                </c:pt>
                <c:pt idx="159">
                  <c:v>81.106836850199841</c:v>
                </c:pt>
                <c:pt idx="160">
                  <c:v>81.292290531213226</c:v>
                </c:pt>
                <c:pt idx="161">
                  <c:v>81.46867365386926</c:v>
                </c:pt>
                <c:pt idx="162">
                  <c:v>81.635988605010084</c:v>
                </c:pt>
                <c:pt idx="163">
                  <c:v>81.794237961928559</c:v>
                </c:pt>
                <c:pt idx="164">
                  <c:v>81.943424442866387</c:v>
                </c:pt>
                <c:pt idx="165">
                  <c:v>82.083550860203957</c:v>
                </c:pt>
                <c:pt idx="166">
                  <c:v>82.214620076343806</c:v>
                </c:pt>
                <c:pt idx="167">
                  <c:v>82.336634962288741</c:v>
                </c:pt>
                <c:pt idx="168">
                  <c:v>82.449598358913136</c:v>
                </c:pt>
                <c:pt idx="169">
                  <c:v>82.553513040927115</c:v>
                </c:pt>
                <c:pt idx="170">
                  <c:v>82.648381683529948</c:v>
                </c:pt>
                <c:pt idx="171">
                  <c:v>82.734206831750541</c:v>
                </c:pt>
                <c:pt idx="172">
                  <c:v>82.810990872470867</c:v>
                </c:pt>
                <c:pt idx="173">
                  <c:v>82.878736009129312</c:v>
                </c:pt>
                <c:pt idx="174">
                  <c:v>82.937444239099577</c:v>
                </c:pt>
                <c:pt idx="175">
                  <c:v>82.987117333741367</c:v>
                </c:pt>
                <c:pt idx="176">
                  <c:v>83.027756821119695</c:v>
                </c:pt>
                <c:pt idx="177">
                  <c:v>83.059363971388876</c:v>
                </c:pt>
                <c:pt idx="178">
                  <c:v>83.081939784838355</c:v>
                </c:pt>
                <c:pt idx="179">
                  <c:v>83.09548498259791</c:v>
                </c:pt>
                <c:pt idx="180">
                  <c:v>83.100000000000009</c:v>
                </c:pt>
                <c:pt idx="181">
                  <c:v>83.09548498259791</c:v>
                </c:pt>
                <c:pt idx="182">
                  <c:v>83.081939784838355</c:v>
                </c:pt>
                <c:pt idx="183">
                  <c:v>83.059363971388876</c:v>
                </c:pt>
                <c:pt idx="184">
                  <c:v>83.027756821119695</c:v>
                </c:pt>
                <c:pt idx="185">
                  <c:v>82.987117333741367</c:v>
                </c:pt>
                <c:pt idx="186">
                  <c:v>82.937444239099577</c:v>
                </c:pt>
                <c:pt idx="187">
                  <c:v>82.878736009129312</c:v>
                </c:pt>
                <c:pt idx="188">
                  <c:v>82.810990872470853</c:v>
                </c:pt>
                <c:pt idx="189">
                  <c:v>82.734206831750541</c:v>
                </c:pt>
                <c:pt idx="190">
                  <c:v>82.648381683529976</c:v>
                </c:pt>
                <c:pt idx="191">
                  <c:v>82.553513040927115</c:v>
                </c:pt>
                <c:pt idx="192">
                  <c:v>82.449598358913136</c:v>
                </c:pt>
                <c:pt idx="193">
                  <c:v>82.336634962288727</c:v>
                </c:pt>
                <c:pt idx="194">
                  <c:v>82.214620076343806</c:v>
                </c:pt>
                <c:pt idx="195">
                  <c:v>82.083550860203957</c:v>
                </c:pt>
                <c:pt idx="196">
                  <c:v>81.943424442866387</c:v>
                </c:pt>
                <c:pt idx="197">
                  <c:v>81.794237961928559</c:v>
                </c:pt>
                <c:pt idx="198">
                  <c:v>81.635988605010084</c:v>
                </c:pt>
                <c:pt idx="199">
                  <c:v>81.46867365386926</c:v>
                </c:pt>
                <c:pt idx="200">
                  <c:v>81.292290531213226</c:v>
                </c:pt>
                <c:pt idx="201">
                  <c:v>81.106836850199841</c:v>
                </c:pt>
                <c:pt idx="202">
                  <c:v>80.912310466627147</c:v>
                </c:pt>
                <c:pt idx="203">
                  <c:v>80.70870953380502</c:v>
                </c:pt>
                <c:pt idx="204">
                  <c:v>80.49603256010063</c:v>
                </c:pt>
                <c:pt idx="205">
                  <c:v>80.274278469147532</c:v>
                </c:pt>
                <c:pt idx="206">
                  <c:v>80.043446662704497</c:v>
                </c:pt>
                <c:pt idx="207">
                  <c:v>79.803537086148452</c:v>
                </c:pt>
                <c:pt idx="208">
                  <c:v>79.554550296580871</c:v>
                </c:pt>
                <c:pt idx="209">
                  <c:v>79.296487533524669</c:v>
                </c:pt>
                <c:pt idx="210">
                  <c:v>79.029350792183862</c:v>
                </c:pt>
                <c:pt idx="211">
                  <c:v>78.753142899233964</c:v>
                </c:pt>
                <c:pt idx="212">
                  <c:v>78.467867591107037</c:v>
                </c:pt>
                <c:pt idx="213">
                  <c:v>78.173529594729374</c:v>
                </c:pt>
                <c:pt idx="214">
                  <c:v>77.870134710665312</c:v>
                </c:pt>
                <c:pt idx="215">
                  <c:v>77.557689898614754</c:v>
                </c:pt>
                <c:pt idx="216">
                  <c:v>77.236203365206094</c:v>
                </c:pt>
                <c:pt idx="217">
                  <c:v>76.905684654019694</c:v>
                </c:pt>
                <c:pt idx="218">
                  <c:v>76.566144737771467</c:v>
                </c:pt>
                <c:pt idx="219">
                  <c:v>76.217596112577667</c:v>
                </c:pt>
                <c:pt idx="220">
                  <c:v>75.860052894217134</c:v>
                </c:pt>
                <c:pt idx="221">
                  <c:v>75.493530916297487</c:v>
                </c:pt>
                <c:pt idx="222">
                  <c:v>75.118047830225905</c:v>
                </c:pt>
                <c:pt idx="223">
                  <c:v>74.73362320687707</c:v>
                </c:pt>
                <c:pt idx="224">
                  <c:v>74.340278639841216</c:v>
                </c:pt>
                <c:pt idx="225">
                  <c:v>73.938037850130016</c:v>
                </c:pt>
                <c:pt idx="226">
                  <c:v>73.526926792206538</c:v>
                </c:pt>
                <c:pt idx="227">
                  <c:v>73.106973761199498</c:v>
                </c:pt>
                <c:pt idx="228">
                  <c:v>72.678209501151741</c:v>
                </c:pt>
                <c:pt idx="229">
                  <c:v>72.240667314145753</c:v>
                </c:pt>
                <c:pt idx="230">
                  <c:v>71.794383170139255</c:v>
                </c:pt>
                <c:pt idx="231">
                  <c:v>71.339395817335813</c:v>
                </c:pt>
                <c:pt idx="232">
                  <c:v>70.875746892907571</c:v>
                </c:pt>
                <c:pt idx="233">
                  <c:v>70.403481033877299</c:v>
                </c:pt>
                <c:pt idx="234">
                  <c:v>69.922645987960252</c:v>
                </c:pt>
                <c:pt idx="235">
                  <c:v>69.433292724157752</c:v>
                </c:pt>
                <c:pt idx="236">
                  <c:v>68.935475542886365</c:v>
                </c:pt>
                <c:pt idx="237">
                  <c:v>68.429252185419841</c:v>
                </c:pt>
                <c:pt idx="238">
                  <c:v>67.91468394241312</c:v>
                </c:pt>
                <c:pt idx="239">
                  <c:v>67.391835761272148</c:v>
                </c:pt>
                <c:pt idx="240">
                  <c:v>66.860776352125896</c:v>
                </c:pt>
                <c:pt idx="241">
                  <c:v>66.321578292152296</c:v>
                </c:pt>
                <c:pt idx="242">
                  <c:v>65.774318128004751</c:v>
                </c:pt>
                <c:pt idx="243">
                  <c:v>65.219076476080161</c:v>
                </c:pt>
                <c:pt idx="244">
                  <c:v>64.655938120367836</c:v>
                </c:pt>
                <c:pt idx="245">
                  <c:v>64.084992107614113</c:v>
                </c:pt>
                <c:pt idx="246">
                  <c:v>63.506331839535527</c:v>
                </c:pt>
                <c:pt idx="247">
                  <c:v>62.920055161812009</c:v>
                </c:pt>
                <c:pt idx="248">
                  <c:v>62.326264449592387</c:v>
                </c:pt>
                <c:pt idx="249">
                  <c:v>61.725066689241963</c:v>
                </c:pt>
                <c:pt idx="250">
                  <c:v>61.116573556066314</c:v>
                </c:pt>
                <c:pt idx="251">
                  <c:v>60.500901487745892</c:v>
                </c:pt>
                <c:pt idx="252">
                  <c:v>59.878171753219192</c:v>
                </c:pt>
                <c:pt idx="253">
                  <c:v>59.248510516757889</c:v>
                </c:pt>
                <c:pt idx="254">
                  <c:v>58.612048896981157</c:v>
                </c:pt>
                <c:pt idx="255">
                  <c:v>57.968923020563196</c:v>
                </c:pt>
                <c:pt idx="256">
                  <c:v>57.319274070395245</c:v>
                </c:pt>
                <c:pt idx="257">
                  <c:v>56.66324832797212</c:v>
                </c:pt>
                <c:pt idx="258">
                  <c:v>56.000997209781325</c:v>
                </c:pt>
                <c:pt idx="259">
                  <c:v>55.332677297484949</c:v>
                </c:pt>
                <c:pt idx="260">
                  <c:v>54.65845036169398</c:v>
                </c:pt>
                <c:pt idx="261">
                  <c:v>53.978483379147704</c:v>
                </c:pt>
                <c:pt idx="262">
                  <c:v>53.292948543124467</c:v>
                </c:pt>
                <c:pt idx="263">
                  <c:v>52.602023266922259</c:v>
                </c:pt>
                <c:pt idx="264">
                  <c:v>51.905890180264812</c:v>
                </c:pt>
                <c:pt idx="265">
                  <c:v>51.2047371185011</c:v>
                </c:pt>
                <c:pt idx="266">
                  <c:v>50.498757104485477</c:v>
                </c:pt>
                <c:pt idx="267">
                  <c:v>49.788148323040268</c:v>
                </c:pt>
                <c:pt idx="268">
                  <c:v>49.073114087920338</c:v>
                </c:pt>
                <c:pt idx="269">
                  <c:v>48.353862801217453</c:v>
                </c:pt>
                <c:pt idx="270">
                  <c:v>47.630607905159607</c:v>
                </c:pt>
                <c:pt idx="271">
                  <c:v>46.903567826279222</c:v>
                </c:pt>
                <c:pt idx="272">
                  <c:v>46.172965911942505</c:v>
                </c:pt>
                <c:pt idx="273">
                  <c:v>45.439030359251618</c:v>
                </c:pt>
                <c:pt idx="274">
                  <c:v>44.701994136348652</c:v>
                </c:pt>
                <c:pt idx="275">
                  <c:v>43.962094896170697</c:v>
                </c:pt>
                <c:pt idx="276">
                  <c:v>43.219574882722853</c:v>
                </c:pt>
                <c:pt idx="277">
                  <c:v>42.474680829954508</c:v>
                </c:pt>
                <c:pt idx="278">
                  <c:v>41.727663853343003</c:v>
                </c:pt>
                <c:pt idx="279">
                  <c:v>40.978779334304519</c:v>
                </c:pt>
                <c:pt idx="280">
                  <c:v>40.228286797572096</c:v>
                </c:pt>
                <c:pt idx="281">
                  <c:v>39.476449781694065</c:v>
                </c:pt>
                <c:pt idx="282">
                  <c:v>38.723535702825494</c:v>
                </c:pt>
                <c:pt idx="283">
                  <c:v>37.969815711996922</c:v>
                </c:pt>
                <c:pt idx="284">
                  <c:v>37.215564546062865</c:v>
                </c:pt>
                <c:pt idx="285">
                  <c:v>36.461060372543734</c:v>
                </c:pt>
                <c:pt idx="286">
                  <c:v>35.70658462858853</c:v>
                </c:pt>
                <c:pt idx="287">
                  <c:v>34.95242185429845</c:v>
                </c:pt>
                <c:pt idx="288">
                  <c:v>34.198859520661067</c:v>
                </c:pt>
                <c:pt idx="289">
                  <c:v>33.446187852356204</c:v>
                </c:pt>
                <c:pt idx="290">
                  <c:v>32.694699645703231</c:v>
                </c:pt>
                <c:pt idx="291">
                  <c:v>31.944690082027492</c:v>
                </c:pt>
                <c:pt idx="292">
                  <c:v>31.196456536730089</c:v>
                </c:pt>
                <c:pt idx="293">
                  <c:v>30.450298384353371</c:v>
                </c:pt>
                <c:pt idx="294">
                  <c:v>29.706516799936551</c:v>
                </c:pt>
                <c:pt idx="295">
                  <c:v>28.965414556961999</c:v>
                </c:pt>
                <c:pt idx="296">
                  <c:v>28.22729582219549</c:v>
                </c:pt>
                <c:pt idx="297">
                  <c:v>27.492465947723808</c:v>
                </c:pt>
                <c:pt idx="298">
                  <c:v>26.761231260497258</c:v>
                </c:pt>
                <c:pt idx="299">
                  <c:v>26.033898849681687</c:v>
                </c:pt>
                <c:pt idx="300">
                  <c:v>25.310776352125863</c:v>
                </c:pt>
                <c:pt idx="301">
                  <c:v>24.592171736246645</c:v>
                </c:pt>
                <c:pt idx="302">
                  <c:v>23.8783930846338</c:v>
                </c:pt>
                <c:pt idx="303">
                  <c:v>23.169748375671151</c:v>
                </c:pt>
                <c:pt idx="304">
                  <c:v>22.466545264467314</c:v>
                </c:pt>
                <c:pt idx="305">
                  <c:v>21.769090863385827</c:v>
                </c:pt>
                <c:pt idx="306">
                  <c:v>21.077691522455755</c:v>
                </c:pt>
                <c:pt idx="307">
                  <c:v>20.392652609942107</c:v>
                </c:pt>
                <c:pt idx="308">
                  <c:v>19.714278293345377</c:v>
                </c:pt>
                <c:pt idx="309">
                  <c:v>19.042871321094307</c:v>
                </c:pt>
                <c:pt idx="310">
                  <c:v>18.378732805187841</c:v>
                </c:pt>
                <c:pt idx="311">
                  <c:v>17.722162005034626</c:v>
                </c:pt>
                <c:pt idx="312">
                  <c:v>17.073456112730646</c:v>
                </c:pt>
                <c:pt idx="313">
                  <c:v>16.432910040005854</c:v>
                </c:pt>
                <c:pt idx="314">
                  <c:v>15.800816207063889</c:v>
                </c:pt>
                <c:pt idx="315">
                  <c:v>15.177464333527929</c:v>
                </c:pt>
                <c:pt idx="316">
                  <c:v>14.563141231699328</c:v>
                </c:pt>
                <c:pt idx="317">
                  <c:v>13.95813060232401</c:v>
                </c:pt>
                <c:pt idx="318">
                  <c:v>13.362712833054458</c:v>
                </c:pt>
                <c:pt idx="319">
                  <c:v>12.777164799785135</c:v>
                </c:pt>
                <c:pt idx="320">
                  <c:v>12.201759671030072</c:v>
                </c:pt>
                <c:pt idx="321">
                  <c:v>11.636766715503398</c:v>
                </c:pt>
                <c:pt idx="322">
                  <c:v>11.082451113052894</c:v>
                </c:pt>
                <c:pt idx="323">
                  <c:v>10.53907376908969</c:v>
                </c:pt>
                <c:pt idx="324">
                  <c:v>10.006891132647965</c:v>
                </c:pt>
                <c:pt idx="325">
                  <c:v>9.4861550181995771</c:v>
                </c:pt>
                <c:pt idx="326">
                  <c:v>8.9771124313413324</c:v>
                </c:pt>
                <c:pt idx="327">
                  <c:v>8.4800053984646357</c:v>
                </c:pt>
                <c:pt idx="328">
                  <c:v>7.9950708005080422</c:v>
                </c:pt>
                <c:pt idx="329">
                  <c:v>7.5225402108884403</c:v>
                </c:pt>
                <c:pt idx="330">
                  <c:v>7.0626397376970242</c:v>
                </c:pt>
                <c:pt idx="331">
                  <c:v>6.6155898702408846</c:v>
                </c:pt>
                <c:pt idx="332">
                  <c:v>6.181605330004059</c:v>
                </c:pt>
                <c:pt idx="333">
                  <c:v>5.7608949260951059</c:v>
                </c:pt>
                <c:pt idx="334">
                  <c:v>5.3536614152437378</c:v>
                </c:pt>
                <c:pt idx="335">
                  <c:v>4.9601013664019034</c:v>
                </c:pt>
                <c:pt idx="336">
                  <c:v>4.5804050300005112</c:v>
                </c:pt>
                <c:pt idx="337">
                  <c:v>4.2147562119072282</c:v>
                </c:pt>
                <c:pt idx="338">
                  <c:v>3.8633321521271413</c:v>
                </c:pt>
                <c:pt idx="339">
                  <c:v>3.5263034082823888</c:v>
                </c:pt>
                <c:pt idx="340">
                  <c:v>3.2038337439042608</c:v>
                </c:pt>
                <c:pt idx="341">
                  <c:v>2.8960800215660223</c:v>
                </c:pt>
                <c:pt idx="342">
                  <c:v>2.603192100882834</c:v>
                </c:pt>
                <c:pt idx="343">
                  <c:v>2.3253127414003263</c:v>
                </c:pt>
                <c:pt idx="344">
                  <c:v>2.0625775103920718</c:v>
                </c:pt>
                <c:pt idx="345">
                  <c:v>1.815114695582376</c:v>
                </c:pt>
                <c:pt idx="346">
                  <c:v>1.5830452228085268</c:v>
                </c:pt>
                <c:pt idx="347">
                  <c:v>1.3664825786357249</c:v>
                </c:pt>
                <c:pt idx="348">
                  <c:v>1.1655327379339053</c:v>
                </c:pt>
                <c:pt idx="349">
                  <c:v>0.98029409642624854</c:v>
                </c:pt>
                <c:pt idx="350">
                  <c:v>0.81085740821548735</c:v>
                </c:pt>
                <c:pt idx="351">
                  <c:v>0.65730572829458822</c:v>
                </c:pt>
                <c:pt idx="352">
                  <c:v>0.51971436004638605</c:v>
                </c:pt>
                <c:pt idx="353">
                  <c:v>0.39815080773547562</c:v>
                </c:pt>
                <c:pt idx="354">
                  <c:v>0.29267473399605115</c:v>
                </c:pt>
                <c:pt idx="355">
                  <c:v>0.20333792231730374</c:v>
                </c:pt>
                <c:pt idx="356">
                  <c:v>0.13018424452831967</c:v>
                </c:pt>
                <c:pt idx="357">
                  <c:v>7.3249633283783977E-2</c:v>
                </c:pt>
                <c:pt idx="358">
                  <c:v>3.2562059551488609E-2</c:v>
                </c:pt>
                <c:pt idx="359">
                  <c:v>8.1415151018116028E-3</c:v>
                </c:pt>
                <c:pt idx="360">
                  <c:v>0</c:v>
                </c:pt>
              </c:numCache>
            </c:numRef>
          </c:val>
          <c:smooth val="0"/>
          <c:extLst>
            <c:ext xmlns:c16="http://schemas.microsoft.com/office/drawing/2014/chart" uri="{C3380CC4-5D6E-409C-BE32-E72D297353CC}">
              <c16:uniqueId val="{00000000-7293-4535-AFC2-43F28E98175E}"/>
            </c:ext>
          </c:extLst>
        </c:ser>
        <c:dLbls>
          <c:showLegendKey val="0"/>
          <c:showVal val="0"/>
          <c:showCatName val="0"/>
          <c:showSerName val="0"/>
          <c:showPercent val="0"/>
          <c:showBubbleSize val="0"/>
        </c:dLbls>
        <c:marker val="1"/>
        <c:smooth val="0"/>
        <c:axId val="1459877152"/>
        <c:axId val="1400148736"/>
      </c:lineChart>
      <c:lineChart>
        <c:grouping val="standard"/>
        <c:varyColors val="0"/>
        <c:ser>
          <c:idx val="1"/>
          <c:order val="1"/>
          <c:tx>
            <c:v>Exhaust Valve Lift</c:v>
          </c:tx>
          <c:spPr>
            <a:ln w="28575" cap="rnd">
              <a:solidFill>
                <a:schemeClr val="accent2"/>
              </a:solidFill>
              <a:round/>
            </a:ln>
            <a:effectLst/>
          </c:spPr>
          <c:marker>
            <c:symbol val="none"/>
          </c:marker>
          <c:cat>
            <c:numRef>
              <c:f>Sheet2!$A$11:$A$371</c:f>
              <c:numCache>
                <c:formatCode>General</c:formatCode>
                <c:ptCount val="36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numCache>
            </c:numRef>
          </c:cat>
          <c:val>
            <c:numRef>
              <c:f>Sheet2!$H$6:$H$365</c:f>
              <c:numCache>
                <c:formatCode>General</c:formatCode>
                <c:ptCount val="360"/>
                <c:pt idx="0">
                  <c:v>0</c:v>
                </c:pt>
                <c:pt idx="1">
                  <c:v>0</c:v>
                </c:pt>
                <c:pt idx="2">
                  <c:v>0</c:v>
                </c:pt>
                <c:pt idx="3">
                  <c:v>0</c:v>
                </c:pt>
                <c:pt idx="4">
                  <c:v>0</c:v>
                </c:pt>
                <c:pt idx="5">
                  <c:v>0.01</c:v>
                </c:pt>
                <c:pt idx="6">
                  <c:v>0.01</c:v>
                </c:pt>
                <c:pt idx="7">
                  <c:v>0.01</c:v>
                </c:pt>
                <c:pt idx="8">
                  <c:v>0.01</c:v>
                </c:pt>
                <c:pt idx="9">
                  <c:v>0.01</c:v>
                </c:pt>
                <c:pt idx="10">
                  <c:v>0.01</c:v>
                </c:pt>
                <c:pt idx="11">
                  <c:v>0.02</c:v>
                </c:pt>
                <c:pt idx="12">
                  <c:v>0.02</c:v>
                </c:pt>
                <c:pt idx="13">
                  <c:v>0.02</c:v>
                </c:pt>
                <c:pt idx="14">
                  <c:v>0.02</c:v>
                </c:pt>
                <c:pt idx="15">
                  <c:v>0.02</c:v>
                </c:pt>
                <c:pt idx="16">
                  <c:v>0.02</c:v>
                </c:pt>
                <c:pt idx="17">
                  <c:v>0.03</c:v>
                </c:pt>
                <c:pt idx="18">
                  <c:v>0.03</c:v>
                </c:pt>
                <c:pt idx="19">
                  <c:v>0.03</c:v>
                </c:pt>
                <c:pt idx="20">
                  <c:v>0.03</c:v>
                </c:pt>
                <c:pt idx="21">
                  <c:v>0.03</c:v>
                </c:pt>
                <c:pt idx="22">
                  <c:v>0.03</c:v>
                </c:pt>
                <c:pt idx="23">
                  <c:v>0.04</c:v>
                </c:pt>
                <c:pt idx="24">
                  <c:v>0.04</c:v>
                </c:pt>
                <c:pt idx="25">
                  <c:v>0.04</c:v>
                </c:pt>
                <c:pt idx="26">
                  <c:v>0.04</c:v>
                </c:pt>
                <c:pt idx="27">
                  <c:v>0.04</c:v>
                </c:pt>
                <c:pt idx="28">
                  <c:v>0.04</c:v>
                </c:pt>
                <c:pt idx="29">
                  <c:v>0.05</c:v>
                </c:pt>
                <c:pt idx="30">
                  <c:v>0.05</c:v>
                </c:pt>
                <c:pt idx="31">
                  <c:v>0.05</c:v>
                </c:pt>
                <c:pt idx="32">
                  <c:v>0.05</c:v>
                </c:pt>
                <c:pt idx="33">
                  <c:v>0.05</c:v>
                </c:pt>
                <c:pt idx="34">
                  <c:v>0.05</c:v>
                </c:pt>
                <c:pt idx="35">
                  <c:v>0.06</c:v>
                </c:pt>
                <c:pt idx="36">
                  <c:v>0.06</c:v>
                </c:pt>
                <c:pt idx="37">
                  <c:v>0.06</c:v>
                </c:pt>
                <c:pt idx="38">
                  <c:v>0.06</c:v>
                </c:pt>
                <c:pt idx="39">
                  <c:v>0.06</c:v>
                </c:pt>
                <c:pt idx="40">
                  <c:v>0.06</c:v>
                </c:pt>
                <c:pt idx="41">
                  <c:v>7.0000000000000007E-2</c:v>
                </c:pt>
                <c:pt idx="42">
                  <c:v>7.0000000000000007E-2</c:v>
                </c:pt>
                <c:pt idx="43">
                  <c:v>7.0000000000000007E-2</c:v>
                </c:pt>
                <c:pt idx="44">
                  <c:v>7.0000000000000007E-2</c:v>
                </c:pt>
                <c:pt idx="45">
                  <c:v>7.0000000000000007E-2</c:v>
                </c:pt>
                <c:pt idx="46">
                  <c:v>7.0000000000000007E-2</c:v>
                </c:pt>
                <c:pt idx="47">
                  <c:v>0.08</c:v>
                </c:pt>
                <c:pt idx="48">
                  <c:v>0.08</c:v>
                </c:pt>
                <c:pt idx="49">
                  <c:v>0.08</c:v>
                </c:pt>
                <c:pt idx="50">
                  <c:v>0.08</c:v>
                </c:pt>
                <c:pt idx="51">
                  <c:v>0.08</c:v>
                </c:pt>
                <c:pt idx="52">
                  <c:v>0.08</c:v>
                </c:pt>
                <c:pt idx="53">
                  <c:v>0.08</c:v>
                </c:pt>
                <c:pt idx="54">
                  <c:v>0.08</c:v>
                </c:pt>
                <c:pt idx="55">
                  <c:v>0.08</c:v>
                </c:pt>
                <c:pt idx="56">
                  <c:v>0.09</c:v>
                </c:pt>
                <c:pt idx="57">
                  <c:v>0.09</c:v>
                </c:pt>
                <c:pt idx="58">
                  <c:v>0.09</c:v>
                </c:pt>
                <c:pt idx="59">
                  <c:v>0.09</c:v>
                </c:pt>
                <c:pt idx="60">
                  <c:v>0.09</c:v>
                </c:pt>
                <c:pt idx="61">
                  <c:v>0.09</c:v>
                </c:pt>
                <c:pt idx="62">
                  <c:v>0.1</c:v>
                </c:pt>
                <c:pt idx="63">
                  <c:v>0.1</c:v>
                </c:pt>
                <c:pt idx="64">
                  <c:v>0.1</c:v>
                </c:pt>
                <c:pt idx="65">
                  <c:v>0.1</c:v>
                </c:pt>
                <c:pt idx="66">
                  <c:v>0.1</c:v>
                </c:pt>
                <c:pt idx="67">
                  <c:v>0.1</c:v>
                </c:pt>
                <c:pt idx="68">
                  <c:v>0.1</c:v>
                </c:pt>
                <c:pt idx="69">
                  <c:v>0.1</c:v>
                </c:pt>
                <c:pt idx="70">
                  <c:v>0.1</c:v>
                </c:pt>
                <c:pt idx="71">
                  <c:v>0.1</c:v>
                </c:pt>
                <c:pt idx="72">
                  <c:v>0.1</c:v>
                </c:pt>
                <c:pt idx="73">
                  <c:v>0.1</c:v>
                </c:pt>
                <c:pt idx="74">
                  <c:v>0.1</c:v>
                </c:pt>
                <c:pt idx="75">
                  <c:v>0.1</c:v>
                </c:pt>
                <c:pt idx="76">
                  <c:v>0.1</c:v>
                </c:pt>
                <c:pt idx="77">
                  <c:v>0.1</c:v>
                </c:pt>
                <c:pt idx="78">
                  <c:v>0.1</c:v>
                </c:pt>
                <c:pt idx="79">
                  <c:v>0.11</c:v>
                </c:pt>
                <c:pt idx="80">
                  <c:v>0.11</c:v>
                </c:pt>
                <c:pt idx="81">
                  <c:v>0.11</c:v>
                </c:pt>
                <c:pt idx="82">
                  <c:v>0.11</c:v>
                </c:pt>
                <c:pt idx="83">
                  <c:v>0.11</c:v>
                </c:pt>
                <c:pt idx="84">
                  <c:v>0.11</c:v>
                </c:pt>
                <c:pt idx="85">
                  <c:v>0.11</c:v>
                </c:pt>
                <c:pt idx="86">
                  <c:v>0.11</c:v>
                </c:pt>
                <c:pt idx="87">
                  <c:v>0.11</c:v>
                </c:pt>
                <c:pt idx="88">
                  <c:v>0.11</c:v>
                </c:pt>
                <c:pt idx="89">
                  <c:v>0.11</c:v>
                </c:pt>
                <c:pt idx="90">
                  <c:v>0.11</c:v>
                </c:pt>
                <c:pt idx="91">
                  <c:v>0.11</c:v>
                </c:pt>
                <c:pt idx="92">
                  <c:v>0.11</c:v>
                </c:pt>
                <c:pt idx="93">
                  <c:v>0.11</c:v>
                </c:pt>
                <c:pt idx="94">
                  <c:v>0.11</c:v>
                </c:pt>
                <c:pt idx="95">
                  <c:v>0.11</c:v>
                </c:pt>
                <c:pt idx="96">
                  <c:v>0.11</c:v>
                </c:pt>
                <c:pt idx="97">
                  <c:v>0.11</c:v>
                </c:pt>
                <c:pt idx="98">
                  <c:v>0.11</c:v>
                </c:pt>
                <c:pt idx="99">
                  <c:v>0.11</c:v>
                </c:pt>
                <c:pt idx="100">
                  <c:v>0.11</c:v>
                </c:pt>
                <c:pt idx="101">
                  <c:v>0.11</c:v>
                </c:pt>
                <c:pt idx="102">
                  <c:v>0.11</c:v>
                </c:pt>
                <c:pt idx="103">
                  <c:v>0.11</c:v>
                </c:pt>
                <c:pt idx="104">
                  <c:v>0.11</c:v>
                </c:pt>
                <c:pt idx="105">
                  <c:v>0.11</c:v>
                </c:pt>
                <c:pt idx="106">
                  <c:v>0.11</c:v>
                </c:pt>
                <c:pt idx="107">
                  <c:v>0.11</c:v>
                </c:pt>
                <c:pt idx="108">
                  <c:v>0.11</c:v>
                </c:pt>
                <c:pt idx="109">
                  <c:v>0.11</c:v>
                </c:pt>
                <c:pt idx="110">
                  <c:v>0.11</c:v>
                </c:pt>
                <c:pt idx="111">
                  <c:v>0.12</c:v>
                </c:pt>
                <c:pt idx="112">
                  <c:v>0.13</c:v>
                </c:pt>
                <c:pt idx="113">
                  <c:v>0.14000000000000001</c:v>
                </c:pt>
                <c:pt idx="114">
                  <c:v>0.15</c:v>
                </c:pt>
                <c:pt idx="115">
                  <c:v>0.16</c:v>
                </c:pt>
                <c:pt idx="116">
                  <c:v>0.18</c:v>
                </c:pt>
                <c:pt idx="117">
                  <c:v>0.2</c:v>
                </c:pt>
                <c:pt idx="118">
                  <c:v>0.22</c:v>
                </c:pt>
                <c:pt idx="119">
                  <c:v>0.23</c:v>
                </c:pt>
                <c:pt idx="120">
                  <c:v>0.25</c:v>
                </c:pt>
                <c:pt idx="121">
                  <c:v>0.27</c:v>
                </c:pt>
                <c:pt idx="122">
                  <c:v>0.28999999999999998</c:v>
                </c:pt>
                <c:pt idx="123">
                  <c:v>0.3</c:v>
                </c:pt>
                <c:pt idx="124">
                  <c:v>0.32</c:v>
                </c:pt>
                <c:pt idx="125">
                  <c:v>0.34</c:v>
                </c:pt>
                <c:pt idx="126">
                  <c:v>0.36</c:v>
                </c:pt>
                <c:pt idx="127">
                  <c:v>0.38</c:v>
                </c:pt>
                <c:pt idx="128">
                  <c:v>0.4</c:v>
                </c:pt>
                <c:pt idx="129">
                  <c:v>0.41</c:v>
                </c:pt>
                <c:pt idx="130">
                  <c:v>0.43</c:v>
                </c:pt>
                <c:pt idx="131">
                  <c:v>0.45</c:v>
                </c:pt>
                <c:pt idx="132">
                  <c:v>0.47</c:v>
                </c:pt>
                <c:pt idx="133">
                  <c:v>0.49</c:v>
                </c:pt>
                <c:pt idx="134">
                  <c:v>0.51</c:v>
                </c:pt>
                <c:pt idx="135">
                  <c:v>0.53</c:v>
                </c:pt>
                <c:pt idx="136">
                  <c:v>0.56000000000000005</c:v>
                </c:pt>
                <c:pt idx="137">
                  <c:v>0.59</c:v>
                </c:pt>
                <c:pt idx="138">
                  <c:v>0.63</c:v>
                </c:pt>
                <c:pt idx="139">
                  <c:v>0.67</c:v>
                </c:pt>
                <c:pt idx="140">
                  <c:v>0.71</c:v>
                </c:pt>
                <c:pt idx="141">
                  <c:v>0.77</c:v>
                </c:pt>
                <c:pt idx="142">
                  <c:v>0.82</c:v>
                </c:pt>
                <c:pt idx="143">
                  <c:v>0.89</c:v>
                </c:pt>
                <c:pt idx="144">
                  <c:v>0.96</c:v>
                </c:pt>
                <c:pt idx="145">
                  <c:v>1.04</c:v>
                </c:pt>
                <c:pt idx="146">
                  <c:v>1.1100000000000001</c:v>
                </c:pt>
                <c:pt idx="147">
                  <c:v>1.2</c:v>
                </c:pt>
                <c:pt idx="148">
                  <c:v>1.29</c:v>
                </c:pt>
                <c:pt idx="149">
                  <c:v>1.38</c:v>
                </c:pt>
                <c:pt idx="150">
                  <c:v>1.48</c:v>
                </c:pt>
                <c:pt idx="151">
                  <c:v>1.56</c:v>
                </c:pt>
                <c:pt idx="152">
                  <c:v>1.69</c:v>
                </c:pt>
                <c:pt idx="153">
                  <c:v>1.81</c:v>
                </c:pt>
                <c:pt idx="154">
                  <c:v>1.93</c:v>
                </c:pt>
                <c:pt idx="155">
                  <c:v>2.06</c:v>
                </c:pt>
                <c:pt idx="156">
                  <c:v>2.2000000000000002</c:v>
                </c:pt>
                <c:pt idx="157">
                  <c:v>2.34</c:v>
                </c:pt>
                <c:pt idx="158">
                  <c:v>2.4900000000000002</c:v>
                </c:pt>
                <c:pt idx="159">
                  <c:v>2.63</c:v>
                </c:pt>
                <c:pt idx="160">
                  <c:v>2.7</c:v>
                </c:pt>
                <c:pt idx="161">
                  <c:v>2.94</c:v>
                </c:pt>
                <c:pt idx="162">
                  <c:v>3.15</c:v>
                </c:pt>
                <c:pt idx="163">
                  <c:v>3.3</c:v>
                </c:pt>
                <c:pt idx="164">
                  <c:v>3.51</c:v>
                </c:pt>
                <c:pt idx="165">
                  <c:v>3.69</c:v>
                </c:pt>
                <c:pt idx="166">
                  <c:v>3.89</c:v>
                </c:pt>
                <c:pt idx="167">
                  <c:v>4.12</c:v>
                </c:pt>
                <c:pt idx="168">
                  <c:v>4.32</c:v>
                </c:pt>
                <c:pt idx="169">
                  <c:v>4.5599999999999996</c:v>
                </c:pt>
                <c:pt idx="170">
                  <c:v>4.75</c:v>
                </c:pt>
                <c:pt idx="171">
                  <c:v>5.0599999999999996</c:v>
                </c:pt>
                <c:pt idx="172">
                  <c:v>5.27</c:v>
                </c:pt>
                <c:pt idx="173">
                  <c:v>5.53</c:v>
                </c:pt>
                <c:pt idx="174">
                  <c:v>5.79</c:v>
                </c:pt>
                <c:pt idx="175">
                  <c:v>6.12</c:v>
                </c:pt>
                <c:pt idx="176">
                  <c:v>6.38</c:v>
                </c:pt>
                <c:pt idx="177">
                  <c:v>6.59</c:v>
                </c:pt>
                <c:pt idx="178">
                  <c:v>6.89</c:v>
                </c:pt>
                <c:pt idx="179">
                  <c:v>7.16</c:v>
                </c:pt>
                <c:pt idx="180">
                  <c:v>7.41</c:v>
                </c:pt>
                <c:pt idx="181">
                  <c:v>7.63</c:v>
                </c:pt>
                <c:pt idx="182">
                  <c:v>7.84</c:v>
                </c:pt>
                <c:pt idx="183">
                  <c:v>8.02</c:v>
                </c:pt>
                <c:pt idx="184">
                  <c:v>8.11</c:v>
                </c:pt>
                <c:pt idx="185">
                  <c:v>8.17</c:v>
                </c:pt>
                <c:pt idx="186">
                  <c:v>8.19</c:v>
                </c:pt>
                <c:pt idx="187">
                  <c:v>8.16</c:v>
                </c:pt>
                <c:pt idx="188">
                  <c:v>8.09</c:v>
                </c:pt>
                <c:pt idx="189">
                  <c:v>7.94</c:v>
                </c:pt>
                <c:pt idx="190">
                  <c:v>7.58</c:v>
                </c:pt>
                <c:pt idx="191">
                  <c:v>7.37</c:v>
                </c:pt>
                <c:pt idx="192">
                  <c:v>7.08</c:v>
                </c:pt>
                <c:pt idx="193">
                  <c:v>6.76</c:v>
                </c:pt>
                <c:pt idx="194">
                  <c:v>6.54</c:v>
                </c:pt>
                <c:pt idx="195">
                  <c:v>6.24</c:v>
                </c:pt>
                <c:pt idx="196">
                  <c:v>5.98</c:v>
                </c:pt>
                <c:pt idx="197">
                  <c:v>5.7</c:v>
                </c:pt>
                <c:pt idx="198">
                  <c:v>5.42</c:v>
                </c:pt>
                <c:pt idx="199">
                  <c:v>5.14</c:v>
                </c:pt>
                <c:pt idx="200">
                  <c:v>4.84</c:v>
                </c:pt>
                <c:pt idx="201">
                  <c:v>4.62</c:v>
                </c:pt>
                <c:pt idx="202">
                  <c:v>4.3600000000000003</c:v>
                </c:pt>
                <c:pt idx="203">
                  <c:v>4.1100000000000003</c:v>
                </c:pt>
                <c:pt idx="204">
                  <c:v>3.92</c:v>
                </c:pt>
                <c:pt idx="205">
                  <c:v>3.69</c:v>
                </c:pt>
                <c:pt idx="206">
                  <c:v>3.48</c:v>
                </c:pt>
                <c:pt idx="207">
                  <c:v>3.32</c:v>
                </c:pt>
                <c:pt idx="208">
                  <c:v>3.11</c:v>
                </c:pt>
                <c:pt idx="209">
                  <c:v>2.93</c:v>
                </c:pt>
                <c:pt idx="210">
                  <c:v>2.77</c:v>
                </c:pt>
                <c:pt idx="211">
                  <c:v>2.61</c:v>
                </c:pt>
                <c:pt idx="212">
                  <c:v>2.44</c:v>
                </c:pt>
                <c:pt idx="213">
                  <c:v>2.2999999999999998</c:v>
                </c:pt>
                <c:pt idx="214">
                  <c:v>2.16</c:v>
                </c:pt>
                <c:pt idx="215">
                  <c:v>2.02</c:v>
                </c:pt>
                <c:pt idx="216">
                  <c:v>1.9</c:v>
                </c:pt>
                <c:pt idx="217">
                  <c:v>1.79</c:v>
                </c:pt>
                <c:pt idx="218">
                  <c:v>1.66</c:v>
                </c:pt>
                <c:pt idx="219">
                  <c:v>1.55</c:v>
                </c:pt>
                <c:pt idx="220">
                  <c:v>1.45</c:v>
                </c:pt>
                <c:pt idx="221">
                  <c:v>1.37</c:v>
                </c:pt>
                <c:pt idx="222">
                  <c:v>1.28</c:v>
                </c:pt>
                <c:pt idx="223">
                  <c:v>1.19</c:v>
                </c:pt>
                <c:pt idx="224">
                  <c:v>1.1000000000000001</c:v>
                </c:pt>
                <c:pt idx="225">
                  <c:v>1.02</c:v>
                </c:pt>
                <c:pt idx="226">
                  <c:v>0.97</c:v>
                </c:pt>
                <c:pt idx="227">
                  <c:v>0.9</c:v>
                </c:pt>
                <c:pt idx="228">
                  <c:v>0.84</c:v>
                </c:pt>
                <c:pt idx="229">
                  <c:v>0.8</c:v>
                </c:pt>
                <c:pt idx="230">
                  <c:v>0.75</c:v>
                </c:pt>
                <c:pt idx="231">
                  <c:v>0.7</c:v>
                </c:pt>
                <c:pt idx="232">
                  <c:v>0.68</c:v>
                </c:pt>
                <c:pt idx="233">
                  <c:v>0.65</c:v>
                </c:pt>
                <c:pt idx="234">
                  <c:v>0.62</c:v>
                </c:pt>
                <c:pt idx="235">
                  <c:v>0.59</c:v>
                </c:pt>
                <c:pt idx="236">
                  <c:v>0.57999999999999996</c:v>
                </c:pt>
                <c:pt idx="237">
                  <c:v>0.55000000000000004</c:v>
                </c:pt>
                <c:pt idx="238">
                  <c:v>0.53</c:v>
                </c:pt>
                <c:pt idx="239">
                  <c:v>0.51</c:v>
                </c:pt>
                <c:pt idx="240">
                  <c:v>0.5</c:v>
                </c:pt>
                <c:pt idx="241">
                  <c:v>0.48</c:v>
                </c:pt>
                <c:pt idx="242">
                  <c:v>0.46</c:v>
                </c:pt>
                <c:pt idx="243">
                  <c:v>0.44</c:v>
                </c:pt>
                <c:pt idx="244">
                  <c:v>0.42</c:v>
                </c:pt>
                <c:pt idx="245">
                  <c:v>0.4</c:v>
                </c:pt>
                <c:pt idx="246">
                  <c:v>0.38</c:v>
                </c:pt>
                <c:pt idx="247">
                  <c:v>0.36</c:v>
                </c:pt>
                <c:pt idx="248">
                  <c:v>0.34</c:v>
                </c:pt>
                <c:pt idx="249">
                  <c:v>0.32</c:v>
                </c:pt>
                <c:pt idx="250">
                  <c:v>0.3</c:v>
                </c:pt>
                <c:pt idx="251">
                  <c:v>0.28000000000000003</c:v>
                </c:pt>
                <c:pt idx="252">
                  <c:v>0.26</c:v>
                </c:pt>
                <c:pt idx="253">
                  <c:v>0.24</c:v>
                </c:pt>
                <c:pt idx="254">
                  <c:v>0.22</c:v>
                </c:pt>
                <c:pt idx="255">
                  <c:v>0.2</c:v>
                </c:pt>
                <c:pt idx="256">
                  <c:v>0.19</c:v>
                </c:pt>
                <c:pt idx="257">
                  <c:v>0.17</c:v>
                </c:pt>
                <c:pt idx="258">
                  <c:v>0.15</c:v>
                </c:pt>
                <c:pt idx="259">
                  <c:v>0.13</c:v>
                </c:pt>
                <c:pt idx="260">
                  <c:v>0.11</c:v>
                </c:pt>
                <c:pt idx="261">
                  <c:v>0.1</c:v>
                </c:pt>
                <c:pt idx="262">
                  <c:v>0.09</c:v>
                </c:pt>
                <c:pt idx="263">
                  <c:v>0.08</c:v>
                </c:pt>
                <c:pt idx="264">
                  <c:v>7.0000000000000007E-2</c:v>
                </c:pt>
                <c:pt idx="265">
                  <c:v>7.0000000000000007E-2</c:v>
                </c:pt>
                <c:pt idx="266">
                  <c:v>7.0000000000000007E-2</c:v>
                </c:pt>
                <c:pt idx="267">
                  <c:v>0.06</c:v>
                </c:pt>
                <c:pt idx="268">
                  <c:v>0.06</c:v>
                </c:pt>
                <c:pt idx="269">
                  <c:v>0.06</c:v>
                </c:pt>
                <c:pt idx="270">
                  <c:v>0.06</c:v>
                </c:pt>
                <c:pt idx="271">
                  <c:v>0.06</c:v>
                </c:pt>
                <c:pt idx="272">
                  <c:v>0.05</c:v>
                </c:pt>
                <c:pt idx="273">
                  <c:v>0.05</c:v>
                </c:pt>
                <c:pt idx="274">
                  <c:v>0.05</c:v>
                </c:pt>
                <c:pt idx="275">
                  <c:v>0.05</c:v>
                </c:pt>
                <c:pt idx="276">
                  <c:v>0.05</c:v>
                </c:pt>
                <c:pt idx="277">
                  <c:v>0.04</c:v>
                </c:pt>
                <c:pt idx="278">
                  <c:v>0.04</c:v>
                </c:pt>
                <c:pt idx="279">
                  <c:v>0.04</c:v>
                </c:pt>
                <c:pt idx="280">
                  <c:v>0.04</c:v>
                </c:pt>
                <c:pt idx="281">
                  <c:v>0.04</c:v>
                </c:pt>
                <c:pt idx="282">
                  <c:v>0.04</c:v>
                </c:pt>
                <c:pt idx="283">
                  <c:v>0.03</c:v>
                </c:pt>
                <c:pt idx="284">
                  <c:v>0.03</c:v>
                </c:pt>
                <c:pt idx="285">
                  <c:v>0.03</c:v>
                </c:pt>
                <c:pt idx="286">
                  <c:v>0.03</c:v>
                </c:pt>
                <c:pt idx="287">
                  <c:v>0.03</c:v>
                </c:pt>
                <c:pt idx="288">
                  <c:v>0.03</c:v>
                </c:pt>
                <c:pt idx="289">
                  <c:v>0.02</c:v>
                </c:pt>
                <c:pt idx="290">
                  <c:v>0.02</c:v>
                </c:pt>
                <c:pt idx="291">
                  <c:v>0.02</c:v>
                </c:pt>
                <c:pt idx="292">
                  <c:v>0.02</c:v>
                </c:pt>
                <c:pt idx="293">
                  <c:v>0.02</c:v>
                </c:pt>
                <c:pt idx="294">
                  <c:v>0.01</c:v>
                </c:pt>
                <c:pt idx="295">
                  <c:v>0.01</c:v>
                </c:pt>
                <c:pt idx="296">
                  <c:v>0.01</c:v>
                </c:pt>
                <c:pt idx="297">
                  <c:v>0.01</c:v>
                </c:pt>
                <c:pt idx="298">
                  <c:v>0.01</c:v>
                </c:pt>
                <c:pt idx="299">
                  <c:v>0.01</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numCache>
            </c:numRef>
          </c:val>
          <c:smooth val="0"/>
          <c:extLst>
            <c:ext xmlns:c16="http://schemas.microsoft.com/office/drawing/2014/chart" uri="{C3380CC4-5D6E-409C-BE32-E72D297353CC}">
              <c16:uniqueId val="{00000001-7293-4535-AFC2-43F28E98175E}"/>
            </c:ext>
          </c:extLst>
        </c:ser>
        <c:ser>
          <c:idx val="2"/>
          <c:order val="2"/>
          <c:tx>
            <c:v>Inlet Valve Lift</c:v>
          </c:tx>
          <c:spPr>
            <a:ln w="28575" cap="rnd">
              <a:solidFill>
                <a:schemeClr val="accent5"/>
              </a:solidFill>
              <a:round/>
            </a:ln>
            <a:effectLst/>
          </c:spPr>
          <c:marker>
            <c:symbol val="none"/>
          </c:marker>
          <c:cat>
            <c:numRef>
              <c:f>Sheet2!$A$11:$A$371</c:f>
              <c:numCache>
                <c:formatCode>General</c:formatCode>
                <c:ptCount val="36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numCache>
            </c:numRef>
          </c:cat>
          <c:val>
            <c:numRef>
              <c:f>Sheet2!$K$6:$K$365</c:f>
              <c:numCache>
                <c:formatCode>General</c:formatCode>
                <c:ptCount val="360"/>
                <c:pt idx="0">
                  <c:v>0</c:v>
                </c:pt>
                <c:pt idx="1">
                  <c:v>0</c:v>
                </c:pt>
                <c:pt idx="2">
                  <c:v>0</c:v>
                </c:pt>
                <c:pt idx="3">
                  <c:v>0</c:v>
                </c:pt>
                <c:pt idx="4">
                  <c:v>0</c:v>
                </c:pt>
                <c:pt idx="5">
                  <c:v>0</c:v>
                </c:pt>
                <c:pt idx="6">
                  <c:v>0.01</c:v>
                </c:pt>
                <c:pt idx="7">
                  <c:v>0.01</c:v>
                </c:pt>
                <c:pt idx="8">
                  <c:v>0.01</c:v>
                </c:pt>
                <c:pt idx="9">
                  <c:v>0.01</c:v>
                </c:pt>
                <c:pt idx="10">
                  <c:v>0.01</c:v>
                </c:pt>
                <c:pt idx="11">
                  <c:v>0.01</c:v>
                </c:pt>
                <c:pt idx="12">
                  <c:v>0.01</c:v>
                </c:pt>
                <c:pt idx="13">
                  <c:v>0.01</c:v>
                </c:pt>
                <c:pt idx="14">
                  <c:v>0.01</c:v>
                </c:pt>
                <c:pt idx="15">
                  <c:v>0.01</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0.01</c:v>
                </c:pt>
                <c:pt idx="67">
                  <c:v>0.01</c:v>
                </c:pt>
                <c:pt idx="68">
                  <c:v>0.01</c:v>
                </c:pt>
                <c:pt idx="69">
                  <c:v>0.01</c:v>
                </c:pt>
                <c:pt idx="70">
                  <c:v>0.01</c:v>
                </c:pt>
                <c:pt idx="71">
                  <c:v>0.01</c:v>
                </c:pt>
                <c:pt idx="72">
                  <c:v>0.01</c:v>
                </c:pt>
                <c:pt idx="73">
                  <c:v>0.01</c:v>
                </c:pt>
                <c:pt idx="74">
                  <c:v>0.01</c:v>
                </c:pt>
                <c:pt idx="75">
                  <c:v>0.01</c:v>
                </c:pt>
                <c:pt idx="76">
                  <c:v>0.01</c:v>
                </c:pt>
                <c:pt idx="77">
                  <c:v>0.01</c:v>
                </c:pt>
                <c:pt idx="78">
                  <c:v>0.01</c:v>
                </c:pt>
                <c:pt idx="79">
                  <c:v>0.01</c:v>
                </c:pt>
                <c:pt idx="80">
                  <c:v>0.01</c:v>
                </c:pt>
                <c:pt idx="81">
                  <c:v>0.01</c:v>
                </c:pt>
                <c:pt idx="82">
                  <c:v>0.01</c:v>
                </c:pt>
                <c:pt idx="83">
                  <c:v>0.01</c:v>
                </c:pt>
                <c:pt idx="84">
                  <c:v>0.01</c:v>
                </c:pt>
                <c:pt idx="85">
                  <c:v>0.01</c:v>
                </c:pt>
                <c:pt idx="86">
                  <c:v>0.01</c:v>
                </c:pt>
                <c:pt idx="87">
                  <c:v>0.01</c:v>
                </c:pt>
                <c:pt idx="88">
                  <c:v>0.01</c:v>
                </c:pt>
                <c:pt idx="89">
                  <c:v>0.01</c:v>
                </c:pt>
                <c:pt idx="90">
                  <c:v>0.01</c:v>
                </c:pt>
                <c:pt idx="91">
                  <c:v>0.01</c:v>
                </c:pt>
                <c:pt idx="92">
                  <c:v>0.01</c:v>
                </c:pt>
                <c:pt idx="93">
                  <c:v>0.01</c:v>
                </c:pt>
                <c:pt idx="94">
                  <c:v>0.01</c:v>
                </c:pt>
                <c:pt idx="95">
                  <c:v>0.01</c:v>
                </c:pt>
                <c:pt idx="96">
                  <c:v>0.01</c:v>
                </c:pt>
                <c:pt idx="97">
                  <c:v>0.01</c:v>
                </c:pt>
                <c:pt idx="98">
                  <c:v>0.01</c:v>
                </c:pt>
                <c:pt idx="99">
                  <c:v>0.02</c:v>
                </c:pt>
                <c:pt idx="100">
                  <c:v>0.03</c:v>
                </c:pt>
                <c:pt idx="101">
                  <c:v>0.04</c:v>
                </c:pt>
                <c:pt idx="102">
                  <c:v>0.05</c:v>
                </c:pt>
                <c:pt idx="103">
                  <c:v>7.0000000000000007E-2</c:v>
                </c:pt>
                <c:pt idx="104">
                  <c:v>0.09</c:v>
                </c:pt>
                <c:pt idx="105">
                  <c:v>0.1</c:v>
                </c:pt>
                <c:pt idx="106">
                  <c:v>0.12</c:v>
                </c:pt>
                <c:pt idx="107">
                  <c:v>0.14000000000000001</c:v>
                </c:pt>
                <c:pt idx="108">
                  <c:v>0.15</c:v>
                </c:pt>
                <c:pt idx="109">
                  <c:v>0.17</c:v>
                </c:pt>
                <c:pt idx="110">
                  <c:v>0.19</c:v>
                </c:pt>
                <c:pt idx="111">
                  <c:v>0.2</c:v>
                </c:pt>
                <c:pt idx="112">
                  <c:v>0.22</c:v>
                </c:pt>
                <c:pt idx="113">
                  <c:v>0.24</c:v>
                </c:pt>
                <c:pt idx="114">
                  <c:v>0.26</c:v>
                </c:pt>
                <c:pt idx="115">
                  <c:v>0.27</c:v>
                </c:pt>
                <c:pt idx="116">
                  <c:v>0.28999999999999998</c:v>
                </c:pt>
                <c:pt idx="117">
                  <c:v>0.3</c:v>
                </c:pt>
                <c:pt idx="118">
                  <c:v>0.32</c:v>
                </c:pt>
                <c:pt idx="119">
                  <c:v>0.34</c:v>
                </c:pt>
                <c:pt idx="120">
                  <c:v>0.36</c:v>
                </c:pt>
                <c:pt idx="121">
                  <c:v>0.38</c:v>
                </c:pt>
                <c:pt idx="122">
                  <c:v>0.4</c:v>
                </c:pt>
                <c:pt idx="123">
                  <c:v>0.43</c:v>
                </c:pt>
                <c:pt idx="124">
                  <c:v>0.47</c:v>
                </c:pt>
                <c:pt idx="125">
                  <c:v>0.5</c:v>
                </c:pt>
                <c:pt idx="126">
                  <c:v>0.55000000000000004</c:v>
                </c:pt>
                <c:pt idx="127">
                  <c:v>0.59</c:v>
                </c:pt>
                <c:pt idx="128">
                  <c:v>0.65</c:v>
                </c:pt>
                <c:pt idx="129">
                  <c:v>0.71</c:v>
                </c:pt>
                <c:pt idx="130">
                  <c:v>0.76</c:v>
                </c:pt>
                <c:pt idx="131">
                  <c:v>0.83</c:v>
                </c:pt>
                <c:pt idx="132">
                  <c:v>0.91</c:v>
                </c:pt>
                <c:pt idx="133">
                  <c:v>0.99</c:v>
                </c:pt>
                <c:pt idx="134">
                  <c:v>1.06</c:v>
                </c:pt>
                <c:pt idx="135">
                  <c:v>1.1499999999999999</c:v>
                </c:pt>
                <c:pt idx="136">
                  <c:v>1.24</c:v>
                </c:pt>
                <c:pt idx="137">
                  <c:v>1.34</c:v>
                </c:pt>
                <c:pt idx="138">
                  <c:v>1.45</c:v>
                </c:pt>
                <c:pt idx="139">
                  <c:v>1.56</c:v>
                </c:pt>
                <c:pt idx="140">
                  <c:v>1.67</c:v>
                </c:pt>
                <c:pt idx="141">
                  <c:v>1.8</c:v>
                </c:pt>
                <c:pt idx="142">
                  <c:v>1.91</c:v>
                </c:pt>
                <c:pt idx="143">
                  <c:v>2.06</c:v>
                </c:pt>
                <c:pt idx="144">
                  <c:v>2.2000000000000002</c:v>
                </c:pt>
                <c:pt idx="145">
                  <c:v>2.3199999999999998</c:v>
                </c:pt>
                <c:pt idx="146">
                  <c:v>2.5</c:v>
                </c:pt>
                <c:pt idx="147">
                  <c:v>2.67</c:v>
                </c:pt>
                <c:pt idx="148">
                  <c:v>2.81</c:v>
                </c:pt>
                <c:pt idx="149">
                  <c:v>3</c:v>
                </c:pt>
                <c:pt idx="150">
                  <c:v>3.19</c:v>
                </c:pt>
                <c:pt idx="151">
                  <c:v>3.38</c:v>
                </c:pt>
                <c:pt idx="152">
                  <c:v>3.56</c:v>
                </c:pt>
                <c:pt idx="153">
                  <c:v>3.77</c:v>
                </c:pt>
                <c:pt idx="154">
                  <c:v>4.0199999999999996</c:v>
                </c:pt>
                <c:pt idx="155">
                  <c:v>4.21</c:v>
                </c:pt>
                <c:pt idx="156">
                  <c:v>4.42</c:v>
                </c:pt>
                <c:pt idx="157">
                  <c:v>4.67</c:v>
                </c:pt>
                <c:pt idx="158">
                  <c:v>4.91</c:v>
                </c:pt>
                <c:pt idx="159">
                  <c:v>5.2</c:v>
                </c:pt>
                <c:pt idx="160">
                  <c:v>5.34</c:v>
                </c:pt>
                <c:pt idx="161">
                  <c:v>5.72</c:v>
                </c:pt>
                <c:pt idx="162">
                  <c:v>6</c:v>
                </c:pt>
                <c:pt idx="163">
                  <c:v>6.27</c:v>
                </c:pt>
                <c:pt idx="164">
                  <c:v>6.57</c:v>
                </c:pt>
                <c:pt idx="165">
                  <c:v>6.89</c:v>
                </c:pt>
                <c:pt idx="166">
                  <c:v>7.15</c:v>
                </c:pt>
                <c:pt idx="167">
                  <c:v>7.45</c:v>
                </c:pt>
                <c:pt idx="168">
                  <c:v>7.76</c:v>
                </c:pt>
                <c:pt idx="169">
                  <c:v>8.01</c:v>
                </c:pt>
                <c:pt idx="170">
                  <c:v>8.2899999999999991</c:v>
                </c:pt>
                <c:pt idx="171">
                  <c:v>8.5299999999999994</c:v>
                </c:pt>
                <c:pt idx="172">
                  <c:v>8.7200000000000006</c:v>
                </c:pt>
                <c:pt idx="173">
                  <c:v>8.8699999999999992</c:v>
                </c:pt>
                <c:pt idx="174">
                  <c:v>8.94</c:v>
                </c:pt>
                <c:pt idx="175">
                  <c:v>8.99</c:v>
                </c:pt>
                <c:pt idx="176">
                  <c:v>9</c:v>
                </c:pt>
                <c:pt idx="177">
                  <c:v>8.9700000000000006</c:v>
                </c:pt>
                <c:pt idx="178">
                  <c:v>8.8800000000000008</c:v>
                </c:pt>
                <c:pt idx="179">
                  <c:v>8.7200000000000006</c:v>
                </c:pt>
                <c:pt idx="180">
                  <c:v>8.49</c:v>
                </c:pt>
                <c:pt idx="181">
                  <c:v>8.26</c:v>
                </c:pt>
                <c:pt idx="182">
                  <c:v>7.98</c:v>
                </c:pt>
                <c:pt idx="183">
                  <c:v>7.69</c:v>
                </c:pt>
                <c:pt idx="184">
                  <c:v>7.36</c:v>
                </c:pt>
                <c:pt idx="185">
                  <c:v>7.06</c:v>
                </c:pt>
                <c:pt idx="186">
                  <c:v>6.74</c:v>
                </c:pt>
                <c:pt idx="187">
                  <c:v>6.45</c:v>
                </c:pt>
                <c:pt idx="188">
                  <c:v>6.11</c:v>
                </c:pt>
                <c:pt idx="189">
                  <c:v>5.85</c:v>
                </c:pt>
                <c:pt idx="190">
                  <c:v>5.5</c:v>
                </c:pt>
                <c:pt idx="191">
                  <c:v>5.2</c:v>
                </c:pt>
                <c:pt idx="192">
                  <c:v>4.91</c:v>
                </c:pt>
                <c:pt idx="193">
                  <c:v>4.66</c:v>
                </c:pt>
                <c:pt idx="194">
                  <c:v>4.4000000000000004</c:v>
                </c:pt>
                <c:pt idx="195">
                  <c:v>4.1500000000000004</c:v>
                </c:pt>
                <c:pt idx="196">
                  <c:v>3.92</c:v>
                </c:pt>
                <c:pt idx="197">
                  <c:v>3.68</c:v>
                </c:pt>
                <c:pt idx="198">
                  <c:v>3.44</c:v>
                </c:pt>
                <c:pt idx="199">
                  <c:v>3.25</c:v>
                </c:pt>
                <c:pt idx="200">
                  <c:v>3.02</c:v>
                </c:pt>
                <c:pt idx="201">
                  <c:v>2.85</c:v>
                </c:pt>
                <c:pt idx="202">
                  <c:v>2.7</c:v>
                </c:pt>
                <c:pt idx="203">
                  <c:v>2.52</c:v>
                </c:pt>
                <c:pt idx="204">
                  <c:v>2.3199999999999998</c:v>
                </c:pt>
                <c:pt idx="205">
                  <c:v>2.1800000000000002</c:v>
                </c:pt>
                <c:pt idx="206">
                  <c:v>2.0499999999999998</c:v>
                </c:pt>
                <c:pt idx="207">
                  <c:v>1.89</c:v>
                </c:pt>
                <c:pt idx="208">
                  <c:v>1.75</c:v>
                </c:pt>
                <c:pt idx="209">
                  <c:v>1.62</c:v>
                </c:pt>
                <c:pt idx="210">
                  <c:v>1.49</c:v>
                </c:pt>
                <c:pt idx="211">
                  <c:v>1.38</c:v>
                </c:pt>
                <c:pt idx="212">
                  <c:v>1.26</c:v>
                </c:pt>
                <c:pt idx="213">
                  <c:v>1.1599999999999999</c:v>
                </c:pt>
                <c:pt idx="214">
                  <c:v>1.06</c:v>
                </c:pt>
                <c:pt idx="215">
                  <c:v>0.97</c:v>
                </c:pt>
                <c:pt idx="216">
                  <c:v>0.88</c:v>
                </c:pt>
                <c:pt idx="217">
                  <c:v>0.8</c:v>
                </c:pt>
                <c:pt idx="218">
                  <c:v>0.74</c:v>
                </c:pt>
                <c:pt idx="219">
                  <c:v>0.67</c:v>
                </c:pt>
                <c:pt idx="220">
                  <c:v>0.6</c:v>
                </c:pt>
                <c:pt idx="221">
                  <c:v>0.54</c:v>
                </c:pt>
                <c:pt idx="222">
                  <c:v>0.48</c:v>
                </c:pt>
                <c:pt idx="223">
                  <c:v>0.44</c:v>
                </c:pt>
                <c:pt idx="224">
                  <c:v>0.39</c:v>
                </c:pt>
                <c:pt idx="225">
                  <c:v>0.35</c:v>
                </c:pt>
                <c:pt idx="226">
                  <c:v>0.32</c:v>
                </c:pt>
                <c:pt idx="227">
                  <c:v>0.28999999999999998</c:v>
                </c:pt>
                <c:pt idx="228">
                  <c:v>0.26</c:v>
                </c:pt>
                <c:pt idx="229">
                  <c:v>0.24</c:v>
                </c:pt>
                <c:pt idx="230">
                  <c:v>0.21</c:v>
                </c:pt>
                <c:pt idx="231">
                  <c:v>0.2</c:v>
                </c:pt>
                <c:pt idx="232">
                  <c:v>0.18</c:v>
                </c:pt>
                <c:pt idx="233">
                  <c:v>0.16</c:v>
                </c:pt>
                <c:pt idx="234">
                  <c:v>0.14000000000000001</c:v>
                </c:pt>
                <c:pt idx="235">
                  <c:v>0.12</c:v>
                </c:pt>
                <c:pt idx="236">
                  <c:v>0.1</c:v>
                </c:pt>
                <c:pt idx="237">
                  <c:v>0.09</c:v>
                </c:pt>
                <c:pt idx="238">
                  <c:v>7.0000000000000007E-2</c:v>
                </c:pt>
                <c:pt idx="239">
                  <c:v>0.05</c:v>
                </c:pt>
                <c:pt idx="240">
                  <c:v>0.03</c:v>
                </c:pt>
                <c:pt idx="241">
                  <c:v>0.02</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numCache>
            </c:numRef>
          </c:val>
          <c:smooth val="0"/>
          <c:extLst>
            <c:ext xmlns:c16="http://schemas.microsoft.com/office/drawing/2014/chart" uri="{C3380CC4-5D6E-409C-BE32-E72D297353CC}">
              <c16:uniqueId val="{00000002-7293-4535-AFC2-43F28E98175E}"/>
            </c:ext>
          </c:extLst>
        </c:ser>
        <c:dLbls>
          <c:showLegendKey val="0"/>
          <c:showVal val="0"/>
          <c:showCatName val="0"/>
          <c:showSerName val="0"/>
          <c:showPercent val="0"/>
          <c:showBubbleSize val="0"/>
        </c:dLbls>
        <c:marker val="1"/>
        <c:smooth val="0"/>
        <c:axId val="1565359199"/>
        <c:axId val="1565347679"/>
      </c:lineChart>
      <c:catAx>
        <c:axId val="1459877152"/>
        <c:scaling>
          <c:orientation val="minMax"/>
        </c:scaling>
        <c:delete val="0"/>
        <c:axPos val="b"/>
        <c:majorGridlines>
          <c:spPr>
            <a:ln w="9525" cap="flat" cmpd="sng" algn="ctr">
              <a:solidFill>
                <a:schemeClr val="bg1">
                  <a:lumMod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Crank Angle (degrees)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0148736"/>
        <c:crosses val="autoZero"/>
        <c:auto val="1"/>
        <c:lblAlgn val="ctr"/>
        <c:lblOffset val="100"/>
        <c:tickLblSkip val="10"/>
        <c:tickMarkSkip val="10"/>
        <c:noMultiLvlLbl val="0"/>
      </c:catAx>
      <c:valAx>
        <c:axId val="14001487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Piston</a:t>
                </a:r>
                <a:r>
                  <a:rPr lang="en-GB" baseline="0"/>
                  <a:t> Displacement from TDC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 sourceLinked="1"/>
        <c:majorTickMark val="none"/>
        <c:minorTickMark val="none"/>
        <c:tickLblPos val="nextTo"/>
        <c:spPr>
          <a:noFill/>
          <a:ln>
            <a:solidFill>
              <a:schemeClr val="bg1">
                <a:lumMod val="85000"/>
              </a:schemeClr>
            </a:solid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9877152"/>
        <c:crosses val="autoZero"/>
        <c:crossBetween val="between"/>
        <c:majorUnit val="5"/>
      </c:valAx>
      <c:valAx>
        <c:axId val="1565347679"/>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5359199"/>
        <c:crosses val="max"/>
        <c:crossBetween val="between"/>
      </c:valAx>
      <c:catAx>
        <c:axId val="1565359199"/>
        <c:scaling>
          <c:orientation val="minMax"/>
        </c:scaling>
        <c:delete val="1"/>
        <c:axPos val="b"/>
        <c:numFmt formatCode="General" sourceLinked="1"/>
        <c:majorTickMark val="out"/>
        <c:minorTickMark val="none"/>
        <c:tickLblPos val="nextTo"/>
        <c:crossAx val="1565347679"/>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a:outerShdw blurRad="63500" sx="102000" sy="102000" algn="ctr" rotWithShape="0">
        <a:prstClr val="black">
          <a:alpha val="40000"/>
        </a:prstClr>
      </a:outerShdw>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Flow</a:t>
            </a:r>
            <a:r>
              <a:rPr lang="en-GB" baseline="0"/>
              <a:t> rate per square cm </a:t>
            </a:r>
            <a:r>
              <a:rPr lang="en-GB" baseline="0">
                <a:solidFill>
                  <a:srgbClr val="FF0000"/>
                </a:solidFill>
              </a:rPr>
              <a:t>vs</a:t>
            </a:r>
            <a:r>
              <a:rPr lang="en-GB" baseline="0"/>
              <a:t> Valve Lift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1"/>
          <c:order val="1"/>
          <c:tx>
            <c:v>¼ Valve Diameter (8.75 mm)</c:v>
          </c:tx>
          <c:spPr>
            <a:solidFill>
              <a:schemeClr val="tx1">
                <a:lumMod val="75000"/>
                <a:lumOff val="25000"/>
              </a:schemeClr>
            </a:solidFill>
            <a:ln w="6350">
              <a:noFill/>
            </a:ln>
            <a:effectLst/>
          </c:spPr>
          <c:invertIfNegative val="0"/>
          <c:cat>
            <c:numRef>
              <c:f>Sheet1!$K$104:$S$104</c:f>
              <c:numCache>
                <c:formatCode>General</c:formatCode>
                <c:ptCount val="9"/>
                <c:pt idx="0">
                  <c:v>1.75</c:v>
                </c:pt>
                <c:pt idx="1">
                  <c:v>3.5</c:v>
                </c:pt>
                <c:pt idx="2">
                  <c:v>5.25</c:v>
                </c:pt>
                <c:pt idx="3">
                  <c:v>7</c:v>
                </c:pt>
                <c:pt idx="4">
                  <c:v>8.75</c:v>
                </c:pt>
                <c:pt idx="5">
                  <c:v>10.5</c:v>
                </c:pt>
                <c:pt idx="6">
                  <c:v>12.25</c:v>
                </c:pt>
                <c:pt idx="7">
                  <c:v>14</c:v>
                </c:pt>
                <c:pt idx="8">
                  <c:v>15.75</c:v>
                </c:pt>
              </c:numCache>
            </c:numRef>
          </c:cat>
          <c:val>
            <c:numRef>
              <c:f>Sheet1!$K$103:$S$103</c:f>
              <c:numCache>
                <c:formatCode>General</c:formatCode>
                <c:ptCount val="9"/>
                <c:pt idx="0">
                  <c:v>0</c:v>
                </c:pt>
                <c:pt idx="1">
                  <c:v>0</c:v>
                </c:pt>
                <c:pt idx="2">
                  <c:v>0</c:v>
                </c:pt>
                <c:pt idx="3">
                  <c:v>0</c:v>
                </c:pt>
                <c:pt idx="4">
                  <c:v>7</c:v>
                </c:pt>
                <c:pt idx="5">
                  <c:v>0</c:v>
                </c:pt>
                <c:pt idx="6">
                  <c:v>0</c:v>
                </c:pt>
                <c:pt idx="7">
                  <c:v>0</c:v>
                </c:pt>
                <c:pt idx="8">
                  <c:v>0</c:v>
                </c:pt>
              </c:numCache>
            </c:numRef>
          </c:val>
          <c:extLst>
            <c:ext xmlns:c16="http://schemas.microsoft.com/office/drawing/2014/chart" uri="{C3380CC4-5D6E-409C-BE32-E72D297353CC}">
              <c16:uniqueId val="{00000000-7943-422F-BEEB-D96134A1D5AA}"/>
            </c:ext>
          </c:extLst>
        </c:ser>
        <c:dLbls>
          <c:showLegendKey val="0"/>
          <c:showVal val="0"/>
          <c:showCatName val="0"/>
          <c:showSerName val="0"/>
          <c:showPercent val="0"/>
          <c:showBubbleSize val="0"/>
        </c:dLbls>
        <c:gapWidth val="500"/>
        <c:axId val="1565340479"/>
        <c:axId val="1565340959"/>
      </c:barChart>
      <c:lineChart>
        <c:grouping val="standard"/>
        <c:varyColors val="0"/>
        <c:ser>
          <c:idx val="0"/>
          <c:order val="0"/>
          <c:tx>
            <c:v>Flow rate per unit area (l/s per cm²) vs. valve lift</c:v>
          </c:tx>
          <c:spPr>
            <a:ln w="31750" cap="rnd">
              <a:solidFill>
                <a:srgbClr val="00B0F0"/>
              </a:solidFill>
              <a:round/>
            </a:ln>
            <a:effectLst/>
          </c:spPr>
          <c:marker>
            <c:symbol val="none"/>
          </c:marker>
          <c:cat>
            <c:numRef>
              <c:f>Sheet1!$K$104:$S$104</c:f>
              <c:numCache>
                <c:formatCode>General</c:formatCode>
                <c:ptCount val="9"/>
                <c:pt idx="0">
                  <c:v>1.75</c:v>
                </c:pt>
                <c:pt idx="1">
                  <c:v>3.5</c:v>
                </c:pt>
                <c:pt idx="2">
                  <c:v>5.25</c:v>
                </c:pt>
                <c:pt idx="3">
                  <c:v>7</c:v>
                </c:pt>
                <c:pt idx="4">
                  <c:v>8.75</c:v>
                </c:pt>
                <c:pt idx="5">
                  <c:v>10.5</c:v>
                </c:pt>
                <c:pt idx="6">
                  <c:v>12.25</c:v>
                </c:pt>
                <c:pt idx="7">
                  <c:v>14</c:v>
                </c:pt>
                <c:pt idx="8">
                  <c:v>15.75</c:v>
                </c:pt>
              </c:numCache>
            </c:numRef>
          </c:cat>
          <c:val>
            <c:numRef>
              <c:f>Sheet1!$D$37:$L$37</c:f>
              <c:numCache>
                <c:formatCode>General</c:formatCode>
                <c:ptCount val="9"/>
                <c:pt idx="0">
                  <c:v>1.547682472029835</c:v>
                </c:pt>
                <c:pt idx="1">
                  <c:v>3.0078316462440067</c:v>
                </c:pt>
                <c:pt idx="2">
                  <c:v>4.1231752797016519</c:v>
                </c:pt>
                <c:pt idx="3">
                  <c:v>5.1907831646244</c:v>
                </c:pt>
                <c:pt idx="4">
                  <c:v>5.7798082045817791</c:v>
                </c:pt>
                <c:pt idx="5">
                  <c:v>6.2583910495471491</c:v>
                </c:pt>
                <c:pt idx="6">
                  <c:v>6.221576984549813</c:v>
                </c:pt>
                <c:pt idx="7">
                  <c:v>6.221576984549813</c:v>
                </c:pt>
                <c:pt idx="8">
                  <c:v>6.2952051145444852</c:v>
                </c:pt>
              </c:numCache>
            </c:numRef>
          </c:val>
          <c:smooth val="0"/>
          <c:extLst>
            <c:ext xmlns:c16="http://schemas.microsoft.com/office/drawing/2014/chart" uri="{C3380CC4-5D6E-409C-BE32-E72D297353CC}">
              <c16:uniqueId val="{00000001-7943-422F-BEEB-D96134A1D5AA}"/>
            </c:ext>
          </c:extLst>
        </c:ser>
        <c:dLbls>
          <c:showLegendKey val="0"/>
          <c:showVal val="0"/>
          <c:showCatName val="0"/>
          <c:showSerName val="0"/>
          <c:showPercent val="0"/>
          <c:showBubbleSize val="0"/>
        </c:dLbls>
        <c:marker val="1"/>
        <c:smooth val="0"/>
        <c:axId val="1565340479"/>
        <c:axId val="1565340959"/>
      </c:lineChart>
      <c:catAx>
        <c:axId val="156534047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5340959"/>
        <c:crosses val="autoZero"/>
        <c:auto val="1"/>
        <c:lblAlgn val="ctr"/>
        <c:lblOffset val="100"/>
        <c:noMultiLvlLbl val="0"/>
      </c:catAx>
      <c:valAx>
        <c:axId val="15653409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a:t>
                </a:r>
                <a:r>
                  <a:rPr lang="en-GB" baseline="0"/>
                  <a:t> rate per cm2 (</a:t>
                </a:r>
                <a:r>
                  <a:rPr lang="en-GB" sz="1000" b="0" i="0" u="none" strike="noStrike" baseline="0"/>
                  <a:t>L/s per cm²</a:t>
                </a:r>
                <a:r>
                  <a:rPr lang="en-GB" baseline="0"/>
                  <a: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5340479"/>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a:innerShdw blurRad="114300">
        <a:prstClr val="black"/>
      </a:innerShdw>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Flow</a:t>
            </a:r>
            <a:r>
              <a:rPr lang="en-GB" baseline="0"/>
              <a:t> Analysis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stacked"/>
        <c:varyColors val="0"/>
        <c:ser>
          <c:idx val="3"/>
          <c:order val="3"/>
          <c:tx>
            <c:v>¼ Valve Diameter (8.75 mm)</c:v>
          </c:tx>
          <c:spPr>
            <a:solidFill>
              <a:schemeClr val="accent4">
                <a:lumMod val="75000"/>
              </a:schemeClr>
            </a:solidFill>
            <a:ln w="3175">
              <a:noFill/>
            </a:ln>
            <a:effectLst/>
          </c:spPr>
          <c:invertIfNegative val="0"/>
          <c:cat>
            <c:numRef>
              <c:f>Sheet1!$X$5:$X$13</c:f>
              <c:numCache>
                <c:formatCode>General</c:formatCode>
                <c:ptCount val="9"/>
                <c:pt idx="0">
                  <c:v>1.75</c:v>
                </c:pt>
                <c:pt idx="1">
                  <c:v>3.5</c:v>
                </c:pt>
                <c:pt idx="2">
                  <c:v>5.25</c:v>
                </c:pt>
                <c:pt idx="3">
                  <c:v>7</c:v>
                </c:pt>
                <c:pt idx="4">
                  <c:v>8.75</c:v>
                </c:pt>
                <c:pt idx="5">
                  <c:v>10.5</c:v>
                </c:pt>
                <c:pt idx="6">
                  <c:v>12.25</c:v>
                </c:pt>
                <c:pt idx="7">
                  <c:v>14</c:v>
                </c:pt>
                <c:pt idx="8">
                  <c:v>15.75</c:v>
                </c:pt>
              </c:numCache>
            </c:numRef>
          </c:cat>
          <c:val>
            <c:numRef>
              <c:f>Sheet1!$K$103:$S$103</c:f>
              <c:numCache>
                <c:formatCode>General</c:formatCode>
                <c:ptCount val="9"/>
                <c:pt idx="0">
                  <c:v>0</c:v>
                </c:pt>
                <c:pt idx="1">
                  <c:v>0</c:v>
                </c:pt>
                <c:pt idx="2">
                  <c:v>0</c:v>
                </c:pt>
                <c:pt idx="3">
                  <c:v>0</c:v>
                </c:pt>
                <c:pt idx="4">
                  <c:v>7</c:v>
                </c:pt>
                <c:pt idx="5">
                  <c:v>0</c:v>
                </c:pt>
                <c:pt idx="6">
                  <c:v>0</c:v>
                </c:pt>
                <c:pt idx="7">
                  <c:v>0</c:v>
                </c:pt>
                <c:pt idx="8">
                  <c:v>0</c:v>
                </c:pt>
              </c:numCache>
            </c:numRef>
          </c:val>
          <c:extLst>
            <c:ext xmlns:c16="http://schemas.microsoft.com/office/drawing/2014/chart" uri="{C3380CC4-5D6E-409C-BE32-E72D297353CC}">
              <c16:uniqueId val="{00000000-352A-4B3F-8E1C-964031A0335D}"/>
            </c:ext>
          </c:extLst>
        </c:ser>
        <c:dLbls>
          <c:showLegendKey val="0"/>
          <c:showVal val="0"/>
          <c:showCatName val="0"/>
          <c:showSerName val="0"/>
          <c:showPercent val="0"/>
          <c:showBubbleSize val="0"/>
        </c:dLbls>
        <c:gapWidth val="500"/>
        <c:overlap val="100"/>
        <c:axId val="1662740575"/>
        <c:axId val="1662744415"/>
      </c:barChart>
      <c:lineChart>
        <c:grouping val="standard"/>
        <c:varyColors val="0"/>
        <c:ser>
          <c:idx val="0"/>
          <c:order val="0"/>
          <c:tx>
            <c:v>Measured Flow</c:v>
          </c:tx>
          <c:spPr>
            <a:ln w="28575" cap="rnd">
              <a:solidFill>
                <a:schemeClr val="accent1">
                  <a:lumMod val="75000"/>
                </a:schemeClr>
              </a:solidFill>
              <a:round/>
            </a:ln>
            <a:effectLst/>
          </c:spPr>
          <c:marker>
            <c:symbol val="none"/>
          </c:marker>
          <c:dPt>
            <c:idx val="0"/>
            <c:marker>
              <c:symbol val="none"/>
            </c:marker>
            <c:bubble3D val="0"/>
            <c:spPr>
              <a:ln w="28575" cap="rnd">
                <a:solidFill>
                  <a:schemeClr val="accent1">
                    <a:lumMod val="75000"/>
                  </a:schemeClr>
                </a:solidFill>
                <a:round/>
              </a:ln>
              <a:effectLst/>
            </c:spPr>
            <c:extLst>
              <c:ext xmlns:c16="http://schemas.microsoft.com/office/drawing/2014/chart" uri="{C3380CC4-5D6E-409C-BE32-E72D297353CC}">
                <c16:uniqueId val="{00000002-352A-4B3F-8E1C-964031A0335D}"/>
              </c:ext>
            </c:extLst>
          </c:dPt>
          <c:cat>
            <c:numRef>
              <c:f>Sheet1!$X$5:$X$13</c:f>
              <c:numCache>
                <c:formatCode>General</c:formatCode>
                <c:ptCount val="9"/>
                <c:pt idx="0">
                  <c:v>1.75</c:v>
                </c:pt>
                <c:pt idx="1">
                  <c:v>3.5</c:v>
                </c:pt>
                <c:pt idx="2">
                  <c:v>5.25</c:v>
                </c:pt>
                <c:pt idx="3">
                  <c:v>7</c:v>
                </c:pt>
                <c:pt idx="4">
                  <c:v>8.75</c:v>
                </c:pt>
                <c:pt idx="5">
                  <c:v>10.5</c:v>
                </c:pt>
                <c:pt idx="6">
                  <c:v>12.25</c:v>
                </c:pt>
                <c:pt idx="7">
                  <c:v>14</c:v>
                </c:pt>
                <c:pt idx="8">
                  <c:v>15.75</c:v>
                </c:pt>
              </c:numCache>
            </c:numRef>
          </c:cat>
          <c:val>
            <c:numRef>
              <c:f>Sheet1!$Z$5:$Z$13</c:f>
              <c:numCache>
                <c:formatCode>#.####</c:formatCode>
                <c:ptCount val="9"/>
                <c:pt idx="0">
                  <c:v>1.5477000000000001</c:v>
                </c:pt>
                <c:pt idx="1">
                  <c:v>3.0078316462440067</c:v>
                </c:pt>
                <c:pt idx="2">
                  <c:v>4.1231752797016519</c:v>
                </c:pt>
                <c:pt idx="3">
                  <c:v>5.1907831646244</c:v>
                </c:pt>
                <c:pt idx="4">
                  <c:v>5.7798082045817791</c:v>
                </c:pt>
                <c:pt idx="5">
                  <c:v>6.2583910495471491</c:v>
                </c:pt>
                <c:pt idx="6">
                  <c:v>6.221576984549813</c:v>
                </c:pt>
                <c:pt idx="7">
                  <c:v>6.221576984549813</c:v>
                </c:pt>
                <c:pt idx="8">
                  <c:v>6.2952051145444852</c:v>
                </c:pt>
              </c:numCache>
            </c:numRef>
          </c:val>
          <c:smooth val="0"/>
          <c:extLst>
            <c:ext xmlns:c16="http://schemas.microsoft.com/office/drawing/2014/chart" uri="{C3380CC4-5D6E-409C-BE32-E72D297353CC}">
              <c16:uniqueId val="{00000003-352A-4B3F-8E1C-964031A0335D}"/>
            </c:ext>
          </c:extLst>
        </c:ser>
        <c:ser>
          <c:idx val="1"/>
          <c:order val="1"/>
          <c:tx>
            <c:v>Ideal Flow</c:v>
          </c:tx>
          <c:spPr>
            <a:ln w="28575" cap="rnd">
              <a:solidFill>
                <a:srgbClr val="00B0F0"/>
              </a:solidFill>
              <a:round/>
            </a:ln>
            <a:effectLst/>
          </c:spPr>
          <c:marker>
            <c:symbol val="none"/>
          </c:marker>
          <c:cat>
            <c:numRef>
              <c:f>Sheet1!$X$5:$X$13</c:f>
              <c:numCache>
                <c:formatCode>General</c:formatCode>
                <c:ptCount val="9"/>
                <c:pt idx="0">
                  <c:v>1.75</c:v>
                </c:pt>
                <c:pt idx="1">
                  <c:v>3.5</c:v>
                </c:pt>
                <c:pt idx="2">
                  <c:v>5.25</c:v>
                </c:pt>
                <c:pt idx="3">
                  <c:v>7</c:v>
                </c:pt>
                <c:pt idx="4">
                  <c:v>8.75</c:v>
                </c:pt>
                <c:pt idx="5">
                  <c:v>10.5</c:v>
                </c:pt>
                <c:pt idx="6">
                  <c:v>12.25</c:v>
                </c:pt>
                <c:pt idx="7">
                  <c:v>14</c:v>
                </c:pt>
                <c:pt idx="8">
                  <c:v>15.75</c:v>
                </c:pt>
              </c:numCache>
            </c:numRef>
          </c:cat>
          <c:val>
            <c:numRef>
              <c:f>Sheet1!$V$5:$V$13</c:f>
              <c:numCache>
                <c:formatCode>General</c:formatCode>
                <c:ptCount val="9"/>
                <c:pt idx="0">
                  <c:v>3.44</c:v>
                </c:pt>
                <c:pt idx="1">
                  <c:v>6.88</c:v>
                </c:pt>
                <c:pt idx="2">
                  <c:v>10.210000000000001</c:v>
                </c:pt>
                <c:pt idx="3">
                  <c:v>13.54</c:v>
                </c:pt>
                <c:pt idx="4">
                  <c:v>16.79</c:v>
                </c:pt>
                <c:pt idx="5">
                  <c:v>19.79</c:v>
                </c:pt>
                <c:pt idx="6">
                  <c:v>22.03</c:v>
                </c:pt>
                <c:pt idx="7">
                  <c:v>23.52</c:v>
                </c:pt>
                <c:pt idx="8">
                  <c:v>24.17</c:v>
                </c:pt>
              </c:numCache>
            </c:numRef>
          </c:val>
          <c:smooth val="0"/>
          <c:extLst>
            <c:ext xmlns:c16="http://schemas.microsoft.com/office/drawing/2014/chart" uri="{C3380CC4-5D6E-409C-BE32-E72D297353CC}">
              <c16:uniqueId val="{00000004-352A-4B3F-8E1C-964031A0335D}"/>
            </c:ext>
          </c:extLst>
        </c:ser>
        <c:dLbls>
          <c:showLegendKey val="0"/>
          <c:showVal val="0"/>
          <c:showCatName val="0"/>
          <c:showSerName val="0"/>
          <c:showPercent val="0"/>
          <c:showBubbleSize val="0"/>
        </c:dLbls>
        <c:marker val="1"/>
        <c:smooth val="0"/>
        <c:axId val="1662740575"/>
        <c:axId val="1662744415"/>
      </c:lineChart>
      <c:lineChart>
        <c:grouping val="standard"/>
        <c:varyColors val="0"/>
        <c:ser>
          <c:idx val="2"/>
          <c:order val="2"/>
          <c:tx>
            <c:v>Flow Coefficient</c:v>
          </c:tx>
          <c:spPr>
            <a:ln w="28575" cap="rnd">
              <a:solidFill>
                <a:srgbClr val="FF0000"/>
              </a:solidFill>
              <a:round/>
            </a:ln>
            <a:effectLst/>
          </c:spPr>
          <c:marker>
            <c:symbol val="none"/>
          </c:marker>
          <c:cat>
            <c:numRef>
              <c:f>Sheet1!$X$5:$X$13</c:f>
              <c:numCache>
                <c:formatCode>General</c:formatCode>
                <c:ptCount val="9"/>
                <c:pt idx="0">
                  <c:v>1.75</c:v>
                </c:pt>
                <c:pt idx="1">
                  <c:v>3.5</c:v>
                </c:pt>
                <c:pt idx="2">
                  <c:v>5.25</c:v>
                </c:pt>
                <c:pt idx="3">
                  <c:v>7</c:v>
                </c:pt>
                <c:pt idx="4">
                  <c:v>8.75</c:v>
                </c:pt>
                <c:pt idx="5">
                  <c:v>10.5</c:v>
                </c:pt>
                <c:pt idx="6">
                  <c:v>12.25</c:v>
                </c:pt>
                <c:pt idx="7">
                  <c:v>14</c:v>
                </c:pt>
                <c:pt idx="8">
                  <c:v>15.75</c:v>
                </c:pt>
              </c:numCache>
            </c:numRef>
          </c:cat>
          <c:val>
            <c:numRef>
              <c:f>Sheet1!$T$5:$T$13</c:f>
              <c:numCache>
                <c:formatCode>0.00</c:formatCode>
                <c:ptCount val="9"/>
                <c:pt idx="0">
                  <c:v>0.44991279069767443</c:v>
                </c:pt>
                <c:pt idx="1">
                  <c:v>0.43718483230290794</c:v>
                </c:pt>
                <c:pt idx="2">
                  <c:v>0.40383695197861424</c:v>
                </c:pt>
                <c:pt idx="3">
                  <c:v>0.38336655573296902</c:v>
                </c:pt>
                <c:pt idx="4">
                  <c:v>0.34424110807515063</c:v>
                </c:pt>
                <c:pt idx="5">
                  <c:v>0.31624007324644515</c:v>
                </c:pt>
                <c:pt idx="6">
                  <c:v>0.28241384405582443</c:v>
                </c:pt>
                <c:pt idx="7">
                  <c:v>0.26452283097575735</c:v>
                </c:pt>
                <c:pt idx="8">
                  <c:v>0.26045532124718596</c:v>
                </c:pt>
              </c:numCache>
            </c:numRef>
          </c:val>
          <c:smooth val="0"/>
          <c:extLst>
            <c:ext xmlns:c16="http://schemas.microsoft.com/office/drawing/2014/chart" uri="{C3380CC4-5D6E-409C-BE32-E72D297353CC}">
              <c16:uniqueId val="{00000005-352A-4B3F-8E1C-964031A0335D}"/>
            </c:ext>
          </c:extLst>
        </c:ser>
        <c:dLbls>
          <c:showLegendKey val="0"/>
          <c:showVal val="0"/>
          <c:showCatName val="0"/>
          <c:showSerName val="0"/>
          <c:showPercent val="0"/>
          <c:showBubbleSize val="0"/>
        </c:dLbls>
        <c:marker val="1"/>
        <c:smooth val="0"/>
        <c:axId val="1522788255"/>
        <c:axId val="1522737855"/>
      </c:lineChart>
      <c:catAx>
        <c:axId val="1662740575"/>
        <c:scaling>
          <c:orientation val="minMax"/>
        </c:scaling>
        <c:delete val="0"/>
        <c:axPos val="b"/>
        <c:majorGridlines>
          <c:spPr>
            <a:ln w="9525" cap="flat" cmpd="sng" algn="ctr">
              <a:solidFill>
                <a:schemeClr val="bg1">
                  <a:lumMod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65000"/>
                <a:lumOff val="35000"/>
              </a:schemeClr>
            </a:solidFill>
            <a:round/>
          </a:ln>
          <a:effectLst/>
        </c:spPr>
        <c:txPr>
          <a:bodyPr rot="-60000000" spcFirstLastPara="1" vertOverflow="ellipsis" vert="horz" wrap="square" anchor="b"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2744415"/>
        <c:crosses val="autoZero"/>
        <c:auto val="1"/>
        <c:lblAlgn val="ctr"/>
        <c:lblOffset val="100"/>
        <c:noMultiLvlLbl val="0"/>
      </c:catAx>
      <c:valAx>
        <c:axId val="1662744415"/>
        <c:scaling>
          <c:orientation val="minMax"/>
        </c:scaling>
        <c:delete val="0"/>
        <c:axPos val="l"/>
        <c:majorGridlines>
          <c:spPr>
            <a:ln w="6350" cap="flat" cmpd="sng" algn="ctr">
              <a:solidFill>
                <a:schemeClr val="bg1">
                  <a:lumMod val="9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 (L/s)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solidFill>
              <a:srgbClr val="0070C0"/>
            </a:solid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2740575"/>
        <c:crosses val="autoZero"/>
        <c:crossBetween val="midCat"/>
        <c:majorUnit val="1"/>
        <c:minorUnit val="0.5"/>
      </c:valAx>
      <c:valAx>
        <c:axId val="1522737855"/>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a:t>
                </a:r>
                <a:r>
                  <a:rPr lang="en-GB" baseline="0"/>
                  <a:t> Coefficient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 sourceLinked="1"/>
        <c:majorTickMark val="out"/>
        <c:minorTickMark val="none"/>
        <c:tickLblPos val="nextTo"/>
        <c:spPr>
          <a:noFill/>
          <a:ln>
            <a:solidFill>
              <a:srgbClr val="FF0000"/>
            </a:solid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2788255"/>
        <c:crosses val="max"/>
        <c:crossBetween val="between"/>
      </c:valAx>
      <c:catAx>
        <c:axId val="1522788255"/>
        <c:scaling>
          <c:orientation val="minMax"/>
        </c:scaling>
        <c:delete val="1"/>
        <c:axPos val="b"/>
        <c:numFmt formatCode="General" sourceLinked="1"/>
        <c:majorTickMark val="out"/>
        <c:minorTickMark val="none"/>
        <c:tickLblPos val="nextTo"/>
        <c:crossAx val="1522737855"/>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noFill/>
      <a:round/>
    </a:ln>
    <a:effectLst>
      <a:innerShdw blurRad="114300">
        <a:prstClr val="black"/>
      </a:innerShdw>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theme/themeOverride1.xml><?xml version="1.0" encoding="utf-8"?>
<a:themeOverride xmlns:a="http://schemas.openxmlformats.org/drawingml/2006/main">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7A5456F-55FB-45A8-9414-D3D3CFD8E2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471</TotalTime>
  <Pages>14</Pages>
  <Words>2092</Words>
  <Characters>11928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Gabriel</dc:creator>
  <cp:keywords/>
  <dc:description/>
  <cp:lastModifiedBy>Will Gabriel</cp:lastModifiedBy>
  <cp:revision>52</cp:revision>
  <dcterms:created xsi:type="dcterms:W3CDTF">2025-11-22T14:12:00Z</dcterms:created>
  <dcterms:modified xsi:type="dcterms:W3CDTF">2025-11-26T16:44:00Z</dcterms:modified>
</cp:coreProperties>
</file>