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34AF3" w14:textId="77777777" w:rsidR="008D28E4" w:rsidRPr="008A077C" w:rsidRDefault="008D28E4" w:rsidP="008D28E4">
      <w:pPr>
        <w:spacing w:before="80" w:after="80"/>
      </w:pPr>
      <w:r w:rsidRPr="008A077C">
        <w:fldChar w:fldCharType="begin"/>
      </w:r>
      <w:r w:rsidRPr="008A077C">
        <w:instrText xml:space="preserve"> INCLUDEPICTURE "/Users/ijtehad/Library/Group Containers/UBF8T346G9.ms/WebArchiveCopyPasteTempFiles/com.microsoft.Word/University-of-Wales-Trinity-Saint-David.png" \* MERGEFORMATINET </w:instrText>
      </w:r>
      <w:r w:rsidRPr="008A077C">
        <w:fldChar w:fldCharType="separate"/>
      </w:r>
      <w:r w:rsidRPr="008A077C">
        <w:rPr>
          <w:noProof/>
        </w:rPr>
        <w:drawing>
          <wp:inline distT="0" distB="0" distL="0" distR="0" wp14:anchorId="70479FA6" wp14:editId="06C4A47C">
            <wp:extent cx="5960110" cy="2373630"/>
            <wp:effectExtent l="0" t="0" r="0" b="0"/>
            <wp:docPr id="1941574437" name="Picture 1"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University Transcription Servic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60110" cy="2373630"/>
                    </a:xfrm>
                    <a:prstGeom prst="rect">
                      <a:avLst/>
                    </a:prstGeom>
                    <a:noFill/>
                    <a:ln>
                      <a:noFill/>
                    </a:ln>
                  </pic:spPr>
                </pic:pic>
              </a:graphicData>
            </a:graphic>
          </wp:inline>
        </w:drawing>
      </w:r>
      <w:r w:rsidRPr="008A077C">
        <w:fldChar w:fldCharType="end"/>
      </w:r>
    </w:p>
    <w:p w14:paraId="177F3362" w14:textId="77777777" w:rsidR="008D28E4" w:rsidRPr="008A077C" w:rsidRDefault="008D28E4" w:rsidP="008D28E4">
      <w:pPr>
        <w:spacing w:before="80" w:after="80"/>
      </w:pPr>
    </w:p>
    <w:p w14:paraId="05E2E7AF" w14:textId="77777777" w:rsidR="008D28E4" w:rsidRPr="008A077C" w:rsidRDefault="008D28E4" w:rsidP="008D28E4">
      <w:pPr>
        <w:spacing w:before="80" w:after="80"/>
      </w:pPr>
    </w:p>
    <w:p w14:paraId="6CDED713" w14:textId="77777777" w:rsidR="008D28E4" w:rsidRPr="008A077C" w:rsidRDefault="008D28E4" w:rsidP="008D28E4">
      <w:pPr>
        <w:spacing w:before="80" w:after="80"/>
      </w:pPr>
    </w:p>
    <w:p w14:paraId="3BEDDE14" w14:textId="77777777" w:rsidR="008D28E4" w:rsidRPr="008A077C" w:rsidRDefault="008D28E4" w:rsidP="008D28E4">
      <w:pPr>
        <w:spacing w:before="200" w:after="200"/>
        <w:jc w:val="center"/>
      </w:pPr>
      <w:r w:rsidRPr="008A077C">
        <w:rPr>
          <w:b/>
          <w:bCs/>
          <w:sz w:val="32"/>
          <w:szCs w:val="32"/>
        </w:rPr>
        <w:t>MBA DISSERTATION</w:t>
      </w:r>
    </w:p>
    <w:p w14:paraId="2F6D6794" w14:textId="77777777" w:rsidR="008D28E4" w:rsidRPr="008A077C" w:rsidRDefault="008D28E4" w:rsidP="008D28E4">
      <w:pPr>
        <w:spacing w:before="200" w:after="100"/>
        <w:jc w:val="center"/>
      </w:pPr>
      <w:r w:rsidRPr="008A077C">
        <w:rPr>
          <w:b/>
          <w:bCs/>
          <w:sz w:val="28"/>
          <w:szCs w:val="28"/>
        </w:rPr>
        <w:t>The Influence of Eco-Friendly Packaging Claims on Consumer Trust:</w:t>
      </w:r>
    </w:p>
    <w:p w14:paraId="132B6918" w14:textId="77777777" w:rsidR="008D28E4" w:rsidRPr="008A077C" w:rsidRDefault="008D28E4" w:rsidP="008D28E4">
      <w:pPr>
        <w:spacing w:before="100" w:after="400"/>
        <w:jc w:val="center"/>
      </w:pPr>
      <w:r w:rsidRPr="008A077C">
        <w:rPr>
          <w:b/>
          <w:bCs/>
          <w:sz w:val="28"/>
          <w:szCs w:val="28"/>
        </w:rPr>
        <w:t>Evidence from UK Supermarket Consumers</w:t>
      </w:r>
    </w:p>
    <w:p w14:paraId="036B6669" w14:textId="77777777" w:rsidR="008D28E4" w:rsidRPr="008A077C" w:rsidRDefault="008D28E4" w:rsidP="008D28E4">
      <w:pPr>
        <w:spacing w:before="100" w:after="100"/>
        <w:jc w:val="center"/>
      </w:pPr>
      <w:r w:rsidRPr="008A077C">
        <w:rPr>
          <w:sz w:val="24"/>
          <w:szCs w:val="24"/>
        </w:rPr>
        <w:t xml:space="preserve">Supervisor: Dr </w:t>
      </w:r>
      <w:proofErr w:type="spellStart"/>
      <w:r w:rsidRPr="008A077C">
        <w:rPr>
          <w:sz w:val="24"/>
          <w:szCs w:val="24"/>
        </w:rPr>
        <w:t>Mustakkima</w:t>
      </w:r>
      <w:proofErr w:type="spellEnd"/>
      <w:r w:rsidRPr="008A077C">
        <w:rPr>
          <w:sz w:val="24"/>
          <w:szCs w:val="24"/>
        </w:rPr>
        <w:t xml:space="preserve"> Afrin</w:t>
      </w:r>
    </w:p>
    <w:p w14:paraId="4A446F75" w14:textId="77777777" w:rsidR="008D28E4" w:rsidRPr="008A077C" w:rsidRDefault="008D28E4" w:rsidP="008D28E4">
      <w:pPr>
        <w:spacing w:before="100" w:after="100"/>
        <w:rPr>
          <w:sz w:val="24"/>
          <w:szCs w:val="24"/>
        </w:rPr>
      </w:pPr>
    </w:p>
    <w:p w14:paraId="3E74C6E0" w14:textId="77777777" w:rsidR="008D28E4" w:rsidRPr="008A077C" w:rsidRDefault="008D28E4" w:rsidP="008D28E4">
      <w:pPr>
        <w:spacing w:before="100" w:after="100"/>
        <w:rPr>
          <w:sz w:val="24"/>
          <w:szCs w:val="24"/>
        </w:rPr>
      </w:pPr>
    </w:p>
    <w:p w14:paraId="20FE6461" w14:textId="77777777" w:rsidR="008D28E4" w:rsidRPr="008A077C" w:rsidRDefault="008D28E4" w:rsidP="008D28E4">
      <w:pPr>
        <w:spacing w:before="100" w:after="100"/>
        <w:rPr>
          <w:sz w:val="24"/>
          <w:szCs w:val="24"/>
        </w:rPr>
      </w:pPr>
    </w:p>
    <w:p w14:paraId="5A5DB162" w14:textId="77777777" w:rsidR="008D28E4" w:rsidRPr="008A077C" w:rsidRDefault="008D28E4" w:rsidP="008D28E4">
      <w:pPr>
        <w:spacing w:before="100" w:after="100"/>
        <w:rPr>
          <w:sz w:val="24"/>
          <w:szCs w:val="24"/>
        </w:rPr>
      </w:pPr>
    </w:p>
    <w:p w14:paraId="576AD5C4" w14:textId="77777777" w:rsidR="008D28E4" w:rsidRPr="008A077C" w:rsidRDefault="008D28E4" w:rsidP="008D28E4">
      <w:pPr>
        <w:spacing w:before="100" w:after="100"/>
        <w:rPr>
          <w:sz w:val="24"/>
          <w:szCs w:val="24"/>
        </w:rPr>
      </w:pPr>
    </w:p>
    <w:p w14:paraId="38979FE3" w14:textId="77777777" w:rsidR="008D28E4" w:rsidRPr="008A077C" w:rsidRDefault="008D28E4" w:rsidP="008D28E4">
      <w:pPr>
        <w:spacing w:before="100" w:after="100"/>
        <w:rPr>
          <w:sz w:val="24"/>
          <w:szCs w:val="24"/>
        </w:rPr>
      </w:pPr>
    </w:p>
    <w:p w14:paraId="2BDD9F95" w14:textId="77777777" w:rsidR="008D28E4" w:rsidRPr="008A077C" w:rsidRDefault="008D28E4" w:rsidP="008D28E4">
      <w:pPr>
        <w:spacing w:before="100" w:after="100"/>
        <w:rPr>
          <w:sz w:val="24"/>
          <w:szCs w:val="24"/>
        </w:rPr>
      </w:pPr>
    </w:p>
    <w:p w14:paraId="703FE1FB" w14:textId="77777777" w:rsidR="008D28E4" w:rsidRPr="008A077C" w:rsidRDefault="008D28E4" w:rsidP="008D28E4">
      <w:pPr>
        <w:spacing w:before="100" w:after="100"/>
        <w:jc w:val="center"/>
        <w:rPr>
          <w:sz w:val="24"/>
          <w:szCs w:val="24"/>
        </w:rPr>
      </w:pPr>
    </w:p>
    <w:p w14:paraId="5DCD45A1" w14:textId="77777777" w:rsidR="008D28E4" w:rsidRPr="008A077C" w:rsidRDefault="008D28E4" w:rsidP="008D28E4">
      <w:pPr>
        <w:spacing w:before="100" w:after="100"/>
        <w:jc w:val="center"/>
        <w:rPr>
          <w:sz w:val="24"/>
          <w:szCs w:val="24"/>
        </w:rPr>
      </w:pPr>
      <w:r w:rsidRPr="008A077C">
        <w:rPr>
          <w:sz w:val="24"/>
          <w:szCs w:val="24"/>
        </w:rPr>
        <w:t>Student: Md Sujon Sikder (2503755)</w:t>
      </w:r>
    </w:p>
    <w:p w14:paraId="26F51D9D" w14:textId="77777777" w:rsidR="008D28E4" w:rsidRPr="008A077C" w:rsidRDefault="008D28E4" w:rsidP="008D28E4">
      <w:pPr>
        <w:spacing w:before="100" w:after="100"/>
        <w:jc w:val="center"/>
        <w:rPr>
          <w:sz w:val="24"/>
          <w:szCs w:val="24"/>
        </w:rPr>
      </w:pPr>
    </w:p>
    <w:p w14:paraId="247DC7A2" w14:textId="77777777" w:rsidR="008D28E4" w:rsidRPr="008A077C" w:rsidRDefault="008D28E4" w:rsidP="008D28E4">
      <w:pPr>
        <w:spacing w:before="100" w:after="100"/>
        <w:jc w:val="center"/>
        <w:rPr>
          <w:sz w:val="24"/>
          <w:szCs w:val="24"/>
        </w:rPr>
      </w:pPr>
    </w:p>
    <w:p w14:paraId="08606327" w14:textId="77777777" w:rsidR="008D28E4" w:rsidRPr="008A077C" w:rsidRDefault="008D28E4" w:rsidP="008D28E4">
      <w:pPr>
        <w:spacing w:before="100" w:after="100"/>
        <w:jc w:val="center"/>
        <w:rPr>
          <w:sz w:val="24"/>
          <w:szCs w:val="24"/>
        </w:rPr>
      </w:pPr>
    </w:p>
    <w:p w14:paraId="74C885B6" w14:textId="77777777" w:rsidR="008D28E4" w:rsidRPr="008A077C" w:rsidRDefault="008D28E4" w:rsidP="008D28E4">
      <w:pPr>
        <w:spacing w:before="100" w:after="100"/>
        <w:jc w:val="center"/>
        <w:rPr>
          <w:sz w:val="24"/>
          <w:szCs w:val="24"/>
        </w:rPr>
      </w:pPr>
    </w:p>
    <w:p w14:paraId="4BBEA04F" w14:textId="77777777" w:rsidR="008D28E4" w:rsidRPr="008A077C" w:rsidRDefault="008D28E4" w:rsidP="008D28E4">
      <w:pPr>
        <w:spacing w:before="100" w:after="100"/>
        <w:jc w:val="center"/>
        <w:rPr>
          <w:sz w:val="24"/>
          <w:szCs w:val="24"/>
        </w:rPr>
      </w:pPr>
    </w:p>
    <w:p w14:paraId="6B18E704" w14:textId="77777777" w:rsidR="008D28E4" w:rsidRPr="008A077C" w:rsidRDefault="008D28E4" w:rsidP="008D28E4">
      <w:pPr>
        <w:spacing w:before="100" w:after="100"/>
        <w:jc w:val="center"/>
        <w:rPr>
          <w:sz w:val="24"/>
          <w:szCs w:val="24"/>
        </w:rPr>
      </w:pPr>
      <w:r w:rsidRPr="008A077C">
        <w:rPr>
          <w:sz w:val="24"/>
          <w:szCs w:val="24"/>
        </w:rPr>
        <w:t>Word Count:</w:t>
      </w:r>
      <w:r>
        <w:rPr>
          <w:sz w:val="24"/>
          <w:szCs w:val="24"/>
        </w:rPr>
        <w:t xml:space="preserve"> 14986</w:t>
      </w:r>
    </w:p>
    <w:p w14:paraId="35636902" w14:textId="77777777" w:rsidR="008D28E4" w:rsidRPr="008A077C" w:rsidRDefault="008D28E4" w:rsidP="008D28E4">
      <w:pPr>
        <w:spacing w:before="100" w:after="100"/>
        <w:jc w:val="center"/>
        <w:rPr>
          <w:sz w:val="24"/>
          <w:szCs w:val="24"/>
        </w:rPr>
      </w:pPr>
      <w:r w:rsidRPr="008A077C">
        <w:rPr>
          <w:sz w:val="24"/>
          <w:szCs w:val="24"/>
        </w:rPr>
        <w:t>Date of Submission:</w:t>
      </w:r>
      <w:r>
        <w:rPr>
          <w:sz w:val="24"/>
          <w:szCs w:val="24"/>
        </w:rPr>
        <w:t xml:space="preserve"> 25 September 2026</w:t>
      </w:r>
    </w:p>
    <w:p w14:paraId="41C04293" w14:textId="77777777" w:rsidR="008D28E4" w:rsidRPr="008A077C" w:rsidRDefault="008D28E4" w:rsidP="008D28E4">
      <w:r w:rsidRPr="008A077C">
        <w:br w:type="page"/>
      </w:r>
    </w:p>
    <w:p w14:paraId="07C6DADF" w14:textId="77777777" w:rsidR="008D28E4" w:rsidRPr="007D56F2" w:rsidRDefault="008D28E4" w:rsidP="008D28E4">
      <w:pPr>
        <w:pStyle w:val="Heading1"/>
      </w:pPr>
      <w:bookmarkStart w:id="0" w:name="_Toc241198444"/>
      <w:r w:rsidRPr="008A077C">
        <w:lastRenderedPageBreak/>
        <w:t>Declaration</w:t>
      </w:r>
      <w:bookmarkEnd w:id="0"/>
    </w:p>
    <w:p w14:paraId="72C74BD7"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jc w:val="center"/>
      </w:pPr>
      <w:r w:rsidRPr="008A077C">
        <w:rPr>
          <w:noProof/>
        </w:rPr>
        <w:drawing>
          <wp:inline distT="0" distB="0" distL="0" distR="0" wp14:anchorId="40E6E238" wp14:editId="74814885">
            <wp:extent cx="2846070" cy="1170940"/>
            <wp:effectExtent l="0" t="0" r="0" b="0"/>
            <wp:docPr id="201887241" name="Picture 20188724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46070" cy="1170940"/>
                    </a:xfrm>
                    <a:prstGeom prst="rect">
                      <a:avLst/>
                    </a:prstGeom>
                    <a:noFill/>
                    <a:ln>
                      <a:noFill/>
                    </a:ln>
                  </pic:spPr>
                </pic:pic>
              </a:graphicData>
            </a:graphic>
          </wp:inline>
        </w:drawing>
      </w:r>
    </w:p>
    <w:p w14:paraId="62B56519"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rPr>
          <w:b/>
          <w:sz w:val="28"/>
          <w:szCs w:val="28"/>
        </w:rPr>
      </w:pPr>
      <w:r>
        <w:rPr>
          <w:b/>
          <w:sz w:val="28"/>
          <w:szCs w:val="28"/>
        </w:rPr>
        <w:t xml:space="preserve">  </w:t>
      </w:r>
    </w:p>
    <w:p w14:paraId="63F462CC"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jc w:val="center"/>
        <w:rPr>
          <w:sz w:val="28"/>
          <w:szCs w:val="28"/>
        </w:rPr>
      </w:pPr>
      <w:r w:rsidRPr="008A077C">
        <w:rPr>
          <w:b/>
          <w:sz w:val="28"/>
          <w:szCs w:val="28"/>
        </w:rPr>
        <w:t>Master’s Degrees by Examination and Dissertation</w:t>
      </w:r>
    </w:p>
    <w:p w14:paraId="317F0979"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jc w:val="center"/>
        <w:rPr>
          <w:sz w:val="28"/>
          <w:szCs w:val="28"/>
        </w:rPr>
      </w:pPr>
      <w:r w:rsidRPr="008A077C">
        <w:rPr>
          <w:b/>
          <w:sz w:val="28"/>
          <w:szCs w:val="28"/>
        </w:rPr>
        <w:t>Declaration Form</w:t>
      </w:r>
      <w:r w:rsidRPr="008A077C">
        <w:rPr>
          <w:sz w:val="28"/>
          <w:szCs w:val="28"/>
        </w:rPr>
        <w:t>.</w:t>
      </w:r>
    </w:p>
    <w:p w14:paraId="719B26DE"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line="480" w:lineRule="auto"/>
      </w:pPr>
    </w:p>
    <w:p w14:paraId="682F1087" w14:textId="0CB763D4" w:rsidR="008D28E4" w:rsidRPr="008A077C" w:rsidRDefault="008D28E4" w:rsidP="008D28E4">
      <w:pPr>
        <w:pBdr>
          <w:top w:val="single" w:sz="4" w:space="1" w:color="auto"/>
          <w:left w:val="single" w:sz="4" w:space="4" w:color="auto"/>
          <w:bottom w:val="single" w:sz="4" w:space="1" w:color="auto"/>
          <w:right w:val="single" w:sz="4" w:space="4" w:color="auto"/>
        </w:pBdr>
        <w:spacing w:after="120" w:line="480" w:lineRule="auto"/>
        <w:rPr>
          <w:sz w:val="24"/>
          <w:szCs w:val="24"/>
        </w:rPr>
      </w:pPr>
      <w:r w:rsidRPr="008A077C">
        <w:rPr>
          <w:sz w:val="24"/>
          <w:szCs w:val="24"/>
        </w:rPr>
        <w:t>I, Md Sujon Sikder, declare that this dissertation has been composed by m</w:t>
      </w:r>
      <w:r>
        <w:rPr>
          <w:sz w:val="24"/>
          <w:szCs w:val="24"/>
        </w:rPr>
        <w:t>e</w:t>
      </w:r>
      <w:r w:rsidRPr="008A077C">
        <w:rPr>
          <w:sz w:val="24"/>
          <w:szCs w:val="24"/>
        </w:rPr>
        <w:t>, that the work contained herein is entirely my own except where explicitly stated otherwise in the text, and that this work has not been submitted for any other degree or qualification, in whole or in part, except as specified.</w:t>
      </w:r>
    </w:p>
    <w:p w14:paraId="7099EAE0" w14:textId="77777777" w:rsidR="008D28E4" w:rsidRPr="008A077C" w:rsidRDefault="008D28E4" w:rsidP="008D28E4">
      <w:pPr>
        <w:pBdr>
          <w:top w:val="single" w:sz="4" w:space="1" w:color="auto"/>
          <w:left w:val="single" w:sz="4" w:space="4" w:color="auto"/>
          <w:bottom w:val="single" w:sz="4" w:space="1" w:color="auto"/>
          <w:right w:val="single" w:sz="4" w:space="4" w:color="auto"/>
        </w:pBdr>
        <w:spacing w:after="120" w:line="480" w:lineRule="auto"/>
        <w:rPr>
          <w:sz w:val="24"/>
          <w:szCs w:val="24"/>
        </w:rPr>
      </w:pPr>
      <w:r w:rsidRPr="008A077C">
        <w:rPr>
          <w:sz w:val="24"/>
          <w:szCs w:val="24"/>
        </w:rPr>
        <w:t xml:space="preserve"> </w:t>
      </w:r>
    </w:p>
    <w:p w14:paraId="5BD4796D" w14:textId="77777777" w:rsidR="008D28E4" w:rsidRPr="008D28E4" w:rsidRDefault="008D28E4" w:rsidP="008D28E4">
      <w:pPr>
        <w:pBdr>
          <w:top w:val="single" w:sz="4" w:space="1" w:color="auto"/>
          <w:left w:val="single" w:sz="4" w:space="4" w:color="auto"/>
          <w:bottom w:val="single" w:sz="4" w:space="1" w:color="auto"/>
          <w:right w:val="single" w:sz="4" w:space="4" w:color="auto"/>
        </w:pBdr>
        <w:spacing w:after="120" w:line="480" w:lineRule="auto"/>
        <w:rPr>
          <w:sz w:val="24"/>
          <w:szCs w:val="24"/>
          <w:lang w:val="fr-FR"/>
        </w:rPr>
      </w:pPr>
      <w:proofErr w:type="gramStart"/>
      <w:r w:rsidRPr="008D28E4">
        <w:rPr>
          <w:sz w:val="24"/>
          <w:szCs w:val="24"/>
          <w:lang w:val="fr-FR"/>
        </w:rPr>
        <w:t>Signature:</w:t>
      </w:r>
      <w:proofErr w:type="gramEnd"/>
      <w:r w:rsidRPr="008D28E4">
        <w:rPr>
          <w:sz w:val="24"/>
          <w:szCs w:val="24"/>
          <w:lang w:val="fr-FR"/>
        </w:rPr>
        <w:t xml:space="preserve"> …… Md Sujon Sikder ……</w:t>
      </w:r>
    </w:p>
    <w:p w14:paraId="014333BA" w14:textId="77777777" w:rsidR="008D28E4" w:rsidRPr="008D28E4" w:rsidRDefault="008D28E4" w:rsidP="008D28E4">
      <w:pPr>
        <w:pBdr>
          <w:top w:val="single" w:sz="4" w:space="1" w:color="auto"/>
          <w:left w:val="single" w:sz="4" w:space="4" w:color="auto"/>
          <w:bottom w:val="single" w:sz="4" w:space="1" w:color="auto"/>
          <w:right w:val="single" w:sz="4" w:space="4" w:color="auto"/>
        </w:pBdr>
        <w:spacing w:after="120" w:line="480" w:lineRule="auto"/>
        <w:rPr>
          <w:sz w:val="24"/>
          <w:szCs w:val="24"/>
          <w:lang w:val="fr-FR"/>
        </w:rPr>
      </w:pPr>
      <w:r w:rsidRPr="008D28E4">
        <w:rPr>
          <w:sz w:val="24"/>
          <w:szCs w:val="24"/>
          <w:lang w:val="fr-FR"/>
        </w:rPr>
        <w:t xml:space="preserve"> </w:t>
      </w:r>
    </w:p>
    <w:p w14:paraId="0A2413FB" w14:textId="77777777" w:rsidR="008D28E4" w:rsidRPr="00B12FEF" w:rsidRDefault="008D28E4" w:rsidP="008D28E4">
      <w:pPr>
        <w:pBdr>
          <w:top w:val="single" w:sz="4" w:space="1" w:color="auto"/>
          <w:left w:val="single" w:sz="4" w:space="4" w:color="auto"/>
          <w:bottom w:val="single" w:sz="4" w:space="1" w:color="auto"/>
          <w:right w:val="single" w:sz="4" w:space="4" w:color="auto"/>
        </w:pBdr>
        <w:spacing w:after="120" w:line="480" w:lineRule="auto"/>
        <w:rPr>
          <w:sz w:val="24"/>
          <w:szCs w:val="24"/>
          <w:lang w:val="en-GB"/>
        </w:rPr>
      </w:pPr>
      <w:r w:rsidRPr="00B12FEF">
        <w:rPr>
          <w:sz w:val="24"/>
          <w:szCs w:val="24"/>
          <w:lang w:val="en-GB"/>
        </w:rPr>
        <w:t>Date:         ……18/09/26……</w:t>
      </w:r>
    </w:p>
    <w:p w14:paraId="251F3A82" w14:textId="77777777" w:rsidR="008D28E4" w:rsidRPr="00B12FEF" w:rsidRDefault="008D28E4" w:rsidP="008D28E4">
      <w:pPr>
        <w:pBdr>
          <w:top w:val="single" w:sz="4" w:space="1" w:color="auto"/>
          <w:left w:val="single" w:sz="4" w:space="4" w:color="auto"/>
          <w:bottom w:val="single" w:sz="4" w:space="1" w:color="auto"/>
          <w:right w:val="single" w:sz="4" w:space="4" w:color="auto"/>
        </w:pBdr>
        <w:spacing w:after="120"/>
        <w:rPr>
          <w:lang w:val="en-GB"/>
        </w:rPr>
      </w:pPr>
    </w:p>
    <w:p w14:paraId="3A1466A7" w14:textId="77777777" w:rsidR="008D28E4" w:rsidRPr="00B12FEF" w:rsidRDefault="008D28E4" w:rsidP="008D28E4">
      <w:pPr>
        <w:rPr>
          <w:lang w:val="en-GB"/>
        </w:rPr>
      </w:pPr>
      <w:r w:rsidRPr="00B12FEF">
        <w:rPr>
          <w:lang w:val="en-GB"/>
        </w:rPr>
        <w:br w:type="page"/>
      </w:r>
    </w:p>
    <w:p w14:paraId="3BB2F98F" w14:textId="77777777" w:rsidR="008D28E4" w:rsidRPr="008A077C" w:rsidRDefault="008D28E4" w:rsidP="008D28E4">
      <w:pPr>
        <w:pStyle w:val="Heading1"/>
      </w:pPr>
      <w:bookmarkStart w:id="1" w:name="_Toc241198445"/>
      <w:r w:rsidRPr="008A077C">
        <w:lastRenderedPageBreak/>
        <w:t>AI Acknowledgement</w:t>
      </w:r>
      <w:bookmarkEnd w:id="1"/>
    </w:p>
    <w:p w14:paraId="5C1CBFDC" w14:textId="77777777" w:rsidR="008D28E4" w:rsidRPr="008A077C" w:rsidRDefault="008D28E4" w:rsidP="008D28E4">
      <w:pPr>
        <w:spacing w:line="360" w:lineRule="auto"/>
        <w:jc w:val="both"/>
        <w:rPr>
          <w:sz w:val="24"/>
          <w:szCs w:val="24"/>
        </w:rPr>
      </w:pPr>
      <w:r w:rsidRPr="008A077C">
        <w:rPr>
          <w:sz w:val="24"/>
          <w:szCs w:val="24"/>
        </w:rPr>
        <w:t xml:space="preserve">This dissertation uses Generative Artificial Intelligence (AI) tools, such as ChatGPT, as a supporting tool. Applications involved language refinement and improving clarity and academic expression; </w:t>
      </w:r>
      <w:proofErr w:type="spellStart"/>
      <w:r w:rsidRPr="008A077C">
        <w:rPr>
          <w:sz w:val="24"/>
          <w:szCs w:val="24"/>
        </w:rPr>
        <w:t>organising</w:t>
      </w:r>
      <w:proofErr w:type="spellEnd"/>
      <w:r w:rsidRPr="008A077C">
        <w:rPr>
          <w:sz w:val="24"/>
          <w:szCs w:val="24"/>
        </w:rPr>
        <w:t xml:space="preserve"> ideas; and checking the presentation of the selected sections. The suggestions generated by AI were meticulously </w:t>
      </w:r>
      <w:proofErr w:type="spellStart"/>
      <w:r w:rsidRPr="008A077C">
        <w:rPr>
          <w:sz w:val="24"/>
          <w:szCs w:val="24"/>
        </w:rPr>
        <w:t>scrutinised</w:t>
      </w:r>
      <w:proofErr w:type="spellEnd"/>
      <w:r w:rsidRPr="008A077C">
        <w:rPr>
          <w:sz w:val="24"/>
          <w:szCs w:val="24"/>
        </w:rPr>
        <w:t xml:space="preserve">, edited and corroborated with the author before being incorporated into the final dissertation. It is the responsibility of the researcher to design the research, collect the data, perform statistical analysis, interpret the findings and make academic judgements. The original materials were screened for all academic sources/references used within the dissertation. The use of AI was therefore as an aid and not as a replacement for academic judgement and research. </w:t>
      </w:r>
      <w:r w:rsidRPr="008A077C">
        <w:rPr>
          <w:sz w:val="24"/>
          <w:szCs w:val="24"/>
        </w:rPr>
        <w:br w:type="page"/>
      </w:r>
    </w:p>
    <w:p w14:paraId="55F93DC0" w14:textId="77777777" w:rsidR="008D28E4" w:rsidRPr="008A077C" w:rsidRDefault="008D28E4" w:rsidP="008D28E4">
      <w:pPr>
        <w:pStyle w:val="Heading1"/>
      </w:pPr>
      <w:bookmarkStart w:id="2" w:name="_Toc241198446"/>
      <w:r w:rsidRPr="008A077C">
        <w:lastRenderedPageBreak/>
        <w:t>Acknowledgement</w:t>
      </w:r>
      <w:bookmarkEnd w:id="2"/>
    </w:p>
    <w:p w14:paraId="55C2DEFE" w14:textId="77777777" w:rsidR="008D28E4" w:rsidRPr="008A077C" w:rsidRDefault="008D28E4" w:rsidP="008D28E4">
      <w:pPr>
        <w:spacing w:line="360" w:lineRule="auto"/>
        <w:jc w:val="both"/>
        <w:rPr>
          <w:sz w:val="24"/>
          <w:szCs w:val="24"/>
        </w:rPr>
      </w:pPr>
      <w:r w:rsidRPr="008A077C">
        <w:rPr>
          <w:sz w:val="24"/>
          <w:szCs w:val="24"/>
        </w:rPr>
        <w:t xml:space="preserve">I would like </w:t>
      </w:r>
      <w:proofErr w:type="gramStart"/>
      <w:r w:rsidRPr="008A077C">
        <w:rPr>
          <w:sz w:val="24"/>
          <w:szCs w:val="24"/>
        </w:rPr>
        <w:t>to gratefully</w:t>
      </w:r>
      <w:proofErr w:type="gramEnd"/>
      <w:r w:rsidRPr="008A077C">
        <w:rPr>
          <w:sz w:val="24"/>
          <w:szCs w:val="24"/>
        </w:rPr>
        <w:t xml:space="preserve"> thank my supervisor, Dr </w:t>
      </w:r>
      <w:proofErr w:type="spellStart"/>
      <w:r w:rsidRPr="008A077C">
        <w:rPr>
          <w:sz w:val="24"/>
          <w:szCs w:val="24"/>
        </w:rPr>
        <w:t>Mustakkima</w:t>
      </w:r>
      <w:proofErr w:type="spellEnd"/>
      <w:r w:rsidRPr="008A077C">
        <w:rPr>
          <w:sz w:val="24"/>
          <w:szCs w:val="24"/>
        </w:rPr>
        <w:t xml:space="preserve"> Afrin, for her constructive feedback, valuable guidance and continuous support until the completion of this dissertation. Thanks to her advice and encouragement, it has been an invaluable help in developing the research and </w:t>
      </w:r>
      <w:proofErr w:type="spellStart"/>
      <w:r w:rsidRPr="008A077C">
        <w:rPr>
          <w:sz w:val="24"/>
          <w:szCs w:val="24"/>
        </w:rPr>
        <w:t>finalising</w:t>
      </w:r>
      <w:proofErr w:type="spellEnd"/>
      <w:r w:rsidRPr="008A077C">
        <w:rPr>
          <w:sz w:val="24"/>
          <w:szCs w:val="24"/>
        </w:rPr>
        <w:t xml:space="preserve"> this study.</w:t>
      </w:r>
    </w:p>
    <w:p w14:paraId="2FF193DC" w14:textId="77777777" w:rsidR="008D28E4" w:rsidRPr="008A077C" w:rsidRDefault="008D28E4" w:rsidP="008D28E4">
      <w:pPr>
        <w:spacing w:line="360" w:lineRule="auto"/>
        <w:jc w:val="both"/>
        <w:rPr>
          <w:sz w:val="24"/>
          <w:szCs w:val="24"/>
        </w:rPr>
      </w:pPr>
      <w:r w:rsidRPr="008A077C">
        <w:rPr>
          <w:sz w:val="24"/>
          <w:szCs w:val="24"/>
        </w:rPr>
        <w:t xml:space="preserve">Special thanks go to everyone who completed the survey. The basic information needed for this research came from their responses. I would also like to make specific mention of the academic staff and resources of the University of Wales Trinity Saint David, which allowed me to learn and grow whilst completing the MBA </w:t>
      </w:r>
      <w:proofErr w:type="spellStart"/>
      <w:r w:rsidRPr="008A077C">
        <w:rPr>
          <w:sz w:val="24"/>
          <w:szCs w:val="24"/>
        </w:rPr>
        <w:t>programme</w:t>
      </w:r>
      <w:proofErr w:type="spellEnd"/>
      <w:r w:rsidRPr="008A077C">
        <w:rPr>
          <w:sz w:val="24"/>
          <w:szCs w:val="24"/>
        </w:rPr>
        <w:t>.</w:t>
      </w:r>
    </w:p>
    <w:p w14:paraId="61C233BD" w14:textId="77777777" w:rsidR="008D28E4" w:rsidRPr="008A077C" w:rsidRDefault="008D28E4" w:rsidP="008D28E4">
      <w:pPr>
        <w:spacing w:line="360" w:lineRule="auto"/>
        <w:jc w:val="both"/>
        <w:rPr>
          <w:sz w:val="24"/>
          <w:szCs w:val="24"/>
        </w:rPr>
      </w:pPr>
      <w:r w:rsidRPr="008A077C">
        <w:rPr>
          <w:sz w:val="24"/>
          <w:szCs w:val="24"/>
        </w:rPr>
        <w:t>Special thanks to my family and friends for their patience, encouragement and understanding as I completed my studies. Their help helped me to get through the hard process of the research when I needed motivation.</w:t>
      </w:r>
    </w:p>
    <w:p w14:paraId="7247CB2C" w14:textId="77777777" w:rsidR="008D28E4" w:rsidRPr="008A077C" w:rsidRDefault="008D28E4" w:rsidP="008D28E4">
      <w:pPr>
        <w:spacing w:line="360" w:lineRule="auto"/>
        <w:jc w:val="both"/>
        <w:rPr>
          <w:sz w:val="24"/>
          <w:szCs w:val="24"/>
        </w:rPr>
      </w:pPr>
    </w:p>
    <w:p w14:paraId="474A5E4E" w14:textId="77777777" w:rsidR="008D28E4" w:rsidRPr="008A077C" w:rsidRDefault="008D28E4" w:rsidP="008D28E4">
      <w:pPr>
        <w:spacing w:line="360" w:lineRule="auto"/>
        <w:jc w:val="both"/>
        <w:rPr>
          <w:sz w:val="24"/>
          <w:szCs w:val="24"/>
        </w:rPr>
      </w:pPr>
    </w:p>
    <w:p w14:paraId="0B10B1FA" w14:textId="77777777" w:rsidR="008D28E4" w:rsidRPr="008A077C" w:rsidRDefault="008D28E4" w:rsidP="008D28E4">
      <w:pPr>
        <w:rPr>
          <w:sz w:val="24"/>
          <w:szCs w:val="24"/>
        </w:rPr>
      </w:pPr>
      <w:r w:rsidRPr="008A077C">
        <w:rPr>
          <w:sz w:val="24"/>
          <w:szCs w:val="24"/>
        </w:rPr>
        <w:br w:type="page"/>
      </w:r>
    </w:p>
    <w:p w14:paraId="1A887CEB" w14:textId="77777777" w:rsidR="008D28E4" w:rsidRPr="008A077C" w:rsidRDefault="008D28E4" w:rsidP="008D28E4">
      <w:pPr>
        <w:pStyle w:val="Heading1"/>
      </w:pPr>
      <w:bookmarkStart w:id="3" w:name="_Toc241198447"/>
      <w:r w:rsidRPr="008A077C">
        <w:lastRenderedPageBreak/>
        <w:t>Abstract</w:t>
      </w:r>
      <w:bookmarkEnd w:id="3"/>
    </w:p>
    <w:p w14:paraId="012D0696" w14:textId="77777777" w:rsidR="008D28E4" w:rsidRPr="008A077C" w:rsidRDefault="008D28E4" w:rsidP="008D28E4">
      <w:pPr>
        <w:spacing w:line="360" w:lineRule="auto"/>
        <w:jc w:val="both"/>
        <w:rPr>
          <w:sz w:val="24"/>
          <w:szCs w:val="24"/>
        </w:rPr>
      </w:pPr>
      <w:r w:rsidRPr="008A077C">
        <w:rPr>
          <w:sz w:val="24"/>
          <w:szCs w:val="24"/>
        </w:rPr>
        <w:t xml:space="preserve">This dissertation examines the effect of eco-friendly packaging claims on consumer trust amongst UK supermarket consumers, addressing the issues of claim specificity, value of certification, third-party verification, </w:t>
      </w:r>
      <w:proofErr w:type="spellStart"/>
      <w:r w:rsidRPr="008A077C">
        <w:rPr>
          <w:sz w:val="24"/>
          <w:szCs w:val="24"/>
        </w:rPr>
        <w:t>scepticism</w:t>
      </w:r>
      <w:proofErr w:type="spellEnd"/>
      <w:r w:rsidRPr="008A077C">
        <w:rPr>
          <w:sz w:val="24"/>
          <w:szCs w:val="24"/>
        </w:rPr>
        <w:t xml:space="preserve"> towards the packaging claims and greenwashing </w:t>
      </w:r>
      <w:proofErr w:type="spellStart"/>
      <w:r w:rsidRPr="008A077C">
        <w:rPr>
          <w:sz w:val="24"/>
          <w:szCs w:val="24"/>
        </w:rPr>
        <w:t>scepticism</w:t>
      </w:r>
      <w:proofErr w:type="spellEnd"/>
      <w:r w:rsidRPr="008A077C">
        <w:rPr>
          <w:sz w:val="24"/>
          <w:szCs w:val="24"/>
        </w:rPr>
        <w:t xml:space="preserve">. A gap in the study is the absence of information on the combination of these factors in the UK supermarket context. The dissertation, mainly based on theoretical perspectives of </w:t>
      </w:r>
      <w:proofErr w:type="spellStart"/>
      <w:r w:rsidRPr="008A077C">
        <w:rPr>
          <w:sz w:val="24"/>
          <w:szCs w:val="24"/>
        </w:rPr>
        <w:t>Signalling</w:t>
      </w:r>
      <w:proofErr w:type="spellEnd"/>
      <w:r w:rsidRPr="008A077C">
        <w:rPr>
          <w:sz w:val="24"/>
          <w:szCs w:val="24"/>
        </w:rPr>
        <w:t xml:space="preserve"> Theory and Attribution Theory with the aid of the Elaboration Likelihood Model and Information Processing Theory, proposes and examines five hypotheses regarding packaging-claim characteristics, credibility, and trust.</w:t>
      </w:r>
    </w:p>
    <w:p w14:paraId="37625959" w14:textId="77777777" w:rsidR="008D28E4" w:rsidRPr="008A077C" w:rsidRDefault="008D28E4" w:rsidP="008D28E4">
      <w:pPr>
        <w:spacing w:line="360" w:lineRule="auto"/>
        <w:jc w:val="both"/>
        <w:rPr>
          <w:sz w:val="24"/>
          <w:szCs w:val="24"/>
        </w:rPr>
      </w:pPr>
      <w:r w:rsidRPr="008A077C">
        <w:rPr>
          <w:sz w:val="24"/>
          <w:szCs w:val="24"/>
        </w:rPr>
        <w:t xml:space="preserve">The research type employed was positivist, deductive and quantitative, with a cross-sectional online survey. We recruited adults living in the UK who </w:t>
      </w:r>
      <w:proofErr w:type="gramStart"/>
      <w:r w:rsidRPr="008A077C">
        <w:rPr>
          <w:sz w:val="24"/>
          <w:szCs w:val="24"/>
        </w:rPr>
        <w:t>had</w:t>
      </w:r>
      <w:proofErr w:type="gramEnd"/>
      <w:r w:rsidRPr="008A077C">
        <w:rPr>
          <w:sz w:val="24"/>
          <w:szCs w:val="24"/>
        </w:rPr>
        <w:t xml:space="preserve"> experience of shopping in supermarkets and </w:t>
      </w:r>
      <w:proofErr w:type="gramStart"/>
      <w:r w:rsidRPr="008A077C">
        <w:rPr>
          <w:sz w:val="24"/>
          <w:szCs w:val="24"/>
        </w:rPr>
        <w:t>had</w:t>
      </w:r>
      <w:proofErr w:type="gramEnd"/>
      <w:r w:rsidRPr="008A077C">
        <w:rPr>
          <w:sz w:val="24"/>
          <w:szCs w:val="24"/>
        </w:rPr>
        <w:t xml:space="preserve"> encountered environmental packaging claims. A total of 178 usable cases were obtained from a total of 190 responses. Descriptive statistics, reliability and </w:t>
      </w:r>
      <w:proofErr w:type="gramStart"/>
      <w:r w:rsidRPr="008A077C">
        <w:rPr>
          <w:sz w:val="24"/>
          <w:szCs w:val="24"/>
        </w:rPr>
        <w:t>exploratory</w:t>
      </w:r>
      <w:proofErr w:type="gramEnd"/>
      <w:r w:rsidRPr="008A077C">
        <w:rPr>
          <w:sz w:val="24"/>
          <w:szCs w:val="24"/>
        </w:rPr>
        <w:t xml:space="preserve"> factor analysis, Pearson correlations, multiple and simple linear regression, and moderation analysis were used to </w:t>
      </w:r>
      <w:proofErr w:type="spellStart"/>
      <w:r w:rsidRPr="008A077C">
        <w:rPr>
          <w:sz w:val="24"/>
          <w:szCs w:val="24"/>
        </w:rPr>
        <w:t>analyse</w:t>
      </w:r>
      <w:proofErr w:type="spellEnd"/>
      <w:r w:rsidRPr="008A077C">
        <w:rPr>
          <w:sz w:val="24"/>
          <w:szCs w:val="24"/>
        </w:rPr>
        <w:t xml:space="preserve"> the data.</w:t>
      </w:r>
    </w:p>
    <w:p w14:paraId="530A6F4B" w14:textId="015F9DCD" w:rsidR="008D28E4" w:rsidRPr="00912378" w:rsidRDefault="008D28E4" w:rsidP="008D28E4">
      <w:pPr>
        <w:spacing w:line="360" w:lineRule="auto"/>
        <w:jc w:val="both"/>
        <w:rPr>
          <w:color w:val="000000" w:themeColor="text1"/>
          <w:sz w:val="24"/>
          <w:szCs w:val="24"/>
        </w:rPr>
      </w:pPr>
      <w:r w:rsidRPr="00912378">
        <w:rPr>
          <w:color w:val="000000" w:themeColor="text1"/>
          <w:sz w:val="24"/>
          <w:szCs w:val="24"/>
        </w:rPr>
        <w:t>The results are partially consistent with the proposed framework. The specificities of the claims and the certification value were statistically significant positive indicators of perceived credibility of the claims supporting H1 and H2. Third-party verification was found to have a positive correlation with the perceived credibility of claims; however, this did not have a significant unique contribution to the model in the regression model</w:t>
      </w:r>
      <w:r>
        <w:rPr>
          <w:color w:val="000000" w:themeColor="text1"/>
          <w:sz w:val="24"/>
          <w:szCs w:val="24"/>
        </w:rPr>
        <w:t>. T</w:t>
      </w:r>
      <w:r w:rsidRPr="00912378">
        <w:rPr>
          <w:color w:val="000000" w:themeColor="text1"/>
          <w:sz w:val="24"/>
          <w:szCs w:val="24"/>
        </w:rPr>
        <w:t xml:space="preserve">herefore, H3 was not supported. The results of the analysis showed that the perceived claim credibility was found to have a significant positive effect on consumer trust, thus supporting H4. The relationship between greenwashing </w:t>
      </w:r>
      <w:proofErr w:type="spellStart"/>
      <w:r w:rsidRPr="00912378">
        <w:rPr>
          <w:color w:val="000000" w:themeColor="text1"/>
          <w:sz w:val="24"/>
          <w:szCs w:val="24"/>
        </w:rPr>
        <w:t>scepticism</w:t>
      </w:r>
      <w:proofErr w:type="spellEnd"/>
      <w:r w:rsidRPr="00912378">
        <w:rPr>
          <w:color w:val="000000" w:themeColor="text1"/>
          <w:sz w:val="24"/>
          <w:szCs w:val="24"/>
        </w:rPr>
        <w:t xml:space="preserve"> and consumer trust was not positive, as greenwashing </w:t>
      </w:r>
      <w:proofErr w:type="spellStart"/>
      <w:r w:rsidRPr="00912378">
        <w:rPr>
          <w:color w:val="000000" w:themeColor="text1"/>
          <w:sz w:val="24"/>
          <w:szCs w:val="24"/>
        </w:rPr>
        <w:t>scepticism</w:t>
      </w:r>
      <w:proofErr w:type="spellEnd"/>
      <w:r w:rsidRPr="00912378">
        <w:rPr>
          <w:color w:val="000000" w:themeColor="text1"/>
          <w:sz w:val="24"/>
          <w:szCs w:val="24"/>
        </w:rPr>
        <w:t xml:space="preserve"> had a negative association with </w:t>
      </w:r>
      <w:r w:rsidR="00D066B8" w:rsidRPr="00D066B8">
        <w:rPr>
          <w:color w:val="000000" w:themeColor="text1"/>
          <w:sz w:val="24"/>
          <w:szCs w:val="24"/>
        </w:rPr>
        <w:t>consumer trust</w:t>
      </w:r>
      <w:r w:rsidRPr="00912378">
        <w:rPr>
          <w:color w:val="000000" w:themeColor="text1"/>
          <w:sz w:val="24"/>
          <w:szCs w:val="24"/>
        </w:rPr>
        <w:t xml:space="preserve"> (H5 was not supported), but the interaction effect between the perceived credibility of the greenwashing claims and greenwashing </w:t>
      </w:r>
      <w:proofErr w:type="spellStart"/>
      <w:r w:rsidRPr="00912378">
        <w:rPr>
          <w:color w:val="000000" w:themeColor="text1"/>
          <w:sz w:val="24"/>
          <w:szCs w:val="24"/>
        </w:rPr>
        <w:t>scepticism</w:t>
      </w:r>
      <w:proofErr w:type="spellEnd"/>
      <w:r w:rsidRPr="00912378">
        <w:rPr>
          <w:color w:val="000000" w:themeColor="text1"/>
          <w:sz w:val="24"/>
          <w:szCs w:val="24"/>
        </w:rPr>
        <w:t xml:space="preserve"> did not attain significance.</w:t>
      </w:r>
    </w:p>
    <w:p w14:paraId="525C6BE2" w14:textId="77777777" w:rsidR="008D28E4" w:rsidRPr="008A077C" w:rsidRDefault="008D28E4" w:rsidP="008D28E4">
      <w:pPr>
        <w:spacing w:line="360" w:lineRule="auto"/>
        <w:jc w:val="both"/>
      </w:pPr>
      <w:r w:rsidRPr="008A077C">
        <w:rPr>
          <w:sz w:val="24"/>
          <w:szCs w:val="24"/>
        </w:rPr>
        <w:t xml:space="preserve">The findings of the dissertation show that having clearly defined, specific and </w:t>
      </w:r>
      <w:proofErr w:type="spellStart"/>
      <w:r w:rsidRPr="008A077C">
        <w:rPr>
          <w:sz w:val="24"/>
          <w:szCs w:val="24"/>
        </w:rPr>
        <w:t>recognisably</w:t>
      </w:r>
      <w:proofErr w:type="spellEnd"/>
      <w:r w:rsidRPr="008A077C">
        <w:rPr>
          <w:sz w:val="24"/>
          <w:szCs w:val="24"/>
        </w:rPr>
        <w:t xml:space="preserve"> certified environmental packaging claims are important credibility cues which supermarket purchasing consumers in the UK place, and that credibility is positively linked to trust. It suggests supermarkets adopt real statements of environmental facts, make certification visible and </w:t>
      </w:r>
      <w:proofErr w:type="spellStart"/>
      <w:r w:rsidRPr="008A077C">
        <w:rPr>
          <w:sz w:val="24"/>
          <w:szCs w:val="24"/>
        </w:rPr>
        <w:t>recognisable</w:t>
      </w:r>
      <w:proofErr w:type="spellEnd"/>
      <w:r w:rsidRPr="008A077C">
        <w:rPr>
          <w:sz w:val="24"/>
          <w:szCs w:val="24"/>
        </w:rPr>
        <w:t xml:space="preserve">, and have clear facts and figures for verification. The results are limited by being based on a non-probability sample and by relying on cross-sectional, self-reported responses and using less than adequate reliability and factor separation for constructs. Future research should be conducted on more representative samples, stronger scales, and experimental/longitudinal studies. </w:t>
      </w:r>
      <w:r w:rsidRPr="008A077C">
        <w:br w:type="page"/>
      </w:r>
    </w:p>
    <w:sdt>
      <w:sdtPr>
        <w:rPr>
          <w:rFonts w:ascii="Times New Roman" w:eastAsia="Times New Roman" w:hAnsi="Times New Roman" w:cs="Times New Roman"/>
          <w:b w:val="0"/>
          <w:bCs w:val="0"/>
          <w:color w:val="auto"/>
          <w:sz w:val="20"/>
          <w:szCs w:val="20"/>
        </w:rPr>
        <w:id w:val="-1481374741"/>
        <w:docPartObj>
          <w:docPartGallery w:val="Table of Contents"/>
          <w:docPartUnique/>
        </w:docPartObj>
      </w:sdtPr>
      <w:sdtEndPr>
        <w:rPr>
          <w:noProof/>
          <w:sz w:val="24"/>
          <w:szCs w:val="24"/>
        </w:rPr>
      </w:sdtEndPr>
      <w:sdtContent>
        <w:p w14:paraId="3EA39C90" w14:textId="77777777" w:rsidR="008D28E4" w:rsidRPr="008A077C" w:rsidRDefault="008D28E4" w:rsidP="008D28E4">
          <w:pPr>
            <w:pStyle w:val="TOCHeading"/>
            <w:rPr>
              <w:rFonts w:ascii="Times New Roman" w:hAnsi="Times New Roman" w:cs="Times New Roman"/>
              <w:sz w:val="32"/>
              <w:szCs w:val="32"/>
            </w:rPr>
          </w:pPr>
          <w:r w:rsidRPr="008A077C">
            <w:rPr>
              <w:rFonts w:ascii="Times New Roman" w:hAnsi="Times New Roman" w:cs="Times New Roman"/>
              <w:sz w:val="32"/>
              <w:szCs w:val="32"/>
            </w:rPr>
            <w:t>Table of Contents</w:t>
          </w:r>
        </w:p>
        <w:p w14:paraId="25BA0386"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r w:rsidRPr="00B70ED3">
            <w:rPr>
              <w:rFonts w:ascii="Times New Roman" w:hAnsi="Times New Roman" w:cs="Times New Roman"/>
              <w:b w:val="0"/>
              <w:bCs w:val="0"/>
              <w:i w:val="0"/>
              <w:iCs w:val="0"/>
              <w:szCs w:val="24"/>
            </w:rPr>
            <w:fldChar w:fldCharType="begin"/>
          </w:r>
          <w:r w:rsidRPr="00B70ED3">
            <w:rPr>
              <w:rFonts w:ascii="Times New Roman" w:hAnsi="Times New Roman" w:cs="Times New Roman"/>
              <w:b w:val="0"/>
              <w:bCs w:val="0"/>
              <w:i w:val="0"/>
              <w:iCs w:val="0"/>
              <w:szCs w:val="24"/>
            </w:rPr>
            <w:instrText xml:space="preserve"> TOC \o "1-3" \h \z \u </w:instrText>
          </w:r>
          <w:r w:rsidRPr="00B70ED3">
            <w:rPr>
              <w:rFonts w:ascii="Times New Roman" w:hAnsi="Times New Roman" w:cs="Times New Roman"/>
              <w:b w:val="0"/>
              <w:bCs w:val="0"/>
              <w:i w:val="0"/>
              <w:iCs w:val="0"/>
              <w:szCs w:val="24"/>
            </w:rPr>
            <w:fldChar w:fldCharType="separate"/>
          </w:r>
          <w:hyperlink w:anchor="_Toc241198444" w:history="1">
            <w:r w:rsidRPr="00B70ED3">
              <w:rPr>
                <w:rStyle w:val="Hyperlink"/>
                <w:rFonts w:ascii="Times New Roman" w:hAnsi="Times New Roman" w:cs="Times New Roman"/>
                <w:b w:val="0"/>
                <w:bCs w:val="0"/>
                <w:i w:val="0"/>
                <w:iCs w:val="0"/>
                <w:noProof/>
                <w:szCs w:val="24"/>
              </w:rPr>
              <w:t>Declaration</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_Toc241198444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2</w:t>
            </w:r>
            <w:r w:rsidRPr="00B70ED3">
              <w:rPr>
                <w:rFonts w:ascii="Times New Roman" w:hAnsi="Times New Roman" w:cs="Times New Roman"/>
                <w:b w:val="0"/>
                <w:bCs w:val="0"/>
                <w:i w:val="0"/>
                <w:iCs w:val="0"/>
                <w:noProof/>
                <w:webHidden/>
                <w:szCs w:val="24"/>
              </w:rPr>
              <w:fldChar w:fldCharType="end"/>
            </w:r>
          </w:hyperlink>
        </w:p>
        <w:p w14:paraId="6C2602E5"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45" w:history="1">
            <w:r w:rsidRPr="00B70ED3">
              <w:rPr>
                <w:rStyle w:val="Hyperlink"/>
                <w:rFonts w:ascii="Times New Roman" w:hAnsi="Times New Roman" w:cs="Times New Roman"/>
                <w:b w:val="0"/>
                <w:bCs w:val="0"/>
                <w:i w:val="0"/>
                <w:iCs w:val="0"/>
                <w:noProof/>
                <w:szCs w:val="24"/>
              </w:rPr>
              <w:t>AI Acknowledgement</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_Toc241198445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3</w:t>
            </w:r>
            <w:r w:rsidRPr="00B70ED3">
              <w:rPr>
                <w:rFonts w:ascii="Times New Roman" w:hAnsi="Times New Roman" w:cs="Times New Roman"/>
                <w:b w:val="0"/>
                <w:bCs w:val="0"/>
                <w:i w:val="0"/>
                <w:iCs w:val="0"/>
                <w:noProof/>
                <w:webHidden/>
                <w:szCs w:val="24"/>
              </w:rPr>
              <w:fldChar w:fldCharType="end"/>
            </w:r>
          </w:hyperlink>
        </w:p>
        <w:p w14:paraId="0949F585"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46" w:history="1">
            <w:r w:rsidRPr="00B70ED3">
              <w:rPr>
                <w:rStyle w:val="Hyperlink"/>
                <w:rFonts w:ascii="Times New Roman" w:hAnsi="Times New Roman" w:cs="Times New Roman"/>
                <w:b w:val="0"/>
                <w:bCs w:val="0"/>
                <w:i w:val="0"/>
                <w:iCs w:val="0"/>
                <w:noProof/>
                <w:szCs w:val="24"/>
              </w:rPr>
              <w:t>Acknowledgement</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_Toc241198446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4</w:t>
            </w:r>
            <w:r w:rsidRPr="00B70ED3">
              <w:rPr>
                <w:rFonts w:ascii="Times New Roman" w:hAnsi="Times New Roman" w:cs="Times New Roman"/>
                <w:b w:val="0"/>
                <w:bCs w:val="0"/>
                <w:i w:val="0"/>
                <w:iCs w:val="0"/>
                <w:noProof/>
                <w:webHidden/>
                <w:szCs w:val="24"/>
              </w:rPr>
              <w:fldChar w:fldCharType="end"/>
            </w:r>
          </w:hyperlink>
        </w:p>
        <w:p w14:paraId="755C9933"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47" w:history="1">
            <w:r w:rsidRPr="00B70ED3">
              <w:rPr>
                <w:rStyle w:val="Hyperlink"/>
                <w:rFonts w:ascii="Times New Roman" w:hAnsi="Times New Roman" w:cs="Times New Roman"/>
                <w:b w:val="0"/>
                <w:bCs w:val="0"/>
                <w:i w:val="0"/>
                <w:iCs w:val="0"/>
                <w:noProof/>
                <w:szCs w:val="24"/>
              </w:rPr>
              <w:t>Abstract</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_Toc241198447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5</w:t>
            </w:r>
            <w:r w:rsidRPr="00B70ED3">
              <w:rPr>
                <w:rFonts w:ascii="Times New Roman" w:hAnsi="Times New Roman" w:cs="Times New Roman"/>
                <w:b w:val="0"/>
                <w:bCs w:val="0"/>
                <w:i w:val="0"/>
                <w:iCs w:val="0"/>
                <w:noProof/>
                <w:webHidden/>
                <w:szCs w:val="24"/>
              </w:rPr>
              <w:fldChar w:fldCharType="end"/>
            </w:r>
          </w:hyperlink>
        </w:p>
        <w:p w14:paraId="7C6E27F8"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48" w:history="1">
            <w:r w:rsidRPr="00B70ED3">
              <w:rPr>
                <w:rStyle w:val="Hyperlink"/>
                <w:rFonts w:ascii="Times New Roman" w:hAnsi="Times New Roman" w:cs="Times New Roman"/>
                <w:b w:val="0"/>
                <w:bCs w:val="0"/>
                <w:i w:val="0"/>
                <w:iCs w:val="0"/>
                <w:noProof/>
                <w:szCs w:val="24"/>
              </w:rPr>
              <w:t>Chapter 1: Introduction</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_Toc241198448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8</w:t>
            </w:r>
            <w:r w:rsidRPr="00B70ED3">
              <w:rPr>
                <w:rFonts w:ascii="Times New Roman" w:hAnsi="Times New Roman" w:cs="Times New Roman"/>
                <w:b w:val="0"/>
                <w:bCs w:val="0"/>
                <w:i w:val="0"/>
                <w:iCs w:val="0"/>
                <w:noProof/>
                <w:webHidden/>
                <w:szCs w:val="24"/>
              </w:rPr>
              <w:fldChar w:fldCharType="end"/>
            </w:r>
          </w:hyperlink>
        </w:p>
        <w:p w14:paraId="29004B68"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49" w:history="1">
            <w:r w:rsidRPr="00B70ED3">
              <w:rPr>
                <w:rStyle w:val="Hyperlink"/>
                <w:rFonts w:ascii="Times New Roman" w:hAnsi="Times New Roman" w:cs="Times New Roman"/>
                <w:b w:val="0"/>
                <w:bCs w:val="0"/>
                <w:noProof/>
                <w:sz w:val="24"/>
                <w:szCs w:val="24"/>
              </w:rPr>
              <w:t>1.1 Introduction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_Toc241198449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8</w:t>
            </w:r>
            <w:r w:rsidRPr="00B70ED3">
              <w:rPr>
                <w:rFonts w:ascii="Times New Roman" w:hAnsi="Times New Roman" w:cs="Times New Roman"/>
                <w:b w:val="0"/>
                <w:bCs w:val="0"/>
                <w:noProof/>
                <w:webHidden/>
                <w:sz w:val="24"/>
                <w:szCs w:val="24"/>
              </w:rPr>
              <w:fldChar w:fldCharType="end"/>
            </w:r>
          </w:hyperlink>
        </w:p>
        <w:p w14:paraId="0B59A76E"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0" w:history="1">
            <w:r w:rsidRPr="00B70ED3">
              <w:rPr>
                <w:rStyle w:val="Hyperlink"/>
                <w:rFonts w:ascii="Times New Roman" w:hAnsi="Times New Roman" w:cs="Times New Roman"/>
                <w:b w:val="0"/>
                <w:bCs w:val="0"/>
                <w:noProof/>
                <w:sz w:val="24"/>
                <w:szCs w:val="24"/>
              </w:rPr>
              <w:t>1.2 Background to the Study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8</w:t>
            </w:r>
            <w:r w:rsidRPr="00B70ED3">
              <w:rPr>
                <w:rFonts w:ascii="Times New Roman" w:hAnsi="Times New Roman" w:cs="Times New Roman"/>
                <w:b w:val="0"/>
                <w:bCs w:val="0"/>
                <w:noProof/>
                <w:webHidden/>
                <w:sz w:val="24"/>
                <w:szCs w:val="24"/>
              </w:rPr>
              <w:fldChar w:fldCharType="end"/>
            </w:r>
          </w:hyperlink>
        </w:p>
        <w:p w14:paraId="0978E7DA"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1" w:history="1">
            <w:r w:rsidRPr="00B70ED3">
              <w:rPr>
                <w:rStyle w:val="Hyperlink"/>
                <w:rFonts w:ascii="Times New Roman" w:hAnsi="Times New Roman" w:cs="Times New Roman"/>
                <w:b w:val="0"/>
                <w:bCs w:val="0"/>
                <w:noProof/>
                <w:sz w:val="24"/>
                <w:szCs w:val="24"/>
              </w:rPr>
              <w:t>1.3 Research Problem and Gap</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9</w:t>
            </w:r>
            <w:r w:rsidRPr="00B70ED3">
              <w:rPr>
                <w:rFonts w:ascii="Times New Roman" w:hAnsi="Times New Roman" w:cs="Times New Roman"/>
                <w:b w:val="0"/>
                <w:bCs w:val="0"/>
                <w:noProof/>
                <w:webHidden/>
                <w:sz w:val="24"/>
                <w:szCs w:val="24"/>
              </w:rPr>
              <w:fldChar w:fldCharType="end"/>
            </w:r>
          </w:hyperlink>
        </w:p>
        <w:p w14:paraId="7E63553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2" w:history="1">
            <w:r w:rsidRPr="00B70ED3">
              <w:rPr>
                <w:rStyle w:val="Hyperlink"/>
                <w:rFonts w:ascii="Times New Roman" w:hAnsi="Times New Roman" w:cs="Times New Roman"/>
                <w:b w:val="0"/>
                <w:bCs w:val="0"/>
                <w:noProof/>
                <w:sz w:val="24"/>
                <w:szCs w:val="24"/>
              </w:rPr>
              <w:t>1.4 Research Aim and Objectives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_Toc241198452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10</w:t>
            </w:r>
            <w:r w:rsidRPr="00B70ED3">
              <w:rPr>
                <w:rFonts w:ascii="Times New Roman" w:hAnsi="Times New Roman" w:cs="Times New Roman"/>
                <w:b w:val="0"/>
                <w:bCs w:val="0"/>
                <w:noProof/>
                <w:webHidden/>
                <w:sz w:val="24"/>
                <w:szCs w:val="24"/>
              </w:rPr>
              <w:fldChar w:fldCharType="end"/>
            </w:r>
          </w:hyperlink>
        </w:p>
        <w:p w14:paraId="43C8C93D"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3" w:history="1">
            <w:r w:rsidRPr="00B70ED3">
              <w:rPr>
                <w:rStyle w:val="Hyperlink"/>
                <w:rFonts w:ascii="Times New Roman" w:hAnsi="Times New Roman" w:cs="Times New Roman"/>
                <w:b w:val="0"/>
                <w:bCs w:val="0"/>
                <w:noProof/>
                <w:sz w:val="24"/>
                <w:szCs w:val="24"/>
              </w:rPr>
              <w:t>1.5 Research Questions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10</w:t>
            </w:r>
            <w:r w:rsidRPr="00B70ED3">
              <w:rPr>
                <w:rFonts w:ascii="Times New Roman" w:hAnsi="Times New Roman" w:cs="Times New Roman"/>
                <w:b w:val="0"/>
                <w:bCs w:val="0"/>
                <w:noProof/>
                <w:webHidden/>
                <w:sz w:val="24"/>
                <w:szCs w:val="24"/>
              </w:rPr>
              <w:fldChar w:fldCharType="end"/>
            </w:r>
          </w:hyperlink>
        </w:p>
        <w:p w14:paraId="08DD1416"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4" w:history="1">
            <w:r w:rsidRPr="00B70ED3">
              <w:rPr>
                <w:rStyle w:val="Hyperlink"/>
                <w:rFonts w:ascii="Times New Roman" w:hAnsi="Times New Roman" w:cs="Times New Roman"/>
                <w:b w:val="0"/>
                <w:bCs w:val="0"/>
                <w:noProof/>
                <w:sz w:val="24"/>
                <w:szCs w:val="24"/>
              </w:rPr>
              <w:t>1.6 Significance of the Study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_Toc241198454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11</w:t>
            </w:r>
            <w:r w:rsidRPr="00B70ED3">
              <w:rPr>
                <w:rFonts w:ascii="Times New Roman" w:hAnsi="Times New Roman" w:cs="Times New Roman"/>
                <w:b w:val="0"/>
                <w:bCs w:val="0"/>
                <w:noProof/>
                <w:webHidden/>
                <w:sz w:val="24"/>
                <w:szCs w:val="24"/>
              </w:rPr>
              <w:fldChar w:fldCharType="end"/>
            </w:r>
          </w:hyperlink>
        </w:p>
        <w:p w14:paraId="24584B30"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5" w:history="1">
            <w:r w:rsidRPr="00B70ED3">
              <w:rPr>
                <w:rStyle w:val="Hyperlink"/>
                <w:rFonts w:ascii="Times New Roman" w:hAnsi="Times New Roman" w:cs="Times New Roman"/>
                <w:b w:val="0"/>
                <w:bCs w:val="0"/>
                <w:noProof/>
                <w:sz w:val="24"/>
                <w:szCs w:val="24"/>
              </w:rPr>
              <w:t>1.7 Scope and Delimitations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_Toc241198455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11</w:t>
            </w:r>
            <w:r w:rsidRPr="00B70ED3">
              <w:rPr>
                <w:rFonts w:ascii="Times New Roman" w:hAnsi="Times New Roman" w:cs="Times New Roman"/>
                <w:b w:val="0"/>
                <w:bCs w:val="0"/>
                <w:noProof/>
                <w:webHidden/>
                <w:sz w:val="24"/>
                <w:szCs w:val="24"/>
              </w:rPr>
              <w:fldChar w:fldCharType="end"/>
            </w:r>
          </w:hyperlink>
        </w:p>
        <w:p w14:paraId="6A4936F1"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6" w:history="1">
            <w:r w:rsidRPr="00B70ED3">
              <w:rPr>
                <w:rStyle w:val="Hyperlink"/>
                <w:rFonts w:ascii="Times New Roman" w:hAnsi="Times New Roman" w:cs="Times New Roman"/>
                <w:b w:val="0"/>
                <w:bCs w:val="0"/>
                <w:noProof/>
                <w:sz w:val="24"/>
                <w:szCs w:val="24"/>
              </w:rPr>
              <w:t>1.8 Structure of the Dissertation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_Toc241198456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12</w:t>
            </w:r>
            <w:r w:rsidRPr="00B70ED3">
              <w:rPr>
                <w:rFonts w:ascii="Times New Roman" w:hAnsi="Times New Roman" w:cs="Times New Roman"/>
                <w:b w:val="0"/>
                <w:bCs w:val="0"/>
                <w:noProof/>
                <w:webHidden/>
                <w:sz w:val="24"/>
                <w:szCs w:val="24"/>
              </w:rPr>
              <w:fldChar w:fldCharType="end"/>
            </w:r>
          </w:hyperlink>
        </w:p>
        <w:p w14:paraId="15CDB8D5"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57" w:history="1">
            <w:r w:rsidRPr="00B70ED3">
              <w:rPr>
                <w:rStyle w:val="Hyperlink"/>
                <w:rFonts w:ascii="Times New Roman" w:hAnsi="Times New Roman" w:cs="Times New Roman"/>
                <w:b w:val="0"/>
                <w:bCs w:val="0"/>
                <w:i w:val="0"/>
                <w:iCs w:val="0"/>
                <w:noProof/>
                <w:szCs w:val="24"/>
              </w:rPr>
              <w:t>Chapter 2: Literature Review</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_Toc241198457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13</w:t>
            </w:r>
            <w:r w:rsidRPr="00B70ED3">
              <w:rPr>
                <w:rFonts w:ascii="Times New Roman" w:hAnsi="Times New Roman" w:cs="Times New Roman"/>
                <w:b w:val="0"/>
                <w:bCs w:val="0"/>
                <w:i w:val="0"/>
                <w:iCs w:val="0"/>
                <w:noProof/>
                <w:webHidden/>
                <w:szCs w:val="24"/>
              </w:rPr>
              <w:fldChar w:fldCharType="end"/>
            </w:r>
          </w:hyperlink>
        </w:p>
        <w:p w14:paraId="103891D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8" w:history="1">
            <w:r w:rsidRPr="00B70ED3">
              <w:rPr>
                <w:rStyle w:val="Hyperlink"/>
                <w:rFonts w:ascii="Times New Roman" w:hAnsi="Times New Roman" w:cs="Times New Roman"/>
                <w:b w:val="0"/>
                <w:bCs w:val="0"/>
                <w:noProof/>
                <w:sz w:val="24"/>
                <w:szCs w:val="24"/>
              </w:rPr>
              <w:t>2.1 Introduction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_Toc241198458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13</w:t>
            </w:r>
            <w:r w:rsidRPr="00B70ED3">
              <w:rPr>
                <w:rFonts w:ascii="Times New Roman" w:hAnsi="Times New Roman" w:cs="Times New Roman"/>
                <w:b w:val="0"/>
                <w:bCs w:val="0"/>
                <w:noProof/>
                <w:webHidden/>
                <w:sz w:val="24"/>
                <w:szCs w:val="24"/>
              </w:rPr>
              <w:fldChar w:fldCharType="end"/>
            </w:r>
          </w:hyperlink>
        </w:p>
        <w:p w14:paraId="653F52AC"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59" w:history="1">
            <w:r w:rsidRPr="00B70ED3">
              <w:rPr>
                <w:rStyle w:val="Hyperlink"/>
                <w:rFonts w:ascii="Times New Roman" w:hAnsi="Times New Roman" w:cs="Times New Roman"/>
                <w:b w:val="0"/>
                <w:bCs w:val="0"/>
                <w:noProof/>
                <w:sz w:val="24"/>
                <w:szCs w:val="24"/>
              </w:rPr>
              <w:t>2.2 Sustainable Packaging as a Communication Signal: Theoretical Foundations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_Toc241198459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13</w:t>
            </w:r>
            <w:r w:rsidRPr="00B70ED3">
              <w:rPr>
                <w:rFonts w:ascii="Times New Roman" w:hAnsi="Times New Roman" w:cs="Times New Roman"/>
                <w:b w:val="0"/>
                <w:bCs w:val="0"/>
                <w:noProof/>
                <w:webHidden/>
                <w:sz w:val="24"/>
                <w:szCs w:val="24"/>
              </w:rPr>
              <w:fldChar w:fldCharType="end"/>
            </w:r>
          </w:hyperlink>
        </w:p>
        <w:p w14:paraId="49537676"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0" w:history="1">
            <w:r w:rsidRPr="00B70ED3">
              <w:rPr>
                <w:rStyle w:val="Hyperlink"/>
                <w:rFonts w:ascii="Times New Roman" w:hAnsi="Times New Roman" w:cs="Times New Roman"/>
                <w:b w:val="0"/>
                <w:bCs w:val="0"/>
                <w:noProof/>
                <w:sz w:val="24"/>
                <w:szCs w:val="24"/>
              </w:rPr>
              <w:t>2.3 Claim Specificity and Its Relationship with Credibility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15</w:t>
            </w:r>
            <w:r w:rsidRPr="00B70ED3">
              <w:rPr>
                <w:rFonts w:ascii="Times New Roman" w:hAnsi="Times New Roman" w:cs="Times New Roman"/>
                <w:b w:val="0"/>
                <w:bCs w:val="0"/>
                <w:noProof/>
                <w:webHidden/>
                <w:sz w:val="24"/>
                <w:szCs w:val="24"/>
              </w:rPr>
              <w:fldChar w:fldCharType="end"/>
            </w:r>
          </w:hyperlink>
        </w:p>
        <w:p w14:paraId="21F46EE0"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1" w:history="1">
            <w:r w:rsidRPr="00B70ED3">
              <w:rPr>
                <w:rStyle w:val="Hyperlink"/>
                <w:rFonts w:ascii="Times New Roman" w:hAnsi="Times New Roman" w:cs="Times New Roman"/>
                <w:b w:val="0"/>
                <w:bCs w:val="0"/>
                <w:noProof/>
                <w:sz w:val="24"/>
                <w:szCs w:val="24"/>
              </w:rPr>
              <w:t>2.4 Certification and Third-Party Verification: Credibility by Proxy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16</w:t>
            </w:r>
            <w:r w:rsidRPr="00B70ED3">
              <w:rPr>
                <w:rFonts w:ascii="Times New Roman" w:hAnsi="Times New Roman" w:cs="Times New Roman"/>
                <w:b w:val="0"/>
                <w:bCs w:val="0"/>
                <w:noProof/>
                <w:webHidden/>
                <w:sz w:val="24"/>
                <w:szCs w:val="24"/>
              </w:rPr>
              <w:fldChar w:fldCharType="end"/>
            </w:r>
          </w:hyperlink>
        </w:p>
        <w:p w14:paraId="394E5154"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2" w:history="1">
            <w:r w:rsidRPr="00B70ED3">
              <w:rPr>
                <w:rStyle w:val="Hyperlink"/>
                <w:rFonts w:ascii="Times New Roman" w:hAnsi="Times New Roman" w:cs="Times New Roman"/>
                <w:b w:val="0"/>
                <w:bCs w:val="0"/>
                <w:noProof/>
                <w:sz w:val="24"/>
                <w:szCs w:val="24"/>
              </w:rPr>
              <w:t>2.5 Greenwashing Scepticism: Moderator Rather Than Mere Negative Predictor</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_Toc241198462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17</w:t>
            </w:r>
            <w:r w:rsidRPr="00B70ED3">
              <w:rPr>
                <w:rFonts w:ascii="Times New Roman" w:hAnsi="Times New Roman" w:cs="Times New Roman"/>
                <w:b w:val="0"/>
                <w:bCs w:val="0"/>
                <w:noProof/>
                <w:webHidden/>
                <w:sz w:val="24"/>
                <w:szCs w:val="24"/>
              </w:rPr>
              <w:fldChar w:fldCharType="end"/>
            </w:r>
          </w:hyperlink>
        </w:p>
        <w:p w14:paraId="0C92E813"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3" w:history="1">
            <w:r w:rsidRPr="00B70ED3">
              <w:rPr>
                <w:rStyle w:val="Hyperlink"/>
                <w:rFonts w:ascii="Times New Roman" w:hAnsi="Times New Roman" w:cs="Times New Roman"/>
                <w:b w:val="0"/>
                <w:bCs w:val="0"/>
                <w:noProof/>
                <w:sz w:val="24"/>
                <w:szCs w:val="24"/>
              </w:rPr>
              <w:t>2.6 The UK Regulatory and Retail Context</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18</w:t>
            </w:r>
            <w:r w:rsidRPr="00B70ED3">
              <w:rPr>
                <w:rFonts w:ascii="Times New Roman" w:hAnsi="Times New Roman" w:cs="Times New Roman"/>
                <w:b w:val="0"/>
                <w:bCs w:val="0"/>
                <w:noProof/>
                <w:webHidden/>
                <w:sz w:val="24"/>
                <w:szCs w:val="24"/>
              </w:rPr>
              <w:fldChar w:fldCharType="end"/>
            </w:r>
          </w:hyperlink>
        </w:p>
        <w:p w14:paraId="7ADDCB3C"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4" w:history="1">
            <w:r w:rsidRPr="00B70ED3">
              <w:rPr>
                <w:rStyle w:val="Hyperlink"/>
                <w:rFonts w:ascii="Times New Roman" w:hAnsi="Times New Roman" w:cs="Times New Roman"/>
                <w:b w:val="0"/>
                <w:bCs w:val="0"/>
                <w:noProof/>
                <w:sz w:val="24"/>
                <w:szCs w:val="24"/>
              </w:rPr>
              <w:t>2.7 Theoretical Framework</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_Toc241198464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19</w:t>
            </w:r>
            <w:r w:rsidRPr="00B70ED3">
              <w:rPr>
                <w:rFonts w:ascii="Times New Roman" w:hAnsi="Times New Roman" w:cs="Times New Roman"/>
                <w:b w:val="0"/>
                <w:bCs w:val="0"/>
                <w:noProof/>
                <w:webHidden/>
                <w:sz w:val="24"/>
                <w:szCs w:val="24"/>
              </w:rPr>
              <w:fldChar w:fldCharType="end"/>
            </w:r>
          </w:hyperlink>
        </w:p>
        <w:p w14:paraId="29CAAEB1"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5" w:history="1">
            <w:r w:rsidRPr="00B70ED3">
              <w:rPr>
                <w:rStyle w:val="Hyperlink"/>
                <w:rFonts w:ascii="Times New Roman" w:hAnsi="Times New Roman" w:cs="Times New Roman"/>
                <w:b w:val="0"/>
                <w:bCs w:val="0"/>
                <w:noProof/>
                <w:sz w:val="24"/>
                <w:szCs w:val="24"/>
              </w:rPr>
              <w:t>2.8 Conceptual Framework</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_Toc241198465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21</w:t>
            </w:r>
            <w:r w:rsidRPr="00B70ED3">
              <w:rPr>
                <w:rFonts w:ascii="Times New Roman" w:hAnsi="Times New Roman" w:cs="Times New Roman"/>
                <w:b w:val="0"/>
                <w:bCs w:val="0"/>
                <w:noProof/>
                <w:webHidden/>
                <w:sz w:val="24"/>
                <w:szCs w:val="24"/>
              </w:rPr>
              <w:fldChar w:fldCharType="end"/>
            </w:r>
          </w:hyperlink>
        </w:p>
        <w:p w14:paraId="5F9C735F"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6" w:history="1">
            <w:r w:rsidRPr="00B70ED3">
              <w:rPr>
                <w:rStyle w:val="Hyperlink"/>
                <w:rFonts w:ascii="Times New Roman" w:hAnsi="Times New Roman" w:cs="Times New Roman"/>
                <w:b w:val="0"/>
                <w:bCs w:val="0"/>
                <w:noProof/>
                <w:sz w:val="24"/>
                <w:szCs w:val="24"/>
              </w:rPr>
              <w:t>2.9 Research Hypotheses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_Toc241198466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22</w:t>
            </w:r>
            <w:r w:rsidRPr="00B70ED3">
              <w:rPr>
                <w:rFonts w:ascii="Times New Roman" w:hAnsi="Times New Roman" w:cs="Times New Roman"/>
                <w:b w:val="0"/>
                <w:bCs w:val="0"/>
                <w:noProof/>
                <w:webHidden/>
                <w:sz w:val="24"/>
                <w:szCs w:val="24"/>
              </w:rPr>
              <w:fldChar w:fldCharType="end"/>
            </w:r>
          </w:hyperlink>
        </w:p>
        <w:p w14:paraId="1002F0C3"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7" w:history="1">
            <w:r w:rsidRPr="00B70ED3">
              <w:rPr>
                <w:rStyle w:val="Hyperlink"/>
                <w:rFonts w:ascii="Times New Roman" w:hAnsi="Times New Roman" w:cs="Times New Roman"/>
                <w:b w:val="0"/>
                <w:bCs w:val="0"/>
                <w:noProof/>
                <w:sz w:val="24"/>
                <w:szCs w:val="24"/>
              </w:rPr>
              <w:t>2.10 Critical Synthesis and Identification of Research Gap</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_Toc241198467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23</w:t>
            </w:r>
            <w:r w:rsidRPr="00B70ED3">
              <w:rPr>
                <w:rFonts w:ascii="Times New Roman" w:hAnsi="Times New Roman" w:cs="Times New Roman"/>
                <w:b w:val="0"/>
                <w:bCs w:val="0"/>
                <w:noProof/>
                <w:webHidden/>
                <w:sz w:val="24"/>
                <w:szCs w:val="24"/>
              </w:rPr>
              <w:fldChar w:fldCharType="end"/>
            </w:r>
          </w:hyperlink>
        </w:p>
        <w:p w14:paraId="5BDB15DF"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68" w:history="1">
            <w:r w:rsidRPr="00B70ED3">
              <w:rPr>
                <w:rStyle w:val="Hyperlink"/>
                <w:rFonts w:ascii="Times New Roman" w:hAnsi="Times New Roman" w:cs="Times New Roman"/>
                <w:b w:val="0"/>
                <w:bCs w:val="0"/>
                <w:i w:val="0"/>
                <w:iCs w:val="0"/>
                <w:noProof/>
                <w:szCs w:val="24"/>
              </w:rPr>
              <w:t>Chapter 3: Methodology</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_Toc241198468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25</w:t>
            </w:r>
            <w:r w:rsidRPr="00B70ED3">
              <w:rPr>
                <w:rFonts w:ascii="Times New Roman" w:hAnsi="Times New Roman" w:cs="Times New Roman"/>
                <w:b w:val="0"/>
                <w:bCs w:val="0"/>
                <w:i w:val="0"/>
                <w:iCs w:val="0"/>
                <w:noProof/>
                <w:webHidden/>
                <w:szCs w:val="24"/>
              </w:rPr>
              <w:fldChar w:fldCharType="end"/>
            </w:r>
          </w:hyperlink>
        </w:p>
        <w:p w14:paraId="7EE2EC37"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69" w:history="1">
            <w:r w:rsidRPr="00B70ED3">
              <w:rPr>
                <w:rStyle w:val="Hyperlink"/>
                <w:rFonts w:ascii="Times New Roman" w:hAnsi="Times New Roman" w:cs="Times New Roman"/>
                <w:b w:val="0"/>
                <w:bCs w:val="0"/>
                <w:noProof/>
                <w:sz w:val="24"/>
                <w:szCs w:val="24"/>
              </w:rPr>
              <w:t>3.1 Introduction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_Toc241198469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25</w:t>
            </w:r>
            <w:r w:rsidRPr="00B70ED3">
              <w:rPr>
                <w:rFonts w:ascii="Times New Roman" w:hAnsi="Times New Roman" w:cs="Times New Roman"/>
                <w:b w:val="0"/>
                <w:bCs w:val="0"/>
                <w:noProof/>
                <w:webHidden/>
                <w:sz w:val="24"/>
                <w:szCs w:val="24"/>
              </w:rPr>
              <w:fldChar w:fldCharType="end"/>
            </w:r>
          </w:hyperlink>
        </w:p>
        <w:p w14:paraId="628D02DF"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0" w:history="1">
            <w:r w:rsidRPr="00B70ED3">
              <w:rPr>
                <w:rStyle w:val="Hyperlink"/>
                <w:rFonts w:ascii="Times New Roman" w:hAnsi="Times New Roman" w:cs="Times New Roman"/>
                <w:b w:val="0"/>
                <w:bCs w:val="0"/>
                <w:noProof/>
                <w:sz w:val="24"/>
                <w:szCs w:val="24"/>
              </w:rPr>
              <w:t>3.2 Research Philosophy: Positivism</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25</w:t>
            </w:r>
            <w:r w:rsidRPr="00B70ED3">
              <w:rPr>
                <w:rFonts w:ascii="Times New Roman" w:hAnsi="Times New Roman" w:cs="Times New Roman"/>
                <w:b w:val="0"/>
                <w:bCs w:val="0"/>
                <w:noProof/>
                <w:webHidden/>
                <w:sz w:val="24"/>
                <w:szCs w:val="24"/>
              </w:rPr>
              <w:fldChar w:fldCharType="end"/>
            </w:r>
          </w:hyperlink>
        </w:p>
        <w:p w14:paraId="56B41FD1"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1" w:history="1">
            <w:r w:rsidRPr="00B70ED3">
              <w:rPr>
                <w:rStyle w:val="Hyperlink"/>
                <w:rFonts w:ascii="Times New Roman" w:hAnsi="Times New Roman" w:cs="Times New Roman"/>
                <w:b w:val="0"/>
                <w:bCs w:val="0"/>
                <w:noProof/>
                <w:sz w:val="24"/>
                <w:szCs w:val="24"/>
              </w:rPr>
              <w:t>3.3 Research Approach: Deductive Reasoning</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25</w:t>
            </w:r>
            <w:r w:rsidRPr="00B70ED3">
              <w:rPr>
                <w:rFonts w:ascii="Times New Roman" w:hAnsi="Times New Roman" w:cs="Times New Roman"/>
                <w:b w:val="0"/>
                <w:bCs w:val="0"/>
                <w:noProof/>
                <w:webHidden/>
                <w:sz w:val="24"/>
                <w:szCs w:val="24"/>
              </w:rPr>
              <w:fldChar w:fldCharType="end"/>
            </w:r>
          </w:hyperlink>
        </w:p>
        <w:p w14:paraId="573589F6"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2" w:history="1">
            <w:r w:rsidRPr="00B70ED3">
              <w:rPr>
                <w:rStyle w:val="Hyperlink"/>
                <w:rFonts w:ascii="Times New Roman" w:hAnsi="Times New Roman" w:cs="Times New Roman"/>
                <w:b w:val="0"/>
                <w:bCs w:val="0"/>
                <w:noProof/>
                <w:sz w:val="24"/>
                <w:szCs w:val="24"/>
              </w:rPr>
              <w:t>3.4 Research Design: Quantitative Cross-Sectional Survey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_Toc241198472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26</w:t>
            </w:r>
            <w:r w:rsidRPr="00B70ED3">
              <w:rPr>
                <w:rFonts w:ascii="Times New Roman" w:hAnsi="Times New Roman" w:cs="Times New Roman"/>
                <w:b w:val="0"/>
                <w:bCs w:val="0"/>
                <w:noProof/>
                <w:webHidden/>
                <w:sz w:val="24"/>
                <w:szCs w:val="24"/>
              </w:rPr>
              <w:fldChar w:fldCharType="end"/>
            </w:r>
          </w:hyperlink>
        </w:p>
        <w:p w14:paraId="3BFA97EE"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3" w:history="1">
            <w:r w:rsidRPr="00B70ED3">
              <w:rPr>
                <w:rStyle w:val="Hyperlink"/>
                <w:rFonts w:ascii="Times New Roman" w:hAnsi="Times New Roman" w:cs="Times New Roman"/>
                <w:b w:val="0"/>
                <w:bCs w:val="0"/>
                <w:noProof/>
                <w:sz w:val="24"/>
                <w:szCs w:val="24"/>
              </w:rPr>
              <w:t>3.5 Population, Sampling and Sample Size</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26</w:t>
            </w:r>
            <w:r w:rsidRPr="00B70ED3">
              <w:rPr>
                <w:rFonts w:ascii="Times New Roman" w:hAnsi="Times New Roman" w:cs="Times New Roman"/>
                <w:b w:val="0"/>
                <w:bCs w:val="0"/>
                <w:noProof/>
                <w:webHidden/>
                <w:sz w:val="24"/>
                <w:szCs w:val="24"/>
              </w:rPr>
              <w:fldChar w:fldCharType="end"/>
            </w:r>
          </w:hyperlink>
        </w:p>
        <w:p w14:paraId="17A35F14"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4" w:history="1">
            <w:r w:rsidRPr="00B70ED3">
              <w:rPr>
                <w:rStyle w:val="Hyperlink"/>
                <w:rFonts w:ascii="Times New Roman" w:hAnsi="Times New Roman" w:cs="Times New Roman"/>
                <w:b w:val="0"/>
                <w:bCs w:val="0"/>
                <w:noProof/>
                <w:sz w:val="24"/>
                <w:szCs w:val="24"/>
              </w:rPr>
              <w:t>3.6 Data Collection and Instrument</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_Toc241198474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27</w:t>
            </w:r>
            <w:r w:rsidRPr="00B70ED3">
              <w:rPr>
                <w:rFonts w:ascii="Times New Roman" w:hAnsi="Times New Roman" w:cs="Times New Roman"/>
                <w:b w:val="0"/>
                <w:bCs w:val="0"/>
                <w:noProof/>
                <w:webHidden/>
                <w:sz w:val="24"/>
                <w:szCs w:val="24"/>
              </w:rPr>
              <w:fldChar w:fldCharType="end"/>
            </w:r>
          </w:hyperlink>
        </w:p>
        <w:p w14:paraId="71833F08"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5" w:history="1">
            <w:r w:rsidRPr="00B70ED3">
              <w:rPr>
                <w:rStyle w:val="Hyperlink"/>
                <w:rFonts w:ascii="Times New Roman" w:hAnsi="Times New Roman" w:cs="Times New Roman"/>
                <w:b w:val="0"/>
                <w:bCs w:val="0"/>
                <w:noProof/>
                <w:sz w:val="24"/>
                <w:szCs w:val="24"/>
              </w:rPr>
              <w:t>3.7 Questionnaire Development and Construct Sources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_Toc241198475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27</w:t>
            </w:r>
            <w:r w:rsidRPr="00B70ED3">
              <w:rPr>
                <w:rFonts w:ascii="Times New Roman" w:hAnsi="Times New Roman" w:cs="Times New Roman"/>
                <w:b w:val="0"/>
                <w:bCs w:val="0"/>
                <w:noProof/>
                <w:webHidden/>
                <w:sz w:val="24"/>
                <w:szCs w:val="24"/>
              </w:rPr>
              <w:fldChar w:fldCharType="end"/>
            </w:r>
          </w:hyperlink>
        </w:p>
        <w:p w14:paraId="5315FBA8"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6" w:history="1">
            <w:r w:rsidRPr="00B70ED3">
              <w:rPr>
                <w:rStyle w:val="Hyperlink"/>
                <w:rFonts w:ascii="Times New Roman" w:hAnsi="Times New Roman" w:cs="Times New Roman"/>
                <w:b w:val="0"/>
                <w:bCs w:val="0"/>
                <w:noProof/>
                <w:sz w:val="24"/>
                <w:szCs w:val="24"/>
              </w:rPr>
              <w:t>3.8 Reliability and Validity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_Toc241198476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28</w:t>
            </w:r>
            <w:r w:rsidRPr="00B70ED3">
              <w:rPr>
                <w:rFonts w:ascii="Times New Roman" w:hAnsi="Times New Roman" w:cs="Times New Roman"/>
                <w:b w:val="0"/>
                <w:bCs w:val="0"/>
                <w:noProof/>
                <w:webHidden/>
                <w:sz w:val="24"/>
                <w:szCs w:val="24"/>
              </w:rPr>
              <w:fldChar w:fldCharType="end"/>
            </w:r>
          </w:hyperlink>
        </w:p>
        <w:p w14:paraId="0D644FA6"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7" w:history="1">
            <w:r w:rsidRPr="00B70ED3">
              <w:rPr>
                <w:rStyle w:val="Hyperlink"/>
                <w:rFonts w:ascii="Times New Roman" w:hAnsi="Times New Roman" w:cs="Times New Roman"/>
                <w:b w:val="0"/>
                <w:bCs w:val="0"/>
                <w:noProof/>
                <w:sz w:val="24"/>
                <w:szCs w:val="24"/>
              </w:rPr>
              <w:t>3.9 Data Analysis Plan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_Toc241198477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29</w:t>
            </w:r>
            <w:r w:rsidRPr="00B70ED3">
              <w:rPr>
                <w:rFonts w:ascii="Times New Roman" w:hAnsi="Times New Roman" w:cs="Times New Roman"/>
                <w:b w:val="0"/>
                <w:bCs w:val="0"/>
                <w:noProof/>
                <w:webHidden/>
                <w:sz w:val="24"/>
                <w:szCs w:val="24"/>
              </w:rPr>
              <w:fldChar w:fldCharType="end"/>
            </w:r>
          </w:hyperlink>
        </w:p>
        <w:p w14:paraId="5C505132"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78" w:history="1">
            <w:r w:rsidRPr="00B70ED3">
              <w:rPr>
                <w:rStyle w:val="Hyperlink"/>
                <w:rFonts w:ascii="Times New Roman" w:hAnsi="Times New Roman" w:cs="Times New Roman"/>
                <w:b w:val="0"/>
                <w:bCs w:val="0"/>
                <w:noProof/>
                <w:sz w:val="24"/>
                <w:szCs w:val="24"/>
              </w:rPr>
              <w:t>3.10 Ethical Considerations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_Toc241198478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29</w:t>
            </w:r>
            <w:r w:rsidRPr="00B70ED3">
              <w:rPr>
                <w:rFonts w:ascii="Times New Roman" w:hAnsi="Times New Roman" w:cs="Times New Roman"/>
                <w:b w:val="0"/>
                <w:bCs w:val="0"/>
                <w:noProof/>
                <w:webHidden/>
                <w:sz w:val="24"/>
                <w:szCs w:val="24"/>
              </w:rPr>
              <w:fldChar w:fldCharType="end"/>
            </w:r>
          </w:hyperlink>
        </w:p>
        <w:p w14:paraId="1047C65B"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79" w:history="1">
            <w:r w:rsidRPr="00B70ED3">
              <w:rPr>
                <w:rStyle w:val="Hyperlink"/>
                <w:rFonts w:ascii="Times New Roman" w:hAnsi="Times New Roman" w:cs="Times New Roman"/>
                <w:b w:val="0"/>
                <w:bCs w:val="0"/>
                <w:i w:val="0"/>
                <w:iCs w:val="0"/>
                <w:noProof/>
                <w:szCs w:val="24"/>
              </w:rPr>
              <w:t>Chapter 4 Data Analysis</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_Toc241198479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31</w:t>
            </w:r>
            <w:r w:rsidRPr="00B70ED3">
              <w:rPr>
                <w:rFonts w:ascii="Times New Roman" w:hAnsi="Times New Roman" w:cs="Times New Roman"/>
                <w:b w:val="0"/>
                <w:bCs w:val="0"/>
                <w:i w:val="0"/>
                <w:iCs w:val="0"/>
                <w:noProof/>
                <w:webHidden/>
                <w:szCs w:val="24"/>
              </w:rPr>
              <w:fldChar w:fldCharType="end"/>
            </w:r>
          </w:hyperlink>
        </w:p>
        <w:p w14:paraId="2C9146B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0" w:history="1">
            <w:r w:rsidRPr="00B70ED3">
              <w:rPr>
                <w:rStyle w:val="Hyperlink"/>
                <w:rFonts w:ascii="Times New Roman" w:hAnsi="Times New Roman" w:cs="Times New Roman"/>
                <w:b w:val="0"/>
                <w:bCs w:val="0"/>
                <w:noProof/>
                <w:sz w:val="24"/>
                <w:szCs w:val="24"/>
              </w:rPr>
              <w:t>4.1 Introduction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31</w:t>
            </w:r>
            <w:r w:rsidRPr="00B70ED3">
              <w:rPr>
                <w:rFonts w:ascii="Times New Roman" w:hAnsi="Times New Roman" w:cs="Times New Roman"/>
                <w:b w:val="0"/>
                <w:bCs w:val="0"/>
                <w:noProof/>
                <w:webHidden/>
                <w:sz w:val="24"/>
                <w:szCs w:val="24"/>
              </w:rPr>
              <w:fldChar w:fldCharType="end"/>
            </w:r>
          </w:hyperlink>
        </w:p>
        <w:p w14:paraId="5C5269B1"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1" w:history="1">
            <w:r w:rsidRPr="00B70ED3">
              <w:rPr>
                <w:rStyle w:val="Hyperlink"/>
                <w:rFonts w:ascii="Times New Roman" w:hAnsi="Times New Roman" w:cs="Times New Roman"/>
                <w:b w:val="0"/>
                <w:bCs w:val="0"/>
                <w:noProof/>
                <w:sz w:val="24"/>
                <w:szCs w:val="24"/>
              </w:rPr>
              <w:t>4.2 Data Screening and Preparation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31</w:t>
            </w:r>
            <w:r w:rsidRPr="00B70ED3">
              <w:rPr>
                <w:rFonts w:ascii="Times New Roman" w:hAnsi="Times New Roman" w:cs="Times New Roman"/>
                <w:b w:val="0"/>
                <w:bCs w:val="0"/>
                <w:noProof/>
                <w:webHidden/>
                <w:sz w:val="24"/>
                <w:szCs w:val="24"/>
              </w:rPr>
              <w:fldChar w:fldCharType="end"/>
            </w:r>
          </w:hyperlink>
        </w:p>
        <w:p w14:paraId="60AD804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2" w:history="1">
            <w:r w:rsidRPr="00B70ED3">
              <w:rPr>
                <w:rStyle w:val="Hyperlink"/>
                <w:rFonts w:ascii="Times New Roman" w:hAnsi="Times New Roman" w:cs="Times New Roman"/>
                <w:b w:val="0"/>
                <w:bCs w:val="0"/>
                <w:noProof/>
                <w:sz w:val="24"/>
                <w:szCs w:val="24"/>
              </w:rPr>
              <w:t>4.3 Respondent Profile</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_Toc241198482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32</w:t>
            </w:r>
            <w:r w:rsidRPr="00B70ED3">
              <w:rPr>
                <w:rFonts w:ascii="Times New Roman" w:hAnsi="Times New Roman" w:cs="Times New Roman"/>
                <w:b w:val="0"/>
                <w:bCs w:val="0"/>
                <w:noProof/>
                <w:webHidden/>
                <w:sz w:val="24"/>
                <w:szCs w:val="24"/>
              </w:rPr>
              <w:fldChar w:fldCharType="end"/>
            </w:r>
          </w:hyperlink>
        </w:p>
        <w:p w14:paraId="7B1EB027"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3" w:history="1">
            <w:r w:rsidRPr="00B70ED3">
              <w:rPr>
                <w:rStyle w:val="Hyperlink"/>
                <w:rFonts w:ascii="Times New Roman" w:hAnsi="Times New Roman" w:cs="Times New Roman"/>
                <w:b w:val="0"/>
                <w:bCs w:val="0"/>
                <w:noProof/>
                <w:sz w:val="24"/>
                <w:szCs w:val="24"/>
              </w:rPr>
              <w:t>4.4 Descriptive Analysis of the Constructs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35</w:t>
            </w:r>
            <w:r w:rsidRPr="00B70ED3">
              <w:rPr>
                <w:rFonts w:ascii="Times New Roman" w:hAnsi="Times New Roman" w:cs="Times New Roman"/>
                <w:b w:val="0"/>
                <w:bCs w:val="0"/>
                <w:noProof/>
                <w:webHidden/>
                <w:sz w:val="24"/>
                <w:szCs w:val="24"/>
              </w:rPr>
              <w:fldChar w:fldCharType="end"/>
            </w:r>
          </w:hyperlink>
        </w:p>
        <w:p w14:paraId="6358C73F"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4" w:history="1">
            <w:r w:rsidRPr="00B70ED3">
              <w:rPr>
                <w:rStyle w:val="Hyperlink"/>
                <w:rFonts w:ascii="Times New Roman" w:hAnsi="Times New Roman" w:cs="Times New Roman"/>
                <w:b w:val="0"/>
                <w:bCs w:val="0"/>
                <w:noProof/>
                <w:sz w:val="24"/>
                <w:szCs w:val="24"/>
              </w:rPr>
              <w:t>4.5 Reliability and Construct Validity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_Toc241198484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36</w:t>
            </w:r>
            <w:r w:rsidRPr="00B70ED3">
              <w:rPr>
                <w:rFonts w:ascii="Times New Roman" w:hAnsi="Times New Roman" w:cs="Times New Roman"/>
                <w:b w:val="0"/>
                <w:bCs w:val="0"/>
                <w:noProof/>
                <w:webHidden/>
                <w:sz w:val="24"/>
                <w:szCs w:val="24"/>
              </w:rPr>
              <w:fldChar w:fldCharType="end"/>
            </w:r>
          </w:hyperlink>
        </w:p>
        <w:p w14:paraId="5FE0981F"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5" w:history="1">
            <w:r w:rsidRPr="00B70ED3">
              <w:rPr>
                <w:rStyle w:val="Hyperlink"/>
                <w:rFonts w:ascii="Times New Roman" w:hAnsi="Times New Roman" w:cs="Times New Roman"/>
                <w:b w:val="0"/>
                <w:bCs w:val="0"/>
                <w:noProof/>
                <w:sz w:val="24"/>
                <w:szCs w:val="24"/>
              </w:rPr>
              <w:t>4.6 Correlation Analysis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_Toc241198485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38</w:t>
            </w:r>
            <w:r w:rsidRPr="00B70ED3">
              <w:rPr>
                <w:rFonts w:ascii="Times New Roman" w:hAnsi="Times New Roman" w:cs="Times New Roman"/>
                <w:b w:val="0"/>
                <w:bCs w:val="0"/>
                <w:noProof/>
                <w:webHidden/>
                <w:sz w:val="24"/>
                <w:szCs w:val="24"/>
              </w:rPr>
              <w:fldChar w:fldCharType="end"/>
            </w:r>
          </w:hyperlink>
        </w:p>
        <w:p w14:paraId="4638CE1B"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6" w:history="1">
            <w:r w:rsidRPr="00B70ED3">
              <w:rPr>
                <w:rStyle w:val="Hyperlink"/>
                <w:rFonts w:ascii="Times New Roman" w:hAnsi="Times New Roman" w:cs="Times New Roman"/>
                <w:b w:val="0"/>
                <w:bCs w:val="0"/>
                <w:noProof/>
                <w:sz w:val="24"/>
                <w:szCs w:val="24"/>
              </w:rPr>
              <w:t>4.7 Regression Assumptions and Diagnostics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_Toc241198486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40</w:t>
            </w:r>
            <w:r w:rsidRPr="00B70ED3">
              <w:rPr>
                <w:rFonts w:ascii="Times New Roman" w:hAnsi="Times New Roman" w:cs="Times New Roman"/>
                <w:b w:val="0"/>
                <w:bCs w:val="0"/>
                <w:noProof/>
                <w:webHidden/>
                <w:sz w:val="24"/>
                <w:szCs w:val="24"/>
              </w:rPr>
              <w:fldChar w:fldCharType="end"/>
            </w:r>
          </w:hyperlink>
        </w:p>
        <w:p w14:paraId="0C47AA6B"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7" w:history="1">
            <w:r w:rsidRPr="00B70ED3">
              <w:rPr>
                <w:rStyle w:val="Hyperlink"/>
                <w:rFonts w:ascii="Times New Roman" w:hAnsi="Times New Roman" w:cs="Times New Roman"/>
                <w:b w:val="0"/>
                <w:bCs w:val="0"/>
                <w:noProof/>
                <w:sz w:val="24"/>
                <w:szCs w:val="24"/>
              </w:rPr>
              <w:t>4.8 Predictors of Perceived Claim Credibility: H1-H3</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_Toc241198487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40</w:t>
            </w:r>
            <w:r w:rsidRPr="00B70ED3">
              <w:rPr>
                <w:rFonts w:ascii="Times New Roman" w:hAnsi="Times New Roman" w:cs="Times New Roman"/>
                <w:b w:val="0"/>
                <w:bCs w:val="0"/>
                <w:noProof/>
                <w:webHidden/>
                <w:sz w:val="24"/>
                <w:szCs w:val="24"/>
              </w:rPr>
              <w:fldChar w:fldCharType="end"/>
            </w:r>
          </w:hyperlink>
        </w:p>
        <w:p w14:paraId="34617EB9"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8" w:history="1">
            <w:r w:rsidRPr="00B70ED3">
              <w:rPr>
                <w:rStyle w:val="Hyperlink"/>
                <w:rFonts w:ascii="Times New Roman" w:hAnsi="Times New Roman" w:cs="Times New Roman"/>
                <w:b w:val="0"/>
                <w:bCs w:val="0"/>
                <w:noProof/>
                <w:sz w:val="24"/>
                <w:szCs w:val="24"/>
              </w:rPr>
              <w:t>4.9 Perceived Claim Credibility and Consumer Trust: H4</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_Toc241198488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41</w:t>
            </w:r>
            <w:r w:rsidRPr="00B70ED3">
              <w:rPr>
                <w:rFonts w:ascii="Times New Roman" w:hAnsi="Times New Roman" w:cs="Times New Roman"/>
                <w:b w:val="0"/>
                <w:bCs w:val="0"/>
                <w:noProof/>
                <w:webHidden/>
                <w:sz w:val="24"/>
                <w:szCs w:val="24"/>
              </w:rPr>
              <w:fldChar w:fldCharType="end"/>
            </w:r>
          </w:hyperlink>
        </w:p>
        <w:p w14:paraId="1B474D5C"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89" w:history="1">
            <w:r w:rsidRPr="00B70ED3">
              <w:rPr>
                <w:rStyle w:val="Hyperlink"/>
                <w:rFonts w:ascii="Times New Roman" w:hAnsi="Times New Roman" w:cs="Times New Roman"/>
                <w:b w:val="0"/>
                <w:bCs w:val="0"/>
                <w:noProof/>
                <w:sz w:val="24"/>
                <w:szCs w:val="24"/>
              </w:rPr>
              <w:t>4.10 Moderating Effect of Greenwashing Scepticism: H5</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_Toc241198489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42</w:t>
            </w:r>
            <w:r w:rsidRPr="00B70ED3">
              <w:rPr>
                <w:rFonts w:ascii="Times New Roman" w:hAnsi="Times New Roman" w:cs="Times New Roman"/>
                <w:b w:val="0"/>
                <w:bCs w:val="0"/>
                <w:noProof/>
                <w:webHidden/>
                <w:sz w:val="24"/>
                <w:szCs w:val="24"/>
              </w:rPr>
              <w:fldChar w:fldCharType="end"/>
            </w:r>
          </w:hyperlink>
        </w:p>
        <w:p w14:paraId="196F873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90" w:history="1">
            <w:r w:rsidRPr="00B70ED3">
              <w:rPr>
                <w:rStyle w:val="Hyperlink"/>
                <w:rFonts w:ascii="Times New Roman" w:hAnsi="Times New Roman" w:cs="Times New Roman"/>
                <w:b w:val="0"/>
                <w:bCs w:val="0"/>
                <w:noProof/>
                <w:sz w:val="24"/>
                <w:szCs w:val="24"/>
              </w:rPr>
              <w:t>4.11 Hypothesis Decisions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_Toc241198490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43</w:t>
            </w:r>
            <w:r w:rsidRPr="00B70ED3">
              <w:rPr>
                <w:rFonts w:ascii="Times New Roman" w:hAnsi="Times New Roman" w:cs="Times New Roman"/>
                <w:b w:val="0"/>
                <w:bCs w:val="0"/>
                <w:noProof/>
                <w:webHidden/>
                <w:sz w:val="24"/>
                <w:szCs w:val="24"/>
              </w:rPr>
              <w:fldChar w:fldCharType="end"/>
            </w:r>
          </w:hyperlink>
        </w:p>
        <w:p w14:paraId="66A2CC5A"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91" w:history="1">
            <w:r w:rsidRPr="00B70ED3">
              <w:rPr>
                <w:rStyle w:val="Hyperlink"/>
                <w:rFonts w:ascii="Times New Roman" w:hAnsi="Times New Roman" w:cs="Times New Roman"/>
                <w:b w:val="0"/>
                <w:bCs w:val="0"/>
                <w:noProof/>
                <w:sz w:val="24"/>
                <w:szCs w:val="24"/>
              </w:rPr>
              <w:t>4.12 Chapter Summary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_Toc241198491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45</w:t>
            </w:r>
            <w:r w:rsidRPr="00B70ED3">
              <w:rPr>
                <w:rFonts w:ascii="Times New Roman" w:hAnsi="Times New Roman" w:cs="Times New Roman"/>
                <w:b w:val="0"/>
                <w:bCs w:val="0"/>
                <w:noProof/>
                <w:webHidden/>
                <w:sz w:val="24"/>
                <w:szCs w:val="24"/>
              </w:rPr>
              <w:fldChar w:fldCharType="end"/>
            </w:r>
          </w:hyperlink>
        </w:p>
        <w:p w14:paraId="0E867935"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492" w:history="1">
            <w:r w:rsidRPr="00B70ED3">
              <w:rPr>
                <w:rStyle w:val="Hyperlink"/>
                <w:rFonts w:ascii="Times New Roman" w:hAnsi="Times New Roman" w:cs="Times New Roman"/>
                <w:b w:val="0"/>
                <w:bCs w:val="0"/>
                <w:i w:val="0"/>
                <w:iCs w:val="0"/>
                <w:noProof/>
                <w:szCs w:val="24"/>
              </w:rPr>
              <w:t>Chapter 5: Discussion, Recommendations, Limitations and Conclusion</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_Toc241198492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46</w:t>
            </w:r>
            <w:r w:rsidRPr="00B70ED3">
              <w:rPr>
                <w:rFonts w:ascii="Times New Roman" w:hAnsi="Times New Roman" w:cs="Times New Roman"/>
                <w:b w:val="0"/>
                <w:bCs w:val="0"/>
                <w:i w:val="0"/>
                <w:iCs w:val="0"/>
                <w:noProof/>
                <w:webHidden/>
                <w:szCs w:val="24"/>
              </w:rPr>
              <w:fldChar w:fldCharType="end"/>
            </w:r>
          </w:hyperlink>
        </w:p>
        <w:p w14:paraId="57E497EE"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93" w:history="1">
            <w:r w:rsidRPr="00B70ED3">
              <w:rPr>
                <w:rStyle w:val="Hyperlink"/>
                <w:rFonts w:ascii="Times New Roman" w:hAnsi="Times New Roman" w:cs="Times New Roman"/>
                <w:b w:val="0"/>
                <w:bCs w:val="0"/>
                <w:noProof/>
                <w:sz w:val="24"/>
                <w:szCs w:val="24"/>
              </w:rPr>
              <w:t>5.1 Introduction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_Toc241198493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46</w:t>
            </w:r>
            <w:r w:rsidRPr="00B70ED3">
              <w:rPr>
                <w:rFonts w:ascii="Times New Roman" w:hAnsi="Times New Roman" w:cs="Times New Roman"/>
                <w:b w:val="0"/>
                <w:bCs w:val="0"/>
                <w:noProof/>
                <w:webHidden/>
                <w:sz w:val="24"/>
                <w:szCs w:val="24"/>
              </w:rPr>
              <w:fldChar w:fldCharType="end"/>
            </w:r>
          </w:hyperlink>
        </w:p>
        <w:p w14:paraId="77A56FB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94" w:history="1">
            <w:r w:rsidRPr="00B70ED3">
              <w:rPr>
                <w:rStyle w:val="Hyperlink"/>
                <w:rFonts w:ascii="Times New Roman" w:hAnsi="Times New Roman" w:cs="Times New Roman"/>
                <w:b w:val="0"/>
                <w:bCs w:val="0"/>
                <w:noProof/>
                <w:sz w:val="24"/>
                <w:szCs w:val="24"/>
              </w:rPr>
              <w:t>5.2 Discussion of Findings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_Toc241198494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46</w:t>
            </w:r>
            <w:r w:rsidRPr="00B70ED3">
              <w:rPr>
                <w:rFonts w:ascii="Times New Roman" w:hAnsi="Times New Roman" w:cs="Times New Roman"/>
                <w:b w:val="0"/>
                <w:bCs w:val="0"/>
                <w:noProof/>
                <w:webHidden/>
                <w:sz w:val="24"/>
                <w:szCs w:val="24"/>
              </w:rPr>
              <w:fldChar w:fldCharType="end"/>
            </w:r>
          </w:hyperlink>
        </w:p>
        <w:p w14:paraId="20BB6253" w14:textId="77777777" w:rsidR="008D28E4" w:rsidRPr="00B70ED3" w:rsidRDefault="008D28E4" w:rsidP="008D28E4">
          <w:pPr>
            <w:pStyle w:val="TOC3"/>
            <w:tabs>
              <w:tab w:val="right" w:leader="dot" w:pos="9376"/>
            </w:tabs>
            <w:spacing w:line="360" w:lineRule="auto"/>
            <w:rPr>
              <w:rFonts w:ascii="Times New Roman" w:eastAsiaTheme="minorEastAsia" w:hAnsi="Times New Roman" w:cs="Times New Roman"/>
              <w:noProof/>
              <w:kern w:val="2"/>
              <w:sz w:val="24"/>
              <w:lang w:eastAsia="en-GB" w:bidi="bn-IN"/>
              <w14:ligatures w14:val="standardContextual"/>
            </w:rPr>
          </w:pPr>
          <w:hyperlink w:anchor="_Toc241198495" w:history="1">
            <w:r w:rsidRPr="00B70ED3">
              <w:rPr>
                <w:rStyle w:val="Hyperlink"/>
                <w:rFonts w:ascii="Times New Roman" w:hAnsi="Times New Roman" w:cs="Times New Roman"/>
                <w:noProof/>
                <w:sz w:val="24"/>
              </w:rPr>
              <w:t>5.2.1 The effects of claim specificity and certification value on perceived claim credibility (H1 and H2)</w:t>
            </w:r>
            <w:r w:rsidRPr="00B70ED3">
              <w:rPr>
                <w:rFonts w:ascii="Times New Roman" w:hAnsi="Times New Roman" w:cs="Times New Roman"/>
                <w:noProof/>
                <w:webHidden/>
                <w:sz w:val="24"/>
              </w:rPr>
              <w:tab/>
            </w:r>
            <w:r w:rsidRPr="00B70ED3">
              <w:rPr>
                <w:rFonts w:ascii="Times New Roman" w:hAnsi="Times New Roman" w:cs="Times New Roman"/>
                <w:noProof/>
                <w:webHidden/>
                <w:sz w:val="24"/>
              </w:rPr>
              <w:fldChar w:fldCharType="begin"/>
            </w:r>
            <w:r w:rsidRPr="00B70ED3">
              <w:rPr>
                <w:rFonts w:ascii="Times New Roman" w:hAnsi="Times New Roman" w:cs="Times New Roman"/>
                <w:noProof/>
                <w:webHidden/>
                <w:sz w:val="24"/>
              </w:rPr>
              <w:instrText xml:space="preserve"> PAGEREF _Toc241198495 \h </w:instrText>
            </w:r>
            <w:r w:rsidRPr="00B70ED3">
              <w:rPr>
                <w:rFonts w:ascii="Times New Roman" w:hAnsi="Times New Roman" w:cs="Times New Roman"/>
                <w:noProof/>
                <w:webHidden/>
                <w:sz w:val="24"/>
              </w:rPr>
            </w:r>
            <w:r w:rsidRPr="00B70ED3">
              <w:rPr>
                <w:rFonts w:ascii="Times New Roman" w:hAnsi="Times New Roman" w:cs="Times New Roman"/>
                <w:noProof/>
                <w:webHidden/>
                <w:sz w:val="24"/>
              </w:rPr>
              <w:fldChar w:fldCharType="separate"/>
            </w:r>
            <w:r w:rsidRPr="00B70ED3">
              <w:rPr>
                <w:rFonts w:ascii="Times New Roman" w:hAnsi="Times New Roman" w:cs="Times New Roman"/>
                <w:noProof/>
                <w:webHidden/>
                <w:sz w:val="24"/>
              </w:rPr>
              <w:t>46</w:t>
            </w:r>
            <w:r w:rsidRPr="00B70ED3">
              <w:rPr>
                <w:rFonts w:ascii="Times New Roman" w:hAnsi="Times New Roman" w:cs="Times New Roman"/>
                <w:noProof/>
                <w:webHidden/>
                <w:sz w:val="24"/>
              </w:rPr>
              <w:fldChar w:fldCharType="end"/>
            </w:r>
          </w:hyperlink>
        </w:p>
        <w:p w14:paraId="4FB7CF76" w14:textId="77777777" w:rsidR="008D28E4" w:rsidRPr="00B70ED3" w:rsidRDefault="008D28E4" w:rsidP="008D28E4">
          <w:pPr>
            <w:pStyle w:val="TOC3"/>
            <w:tabs>
              <w:tab w:val="right" w:leader="dot" w:pos="9376"/>
            </w:tabs>
            <w:spacing w:line="360" w:lineRule="auto"/>
            <w:rPr>
              <w:rFonts w:ascii="Times New Roman" w:eastAsiaTheme="minorEastAsia" w:hAnsi="Times New Roman" w:cs="Times New Roman"/>
              <w:noProof/>
              <w:kern w:val="2"/>
              <w:sz w:val="24"/>
              <w:lang w:eastAsia="en-GB" w:bidi="bn-IN"/>
              <w14:ligatures w14:val="standardContextual"/>
            </w:rPr>
          </w:pPr>
          <w:hyperlink w:anchor="_Toc241198496" w:history="1">
            <w:r w:rsidRPr="00B70ED3">
              <w:rPr>
                <w:rStyle w:val="Hyperlink"/>
                <w:rFonts w:ascii="Times New Roman" w:hAnsi="Times New Roman" w:cs="Times New Roman"/>
                <w:noProof/>
                <w:sz w:val="24"/>
              </w:rPr>
              <w:t>5.2.2 The role of third-party verification in perceived claim credibility (H3)</w:t>
            </w:r>
            <w:r w:rsidRPr="00B70ED3">
              <w:rPr>
                <w:rFonts w:ascii="Times New Roman" w:hAnsi="Times New Roman" w:cs="Times New Roman"/>
                <w:noProof/>
                <w:webHidden/>
                <w:sz w:val="24"/>
              </w:rPr>
              <w:tab/>
            </w:r>
            <w:r w:rsidRPr="00B70ED3">
              <w:rPr>
                <w:rFonts w:ascii="Times New Roman" w:hAnsi="Times New Roman" w:cs="Times New Roman"/>
                <w:noProof/>
                <w:webHidden/>
                <w:sz w:val="24"/>
              </w:rPr>
              <w:fldChar w:fldCharType="begin"/>
            </w:r>
            <w:r w:rsidRPr="00B70ED3">
              <w:rPr>
                <w:rFonts w:ascii="Times New Roman" w:hAnsi="Times New Roman" w:cs="Times New Roman"/>
                <w:noProof/>
                <w:webHidden/>
                <w:sz w:val="24"/>
              </w:rPr>
              <w:instrText xml:space="preserve"> PAGEREF _Toc241198496 \h </w:instrText>
            </w:r>
            <w:r w:rsidRPr="00B70ED3">
              <w:rPr>
                <w:rFonts w:ascii="Times New Roman" w:hAnsi="Times New Roman" w:cs="Times New Roman"/>
                <w:noProof/>
                <w:webHidden/>
                <w:sz w:val="24"/>
              </w:rPr>
            </w:r>
            <w:r w:rsidRPr="00B70ED3">
              <w:rPr>
                <w:rFonts w:ascii="Times New Roman" w:hAnsi="Times New Roman" w:cs="Times New Roman"/>
                <w:noProof/>
                <w:webHidden/>
                <w:sz w:val="24"/>
              </w:rPr>
              <w:fldChar w:fldCharType="separate"/>
            </w:r>
            <w:r w:rsidRPr="00B70ED3">
              <w:rPr>
                <w:rFonts w:ascii="Times New Roman" w:hAnsi="Times New Roman" w:cs="Times New Roman"/>
                <w:noProof/>
                <w:webHidden/>
                <w:sz w:val="24"/>
              </w:rPr>
              <w:t>47</w:t>
            </w:r>
            <w:r w:rsidRPr="00B70ED3">
              <w:rPr>
                <w:rFonts w:ascii="Times New Roman" w:hAnsi="Times New Roman" w:cs="Times New Roman"/>
                <w:noProof/>
                <w:webHidden/>
                <w:sz w:val="24"/>
              </w:rPr>
              <w:fldChar w:fldCharType="end"/>
            </w:r>
          </w:hyperlink>
        </w:p>
        <w:p w14:paraId="599EBC61" w14:textId="77777777" w:rsidR="008D28E4" w:rsidRPr="00B70ED3" w:rsidRDefault="008D28E4" w:rsidP="008D28E4">
          <w:pPr>
            <w:pStyle w:val="TOC3"/>
            <w:tabs>
              <w:tab w:val="right" w:leader="dot" w:pos="9376"/>
            </w:tabs>
            <w:spacing w:line="360" w:lineRule="auto"/>
            <w:rPr>
              <w:rFonts w:ascii="Times New Roman" w:eastAsiaTheme="minorEastAsia" w:hAnsi="Times New Roman" w:cs="Times New Roman"/>
              <w:noProof/>
              <w:kern w:val="2"/>
              <w:sz w:val="24"/>
              <w:lang w:eastAsia="en-GB" w:bidi="bn-IN"/>
              <w14:ligatures w14:val="standardContextual"/>
            </w:rPr>
          </w:pPr>
          <w:hyperlink w:anchor="_Toc241198497" w:history="1">
            <w:r w:rsidRPr="00B70ED3">
              <w:rPr>
                <w:rStyle w:val="Hyperlink"/>
                <w:rFonts w:ascii="Times New Roman" w:hAnsi="Times New Roman" w:cs="Times New Roman"/>
                <w:noProof/>
                <w:sz w:val="24"/>
              </w:rPr>
              <w:t>5.2.3 Perceived claim credibility as a predictor of consumer trust (H4)</w:t>
            </w:r>
            <w:r w:rsidRPr="00B70ED3">
              <w:rPr>
                <w:rFonts w:ascii="Times New Roman" w:hAnsi="Times New Roman" w:cs="Times New Roman"/>
                <w:noProof/>
                <w:webHidden/>
                <w:sz w:val="24"/>
              </w:rPr>
              <w:tab/>
            </w:r>
            <w:r w:rsidRPr="00B70ED3">
              <w:rPr>
                <w:rFonts w:ascii="Times New Roman" w:hAnsi="Times New Roman" w:cs="Times New Roman"/>
                <w:noProof/>
                <w:webHidden/>
                <w:sz w:val="24"/>
              </w:rPr>
              <w:fldChar w:fldCharType="begin"/>
            </w:r>
            <w:r w:rsidRPr="00B70ED3">
              <w:rPr>
                <w:rFonts w:ascii="Times New Roman" w:hAnsi="Times New Roman" w:cs="Times New Roman"/>
                <w:noProof/>
                <w:webHidden/>
                <w:sz w:val="24"/>
              </w:rPr>
              <w:instrText xml:space="preserve"> PAGEREF _Toc241198497 \h </w:instrText>
            </w:r>
            <w:r w:rsidRPr="00B70ED3">
              <w:rPr>
                <w:rFonts w:ascii="Times New Roman" w:hAnsi="Times New Roman" w:cs="Times New Roman"/>
                <w:noProof/>
                <w:webHidden/>
                <w:sz w:val="24"/>
              </w:rPr>
            </w:r>
            <w:r w:rsidRPr="00B70ED3">
              <w:rPr>
                <w:rFonts w:ascii="Times New Roman" w:hAnsi="Times New Roman" w:cs="Times New Roman"/>
                <w:noProof/>
                <w:webHidden/>
                <w:sz w:val="24"/>
              </w:rPr>
              <w:fldChar w:fldCharType="separate"/>
            </w:r>
            <w:r w:rsidRPr="00B70ED3">
              <w:rPr>
                <w:rFonts w:ascii="Times New Roman" w:hAnsi="Times New Roman" w:cs="Times New Roman"/>
                <w:noProof/>
                <w:webHidden/>
                <w:sz w:val="24"/>
              </w:rPr>
              <w:t>48</w:t>
            </w:r>
            <w:r w:rsidRPr="00B70ED3">
              <w:rPr>
                <w:rFonts w:ascii="Times New Roman" w:hAnsi="Times New Roman" w:cs="Times New Roman"/>
                <w:noProof/>
                <w:webHidden/>
                <w:sz w:val="24"/>
              </w:rPr>
              <w:fldChar w:fldCharType="end"/>
            </w:r>
          </w:hyperlink>
        </w:p>
        <w:p w14:paraId="39ADBF43" w14:textId="77777777" w:rsidR="008D28E4" w:rsidRPr="00B70ED3" w:rsidRDefault="008D28E4" w:rsidP="008D28E4">
          <w:pPr>
            <w:pStyle w:val="TOC3"/>
            <w:tabs>
              <w:tab w:val="right" w:leader="dot" w:pos="9376"/>
            </w:tabs>
            <w:spacing w:line="360" w:lineRule="auto"/>
            <w:rPr>
              <w:rFonts w:ascii="Times New Roman" w:eastAsiaTheme="minorEastAsia" w:hAnsi="Times New Roman" w:cs="Times New Roman"/>
              <w:noProof/>
              <w:kern w:val="2"/>
              <w:sz w:val="24"/>
              <w:lang w:eastAsia="en-GB" w:bidi="bn-IN"/>
              <w14:ligatures w14:val="standardContextual"/>
            </w:rPr>
          </w:pPr>
          <w:hyperlink w:anchor="_Toc241198498" w:history="1">
            <w:r w:rsidRPr="00B70ED3">
              <w:rPr>
                <w:rStyle w:val="Hyperlink"/>
                <w:rFonts w:ascii="Times New Roman" w:hAnsi="Times New Roman" w:cs="Times New Roman"/>
                <w:noProof/>
                <w:sz w:val="24"/>
              </w:rPr>
              <w:t>5.2.4 The moderating effect of greenwashing scepticism on the credibility–trust relationship (H5)</w:t>
            </w:r>
            <w:r w:rsidRPr="00B70ED3">
              <w:rPr>
                <w:rFonts w:ascii="Times New Roman" w:hAnsi="Times New Roman" w:cs="Times New Roman"/>
                <w:noProof/>
                <w:webHidden/>
                <w:sz w:val="24"/>
              </w:rPr>
              <w:tab/>
            </w:r>
            <w:r w:rsidRPr="00B70ED3">
              <w:rPr>
                <w:rFonts w:ascii="Times New Roman" w:hAnsi="Times New Roman" w:cs="Times New Roman"/>
                <w:noProof/>
                <w:webHidden/>
                <w:sz w:val="24"/>
              </w:rPr>
              <w:fldChar w:fldCharType="begin"/>
            </w:r>
            <w:r w:rsidRPr="00B70ED3">
              <w:rPr>
                <w:rFonts w:ascii="Times New Roman" w:hAnsi="Times New Roman" w:cs="Times New Roman"/>
                <w:noProof/>
                <w:webHidden/>
                <w:sz w:val="24"/>
              </w:rPr>
              <w:instrText xml:space="preserve"> PAGEREF _Toc241198498 \h </w:instrText>
            </w:r>
            <w:r w:rsidRPr="00B70ED3">
              <w:rPr>
                <w:rFonts w:ascii="Times New Roman" w:hAnsi="Times New Roman" w:cs="Times New Roman"/>
                <w:noProof/>
                <w:webHidden/>
                <w:sz w:val="24"/>
              </w:rPr>
            </w:r>
            <w:r w:rsidRPr="00B70ED3">
              <w:rPr>
                <w:rFonts w:ascii="Times New Roman" w:hAnsi="Times New Roman" w:cs="Times New Roman"/>
                <w:noProof/>
                <w:webHidden/>
                <w:sz w:val="24"/>
              </w:rPr>
              <w:fldChar w:fldCharType="separate"/>
            </w:r>
            <w:r w:rsidRPr="00B70ED3">
              <w:rPr>
                <w:rFonts w:ascii="Times New Roman" w:hAnsi="Times New Roman" w:cs="Times New Roman"/>
                <w:noProof/>
                <w:webHidden/>
                <w:sz w:val="24"/>
              </w:rPr>
              <w:t>48</w:t>
            </w:r>
            <w:r w:rsidRPr="00B70ED3">
              <w:rPr>
                <w:rFonts w:ascii="Times New Roman" w:hAnsi="Times New Roman" w:cs="Times New Roman"/>
                <w:noProof/>
                <w:webHidden/>
                <w:sz w:val="24"/>
              </w:rPr>
              <w:fldChar w:fldCharType="end"/>
            </w:r>
          </w:hyperlink>
        </w:p>
        <w:p w14:paraId="598F4800"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499" w:history="1">
            <w:r w:rsidRPr="00B70ED3">
              <w:rPr>
                <w:rStyle w:val="Hyperlink"/>
                <w:rFonts w:ascii="Times New Roman" w:hAnsi="Times New Roman" w:cs="Times New Roman"/>
                <w:b w:val="0"/>
                <w:bCs w:val="0"/>
                <w:noProof/>
                <w:sz w:val="24"/>
                <w:szCs w:val="24"/>
              </w:rPr>
              <w:t>5.3 Theoretical Implications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_Toc241198499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50</w:t>
            </w:r>
            <w:r w:rsidRPr="00B70ED3">
              <w:rPr>
                <w:rFonts w:ascii="Times New Roman" w:hAnsi="Times New Roman" w:cs="Times New Roman"/>
                <w:b w:val="0"/>
                <w:bCs w:val="0"/>
                <w:noProof/>
                <w:webHidden/>
                <w:sz w:val="24"/>
                <w:szCs w:val="24"/>
              </w:rPr>
              <w:fldChar w:fldCharType="end"/>
            </w:r>
          </w:hyperlink>
        </w:p>
        <w:p w14:paraId="68CA1FF5"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0" w:history="1">
            <w:r w:rsidRPr="00B70ED3">
              <w:rPr>
                <w:rStyle w:val="Hyperlink"/>
                <w:rFonts w:ascii="Times New Roman" w:hAnsi="Times New Roman" w:cs="Times New Roman"/>
                <w:b w:val="0"/>
                <w:bCs w:val="0"/>
                <w:noProof/>
                <w:sz w:val="24"/>
                <w:szCs w:val="24"/>
              </w:rPr>
              <w:t>5.4 Recommendations for UK Supermarkets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50</w:t>
            </w:r>
            <w:r w:rsidRPr="00B70ED3">
              <w:rPr>
                <w:rFonts w:ascii="Times New Roman" w:hAnsi="Times New Roman" w:cs="Times New Roman"/>
                <w:b w:val="0"/>
                <w:bCs w:val="0"/>
                <w:noProof/>
                <w:webHidden/>
                <w:sz w:val="24"/>
                <w:szCs w:val="24"/>
              </w:rPr>
              <w:fldChar w:fldCharType="end"/>
            </w:r>
          </w:hyperlink>
        </w:p>
        <w:p w14:paraId="2D38F2CA"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1" w:history="1">
            <w:r w:rsidRPr="00B70ED3">
              <w:rPr>
                <w:rStyle w:val="Hyperlink"/>
                <w:rFonts w:ascii="Times New Roman" w:hAnsi="Times New Roman" w:cs="Times New Roman"/>
                <w:b w:val="0"/>
                <w:bCs w:val="0"/>
                <w:noProof/>
                <w:sz w:val="24"/>
                <w:szCs w:val="24"/>
              </w:rPr>
              <w:t>5.5 Limitations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_Toc241198501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51</w:t>
            </w:r>
            <w:r w:rsidRPr="00B70ED3">
              <w:rPr>
                <w:rFonts w:ascii="Times New Roman" w:hAnsi="Times New Roman" w:cs="Times New Roman"/>
                <w:b w:val="0"/>
                <w:bCs w:val="0"/>
                <w:noProof/>
                <w:webHidden/>
                <w:sz w:val="24"/>
                <w:szCs w:val="24"/>
              </w:rPr>
              <w:fldChar w:fldCharType="end"/>
            </w:r>
          </w:hyperlink>
        </w:p>
        <w:p w14:paraId="7CC701BA"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2" w:history="1">
            <w:r w:rsidRPr="00B70ED3">
              <w:rPr>
                <w:rStyle w:val="Hyperlink"/>
                <w:rFonts w:ascii="Times New Roman" w:hAnsi="Times New Roman" w:cs="Times New Roman"/>
                <w:b w:val="0"/>
                <w:bCs w:val="0"/>
                <w:noProof/>
                <w:sz w:val="24"/>
                <w:szCs w:val="24"/>
              </w:rPr>
              <w:t>5.6 Recommendations for Future Research</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_Toc241198502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52</w:t>
            </w:r>
            <w:r w:rsidRPr="00B70ED3">
              <w:rPr>
                <w:rFonts w:ascii="Times New Roman" w:hAnsi="Times New Roman" w:cs="Times New Roman"/>
                <w:b w:val="0"/>
                <w:bCs w:val="0"/>
                <w:noProof/>
                <w:webHidden/>
                <w:sz w:val="24"/>
                <w:szCs w:val="24"/>
              </w:rPr>
              <w:fldChar w:fldCharType="end"/>
            </w:r>
          </w:hyperlink>
        </w:p>
        <w:p w14:paraId="799A2E4F"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3" w:history="1">
            <w:r w:rsidRPr="00B70ED3">
              <w:rPr>
                <w:rStyle w:val="Hyperlink"/>
                <w:rFonts w:ascii="Times New Roman" w:hAnsi="Times New Roman" w:cs="Times New Roman"/>
                <w:b w:val="0"/>
                <w:bCs w:val="0"/>
                <w:noProof/>
                <w:sz w:val="24"/>
                <w:szCs w:val="24"/>
              </w:rPr>
              <w:t>5.7 Conclusion</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_Toc241198503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52</w:t>
            </w:r>
            <w:r w:rsidRPr="00B70ED3">
              <w:rPr>
                <w:rFonts w:ascii="Times New Roman" w:hAnsi="Times New Roman" w:cs="Times New Roman"/>
                <w:b w:val="0"/>
                <w:bCs w:val="0"/>
                <w:noProof/>
                <w:webHidden/>
                <w:sz w:val="24"/>
                <w:szCs w:val="24"/>
              </w:rPr>
              <w:fldChar w:fldCharType="end"/>
            </w:r>
          </w:hyperlink>
        </w:p>
        <w:p w14:paraId="2AEF82B7"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504" w:history="1">
            <w:r w:rsidRPr="00B70ED3">
              <w:rPr>
                <w:rStyle w:val="Hyperlink"/>
                <w:rFonts w:ascii="Times New Roman" w:hAnsi="Times New Roman" w:cs="Times New Roman"/>
                <w:b w:val="0"/>
                <w:bCs w:val="0"/>
                <w:i w:val="0"/>
                <w:iCs w:val="0"/>
                <w:noProof/>
                <w:szCs w:val="24"/>
              </w:rPr>
              <w:t>References</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_Toc241198504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54</w:t>
            </w:r>
            <w:r w:rsidRPr="00B70ED3">
              <w:rPr>
                <w:rFonts w:ascii="Times New Roman" w:hAnsi="Times New Roman" w:cs="Times New Roman"/>
                <w:b w:val="0"/>
                <w:bCs w:val="0"/>
                <w:i w:val="0"/>
                <w:iCs w:val="0"/>
                <w:noProof/>
                <w:webHidden/>
                <w:szCs w:val="24"/>
              </w:rPr>
              <w:fldChar w:fldCharType="end"/>
            </w:r>
          </w:hyperlink>
        </w:p>
        <w:p w14:paraId="41765D41" w14:textId="77777777" w:rsidR="008D28E4" w:rsidRPr="00B70ED3" w:rsidRDefault="008D28E4" w:rsidP="008D28E4">
          <w:pPr>
            <w:pStyle w:val="TOC1"/>
            <w:tabs>
              <w:tab w:val="right" w:leader="dot" w:pos="9376"/>
            </w:tabs>
            <w:spacing w:line="360" w:lineRule="auto"/>
            <w:rPr>
              <w:rFonts w:ascii="Times New Roman" w:eastAsiaTheme="minorEastAsia" w:hAnsi="Times New Roman" w:cs="Times New Roman"/>
              <w:b w:val="0"/>
              <w:bCs w:val="0"/>
              <w:i w:val="0"/>
              <w:iCs w:val="0"/>
              <w:noProof/>
              <w:kern w:val="2"/>
              <w:szCs w:val="24"/>
              <w:lang w:eastAsia="en-GB" w:bidi="bn-IN"/>
              <w14:ligatures w14:val="standardContextual"/>
            </w:rPr>
          </w:pPr>
          <w:hyperlink w:anchor="_Toc241198505" w:history="1">
            <w:r w:rsidRPr="00B70ED3">
              <w:rPr>
                <w:rStyle w:val="Hyperlink"/>
                <w:rFonts w:ascii="Times New Roman" w:hAnsi="Times New Roman" w:cs="Times New Roman"/>
                <w:b w:val="0"/>
                <w:bCs w:val="0"/>
                <w:i w:val="0"/>
                <w:iCs w:val="0"/>
                <w:noProof/>
                <w:szCs w:val="24"/>
              </w:rPr>
              <w:t>Appendix 4A Statistical Detail</w:t>
            </w:r>
            <w:r w:rsidRPr="00B70ED3">
              <w:rPr>
                <w:rFonts w:ascii="Times New Roman" w:hAnsi="Times New Roman" w:cs="Times New Roman"/>
                <w:b w:val="0"/>
                <w:bCs w:val="0"/>
                <w:i w:val="0"/>
                <w:iCs w:val="0"/>
                <w:noProof/>
                <w:webHidden/>
                <w:szCs w:val="24"/>
              </w:rPr>
              <w:tab/>
            </w:r>
            <w:r w:rsidRPr="00B70ED3">
              <w:rPr>
                <w:rFonts w:ascii="Times New Roman" w:hAnsi="Times New Roman" w:cs="Times New Roman"/>
                <w:b w:val="0"/>
                <w:bCs w:val="0"/>
                <w:i w:val="0"/>
                <w:iCs w:val="0"/>
                <w:noProof/>
                <w:webHidden/>
                <w:szCs w:val="24"/>
              </w:rPr>
              <w:fldChar w:fldCharType="begin"/>
            </w:r>
            <w:r w:rsidRPr="00B70ED3">
              <w:rPr>
                <w:rFonts w:ascii="Times New Roman" w:hAnsi="Times New Roman" w:cs="Times New Roman"/>
                <w:b w:val="0"/>
                <w:bCs w:val="0"/>
                <w:i w:val="0"/>
                <w:iCs w:val="0"/>
                <w:noProof/>
                <w:webHidden/>
                <w:szCs w:val="24"/>
              </w:rPr>
              <w:instrText xml:space="preserve"> PAGEREF _Toc241198505 \h </w:instrText>
            </w:r>
            <w:r w:rsidRPr="00B70ED3">
              <w:rPr>
                <w:rFonts w:ascii="Times New Roman" w:hAnsi="Times New Roman" w:cs="Times New Roman"/>
                <w:b w:val="0"/>
                <w:bCs w:val="0"/>
                <w:i w:val="0"/>
                <w:iCs w:val="0"/>
                <w:noProof/>
                <w:webHidden/>
                <w:szCs w:val="24"/>
              </w:rPr>
            </w:r>
            <w:r w:rsidRPr="00B70ED3">
              <w:rPr>
                <w:rFonts w:ascii="Times New Roman" w:hAnsi="Times New Roman" w:cs="Times New Roman"/>
                <w:b w:val="0"/>
                <w:bCs w:val="0"/>
                <w:i w:val="0"/>
                <w:iCs w:val="0"/>
                <w:noProof/>
                <w:webHidden/>
                <w:szCs w:val="24"/>
              </w:rPr>
              <w:fldChar w:fldCharType="separate"/>
            </w:r>
            <w:r w:rsidRPr="00B70ED3">
              <w:rPr>
                <w:rFonts w:ascii="Times New Roman" w:hAnsi="Times New Roman" w:cs="Times New Roman"/>
                <w:b w:val="0"/>
                <w:bCs w:val="0"/>
                <w:i w:val="0"/>
                <w:iCs w:val="0"/>
                <w:noProof/>
                <w:webHidden/>
                <w:szCs w:val="24"/>
              </w:rPr>
              <w:t>60</w:t>
            </w:r>
            <w:r w:rsidRPr="00B70ED3">
              <w:rPr>
                <w:rFonts w:ascii="Times New Roman" w:hAnsi="Times New Roman" w:cs="Times New Roman"/>
                <w:b w:val="0"/>
                <w:bCs w:val="0"/>
                <w:i w:val="0"/>
                <w:iCs w:val="0"/>
                <w:noProof/>
                <w:webHidden/>
                <w:szCs w:val="24"/>
              </w:rPr>
              <w:fldChar w:fldCharType="end"/>
            </w:r>
          </w:hyperlink>
        </w:p>
        <w:p w14:paraId="74E457FC"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6" w:history="1">
            <w:r w:rsidRPr="00B70ED3">
              <w:rPr>
                <w:rStyle w:val="Hyperlink"/>
                <w:rFonts w:ascii="Times New Roman" w:hAnsi="Times New Roman" w:cs="Times New Roman"/>
                <w:b w:val="0"/>
                <w:bCs w:val="0"/>
                <w:noProof/>
                <w:sz w:val="24"/>
                <w:szCs w:val="24"/>
              </w:rPr>
              <w:t>A4.1 Data Screening Audit</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_Toc241198506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60</w:t>
            </w:r>
            <w:r w:rsidRPr="00B70ED3">
              <w:rPr>
                <w:rFonts w:ascii="Times New Roman" w:hAnsi="Times New Roman" w:cs="Times New Roman"/>
                <w:b w:val="0"/>
                <w:bCs w:val="0"/>
                <w:noProof/>
                <w:webHidden/>
                <w:sz w:val="24"/>
                <w:szCs w:val="24"/>
              </w:rPr>
              <w:fldChar w:fldCharType="end"/>
            </w:r>
          </w:hyperlink>
        </w:p>
        <w:p w14:paraId="7710426C"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7" w:history="1">
            <w:r w:rsidRPr="00B70ED3">
              <w:rPr>
                <w:rStyle w:val="Hyperlink"/>
                <w:rFonts w:ascii="Times New Roman" w:hAnsi="Times New Roman" w:cs="Times New Roman"/>
                <w:b w:val="0"/>
                <w:bCs w:val="0"/>
                <w:noProof/>
                <w:sz w:val="24"/>
                <w:szCs w:val="24"/>
              </w:rPr>
              <w:t>A4.2 Item Statistics and Reliability</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_Toc241198507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60</w:t>
            </w:r>
            <w:r w:rsidRPr="00B70ED3">
              <w:rPr>
                <w:rFonts w:ascii="Times New Roman" w:hAnsi="Times New Roman" w:cs="Times New Roman"/>
                <w:b w:val="0"/>
                <w:bCs w:val="0"/>
                <w:noProof/>
                <w:webHidden/>
                <w:sz w:val="24"/>
                <w:szCs w:val="24"/>
              </w:rPr>
              <w:fldChar w:fldCharType="end"/>
            </w:r>
          </w:hyperlink>
        </w:p>
        <w:p w14:paraId="45D12E62"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8" w:history="1">
            <w:r w:rsidRPr="00B70ED3">
              <w:rPr>
                <w:rStyle w:val="Hyperlink"/>
                <w:rFonts w:ascii="Times New Roman" w:hAnsi="Times New Roman" w:cs="Times New Roman"/>
                <w:b w:val="0"/>
                <w:bCs w:val="0"/>
                <w:noProof/>
                <w:sz w:val="24"/>
                <w:szCs w:val="24"/>
              </w:rPr>
              <w:t>A4.3 Exploratory Factor Analysis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_Toc241198508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61</w:t>
            </w:r>
            <w:r w:rsidRPr="00B70ED3">
              <w:rPr>
                <w:rFonts w:ascii="Times New Roman" w:hAnsi="Times New Roman" w:cs="Times New Roman"/>
                <w:b w:val="0"/>
                <w:bCs w:val="0"/>
                <w:noProof/>
                <w:webHidden/>
                <w:sz w:val="24"/>
                <w:szCs w:val="24"/>
              </w:rPr>
              <w:fldChar w:fldCharType="end"/>
            </w:r>
          </w:hyperlink>
        </w:p>
        <w:p w14:paraId="04ED36E7"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09" w:history="1">
            <w:r w:rsidRPr="00B70ED3">
              <w:rPr>
                <w:rStyle w:val="Hyperlink"/>
                <w:rFonts w:ascii="Times New Roman" w:hAnsi="Times New Roman" w:cs="Times New Roman"/>
                <w:b w:val="0"/>
                <w:bCs w:val="0"/>
                <w:noProof/>
                <w:sz w:val="24"/>
                <w:szCs w:val="24"/>
              </w:rPr>
              <w:t>A4.4 Regression Diagnostics</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_Toc241198509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61</w:t>
            </w:r>
            <w:r w:rsidRPr="00B70ED3">
              <w:rPr>
                <w:rFonts w:ascii="Times New Roman" w:hAnsi="Times New Roman" w:cs="Times New Roman"/>
                <w:b w:val="0"/>
                <w:bCs w:val="0"/>
                <w:noProof/>
                <w:webHidden/>
                <w:sz w:val="24"/>
                <w:szCs w:val="24"/>
              </w:rPr>
              <w:fldChar w:fldCharType="end"/>
            </w:r>
          </w:hyperlink>
        </w:p>
        <w:p w14:paraId="1B5FF278" w14:textId="77777777" w:rsidR="008D28E4" w:rsidRPr="00B70ED3" w:rsidRDefault="008D28E4" w:rsidP="008D28E4">
          <w:pPr>
            <w:pStyle w:val="TOC2"/>
            <w:tabs>
              <w:tab w:val="right" w:leader="dot" w:pos="9376"/>
            </w:tabs>
            <w:spacing w:line="360" w:lineRule="auto"/>
            <w:rPr>
              <w:rFonts w:ascii="Times New Roman" w:eastAsiaTheme="minorEastAsia" w:hAnsi="Times New Roman" w:cs="Times New Roman"/>
              <w:b w:val="0"/>
              <w:bCs w:val="0"/>
              <w:noProof/>
              <w:kern w:val="2"/>
              <w:sz w:val="24"/>
              <w:szCs w:val="24"/>
              <w:lang w:eastAsia="en-GB" w:bidi="bn-IN"/>
              <w14:ligatures w14:val="standardContextual"/>
            </w:rPr>
          </w:pPr>
          <w:hyperlink w:anchor="_Toc241198510" w:history="1">
            <w:r w:rsidRPr="00B70ED3">
              <w:rPr>
                <w:rStyle w:val="Hyperlink"/>
                <w:rFonts w:ascii="Times New Roman" w:hAnsi="Times New Roman" w:cs="Times New Roman"/>
                <w:b w:val="0"/>
                <w:bCs w:val="0"/>
                <w:noProof/>
                <w:sz w:val="24"/>
                <w:szCs w:val="24"/>
              </w:rPr>
              <w:t>A4.5 Influence Sensitivity Check</w:t>
            </w:r>
            <w:r w:rsidRPr="00B70ED3">
              <w:rPr>
                <w:rFonts w:ascii="Times New Roman" w:hAnsi="Times New Roman" w:cs="Times New Roman"/>
                <w:b w:val="0"/>
                <w:bCs w:val="0"/>
                <w:noProof/>
                <w:webHidden/>
                <w:sz w:val="24"/>
                <w:szCs w:val="24"/>
              </w:rPr>
              <w:tab/>
            </w:r>
            <w:r w:rsidRPr="00B70ED3">
              <w:rPr>
                <w:rFonts w:ascii="Times New Roman" w:hAnsi="Times New Roman" w:cs="Times New Roman"/>
                <w:b w:val="0"/>
                <w:bCs w:val="0"/>
                <w:noProof/>
                <w:webHidden/>
                <w:sz w:val="24"/>
                <w:szCs w:val="24"/>
              </w:rPr>
              <w:fldChar w:fldCharType="begin"/>
            </w:r>
            <w:r w:rsidRPr="00B70ED3">
              <w:rPr>
                <w:rFonts w:ascii="Times New Roman" w:hAnsi="Times New Roman" w:cs="Times New Roman"/>
                <w:b w:val="0"/>
                <w:bCs w:val="0"/>
                <w:noProof/>
                <w:webHidden/>
                <w:sz w:val="24"/>
                <w:szCs w:val="24"/>
              </w:rPr>
              <w:instrText xml:space="preserve"> PAGEREF _Toc241198510 \h </w:instrText>
            </w:r>
            <w:r w:rsidRPr="00B70ED3">
              <w:rPr>
                <w:rFonts w:ascii="Times New Roman" w:hAnsi="Times New Roman" w:cs="Times New Roman"/>
                <w:b w:val="0"/>
                <w:bCs w:val="0"/>
                <w:noProof/>
                <w:webHidden/>
                <w:sz w:val="24"/>
                <w:szCs w:val="24"/>
              </w:rPr>
            </w:r>
            <w:r w:rsidRPr="00B70ED3">
              <w:rPr>
                <w:rFonts w:ascii="Times New Roman" w:hAnsi="Times New Roman" w:cs="Times New Roman"/>
                <w:b w:val="0"/>
                <w:bCs w:val="0"/>
                <w:noProof/>
                <w:webHidden/>
                <w:sz w:val="24"/>
                <w:szCs w:val="24"/>
              </w:rPr>
              <w:fldChar w:fldCharType="separate"/>
            </w:r>
            <w:r w:rsidRPr="00B70ED3">
              <w:rPr>
                <w:rFonts w:ascii="Times New Roman" w:hAnsi="Times New Roman" w:cs="Times New Roman"/>
                <w:b w:val="0"/>
                <w:bCs w:val="0"/>
                <w:noProof/>
                <w:webHidden/>
                <w:sz w:val="24"/>
                <w:szCs w:val="24"/>
              </w:rPr>
              <w:t>62</w:t>
            </w:r>
            <w:r w:rsidRPr="00B70ED3">
              <w:rPr>
                <w:rFonts w:ascii="Times New Roman" w:hAnsi="Times New Roman" w:cs="Times New Roman"/>
                <w:b w:val="0"/>
                <w:bCs w:val="0"/>
                <w:noProof/>
                <w:webHidden/>
                <w:sz w:val="24"/>
                <w:szCs w:val="24"/>
              </w:rPr>
              <w:fldChar w:fldCharType="end"/>
            </w:r>
          </w:hyperlink>
        </w:p>
        <w:p w14:paraId="4AE5A20F" w14:textId="77777777" w:rsidR="008D28E4" w:rsidRPr="008A077C" w:rsidRDefault="008D28E4" w:rsidP="008D28E4">
          <w:pPr>
            <w:spacing w:line="360" w:lineRule="auto"/>
            <w:rPr>
              <w:sz w:val="24"/>
              <w:szCs w:val="24"/>
            </w:rPr>
          </w:pPr>
          <w:r w:rsidRPr="00B70ED3">
            <w:rPr>
              <w:noProof/>
              <w:sz w:val="24"/>
              <w:szCs w:val="24"/>
            </w:rPr>
            <w:fldChar w:fldCharType="end"/>
          </w:r>
        </w:p>
      </w:sdtContent>
    </w:sdt>
    <w:p w14:paraId="668709B1" w14:textId="77777777" w:rsidR="008D28E4" w:rsidRPr="008A077C" w:rsidRDefault="008D28E4" w:rsidP="008D28E4">
      <w:r w:rsidRPr="008A077C">
        <w:br w:type="page"/>
      </w:r>
    </w:p>
    <w:p w14:paraId="658BA8E2" w14:textId="77777777" w:rsidR="008D28E4" w:rsidRPr="008A077C" w:rsidRDefault="008D28E4" w:rsidP="008D28E4">
      <w:pPr>
        <w:pStyle w:val="Heading1"/>
      </w:pPr>
      <w:bookmarkStart w:id="4" w:name="_Toc241198448"/>
      <w:r w:rsidRPr="008A077C">
        <w:lastRenderedPageBreak/>
        <w:t>Chapter 1: Introduction</w:t>
      </w:r>
      <w:bookmarkEnd w:id="4"/>
    </w:p>
    <w:p w14:paraId="39DAE149" w14:textId="77777777" w:rsidR="008D28E4" w:rsidRPr="008A077C" w:rsidRDefault="008D28E4" w:rsidP="008D28E4">
      <w:pPr>
        <w:pStyle w:val="Heading2"/>
      </w:pPr>
      <w:bookmarkStart w:id="5" w:name="_Toc241198449"/>
      <w:r w:rsidRPr="008A077C">
        <w:t>1.1 Introduction</w:t>
      </w:r>
      <w:bookmarkEnd w:id="5"/>
    </w:p>
    <w:p w14:paraId="1D0178AD" w14:textId="77777777" w:rsidR="008D28E4" w:rsidRPr="008A077C" w:rsidRDefault="008D28E4" w:rsidP="008D28E4">
      <w:pPr>
        <w:pStyle w:val="ListParagraph"/>
        <w:spacing w:line="360" w:lineRule="auto"/>
        <w:jc w:val="both"/>
        <w:rPr>
          <w:sz w:val="24"/>
          <w:szCs w:val="24"/>
        </w:rPr>
      </w:pPr>
      <w:r w:rsidRPr="008A077C">
        <w:rPr>
          <w:sz w:val="24"/>
          <w:szCs w:val="24"/>
        </w:rPr>
        <w:t xml:space="preserve">Environmental sustainability has come onto the retail agenda, and packaging is where supermarkets can most truly </w:t>
      </w:r>
      <w:proofErr w:type="spellStart"/>
      <w:r w:rsidRPr="008A077C">
        <w:rPr>
          <w:sz w:val="24"/>
          <w:szCs w:val="24"/>
        </w:rPr>
        <w:t>vocalise</w:t>
      </w:r>
      <w:proofErr w:type="spellEnd"/>
      <w:r w:rsidRPr="008A077C">
        <w:rPr>
          <w:sz w:val="24"/>
          <w:szCs w:val="24"/>
        </w:rPr>
        <w:t xml:space="preserve"> their environmental commitments to consumers. Recyclable, compostable, plastic-free, made from recycled plastic, and sustainably sourced are all helpful terms to communicate useful characteristics that are hard for consumers to assess. This means that, in general, consumers won't be able to see the packaging supply chain, verify the amount of recycled content, or make their own fair determination about the validity of a claim (De Canio, Martinelli and </w:t>
      </w:r>
      <w:proofErr w:type="spellStart"/>
      <w:r w:rsidRPr="008A077C">
        <w:rPr>
          <w:sz w:val="24"/>
          <w:szCs w:val="24"/>
        </w:rPr>
        <w:t>Endrighi</w:t>
      </w:r>
      <w:proofErr w:type="spellEnd"/>
      <w:r w:rsidRPr="008A077C">
        <w:rPr>
          <w:sz w:val="24"/>
          <w:szCs w:val="24"/>
        </w:rPr>
        <w:t xml:space="preserve">, 2021). Packaging claims can thus be viewed as signals in a condition of information asymmetry between supermarkets and consumers. The objective of this dissertation is to explore which factors of these eco-friendly packaging claims are linked to consumers' trust amongst UK supermarket consumers. The study considers a clear sequence: perceived claim specificity, perceived certification value and perceived third-party verification are suggested as proxies for perceived claim credibility (Branca, Resciniti and Babin, 2024). This, in turn, is related to consumer trust, and greenwashing </w:t>
      </w:r>
      <w:proofErr w:type="spellStart"/>
      <w:r w:rsidRPr="008A077C">
        <w:rPr>
          <w:sz w:val="24"/>
          <w:szCs w:val="24"/>
        </w:rPr>
        <w:t>scepticism</w:t>
      </w:r>
      <w:proofErr w:type="spellEnd"/>
      <w:r w:rsidRPr="008A077C">
        <w:rPr>
          <w:sz w:val="24"/>
          <w:szCs w:val="24"/>
        </w:rPr>
        <w:t xml:space="preserve"> as a moderator of the relationship between perceived claim credibility and consumer trust. The primary theoretical underpinning would be </w:t>
      </w:r>
      <w:proofErr w:type="spellStart"/>
      <w:r w:rsidRPr="008A077C">
        <w:rPr>
          <w:sz w:val="24"/>
          <w:szCs w:val="24"/>
        </w:rPr>
        <w:t>Signalling</w:t>
      </w:r>
      <w:proofErr w:type="spellEnd"/>
      <w:r w:rsidRPr="008A077C">
        <w:rPr>
          <w:sz w:val="24"/>
          <w:szCs w:val="24"/>
        </w:rPr>
        <w:t xml:space="preserve"> Theory, and Attribution Theory is used to understand how and why </w:t>
      </w:r>
      <w:proofErr w:type="spellStart"/>
      <w:r w:rsidRPr="008A077C">
        <w:rPr>
          <w:sz w:val="24"/>
          <w:szCs w:val="24"/>
        </w:rPr>
        <w:t>sceptical</w:t>
      </w:r>
      <w:proofErr w:type="spellEnd"/>
      <w:r w:rsidRPr="008A077C">
        <w:rPr>
          <w:sz w:val="24"/>
          <w:szCs w:val="24"/>
        </w:rPr>
        <w:t xml:space="preserve"> consumers might differently interpret environmental motives.</w:t>
      </w:r>
    </w:p>
    <w:p w14:paraId="5C7F3F71" w14:textId="77777777" w:rsidR="008D28E4" w:rsidRPr="008A077C" w:rsidRDefault="008D28E4" w:rsidP="008D28E4">
      <w:pPr>
        <w:pStyle w:val="Heading2"/>
      </w:pPr>
      <w:bookmarkStart w:id="6" w:name="_Toc241198450"/>
      <w:r w:rsidRPr="008A077C">
        <w:t xml:space="preserve">1.2 Background to </w:t>
      </w:r>
      <w:proofErr w:type="gramStart"/>
      <w:r w:rsidRPr="008A077C">
        <w:t>the Study</w:t>
      </w:r>
      <w:bookmarkEnd w:id="6"/>
      <w:proofErr w:type="gramEnd"/>
    </w:p>
    <w:p w14:paraId="18B1AD8A" w14:textId="77777777" w:rsidR="008D28E4" w:rsidRPr="008A077C" w:rsidRDefault="008D28E4" w:rsidP="008D28E4">
      <w:pPr>
        <w:pStyle w:val="ListParagraph"/>
        <w:spacing w:line="360" w:lineRule="auto"/>
        <w:jc w:val="both"/>
        <w:rPr>
          <w:sz w:val="24"/>
          <w:szCs w:val="24"/>
        </w:rPr>
      </w:pPr>
      <w:r w:rsidRPr="008A077C">
        <w:rPr>
          <w:sz w:val="24"/>
          <w:szCs w:val="24"/>
        </w:rPr>
        <w:t xml:space="preserve">The importance of sustainable packaging communication is therefore growing as these qualities are not always immediately apparent when making purchases (Mladenovic, van </w:t>
      </w:r>
      <w:proofErr w:type="spellStart"/>
      <w:r w:rsidRPr="008A077C">
        <w:rPr>
          <w:sz w:val="24"/>
          <w:szCs w:val="24"/>
        </w:rPr>
        <w:t>Trijp</w:t>
      </w:r>
      <w:proofErr w:type="spellEnd"/>
      <w:r w:rsidRPr="008A077C">
        <w:rPr>
          <w:sz w:val="24"/>
          <w:szCs w:val="24"/>
        </w:rPr>
        <w:t xml:space="preserve"> and Piqueras-</w:t>
      </w:r>
      <w:proofErr w:type="spellStart"/>
      <w:r w:rsidRPr="008A077C">
        <w:rPr>
          <w:sz w:val="24"/>
          <w:szCs w:val="24"/>
        </w:rPr>
        <w:t>Fiszman</w:t>
      </w:r>
      <w:proofErr w:type="spellEnd"/>
      <w:r w:rsidRPr="008A077C">
        <w:rPr>
          <w:sz w:val="24"/>
          <w:szCs w:val="24"/>
        </w:rPr>
        <w:t>, 2024). While a shopper might spot an environmental message, the package is not easily biodegradable, nor is the actual content of reclaimed materials easy to discern, let alone check. This information gap gives rise to a demand for credible information to reduce the uncertainty (</w:t>
      </w:r>
      <w:proofErr w:type="spellStart"/>
      <w:r w:rsidRPr="008A077C">
        <w:rPr>
          <w:sz w:val="24"/>
          <w:szCs w:val="24"/>
        </w:rPr>
        <w:t>Lanero</w:t>
      </w:r>
      <w:proofErr w:type="spellEnd"/>
      <w:r w:rsidRPr="008A077C">
        <w:rPr>
          <w:sz w:val="24"/>
          <w:szCs w:val="24"/>
        </w:rPr>
        <w:t xml:space="preserve">, Vázquez and </w:t>
      </w:r>
      <w:proofErr w:type="spellStart"/>
      <w:r w:rsidRPr="008A077C">
        <w:rPr>
          <w:sz w:val="24"/>
          <w:szCs w:val="24"/>
        </w:rPr>
        <w:t>Sahelices</w:t>
      </w:r>
      <w:proofErr w:type="spellEnd"/>
      <w:r w:rsidRPr="008A077C">
        <w:rPr>
          <w:sz w:val="24"/>
          <w:szCs w:val="24"/>
        </w:rPr>
        <w:t xml:space="preserve">-Pinto, 2020). Past studies have indicated that the usefulness of a claim might depend not just on the message </w:t>
      </w:r>
      <w:proofErr w:type="spellStart"/>
      <w:r w:rsidRPr="008A077C">
        <w:rPr>
          <w:sz w:val="24"/>
          <w:szCs w:val="24"/>
        </w:rPr>
        <w:t>emphasising</w:t>
      </w:r>
      <w:proofErr w:type="spellEnd"/>
      <w:r w:rsidRPr="008A077C">
        <w:rPr>
          <w:sz w:val="24"/>
          <w:szCs w:val="24"/>
        </w:rPr>
        <w:t xml:space="preserve"> environmental concerns, but also on the clarity of the message and the group endorsing it. Specificity of claims is a possible credibility cue. Concrete information, like percentages, quantities, materials, or even clearly identified environmental benefits, can be given by specific environmental statements. Environmental packaging information has varying effects on consumer reaction, depending on the type and clarity of information (Carrete, Arroyo and Arroyo, 2023). When making a claim from a </w:t>
      </w:r>
      <w:proofErr w:type="spellStart"/>
      <w:r w:rsidRPr="008A077C">
        <w:rPr>
          <w:sz w:val="24"/>
          <w:szCs w:val="24"/>
        </w:rPr>
        <w:t>signaller's</w:t>
      </w:r>
      <w:proofErr w:type="spellEnd"/>
      <w:r w:rsidRPr="008A077C">
        <w:rPr>
          <w:sz w:val="24"/>
          <w:szCs w:val="24"/>
        </w:rPr>
        <w:t xml:space="preserve"> point </w:t>
      </w:r>
      <w:r w:rsidRPr="008A077C">
        <w:rPr>
          <w:sz w:val="24"/>
          <w:szCs w:val="24"/>
        </w:rPr>
        <w:lastRenderedPageBreak/>
        <w:t>of view, there may be more to say than for a broad term like eco-friendly, and more may need to be backed up with support.</w:t>
      </w:r>
    </w:p>
    <w:p w14:paraId="735B58A7" w14:textId="77777777" w:rsidR="008D28E4" w:rsidRPr="008A077C" w:rsidRDefault="008D28E4" w:rsidP="008D28E4">
      <w:pPr>
        <w:pStyle w:val="ListParagraph"/>
        <w:spacing w:line="360" w:lineRule="auto"/>
        <w:jc w:val="both"/>
        <w:rPr>
          <w:sz w:val="24"/>
          <w:szCs w:val="24"/>
        </w:rPr>
      </w:pPr>
      <w:r w:rsidRPr="008A077C">
        <w:rPr>
          <w:sz w:val="24"/>
          <w:szCs w:val="24"/>
        </w:rPr>
        <w:t xml:space="preserve">Another potential source of credibility is certification. There are </w:t>
      </w:r>
      <w:proofErr w:type="spellStart"/>
      <w:r w:rsidRPr="008A077C">
        <w:rPr>
          <w:sz w:val="24"/>
          <w:szCs w:val="24"/>
        </w:rPr>
        <w:t>recognised</w:t>
      </w:r>
      <w:proofErr w:type="spellEnd"/>
      <w:r w:rsidRPr="008A077C">
        <w:rPr>
          <w:sz w:val="24"/>
          <w:szCs w:val="24"/>
        </w:rPr>
        <w:t xml:space="preserve"> certifications which can link an environmental claim to a third party, not just the supermarket or brand. Consumer recognition and institutional backing can drive the assessment of environmental </w:t>
      </w:r>
      <w:proofErr w:type="spellStart"/>
      <w:r w:rsidRPr="008A077C">
        <w:rPr>
          <w:sz w:val="24"/>
          <w:szCs w:val="24"/>
        </w:rPr>
        <w:t>labellings</w:t>
      </w:r>
      <w:proofErr w:type="spellEnd"/>
      <w:r w:rsidRPr="008A077C">
        <w:rPr>
          <w:sz w:val="24"/>
          <w:szCs w:val="24"/>
        </w:rPr>
        <w:t xml:space="preserve"> and claims (Carrete, Arroyo and Arroyo, 2023). The concept of third-party verification is not necessarily distinct from that of certification because it has to do with the independence of the entity that verifies claims, as opposed to the evidence used to support the claim. </w:t>
      </w:r>
      <w:proofErr w:type="gramStart"/>
      <w:r w:rsidRPr="008A077C">
        <w:rPr>
          <w:sz w:val="24"/>
          <w:szCs w:val="24"/>
        </w:rPr>
        <w:t>All of</w:t>
      </w:r>
      <w:proofErr w:type="gramEnd"/>
      <w:r w:rsidRPr="008A077C">
        <w:rPr>
          <w:sz w:val="24"/>
          <w:szCs w:val="24"/>
        </w:rPr>
        <w:t xml:space="preserve"> these differences are relevant considering that not all environmental signals are necessarily assumed to be equally credible by consumers. This is an issue relevant to the UK setting. Environmental claims need to be intelligently expressed, substantiated and unambiguous, and companies making environmental claims should follow the Competition and Markets Authority (CMA) guidance set out in the Green Claims Code (Fernandes, Segev and Leopold, 2020). However, satisfying the rules does not necessarily result in consumers being aware or feeling they can trust a website. There are many different labels, symbols and environmental claims in the supermarket, and there is a difference in the ability or willingness of shoppers to interpret these claims.</w:t>
      </w:r>
    </w:p>
    <w:p w14:paraId="1264F07D" w14:textId="77777777" w:rsidR="008D28E4" w:rsidRPr="008A077C" w:rsidRDefault="008D28E4" w:rsidP="008D28E4">
      <w:pPr>
        <w:pStyle w:val="Heading2"/>
      </w:pPr>
      <w:bookmarkStart w:id="7" w:name="_Toc241198451"/>
      <w:r w:rsidRPr="008A077C">
        <w:t>1.3 Research Problem and Gap</w:t>
      </w:r>
      <w:bookmarkEnd w:id="7"/>
    </w:p>
    <w:p w14:paraId="456A9B97" w14:textId="77777777" w:rsidR="008D28E4" w:rsidRPr="008A077C" w:rsidRDefault="008D28E4" w:rsidP="008D28E4">
      <w:pPr>
        <w:pStyle w:val="ListParagraph"/>
        <w:spacing w:line="360" w:lineRule="auto"/>
        <w:jc w:val="both"/>
        <w:rPr>
          <w:sz w:val="24"/>
          <w:szCs w:val="24"/>
        </w:rPr>
      </w:pPr>
      <w:r w:rsidRPr="008A077C">
        <w:rPr>
          <w:sz w:val="24"/>
          <w:szCs w:val="24"/>
        </w:rPr>
        <w:t xml:space="preserve">The central research question is whether supermarkets </w:t>
      </w:r>
      <w:proofErr w:type="gramStart"/>
      <w:r w:rsidRPr="008A077C">
        <w:rPr>
          <w:sz w:val="24"/>
          <w:szCs w:val="24"/>
        </w:rPr>
        <w:t>are able to</w:t>
      </w:r>
      <w:proofErr w:type="gramEnd"/>
      <w:r w:rsidRPr="008A077C">
        <w:rPr>
          <w:sz w:val="24"/>
          <w:szCs w:val="24"/>
        </w:rPr>
        <w:t xml:space="preserve"> communicate environmental information in their products' packaging, but a green claim made by a supermarket does not automatically mean that consumers consider it credible or that they trust the supermarket's claims. Prior studies have explored sustainable packaging, ecolabelling, environmental advertising, certification and greenwashing (Choubey </w:t>
      </w:r>
      <w:r w:rsidRPr="008A077C">
        <w:rPr>
          <w:i/>
          <w:iCs/>
          <w:sz w:val="24"/>
          <w:szCs w:val="24"/>
        </w:rPr>
        <w:t>et al.</w:t>
      </w:r>
      <w:r w:rsidRPr="008A077C">
        <w:rPr>
          <w:sz w:val="24"/>
          <w:szCs w:val="24"/>
        </w:rPr>
        <w:t xml:space="preserve">, 2025). However, the evidence is spread across a variety of contexts, and often the messages are considered as one overall class of environmental messages. This can make the respective functions of claim specificity, certification value and independent verification opaque. A review of the literature resulted in the identification of three interrelated gaps identified in this dissertation. Firstly, each of the three claim characteristics can be regarded as distinct and cannot always be distinguished as individual predictors of perceived credibility (Testa, Iovino and </w:t>
      </w:r>
      <w:proofErr w:type="spellStart"/>
      <w:r w:rsidRPr="008A077C">
        <w:rPr>
          <w:sz w:val="24"/>
          <w:szCs w:val="24"/>
        </w:rPr>
        <w:t>Iraldo</w:t>
      </w:r>
      <w:proofErr w:type="spellEnd"/>
      <w:r w:rsidRPr="008A077C">
        <w:rPr>
          <w:sz w:val="24"/>
          <w:szCs w:val="24"/>
        </w:rPr>
        <w:t xml:space="preserve">, 2020). Secondly, previous studies indicate that perceived credibility is a factor that influences trust, but a gradient from claim characteristics to credibility to consumer trust needs investigation in the context of UK supermarkets. Third, greenwashing </w:t>
      </w:r>
      <w:proofErr w:type="spellStart"/>
      <w:r w:rsidRPr="008A077C">
        <w:rPr>
          <w:sz w:val="24"/>
          <w:szCs w:val="24"/>
        </w:rPr>
        <w:t>scepticism</w:t>
      </w:r>
      <w:proofErr w:type="spellEnd"/>
      <w:r w:rsidRPr="008A077C">
        <w:rPr>
          <w:sz w:val="24"/>
          <w:szCs w:val="24"/>
        </w:rPr>
        <w:t xml:space="preserve"> can have unintended negative consequences beyond undermining trust. A problematic relationship could well be between </w:t>
      </w:r>
      <w:proofErr w:type="spellStart"/>
      <w:r w:rsidRPr="008A077C">
        <w:rPr>
          <w:sz w:val="24"/>
          <w:szCs w:val="24"/>
        </w:rPr>
        <w:t>sceptical</w:t>
      </w:r>
      <w:proofErr w:type="spellEnd"/>
      <w:r w:rsidRPr="008A077C">
        <w:rPr>
          <w:sz w:val="24"/>
          <w:szCs w:val="24"/>
        </w:rPr>
        <w:t xml:space="preserve"> consumers and perceived credibility; there is doubt about the goals and substantiation of environmental communication, and </w:t>
      </w:r>
      <w:proofErr w:type="spellStart"/>
      <w:r w:rsidRPr="008A077C">
        <w:rPr>
          <w:sz w:val="24"/>
          <w:szCs w:val="24"/>
        </w:rPr>
        <w:t>scepticism</w:t>
      </w:r>
      <w:proofErr w:type="spellEnd"/>
      <w:r w:rsidRPr="008A077C">
        <w:rPr>
          <w:sz w:val="24"/>
          <w:szCs w:val="24"/>
        </w:rPr>
        <w:t xml:space="preserve"> is a result that </w:t>
      </w:r>
      <w:r w:rsidRPr="008A077C">
        <w:rPr>
          <w:sz w:val="24"/>
          <w:szCs w:val="24"/>
        </w:rPr>
        <w:lastRenderedPageBreak/>
        <w:t>draws consequences for the transfer of perceived credibility into trust (</w:t>
      </w:r>
      <w:proofErr w:type="spellStart"/>
      <w:r w:rsidRPr="008A077C">
        <w:rPr>
          <w:sz w:val="24"/>
          <w:szCs w:val="24"/>
        </w:rPr>
        <w:t>Lanero</w:t>
      </w:r>
      <w:proofErr w:type="spellEnd"/>
      <w:r w:rsidRPr="008A077C">
        <w:rPr>
          <w:sz w:val="24"/>
          <w:szCs w:val="24"/>
        </w:rPr>
        <w:t xml:space="preserve">, Vázquez and </w:t>
      </w:r>
      <w:proofErr w:type="spellStart"/>
      <w:r w:rsidRPr="008A077C">
        <w:rPr>
          <w:sz w:val="24"/>
          <w:szCs w:val="24"/>
        </w:rPr>
        <w:t>Sahelices</w:t>
      </w:r>
      <w:proofErr w:type="spellEnd"/>
      <w:r w:rsidRPr="008A077C">
        <w:rPr>
          <w:sz w:val="24"/>
          <w:szCs w:val="24"/>
        </w:rPr>
        <w:t xml:space="preserve">-Pinto, 2020). Comparative analyses on the European and cross-national level have also revealed that consumers' reactions to sustainability cues vary. Hence, data from other countries, or “in control” experiments, should not be assumed to be representative of supermarket shoppers in the UK. To fill that gap, this dissertation aimed to test one integrated quantitative model in the case of those who </w:t>
      </w:r>
      <w:proofErr w:type="gramStart"/>
      <w:r w:rsidRPr="008A077C">
        <w:rPr>
          <w:sz w:val="24"/>
          <w:szCs w:val="24"/>
        </w:rPr>
        <w:t>had</w:t>
      </w:r>
      <w:proofErr w:type="gramEnd"/>
      <w:r w:rsidRPr="008A077C">
        <w:rPr>
          <w:sz w:val="24"/>
          <w:szCs w:val="24"/>
        </w:rPr>
        <w:t xml:space="preserve"> shopping experience recently at UK supermarkets and had heard the environmental packaging claims.</w:t>
      </w:r>
    </w:p>
    <w:p w14:paraId="25DFC1D4" w14:textId="77777777" w:rsidR="008D28E4" w:rsidRPr="008A077C" w:rsidRDefault="008D28E4" w:rsidP="008D28E4">
      <w:pPr>
        <w:pStyle w:val="Heading2"/>
        <w:spacing w:line="360" w:lineRule="auto"/>
      </w:pPr>
      <w:bookmarkStart w:id="8" w:name="_Toc241198452"/>
      <w:r w:rsidRPr="008A077C">
        <w:t>1.4 Research Aim and Objectives</w:t>
      </w:r>
      <w:bookmarkEnd w:id="8"/>
    </w:p>
    <w:p w14:paraId="141BB0EB" w14:textId="77777777" w:rsidR="008D28E4" w:rsidRPr="008A077C" w:rsidRDefault="008D28E4" w:rsidP="008D28E4">
      <w:pPr>
        <w:pStyle w:val="ListParagraph"/>
        <w:spacing w:line="360" w:lineRule="auto"/>
        <w:jc w:val="both"/>
        <w:rPr>
          <w:b/>
          <w:bCs/>
          <w:sz w:val="24"/>
          <w:szCs w:val="24"/>
        </w:rPr>
      </w:pPr>
      <w:r w:rsidRPr="008A077C">
        <w:rPr>
          <w:b/>
          <w:bCs/>
          <w:sz w:val="24"/>
          <w:szCs w:val="24"/>
        </w:rPr>
        <w:t>Aim:</w:t>
      </w:r>
    </w:p>
    <w:p w14:paraId="055EE51E" w14:textId="77777777" w:rsidR="008D28E4" w:rsidRPr="008A077C" w:rsidRDefault="008D28E4" w:rsidP="008D28E4">
      <w:pPr>
        <w:pStyle w:val="ListParagraph"/>
        <w:spacing w:line="360" w:lineRule="auto"/>
        <w:jc w:val="both"/>
        <w:rPr>
          <w:sz w:val="24"/>
          <w:szCs w:val="24"/>
        </w:rPr>
      </w:pPr>
      <w:r w:rsidRPr="008A077C">
        <w:rPr>
          <w:sz w:val="24"/>
          <w:szCs w:val="24"/>
        </w:rPr>
        <w:t xml:space="preserve">To investigate how perceived characteristics and credibility of eco-friendly packaging claims influence consumer trust among UK supermarket consumers, while examining the moderating role of greenwashing </w:t>
      </w:r>
      <w:proofErr w:type="spellStart"/>
      <w:r w:rsidRPr="008A077C">
        <w:rPr>
          <w:sz w:val="24"/>
          <w:szCs w:val="24"/>
        </w:rPr>
        <w:t>scepticism</w:t>
      </w:r>
      <w:proofErr w:type="spellEnd"/>
      <w:r w:rsidRPr="008A077C">
        <w:rPr>
          <w:sz w:val="24"/>
          <w:szCs w:val="24"/>
        </w:rPr>
        <w:t>.</w:t>
      </w:r>
    </w:p>
    <w:p w14:paraId="248856CA" w14:textId="77777777" w:rsidR="008D28E4" w:rsidRPr="008A077C" w:rsidRDefault="008D28E4" w:rsidP="008D28E4">
      <w:pPr>
        <w:pStyle w:val="ListParagraph"/>
        <w:spacing w:line="360" w:lineRule="auto"/>
        <w:jc w:val="both"/>
        <w:rPr>
          <w:b/>
          <w:bCs/>
          <w:sz w:val="24"/>
          <w:szCs w:val="24"/>
        </w:rPr>
      </w:pPr>
      <w:r w:rsidRPr="008A077C">
        <w:rPr>
          <w:b/>
          <w:bCs/>
          <w:sz w:val="24"/>
          <w:szCs w:val="24"/>
        </w:rPr>
        <w:t>Objectives</w:t>
      </w:r>
    </w:p>
    <w:p w14:paraId="1D764147" w14:textId="77777777" w:rsidR="008D28E4" w:rsidRPr="008A077C" w:rsidRDefault="008D28E4" w:rsidP="008D28E4">
      <w:pPr>
        <w:pStyle w:val="ListParagraph"/>
        <w:numPr>
          <w:ilvl w:val="0"/>
          <w:numId w:val="4"/>
        </w:numPr>
        <w:spacing w:line="360" w:lineRule="auto"/>
        <w:jc w:val="both"/>
        <w:rPr>
          <w:sz w:val="24"/>
          <w:szCs w:val="24"/>
        </w:rPr>
      </w:pPr>
      <w:r w:rsidRPr="008A077C">
        <w:rPr>
          <w:sz w:val="24"/>
          <w:szCs w:val="24"/>
        </w:rPr>
        <w:t>To describe perceptions of eco-friendly packaging claims among eligible UK supermarket consumers with recent exposure to such claims.</w:t>
      </w:r>
    </w:p>
    <w:p w14:paraId="5CB2F59E" w14:textId="77777777" w:rsidR="008D28E4" w:rsidRPr="008A077C" w:rsidRDefault="008D28E4" w:rsidP="008D28E4">
      <w:pPr>
        <w:pStyle w:val="ListParagraph"/>
        <w:numPr>
          <w:ilvl w:val="0"/>
          <w:numId w:val="4"/>
        </w:numPr>
        <w:spacing w:line="360" w:lineRule="auto"/>
        <w:jc w:val="both"/>
        <w:rPr>
          <w:sz w:val="24"/>
          <w:szCs w:val="24"/>
        </w:rPr>
      </w:pPr>
      <w:r w:rsidRPr="008A077C">
        <w:rPr>
          <w:sz w:val="24"/>
          <w:szCs w:val="24"/>
        </w:rPr>
        <w:t>To determine whether claim specificity, certification, and third-party verification predict perceived claim credibility.</w:t>
      </w:r>
    </w:p>
    <w:p w14:paraId="58858A69" w14:textId="77777777" w:rsidR="008D28E4" w:rsidRPr="008A077C" w:rsidRDefault="008D28E4" w:rsidP="008D28E4">
      <w:pPr>
        <w:pStyle w:val="ListParagraph"/>
        <w:numPr>
          <w:ilvl w:val="0"/>
          <w:numId w:val="4"/>
        </w:numPr>
        <w:spacing w:line="360" w:lineRule="auto"/>
        <w:jc w:val="both"/>
        <w:rPr>
          <w:sz w:val="24"/>
          <w:szCs w:val="24"/>
        </w:rPr>
      </w:pPr>
      <w:r w:rsidRPr="008A077C">
        <w:rPr>
          <w:sz w:val="24"/>
          <w:szCs w:val="24"/>
        </w:rPr>
        <w:t>To examine the relationship between perceived claim credibility and consumer trust.</w:t>
      </w:r>
    </w:p>
    <w:p w14:paraId="161BBA16" w14:textId="77777777" w:rsidR="008D28E4" w:rsidRPr="008A077C" w:rsidRDefault="008D28E4" w:rsidP="008D28E4">
      <w:pPr>
        <w:pStyle w:val="ListParagraph"/>
        <w:numPr>
          <w:ilvl w:val="0"/>
          <w:numId w:val="4"/>
        </w:numPr>
        <w:spacing w:line="360" w:lineRule="auto"/>
        <w:jc w:val="both"/>
        <w:rPr>
          <w:sz w:val="24"/>
          <w:szCs w:val="24"/>
        </w:rPr>
      </w:pPr>
      <w:r w:rsidRPr="008A077C">
        <w:rPr>
          <w:sz w:val="24"/>
          <w:szCs w:val="24"/>
        </w:rPr>
        <w:t xml:space="preserve">To test whether greenwashing </w:t>
      </w:r>
      <w:proofErr w:type="spellStart"/>
      <w:r w:rsidRPr="008A077C">
        <w:rPr>
          <w:sz w:val="24"/>
          <w:szCs w:val="24"/>
        </w:rPr>
        <w:t>scepticism</w:t>
      </w:r>
      <w:proofErr w:type="spellEnd"/>
      <w:r w:rsidRPr="008A077C">
        <w:rPr>
          <w:sz w:val="24"/>
          <w:szCs w:val="24"/>
        </w:rPr>
        <w:t xml:space="preserve"> moderates the relationship between perceived claim credibility and consumer trust.</w:t>
      </w:r>
    </w:p>
    <w:p w14:paraId="40BE8C99" w14:textId="77777777" w:rsidR="008D28E4" w:rsidRPr="008A077C" w:rsidRDefault="008D28E4" w:rsidP="008D28E4">
      <w:pPr>
        <w:pStyle w:val="ListParagraph"/>
        <w:numPr>
          <w:ilvl w:val="0"/>
          <w:numId w:val="4"/>
        </w:numPr>
        <w:spacing w:line="360" w:lineRule="auto"/>
        <w:jc w:val="both"/>
        <w:rPr>
          <w:sz w:val="24"/>
          <w:szCs w:val="24"/>
        </w:rPr>
      </w:pPr>
      <w:r w:rsidRPr="008A077C">
        <w:rPr>
          <w:sz w:val="24"/>
          <w:szCs w:val="24"/>
        </w:rPr>
        <w:t>To develop evidence-based recommendations for credible supermarket packaging communication.</w:t>
      </w:r>
    </w:p>
    <w:p w14:paraId="6924A2AB" w14:textId="77777777" w:rsidR="008D28E4" w:rsidRPr="008A077C" w:rsidRDefault="008D28E4" w:rsidP="008D28E4">
      <w:pPr>
        <w:pStyle w:val="ListParagraph"/>
        <w:spacing w:line="360" w:lineRule="auto"/>
        <w:jc w:val="both"/>
        <w:rPr>
          <w:sz w:val="24"/>
          <w:szCs w:val="24"/>
        </w:rPr>
      </w:pPr>
    </w:p>
    <w:p w14:paraId="3D817933" w14:textId="77777777" w:rsidR="008D28E4" w:rsidRPr="008A077C" w:rsidRDefault="008D28E4" w:rsidP="008D28E4">
      <w:pPr>
        <w:pStyle w:val="Heading2"/>
        <w:spacing w:line="360" w:lineRule="auto"/>
      </w:pPr>
      <w:bookmarkStart w:id="9" w:name="_Toc241198453"/>
      <w:r w:rsidRPr="008A077C">
        <w:t>1.5 Research Questions</w:t>
      </w:r>
      <w:bookmarkEnd w:id="9"/>
    </w:p>
    <w:p w14:paraId="2B1375C4" w14:textId="77777777" w:rsidR="008D28E4" w:rsidRPr="008A077C" w:rsidRDefault="008D28E4" w:rsidP="008D28E4">
      <w:pPr>
        <w:pStyle w:val="ListParagraph"/>
        <w:numPr>
          <w:ilvl w:val="0"/>
          <w:numId w:val="5"/>
        </w:numPr>
        <w:spacing w:line="360" w:lineRule="auto"/>
        <w:jc w:val="both"/>
        <w:rPr>
          <w:sz w:val="24"/>
          <w:szCs w:val="24"/>
        </w:rPr>
      </w:pPr>
      <w:r w:rsidRPr="008A077C">
        <w:rPr>
          <w:sz w:val="24"/>
          <w:szCs w:val="24"/>
        </w:rPr>
        <w:t>How do eligible UK supermarket consumers with recent exposure perceive eco-friendly packaging claims?</w:t>
      </w:r>
    </w:p>
    <w:p w14:paraId="2499AAAF" w14:textId="77777777" w:rsidR="008D28E4" w:rsidRPr="008A077C" w:rsidRDefault="008D28E4" w:rsidP="008D28E4">
      <w:pPr>
        <w:pStyle w:val="ListParagraph"/>
        <w:numPr>
          <w:ilvl w:val="0"/>
          <w:numId w:val="5"/>
        </w:numPr>
        <w:spacing w:line="360" w:lineRule="auto"/>
        <w:jc w:val="both"/>
        <w:rPr>
          <w:sz w:val="24"/>
          <w:szCs w:val="24"/>
        </w:rPr>
      </w:pPr>
      <w:r w:rsidRPr="008A077C">
        <w:rPr>
          <w:sz w:val="24"/>
          <w:szCs w:val="24"/>
        </w:rPr>
        <w:t>To what extent do claim specificity, certification, and third-party verification predict perceived claim credibility?</w:t>
      </w:r>
    </w:p>
    <w:p w14:paraId="3635C42E" w14:textId="77777777" w:rsidR="008D28E4" w:rsidRPr="008A077C" w:rsidRDefault="008D28E4" w:rsidP="008D28E4">
      <w:pPr>
        <w:pStyle w:val="ListParagraph"/>
        <w:numPr>
          <w:ilvl w:val="0"/>
          <w:numId w:val="5"/>
        </w:numPr>
        <w:spacing w:line="360" w:lineRule="auto"/>
        <w:jc w:val="both"/>
        <w:rPr>
          <w:sz w:val="24"/>
          <w:szCs w:val="24"/>
        </w:rPr>
      </w:pPr>
      <w:r w:rsidRPr="008A077C">
        <w:rPr>
          <w:sz w:val="24"/>
          <w:szCs w:val="24"/>
        </w:rPr>
        <w:t>How does perceived claim credibility influence consumer trust in UK supermarkets?</w:t>
      </w:r>
    </w:p>
    <w:p w14:paraId="47B3F2ED" w14:textId="77777777" w:rsidR="008D28E4" w:rsidRPr="008A077C" w:rsidRDefault="008D28E4" w:rsidP="008D28E4">
      <w:pPr>
        <w:pStyle w:val="ListParagraph"/>
        <w:numPr>
          <w:ilvl w:val="0"/>
          <w:numId w:val="5"/>
        </w:numPr>
        <w:spacing w:line="360" w:lineRule="auto"/>
        <w:jc w:val="both"/>
        <w:rPr>
          <w:sz w:val="24"/>
          <w:szCs w:val="24"/>
        </w:rPr>
      </w:pPr>
      <w:r w:rsidRPr="008A077C">
        <w:rPr>
          <w:sz w:val="24"/>
          <w:szCs w:val="24"/>
        </w:rPr>
        <w:t xml:space="preserve">Does greenwashing </w:t>
      </w:r>
      <w:proofErr w:type="spellStart"/>
      <w:r w:rsidRPr="008A077C">
        <w:rPr>
          <w:sz w:val="24"/>
          <w:szCs w:val="24"/>
        </w:rPr>
        <w:t>scepticism</w:t>
      </w:r>
      <w:proofErr w:type="spellEnd"/>
      <w:r w:rsidRPr="008A077C">
        <w:rPr>
          <w:sz w:val="24"/>
          <w:szCs w:val="24"/>
        </w:rPr>
        <w:t xml:space="preserve"> moderate the relationship between perceived claim credibility and consumer trust?</w:t>
      </w:r>
    </w:p>
    <w:p w14:paraId="5D7B3C3F" w14:textId="77777777" w:rsidR="008D28E4" w:rsidRPr="008A077C" w:rsidRDefault="008D28E4" w:rsidP="008D28E4">
      <w:pPr>
        <w:pStyle w:val="Heading2"/>
      </w:pPr>
      <w:bookmarkStart w:id="10" w:name="_Toc241198454"/>
      <w:r w:rsidRPr="008A077C">
        <w:lastRenderedPageBreak/>
        <w:t>1.6 Significance of the Study</w:t>
      </w:r>
      <w:bookmarkEnd w:id="10"/>
    </w:p>
    <w:p w14:paraId="5BC32808" w14:textId="77777777" w:rsidR="008D28E4" w:rsidRPr="008A077C" w:rsidRDefault="008D28E4" w:rsidP="008D28E4">
      <w:pPr>
        <w:pStyle w:val="ListParagraph"/>
        <w:spacing w:line="360" w:lineRule="auto"/>
        <w:jc w:val="both"/>
        <w:rPr>
          <w:sz w:val="24"/>
          <w:szCs w:val="24"/>
        </w:rPr>
      </w:pPr>
      <w:r w:rsidRPr="008A077C">
        <w:rPr>
          <w:sz w:val="24"/>
          <w:szCs w:val="24"/>
        </w:rPr>
        <w:t xml:space="preserve">Theoretical, practical and contextual implications are important in the current study. In this study, it was found that, in theory, it is a synthesis of three different qualities of packaging claims in a single </w:t>
      </w:r>
      <w:proofErr w:type="spellStart"/>
      <w:r w:rsidRPr="008A077C">
        <w:rPr>
          <w:sz w:val="24"/>
          <w:szCs w:val="24"/>
        </w:rPr>
        <w:t>signalling</w:t>
      </w:r>
      <w:proofErr w:type="spellEnd"/>
      <w:r w:rsidRPr="008A077C">
        <w:rPr>
          <w:sz w:val="24"/>
          <w:szCs w:val="24"/>
        </w:rPr>
        <w:t xml:space="preserve"> sequence, rather than regarding environmental communication as a single quality (Wang </w:t>
      </w:r>
      <w:r w:rsidRPr="008A077C">
        <w:rPr>
          <w:i/>
          <w:iCs/>
          <w:sz w:val="24"/>
          <w:szCs w:val="24"/>
        </w:rPr>
        <w:t>et al.</w:t>
      </w:r>
      <w:r w:rsidRPr="008A077C">
        <w:rPr>
          <w:sz w:val="24"/>
          <w:szCs w:val="24"/>
        </w:rPr>
        <w:t xml:space="preserve">, 2024). The </w:t>
      </w:r>
      <w:proofErr w:type="spellStart"/>
      <w:r w:rsidRPr="008A077C">
        <w:rPr>
          <w:sz w:val="24"/>
          <w:szCs w:val="24"/>
        </w:rPr>
        <w:t>Signalling</w:t>
      </w:r>
      <w:proofErr w:type="spellEnd"/>
      <w:r w:rsidRPr="008A077C">
        <w:rPr>
          <w:sz w:val="24"/>
          <w:szCs w:val="24"/>
        </w:rPr>
        <w:t xml:space="preserve"> Theory explanation is offered for the reasons why specificity and credentialing, and 3rd party certification might decrease info asymmetry and facilitate credibility judgements (Magnier and </w:t>
      </w:r>
      <w:proofErr w:type="spellStart"/>
      <w:r w:rsidRPr="008A077C">
        <w:rPr>
          <w:sz w:val="24"/>
          <w:szCs w:val="24"/>
        </w:rPr>
        <w:t>Schoormans</w:t>
      </w:r>
      <w:proofErr w:type="spellEnd"/>
      <w:r w:rsidRPr="008A077C">
        <w:rPr>
          <w:sz w:val="24"/>
          <w:szCs w:val="24"/>
        </w:rPr>
        <w:t xml:space="preserve">, 2017). To address this, it is also necessary to </w:t>
      </w:r>
      <w:proofErr w:type="gramStart"/>
      <w:r w:rsidRPr="008A077C">
        <w:rPr>
          <w:sz w:val="24"/>
          <w:szCs w:val="24"/>
        </w:rPr>
        <w:t>look into</w:t>
      </w:r>
      <w:proofErr w:type="gramEnd"/>
      <w:r w:rsidRPr="008A077C">
        <w:rPr>
          <w:sz w:val="24"/>
          <w:szCs w:val="24"/>
        </w:rPr>
        <w:t xml:space="preserve"> the motives behind environmental communication, which Attribution Theory can consider, and why greenwashing </w:t>
      </w:r>
      <w:proofErr w:type="spellStart"/>
      <w:r w:rsidRPr="008A077C">
        <w:rPr>
          <w:sz w:val="24"/>
          <w:szCs w:val="24"/>
        </w:rPr>
        <w:t>scepticism</w:t>
      </w:r>
      <w:proofErr w:type="spellEnd"/>
      <w:r w:rsidRPr="008A077C">
        <w:rPr>
          <w:sz w:val="24"/>
          <w:szCs w:val="24"/>
        </w:rPr>
        <w:t xml:space="preserve"> might impact the credibility-trust relationship. The significance of the study also lies in the fact of separating the perceived credibility of claims from the consumer's trust (Schiano </w:t>
      </w:r>
      <w:r w:rsidRPr="008A077C">
        <w:rPr>
          <w:i/>
          <w:iCs/>
          <w:sz w:val="24"/>
          <w:szCs w:val="24"/>
        </w:rPr>
        <w:t>et al.</w:t>
      </w:r>
      <w:r w:rsidRPr="008A077C">
        <w:rPr>
          <w:sz w:val="24"/>
          <w:szCs w:val="24"/>
        </w:rPr>
        <w:t>, 2020). A consumer can decide whether a specific packaging claim is credible and/or well substantiated, even though the package is not necessarily credible and/or well substantiated with respect to the supermarket's more general environmental credibility and reliability. Placing these constructs individually in the analysis can test this relationship with credibility, without seeing it as a mediation—mediation is not tested in this dissertation.</w:t>
      </w:r>
    </w:p>
    <w:p w14:paraId="68E3B15E" w14:textId="77777777" w:rsidR="008D28E4" w:rsidRPr="008A077C" w:rsidRDefault="008D28E4" w:rsidP="008D28E4">
      <w:pPr>
        <w:pStyle w:val="ListParagraph"/>
        <w:spacing w:line="360" w:lineRule="auto"/>
        <w:jc w:val="both"/>
        <w:rPr>
          <w:sz w:val="24"/>
          <w:szCs w:val="24"/>
        </w:rPr>
      </w:pPr>
      <w:r w:rsidRPr="008A077C">
        <w:rPr>
          <w:sz w:val="24"/>
          <w:szCs w:val="24"/>
        </w:rPr>
        <w:t xml:space="preserve">From a practical perspective, the study aims to assist both the supermarket and packaging communicators to understand which characteristics of these claims are most closely related to their credibility (Steenis et al., 2023). Retailers should consider not only whether they make environmental claims, but how such claims are presented and substantiated, and whether consumers respond differently to different information and </w:t>
      </w:r>
      <w:proofErr w:type="spellStart"/>
      <w:r w:rsidRPr="008A077C">
        <w:rPr>
          <w:sz w:val="24"/>
          <w:szCs w:val="24"/>
        </w:rPr>
        <w:t>recognised</w:t>
      </w:r>
      <w:proofErr w:type="spellEnd"/>
      <w:r w:rsidRPr="008A077C">
        <w:rPr>
          <w:sz w:val="24"/>
          <w:szCs w:val="24"/>
        </w:rPr>
        <w:t xml:space="preserve"> certification and independent verification. The study also acknowledges that </w:t>
      </w:r>
      <w:proofErr w:type="spellStart"/>
      <w:r w:rsidRPr="008A077C">
        <w:rPr>
          <w:sz w:val="24"/>
          <w:szCs w:val="24"/>
        </w:rPr>
        <w:t>scepticism</w:t>
      </w:r>
      <w:proofErr w:type="spellEnd"/>
      <w:r w:rsidRPr="008A077C">
        <w:rPr>
          <w:sz w:val="24"/>
          <w:szCs w:val="24"/>
        </w:rPr>
        <w:t xml:space="preserve"> is an issue of commercial relevance as it implies that when consumers think that environmental communication is exaggerated, they might interpret the message more critically (Steenis et al., 2023). From a context perspective, the research provides an insight into supermarket consumers in the UK, where one can often see both environmental packaging claims and fully established and retailer-specific sustainability signals. Given non-probability sampling, the findings are meant to aid in guarded, evidence-based inferences regarding the population of consumers involved in this research and not the general population of consumers.</w:t>
      </w:r>
    </w:p>
    <w:p w14:paraId="021843A9" w14:textId="77777777" w:rsidR="008D28E4" w:rsidRPr="008A077C" w:rsidRDefault="008D28E4" w:rsidP="008D28E4">
      <w:pPr>
        <w:pStyle w:val="Heading2"/>
      </w:pPr>
      <w:bookmarkStart w:id="11" w:name="_Toc241198455"/>
      <w:r w:rsidRPr="008A077C">
        <w:t>1.7 Scope and Delimitations</w:t>
      </w:r>
      <w:bookmarkEnd w:id="11"/>
    </w:p>
    <w:p w14:paraId="77E85C12" w14:textId="77777777" w:rsidR="008D28E4" w:rsidRPr="008A077C" w:rsidRDefault="008D28E4" w:rsidP="008D28E4">
      <w:pPr>
        <w:pStyle w:val="ListParagraph"/>
        <w:spacing w:line="360" w:lineRule="auto"/>
        <w:jc w:val="both"/>
        <w:rPr>
          <w:sz w:val="24"/>
          <w:szCs w:val="24"/>
        </w:rPr>
      </w:pPr>
      <w:r w:rsidRPr="008A077C">
        <w:rPr>
          <w:sz w:val="24"/>
          <w:szCs w:val="24"/>
        </w:rPr>
        <w:t xml:space="preserve">The study targets adults living in the United Kingdom in the past month who shopped for groceries and/or household products at a UK supermarket and who reported seeing an environmental packaging claim in the last six months. Perceived claim specificity, certification value, third-party verification, perceived claim credibility, consumer trust and greenwashing </w:t>
      </w:r>
      <w:proofErr w:type="spellStart"/>
      <w:r w:rsidRPr="008A077C">
        <w:rPr>
          <w:sz w:val="24"/>
          <w:szCs w:val="24"/>
        </w:rPr>
        <w:t>scepticism</w:t>
      </w:r>
      <w:proofErr w:type="spellEnd"/>
      <w:r w:rsidRPr="008A077C">
        <w:rPr>
          <w:sz w:val="24"/>
          <w:szCs w:val="24"/>
        </w:rPr>
        <w:t xml:space="preserve"> are </w:t>
      </w:r>
      <w:r w:rsidRPr="008A077C">
        <w:rPr>
          <w:sz w:val="24"/>
          <w:szCs w:val="24"/>
        </w:rPr>
        <w:lastRenderedPageBreak/>
        <w:t xml:space="preserve">researched (Durmaz et al., 2026). It does not measure willingness to buy, purchasing </w:t>
      </w:r>
      <w:proofErr w:type="spellStart"/>
      <w:r w:rsidRPr="008A077C">
        <w:rPr>
          <w:sz w:val="24"/>
          <w:szCs w:val="24"/>
        </w:rPr>
        <w:t>behaviour</w:t>
      </w:r>
      <w:proofErr w:type="spellEnd"/>
      <w:r w:rsidRPr="008A077C">
        <w:rPr>
          <w:sz w:val="24"/>
          <w:szCs w:val="24"/>
        </w:rPr>
        <w:t xml:space="preserve">, brand loyalty, knowledge of environmental issues and other theory variables. A quantitative, cross-sectional online survey that explores statistical relationships as they exist at one cross-section. Similarly, the dissertation does not claim causality of packaging communication on </w:t>
      </w:r>
      <w:proofErr w:type="gramStart"/>
      <w:r w:rsidRPr="008A077C">
        <w:rPr>
          <w:sz w:val="24"/>
          <w:szCs w:val="24"/>
        </w:rPr>
        <w:t>trust, but</w:t>
      </w:r>
      <w:proofErr w:type="gramEnd"/>
      <w:r w:rsidRPr="008A077C">
        <w:rPr>
          <w:sz w:val="24"/>
          <w:szCs w:val="24"/>
        </w:rPr>
        <w:t xml:space="preserve"> rather presents them as a relationship between packaging communication and trust. Formal mediations are also not tested in the research (Kwame Anokye, 2025). These sections ensure that the empirical model remains consistent with the five hypotheses and that unnecessary growth of the model above and beyond the approved conceptual model is avoided.</w:t>
      </w:r>
    </w:p>
    <w:p w14:paraId="282108CB" w14:textId="77777777" w:rsidR="008D28E4" w:rsidRPr="008A077C" w:rsidRDefault="008D28E4" w:rsidP="008D28E4">
      <w:pPr>
        <w:pStyle w:val="Heading2"/>
      </w:pPr>
      <w:bookmarkStart w:id="12" w:name="_Toc241198456"/>
      <w:r w:rsidRPr="008A077C">
        <w:t>1.8 Structure of the Dissertation</w:t>
      </w:r>
      <w:bookmarkEnd w:id="12"/>
    </w:p>
    <w:p w14:paraId="165B0DAB" w14:textId="77777777" w:rsidR="008D28E4" w:rsidRPr="008A077C" w:rsidRDefault="008D28E4" w:rsidP="008D28E4">
      <w:pPr>
        <w:pStyle w:val="ListParagraph"/>
        <w:spacing w:line="360" w:lineRule="auto"/>
        <w:jc w:val="both"/>
        <w:rPr>
          <w:sz w:val="24"/>
          <w:szCs w:val="24"/>
        </w:rPr>
      </w:pPr>
      <w:r w:rsidRPr="008A077C">
        <w:rPr>
          <w:sz w:val="24"/>
          <w:szCs w:val="24"/>
        </w:rPr>
        <w:t xml:space="preserve">This dissertation is divided into five chapters. This chapter contains the introduction, </w:t>
      </w:r>
      <w:proofErr w:type="gramStart"/>
      <w:r w:rsidRPr="008A077C">
        <w:rPr>
          <w:sz w:val="24"/>
          <w:szCs w:val="24"/>
        </w:rPr>
        <w:t>problem</w:t>
      </w:r>
      <w:proofErr w:type="gramEnd"/>
      <w:r w:rsidRPr="008A077C">
        <w:rPr>
          <w:sz w:val="24"/>
          <w:szCs w:val="24"/>
        </w:rPr>
        <w:t xml:space="preserve"> of the study, aim, objectives, research questions, significance of the study and scope of the study. A critical literature review in Chapter 2 addresses the fields of media communication and sustainable packaging, claim specificity, certification, third-party verification, perception of credibility and consumer trust and greenwashing </w:t>
      </w:r>
      <w:proofErr w:type="spellStart"/>
      <w:r w:rsidRPr="008A077C">
        <w:rPr>
          <w:sz w:val="24"/>
          <w:szCs w:val="24"/>
        </w:rPr>
        <w:t>scepticism</w:t>
      </w:r>
      <w:proofErr w:type="spellEnd"/>
      <w:r w:rsidRPr="008A077C">
        <w:rPr>
          <w:sz w:val="24"/>
          <w:szCs w:val="24"/>
        </w:rPr>
        <w:t xml:space="preserve">. It formulates theory and </w:t>
      </w:r>
      <w:proofErr w:type="gramStart"/>
      <w:r w:rsidRPr="008A077C">
        <w:rPr>
          <w:sz w:val="24"/>
          <w:szCs w:val="24"/>
        </w:rPr>
        <w:t>concepts, and</w:t>
      </w:r>
      <w:proofErr w:type="gramEnd"/>
      <w:r w:rsidRPr="008A077C">
        <w:rPr>
          <w:sz w:val="24"/>
          <w:szCs w:val="24"/>
        </w:rPr>
        <w:t xml:space="preserve"> introduces five hypotheses. The methodological strategy is described in Chapter 3 regarding the positivist, deductive and quantitative approach, followed by the cross-sectional survey design, sampling strategy, questionnaire, ethics, reliability, validity and statistical analysis of the study. Data screening, respondent characteristics, descriptive statistics, reliability and validity evidence, correlations, and regression analyses and the moderation test are presented in Chapter 4. The findings are interpreted and </w:t>
      </w:r>
      <w:proofErr w:type="spellStart"/>
      <w:r w:rsidRPr="008A077C">
        <w:rPr>
          <w:sz w:val="24"/>
          <w:szCs w:val="24"/>
        </w:rPr>
        <w:t>analysed</w:t>
      </w:r>
      <w:proofErr w:type="spellEnd"/>
      <w:r w:rsidRPr="008A077C">
        <w:rPr>
          <w:sz w:val="24"/>
          <w:szCs w:val="24"/>
        </w:rPr>
        <w:t xml:space="preserve"> in the light of existing published literature and theories, managerial implications are drawn, limitations are identified, and recommendations for future studies are provided. The dissertation is concluded in Chapter 5.</w:t>
      </w:r>
    </w:p>
    <w:p w14:paraId="3E281C42" w14:textId="77777777" w:rsidR="008D28E4" w:rsidRPr="008A077C" w:rsidRDefault="008D28E4" w:rsidP="008D28E4">
      <w:pPr>
        <w:pStyle w:val="ListParagraph"/>
        <w:spacing w:line="360" w:lineRule="auto"/>
        <w:jc w:val="both"/>
        <w:rPr>
          <w:sz w:val="24"/>
          <w:szCs w:val="24"/>
        </w:rPr>
      </w:pPr>
      <w:r w:rsidRPr="008A077C">
        <w:rPr>
          <w:sz w:val="24"/>
          <w:szCs w:val="24"/>
        </w:rPr>
        <w:br w:type="page"/>
      </w:r>
    </w:p>
    <w:p w14:paraId="23D0E03A" w14:textId="77777777" w:rsidR="008D28E4" w:rsidRPr="008A077C" w:rsidRDefault="008D28E4" w:rsidP="008D28E4">
      <w:pPr>
        <w:pStyle w:val="Heading1"/>
      </w:pPr>
      <w:bookmarkStart w:id="13" w:name="_Toc241198457"/>
      <w:r w:rsidRPr="008A077C">
        <w:lastRenderedPageBreak/>
        <w:t>Chapter 2: Literature Review</w:t>
      </w:r>
      <w:bookmarkEnd w:id="13"/>
    </w:p>
    <w:p w14:paraId="1F36D927" w14:textId="77777777" w:rsidR="008D28E4" w:rsidRPr="008A077C" w:rsidRDefault="008D28E4" w:rsidP="008D28E4">
      <w:pPr>
        <w:pStyle w:val="Heading2"/>
      </w:pPr>
      <w:bookmarkStart w:id="14" w:name="_Toc241198458"/>
      <w:r w:rsidRPr="008A077C">
        <w:t>2.1 Introduction</w:t>
      </w:r>
      <w:bookmarkEnd w:id="14"/>
    </w:p>
    <w:p w14:paraId="16357CF8" w14:textId="77777777" w:rsidR="008D28E4" w:rsidRPr="008A077C" w:rsidRDefault="008D28E4" w:rsidP="008D28E4">
      <w:pPr>
        <w:spacing w:before="120" w:after="120" w:line="360" w:lineRule="auto"/>
        <w:jc w:val="both"/>
        <w:rPr>
          <w:sz w:val="24"/>
          <w:szCs w:val="24"/>
        </w:rPr>
      </w:pPr>
      <w:r w:rsidRPr="008A077C">
        <w:rPr>
          <w:sz w:val="24"/>
          <w:szCs w:val="24"/>
        </w:rPr>
        <w:t xml:space="preserve">There is a correlation between eco-friendly packaging claims and consumers' trust. A question arises: whether consumers believe the information supermarket packaging displays about </w:t>
      </w:r>
      <w:proofErr w:type="gramStart"/>
      <w:r w:rsidRPr="008A077C">
        <w:rPr>
          <w:sz w:val="24"/>
          <w:szCs w:val="24"/>
        </w:rPr>
        <w:t>the food</w:t>
      </w:r>
      <w:proofErr w:type="gramEnd"/>
      <w:r w:rsidRPr="008A077C">
        <w:rPr>
          <w:sz w:val="24"/>
          <w:szCs w:val="24"/>
        </w:rPr>
        <w:t xml:space="preserve">. However, what underlies this question are mechanisms that have to do with how the information is </w:t>
      </w:r>
      <w:proofErr w:type="spellStart"/>
      <w:r w:rsidRPr="008A077C">
        <w:rPr>
          <w:sz w:val="24"/>
          <w:szCs w:val="24"/>
        </w:rPr>
        <w:t>signalled</w:t>
      </w:r>
      <w:proofErr w:type="spellEnd"/>
      <w:r w:rsidRPr="008A077C">
        <w:rPr>
          <w:sz w:val="24"/>
          <w:szCs w:val="24"/>
        </w:rPr>
        <w:t xml:space="preserve">, how institutions gain and lose credibility, and receptivity to new claims, as influenced by prior </w:t>
      </w:r>
      <w:proofErr w:type="spellStart"/>
      <w:r w:rsidRPr="008A077C">
        <w:rPr>
          <w:sz w:val="24"/>
          <w:szCs w:val="24"/>
        </w:rPr>
        <w:t>scepticism</w:t>
      </w:r>
      <w:proofErr w:type="spellEnd"/>
      <w:r w:rsidRPr="008A077C">
        <w:t xml:space="preserve"> </w:t>
      </w:r>
      <w:r w:rsidRPr="008A077C">
        <w:rPr>
          <w:sz w:val="24"/>
          <w:szCs w:val="24"/>
        </w:rPr>
        <w:t xml:space="preserve">(Boz, Korhonen and Koelsch Sand, 2020). Rather than simply cataloguing findings, this review asks questions of the theoretical structure linking the characteristics of </w:t>
      </w:r>
      <w:proofErr w:type="gramStart"/>
      <w:r w:rsidRPr="008A077C">
        <w:rPr>
          <w:sz w:val="24"/>
          <w:szCs w:val="24"/>
        </w:rPr>
        <w:t>particular claims</w:t>
      </w:r>
      <w:proofErr w:type="gramEnd"/>
      <w:r w:rsidRPr="008A077C">
        <w:rPr>
          <w:sz w:val="24"/>
          <w:szCs w:val="24"/>
        </w:rPr>
        <w:t xml:space="preserve"> to consumer trust, and coordinates and contrasts the key points of the theories to highlight the areas where they agree and differ while further clarifying the limited existing research on the UK supermarket situation.</w:t>
      </w:r>
    </w:p>
    <w:p w14:paraId="1D07FABB" w14:textId="77777777" w:rsidR="008D28E4" w:rsidRPr="008A077C" w:rsidRDefault="008D28E4" w:rsidP="008D28E4">
      <w:pPr>
        <w:spacing w:before="120" w:after="120" w:line="360" w:lineRule="auto"/>
        <w:jc w:val="both"/>
      </w:pPr>
      <w:r w:rsidRPr="008A077C">
        <w:rPr>
          <w:sz w:val="24"/>
          <w:szCs w:val="24"/>
        </w:rPr>
        <w:t xml:space="preserve">The review is </w:t>
      </w:r>
      <w:proofErr w:type="spellStart"/>
      <w:r w:rsidRPr="008A077C">
        <w:rPr>
          <w:sz w:val="24"/>
          <w:szCs w:val="24"/>
        </w:rPr>
        <w:t>organised</w:t>
      </w:r>
      <w:proofErr w:type="spellEnd"/>
      <w:r w:rsidRPr="008A077C">
        <w:rPr>
          <w:sz w:val="24"/>
          <w:szCs w:val="24"/>
        </w:rPr>
        <w:t xml:space="preserve"> thematically. It starts with the communication aspect of sustainable packaging as a </w:t>
      </w:r>
      <w:proofErr w:type="gramStart"/>
      <w:r w:rsidRPr="008A077C">
        <w:rPr>
          <w:sz w:val="24"/>
          <w:szCs w:val="24"/>
        </w:rPr>
        <w:t>signal, and</w:t>
      </w:r>
      <w:proofErr w:type="gramEnd"/>
      <w:r w:rsidRPr="008A077C">
        <w:rPr>
          <w:sz w:val="24"/>
          <w:szCs w:val="24"/>
        </w:rPr>
        <w:t xml:space="preserve"> then focuses on the role of claim specificity and certification and third-party verification in opposing theoretical frameworks</w:t>
      </w:r>
      <w:r w:rsidRPr="008A077C">
        <w:t xml:space="preserve"> </w:t>
      </w:r>
      <w:r w:rsidRPr="008A077C">
        <w:rPr>
          <w:sz w:val="24"/>
          <w:szCs w:val="24"/>
        </w:rPr>
        <w:t xml:space="preserve">(De Freitas Netto et al., 2020). Then critically discusses greenwashing </w:t>
      </w:r>
      <w:proofErr w:type="spellStart"/>
      <w:r w:rsidRPr="008A077C">
        <w:rPr>
          <w:sz w:val="24"/>
          <w:szCs w:val="24"/>
        </w:rPr>
        <w:t>scepticism</w:t>
      </w:r>
      <w:proofErr w:type="spellEnd"/>
      <w:r w:rsidRPr="008A077C">
        <w:rPr>
          <w:sz w:val="24"/>
          <w:szCs w:val="24"/>
        </w:rPr>
        <w:t xml:space="preserve"> as more than a negative </w:t>
      </w:r>
      <w:proofErr w:type="gramStart"/>
      <w:r w:rsidRPr="008A077C">
        <w:rPr>
          <w:sz w:val="24"/>
          <w:szCs w:val="24"/>
        </w:rPr>
        <w:t>player</w:t>
      </w:r>
      <w:proofErr w:type="gramEnd"/>
      <w:r w:rsidRPr="008A077C">
        <w:rPr>
          <w:sz w:val="24"/>
          <w:szCs w:val="24"/>
        </w:rPr>
        <w:t xml:space="preserve"> it is a conditional mechanism that plays with credibility. Lastly, it draws together the theoretical approaches into a unified framework of propositions which will be examined in empirical chapters of this dissertation.</w:t>
      </w:r>
    </w:p>
    <w:p w14:paraId="562A9A18" w14:textId="77777777" w:rsidR="008D28E4" w:rsidRPr="008A077C" w:rsidRDefault="008D28E4" w:rsidP="008D28E4">
      <w:pPr>
        <w:pStyle w:val="Heading2"/>
      </w:pPr>
      <w:bookmarkStart w:id="15" w:name="_Toc241198459"/>
      <w:r w:rsidRPr="008A077C">
        <w:t>2.2 Sustainable Packaging as a Communication Signal: Theoretical Foundations</w:t>
      </w:r>
      <w:bookmarkEnd w:id="15"/>
    </w:p>
    <w:p w14:paraId="3B667378" w14:textId="77777777" w:rsidR="008D28E4" w:rsidRPr="008A077C" w:rsidRDefault="008D28E4" w:rsidP="008D28E4">
      <w:pPr>
        <w:spacing w:before="120" w:after="120" w:line="360" w:lineRule="auto"/>
        <w:jc w:val="both"/>
        <w:rPr>
          <w:sz w:val="24"/>
          <w:szCs w:val="24"/>
        </w:rPr>
      </w:pPr>
      <w:r w:rsidRPr="008A077C">
        <w:rPr>
          <w:sz w:val="24"/>
          <w:szCs w:val="24"/>
        </w:rPr>
        <w:t xml:space="preserve">Spence's (1973) </w:t>
      </w:r>
      <w:proofErr w:type="spellStart"/>
      <w:r w:rsidRPr="008A077C">
        <w:rPr>
          <w:sz w:val="24"/>
          <w:szCs w:val="24"/>
        </w:rPr>
        <w:t>Signalling</w:t>
      </w:r>
      <w:proofErr w:type="spellEnd"/>
      <w:r w:rsidRPr="008A077C">
        <w:rPr>
          <w:sz w:val="24"/>
          <w:szCs w:val="24"/>
        </w:rPr>
        <w:t xml:space="preserve"> Theory models for economics can be very applicable in the packaging communication context, where job applicants are said to convey </w:t>
      </w:r>
      <w:proofErr w:type="spellStart"/>
      <w:r w:rsidRPr="008A077C">
        <w:rPr>
          <w:sz w:val="24"/>
          <w:szCs w:val="24"/>
        </w:rPr>
        <w:t>unobservables</w:t>
      </w:r>
      <w:proofErr w:type="spellEnd"/>
      <w:r w:rsidRPr="008A077C">
        <w:rPr>
          <w:sz w:val="24"/>
          <w:szCs w:val="24"/>
        </w:rPr>
        <w:t xml:space="preserve"> to employers. There are no independent ways to investigate if the packaging really is biodegradable, what percentage of recycled packaging it </w:t>
      </w:r>
      <w:proofErr w:type="gramStart"/>
      <w:r w:rsidRPr="008A077C">
        <w:rPr>
          <w:sz w:val="24"/>
          <w:szCs w:val="24"/>
        </w:rPr>
        <w:t>actually contains</w:t>
      </w:r>
      <w:proofErr w:type="gramEnd"/>
      <w:r w:rsidRPr="008A077C">
        <w:rPr>
          <w:sz w:val="24"/>
          <w:szCs w:val="24"/>
        </w:rPr>
        <w:t xml:space="preserve">, or if the packaging supply chain </w:t>
      </w:r>
      <w:proofErr w:type="gramStart"/>
      <w:r w:rsidRPr="008A077C">
        <w:rPr>
          <w:sz w:val="24"/>
          <w:szCs w:val="24"/>
        </w:rPr>
        <w:t>is in compliance with</w:t>
      </w:r>
      <w:proofErr w:type="gramEnd"/>
      <w:r w:rsidRPr="008A077C">
        <w:rPr>
          <w:sz w:val="24"/>
          <w:szCs w:val="24"/>
        </w:rPr>
        <w:t xml:space="preserve"> the claim (Gorton et al., 2021). This is because this information imbalance makes it imperative for signals to emerge. The supermarket has more information than consumers do, and packaging claims will fill the information gap.</w:t>
      </w:r>
    </w:p>
    <w:p w14:paraId="646899E2" w14:textId="77777777" w:rsidR="008D28E4" w:rsidRPr="008A077C" w:rsidRDefault="008D28E4" w:rsidP="008D28E4">
      <w:pPr>
        <w:spacing w:before="120" w:after="120" w:line="360" w:lineRule="auto"/>
        <w:jc w:val="both"/>
        <w:rPr>
          <w:sz w:val="24"/>
          <w:szCs w:val="24"/>
        </w:rPr>
      </w:pPr>
      <w:r w:rsidRPr="008A077C">
        <w:rPr>
          <w:sz w:val="24"/>
          <w:szCs w:val="24"/>
        </w:rPr>
        <w:t xml:space="preserve">However, the reasons why some signals work, and others fail to work, cannot be fully explained by </w:t>
      </w:r>
      <w:proofErr w:type="spellStart"/>
      <w:r w:rsidRPr="008A077C">
        <w:rPr>
          <w:sz w:val="24"/>
          <w:szCs w:val="24"/>
        </w:rPr>
        <w:t>Signalling</w:t>
      </w:r>
      <w:proofErr w:type="spellEnd"/>
      <w:r w:rsidRPr="008A077C">
        <w:rPr>
          <w:sz w:val="24"/>
          <w:szCs w:val="24"/>
        </w:rPr>
        <w:t xml:space="preserve"> Theory alone. There are several constraints derived from the theory: it requires a signal to be 'difficult to fake', easily 'observed by the receiver' and consistent with a '</w:t>
      </w:r>
      <w:proofErr w:type="spellStart"/>
      <w:r w:rsidRPr="008A077C">
        <w:rPr>
          <w:sz w:val="24"/>
          <w:szCs w:val="24"/>
        </w:rPr>
        <w:t>signaller's</w:t>
      </w:r>
      <w:proofErr w:type="spellEnd"/>
      <w:r w:rsidRPr="008A077C">
        <w:rPr>
          <w:sz w:val="24"/>
          <w:szCs w:val="24"/>
        </w:rPr>
        <w:t xml:space="preserve"> other readily observable deeds'. If they're not specific, they're easy to make, don't give the consumer anything to decipher, and don't have a measurable relationship with any </w:t>
      </w:r>
      <w:proofErr w:type="spellStart"/>
      <w:r w:rsidRPr="008A077C">
        <w:rPr>
          <w:sz w:val="24"/>
          <w:szCs w:val="24"/>
        </w:rPr>
        <w:t>organisation's</w:t>
      </w:r>
      <w:proofErr w:type="spellEnd"/>
      <w:r w:rsidRPr="008A077C">
        <w:rPr>
          <w:sz w:val="24"/>
          <w:szCs w:val="24"/>
        </w:rPr>
        <w:t xml:space="preserve"> commitment (Hayes, 2022). Specific claims, certification marks and independent verifications are becoming "louder" claims - the more claims that are made, the more people have to observe the "cost of </w:t>
      </w:r>
      <w:proofErr w:type="gramStart"/>
      <w:r w:rsidRPr="008A077C">
        <w:rPr>
          <w:sz w:val="24"/>
          <w:szCs w:val="24"/>
        </w:rPr>
        <w:lastRenderedPageBreak/>
        <w:t>deception</w:t>
      </w:r>
      <w:proofErr w:type="gramEnd"/>
      <w:r w:rsidRPr="008A077C">
        <w:rPr>
          <w:sz w:val="24"/>
          <w:szCs w:val="24"/>
        </w:rPr>
        <w:t xml:space="preserve">. An uncertified claim may be subject to an enforceable CMA claim, and a certified claim that proves to be invalid may be subject to action (Competition and Markets Authority, 2021). It could result in a loss of </w:t>
      </w:r>
      <w:proofErr w:type="gramStart"/>
      <w:r w:rsidRPr="008A077C">
        <w:rPr>
          <w:sz w:val="24"/>
          <w:szCs w:val="24"/>
        </w:rPr>
        <w:t>the know</w:t>
      </w:r>
      <w:proofErr w:type="gramEnd"/>
      <w:r w:rsidRPr="008A077C">
        <w:rPr>
          <w:sz w:val="24"/>
          <w:szCs w:val="24"/>
        </w:rPr>
        <w:t>-how and a revocation of the certification, with all consequences. The value of the signal or a value is then directly related to the credible commitment associated with a signal.</w:t>
      </w:r>
    </w:p>
    <w:p w14:paraId="1BE46465" w14:textId="77777777" w:rsidR="008D28E4" w:rsidRPr="008A077C" w:rsidRDefault="008D28E4" w:rsidP="008D28E4">
      <w:pPr>
        <w:spacing w:before="120" w:after="120" w:line="360" w:lineRule="auto"/>
        <w:jc w:val="both"/>
        <w:rPr>
          <w:sz w:val="24"/>
          <w:szCs w:val="24"/>
        </w:rPr>
      </w:pPr>
      <w:r w:rsidRPr="008A077C">
        <w:rPr>
          <w:sz w:val="24"/>
          <w:szCs w:val="24"/>
        </w:rPr>
        <w:t xml:space="preserve">The argument of attributions theory is, like the other theories below, understated regarding the signal processing that the consumer engages with a signal. Consumers are not passive recipients of a signal but are actively questioning the motivations of the signals. If </w:t>
      </w:r>
      <w:proofErr w:type="spellStart"/>
      <w:r w:rsidRPr="008A077C">
        <w:rPr>
          <w:sz w:val="24"/>
          <w:szCs w:val="24"/>
        </w:rPr>
        <w:t>behaviour</w:t>
      </w:r>
      <w:proofErr w:type="spellEnd"/>
      <w:r w:rsidRPr="008A077C">
        <w:rPr>
          <w:sz w:val="24"/>
          <w:szCs w:val="24"/>
        </w:rPr>
        <w:t xml:space="preserve"> is assessed concerning </w:t>
      </w:r>
      <w:proofErr w:type="gramStart"/>
      <w:r w:rsidRPr="008A077C">
        <w:rPr>
          <w:sz w:val="24"/>
          <w:szCs w:val="24"/>
        </w:rPr>
        <w:t>the consistency</w:t>
      </w:r>
      <w:proofErr w:type="gramEnd"/>
      <w:r w:rsidRPr="008A077C">
        <w:rPr>
          <w:sz w:val="24"/>
          <w:szCs w:val="24"/>
        </w:rPr>
        <w:t xml:space="preserve">, distinctiveness and consensus of dimensions, then individuals' attribution of causes of </w:t>
      </w:r>
      <w:proofErr w:type="spellStart"/>
      <w:r w:rsidRPr="008A077C">
        <w:rPr>
          <w:sz w:val="24"/>
          <w:szCs w:val="24"/>
        </w:rPr>
        <w:t>behaviour</w:t>
      </w:r>
      <w:proofErr w:type="spellEnd"/>
      <w:r w:rsidRPr="008A077C">
        <w:rPr>
          <w:sz w:val="24"/>
          <w:szCs w:val="24"/>
        </w:rPr>
        <w:t xml:space="preserve"> is interpersonal, situational or dispositional (Branca, Resciniti and Babin, 2024). According to Kelley's covariation model, individuals determine whether the causes of </w:t>
      </w:r>
      <w:proofErr w:type="spellStart"/>
      <w:r w:rsidRPr="008A077C">
        <w:rPr>
          <w:sz w:val="24"/>
          <w:szCs w:val="24"/>
        </w:rPr>
        <w:t>behaviour</w:t>
      </w:r>
      <w:proofErr w:type="spellEnd"/>
      <w:r w:rsidRPr="008A077C">
        <w:rPr>
          <w:sz w:val="24"/>
          <w:szCs w:val="24"/>
        </w:rPr>
        <w:t xml:space="preserve"> are interpersonal, situational, or dispositional by examining consistency, distinctiveness and consensus dimensions of </w:t>
      </w:r>
      <w:proofErr w:type="spellStart"/>
      <w:r w:rsidRPr="008A077C">
        <w:rPr>
          <w:sz w:val="24"/>
          <w:szCs w:val="24"/>
        </w:rPr>
        <w:t>behaviour</w:t>
      </w:r>
      <w:proofErr w:type="spellEnd"/>
      <w:r w:rsidRPr="008A077C">
        <w:rPr>
          <w:sz w:val="24"/>
          <w:szCs w:val="24"/>
        </w:rPr>
        <w:t xml:space="preserve"> (Kelley, 1973). It is more likely that if this is applied to packaging claims, a consumer will not be aware of a retailer using the same broad ecological vocabulary in all their packaging product lines, nor of an independently collated data source not making it public, to view it as a claim of sustainable ecological action. Consumers may not accept environmental claims at face value; their evaluations may depend on perceived evidence, source credibility and inferred </w:t>
      </w:r>
      <w:proofErr w:type="spellStart"/>
      <w:r w:rsidRPr="008A077C">
        <w:rPr>
          <w:sz w:val="24"/>
          <w:szCs w:val="24"/>
        </w:rPr>
        <w:t>organisational</w:t>
      </w:r>
      <w:proofErr w:type="spellEnd"/>
      <w:r w:rsidRPr="008A077C">
        <w:rPr>
          <w:sz w:val="24"/>
          <w:szCs w:val="24"/>
        </w:rPr>
        <w:t xml:space="preserve"> motives. They buy the message within the context of a broader storytelling of the retailer's environmental initiatives that have been choreographed in the presentation.</w:t>
      </w:r>
    </w:p>
    <w:p w14:paraId="23EC42BF" w14:textId="77777777" w:rsidR="008D28E4" w:rsidRPr="008A077C" w:rsidRDefault="008D28E4" w:rsidP="008D28E4">
      <w:pPr>
        <w:spacing w:before="120" w:after="120" w:line="360" w:lineRule="auto"/>
        <w:jc w:val="both"/>
        <w:rPr>
          <w:sz w:val="24"/>
          <w:szCs w:val="24"/>
        </w:rPr>
      </w:pPr>
      <w:r w:rsidRPr="008A077C">
        <w:rPr>
          <w:sz w:val="24"/>
          <w:szCs w:val="24"/>
        </w:rPr>
        <w:t xml:space="preserve">Furthermore, there are two other lines of thought, </w:t>
      </w:r>
      <w:proofErr w:type="spellStart"/>
      <w:r w:rsidRPr="008A077C">
        <w:rPr>
          <w:sz w:val="24"/>
          <w:szCs w:val="24"/>
        </w:rPr>
        <w:t>signalling</w:t>
      </w:r>
      <w:proofErr w:type="spellEnd"/>
      <w:r w:rsidRPr="008A077C">
        <w:rPr>
          <w:sz w:val="24"/>
          <w:szCs w:val="24"/>
        </w:rPr>
        <w:t xml:space="preserve"> credible reviews as the model of review by Signal Theory and attributing a trustworthy review as the motive from Attribution Theory, while for ELM and Petty &amp; Cacioppo (1986), it explains how a good review can create varying levels of trust for the same claim among consumers. ELM talks about two forms of persuasion: effortful (central) cognitions about the quality of the argument presented, and the peripheral route. Topical similarity of the image (visual) or the familiar logo. They will decide on packaging claims centrally; they will know that packaging claims with the word ‘made with 30% recycled content' are different from ‘eco-friendly' claims, and they will seek the assurance and validation offered by ‘certification' marks when the claims concern themselves with environmental issues and when they possess competent information and knowledge (Ketelsen, Janssen and Hamm, 2020). If no leaf, print, or green </w:t>
      </w:r>
      <w:proofErr w:type="spellStart"/>
      <w:r w:rsidRPr="008A077C">
        <w:rPr>
          <w:sz w:val="24"/>
          <w:szCs w:val="24"/>
        </w:rPr>
        <w:t>colour</w:t>
      </w:r>
      <w:proofErr w:type="spellEnd"/>
      <w:r w:rsidRPr="008A077C">
        <w:rPr>
          <w:sz w:val="24"/>
          <w:szCs w:val="24"/>
        </w:rPr>
        <w:t xml:space="preserve"> is used. Low-involvement consumers may rely more heavily on peripheral visual cues, such as green </w:t>
      </w:r>
      <w:proofErr w:type="spellStart"/>
      <w:r w:rsidRPr="008A077C">
        <w:rPr>
          <w:sz w:val="24"/>
          <w:szCs w:val="24"/>
        </w:rPr>
        <w:t>colours</w:t>
      </w:r>
      <w:proofErr w:type="spellEnd"/>
      <w:r w:rsidRPr="008A077C">
        <w:rPr>
          <w:sz w:val="24"/>
          <w:szCs w:val="24"/>
        </w:rPr>
        <w:t>, imagery or familiar certification logos, when evaluating environmental claims.</w:t>
      </w:r>
    </w:p>
    <w:p w14:paraId="39C95AE0" w14:textId="77777777" w:rsidR="008D28E4" w:rsidRPr="008A077C" w:rsidRDefault="008D28E4" w:rsidP="008D28E4">
      <w:pPr>
        <w:spacing w:before="120" w:after="120" w:line="360" w:lineRule="auto"/>
        <w:jc w:val="both"/>
        <w:rPr>
          <w:sz w:val="24"/>
          <w:szCs w:val="24"/>
        </w:rPr>
      </w:pPr>
      <w:r w:rsidRPr="008A077C">
        <w:rPr>
          <w:sz w:val="24"/>
          <w:szCs w:val="24"/>
        </w:rPr>
        <w:lastRenderedPageBreak/>
        <w:t xml:space="preserve">The value of ELM for this research is that ELM suggests that the claim characteristics will have an impact within that population on this relationship. This is supported by Information Processing Theory (Miller, 1956), which says that the consumer's mind can only receive so much information and spends time processing only what is salient to him/her. Well-designed specific claims can be counterproductive in building trust if they tax the processing capacity of a typical supermarket shopping situation (Schmuck, Matthes and Naderer, 2018). ELM and Information Processing Theory complement each other and </w:t>
      </w:r>
      <w:proofErr w:type="spellStart"/>
      <w:r w:rsidRPr="008A077C">
        <w:rPr>
          <w:sz w:val="24"/>
          <w:szCs w:val="24"/>
        </w:rPr>
        <w:t>emphasise</w:t>
      </w:r>
      <w:proofErr w:type="spellEnd"/>
      <w:r w:rsidRPr="008A077C">
        <w:rPr>
          <w:sz w:val="24"/>
          <w:szCs w:val="24"/>
        </w:rPr>
        <w:t xml:space="preserve"> the need for designing informatively accurate claims to be cognitively accessible, which has not always been considered in seminal work.</w:t>
      </w:r>
    </w:p>
    <w:p w14:paraId="7CB013C5" w14:textId="77777777" w:rsidR="008D28E4" w:rsidRPr="008A077C" w:rsidRDefault="008D28E4" w:rsidP="008D28E4">
      <w:pPr>
        <w:pStyle w:val="Heading2"/>
      </w:pPr>
      <w:bookmarkStart w:id="16" w:name="_Toc241198460"/>
      <w:r w:rsidRPr="008A077C">
        <w:t>2.3 Claim Specificity and Its Relationship with Credibility</w:t>
      </w:r>
      <w:bookmarkEnd w:id="16"/>
    </w:p>
    <w:p w14:paraId="09F368F3" w14:textId="77777777" w:rsidR="008D28E4" w:rsidRPr="008A077C" w:rsidRDefault="008D28E4" w:rsidP="008D28E4">
      <w:pPr>
        <w:spacing w:before="120" w:after="120" w:line="360" w:lineRule="auto"/>
        <w:jc w:val="both"/>
        <w:rPr>
          <w:sz w:val="24"/>
          <w:szCs w:val="24"/>
        </w:rPr>
      </w:pPr>
      <w:r w:rsidRPr="008A077C">
        <w:rPr>
          <w:sz w:val="24"/>
          <w:szCs w:val="24"/>
        </w:rPr>
        <w:t xml:space="preserve">One important variable that appears repeatedly across all the literature as an important determinant of the credibility of claims is specificity. The strength and conditions relating to specificity and its credibility are less clear than is sometimes suggested in </w:t>
      </w:r>
      <w:proofErr w:type="gramStart"/>
      <w:r w:rsidRPr="008A077C">
        <w:rPr>
          <w:sz w:val="24"/>
          <w:szCs w:val="24"/>
        </w:rPr>
        <w:t>the literature</w:t>
      </w:r>
      <w:proofErr w:type="gramEnd"/>
      <w:r w:rsidRPr="008A077C">
        <w:rPr>
          <w:sz w:val="24"/>
          <w:szCs w:val="24"/>
        </w:rPr>
        <w:t xml:space="preserve">. Ketelsen, Janssen and Hamm (2020) systematically evaluated 46 consumer research projects focused on the evaluation of environmentally friendly food packaging and found that certain claims mentioning content that could be quantified (e.g., % recycled materials) led to more positive evaluations. It fits </w:t>
      </w:r>
      <w:proofErr w:type="spellStart"/>
      <w:r w:rsidRPr="008A077C">
        <w:rPr>
          <w:sz w:val="24"/>
          <w:szCs w:val="24"/>
        </w:rPr>
        <w:t>Signalling</w:t>
      </w:r>
      <w:proofErr w:type="spellEnd"/>
      <w:r w:rsidRPr="008A077C">
        <w:rPr>
          <w:sz w:val="24"/>
          <w:szCs w:val="24"/>
        </w:rPr>
        <w:t xml:space="preserve"> Theory in that specificity makes it more difficult for people to make false claims, and ELM in that it contains content for the central route of processing.</w:t>
      </w:r>
    </w:p>
    <w:p w14:paraId="5A0DF9D5" w14:textId="77777777" w:rsidR="008D28E4" w:rsidRPr="008A077C" w:rsidRDefault="008D28E4" w:rsidP="008D28E4">
      <w:pPr>
        <w:spacing w:before="120" w:after="120" w:line="360" w:lineRule="auto"/>
        <w:jc w:val="both"/>
        <w:rPr>
          <w:sz w:val="24"/>
          <w:szCs w:val="24"/>
        </w:rPr>
      </w:pPr>
      <w:proofErr w:type="spellStart"/>
      <w:r w:rsidRPr="008A077C">
        <w:rPr>
          <w:sz w:val="24"/>
          <w:szCs w:val="24"/>
        </w:rPr>
        <w:t>Najmudin</w:t>
      </w:r>
      <w:proofErr w:type="spellEnd"/>
      <w:r w:rsidRPr="008A077C">
        <w:rPr>
          <w:sz w:val="24"/>
          <w:szCs w:val="24"/>
        </w:rPr>
        <w:t> </w:t>
      </w:r>
      <w:r w:rsidRPr="008A077C">
        <w:rPr>
          <w:i/>
          <w:iCs/>
          <w:sz w:val="24"/>
          <w:szCs w:val="24"/>
        </w:rPr>
        <w:t>et al.</w:t>
      </w:r>
      <w:r w:rsidRPr="008A077C">
        <w:rPr>
          <w:sz w:val="24"/>
          <w:szCs w:val="24"/>
        </w:rPr>
        <w:t> (2026) synthesis revealed one perpetual problem - there is a lack of knowledge within the eyes of the consumer that they can provide as a point of reference for sensemaking for specific claims. Using the data in all their packaging indicating the inclusion of ‘30% recycled content</w:t>
      </w:r>
      <w:r>
        <w:rPr>
          <w:sz w:val="24"/>
          <w:szCs w:val="24"/>
        </w:rPr>
        <w:t xml:space="preserve"> </w:t>
      </w:r>
      <w:r w:rsidRPr="008A077C">
        <w:rPr>
          <w:sz w:val="24"/>
          <w:szCs w:val="24"/>
        </w:rPr>
        <w:t xml:space="preserve">', there is a sense of what works well, what's okay and what they can realistically achieve. If it's not </w:t>
      </w:r>
      <w:proofErr w:type="gramStart"/>
      <w:r w:rsidRPr="008A077C">
        <w:rPr>
          <w:sz w:val="24"/>
          <w:szCs w:val="24"/>
        </w:rPr>
        <w:t>the knowledge</w:t>
      </w:r>
      <w:proofErr w:type="gramEnd"/>
      <w:r w:rsidRPr="008A077C">
        <w:rPr>
          <w:sz w:val="24"/>
          <w:szCs w:val="24"/>
        </w:rPr>
        <w:t xml:space="preserve">, the specific number might not impart the same amount of confidence. Likewise, in their systematic review of 52 articles on packaging design for sustainable packaging, </w:t>
      </w:r>
      <w:r w:rsidRPr="007601A6">
        <w:rPr>
          <w:sz w:val="24"/>
          <w:szCs w:val="24"/>
        </w:rPr>
        <w:t>Branca, Resciniti and Babin</w:t>
      </w:r>
      <w:r w:rsidRPr="008A077C">
        <w:rPr>
          <w:sz w:val="24"/>
          <w:szCs w:val="24"/>
        </w:rPr>
        <w:t xml:space="preserve"> (2024) revealed that there was a common missing part, which was membranes that wrap the product to keep it secure during distribution and consumption. One of the four main themes, consumer knowledge, was moderated significantly by baseline environmental literacy, with analysis of the responses indicating that positive responses to packaging claims were greatly influenced by baseline environmental literacy (Schmuck, Matthes and Naderer, 2018). It is assumed that the high and moderate</w:t>
      </w:r>
      <w:r>
        <w:rPr>
          <w:sz w:val="24"/>
          <w:szCs w:val="24"/>
        </w:rPr>
        <w:t>-</w:t>
      </w:r>
      <w:r w:rsidRPr="008A077C">
        <w:rPr>
          <w:sz w:val="24"/>
          <w:szCs w:val="24"/>
        </w:rPr>
        <w:t xml:space="preserve">knowledge consumers are the ones in which ‘credibility' is </w:t>
      </w:r>
      <w:proofErr w:type="spellStart"/>
      <w:r w:rsidRPr="008A077C">
        <w:rPr>
          <w:sz w:val="24"/>
          <w:szCs w:val="24"/>
        </w:rPr>
        <w:t>maximised</w:t>
      </w:r>
      <w:proofErr w:type="spellEnd"/>
      <w:r w:rsidRPr="008A077C">
        <w:rPr>
          <w:sz w:val="24"/>
          <w:szCs w:val="24"/>
        </w:rPr>
        <w:t xml:space="preserve"> with respect to specificity, but it is doubtful to increase ‘credibility' among low knowledge consumers.</w:t>
      </w:r>
    </w:p>
    <w:p w14:paraId="65364C20" w14:textId="77777777" w:rsidR="008D28E4" w:rsidRPr="008A077C" w:rsidRDefault="008D28E4" w:rsidP="008D28E4">
      <w:pPr>
        <w:spacing w:before="120" w:after="120" w:line="360" w:lineRule="auto"/>
        <w:jc w:val="both"/>
      </w:pPr>
      <w:r w:rsidRPr="008A077C">
        <w:rPr>
          <w:sz w:val="24"/>
          <w:szCs w:val="24"/>
        </w:rPr>
        <w:lastRenderedPageBreak/>
        <w:t xml:space="preserve">Another layer of complexity added by Hallez, Spruyt, Boen and Smits (2024) demonstrated that the nature of the claims depends on the material cues and monetary amounts. As part of their test campaign, 221 consumers only experienced positive effects on sustainability when packaged in glass packages as compared to standard plastic packages. This means that the specificity is part of a set of signals, as opposed to being a single signal of credibility. As with all survey research, interpreting it as a predictor </w:t>
      </w:r>
      <w:proofErr w:type="gramStart"/>
      <w:r w:rsidRPr="008A077C">
        <w:rPr>
          <w:sz w:val="24"/>
          <w:szCs w:val="24"/>
        </w:rPr>
        <w:t>in its own right will</w:t>
      </w:r>
      <w:proofErr w:type="gramEnd"/>
      <w:r w:rsidRPr="008A077C">
        <w:rPr>
          <w:sz w:val="24"/>
          <w:szCs w:val="24"/>
        </w:rPr>
        <w:t xml:space="preserve"> create an overestimate of the unique contribution of the research (Schmuck, Matthes and Naderer, 2018). Most importantly, as is evident in all three studies listed above, all were conducted in an </w:t>
      </w:r>
      <w:proofErr w:type="spellStart"/>
      <w:r w:rsidRPr="008A077C">
        <w:rPr>
          <w:sz w:val="24"/>
          <w:szCs w:val="24"/>
        </w:rPr>
        <w:t>idealised</w:t>
      </w:r>
      <w:proofErr w:type="spellEnd"/>
      <w:r w:rsidRPr="008A077C">
        <w:rPr>
          <w:sz w:val="24"/>
          <w:szCs w:val="24"/>
        </w:rPr>
        <w:t xml:space="preserve"> or artificially controlled environment or included product contexts where there are fewer attentional demands and fewer competing stimuli encountered in the real world of supermarket shopping.</w:t>
      </w:r>
    </w:p>
    <w:p w14:paraId="6F13491B" w14:textId="77777777" w:rsidR="008D28E4" w:rsidRPr="008A077C" w:rsidRDefault="008D28E4" w:rsidP="008D28E4">
      <w:pPr>
        <w:pStyle w:val="Heading2"/>
      </w:pPr>
      <w:bookmarkStart w:id="17" w:name="_Toc241198461"/>
      <w:r w:rsidRPr="008A077C">
        <w:t>2.4 Certification and Third-Party Verification: Credibility by Proxy</w:t>
      </w:r>
      <w:bookmarkEnd w:id="17"/>
    </w:p>
    <w:p w14:paraId="51E876B6" w14:textId="77777777" w:rsidR="008D28E4" w:rsidRPr="008A077C" w:rsidRDefault="008D28E4" w:rsidP="008D28E4">
      <w:pPr>
        <w:spacing w:before="120" w:after="120" w:line="360" w:lineRule="auto"/>
        <w:jc w:val="both"/>
        <w:rPr>
          <w:sz w:val="24"/>
          <w:szCs w:val="24"/>
        </w:rPr>
      </w:pPr>
      <w:r w:rsidRPr="008A077C">
        <w:rPr>
          <w:sz w:val="24"/>
          <w:szCs w:val="24"/>
        </w:rPr>
        <w:t xml:space="preserve">Specificity is a quality of what is said, and certification or third-party verification is who or who is not behind what is said. Although often groups of these are conflated in </w:t>
      </w:r>
      <w:proofErr w:type="gramStart"/>
      <w:r w:rsidRPr="008A077C">
        <w:rPr>
          <w:sz w:val="24"/>
          <w:szCs w:val="24"/>
        </w:rPr>
        <w:t>the literature</w:t>
      </w:r>
      <w:proofErr w:type="gramEnd"/>
      <w:r w:rsidRPr="008A077C">
        <w:rPr>
          <w:sz w:val="24"/>
          <w:szCs w:val="24"/>
        </w:rPr>
        <w:t xml:space="preserve">, they are analytically distinct. A certificate is a statement by a reputable certifying body such as the Forest Stewardship Council (FSC) or the Soil Association. Third party verification: An audit of an evidentiary claim by a third party that is not directly&amp; commercially involved in the findings. A pan-European survey of 5688 consumers, carried out by Gorton, Tocco, Yeh and Hartmann (2021), found a positive correlation between level of knowledge about third-party certification and trust in it and their use of it; where perceived credibility partially mediated the relationship. The current best-available quantitative evidence </w:t>
      </w:r>
      <w:proofErr w:type="gramStart"/>
      <w:r w:rsidRPr="008A077C">
        <w:rPr>
          <w:sz w:val="24"/>
          <w:szCs w:val="24"/>
        </w:rPr>
        <w:t>at the moment</w:t>
      </w:r>
      <w:proofErr w:type="gramEnd"/>
      <w:r w:rsidRPr="008A077C">
        <w:rPr>
          <w:sz w:val="24"/>
          <w:szCs w:val="24"/>
        </w:rPr>
        <w:t xml:space="preserve"> for the mediated process of interest in the present study is provided by this dissertation.</w:t>
      </w:r>
    </w:p>
    <w:p w14:paraId="5E1EFF27" w14:textId="77777777" w:rsidR="008D28E4" w:rsidRPr="008A077C" w:rsidRDefault="008D28E4" w:rsidP="008D28E4">
      <w:pPr>
        <w:spacing w:before="120" w:after="120" w:line="360" w:lineRule="auto"/>
        <w:jc w:val="both"/>
        <w:rPr>
          <w:sz w:val="24"/>
          <w:szCs w:val="24"/>
        </w:rPr>
      </w:pPr>
      <w:r w:rsidRPr="008A077C">
        <w:rPr>
          <w:sz w:val="24"/>
          <w:szCs w:val="24"/>
        </w:rPr>
        <w:t xml:space="preserve">Indeed, a team of </w:t>
      </w:r>
      <w:proofErr w:type="spellStart"/>
      <w:r w:rsidRPr="008A077C">
        <w:rPr>
          <w:sz w:val="24"/>
          <w:szCs w:val="24"/>
        </w:rPr>
        <w:t>Darnall</w:t>
      </w:r>
      <w:proofErr w:type="spellEnd"/>
      <w:r w:rsidRPr="008A077C">
        <w:rPr>
          <w:sz w:val="24"/>
          <w:szCs w:val="24"/>
        </w:rPr>
        <w:t xml:space="preserve">, Ji and Vázquez-Bust (2018) approached the topic from a new and more sophisticated perspective – which certifications are effective and which are not. They discovered that the data collected from over 1200 consumers showed that a government- or NGO backed label which makes a statement and tells people to use a product did not need to be backed up by further 3rd party auditing, but a business-backed label must be verified to overcome the credibility gap created by consumers' </w:t>
      </w:r>
      <w:proofErr w:type="spellStart"/>
      <w:r w:rsidRPr="008A077C">
        <w:rPr>
          <w:sz w:val="24"/>
          <w:szCs w:val="24"/>
        </w:rPr>
        <w:t>scepticism</w:t>
      </w:r>
      <w:proofErr w:type="spellEnd"/>
      <w:r w:rsidRPr="008A077C">
        <w:rPr>
          <w:sz w:val="24"/>
          <w:szCs w:val="24"/>
        </w:rPr>
        <w:t xml:space="preserve"> about claims made by the business when using a label (</w:t>
      </w:r>
      <w:proofErr w:type="spellStart"/>
      <w:r w:rsidRPr="008A077C">
        <w:rPr>
          <w:sz w:val="24"/>
          <w:szCs w:val="24"/>
        </w:rPr>
        <w:t>Ischen</w:t>
      </w:r>
      <w:proofErr w:type="spellEnd"/>
      <w:r w:rsidRPr="008A077C">
        <w:rPr>
          <w:sz w:val="24"/>
          <w:szCs w:val="24"/>
        </w:rPr>
        <w:t xml:space="preserve"> et al., 2022). The finding </w:t>
      </w:r>
      <w:proofErr w:type="gramStart"/>
      <w:r w:rsidRPr="008A077C">
        <w:rPr>
          <w:sz w:val="24"/>
          <w:szCs w:val="24"/>
        </w:rPr>
        <w:t>actually robs</w:t>
      </w:r>
      <w:proofErr w:type="gramEnd"/>
      <w:r w:rsidRPr="008A077C">
        <w:rPr>
          <w:sz w:val="24"/>
          <w:szCs w:val="24"/>
        </w:rPr>
        <w:t xml:space="preserve"> the credibility signal of certification of the assumption of homogeneity. The finding directly opposes the homogeneity assumption in the credibility signal of certification. The existing institutional trust is complemented by the body that certifies. Having the supermarket's own award might not be enough to discourage a shopper, but it might be for a </w:t>
      </w:r>
      <w:r w:rsidRPr="008A077C">
        <w:rPr>
          <w:sz w:val="24"/>
          <w:szCs w:val="24"/>
        </w:rPr>
        <w:lastRenderedPageBreak/>
        <w:t xml:space="preserve">reassured shopper, who is reassured by an award from an internationally </w:t>
      </w:r>
      <w:proofErr w:type="spellStart"/>
      <w:r w:rsidRPr="008A077C">
        <w:rPr>
          <w:sz w:val="24"/>
          <w:szCs w:val="24"/>
        </w:rPr>
        <w:t>recognised</w:t>
      </w:r>
      <w:proofErr w:type="spellEnd"/>
      <w:r w:rsidRPr="008A077C">
        <w:rPr>
          <w:sz w:val="24"/>
          <w:szCs w:val="24"/>
        </w:rPr>
        <w:t xml:space="preserve"> environmental awarding body.</w:t>
      </w:r>
    </w:p>
    <w:p w14:paraId="662F6F9B" w14:textId="77777777" w:rsidR="008D28E4" w:rsidRPr="008A077C" w:rsidRDefault="008D28E4" w:rsidP="008D28E4">
      <w:pPr>
        <w:spacing w:before="120" w:after="120" w:line="360" w:lineRule="auto"/>
        <w:jc w:val="both"/>
        <w:rPr>
          <w:sz w:val="24"/>
          <w:szCs w:val="24"/>
        </w:rPr>
      </w:pPr>
      <w:r w:rsidRPr="008A077C">
        <w:rPr>
          <w:sz w:val="24"/>
          <w:szCs w:val="24"/>
        </w:rPr>
        <w:t xml:space="preserve">An issue that is not often discussed in certification research, mentioned by </w:t>
      </w:r>
      <w:proofErr w:type="spellStart"/>
      <w:r w:rsidRPr="008A077C">
        <w:rPr>
          <w:sz w:val="24"/>
          <w:szCs w:val="24"/>
        </w:rPr>
        <w:t>Bozharia</w:t>
      </w:r>
      <w:proofErr w:type="spellEnd"/>
      <w:r w:rsidRPr="008A077C">
        <w:rPr>
          <w:sz w:val="24"/>
          <w:szCs w:val="24"/>
        </w:rPr>
        <w:t xml:space="preserve">, Korhonen and Koelsch Sand (2020), is the fact that even if consumers are aware of and see the certification, there is potential for qualitative barriers to be present, such as a lack of confidence in the certifying </w:t>
      </w:r>
      <w:proofErr w:type="spellStart"/>
      <w:r w:rsidRPr="008A077C">
        <w:rPr>
          <w:sz w:val="24"/>
          <w:szCs w:val="24"/>
        </w:rPr>
        <w:t>organisation</w:t>
      </w:r>
      <w:proofErr w:type="spellEnd"/>
      <w:r w:rsidRPr="008A077C">
        <w:rPr>
          <w:sz w:val="24"/>
          <w:szCs w:val="24"/>
        </w:rPr>
        <w:t xml:space="preserve"> by the consumers. They found that many consumers could not distinguish between a credible certification scheme and ‘green' connotations used for decoration. </w:t>
      </w:r>
      <w:proofErr w:type="gramStart"/>
      <w:r w:rsidRPr="008A077C">
        <w:rPr>
          <w:sz w:val="24"/>
          <w:szCs w:val="24"/>
        </w:rPr>
        <w:t>The final result</w:t>
      </w:r>
      <w:proofErr w:type="gramEnd"/>
      <w:r w:rsidRPr="008A077C">
        <w:rPr>
          <w:sz w:val="24"/>
          <w:szCs w:val="24"/>
        </w:rPr>
        <w:t xml:space="preserve"> here is that if the party creating the credential must be "</w:t>
      </w:r>
      <w:proofErr w:type="spellStart"/>
      <w:r w:rsidRPr="008A077C">
        <w:rPr>
          <w:sz w:val="24"/>
          <w:szCs w:val="24"/>
        </w:rPr>
        <w:t>recognised</w:t>
      </w:r>
      <w:proofErr w:type="spellEnd"/>
      <w:r w:rsidRPr="008A077C">
        <w:rPr>
          <w:sz w:val="24"/>
          <w:szCs w:val="24"/>
        </w:rPr>
        <w:t>" by the Consumer as being "trustworthy" for it to engender respect (</w:t>
      </w:r>
      <w:proofErr w:type="spellStart"/>
      <w:r w:rsidRPr="008A077C">
        <w:rPr>
          <w:sz w:val="24"/>
          <w:szCs w:val="24"/>
        </w:rPr>
        <w:t>Ischen</w:t>
      </w:r>
      <w:proofErr w:type="spellEnd"/>
      <w:r w:rsidRPr="008A077C">
        <w:rPr>
          <w:sz w:val="24"/>
          <w:szCs w:val="24"/>
        </w:rPr>
        <w:t xml:space="preserve"> et al., 2022). This paradox is a real one for the small and/or newer certification schemes: the novelty of the institutions that appear to establish genuine progress could be perceived with more suspicion than an established, but perhaps less demanding, legacy scheme. However, these tensions have not been explored in the context of supermarkets in the United Kingdom, especially as a wide range of FSC marks and other sustainability labels, Fairtrade certification and the retailers' own sustainable farming schemes, such as Tesco's "Sustainable Farming" label, have left a complex mix of labels in full effect.</w:t>
      </w:r>
    </w:p>
    <w:p w14:paraId="44D9717D" w14:textId="77777777" w:rsidR="008D28E4" w:rsidRPr="008A077C" w:rsidRDefault="008D28E4" w:rsidP="008D28E4">
      <w:pPr>
        <w:pStyle w:val="Heading2"/>
      </w:pPr>
      <w:bookmarkStart w:id="18" w:name="_Toc241198462"/>
      <w:r w:rsidRPr="008A077C">
        <w:t xml:space="preserve">2.5 Greenwashing </w:t>
      </w:r>
      <w:proofErr w:type="spellStart"/>
      <w:r w:rsidRPr="008A077C">
        <w:t>Scepticism</w:t>
      </w:r>
      <w:proofErr w:type="spellEnd"/>
      <w:r w:rsidRPr="008A077C">
        <w:t>: Moderator Rather Than Mere Negative Predictor</w:t>
      </w:r>
      <w:bookmarkEnd w:id="18"/>
    </w:p>
    <w:p w14:paraId="64E39CA1" w14:textId="77777777" w:rsidR="008D28E4" w:rsidRPr="008A077C" w:rsidRDefault="008D28E4" w:rsidP="008D28E4">
      <w:pPr>
        <w:spacing w:before="120" w:after="120" w:line="360" w:lineRule="auto"/>
        <w:jc w:val="both"/>
        <w:rPr>
          <w:sz w:val="24"/>
          <w:szCs w:val="24"/>
        </w:rPr>
      </w:pPr>
      <w:r w:rsidRPr="008A077C">
        <w:rPr>
          <w:sz w:val="24"/>
          <w:szCs w:val="24"/>
        </w:rPr>
        <w:t xml:space="preserve">Consumers' attitude towards environmental claims on packaging is influenced by greenwashing </w:t>
      </w:r>
      <w:proofErr w:type="spellStart"/>
      <w:r w:rsidRPr="008A077C">
        <w:rPr>
          <w:sz w:val="24"/>
          <w:szCs w:val="24"/>
        </w:rPr>
        <w:t>scepticism</w:t>
      </w:r>
      <w:proofErr w:type="spellEnd"/>
      <w:r w:rsidRPr="008A077C">
        <w:rPr>
          <w:sz w:val="24"/>
          <w:szCs w:val="24"/>
        </w:rPr>
        <w:t xml:space="preserve">. But doubt does not necessarily suggest decreased consumer confidence. This literature implies a more complex function of </w:t>
      </w:r>
      <w:proofErr w:type="spellStart"/>
      <w:r w:rsidRPr="008A077C">
        <w:rPr>
          <w:sz w:val="24"/>
          <w:szCs w:val="24"/>
        </w:rPr>
        <w:t>sceptical</w:t>
      </w:r>
      <w:proofErr w:type="spellEnd"/>
      <w:r w:rsidRPr="008A077C">
        <w:rPr>
          <w:sz w:val="24"/>
          <w:szCs w:val="24"/>
        </w:rPr>
        <w:t xml:space="preserve"> consumers, potentially doubting the intention, documentation and authenticity of the environmental communication before answering the question </w:t>
      </w:r>
      <w:proofErr w:type="gramStart"/>
      <w:r w:rsidRPr="008A077C">
        <w:rPr>
          <w:sz w:val="24"/>
          <w:szCs w:val="24"/>
        </w:rPr>
        <w:t>whether or not</w:t>
      </w:r>
      <w:proofErr w:type="gramEnd"/>
      <w:r w:rsidRPr="008A077C">
        <w:rPr>
          <w:sz w:val="24"/>
          <w:szCs w:val="24"/>
        </w:rPr>
        <w:t xml:space="preserve"> to trust (</w:t>
      </w:r>
      <w:proofErr w:type="spellStart"/>
      <w:r w:rsidRPr="008A077C">
        <w:rPr>
          <w:sz w:val="24"/>
          <w:szCs w:val="24"/>
        </w:rPr>
        <w:t>Darnall</w:t>
      </w:r>
      <w:proofErr w:type="spellEnd"/>
      <w:r w:rsidRPr="008A077C">
        <w:rPr>
          <w:sz w:val="24"/>
          <w:szCs w:val="24"/>
        </w:rPr>
        <w:t xml:space="preserve">, Ji and Vazquez-Brust, 2018). Consequently, in this study, greenwashing </w:t>
      </w:r>
      <w:proofErr w:type="spellStart"/>
      <w:r w:rsidRPr="008A077C">
        <w:rPr>
          <w:sz w:val="24"/>
          <w:szCs w:val="24"/>
        </w:rPr>
        <w:t>scepticism</w:t>
      </w:r>
      <w:proofErr w:type="spellEnd"/>
      <w:r w:rsidRPr="008A077C">
        <w:rPr>
          <w:sz w:val="24"/>
          <w:szCs w:val="24"/>
        </w:rPr>
        <w:t xml:space="preserve"> is regarded first and foremost as a moderator of the construct linkage between perceived claim credibility and consumer trust. According to De Freitas Netto et al. (2020), there are different levels when greenwashing occurs. Firm-level and product-level greenwashing. This separation is significant as each customer might not have the same opinion regarding the overall environmental performance of the supermarket, but may believe the packaging claim, or vice versa. Therefore, </w:t>
      </w:r>
      <w:proofErr w:type="spellStart"/>
      <w:r w:rsidRPr="008A077C">
        <w:rPr>
          <w:sz w:val="24"/>
          <w:szCs w:val="24"/>
        </w:rPr>
        <w:t>scepticism</w:t>
      </w:r>
      <w:proofErr w:type="spellEnd"/>
      <w:r w:rsidRPr="008A077C">
        <w:rPr>
          <w:sz w:val="24"/>
          <w:szCs w:val="24"/>
        </w:rPr>
        <w:t xml:space="preserve"> and trust must not be considered as straightforward opposing concepts. However, </w:t>
      </w:r>
      <w:proofErr w:type="spellStart"/>
      <w:r w:rsidRPr="008A077C">
        <w:rPr>
          <w:sz w:val="24"/>
          <w:szCs w:val="24"/>
        </w:rPr>
        <w:t>scepticism</w:t>
      </w:r>
      <w:proofErr w:type="spellEnd"/>
      <w:r w:rsidRPr="008A077C">
        <w:rPr>
          <w:sz w:val="24"/>
          <w:szCs w:val="24"/>
        </w:rPr>
        <w:t xml:space="preserve"> can have an impact on the extent to which consumers use perceived credibility as a criterion in making general forms of trust.</w:t>
      </w:r>
    </w:p>
    <w:p w14:paraId="0AFCACA0" w14:textId="77777777" w:rsidR="008D28E4" w:rsidRPr="008A077C" w:rsidRDefault="008D28E4" w:rsidP="008D28E4">
      <w:pPr>
        <w:spacing w:before="120" w:after="120" w:line="360" w:lineRule="auto"/>
        <w:jc w:val="both"/>
        <w:rPr>
          <w:sz w:val="24"/>
          <w:szCs w:val="24"/>
        </w:rPr>
      </w:pPr>
      <w:r w:rsidRPr="008A077C">
        <w:rPr>
          <w:sz w:val="24"/>
          <w:szCs w:val="24"/>
        </w:rPr>
        <w:t xml:space="preserve">Schmuck, Matthes and Naderer (2018) revealed that false and vague environmental claims can lead to higher perception of greenwashing and worse evaluations. They also found that some responses occurred regardless of the strength of the claims contained in a message, arguing that </w:t>
      </w:r>
      <w:r w:rsidRPr="008A077C">
        <w:rPr>
          <w:sz w:val="24"/>
          <w:szCs w:val="24"/>
        </w:rPr>
        <w:lastRenderedPageBreak/>
        <w:t xml:space="preserve">visual treatments such as green imagery can still have an influence on response. This helps substantiate the notion that consumers process environmental information in different manners. The quality and apparent evidential merit of claims may be given greater credit, while peripheral environmental cues may be </w:t>
      </w:r>
      <w:proofErr w:type="spellStart"/>
      <w:r w:rsidRPr="008A077C">
        <w:rPr>
          <w:sz w:val="24"/>
          <w:szCs w:val="24"/>
        </w:rPr>
        <w:t>scrutinised</w:t>
      </w:r>
      <w:proofErr w:type="spellEnd"/>
      <w:r w:rsidRPr="008A077C">
        <w:rPr>
          <w:sz w:val="24"/>
          <w:szCs w:val="24"/>
        </w:rPr>
        <w:t xml:space="preserve"> more closely by more </w:t>
      </w:r>
      <w:proofErr w:type="spellStart"/>
      <w:r w:rsidRPr="008A077C">
        <w:rPr>
          <w:sz w:val="24"/>
          <w:szCs w:val="24"/>
        </w:rPr>
        <w:t>sceptical</w:t>
      </w:r>
      <w:proofErr w:type="spellEnd"/>
      <w:r w:rsidRPr="008A077C">
        <w:rPr>
          <w:sz w:val="24"/>
          <w:szCs w:val="24"/>
        </w:rPr>
        <w:t xml:space="preserve"> consumers. Gorton et al. (2021) further propose that increasing awareness does not equate to increasing trust in eco-labels, and consumers may be more aware of the credibility and quality of the information given. Some cross-national evidence also suggests that reactions are not consistent. Across Germany, France and the U.S., there were differences in </w:t>
      </w:r>
      <w:proofErr w:type="spellStart"/>
      <w:r w:rsidRPr="008A077C">
        <w:rPr>
          <w:sz w:val="24"/>
          <w:szCs w:val="24"/>
        </w:rPr>
        <w:t>recognising</w:t>
      </w:r>
      <w:proofErr w:type="spellEnd"/>
      <w:r w:rsidRPr="008A077C">
        <w:rPr>
          <w:sz w:val="24"/>
          <w:szCs w:val="24"/>
        </w:rPr>
        <w:t xml:space="preserve"> and valuing sustainability cues, according to Herbes, Beuthner and Ramme (2020). This difference indicates that </w:t>
      </w:r>
      <w:proofErr w:type="spellStart"/>
      <w:r w:rsidRPr="008A077C">
        <w:rPr>
          <w:sz w:val="24"/>
          <w:szCs w:val="24"/>
        </w:rPr>
        <w:t>scepticism</w:t>
      </w:r>
      <w:proofErr w:type="spellEnd"/>
      <w:r w:rsidRPr="008A077C">
        <w:rPr>
          <w:sz w:val="24"/>
          <w:szCs w:val="24"/>
        </w:rPr>
        <w:t xml:space="preserve"> might work differently within regulatory and cultural environments and thus warrant a focus on </w:t>
      </w:r>
      <w:proofErr w:type="spellStart"/>
      <w:r w:rsidRPr="008A077C">
        <w:rPr>
          <w:sz w:val="24"/>
          <w:szCs w:val="24"/>
        </w:rPr>
        <w:t>scepticism</w:t>
      </w:r>
      <w:proofErr w:type="spellEnd"/>
      <w:r w:rsidRPr="008A077C">
        <w:rPr>
          <w:sz w:val="24"/>
          <w:szCs w:val="24"/>
        </w:rPr>
        <w:t xml:space="preserve"> amongst UK supermarket consumers.</w:t>
      </w:r>
    </w:p>
    <w:p w14:paraId="1A772B54" w14:textId="77777777" w:rsidR="008D28E4" w:rsidRPr="008A077C" w:rsidRDefault="008D28E4" w:rsidP="008D28E4">
      <w:pPr>
        <w:spacing w:before="120" w:after="120" w:line="360" w:lineRule="auto"/>
        <w:jc w:val="both"/>
        <w:rPr>
          <w:sz w:val="24"/>
          <w:szCs w:val="24"/>
        </w:rPr>
      </w:pPr>
      <w:r w:rsidRPr="008A077C">
        <w:rPr>
          <w:sz w:val="24"/>
          <w:szCs w:val="24"/>
        </w:rPr>
        <w:t xml:space="preserve">Important from an Attribution Theory view, consumers consider whether claims are in good faith regarding the environment or merely business interests, and those inferences can impact how much they trust and attribute to otherwise credible claims. The findings of the present study distinguish between </w:t>
      </w:r>
      <w:proofErr w:type="spellStart"/>
      <w:r w:rsidRPr="008A077C">
        <w:rPr>
          <w:sz w:val="24"/>
          <w:szCs w:val="24"/>
        </w:rPr>
        <w:t>scepticism</w:t>
      </w:r>
      <w:proofErr w:type="spellEnd"/>
      <w:r w:rsidRPr="008A077C">
        <w:rPr>
          <w:sz w:val="24"/>
          <w:szCs w:val="24"/>
        </w:rPr>
        <w:t xml:space="preserve">, as a main effect, and </w:t>
      </w:r>
      <w:proofErr w:type="spellStart"/>
      <w:r w:rsidRPr="008A077C">
        <w:rPr>
          <w:sz w:val="24"/>
          <w:szCs w:val="24"/>
        </w:rPr>
        <w:t>scepticism</w:t>
      </w:r>
      <w:proofErr w:type="spellEnd"/>
      <w:r w:rsidRPr="008A077C">
        <w:rPr>
          <w:sz w:val="24"/>
          <w:szCs w:val="24"/>
        </w:rPr>
        <w:t xml:space="preserve"> as a moderator. It does not necessarily mean that consumers' </w:t>
      </w:r>
      <w:proofErr w:type="spellStart"/>
      <w:r w:rsidRPr="008A077C">
        <w:rPr>
          <w:sz w:val="24"/>
          <w:szCs w:val="24"/>
        </w:rPr>
        <w:t>scepticism</w:t>
      </w:r>
      <w:proofErr w:type="spellEnd"/>
      <w:r w:rsidRPr="008A077C">
        <w:rPr>
          <w:sz w:val="24"/>
          <w:szCs w:val="24"/>
        </w:rPr>
        <w:t xml:space="preserve"> toward greenwashing will inevitably lead to a decrease in consumer trust (</w:t>
      </w:r>
      <w:proofErr w:type="spellStart"/>
      <w:r w:rsidRPr="008A077C">
        <w:rPr>
          <w:sz w:val="24"/>
          <w:szCs w:val="24"/>
        </w:rPr>
        <w:t>Hallez</w:t>
      </w:r>
      <w:proofErr w:type="spellEnd"/>
      <w:r w:rsidRPr="008A077C">
        <w:rPr>
          <w:sz w:val="24"/>
          <w:szCs w:val="24"/>
        </w:rPr>
        <w:t xml:space="preserve"> et al., 2024). Rather, H5 suggests that </w:t>
      </w:r>
      <w:proofErr w:type="spellStart"/>
      <w:r w:rsidRPr="008A077C">
        <w:rPr>
          <w:sz w:val="24"/>
          <w:szCs w:val="24"/>
        </w:rPr>
        <w:t>scepticism</w:t>
      </w:r>
      <w:proofErr w:type="spellEnd"/>
      <w:r w:rsidRPr="008A077C">
        <w:rPr>
          <w:sz w:val="24"/>
          <w:szCs w:val="24"/>
        </w:rPr>
        <w:t xml:space="preserve"> will be negative and moderate the positive association between perceived claim credibility and consumer trust. In other words, when </w:t>
      </w:r>
      <w:proofErr w:type="spellStart"/>
      <w:r w:rsidRPr="008A077C">
        <w:rPr>
          <w:sz w:val="24"/>
          <w:szCs w:val="24"/>
        </w:rPr>
        <w:t>scepticism</w:t>
      </w:r>
      <w:proofErr w:type="spellEnd"/>
      <w:r w:rsidRPr="008A077C">
        <w:rPr>
          <w:sz w:val="24"/>
          <w:szCs w:val="24"/>
        </w:rPr>
        <w:t xml:space="preserve"> is high, credible environmental packaging claims may still lead to higher levels of trust among </w:t>
      </w:r>
      <w:proofErr w:type="spellStart"/>
      <w:r w:rsidRPr="008A077C">
        <w:rPr>
          <w:sz w:val="24"/>
          <w:szCs w:val="24"/>
        </w:rPr>
        <w:t>sceptical</w:t>
      </w:r>
      <w:proofErr w:type="spellEnd"/>
      <w:r w:rsidRPr="008A077C">
        <w:rPr>
          <w:sz w:val="24"/>
          <w:szCs w:val="24"/>
        </w:rPr>
        <w:t xml:space="preserve"> consumers, but this is expected to be less than when </w:t>
      </w:r>
      <w:proofErr w:type="spellStart"/>
      <w:r w:rsidRPr="008A077C">
        <w:rPr>
          <w:sz w:val="24"/>
          <w:szCs w:val="24"/>
        </w:rPr>
        <w:t>scepticism</w:t>
      </w:r>
      <w:proofErr w:type="spellEnd"/>
      <w:r w:rsidRPr="008A077C">
        <w:rPr>
          <w:sz w:val="24"/>
          <w:szCs w:val="24"/>
        </w:rPr>
        <w:t xml:space="preserve"> is low. This interpretation will explain the literature research in relation to the conceptual framework and the moderation analysis that are proposed in the methodology.</w:t>
      </w:r>
    </w:p>
    <w:p w14:paraId="68C5E7A4" w14:textId="77777777" w:rsidR="008D28E4" w:rsidRPr="008A077C" w:rsidRDefault="008D28E4" w:rsidP="008D28E4">
      <w:pPr>
        <w:pStyle w:val="Heading2"/>
      </w:pPr>
      <w:bookmarkStart w:id="19" w:name="_Toc241198463"/>
      <w:r w:rsidRPr="008A077C">
        <w:t>2.6 The UK Regulatory and Retail Context</w:t>
      </w:r>
      <w:bookmarkEnd w:id="19"/>
    </w:p>
    <w:p w14:paraId="0B546C47" w14:textId="77777777" w:rsidR="008D28E4" w:rsidRPr="008A077C" w:rsidRDefault="008D28E4" w:rsidP="008D28E4">
      <w:pPr>
        <w:spacing w:before="120" w:after="120" w:line="360" w:lineRule="auto"/>
        <w:jc w:val="both"/>
        <w:rPr>
          <w:sz w:val="24"/>
          <w:szCs w:val="24"/>
        </w:rPr>
      </w:pPr>
      <w:r w:rsidRPr="008A077C">
        <w:rPr>
          <w:sz w:val="24"/>
          <w:szCs w:val="24"/>
        </w:rPr>
        <w:t>Consumer trust in environmental packaging claims depends partly on the credibility and substantiation of the information provided. The Consumer Association's Green Claims Code (2021) has been built around six rules which govern claims that would be deemed deceptive, misleading or otherwise not in compliance with the Green Claims Code. In principle, it is also implemented under Defra's guidance (2022) and the UK Extended Producer Responsibility scheme (Department for Environment, Food and Rural Affairs, 2022). It brings reporting responsibilities for packaging to producers and retailers of packaging, in principle helping with credibility if a package claims.</w:t>
      </w:r>
    </w:p>
    <w:p w14:paraId="40CA9046" w14:textId="77777777" w:rsidR="008D28E4" w:rsidRPr="008A077C" w:rsidRDefault="008D28E4" w:rsidP="008D28E4">
      <w:pPr>
        <w:spacing w:before="120" w:after="120" w:line="360" w:lineRule="auto"/>
        <w:jc w:val="both"/>
        <w:rPr>
          <w:sz w:val="24"/>
          <w:szCs w:val="24"/>
        </w:rPr>
      </w:pPr>
      <w:r w:rsidRPr="008A077C">
        <w:rPr>
          <w:sz w:val="24"/>
          <w:szCs w:val="24"/>
        </w:rPr>
        <w:lastRenderedPageBreak/>
        <w:t xml:space="preserve">Whereas retailers have simpler regulations to deal with, consumers may find that the situation is a bit more complicated. The number and complexity of environmental labels on supermarket rows sadly – if a little better defined – have risen. </w:t>
      </w:r>
      <w:proofErr w:type="spellStart"/>
      <w:r w:rsidRPr="008A077C">
        <w:rPr>
          <w:sz w:val="24"/>
          <w:szCs w:val="24"/>
        </w:rPr>
        <w:t>Ischen</w:t>
      </w:r>
      <w:proofErr w:type="spellEnd"/>
      <w:r w:rsidRPr="008A077C">
        <w:rPr>
          <w:sz w:val="24"/>
          <w:szCs w:val="24"/>
        </w:rPr>
        <w:t xml:space="preserve">, Meijers, </w:t>
      </w:r>
      <w:proofErr w:type="spellStart"/>
      <w:r w:rsidRPr="008A077C">
        <w:rPr>
          <w:sz w:val="24"/>
          <w:szCs w:val="24"/>
        </w:rPr>
        <w:t>Vandeberg</w:t>
      </w:r>
      <w:proofErr w:type="spellEnd"/>
      <w:r w:rsidRPr="008A077C">
        <w:rPr>
          <w:sz w:val="24"/>
          <w:szCs w:val="24"/>
        </w:rPr>
        <w:t xml:space="preserve"> and Smit (2022) found that consumers' stated perception of greenness was independent of the use of an ecolabel as well as from the material information contained in packages, and in many cases, consumers' perception was incoherent. According to </w:t>
      </w:r>
      <w:proofErr w:type="spellStart"/>
      <w:r w:rsidRPr="008A077C">
        <w:rPr>
          <w:sz w:val="24"/>
          <w:szCs w:val="24"/>
        </w:rPr>
        <w:t>Ischen</w:t>
      </w:r>
      <w:proofErr w:type="spellEnd"/>
      <w:r w:rsidRPr="008A077C">
        <w:rPr>
          <w:sz w:val="24"/>
          <w:szCs w:val="24"/>
        </w:rPr>
        <w:t xml:space="preserve"> et al. (2022), they frequently underestimated products when they were faced with materials used in the packaging that had some sort of sustainable material in place but no information on the label. Needing to be marked as an exposed but unsustainable material, they overestimated it. The regulatory framework has an obligation to be accurate – but there is no guarantee that this will result in the correct claims being coordinated.</w:t>
      </w:r>
    </w:p>
    <w:p w14:paraId="360D94EA" w14:textId="77777777" w:rsidR="008D28E4" w:rsidRPr="008A077C" w:rsidRDefault="008D28E4" w:rsidP="008D28E4">
      <w:pPr>
        <w:spacing w:before="120" w:after="120" w:line="360" w:lineRule="auto"/>
        <w:jc w:val="both"/>
        <w:rPr>
          <w:sz w:val="24"/>
          <w:szCs w:val="24"/>
        </w:rPr>
      </w:pPr>
      <w:r w:rsidRPr="008A077C">
        <w:rPr>
          <w:sz w:val="24"/>
          <w:szCs w:val="24"/>
        </w:rPr>
        <w:t xml:space="preserve">This discrepancy between adherence to the rules and understanding by consumers is where the current study fits in. Previous research has followed the general pattern they set, where the quality of the claim is determinant. Ketelsen, Janssen and Hamm (2020) found that, they failed to outline a model of the integrated claim-through process that UK supermarket consumers follow, which follows seeing the packaging claim, then making a judgement about the retailer, and then a judgement about the credibility of the claim, </w:t>
      </w:r>
      <w:proofErr w:type="spellStart"/>
      <w:r w:rsidRPr="008A077C">
        <w:rPr>
          <w:sz w:val="24"/>
          <w:szCs w:val="24"/>
        </w:rPr>
        <w:t>scepticism</w:t>
      </w:r>
      <w:proofErr w:type="spellEnd"/>
      <w:r w:rsidRPr="008A077C">
        <w:rPr>
          <w:sz w:val="24"/>
          <w:szCs w:val="24"/>
        </w:rPr>
        <w:t xml:space="preserve"> being the second variable.</w:t>
      </w:r>
    </w:p>
    <w:p w14:paraId="4216936C" w14:textId="77777777" w:rsidR="008D28E4" w:rsidRPr="008A077C" w:rsidRDefault="008D28E4" w:rsidP="008D28E4">
      <w:pPr>
        <w:pStyle w:val="Heading2"/>
      </w:pPr>
      <w:bookmarkStart w:id="20" w:name="_Toc241198464"/>
      <w:r w:rsidRPr="008A077C">
        <w:t>2.7 Theoretical Framework</w:t>
      </w:r>
      <w:bookmarkEnd w:id="20"/>
    </w:p>
    <w:p w14:paraId="77227BD6" w14:textId="77777777" w:rsidR="008D28E4" w:rsidRPr="008A077C" w:rsidRDefault="008D28E4" w:rsidP="008D28E4">
      <w:pPr>
        <w:spacing w:before="120" w:after="120" w:line="360" w:lineRule="auto"/>
        <w:jc w:val="both"/>
        <w:rPr>
          <w:sz w:val="24"/>
          <w:szCs w:val="24"/>
        </w:rPr>
      </w:pPr>
      <w:r w:rsidRPr="008A077C">
        <w:rPr>
          <w:sz w:val="24"/>
          <w:szCs w:val="24"/>
        </w:rPr>
        <w:t xml:space="preserve">The theoretical framework mainly adopts </w:t>
      </w:r>
      <w:proofErr w:type="spellStart"/>
      <w:r w:rsidRPr="008A077C">
        <w:rPr>
          <w:sz w:val="24"/>
          <w:szCs w:val="24"/>
        </w:rPr>
        <w:t>Signalling</w:t>
      </w:r>
      <w:proofErr w:type="spellEnd"/>
      <w:r w:rsidRPr="008A077C">
        <w:rPr>
          <w:sz w:val="24"/>
          <w:szCs w:val="24"/>
        </w:rPr>
        <w:t xml:space="preserve"> Theory supplemented by Attribution Theory explaining how consumers interpret environmental </w:t>
      </w:r>
      <w:proofErr w:type="gramStart"/>
      <w:r w:rsidRPr="008A077C">
        <w:rPr>
          <w:sz w:val="24"/>
          <w:szCs w:val="24"/>
        </w:rPr>
        <w:t>claims, and</w:t>
      </w:r>
      <w:proofErr w:type="gramEnd"/>
      <w:r w:rsidRPr="008A077C">
        <w:rPr>
          <w:sz w:val="24"/>
          <w:szCs w:val="24"/>
        </w:rPr>
        <w:t xml:space="preserve"> transform credibility into trust. </w:t>
      </w:r>
      <w:proofErr w:type="spellStart"/>
      <w:r w:rsidRPr="008A077C">
        <w:rPr>
          <w:sz w:val="24"/>
          <w:szCs w:val="24"/>
        </w:rPr>
        <w:t>Signalling</w:t>
      </w:r>
      <w:proofErr w:type="spellEnd"/>
      <w:r w:rsidRPr="008A077C">
        <w:rPr>
          <w:sz w:val="24"/>
          <w:szCs w:val="24"/>
        </w:rPr>
        <w:t xml:space="preserve"> Theory has been selected for particular attention as many of the environmental features of supermarket packaging are not directly observable by consumers, such as recycled content, biodegradable materials, sourcing, or meeting environmental standards (</w:t>
      </w:r>
      <w:proofErr w:type="spellStart"/>
      <w:r w:rsidRPr="008A077C">
        <w:rPr>
          <w:sz w:val="24"/>
          <w:szCs w:val="24"/>
        </w:rPr>
        <w:t>Darnall</w:t>
      </w:r>
      <w:proofErr w:type="spellEnd"/>
      <w:r w:rsidRPr="008A077C">
        <w:rPr>
          <w:sz w:val="24"/>
          <w:szCs w:val="24"/>
        </w:rPr>
        <w:t xml:space="preserve">, Ji and Vazquez-Brust, 2018). This makes for an information gap between supermarkets and consumers. Packaging claims thus serve as signals which aim at decreasing uncertainty and conveying </w:t>
      </w:r>
      <w:proofErr w:type="spellStart"/>
      <w:r w:rsidRPr="008A077C">
        <w:rPr>
          <w:sz w:val="24"/>
          <w:szCs w:val="24"/>
        </w:rPr>
        <w:t>unobservables</w:t>
      </w:r>
      <w:proofErr w:type="spellEnd"/>
      <w:r w:rsidRPr="008A077C">
        <w:rPr>
          <w:sz w:val="24"/>
          <w:szCs w:val="24"/>
        </w:rPr>
        <w:t xml:space="preserve"> relating to the environment of the product.</w:t>
      </w:r>
    </w:p>
    <w:p w14:paraId="00F5A646" w14:textId="77777777" w:rsidR="008D28E4" w:rsidRPr="008A077C" w:rsidRDefault="008D28E4" w:rsidP="008D28E4">
      <w:pPr>
        <w:spacing w:before="120" w:after="120" w:line="360" w:lineRule="auto"/>
        <w:jc w:val="both"/>
        <w:rPr>
          <w:sz w:val="24"/>
          <w:szCs w:val="24"/>
        </w:rPr>
      </w:pPr>
      <w:r w:rsidRPr="008A077C">
        <w:rPr>
          <w:sz w:val="24"/>
          <w:szCs w:val="24"/>
        </w:rPr>
        <w:t xml:space="preserve">In this study three types of credibility signals are proposed, perceived claim specificity, perceived certification value and perceived third-party verification (Spence, 1973). Specific claims may seem more informative as they give more tangible and measurable information. Certification might reinforce a claim by linking to an acknowledged external </w:t>
      </w:r>
      <w:proofErr w:type="spellStart"/>
      <w:r w:rsidRPr="008A077C">
        <w:rPr>
          <w:sz w:val="24"/>
          <w:szCs w:val="24"/>
        </w:rPr>
        <w:t>organisation</w:t>
      </w:r>
      <w:proofErr w:type="spellEnd"/>
      <w:r w:rsidRPr="008A077C">
        <w:rPr>
          <w:sz w:val="24"/>
          <w:szCs w:val="24"/>
        </w:rPr>
        <w:t xml:space="preserve"> and third-party verification might give further credence to the fact the supporting evidence is third party verified. Thus, the relationships between the three claim characteristics and perceived claim credibility as stated in H1, H2 and H3 are mainly theoretically supported by </w:t>
      </w:r>
      <w:proofErr w:type="spellStart"/>
      <w:r w:rsidRPr="008A077C">
        <w:rPr>
          <w:sz w:val="24"/>
          <w:szCs w:val="24"/>
        </w:rPr>
        <w:t>Signalling</w:t>
      </w:r>
      <w:proofErr w:type="spellEnd"/>
      <w:r w:rsidRPr="008A077C">
        <w:rPr>
          <w:sz w:val="24"/>
          <w:szCs w:val="24"/>
        </w:rPr>
        <w:t xml:space="preserve"> Theory.</w:t>
      </w:r>
    </w:p>
    <w:p w14:paraId="6AF883B3" w14:textId="77777777" w:rsidR="008D28E4" w:rsidRPr="008A077C" w:rsidRDefault="008D28E4" w:rsidP="008D28E4">
      <w:pPr>
        <w:spacing w:before="120" w:after="120" w:line="360" w:lineRule="auto"/>
        <w:jc w:val="both"/>
        <w:rPr>
          <w:sz w:val="24"/>
          <w:szCs w:val="24"/>
        </w:rPr>
      </w:pPr>
      <w:r w:rsidRPr="008A077C">
        <w:rPr>
          <w:sz w:val="24"/>
          <w:szCs w:val="24"/>
        </w:rPr>
        <w:lastRenderedPageBreak/>
        <w:t xml:space="preserve">This is supplemented by Attribution Theory which deals with consumers' inferences made about the motives behind Environmental Communication. Packaging claims can be seen as signposts to the consumer's desire to buy items that have a genuine contribution to the environment, or as opportunistic tactics to make the brand seem better (Kelley, 1973). Therefore, it is expected that greenwashing </w:t>
      </w:r>
      <w:proofErr w:type="spellStart"/>
      <w:r w:rsidRPr="008A077C">
        <w:rPr>
          <w:sz w:val="24"/>
          <w:szCs w:val="24"/>
        </w:rPr>
        <w:t>scepticism</w:t>
      </w:r>
      <w:proofErr w:type="spellEnd"/>
      <w:r w:rsidRPr="008A077C">
        <w:rPr>
          <w:sz w:val="24"/>
          <w:szCs w:val="24"/>
        </w:rPr>
        <w:t xml:space="preserve"> will relate to the extent to which consumers trust valid environmental claims when they </w:t>
      </w:r>
      <w:proofErr w:type="gramStart"/>
      <w:r w:rsidRPr="008A077C">
        <w:rPr>
          <w:sz w:val="24"/>
          <w:szCs w:val="24"/>
        </w:rPr>
        <w:t>make a decision</w:t>
      </w:r>
      <w:proofErr w:type="gramEnd"/>
      <w:r w:rsidRPr="008A077C">
        <w:rPr>
          <w:sz w:val="24"/>
          <w:szCs w:val="24"/>
        </w:rPr>
        <w:t xml:space="preserve">. According to Attribution Theory, the main theory to support H5 is that the positive link between Perceived Claim Credibility and Consumer Trust will be lower when individuals are more </w:t>
      </w:r>
      <w:proofErr w:type="spellStart"/>
      <w:r w:rsidRPr="008A077C">
        <w:rPr>
          <w:sz w:val="24"/>
          <w:szCs w:val="24"/>
        </w:rPr>
        <w:t>sceptical</w:t>
      </w:r>
      <w:proofErr w:type="spellEnd"/>
      <w:r w:rsidRPr="008A077C">
        <w:rPr>
          <w:sz w:val="24"/>
          <w:szCs w:val="24"/>
        </w:rPr>
        <w:t xml:space="preserve"> of greenwashing.</w:t>
      </w:r>
    </w:p>
    <w:p w14:paraId="5AE153AD" w14:textId="77777777" w:rsidR="008D28E4" w:rsidRPr="008A077C" w:rsidRDefault="008D28E4" w:rsidP="008D28E4">
      <w:pPr>
        <w:spacing w:before="120" w:after="120" w:line="360" w:lineRule="auto"/>
        <w:jc w:val="both"/>
        <w:rPr>
          <w:sz w:val="24"/>
          <w:szCs w:val="24"/>
        </w:rPr>
      </w:pPr>
      <w:r w:rsidRPr="008A077C">
        <w:rPr>
          <w:sz w:val="24"/>
          <w:szCs w:val="24"/>
        </w:rPr>
        <w:t>The general literature on consumer trust and credibility (as covered in this chapter) supports the relationship posited in H4 between perceived claim credibility and trust. Trust in supermarket environment communication should increase with credible, verifiable, reliable and well-founded claims.</w:t>
      </w:r>
    </w:p>
    <w:p w14:paraId="1153FD93" w14:textId="77777777" w:rsidR="008D28E4" w:rsidRPr="008A077C" w:rsidRDefault="008D28E4" w:rsidP="008D28E4">
      <w:pPr>
        <w:spacing w:before="120" w:after="120" w:line="360" w:lineRule="auto"/>
        <w:jc w:val="both"/>
        <w:rPr>
          <w:sz w:val="24"/>
          <w:szCs w:val="24"/>
        </w:rPr>
      </w:pPr>
      <w:r w:rsidRPr="008A077C">
        <w:rPr>
          <w:sz w:val="24"/>
          <w:szCs w:val="24"/>
        </w:rPr>
        <w:t xml:space="preserve">Two supporting/explanatory perspectives (Elaboration Likelihood Model and Information Processing Theory) are carried forward. These reasons help to understand the different ways that consumers may process Claims information (Petty &amp; Cacioppo, 1986). Nevertheless, they are not directly tested in the hypotheses and therefore are not seen as the main theoretical underpinning of the empirical model in this </w:t>
      </w:r>
      <w:proofErr w:type="gramStart"/>
      <w:r w:rsidRPr="008A077C">
        <w:rPr>
          <w:sz w:val="24"/>
          <w:szCs w:val="24"/>
        </w:rPr>
        <w:t>particular study</w:t>
      </w:r>
      <w:proofErr w:type="gramEnd"/>
      <w:r w:rsidRPr="008A077C">
        <w:rPr>
          <w:sz w:val="24"/>
          <w:szCs w:val="24"/>
        </w:rPr>
        <w:t>.</w:t>
      </w:r>
    </w:p>
    <w:p w14:paraId="5E33AF31" w14:textId="77777777" w:rsidR="008D28E4" w:rsidRPr="008A077C" w:rsidRDefault="008D28E4" w:rsidP="008D28E4">
      <w:pPr>
        <w:spacing w:before="120" w:after="120"/>
      </w:pPr>
      <w:r w:rsidRPr="008A077C">
        <w:rPr>
          <w:noProof/>
        </w:rPr>
        <w:drawing>
          <wp:inline distT="0" distB="0" distL="0" distR="0" wp14:anchorId="1EC80FC7" wp14:editId="7C1209B3">
            <wp:extent cx="5960110" cy="3089429"/>
            <wp:effectExtent l="0" t="0" r="0" b="0"/>
            <wp:docPr id="5451708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5170889" name="Picture 545170889"/>
                    <pic:cNvPicPr/>
                  </pic:nvPicPr>
                  <pic:blipFill rotWithShape="1">
                    <a:blip r:embed="rId9" cstate="print">
                      <a:extLst>
                        <a:ext uri="{28A0092B-C50C-407E-A947-70E740481C1C}">
                          <a14:useLocalDpi xmlns:a14="http://schemas.microsoft.com/office/drawing/2010/main" val="0"/>
                        </a:ext>
                      </a:extLst>
                    </a:blip>
                    <a:srcRect b="7803"/>
                    <a:stretch/>
                  </pic:blipFill>
                  <pic:spPr bwMode="auto">
                    <a:xfrm>
                      <a:off x="0" y="0"/>
                      <a:ext cx="5960110" cy="3089429"/>
                    </a:xfrm>
                    <a:prstGeom prst="rect">
                      <a:avLst/>
                    </a:prstGeom>
                    <a:ln>
                      <a:noFill/>
                    </a:ln>
                    <a:extLst>
                      <a:ext uri="{53640926-AAD7-44D8-BBD7-CCE9431645EC}">
                        <a14:shadowObscured xmlns:a14="http://schemas.microsoft.com/office/drawing/2010/main"/>
                      </a:ext>
                    </a:extLst>
                  </pic:spPr>
                </pic:pic>
              </a:graphicData>
            </a:graphic>
          </wp:inline>
        </w:drawing>
      </w:r>
    </w:p>
    <w:p w14:paraId="7FD4CCE1" w14:textId="77777777" w:rsidR="008D28E4" w:rsidRPr="008A077C" w:rsidRDefault="008D28E4" w:rsidP="008D28E4">
      <w:pPr>
        <w:spacing w:before="80" w:after="80"/>
      </w:pPr>
    </w:p>
    <w:p w14:paraId="21C4CB07" w14:textId="77777777" w:rsidR="008D28E4" w:rsidRPr="008A077C" w:rsidRDefault="008D28E4" w:rsidP="008D28E4">
      <w:pPr>
        <w:spacing w:before="80" w:after="80"/>
        <w:jc w:val="center"/>
      </w:pPr>
      <w:r w:rsidRPr="008A077C">
        <w:rPr>
          <w:i/>
          <w:iCs/>
          <w:sz w:val="24"/>
          <w:szCs w:val="24"/>
        </w:rPr>
        <w:t>Figure 2.1: Theoretical Framework for Eco-Friendly Packaging Claims and Consumer Trust</w:t>
      </w:r>
    </w:p>
    <w:p w14:paraId="15AD859E" w14:textId="77777777" w:rsidR="008D28E4" w:rsidRPr="008A077C" w:rsidRDefault="008D28E4" w:rsidP="008D28E4">
      <w:pPr>
        <w:spacing w:before="80" w:after="8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6200"/>
      </w:tblGrid>
      <w:tr w:rsidR="008D28E4" w:rsidRPr="008A077C" w14:paraId="37C35F2E" w14:textId="77777777" w:rsidTr="00F7570F">
        <w:tc>
          <w:tcPr>
            <w:tcW w:w="9000" w:type="dxa"/>
            <w:gridSpan w:val="2"/>
            <w:shd w:val="clear" w:color="auto" w:fill="1F3864"/>
          </w:tcPr>
          <w:p w14:paraId="3CEBA91C" w14:textId="77777777" w:rsidR="008D28E4" w:rsidRPr="008A077C" w:rsidRDefault="008D28E4" w:rsidP="00F7570F">
            <w:pPr>
              <w:spacing w:before="80" w:after="80"/>
              <w:jc w:val="center"/>
              <w:rPr>
                <w:sz w:val="24"/>
                <w:szCs w:val="24"/>
              </w:rPr>
            </w:pPr>
            <w:r w:rsidRPr="008A077C">
              <w:rPr>
                <w:b/>
                <w:bCs/>
                <w:color w:val="FFFFFF"/>
                <w:sz w:val="24"/>
                <w:szCs w:val="24"/>
              </w:rPr>
              <w:t>THEORETICAL FRAMEWORK</w:t>
            </w:r>
          </w:p>
        </w:tc>
      </w:tr>
      <w:tr w:rsidR="008D28E4" w:rsidRPr="008A077C" w14:paraId="55CF3866" w14:textId="77777777" w:rsidTr="00F7570F">
        <w:tc>
          <w:tcPr>
            <w:tcW w:w="2800" w:type="dxa"/>
            <w:shd w:val="clear" w:color="auto" w:fill="2E5090"/>
          </w:tcPr>
          <w:p w14:paraId="5D27308A" w14:textId="77777777" w:rsidR="008D28E4" w:rsidRPr="008A077C" w:rsidRDefault="008D28E4" w:rsidP="00F7570F">
            <w:pPr>
              <w:spacing w:before="60" w:after="60"/>
              <w:jc w:val="center"/>
              <w:rPr>
                <w:sz w:val="22"/>
                <w:szCs w:val="22"/>
              </w:rPr>
            </w:pPr>
            <w:r w:rsidRPr="008A077C">
              <w:rPr>
                <w:b/>
                <w:bCs/>
                <w:color w:val="FFFFFF"/>
                <w:sz w:val="22"/>
                <w:szCs w:val="22"/>
              </w:rPr>
              <w:lastRenderedPageBreak/>
              <w:t>Theory</w:t>
            </w:r>
          </w:p>
        </w:tc>
        <w:tc>
          <w:tcPr>
            <w:tcW w:w="6200" w:type="dxa"/>
            <w:shd w:val="clear" w:color="auto" w:fill="2E5090"/>
          </w:tcPr>
          <w:p w14:paraId="437E0D40" w14:textId="77777777" w:rsidR="008D28E4" w:rsidRPr="008A077C" w:rsidRDefault="008D28E4" w:rsidP="00F7570F">
            <w:pPr>
              <w:spacing w:before="60" w:after="60"/>
              <w:jc w:val="center"/>
              <w:rPr>
                <w:sz w:val="22"/>
                <w:szCs w:val="22"/>
              </w:rPr>
            </w:pPr>
            <w:r w:rsidRPr="008A077C">
              <w:rPr>
                <w:b/>
                <w:bCs/>
                <w:color w:val="FFFFFF"/>
                <w:sz w:val="22"/>
                <w:szCs w:val="22"/>
              </w:rPr>
              <w:t>Relevance to This Study</w:t>
            </w:r>
          </w:p>
        </w:tc>
      </w:tr>
      <w:tr w:rsidR="008D28E4" w:rsidRPr="008A077C" w14:paraId="16FFDCC8" w14:textId="77777777" w:rsidTr="00F7570F">
        <w:tc>
          <w:tcPr>
            <w:tcW w:w="2800" w:type="dxa"/>
            <w:shd w:val="clear" w:color="auto" w:fill="E8F0FE"/>
          </w:tcPr>
          <w:p w14:paraId="09B38D54" w14:textId="77777777" w:rsidR="008D28E4" w:rsidRPr="008A077C" w:rsidRDefault="008D28E4" w:rsidP="00F7570F">
            <w:pPr>
              <w:spacing w:before="60" w:after="60"/>
              <w:rPr>
                <w:sz w:val="22"/>
                <w:szCs w:val="22"/>
              </w:rPr>
            </w:pPr>
            <w:proofErr w:type="spellStart"/>
            <w:r w:rsidRPr="008A077C">
              <w:rPr>
                <w:b/>
                <w:bCs/>
                <w:sz w:val="22"/>
                <w:szCs w:val="22"/>
              </w:rPr>
              <w:t>Signalling</w:t>
            </w:r>
            <w:proofErr w:type="spellEnd"/>
            <w:r w:rsidRPr="008A077C">
              <w:rPr>
                <w:b/>
                <w:bCs/>
                <w:sz w:val="22"/>
                <w:szCs w:val="22"/>
              </w:rPr>
              <w:t xml:space="preserve"> Theory (Spence, 1973)</w:t>
            </w:r>
          </w:p>
        </w:tc>
        <w:tc>
          <w:tcPr>
            <w:tcW w:w="6200" w:type="dxa"/>
            <w:shd w:val="clear" w:color="auto" w:fill="FFFFFF"/>
          </w:tcPr>
          <w:p w14:paraId="4841950D" w14:textId="77777777" w:rsidR="008D28E4" w:rsidRPr="008A077C" w:rsidRDefault="008D28E4" w:rsidP="00F7570F">
            <w:pPr>
              <w:spacing w:before="60" w:after="60"/>
              <w:rPr>
                <w:sz w:val="22"/>
                <w:szCs w:val="22"/>
              </w:rPr>
            </w:pPr>
            <w:r w:rsidRPr="008A077C">
              <w:rPr>
                <w:sz w:val="22"/>
                <w:szCs w:val="22"/>
              </w:rPr>
              <w:t>Explains how specific claims, certification and verification function as credible signals that reduce information asymmetry between supermarkets and consumers. Predicts that signal strength positively predicts perceived credibility.</w:t>
            </w:r>
          </w:p>
        </w:tc>
      </w:tr>
      <w:tr w:rsidR="008D28E4" w:rsidRPr="008A077C" w14:paraId="65AF3211" w14:textId="77777777" w:rsidTr="00F7570F">
        <w:tc>
          <w:tcPr>
            <w:tcW w:w="2800" w:type="dxa"/>
            <w:shd w:val="clear" w:color="auto" w:fill="E8F0FE"/>
          </w:tcPr>
          <w:p w14:paraId="70C59BF3" w14:textId="77777777" w:rsidR="008D28E4" w:rsidRPr="008A077C" w:rsidRDefault="008D28E4" w:rsidP="00F7570F">
            <w:pPr>
              <w:spacing w:before="60" w:after="60"/>
              <w:rPr>
                <w:sz w:val="22"/>
                <w:szCs w:val="22"/>
              </w:rPr>
            </w:pPr>
            <w:r w:rsidRPr="008A077C">
              <w:rPr>
                <w:b/>
                <w:bCs/>
                <w:sz w:val="22"/>
                <w:szCs w:val="22"/>
              </w:rPr>
              <w:t>Attribution Theory (Kelley, 1973)</w:t>
            </w:r>
          </w:p>
        </w:tc>
        <w:tc>
          <w:tcPr>
            <w:tcW w:w="6200" w:type="dxa"/>
            <w:shd w:val="clear" w:color="auto" w:fill="FFFFFF"/>
          </w:tcPr>
          <w:p w14:paraId="67FCBB6D" w14:textId="77777777" w:rsidR="008D28E4" w:rsidRPr="008A077C" w:rsidRDefault="008D28E4" w:rsidP="00F7570F">
            <w:pPr>
              <w:spacing w:before="60" w:after="60"/>
              <w:rPr>
                <w:sz w:val="22"/>
                <w:szCs w:val="22"/>
              </w:rPr>
            </w:pPr>
            <w:r w:rsidRPr="008A077C">
              <w:rPr>
                <w:sz w:val="22"/>
                <w:szCs w:val="22"/>
              </w:rPr>
              <w:t xml:space="preserve">Explains why greenwashing </w:t>
            </w:r>
            <w:proofErr w:type="spellStart"/>
            <w:r w:rsidRPr="008A077C">
              <w:rPr>
                <w:sz w:val="22"/>
                <w:szCs w:val="22"/>
              </w:rPr>
              <w:t>scepticism</w:t>
            </w:r>
            <w:proofErr w:type="spellEnd"/>
            <w:r w:rsidRPr="008A077C">
              <w:rPr>
                <w:sz w:val="22"/>
                <w:szCs w:val="22"/>
              </w:rPr>
              <w:t xml:space="preserve"> moderates the credibility-trust relationship: consumers who attribute claims to commercial motive rather than genuine commitment discount credibility signals, weakening the positive path from credibility to trust.</w:t>
            </w:r>
          </w:p>
        </w:tc>
      </w:tr>
      <w:tr w:rsidR="008D28E4" w:rsidRPr="008A077C" w14:paraId="58CA68E9" w14:textId="77777777" w:rsidTr="00F7570F">
        <w:tc>
          <w:tcPr>
            <w:tcW w:w="2800" w:type="dxa"/>
            <w:shd w:val="clear" w:color="auto" w:fill="E8F0FE"/>
          </w:tcPr>
          <w:p w14:paraId="0D209E7B" w14:textId="77777777" w:rsidR="008D28E4" w:rsidRPr="008A077C" w:rsidRDefault="008D28E4" w:rsidP="00F7570F">
            <w:pPr>
              <w:spacing w:before="60" w:after="60"/>
              <w:rPr>
                <w:sz w:val="22"/>
                <w:szCs w:val="22"/>
              </w:rPr>
            </w:pPr>
            <w:r w:rsidRPr="008A077C">
              <w:rPr>
                <w:b/>
                <w:bCs/>
                <w:sz w:val="22"/>
                <w:szCs w:val="22"/>
              </w:rPr>
              <w:t>Elaboration Likelihood Model (Petty &amp; Cacioppo, 1986)</w:t>
            </w:r>
          </w:p>
        </w:tc>
        <w:tc>
          <w:tcPr>
            <w:tcW w:w="6200" w:type="dxa"/>
            <w:shd w:val="clear" w:color="auto" w:fill="FFFFFF"/>
          </w:tcPr>
          <w:p w14:paraId="376C822A" w14:textId="77777777" w:rsidR="008D28E4" w:rsidRPr="008A077C" w:rsidRDefault="008D28E4" w:rsidP="00F7570F">
            <w:pPr>
              <w:spacing w:before="60" w:after="60"/>
              <w:rPr>
                <w:sz w:val="22"/>
                <w:szCs w:val="22"/>
              </w:rPr>
            </w:pPr>
            <w:r w:rsidRPr="008A077C">
              <w:rPr>
                <w:sz w:val="22"/>
                <w:szCs w:val="22"/>
              </w:rPr>
              <w:t xml:space="preserve">Explains heterogeneity in consumer responses: high-involvement consumers process </w:t>
            </w:r>
            <w:proofErr w:type="gramStart"/>
            <w:r w:rsidRPr="008A077C">
              <w:rPr>
                <w:sz w:val="22"/>
                <w:szCs w:val="22"/>
              </w:rPr>
              <w:t>claim</w:t>
            </w:r>
            <w:proofErr w:type="gramEnd"/>
            <w:r w:rsidRPr="008A077C">
              <w:rPr>
                <w:sz w:val="22"/>
                <w:szCs w:val="22"/>
              </w:rPr>
              <w:t xml:space="preserve"> specificity and certification as substantive arguments (central route); low-involvement consumers respond to peripheral cues such as green imagery. Predicts that claim characteristics will have stronger effects on credibility for involved consumers.</w:t>
            </w:r>
          </w:p>
        </w:tc>
      </w:tr>
    </w:tbl>
    <w:p w14:paraId="6827A2CF" w14:textId="77777777" w:rsidR="008D28E4" w:rsidRPr="008A077C" w:rsidRDefault="008D28E4" w:rsidP="008D28E4">
      <w:pPr>
        <w:spacing w:before="80" w:after="80"/>
      </w:pPr>
    </w:p>
    <w:p w14:paraId="539DDC2E" w14:textId="77777777" w:rsidR="008D28E4" w:rsidRPr="008A077C" w:rsidRDefault="008D28E4" w:rsidP="008D28E4">
      <w:pPr>
        <w:spacing w:before="80" w:after="80"/>
        <w:jc w:val="center"/>
      </w:pPr>
      <w:r w:rsidRPr="008A077C">
        <w:rPr>
          <w:i/>
          <w:iCs/>
          <w:sz w:val="24"/>
          <w:szCs w:val="24"/>
        </w:rPr>
        <w:t xml:space="preserve">Source: Developed by the researcher, </w:t>
      </w:r>
      <w:proofErr w:type="spellStart"/>
      <w:r w:rsidRPr="008A077C">
        <w:rPr>
          <w:i/>
          <w:iCs/>
          <w:sz w:val="24"/>
          <w:szCs w:val="24"/>
        </w:rPr>
        <w:t>synthesised</w:t>
      </w:r>
      <w:proofErr w:type="spellEnd"/>
      <w:r w:rsidRPr="008A077C">
        <w:rPr>
          <w:i/>
          <w:iCs/>
          <w:sz w:val="24"/>
          <w:szCs w:val="24"/>
        </w:rPr>
        <w:t xml:space="preserve"> from Spence (1973), Kelley (1973), Petty and Cacioppo (1986)</w:t>
      </w:r>
    </w:p>
    <w:p w14:paraId="6A14A9A6" w14:textId="77777777" w:rsidR="008D28E4" w:rsidRPr="008A077C" w:rsidRDefault="008D28E4" w:rsidP="008D28E4">
      <w:pPr>
        <w:spacing w:before="80" w:after="80"/>
      </w:pPr>
    </w:p>
    <w:p w14:paraId="35BD3673" w14:textId="77777777" w:rsidR="008D28E4" w:rsidRPr="008A077C" w:rsidRDefault="008D28E4" w:rsidP="008D28E4">
      <w:pPr>
        <w:pStyle w:val="Heading2"/>
      </w:pPr>
      <w:bookmarkStart w:id="21" w:name="_Toc241198465"/>
      <w:r w:rsidRPr="008A077C">
        <w:t>2.8 Conceptual Framework</w:t>
      </w:r>
      <w:bookmarkEnd w:id="21"/>
    </w:p>
    <w:p w14:paraId="36DE97E5" w14:textId="77777777" w:rsidR="008D28E4" w:rsidRPr="008A077C" w:rsidRDefault="008D28E4" w:rsidP="008D28E4">
      <w:pPr>
        <w:spacing w:before="120" w:after="120" w:line="360" w:lineRule="auto"/>
        <w:jc w:val="both"/>
        <w:rPr>
          <w:sz w:val="24"/>
          <w:szCs w:val="24"/>
        </w:rPr>
      </w:pPr>
      <w:r w:rsidRPr="008A077C">
        <w:rPr>
          <w:sz w:val="24"/>
          <w:szCs w:val="24"/>
        </w:rPr>
        <w:t xml:space="preserve">The conceptual framework is an attempt to transform the theoretical discussion into a testable framework which explains how eco-friendly packaging statements might influence consumer trust among supermarket consumers in the UK. Proposes three predictor variables: perceived claim specificity, value of certification, and perceived third-party verification (Branca, Resciniti and Babin, 2024). Based on </w:t>
      </w:r>
      <w:proofErr w:type="spellStart"/>
      <w:r w:rsidRPr="008A077C">
        <w:rPr>
          <w:sz w:val="24"/>
          <w:szCs w:val="24"/>
        </w:rPr>
        <w:t>Signalling</w:t>
      </w:r>
      <w:proofErr w:type="spellEnd"/>
      <w:r w:rsidRPr="008A077C">
        <w:rPr>
          <w:sz w:val="24"/>
          <w:szCs w:val="24"/>
        </w:rPr>
        <w:t xml:space="preserve"> Theory, these variables are predicted to act as credibility signals, </w:t>
      </w:r>
      <w:proofErr w:type="gramStart"/>
      <w:r w:rsidRPr="008A077C">
        <w:rPr>
          <w:sz w:val="24"/>
          <w:szCs w:val="24"/>
        </w:rPr>
        <w:t>in order to</w:t>
      </w:r>
      <w:proofErr w:type="gramEnd"/>
      <w:r w:rsidRPr="008A077C">
        <w:rPr>
          <w:sz w:val="24"/>
          <w:szCs w:val="24"/>
        </w:rPr>
        <w:t xml:space="preserve"> lower the degree of information asymmetry and provide consumers with a measure of trust in environmental packaging claims. Thus, it is </w:t>
      </w:r>
      <w:proofErr w:type="spellStart"/>
      <w:r w:rsidRPr="008A077C">
        <w:rPr>
          <w:sz w:val="24"/>
          <w:szCs w:val="24"/>
        </w:rPr>
        <w:t>hypothesised</w:t>
      </w:r>
      <w:proofErr w:type="spellEnd"/>
      <w:r w:rsidRPr="008A077C">
        <w:rPr>
          <w:sz w:val="24"/>
          <w:szCs w:val="24"/>
        </w:rPr>
        <w:t xml:space="preserve"> that each predictor will be positively associated with perceived claim credibility.</w:t>
      </w:r>
    </w:p>
    <w:p w14:paraId="1475F5ED" w14:textId="77777777" w:rsidR="008D28E4" w:rsidRPr="008A077C" w:rsidRDefault="008D28E4" w:rsidP="008D28E4">
      <w:pPr>
        <w:spacing w:before="120" w:after="120" w:line="360" w:lineRule="auto"/>
        <w:jc w:val="both"/>
        <w:rPr>
          <w:sz w:val="24"/>
          <w:szCs w:val="24"/>
        </w:rPr>
      </w:pPr>
      <w:r>
        <w:rPr>
          <w:sz w:val="24"/>
          <w:szCs w:val="24"/>
        </w:rPr>
        <w:t>The concept of perceived claim credibility is defined as an intermediate construct between judgments on the characteristics of packaging claims and consumers’ general trust in supermarkets.</w:t>
      </w:r>
      <w:r w:rsidRPr="008A077C">
        <w:rPr>
          <w:sz w:val="24"/>
          <w:szCs w:val="24"/>
        </w:rPr>
        <w:t xml:space="preserve"> It is suggested that perceived claim credibility will be positively related to consumer confidence in supermarkets' environmental communication in the proposed framework (</w:t>
      </w:r>
      <w:proofErr w:type="spellStart"/>
      <w:r w:rsidRPr="008A077C">
        <w:rPr>
          <w:sz w:val="24"/>
          <w:szCs w:val="24"/>
        </w:rPr>
        <w:t>Darnall</w:t>
      </w:r>
      <w:proofErr w:type="spellEnd"/>
      <w:r w:rsidRPr="008A077C">
        <w:rPr>
          <w:sz w:val="24"/>
          <w:szCs w:val="24"/>
        </w:rPr>
        <w:t xml:space="preserve">, Ji and Vazquez-Brust, 2018). The role of greenwashing </w:t>
      </w:r>
      <w:proofErr w:type="spellStart"/>
      <w:r w:rsidRPr="008A077C">
        <w:rPr>
          <w:sz w:val="24"/>
          <w:szCs w:val="24"/>
        </w:rPr>
        <w:t>scepticism</w:t>
      </w:r>
      <w:proofErr w:type="spellEnd"/>
      <w:r w:rsidRPr="008A077C">
        <w:rPr>
          <w:sz w:val="24"/>
          <w:szCs w:val="24"/>
        </w:rPr>
        <w:t xml:space="preserve"> is also explained by Attribution Theory. More </w:t>
      </w:r>
      <w:proofErr w:type="spellStart"/>
      <w:r w:rsidRPr="008A077C">
        <w:rPr>
          <w:sz w:val="24"/>
          <w:szCs w:val="24"/>
        </w:rPr>
        <w:t>sceptical</w:t>
      </w:r>
      <w:proofErr w:type="spellEnd"/>
      <w:r w:rsidRPr="008A077C">
        <w:rPr>
          <w:sz w:val="24"/>
          <w:szCs w:val="24"/>
        </w:rPr>
        <w:t xml:space="preserve"> consumers may wonder just how sincere green claims are or what they are about. This proposes that greenwashing </w:t>
      </w:r>
      <w:proofErr w:type="spellStart"/>
      <w:r w:rsidRPr="008A077C">
        <w:rPr>
          <w:sz w:val="24"/>
          <w:szCs w:val="24"/>
        </w:rPr>
        <w:t>scepticism</w:t>
      </w:r>
      <w:proofErr w:type="spellEnd"/>
      <w:r w:rsidRPr="008A077C">
        <w:rPr>
          <w:sz w:val="24"/>
          <w:szCs w:val="24"/>
        </w:rPr>
        <w:t xml:space="preserve"> will act as a moderating variable for the occurrence of a positive relationship between perceived claim credibility and consumer trust, which means that the positive relationship will become weaker at the higher level of </w:t>
      </w:r>
      <w:proofErr w:type="spellStart"/>
      <w:r w:rsidRPr="008A077C">
        <w:rPr>
          <w:sz w:val="24"/>
          <w:szCs w:val="24"/>
        </w:rPr>
        <w:t>scepticism</w:t>
      </w:r>
      <w:proofErr w:type="spellEnd"/>
      <w:r w:rsidRPr="008A077C">
        <w:rPr>
          <w:sz w:val="24"/>
          <w:szCs w:val="24"/>
        </w:rPr>
        <w:t xml:space="preserve"> (</w:t>
      </w:r>
      <w:proofErr w:type="spellStart"/>
      <w:r w:rsidRPr="008A077C">
        <w:rPr>
          <w:sz w:val="24"/>
          <w:szCs w:val="24"/>
        </w:rPr>
        <w:t>Darnall</w:t>
      </w:r>
      <w:proofErr w:type="spellEnd"/>
      <w:r w:rsidRPr="008A077C">
        <w:rPr>
          <w:sz w:val="24"/>
          <w:szCs w:val="24"/>
        </w:rPr>
        <w:t xml:space="preserve">, Ji and Vazquez-Brust, 2018). It is therefore the intention that the characteristics of claims, credibility, trust, and </w:t>
      </w:r>
      <w:proofErr w:type="spellStart"/>
      <w:r w:rsidRPr="008A077C">
        <w:rPr>
          <w:sz w:val="24"/>
          <w:szCs w:val="24"/>
        </w:rPr>
        <w:lastRenderedPageBreak/>
        <w:t>scepticism</w:t>
      </w:r>
      <w:proofErr w:type="spellEnd"/>
      <w:r w:rsidRPr="008A077C">
        <w:rPr>
          <w:sz w:val="24"/>
          <w:szCs w:val="24"/>
        </w:rPr>
        <w:t xml:space="preserve"> be incorporated </w:t>
      </w:r>
      <w:proofErr w:type="gramStart"/>
      <w:r w:rsidRPr="008A077C">
        <w:rPr>
          <w:sz w:val="24"/>
          <w:szCs w:val="24"/>
        </w:rPr>
        <w:t>in</w:t>
      </w:r>
      <w:proofErr w:type="gramEnd"/>
      <w:r w:rsidRPr="008A077C">
        <w:rPr>
          <w:sz w:val="24"/>
          <w:szCs w:val="24"/>
        </w:rPr>
        <w:t xml:space="preserve"> a single model which will be appropriate to the UK supermarket environment for future empirical study in this dissertation.</w:t>
      </w:r>
    </w:p>
    <w:p w14:paraId="0C682E63" w14:textId="77777777" w:rsidR="008D28E4" w:rsidRPr="008A077C" w:rsidRDefault="008D28E4" w:rsidP="008D28E4">
      <w:pPr>
        <w:spacing w:before="80" w:after="80"/>
      </w:pPr>
      <w:r w:rsidRPr="008A077C">
        <w:rPr>
          <w:noProof/>
        </w:rPr>
        <w:drawing>
          <wp:inline distT="0" distB="0" distL="0" distR="0" wp14:anchorId="5B0B1202" wp14:editId="52BECBD7">
            <wp:extent cx="5960110" cy="2697480"/>
            <wp:effectExtent l="0" t="0" r="0" b="0"/>
            <wp:docPr id="2126123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123645" name="Picture 212612364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60110" cy="2697480"/>
                    </a:xfrm>
                    <a:prstGeom prst="rect">
                      <a:avLst/>
                    </a:prstGeom>
                  </pic:spPr>
                </pic:pic>
              </a:graphicData>
            </a:graphic>
          </wp:inline>
        </w:drawing>
      </w:r>
    </w:p>
    <w:p w14:paraId="13C842AA" w14:textId="77777777" w:rsidR="008D28E4" w:rsidRPr="008A077C" w:rsidRDefault="008D28E4" w:rsidP="008D28E4">
      <w:pPr>
        <w:spacing w:before="80" w:after="80"/>
      </w:pPr>
    </w:p>
    <w:p w14:paraId="04B23E2A" w14:textId="77777777" w:rsidR="008D28E4" w:rsidRPr="008A077C" w:rsidRDefault="008D28E4" w:rsidP="008D28E4">
      <w:pPr>
        <w:spacing w:before="80" w:after="80"/>
        <w:jc w:val="center"/>
      </w:pPr>
      <w:r w:rsidRPr="008A077C">
        <w:rPr>
          <w:i/>
          <w:iCs/>
          <w:sz w:val="24"/>
          <w:szCs w:val="24"/>
        </w:rPr>
        <w:t>Figure 2.2: Conceptual Framework</w:t>
      </w:r>
    </w:p>
    <w:p w14:paraId="450792E5" w14:textId="77777777" w:rsidR="008D28E4" w:rsidRPr="008A077C" w:rsidRDefault="008D28E4" w:rsidP="008D28E4">
      <w:pPr>
        <w:spacing w:before="80" w:after="80"/>
        <w:jc w:val="center"/>
        <w:rPr>
          <w:i/>
          <w:iCs/>
          <w:sz w:val="24"/>
          <w:szCs w:val="24"/>
        </w:rPr>
      </w:pPr>
    </w:p>
    <w:p w14:paraId="4E9B3987" w14:textId="77777777" w:rsidR="008D28E4" w:rsidRPr="008A077C" w:rsidRDefault="008D28E4" w:rsidP="008D28E4">
      <w:pPr>
        <w:spacing w:before="80" w:after="80"/>
        <w:jc w:val="center"/>
      </w:pPr>
      <w:r w:rsidRPr="008A077C">
        <w:rPr>
          <w:i/>
          <w:iCs/>
          <w:sz w:val="24"/>
          <w:szCs w:val="24"/>
        </w:rPr>
        <w:t xml:space="preserve">Source: Developed by the researcher, informed by </w:t>
      </w:r>
      <w:proofErr w:type="spellStart"/>
      <w:r w:rsidRPr="008A077C">
        <w:rPr>
          <w:i/>
          <w:iCs/>
          <w:sz w:val="24"/>
          <w:szCs w:val="24"/>
        </w:rPr>
        <w:t>Signalling</w:t>
      </w:r>
      <w:proofErr w:type="spellEnd"/>
      <w:r w:rsidRPr="008A077C">
        <w:rPr>
          <w:i/>
          <w:iCs/>
          <w:sz w:val="24"/>
          <w:szCs w:val="24"/>
        </w:rPr>
        <w:t xml:space="preserve"> Theory, Attribution Theory, ELM and Information Processing Theory</w:t>
      </w:r>
    </w:p>
    <w:p w14:paraId="33FABDD2" w14:textId="77777777" w:rsidR="008D28E4" w:rsidRPr="008A077C" w:rsidRDefault="008D28E4" w:rsidP="008D28E4">
      <w:pPr>
        <w:spacing w:before="80" w:after="80"/>
      </w:pPr>
    </w:p>
    <w:p w14:paraId="3550E999" w14:textId="77777777" w:rsidR="008D28E4" w:rsidRPr="008A077C" w:rsidRDefault="008D28E4" w:rsidP="008D28E4">
      <w:pPr>
        <w:pStyle w:val="Heading2"/>
      </w:pPr>
      <w:bookmarkStart w:id="22" w:name="_Toc241198466"/>
      <w:r w:rsidRPr="008A077C">
        <w:t>2.9 Research Hypotheses</w:t>
      </w:r>
      <w:bookmarkEnd w:id="22"/>
    </w:p>
    <w:p w14:paraId="7C1E50EB" w14:textId="77777777" w:rsidR="008D28E4" w:rsidRPr="008A077C" w:rsidRDefault="008D28E4" w:rsidP="008D28E4">
      <w:pPr>
        <w:spacing w:before="120" w:after="120" w:line="360" w:lineRule="auto"/>
        <w:jc w:val="both"/>
      </w:pPr>
      <w:r w:rsidRPr="008A077C">
        <w:rPr>
          <w:sz w:val="24"/>
          <w:szCs w:val="24"/>
        </w:rPr>
        <w:t>Drawing from the theoretical framework and the critical synthesis above, this study tests the following hypotheses: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000"/>
        <w:gridCol w:w="5000"/>
      </w:tblGrid>
      <w:tr w:rsidR="008D28E4" w:rsidRPr="008A077C" w14:paraId="3A199F2A" w14:textId="77777777" w:rsidTr="00F7570F">
        <w:tc>
          <w:tcPr>
            <w:tcW w:w="4000" w:type="dxa"/>
            <w:shd w:val="clear" w:color="auto" w:fill="D9E1F2"/>
          </w:tcPr>
          <w:p w14:paraId="32134C5F" w14:textId="77777777" w:rsidR="008D28E4" w:rsidRPr="008A077C" w:rsidRDefault="008D28E4" w:rsidP="00F7570F">
            <w:pPr>
              <w:spacing w:before="60" w:after="60"/>
              <w:rPr>
                <w:sz w:val="24"/>
                <w:szCs w:val="24"/>
              </w:rPr>
            </w:pPr>
            <w:r w:rsidRPr="008A077C">
              <w:rPr>
                <w:b/>
                <w:bCs/>
                <w:sz w:val="24"/>
                <w:szCs w:val="24"/>
              </w:rPr>
              <w:t>Hypothesis</w:t>
            </w:r>
          </w:p>
        </w:tc>
        <w:tc>
          <w:tcPr>
            <w:tcW w:w="5000" w:type="dxa"/>
            <w:shd w:val="clear" w:color="auto" w:fill="D9E1F2"/>
          </w:tcPr>
          <w:p w14:paraId="29659BE0" w14:textId="77777777" w:rsidR="008D28E4" w:rsidRPr="008A077C" w:rsidRDefault="008D28E4" w:rsidP="00F7570F">
            <w:pPr>
              <w:spacing w:before="60" w:after="60"/>
              <w:rPr>
                <w:sz w:val="24"/>
                <w:szCs w:val="24"/>
              </w:rPr>
            </w:pPr>
            <w:r w:rsidRPr="008A077C">
              <w:rPr>
                <w:b/>
                <w:bCs/>
                <w:sz w:val="24"/>
                <w:szCs w:val="24"/>
              </w:rPr>
              <w:t>Theoretical Basis</w:t>
            </w:r>
          </w:p>
        </w:tc>
      </w:tr>
      <w:tr w:rsidR="008D28E4" w:rsidRPr="008A077C" w14:paraId="7AE0BD79" w14:textId="77777777" w:rsidTr="00F7570F">
        <w:tc>
          <w:tcPr>
            <w:tcW w:w="4000" w:type="dxa"/>
            <w:shd w:val="clear" w:color="auto" w:fill="FFFFFF"/>
          </w:tcPr>
          <w:p w14:paraId="03FBF058" w14:textId="77777777" w:rsidR="008D28E4" w:rsidRPr="008A077C" w:rsidRDefault="008D28E4" w:rsidP="00F7570F">
            <w:pPr>
              <w:spacing w:before="60" w:after="60"/>
              <w:rPr>
                <w:sz w:val="24"/>
                <w:szCs w:val="24"/>
              </w:rPr>
            </w:pPr>
            <w:r w:rsidRPr="008A077C">
              <w:rPr>
                <w:sz w:val="24"/>
                <w:szCs w:val="24"/>
              </w:rPr>
              <w:t>H1: Perceived claim specificity positively predicts perceived claim credibility.</w:t>
            </w:r>
          </w:p>
        </w:tc>
        <w:tc>
          <w:tcPr>
            <w:tcW w:w="5000" w:type="dxa"/>
            <w:shd w:val="clear" w:color="auto" w:fill="FFFFFF"/>
          </w:tcPr>
          <w:p w14:paraId="73400A86" w14:textId="77777777" w:rsidR="008D28E4" w:rsidRPr="008A077C" w:rsidRDefault="008D28E4" w:rsidP="00F7570F">
            <w:pPr>
              <w:spacing w:before="60" w:after="60"/>
              <w:rPr>
                <w:sz w:val="24"/>
                <w:szCs w:val="24"/>
              </w:rPr>
            </w:pPr>
            <w:proofErr w:type="spellStart"/>
            <w:r w:rsidRPr="008A077C">
              <w:rPr>
                <w:sz w:val="24"/>
                <w:szCs w:val="24"/>
              </w:rPr>
              <w:t>Signalling</w:t>
            </w:r>
            <w:proofErr w:type="spellEnd"/>
            <w:r w:rsidRPr="008A077C">
              <w:rPr>
                <w:sz w:val="24"/>
                <w:szCs w:val="24"/>
              </w:rPr>
              <w:t xml:space="preserve"> Theory (Spence, 1973); Ketelsen et al. (2020)</w:t>
            </w:r>
          </w:p>
        </w:tc>
      </w:tr>
      <w:tr w:rsidR="008D28E4" w:rsidRPr="008A077C" w14:paraId="303C399F" w14:textId="77777777" w:rsidTr="00F7570F">
        <w:tc>
          <w:tcPr>
            <w:tcW w:w="4000" w:type="dxa"/>
            <w:shd w:val="clear" w:color="auto" w:fill="FFFFFF"/>
          </w:tcPr>
          <w:p w14:paraId="1AD1C278" w14:textId="77777777" w:rsidR="008D28E4" w:rsidRPr="008A077C" w:rsidRDefault="008D28E4" w:rsidP="00F7570F">
            <w:pPr>
              <w:spacing w:before="60" w:after="60"/>
              <w:rPr>
                <w:sz w:val="24"/>
                <w:szCs w:val="24"/>
              </w:rPr>
            </w:pPr>
            <w:r w:rsidRPr="008A077C">
              <w:rPr>
                <w:sz w:val="24"/>
                <w:szCs w:val="24"/>
              </w:rPr>
              <w:t>H2: Perceived certification value positively predicts perceived claim credibility.</w:t>
            </w:r>
          </w:p>
        </w:tc>
        <w:tc>
          <w:tcPr>
            <w:tcW w:w="5000" w:type="dxa"/>
            <w:shd w:val="clear" w:color="auto" w:fill="FFFFFF"/>
          </w:tcPr>
          <w:p w14:paraId="7C1E44A4" w14:textId="77777777" w:rsidR="008D28E4" w:rsidRPr="008A077C" w:rsidRDefault="008D28E4" w:rsidP="00F7570F">
            <w:pPr>
              <w:spacing w:before="60" w:after="60"/>
              <w:rPr>
                <w:sz w:val="24"/>
                <w:szCs w:val="24"/>
              </w:rPr>
            </w:pPr>
            <w:proofErr w:type="spellStart"/>
            <w:r w:rsidRPr="008A077C">
              <w:rPr>
                <w:sz w:val="24"/>
                <w:szCs w:val="24"/>
              </w:rPr>
              <w:t>Signalling</w:t>
            </w:r>
            <w:proofErr w:type="spellEnd"/>
            <w:r w:rsidRPr="008A077C">
              <w:rPr>
                <w:sz w:val="24"/>
                <w:szCs w:val="24"/>
              </w:rPr>
              <w:t xml:space="preserve"> Theory; </w:t>
            </w:r>
            <w:proofErr w:type="spellStart"/>
            <w:r w:rsidRPr="008A077C">
              <w:rPr>
                <w:sz w:val="24"/>
                <w:szCs w:val="24"/>
              </w:rPr>
              <w:t>Darnall</w:t>
            </w:r>
            <w:proofErr w:type="spellEnd"/>
            <w:r w:rsidRPr="008A077C">
              <w:rPr>
                <w:sz w:val="24"/>
                <w:szCs w:val="24"/>
              </w:rPr>
              <w:t xml:space="preserve"> et al. (2018); Gorton et al. (2021)</w:t>
            </w:r>
          </w:p>
        </w:tc>
      </w:tr>
      <w:tr w:rsidR="008D28E4" w:rsidRPr="008A077C" w14:paraId="567C7FF7" w14:textId="77777777" w:rsidTr="00F7570F">
        <w:tc>
          <w:tcPr>
            <w:tcW w:w="4000" w:type="dxa"/>
            <w:shd w:val="clear" w:color="auto" w:fill="FFFFFF"/>
          </w:tcPr>
          <w:p w14:paraId="117B4DEC" w14:textId="77777777" w:rsidR="008D28E4" w:rsidRPr="008A077C" w:rsidRDefault="008D28E4" w:rsidP="00F7570F">
            <w:pPr>
              <w:spacing w:before="60" w:after="60"/>
              <w:rPr>
                <w:sz w:val="24"/>
                <w:szCs w:val="24"/>
              </w:rPr>
            </w:pPr>
            <w:r w:rsidRPr="008A077C">
              <w:rPr>
                <w:sz w:val="24"/>
                <w:szCs w:val="24"/>
              </w:rPr>
              <w:t>H3: Perceived third-party verification positively predicts perceived claim credibility.</w:t>
            </w:r>
          </w:p>
        </w:tc>
        <w:tc>
          <w:tcPr>
            <w:tcW w:w="5000" w:type="dxa"/>
            <w:shd w:val="clear" w:color="auto" w:fill="FFFFFF"/>
          </w:tcPr>
          <w:p w14:paraId="42692350" w14:textId="77777777" w:rsidR="008D28E4" w:rsidRPr="008A077C" w:rsidRDefault="008D28E4" w:rsidP="00F7570F">
            <w:pPr>
              <w:spacing w:before="60" w:after="60"/>
              <w:rPr>
                <w:sz w:val="24"/>
                <w:szCs w:val="24"/>
              </w:rPr>
            </w:pPr>
            <w:proofErr w:type="spellStart"/>
            <w:r w:rsidRPr="008A077C">
              <w:rPr>
                <w:sz w:val="24"/>
                <w:szCs w:val="24"/>
              </w:rPr>
              <w:t>Signalling</w:t>
            </w:r>
            <w:proofErr w:type="spellEnd"/>
            <w:r w:rsidRPr="008A077C">
              <w:rPr>
                <w:sz w:val="24"/>
                <w:szCs w:val="24"/>
              </w:rPr>
              <w:t xml:space="preserve"> Theory; Gorton et al. (2021); Boz et al. (2020)</w:t>
            </w:r>
          </w:p>
        </w:tc>
      </w:tr>
      <w:tr w:rsidR="008D28E4" w:rsidRPr="008A077C" w14:paraId="396B3366" w14:textId="77777777" w:rsidTr="00F7570F">
        <w:tc>
          <w:tcPr>
            <w:tcW w:w="4000" w:type="dxa"/>
            <w:shd w:val="clear" w:color="auto" w:fill="FFFFFF"/>
          </w:tcPr>
          <w:p w14:paraId="014600A6" w14:textId="77777777" w:rsidR="008D28E4" w:rsidRPr="008A077C" w:rsidRDefault="008D28E4" w:rsidP="00F7570F">
            <w:pPr>
              <w:spacing w:before="60" w:after="60"/>
              <w:rPr>
                <w:sz w:val="24"/>
                <w:szCs w:val="24"/>
              </w:rPr>
            </w:pPr>
            <w:r w:rsidRPr="008A077C">
              <w:rPr>
                <w:sz w:val="24"/>
                <w:szCs w:val="24"/>
              </w:rPr>
              <w:t>H4: Perceived claim credibility positively predicts consumer trust in UK supermarkets.</w:t>
            </w:r>
          </w:p>
        </w:tc>
        <w:tc>
          <w:tcPr>
            <w:tcW w:w="5000" w:type="dxa"/>
            <w:shd w:val="clear" w:color="auto" w:fill="FFFFFF"/>
          </w:tcPr>
          <w:p w14:paraId="75939294" w14:textId="77777777" w:rsidR="008D28E4" w:rsidRPr="008A077C" w:rsidRDefault="008D28E4" w:rsidP="00F7570F">
            <w:pPr>
              <w:spacing w:before="60" w:after="60"/>
              <w:rPr>
                <w:sz w:val="24"/>
                <w:szCs w:val="24"/>
              </w:rPr>
            </w:pPr>
            <w:r w:rsidRPr="008A077C">
              <w:rPr>
                <w:sz w:val="24"/>
                <w:szCs w:val="24"/>
              </w:rPr>
              <w:t xml:space="preserve">Attribution Theory (Kelley, 1973); Schmuck et al. </w:t>
            </w:r>
            <w:r w:rsidRPr="00E0332F">
              <w:rPr>
                <w:sz w:val="24"/>
                <w:szCs w:val="24"/>
                <w:lang w:val="fr-FR"/>
              </w:rPr>
              <w:t xml:space="preserve">(2018); de Freitas Netto et al. </w:t>
            </w:r>
            <w:r w:rsidRPr="008A077C">
              <w:rPr>
                <w:sz w:val="24"/>
                <w:szCs w:val="24"/>
              </w:rPr>
              <w:t>(2020)</w:t>
            </w:r>
          </w:p>
        </w:tc>
      </w:tr>
      <w:tr w:rsidR="008D28E4" w:rsidRPr="008A077C" w14:paraId="0793AA3E" w14:textId="77777777" w:rsidTr="00F7570F">
        <w:tc>
          <w:tcPr>
            <w:tcW w:w="4000" w:type="dxa"/>
            <w:shd w:val="clear" w:color="auto" w:fill="FFFFFF"/>
          </w:tcPr>
          <w:p w14:paraId="609FAA31" w14:textId="77777777" w:rsidR="008D28E4" w:rsidRPr="008A077C" w:rsidRDefault="008D28E4" w:rsidP="00F7570F">
            <w:pPr>
              <w:spacing w:before="60" w:after="60"/>
              <w:rPr>
                <w:sz w:val="24"/>
                <w:szCs w:val="24"/>
              </w:rPr>
            </w:pPr>
            <w:r w:rsidRPr="008A077C">
              <w:rPr>
                <w:sz w:val="24"/>
                <w:szCs w:val="24"/>
              </w:rPr>
              <w:t xml:space="preserve">H5: Greenwashing </w:t>
            </w:r>
            <w:proofErr w:type="spellStart"/>
            <w:r w:rsidRPr="008A077C">
              <w:rPr>
                <w:sz w:val="24"/>
                <w:szCs w:val="24"/>
              </w:rPr>
              <w:t>scepticism</w:t>
            </w:r>
            <w:proofErr w:type="spellEnd"/>
            <w:r w:rsidRPr="008A077C">
              <w:rPr>
                <w:sz w:val="24"/>
                <w:szCs w:val="24"/>
              </w:rPr>
              <w:t xml:space="preserve"> negatively moderates the relationship between </w:t>
            </w:r>
            <w:r w:rsidRPr="008A077C">
              <w:rPr>
                <w:sz w:val="24"/>
                <w:szCs w:val="24"/>
              </w:rPr>
              <w:lastRenderedPageBreak/>
              <w:t xml:space="preserve">perceived claim credibility and consumer trust, such that higher levels of </w:t>
            </w:r>
            <w:proofErr w:type="spellStart"/>
            <w:r w:rsidRPr="008A077C">
              <w:rPr>
                <w:sz w:val="24"/>
                <w:szCs w:val="24"/>
              </w:rPr>
              <w:t>scepticism</w:t>
            </w:r>
            <w:proofErr w:type="spellEnd"/>
            <w:r w:rsidRPr="008A077C">
              <w:rPr>
                <w:sz w:val="24"/>
                <w:szCs w:val="24"/>
              </w:rPr>
              <w:t xml:space="preserve"> weaken the positive credibility–trust relationship.</w:t>
            </w:r>
          </w:p>
        </w:tc>
        <w:tc>
          <w:tcPr>
            <w:tcW w:w="5000" w:type="dxa"/>
            <w:shd w:val="clear" w:color="auto" w:fill="FFFFFF"/>
          </w:tcPr>
          <w:p w14:paraId="68510758" w14:textId="77777777" w:rsidR="008D28E4" w:rsidRPr="008A077C" w:rsidRDefault="008D28E4" w:rsidP="00F7570F">
            <w:pPr>
              <w:spacing w:before="60" w:after="60"/>
              <w:rPr>
                <w:sz w:val="24"/>
                <w:szCs w:val="24"/>
              </w:rPr>
            </w:pPr>
            <w:r w:rsidRPr="008A077C">
              <w:rPr>
                <w:sz w:val="24"/>
                <w:szCs w:val="24"/>
              </w:rPr>
              <w:lastRenderedPageBreak/>
              <w:t xml:space="preserve">Attribution Theory (Kelley, 1973); Schmuck et al. </w:t>
            </w:r>
            <w:r w:rsidRPr="00E0332F">
              <w:rPr>
                <w:sz w:val="24"/>
                <w:szCs w:val="24"/>
                <w:lang w:val="fr-FR"/>
              </w:rPr>
              <w:t xml:space="preserve">(2018); de Freitas Netto et al. </w:t>
            </w:r>
            <w:r w:rsidRPr="008A077C">
              <w:rPr>
                <w:sz w:val="24"/>
                <w:szCs w:val="24"/>
              </w:rPr>
              <w:t>(2020)</w:t>
            </w:r>
          </w:p>
        </w:tc>
      </w:tr>
    </w:tbl>
    <w:p w14:paraId="46F6B5E2" w14:textId="77777777" w:rsidR="008D28E4" w:rsidRPr="008A077C" w:rsidRDefault="008D28E4" w:rsidP="008D28E4">
      <w:pPr>
        <w:spacing w:before="80" w:after="80"/>
      </w:pPr>
    </w:p>
    <w:p w14:paraId="01AC8323" w14:textId="77777777" w:rsidR="008D28E4" w:rsidRPr="008A077C" w:rsidRDefault="008D28E4" w:rsidP="008D28E4">
      <w:pPr>
        <w:spacing w:before="80" w:after="80"/>
        <w:jc w:val="center"/>
      </w:pPr>
      <w:r w:rsidRPr="008A077C">
        <w:rPr>
          <w:i/>
          <w:iCs/>
          <w:sz w:val="24"/>
          <w:szCs w:val="24"/>
        </w:rPr>
        <w:t>Table 2.1: Research Hypotheses and Theoretical Basis</w:t>
      </w:r>
    </w:p>
    <w:p w14:paraId="522F75A2" w14:textId="77777777" w:rsidR="008D28E4" w:rsidRPr="008A077C" w:rsidRDefault="008D28E4" w:rsidP="008D28E4">
      <w:pPr>
        <w:spacing w:before="80" w:after="80"/>
      </w:pPr>
    </w:p>
    <w:p w14:paraId="01C0B03C" w14:textId="77777777" w:rsidR="008D28E4" w:rsidRPr="008A077C" w:rsidRDefault="008D28E4" w:rsidP="008D28E4">
      <w:pPr>
        <w:pStyle w:val="Heading2"/>
      </w:pPr>
      <w:bookmarkStart w:id="23" w:name="_Toc241198467"/>
      <w:r w:rsidRPr="008A077C">
        <w:t>2.10 Critical Synthesis and Identification of Research Gap</w:t>
      </w:r>
      <w:bookmarkEnd w:id="23"/>
    </w:p>
    <w:p w14:paraId="583592E3" w14:textId="77777777" w:rsidR="008D28E4" w:rsidRPr="008A077C" w:rsidRDefault="008D28E4" w:rsidP="008D28E4">
      <w:pPr>
        <w:spacing w:before="120" w:after="120" w:line="360" w:lineRule="auto"/>
        <w:jc w:val="both"/>
        <w:rPr>
          <w:sz w:val="24"/>
          <w:szCs w:val="24"/>
        </w:rPr>
      </w:pPr>
      <w:r w:rsidRPr="008A077C">
        <w:rPr>
          <w:sz w:val="24"/>
          <w:szCs w:val="24"/>
        </w:rPr>
        <w:t xml:space="preserve">The literature surveyed is followed by the 3 conclusions </w:t>
      </w:r>
      <w:proofErr w:type="gramStart"/>
      <w:r w:rsidRPr="008A077C">
        <w:rPr>
          <w:sz w:val="24"/>
          <w:szCs w:val="24"/>
        </w:rPr>
        <w:t>meshing together</w:t>
      </w:r>
      <w:proofErr w:type="gramEnd"/>
      <w:r w:rsidRPr="008A077C">
        <w:rPr>
          <w:sz w:val="24"/>
          <w:szCs w:val="24"/>
        </w:rPr>
        <w:t>. First, sustainable packaging claims serve as signals and management is dependent on the specificity of the signals, the authority of the institution certifying them, and the independence of the verification process (</w:t>
      </w:r>
      <w:proofErr w:type="spellStart"/>
      <w:r w:rsidRPr="008A077C">
        <w:rPr>
          <w:sz w:val="24"/>
          <w:szCs w:val="24"/>
        </w:rPr>
        <w:t>Darnall</w:t>
      </w:r>
      <w:proofErr w:type="spellEnd"/>
      <w:r w:rsidRPr="008A077C">
        <w:rPr>
          <w:sz w:val="24"/>
          <w:szCs w:val="24"/>
        </w:rPr>
        <w:t xml:space="preserve">, Ji and Vazquez-Brust, 2018). These do not represent equivalent mechanisms: a government (governmental) backed certificate is different to a retail self-certificate scheme and an independent audit is different. This has been </w:t>
      </w:r>
      <w:proofErr w:type="spellStart"/>
      <w:r w:rsidRPr="008A077C">
        <w:rPr>
          <w:sz w:val="24"/>
          <w:szCs w:val="24"/>
        </w:rPr>
        <w:t>minimised</w:t>
      </w:r>
      <w:proofErr w:type="spellEnd"/>
      <w:r w:rsidRPr="008A077C">
        <w:rPr>
          <w:sz w:val="24"/>
          <w:szCs w:val="24"/>
        </w:rPr>
        <w:t xml:space="preserve"> in research which views all ‘claims’ as being equivalent.</w:t>
      </w:r>
    </w:p>
    <w:p w14:paraId="1A50E4F0" w14:textId="77777777" w:rsidR="008D28E4" w:rsidRPr="008A077C" w:rsidRDefault="008D28E4" w:rsidP="008D28E4">
      <w:pPr>
        <w:spacing w:before="120" w:after="120" w:line="360" w:lineRule="auto"/>
        <w:jc w:val="both"/>
        <w:rPr>
          <w:sz w:val="24"/>
          <w:szCs w:val="24"/>
        </w:rPr>
      </w:pPr>
      <w:r w:rsidRPr="008A077C">
        <w:rPr>
          <w:sz w:val="24"/>
          <w:szCs w:val="24"/>
        </w:rPr>
        <w:t xml:space="preserve">Second, </w:t>
      </w:r>
      <w:proofErr w:type="spellStart"/>
      <w:r w:rsidRPr="008A077C">
        <w:rPr>
          <w:sz w:val="24"/>
          <w:szCs w:val="24"/>
        </w:rPr>
        <w:t>scepticism</w:t>
      </w:r>
      <w:proofErr w:type="spellEnd"/>
      <w:r w:rsidRPr="008A077C">
        <w:rPr>
          <w:sz w:val="24"/>
          <w:szCs w:val="24"/>
        </w:rPr>
        <w:t xml:space="preserve"> about greenwashing is not an easy-to-calm lid on trust. It seems to have triggered shifts in consumers' processing </w:t>
      </w:r>
      <w:proofErr w:type="spellStart"/>
      <w:r w:rsidRPr="008A077C">
        <w:rPr>
          <w:sz w:val="24"/>
          <w:szCs w:val="24"/>
        </w:rPr>
        <w:t>behaviour</w:t>
      </w:r>
      <w:proofErr w:type="spellEnd"/>
      <w:r w:rsidRPr="008A077C">
        <w:rPr>
          <w:sz w:val="24"/>
          <w:szCs w:val="24"/>
        </w:rPr>
        <w:t>, leading to more critical attention to the quality of the signals and less to the trust response overall. The finding aligns with findings from experiments with hypothetical products (Schmuck et al., 2018); survey data which is available across pan-Europe (Gorton et al., 2021); and a cross-national study of recognition cues (Herbes et al., 2020); but has not yet been formally tested using a moderating model measure in the UK supermarket context.</w:t>
      </w:r>
    </w:p>
    <w:p w14:paraId="2C6B86D5" w14:textId="77777777" w:rsidR="008D28E4" w:rsidRPr="008A077C" w:rsidRDefault="008D28E4" w:rsidP="008D28E4">
      <w:pPr>
        <w:spacing w:before="120" w:after="120" w:line="360" w:lineRule="auto"/>
        <w:jc w:val="both"/>
        <w:rPr>
          <w:sz w:val="24"/>
          <w:szCs w:val="24"/>
        </w:rPr>
      </w:pPr>
      <w:r w:rsidRPr="008A077C">
        <w:rPr>
          <w:sz w:val="24"/>
          <w:szCs w:val="24"/>
        </w:rPr>
        <w:t xml:space="preserve">Thirdly, there is no uniformity in the contexts provided in the literature. The most demanding quantitative ones come from Europe's organic label data or from experiments carried out in America, with advertising </w:t>
      </w:r>
      <w:r w:rsidRPr="00943001">
        <w:rPr>
          <w:sz w:val="24"/>
          <w:szCs w:val="24"/>
        </w:rPr>
        <w:t>labels (Bian et al., 2020).</w:t>
      </w:r>
      <w:r w:rsidRPr="008A077C">
        <w:rPr>
          <w:sz w:val="24"/>
          <w:szCs w:val="24"/>
        </w:rPr>
        <w:t xml:space="preserve"> The regulatory landscape, number and complexity of different certification schemes, and sophistication of consumers in the UK supermarket market are unique compared to markets across Europe. This is an assumption (not empirically tested) that extrapolations </w:t>
      </w:r>
      <w:proofErr w:type="gramStart"/>
      <w:r w:rsidRPr="008A077C">
        <w:rPr>
          <w:sz w:val="24"/>
          <w:szCs w:val="24"/>
        </w:rPr>
        <w:t>have to</w:t>
      </w:r>
      <w:proofErr w:type="gramEnd"/>
      <w:r w:rsidRPr="008A077C">
        <w:rPr>
          <w:sz w:val="24"/>
          <w:szCs w:val="24"/>
        </w:rPr>
        <w:t xml:space="preserve"> be made from those studies to UK packaging trust (</w:t>
      </w:r>
      <w:proofErr w:type="spellStart"/>
      <w:r w:rsidRPr="008A077C">
        <w:rPr>
          <w:sz w:val="24"/>
          <w:szCs w:val="24"/>
        </w:rPr>
        <w:t>Hallez</w:t>
      </w:r>
      <w:proofErr w:type="spellEnd"/>
      <w:r w:rsidRPr="008A077C">
        <w:rPr>
          <w:sz w:val="24"/>
          <w:szCs w:val="24"/>
        </w:rPr>
        <w:t xml:space="preserve"> et al., 2024). This gap is not merely a lack of data but rather an absence of data that could be produced. The gap that this dissertation attempts to fill is then not just an absence in terms of data. It is the absence of data that can be generated. What is missing is a combined account of how the specificity of a claim, certification and third-party verification influence perceived credibility (Ketelsen, Janssen and Hamm, 2020). How this influence on perceived credibility translates to consumer trust and how greenwashing </w:t>
      </w:r>
      <w:proofErr w:type="spellStart"/>
      <w:r w:rsidRPr="008A077C">
        <w:rPr>
          <w:sz w:val="24"/>
          <w:szCs w:val="24"/>
        </w:rPr>
        <w:t>scepticism</w:t>
      </w:r>
      <w:proofErr w:type="spellEnd"/>
      <w:r w:rsidRPr="008A077C">
        <w:rPr>
          <w:sz w:val="24"/>
          <w:szCs w:val="24"/>
        </w:rPr>
        <w:t xml:space="preserve"> conditions this positionality link: in a sample of </w:t>
      </w:r>
      <w:r w:rsidRPr="008A077C">
        <w:rPr>
          <w:sz w:val="24"/>
          <w:szCs w:val="24"/>
        </w:rPr>
        <w:lastRenderedPageBreak/>
        <w:t>UK supermarkets, this is the lack of an integrated model. This study delivers three theoretical contributions: firstly, the delivery of that integration; secondly, the test of the moderation structure for integration that is suggested through the existing qualitative and experimental work; and thirdly, the confirmation or otherwise of the possible moderation structure using quantitative survey data from UK shoppers.</w:t>
      </w:r>
      <w:r w:rsidRPr="008A077C">
        <w:br w:type="page"/>
      </w:r>
    </w:p>
    <w:p w14:paraId="34206356" w14:textId="77777777" w:rsidR="008D28E4" w:rsidRPr="008A077C" w:rsidRDefault="008D28E4" w:rsidP="008D28E4">
      <w:pPr>
        <w:pStyle w:val="Heading1"/>
      </w:pPr>
      <w:bookmarkStart w:id="24" w:name="_Toc241198468"/>
      <w:r w:rsidRPr="008A077C">
        <w:lastRenderedPageBreak/>
        <w:t>Chapter 3: Methodology</w:t>
      </w:r>
      <w:bookmarkEnd w:id="24"/>
    </w:p>
    <w:p w14:paraId="598F986E" w14:textId="77777777" w:rsidR="008D28E4" w:rsidRPr="008A077C" w:rsidRDefault="008D28E4" w:rsidP="008D28E4">
      <w:pPr>
        <w:pStyle w:val="Heading2"/>
      </w:pPr>
      <w:bookmarkStart w:id="25" w:name="_Toc241198469"/>
      <w:r w:rsidRPr="008A077C">
        <w:t>3.1 Introduction</w:t>
      </w:r>
      <w:bookmarkEnd w:id="25"/>
    </w:p>
    <w:p w14:paraId="74D7AB05" w14:textId="77777777" w:rsidR="008D28E4" w:rsidRPr="008A077C" w:rsidRDefault="008D28E4" w:rsidP="008D28E4">
      <w:pPr>
        <w:spacing w:before="120" w:after="120" w:line="360" w:lineRule="auto"/>
        <w:jc w:val="both"/>
        <w:rPr>
          <w:sz w:val="24"/>
          <w:szCs w:val="24"/>
        </w:rPr>
      </w:pPr>
      <w:r w:rsidRPr="008A077C">
        <w:rPr>
          <w:sz w:val="24"/>
          <w:szCs w:val="24"/>
        </w:rPr>
        <w:t xml:space="preserve">This chapter explains and justifies the methodological decisions made in the study. It also considers the limitations of each method and their suitability for achieving the research objectives. This chapter is written in layers following the Saunders, Lewis &amp; Thornhill (2023) research onion, ranging from fundamental philosophical assumptions to </w:t>
      </w:r>
      <w:proofErr w:type="gramStart"/>
      <w:r w:rsidRPr="008A077C">
        <w:rPr>
          <w:sz w:val="24"/>
          <w:szCs w:val="24"/>
        </w:rPr>
        <w:t>particular methods</w:t>
      </w:r>
      <w:proofErr w:type="gramEnd"/>
      <w:r w:rsidRPr="008A077C">
        <w:rPr>
          <w:sz w:val="24"/>
          <w:szCs w:val="24"/>
        </w:rPr>
        <w:t xml:space="preserve"> of data analysis. If this study uses some aspects of its defaults that are not common, this is not assumed but argued.</w:t>
      </w:r>
    </w:p>
    <w:p w14:paraId="10C8D0B6" w14:textId="77777777" w:rsidR="008D28E4" w:rsidRPr="008A077C" w:rsidRDefault="008D28E4" w:rsidP="008D28E4">
      <w:pPr>
        <w:pStyle w:val="Heading2"/>
      </w:pPr>
      <w:bookmarkStart w:id="26" w:name="_Toc241198470"/>
      <w:r w:rsidRPr="008A077C">
        <w:t>3.2 Research Philosophy: Positivism</w:t>
      </w:r>
      <w:bookmarkEnd w:id="26"/>
    </w:p>
    <w:p w14:paraId="02FB8D32" w14:textId="77777777" w:rsidR="008D28E4" w:rsidRPr="008A077C" w:rsidRDefault="008D28E4" w:rsidP="008D28E4">
      <w:pPr>
        <w:spacing w:before="120" w:after="120" w:line="360" w:lineRule="auto"/>
        <w:jc w:val="both"/>
        <w:rPr>
          <w:sz w:val="24"/>
          <w:szCs w:val="24"/>
        </w:rPr>
      </w:pPr>
      <w:r w:rsidRPr="008A077C">
        <w:rPr>
          <w:sz w:val="24"/>
          <w:szCs w:val="24"/>
        </w:rPr>
        <w:t>In this study, the researchers used a positivist research philosophy. The positivist view (Bryman, 2016) is that social phenomena can be measured, relationships between socially measured variables should be repeatable, and claims of knowledge must be based on empirical evidence, not on interpretation. This is because the research questions here address the significance of specific traits of packaging claims with respect to the possibility of credibly predicting the outcome (consumer trust) with the intermediate construct of measurable significance (credibility) (</w:t>
      </w:r>
      <w:proofErr w:type="spellStart"/>
      <w:r w:rsidRPr="008A077C">
        <w:rPr>
          <w:sz w:val="24"/>
          <w:szCs w:val="24"/>
        </w:rPr>
        <w:t>Aguinis</w:t>
      </w:r>
      <w:proofErr w:type="spellEnd"/>
      <w:r w:rsidRPr="008A077C">
        <w:rPr>
          <w:sz w:val="24"/>
          <w:szCs w:val="24"/>
        </w:rPr>
        <w:t xml:space="preserve">, Bergh and Molina-Azorin, 2022). All these constructs can be </w:t>
      </w:r>
      <w:proofErr w:type="spellStart"/>
      <w:r w:rsidRPr="008A077C">
        <w:rPr>
          <w:sz w:val="24"/>
          <w:szCs w:val="24"/>
        </w:rPr>
        <w:t>operationalised</w:t>
      </w:r>
      <w:proofErr w:type="spellEnd"/>
      <w:r w:rsidRPr="008A077C">
        <w:rPr>
          <w:sz w:val="24"/>
          <w:szCs w:val="24"/>
        </w:rPr>
        <w:t xml:space="preserve"> using testable items with validated Likert scales, and relationships between them can be estimated and tested statistically. This is a positivist design of a research </w:t>
      </w:r>
      <w:proofErr w:type="spellStart"/>
      <w:r w:rsidRPr="008A077C">
        <w:rPr>
          <w:sz w:val="24"/>
          <w:szCs w:val="24"/>
        </w:rPr>
        <w:t>programme</w:t>
      </w:r>
      <w:proofErr w:type="spellEnd"/>
      <w:r w:rsidRPr="008A077C">
        <w:rPr>
          <w:sz w:val="24"/>
          <w:szCs w:val="24"/>
        </w:rPr>
        <w:t xml:space="preserve"> in terms of structural logic.</w:t>
      </w:r>
    </w:p>
    <w:p w14:paraId="076457B0" w14:textId="77777777" w:rsidR="008D28E4" w:rsidRPr="008A077C" w:rsidRDefault="008D28E4" w:rsidP="008D28E4">
      <w:pPr>
        <w:spacing w:before="120" w:after="120" w:line="360" w:lineRule="auto"/>
        <w:jc w:val="both"/>
      </w:pPr>
      <w:r w:rsidRPr="008A077C">
        <w:rPr>
          <w:sz w:val="24"/>
          <w:szCs w:val="24"/>
        </w:rPr>
        <w:t>Alternative research philosophies were also considered. A study of how an individual UK shopper constructs a narrative of the credibility of the retailer would well suit interpretivism. However, this approach would address a different research question. But is not what this study is about. This dissertation is concerned with whether there are patterns across one population, rather than the individual 'texture' of sense-making (</w:t>
      </w:r>
      <w:proofErr w:type="spellStart"/>
      <w:r w:rsidRPr="008A077C">
        <w:rPr>
          <w:sz w:val="24"/>
          <w:szCs w:val="24"/>
        </w:rPr>
        <w:t>Aguinis</w:t>
      </w:r>
      <w:proofErr w:type="spellEnd"/>
      <w:r w:rsidRPr="008A077C">
        <w:rPr>
          <w:sz w:val="24"/>
          <w:szCs w:val="24"/>
        </w:rPr>
        <w:t xml:space="preserve">, Bergh and Molina-Azorin, 2022). Conceptually, the study's interest in the way the processes of </w:t>
      </w:r>
      <w:proofErr w:type="spellStart"/>
      <w:r w:rsidRPr="008A077C">
        <w:rPr>
          <w:sz w:val="24"/>
          <w:szCs w:val="24"/>
        </w:rPr>
        <w:t>signalling</w:t>
      </w:r>
      <w:proofErr w:type="spellEnd"/>
      <w:r w:rsidRPr="008A077C">
        <w:rPr>
          <w:sz w:val="24"/>
          <w:szCs w:val="24"/>
        </w:rPr>
        <w:t xml:space="preserve"> and attributing lead to trust could be captured in the critical realism perspective, which </w:t>
      </w:r>
      <w:proofErr w:type="spellStart"/>
      <w:r w:rsidRPr="008A077C">
        <w:rPr>
          <w:sz w:val="24"/>
          <w:szCs w:val="24"/>
        </w:rPr>
        <w:t>recognises</w:t>
      </w:r>
      <w:proofErr w:type="spellEnd"/>
      <w:r w:rsidRPr="008A077C">
        <w:rPr>
          <w:sz w:val="24"/>
          <w:szCs w:val="24"/>
        </w:rPr>
        <w:t xml:space="preserve"> the important role of </w:t>
      </w:r>
      <w:proofErr w:type="gramStart"/>
      <w:r w:rsidRPr="008A077C">
        <w:rPr>
          <w:sz w:val="24"/>
          <w:szCs w:val="24"/>
        </w:rPr>
        <w:t>observation in reality, yet</w:t>
      </w:r>
      <w:proofErr w:type="gramEnd"/>
      <w:r w:rsidRPr="008A077C">
        <w:rPr>
          <w:sz w:val="24"/>
          <w:szCs w:val="24"/>
        </w:rPr>
        <w:t xml:space="preserve"> that reality lies within an unobservable world of processes. Positivism's clearest and most parsimonious </w:t>
      </w:r>
      <w:proofErr w:type="gramStart"/>
      <w:r w:rsidRPr="008A077C">
        <w:rPr>
          <w:sz w:val="24"/>
          <w:szCs w:val="24"/>
        </w:rPr>
        <w:t>fit</w:t>
      </w:r>
      <w:proofErr w:type="gramEnd"/>
      <w:r w:rsidRPr="008A077C">
        <w:rPr>
          <w:sz w:val="24"/>
          <w:szCs w:val="24"/>
        </w:rPr>
        <w:t xml:space="preserve"> between the goals in the research and the measures and analytical tools employed by the planned research.</w:t>
      </w:r>
    </w:p>
    <w:p w14:paraId="2F84A7F9" w14:textId="77777777" w:rsidR="008D28E4" w:rsidRPr="008A077C" w:rsidRDefault="008D28E4" w:rsidP="008D28E4">
      <w:pPr>
        <w:pStyle w:val="Heading2"/>
      </w:pPr>
      <w:bookmarkStart w:id="27" w:name="_Toc241198471"/>
      <w:r w:rsidRPr="008A077C">
        <w:t>3.3 Research Approach: Deductive Reasoning</w:t>
      </w:r>
      <w:bookmarkEnd w:id="27"/>
    </w:p>
    <w:p w14:paraId="0F2CCC4C" w14:textId="77777777" w:rsidR="008D28E4" w:rsidRPr="008A077C" w:rsidRDefault="008D28E4" w:rsidP="008D28E4">
      <w:pPr>
        <w:spacing w:before="120" w:after="120" w:line="360" w:lineRule="auto"/>
        <w:jc w:val="both"/>
      </w:pPr>
      <w:r w:rsidRPr="008A077C">
        <w:rPr>
          <w:sz w:val="24"/>
          <w:szCs w:val="24"/>
        </w:rPr>
        <w:t xml:space="preserve">This research is arranged deductively. Deductive reasoning starts with a set of </w:t>
      </w:r>
      <w:proofErr w:type="gramStart"/>
      <w:r w:rsidRPr="008A077C">
        <w:rPr>
          <w:sz w:val="24"/>
          <w:szCs w:val="24"/>
        </w:rPr>
        <w:t>a priori</w:t>
      </w:r>
      <w:proofErr w:type="gramEnd"/>
      <w:r w:rsidRPr="008A077C">
        <w:rPr>
          <w:sz w:val="24"/>
          <w:szCs w:val="24"/>
        </w:rPr>
        <w:t xml:space="preserve"> propositions and moves on to hypotheses derived from these concepts, which can then be tested in empirical data (Saunders et al., 2023). The five hypotheses were primarily based on </w:t>
      </w:r>
      <w:proofErr w:type="spellStart"/>
      <w:r w:rsidRPr="008A077C">
        <w:rPr>
          <w:sz w:val="24"/>
          <w:szCs w:val="24"/>
        </w:rPr>
        <w:t>Signalling</w:t>
      </w:r>
      <w:proofErr w:type="spellEnd"/>
      <w:r w:rsidRPr="008A077C">
        <w:rPr>
          <w:sz w:val="24"/>
          <w:szCs w:val="24"/>
        </w:rPr>
        <w:t xml:space="preserve"> Theory and </w:t>
      </w:r>
      <w:r w:rsidRPr="008A077C">
        <w:rPr>
          <w:sz w:val="24"/>
          <w:szCs w:val="24"/>
        </w:rPr>
        <w:lastRenderedPageBreak/>
        <w:t>Attribution Theory, with ELM and Information Processing Theory providing additional support. The idea is to check if the predicted relationships between those theories are substantiated by supermarket shopping data from UK consumers. Theory emerging from patterns in the data (inductive approach) is only relevant if the body of theory is shallow. That is not at present the case here, in view of the mass of literature studied in Chapter 2. A deductive approach was therefore considered most appropriate for this study.</w:t>
      </w:r>
    </w:p>
    <w:p w14:paraId="44A649D3" w14:textId="77777777" w:rsidR="008D28E4" w:rsidRPr="008A077C" w:rsidRDefault="008D28E4" w:rsidP="008D28E4">
      <w:pPr>
        <w:pStyle w:val="Heading2"/>
      </w:pPr>
      <w:bookmarkStart w:id="28" w:name="_Toc241198472"/>
      <w:r w:rsidRPr="008A077C">
        <w:t>3.4 Research Design: Quantitative Cross-Sectional Survey</w:t>
      </w:r>
      <w:bookmarkEnd w:id="28"/>
    </w:p>
    <w:p w14:paraId="3A6B0D6A" w14:textId="77777777" w:rsidR="008D28E4" w:rsidRPr="008A077C" w:rsidRDefault="008D28E4" w:rsidP="008D28E4">
      <w:pPr>
        <w:spacing w:before="120" w:after="120" w:line="360" w:lineRule="auto"/>
        <w:jc w:val="both"/>
        <w:rPr>
          <w:sz w:val="24"/>
          <w:szCs w:val="24"/>
        </w:rPr>
      </w:pPr>
      <w:r w:rsidRPr="008A077C">
        <w:rPr>
          <w:sz w:val="24"/>
          <w:szCs w:val="24"/>
        </w:rPr>
        <w:t>The design of the study is a quantitative and cross-sectional survey type of study. According to Creswell and Creswell (2022), quantitative design is suitable if the research aims include estimating the relationships between constructs and assessing whether the relationships are greater than statistically established thresholds of confidence. The cross-sectional design captures data from a single time point. This makes it difficult with this design to infer causality, an implication that is expressly noted. The direction of sequence, for example, cannot be inferred. Only statistical association and direction of pattern were inferred (Li et al., 2021). In an eight-week study, it was not feasible to make strong causal claims by following up on the changes in consumer trust as a function of the changing exposure to claims over time with a longitudinal design. Constructs under study in this work (perceived specificity, certification value, credibility and trust) were assessed using participants' self-reported perceptions. An online survey was thus employed since it allowed those constructs to be measured at a number large enough to use regression analysis (Li et al., 2021). But laboratory experiments would have introduced less real-world perspective on shoppers' supermarket experiences and at the same time provided tighter control.</w:t>
      </w:r>
    </w:p>
    <w:p w14:paraId="37EE70ED" w14:textId="77777777" w:rsidR="008D28E4" w:rsidRPr="008A077C" w:rsidRDefault="008D28E4" w:rsidP="008D28E4">
      <w:pPr>
        <w:pStyle w:val="Heading2"/>
      </w:pPr>
      <w:bookmarkStart w:id="29" w:name="_Toc241198473"/>
      <w:r w:rsidRPr="008A077C">
        <w:t>3.5 Population, Sampling and Sample Size</w:t>
      </w:r>
      <w:bookmarkEnd w:id="29"/>
    </w:p>
    <w:p w14:paraId="516F10A2" w14:textId="77777777" w:rsidR="008D28E4" w:rsidRPr="008A077C" w:rsidRDefault="008D28E4" w:rsidP="008D28E4">
      <w:pPr>
        <w:spacing w:before="120" w:after="120" w:line="360" w:lineRule="auto"/>
        <w:jc w:val="both"/>
        <w:rPr>
          <w:sz w:val="24"/>
          <w:szCs w:val="24"/>
        </w:rPr>
      </w:pPr>
      <w:r w:rsidRPr="008A077C">
        <w:rPr>
          <w:sz w:val="24"/>
          <w:szCs w:val="24"/>
        </w:rPr>
        <w:t xml:space="preserve">The target population comprised UK residents over the age of 18 years who have bought a food or household product at a UK supermarket in the past month and who have seen at least one environmental packaging claim on a product in the last six months (Lock and Seele, 2015). These criteria were used to make sure that the respondents have up-to-date experience in the </w:t>
      </w:r>
      <w:proofErr w:type="gramStart"/>
      <w:r w:rsidRPr="008A077C">
        <w:rPr>
          <w:sz w:val="24"/>
          <w:szCs w:val="24"/>
        </w:rPr>
        <w:t>supermarket</w:t>
      </w:r>
      <w:proofErr w:type="gramEnd"/>
      <w:r w:rsidRPr="008A077C">
        <w:rPr>
          <w:sz w:val="24"/>
          <w:szCs w:val="24"/>
        </w:rPr>
        <w:t xml:space="preserve"> and they have enough experience with the type of claims tested in this study. Eligibility was determined via screening questions prior to completing the questionnaire.</w:t>
      </w:r>
    </w:p>
    <w:p w14:paraId="2CDDFD35" w14:textId="77777777" w:rsidR="008D28E4" w:rsidRPr="008A077C" w:rsidRDefault="008D28E4" w:rsidP="008D28E4">
      <w:pPr>
        <w:spacing w:before="120" w:after="120" w:line="360" w:lineRule="auto"/>
        <w:jc w:val="both"/>
        <w:rPr>
          <w:sz w:val="24"/>
          <w:szCs w:val="24"/>
        </w:rPr>
      </w:pPr>
      <w:r w:rsidRPr="008A077C">
        <w:rPr>
          <w:sz w:val="24"/>
          <w:szCs w:val="24"/>
        </w:rPr>
        <w:t xml:space="preserve">Non-probability purposive sampling was employed, which includes convenience and snowball recruitment. The survey was distributed through consumer, community, student and social-media networks in the United Kingdom. This did not enable a known probability of selection for every individual in the population, and hence the findings should not </w:t>
      </w:r>
      <w:proofErr w:type="gramStart"/>
      <w:r w:rsidRPr="008A077C">
        <w:rPr>
          <w:sz w:val="24"/>
          <w:szCs w:val="24"/>
        </w:rPr>
        <w:t>be considered to be</w:t>
      </w:r>
      <w:proofErr w:type="gramEnd"/>
      <w:r w:rsidRPr="008A077C">
        <w:rPr>
          <w:sz w:val="24"/>
          <w:szCs w:val="24"/>
        </w:rPr>
        <w:t xml:space="preserve"> a statistically </w:t>
      </w:r>
      <w:r w:rsidRPr="008A077C">
        <w:rPr>
          <w:sz w:val="24"/>
          <w:szCs w:val="24"/>
        </w:rPr>
        <w:lastRenderedPageBreak/>
        <w:t xml:space="preserve">representative result of all consumers of UK supermarkets (Ragab and Arisha, 2017). When interpreting the results, any important demographic imbalances were reported. Sample size was considered again based on the most demanding primary analysis—moderation test of H5. An a priori G*Power calculation for linear multiple regression was conducted about a small-to-medium interaction between the two determinants f² = 0.05, a significance level of α = 0.05, a desired power of 0.80, one tested predictor (credibility × greenwashing </w:t>
      </w:r>
      <w:proofErr w:type="spellStart"/>
      <w:r w:rsidRPr="008A077C">
        <w:rPr>
          <w:sz w:val="24"/>
          <w:szCs w:val="24"/>
        </w:rPr>
        <w:t>scepticism</w:t>
      </w:r>
      <w:proofErr w:type="spellEnd"/>
      <w:r w:rsidRPr="008A077C">
        <w:rPr>
          <w:sz w:val="24"/>
          <w:szCs w:val="24"/>
        </w:rPr>
        <w:t xml:space="preserve">), and a total of three predictors (perceived claim credibility, greenwashing </w:t>
      </w:r>
      <w:proofErr w:type="spellStart"/>
      <w:r w:rsidRPr="008A077C">
        <w:rPr>
          <w:sz w:val="24"/>
          <w:szCs w:val="24"/>
        </w:rPr>
        <w:t>scepticism</w:t>
      </w:r>
      <w:proofErr w:type="spellEnd"/>
      <w:r w:rsidRPr="008A077C">
        <w:rPr>
          <w:sz w:val="24"/>
          <w:szCs w:val="24"/>
        </w:rPr>
        <w:t xml:space="preserve"> and the interaction term credibility × greenwashing </w:t>
      </w:r>
      <w:proofErr w:type="spellStart"/>
      <w:r w:rsidRPr="008A077C">
        <w:rPr>
          <w:sz w:val="24"/>
          <w:szCs w:val="24"/>
        </w:rPr>
        <w:t>scepticism</w:t>
      </w:r>
      <w:proofErr w:type="spellEnd"/>
      <w:r w:rsidRPr="008A077C">
        <w:rPr>
          <w:sz w:val="24"/>
          <w:szCs w:val="24"/>
        </w:rPr>
        <w:t xml:space="preserve">) (Ragab and Arisha, 2017). According to this calculation, there need to be at </w:t>
      </w:r>
      <w:proofErr w:type="gramStart"/>
      <w:r w:rsidRPr="008A077C">
        <w:rPr>
          <w:sz w:val="24"/>
          <w:szCs w:val="24"/>
        </w:rPr>
        <w:t>least about</w:t>
      </w:r>
      <w:proofErr w:type="gramEnd"/>
      <w:r w:rsidRPr="008A077C">
        <w:rPr>
          <w:sz w:val="24"/>
          <w:szCs w:val="24"/>
        </w:rPr>
        <w:t xml:space="preserve"> 159 usable responses. </w:t>
      </w:r>
      <w:r w:rsidRPr="006043FE">
        <w:rPr>
          <w:sz w:val="24"/>
          <w:szCs w:val="24"/>
        </w:rPr>
        <w:t>A total of 190 responses were received, and 178 usable responses were retained after screening</w:t>
      </w:r>
      <w:r w:rsidRPr="008A077C">
        <w:rPr>
          <w:sz w:val="24"/>
          <w:szCs w:val="24"/>
        </w:rPr>
        <w:t>. This larger target also allows for more stability to assess reliability, conduct regression diagnostics and any exploratory factor analysis that is included in the final analysis plan (Ragab and Arisha, 2017). Demographic covariates were only included if there is a theoretical basis but were used to maintain power and parsimony throughout analyses.</w:t>
      </w:r>
    </w:p>
    <w:p w14:paraId="5B479260" w14:textId="77777777" w:rsidR="008D28E4" w:rsidRPr="008A077C" w:rsidRDefault="008D28E4" w:rsidP="008D28E4">
      <w:pPr>
        <w:pStyle w:val="Heading2"/>
      </w:pPr>
      <w:bookmarkStart w:id="30" w:name="_Toc241198474"/>
      <w:r w:rsidRPr="008A077C">
        <w:t>3.6 Data Collection and Instrument</w:t>
      </w:r>
      <w:bookmarkEnd w:id="30"/>
    </w:p>
    <w:p w14:paraId="63C74896" w14:textId="77777777" w:rsidR="008D28E4" w:rsidRPr="008A077C" w:rsidRDefault="008D28E4" w:rsidP="008D28E4">
      <w:pPr>
        <w:spacing w:before="120" w:after="120" w:line="360" w:lineRule="auto"/>
        <w:jc w:val="both"/>
        <w:rPr>
          <w:sz w:val="24"/>
          <w:szCs w:val="24"/>
        </w:rPr>
      </w:pPr>
      <w:r w:rsidRPr="008A077C">
        <w:rPr>
          <w:sz w:val="24"/>
          <w:szCs w:val="24"/>
        </w:rPr>
        <w:t xml:space="preserve">An anonymous survey link was made </w:t>
      </w:r>
      <w:r>
        <w:rPr>
          <w:sz w:val="24"/>
          <w:szCs w:val="24"/>
        </w:rPr>
        <w:t>with google forms</w:t>
      </w:r>
      <w:r w:rsidRPr="008A077C">
        <w:rPr>
          <w:sz w:val="24"/>
          <w:szCs w:val="24"/>
        </w:rPr>
        <w:t xml:space="preserve"> following ethics approval at the University of Wales Trinity Saint David. Data collection beg</w:t>
      </w:r>
      <w:r>
        <w:rPr>
          <w:sz w:val="24"/>
          <w:szCs w:val="24"/>
        </w:rPr>
        <w:t>a</w:t>
      </w:r>
      <w:r w:rsidRPr="008A077C">
        <w:rPr>
          <w:sz w:val="24"/>
          <w:szCs w:val="24"/>
        </w:rPr>
        <w:t xml:space="preserve">n </w:t>
      </w:r>
      <w:r>
        <w:rPr>
          <w:sz w:val="24"/>
          <w:szCs w:val="24"/>
        </w:rPr>
        <w:t>after</w:t>
      </w:r>
      <w:r w:rsidRPr="008A077C">
        <w:rPr>
          <w:sz w:val="24"/>
          <w:szCs w:val="24"/>
        </w:rPr>
        <w:t xml:space="preserve"> ethical approval</w:t>
      </w:r>
      <w:r>
        <w:rPr>
          <w:sz w:val="24"/>
          <w:szCs w:val="24"/>
        </w:rPr>
        <w:t xml:space="preserve">. </w:t>
      </w:r>
      <w:r w:rsidRPr="008A077C">
        <w:rPr>
          <w:sz w:val="24"/>
          <w:szCs w:val="24"/>
        </w:rPr>
        <w:t xml:space="preserve">A participant information page appeared before participants were able to access the questionnaire. </w:t>
      </w:r>
      <w:r>
        <w:rPr>
          <w:sz w:val="24"/>
          <w:szCs w:val="24"/>
        </w:rPr>
        <w:t>T</w:t>
      </w:r>
      <w:r w:rsidRPr="008A077C">
        <w:rPr>
          <w:sz w:val="24"/>
          <w:szCs w:val="24"/>
        </w:rPr>
        <w:t>hey had to confirm their eligibility and give explicit consent (</w:t>
      </w:r>
      <w:proofErr w:type="spellStart"/>
      <w:r w:rsidRPr="008A077C">
        <w:rPr>
          <w:sz w:val="24"/>
          <w:szCs w:val="24"/>
        </w:rPr>
        <w:t>Aguinis</w:t>
      </w:r>
      <w:proofErr w:type="spellEnd"/>
      <w:r w:rsidRPr="008A077C">
        <w:rPr>
          <w:sz w:val="24"/>
          <w:szCs w:val="24"/>
        </w:rPr>
        <w:t xml:space="preserve">, Bergh and Molina-Azorin, 2022). The instrument comprised four sections of items. Demographic items, shopping frequency questions, items related to claim awareness, and scales measuring the claim constructs. Claim specificity, certification value, third-party verification, perceived claim credibility, consumer trust and greenwashing </w:t>
      </w:r>
      <w:proofErr w:type="spellStart"/>
      <w:r w:rsidRPr="008A077C">
        <w:rPr>
          <w:sz w:val="24"/>
          <w:szCs w:val="24"/>
        </w:rPr>
        <w:t>scepticism</w:t>
      </w:r>
      <w:proofErr w:type="spellEnd"/>
      <w:r w:rsidRPr="008A077C">
        <w:rPr>
          <w:sz w:val="24"/>
          <w:szCs w:val="24"/>
        </w:rPr>
        <w:t>. This sequence followed the logical order of the conceptual model and avoids the priming effect resulting from the arrangement of items, which were placed before the awareness/perception items.</w:t>
      </w:r>
    </w:p>
    <w:p w14:paraId="6F3888EB" w14:textId="77777777" w:rsidR="008D28E4" w:rsidRPr="008A077C" w:rsidRDefault="008D28E4" w:rsidP="008D28E4">
      <w:pPr>
        <w:spacing w:before="120" w:after="120" w:line="360" w:lineRule="auto"/>
        <w:jc w:val="both"/>
        <w:rPr>
          <w:sz w:val="24"/>
          <w:szCs w:val="24"/>
        </w:rPr>
      </w:pPr>
      <w:r w:rsidRPr="008A077C">
        <w:rPr>
          <w:sz w:val="24"/>
          <w:szCs w:val="24"/>
        </w:rPr>
        <w:t xml:space="preserve">The concluding questionnaire comprised 15 items on a Likert scale. </w:t>
      </w:r>
      <w:r w:rsidRPr="00B132CA">
        <w:rPr>
          <w:sz w:val="24"/>
          <w:szCs w:val="24"/>
        </w:rPr>
        <w:t xml:space="preserve">Six constructs were measured: claim specificity, certification value, third-party verification, perceived claim credibility, consumer trust, and greenwashing </w:t>
      </w:r>
      <w:proofErr w:type="spellStart"/>
      <w:r w:rsidRPr="00B132CA">
        <w:rPr>
          <w:sz w:val="24"/>
          <w:szCs w:val="24"/>
        </w:rPr>
        <w:t>scepticism</w:t>
      </w:r>
      <w:proofErr w:type="spellEnd"/>
      <w:r w:rsidRPr="008A077C">
        <w:rPr>
          <w:sz w:val="24"/>
          <w:szCs w:val="24"/>
        </w:rPr>
        <w:t xml:space="preserve"> (Lock and Seele, 2015). All the responses were taken on the 5-point scale from ‘strongly disagree’ to ‘strongly agree’. Of the 190 responses received, 12 were excluded after screening, which resulted in 178 usable cases for analysis.</w:t>
      </w:r>
    </w:p>
    <w:p w14:paraId="66E984D2" w14:textId="77777777" w:rsidR="008D28E4" w:rsidRPr="008A077C" w:rsidRDefault="008D28E4" w:rsidP="008D28E4">
      <w:pPr>
        <w:pStyle w:val="Heading2"/>
      </w:pPr>
      <w:bookmarkStart w:id="31" w:name="_Toc241198475"/>
      <w:r w:rsidRPr="008A077C">
        <w:t>3.7 Questionnaire Development and Construct Sources</w:t>
      </w:r>
      <w:bookmarkEnd w:id="31"/>
    </w:p>
    <w:p w14:paraId="27996A65" w14:textId="77777777" w:rsidR="008D28E4" w:rsidRPr="008A077C" w:rsidRDefault="008D28E4" w:rsidP="008D28E4">
      <w:pPr>
        <w:spacing w:before="120" w:after="120" w:line="360" w:lineRule="auto"/>
        <w:jc w:val="both"/>
      </w:pPr>
      <w:r w:rsidRPr="008A077C">
        <w:rPr>
          <w:sz w:val="24"/>
          <w:szCs w:val="24"/>
        </w:rPr>
        <w:lastRenderedPageBreak/>
        <w:t xml:space="preserve">All multi-item scales are adapted from established academic instruments. This approach grounds content validity in existing evidence and makes findings comparable with prior research. Table 1 </w:t>
      </w:r>
      <w:proofErr w:type="spellStart"/>
      <w:r w:rsidRPr="008A077C">
        <w:rPr>
          <w:sz w:val="24"/>
          <w:szCs w:val="24"/>
        </w:rPr>
        <w:t>summarises</w:t>
      </w:r>
      <w:proofErr w:type="spellEnd"/>
      <w:r w:rsidRPr="008A077C">
        <w:rPr>
          <w:sz w:val="24"/>
          <w:szCs w:val="24"/>
        </w:rPr>
        <w:t xml:space="preserve"> the source, item count and key adaptations for each construct.</w:t>
      </w:r>
    </w:p>
    <w:p w14:paraId="43937311" w14:textId="77777777" w:rsidR="008D28E4" w:rsidRPr="008A077C" w:rsidRDefault="008D28E4" w:rsidP="008D28E4">
      <w:pPr>
        <w:spacing w:before="60" w:after="60"/>
      </w:pP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700"/>
        <w:gridCol w:w="2600"/>
        <w:gridCol w:w="3500"/>
      </w:tblGrid>
      <w:tr w:rsidR="008D28E4" w:rsidRPr="008A077C" w14:paraId="0128DC1A" w14:textId="77777777" w:rsidTr="00F7570F">
        <w:tc>
          <w:tcPr>
            <w:tcW w:w="2200" w:type="dxa"/>
            <w:shd w:val="clear" w:color="auto" w:fill="D9E1F2"/>
          </w:tcPr>
          <w:p w14:paraId="0AB22CDE" w14:textId="77777777" w:rsidR="008D28E4" w:rsidRPr="008A077C" w:rsidRDefault="008D28E4" w:rsidP="00F7570F">
            <w:pPr>
              <w:spacing w:before="60" w:after="60"/>
            </w:pPr>
            <w:r w:rsidRPr="008A077C">
              <w:rPr>
                <w:b/>
                <w:bCs/>
              </w:rPr>
              <w:t>Construct</w:t>
            </w:r>
          </w:p>
        </w:tc>
        <w:tc>
          <w:tcPr>
            <w:tcW w:w="700" w:type="dxa"/>
            <w:shd w:val="clear" w:color="auto" w:fill="D9E1F2"/>
          </w:tcPr>
          <w:p w14:paraId="70700462" w14:textId="77777777" w:rsidR="008D28E4" w:rsidRPr="008A077C" w:rsidRDefault="008D28E4" w:rsidP="00F7570F">
            <w:pPr>
              <w:spacing w:before="60" w:after="60"/>
            </w:pPr>
            <w:r w:rsidRPr="008A077C">
              <w:rPr>
                <w:b/>
                <w:bCs/>
              </w:rPr>
              <w:t>Items</w:t>
            </w:r>
          </w:p>
        </w:tc>
        <w:tc>
          <w:tcPr>
            <w:tcW w:w="2600" w:type="dxa"/>
            <w:shd w:val="clear" w:color="auto" w:fill="D9E1F2"/>
          </w:tcPr>
          <w:p w14:paraId="1465053C" w14:textId="77777777" w:rsidR="008D28E4" w:rsidRPr="008A077C" w:rsidRDefault="008D28E4" w:rsidP="00F7570F">
            <w:pPr>
              <w:spacing w:before="60" w:after="60"/>
            </w:pPr>
            <w:r w:rsidRPr="008A077C">
              <w:rPr>
                <w:b/>
                <w:bCs/>
              </w:rPr>
              <w:t>Primary Source</w:t>
            </w:r>
          </w:p>
        </w:tc>
        <w:tc>
          <w:tcPr>
            <w:tcW w:w="3500" w:type="dxa"/>
            <w:shd w:val="clear" w:color="auto" w:fill="D9E1F2"/>
          </w:tcPr>
          <w:p w14:paraId="02869C5A" w14:textId="77777777" w:rsidR="008D28E4" w:rsidRPr="008A077C" w:rsidRDefault="008D28E4" w:rsidP="00F7570F">
            <w:pPr>
              <w:spacing w:before="60" w:after="60"/>
            </w:pPr>
            <w:r w:rsidRPr="008A077C">
              <w:rPr>
                <w:b/>
                <w:bCs/>
              </w:rPr>
              <w:t>Adaptation Made</w:t>
            </w:r>
          </w:p>
        </w:tc>
      </w:tr>
      <w:tr w:rsidR="008D28E4" w:rsidRPr="008A077C" w14:paraId="6F5DE070" w14:textId="77777777" w:rsidTr="00F7570F">
        <w:tc>
          <w:tcPr>
            <w:tcW w:w="2200" w:type="dxa"/>
            <w:shd w:val="clear" w:color="auto" w:fill="FFFFFF"/>
          </w:tcPr>
          <w:p w14:paraId="179075CA" w14:textId="77777777" w:rsidR="008D28E4" w:rsidRPr="008A077C" w:rsidRDefault="008D28E4" w:rsidP="00F7570F">
            <w:pPr>
              <w:spacing w:before="60" w:after="60"/>
            </w:pPr>
            <w:r w:rsidRPr="008A077C">
              <w:t>Claim Specificity</w:t>
            </w:r>
          </w:p>
        </w:tc>
        <w:tc>
          <w:tcPr>
            <w:tcW w:w="700" w:type="dxa"/>
            <w:shd w:val="clear" w:color="auto" w:fill="FFFFFF"/>
          </w:tcPr>
          <w:p w14:paraId="1C039488" w14:textId="77777777" w:rsidR="008D28E4" w:rsidRPr="008A077C" w:rsidRDefault="008D28E4" w:rsidP="00F7570F">
            <w:pPr>
              <w:spacing w:before="60" w:after="60"/>
            </w:pPr>
            <w:r w:rsidRPr="008A077C">
              <w:t>2</w:t>
            </w:r>
          </w:p>
        </w:tc>
        <w:tc>
          <w:tcPr>
            <w:tcW w:w="2600" w:type="dxa"/>
            <w:shd w:val="clear" w:color="auto" w:fill="FFFFFF"/>
          </w:tcPr>
          <w:p w14:paraId="5065D710" w14:textId="77777777" w:rsidR="008D28E4" w:rsidRPr="008A077C" w:rsidRDefault="008D28E4" w:rsidP="00F7570F">
            <w:pPr>
              <w:spacing w:before="60" w:after="60"/>
            </w:pPr>
            <w:r w:rsidRPr="008A077C">
              <w:t>Ketelsen, Janssen and Hamm (2020)</w:t>
            </w:r>
          </w:p>
        </w:tc>
        <w:tc>
          <w:tcPr>
            <w:tcW w:w="3500" w:type="dxa"/>
            <w:shd w:val="clear" w:color="auto" w:fill="FFFFFF"/>
          </w:tcPr>
          <w:p w14:paraId="6DF872ED" w14:textId="77777777" w:rsidR="008D28E4" w:rsidRPr="008A077C" w:rsidRDefault="008D28E4" w:rsidP="00F7570F">
            <w:pPr>
              <w:spacing w:before="60" w:after="60"/>
            </w:pPr>
            <w:proofErr w:type="gramStart"/>
            <w:r w:rsidRPr="008A077C">
              <w:t>Reworded</w:t>
            </w:r>
            <w:proofErr w:type="gramEnd"/>
            <w:r w:rsidRPr="008A077C">
              <w:t xml:space="preserve"> from food-packaging context to UK supermarket packaging; percentage-claim item added</w:t>
            </w:r>
          </w:p>
        </w:tc>
      </w:tr>
      <w:tr w:rsidR="008D28E4" w:rsidRPr="008A077C" w14:paraId="24962D6F" w14:textId="77777777" w:rsidTr="00F7570F">
        <w:tc>
          <w:tcPr>
            <w:tcW w:w="2200" w:type="dxa"/>
            <w:shd w:val="clear" w:color="auto" w:fill="FFFFFF"/>
          </w:tcPr>
          <w:p w14:paraId="7F7809B7" w14:textId="77777777" w:rsidR="008D28E4" w:rsidRPr="008A077C" w:rsidRDefault="008D28E4" w:rsidP="00F7570F">
            <w:pPr>
              <w:spacing w:before="60" w:after="60"/>
            </w:pPr>
            <w:r w:rsidRPr="008A077C">
              <w:t>Certification Value</w:t>
            </w:r>
          </w:p>
        </w:tc>
        <w:tc>
          <w:tcPr>
            <w:tcW w:w="700" w:type="dxa"/>
            <w:shd w:val="clear" w:color="auto" w:fill="FFFFFF"/>
          </w:tcPr>
          <w:p w14:paraId="3B19BA60" w14:textId="77777777" w:rsidR="008D28E4" w:rsidRPr="008A077C" w:rsidRDefault="008D28E4" w:rsidP="00F7570F">
            <w:pPr>
              <w:spacing w:before="60" w:after="60"/>
            </w:pPr>
            <w:r w:rsidRPr="008A077C">
              <w:t>2</w:t>
            </w:r>
          </w:p>
        </w:tc>
        <w:tc>
          <w:tcPr>
            <w:tcW w:w="2600" w:type="dxa"/>
            <w:shd w:val="clear" w:color="auto" w:fill="FFFFFF"/>
          </w:tcPr>
          <w:p w14:paraId="650FC951" w14:textId="77777777" w:rsidR="008D28E4" w:rsidRPr="008A077C" w:rsidRDefault="008D28E4" w:rsidP="00F7570F">
            <w:pPr>
              <w:spacing w:before="60" w:after="60"/>
            </w:pPr>
            <w:proofErr w:type="spellStart"/>
            <w:r w:rsidRPr="008A077C">
              <w:t>Darnall</w:t>
            </w:r>
            <w:proofErr w:type="spellEnd"/>
            <w:r w:rsidRPr="008A077C">
              <w:t>, Ji and Vazquez-Brust (2018)</w:t>
            </w:r>
          </w:p>
        </w:tc>
        <w:tc>
          <w:tcPr>
            <w:tcW w:w="3500" w:type="dxa"/>
            <w:shd w:val="clear" w:color="auto" w:fill="FFFFFF"/>
          </w:tcPr>
          <w:p w14:paraId="29AB1D77" w14:textId="77777777" w:rsidR="008D28E4" w:rsidRPr="008A077C" w:rsidRDefault="008D28E4" w:rsidP="00F7570F">
            <w:pPr>
              <w:spacing w:before="60" w:after="60"/>
            </w:pPr>
            <w:r w:rsidRPr="008A077C">
              <w:t>Adapted from ecolabel-use context; naming of certifying body made explicit</w:t>
            </w:r>
          </w:p>
        </w:tc>
      </w:tr>
      <w:tr w:rsidR="008D28E4" w:rsidRPr="008A077C" w14:paraId="1323B8B3" w14:textId="77777777" w:rsidTr="00F7570F">
        <w:tc>
          <w:tcPr>
            <w:tcW w:w="2200" w:type="dxa"/>
            <w:shd w:val="clear" w:color="auto" w:fill="FFFFFF"/>
          </w:tcPr>
          <w:p w14:paraId="3059AE94" w14:textId="77777777" w:rsidR="008D28E4" w:rsidRPr="008A077C" w:rsidRDefault="008D28E4" w:rsidP="00F7570F">
            <w:pPr>
              <w:spacing w:before="60" w:after="60"/>
            </w:pPr>
            <w:r w:rsidRPr="008A077C">
              <w:t>Third-Party Verification</w:t>
            </w:r>
          </w:p>
        </w:tc>
        <w:tc>
          <w:tcPr>
            <w:tcW w:w="700" w:type="dxa"/>
            <w:shd w:val="clear" w:color="auto" w:fill="FFFFFF"/>
          </w:tcPr>
          <w:p w14:paraId="7B8B2087" w14:textId="77777777" w:rsidR="008D28E4" w:rsidRPr="008A077C" w:rsidRDefault="008D28E4" w:rsidP="00F7570F">
            <w:pPr>
              <w:spacing w:before="60" w:after="60"/>
            </w:pPr>
            <w:r w:rsidRPr="008A077C">
              <w:t>2</w:t>
            </w:r>
          </w:p>
        </w:tc>
        <w:tc>
          <w:tcPr>
            <w:tcW w:w="2600" w:type="dxa"/>
            <w:shd w:val="clear" w:color="auto" w:fill="FFFFFF"/>
          </w:tcPr>
          <w:p w14:paraId="236BE729" w14:textId="77777777" w:rsidR="008D28E4" w:rsidRPr="008A077C" w:rsidRDefault="008D28E4" w:rsidP="00F7570F">
            <w:pPr>
              <w:spacing w:before="60" w:after="60"/>
            </w:pPr>
            <w:r w:rsidRPr="008A077C">
              <w:t>Gorton, Tocco, Yeh and Hartmann (2021)</w:t>
            </w:r>
          </w:p>
        </w:tc>
        <w:tc>
          <w:tcPr>
            <w:tcW w:w="3500" w:type="dxa"/>
            <w:shd w:val="clear" w:color="auto" w:fill="FFFFFF"/>
          </w:tcPr>
          <w:p w14:paraId="7D8FDD24" w14:textId="77777777" w:rsidR="008D28E4" w:rsidRPr="008A077C" w:rsidRDefault="008D28E4" w:rsidP="00F7570F">
            <w:pPr>
              <w:spacing w:before="60" w:after="60"/>
            </w:pPr>
            <w:r w:rsidRPr="008A077C">
              <w:t>Adapted from European organic label study; independence of verifier foregrounded</w:t>
            </w:r>
          </w:p>
        </w:tc>
      </w:tr>
      <w:tr w:rsidR="008D28E4" w:rsidRPr="008A077C" w14:paraId="63193064" w14:textId="77777777" w:rsidTr="00F7570F">
        <w:tc>
          <w:tcPr>
            <w:tcW w:w="2200" w:type="dxa"/>
            <w:shd w:val="clear" w:color="auto" w:fill="FFFFFF"/>
          </w:tcPr>
          <w:p w14:paraId="5C716000" w14:textId="77777777" w:rsidR="008D28E4" w:rsidRPr="008A077C" w:rsidRDefault="008D28E4" w:rsidP="00F7570F">
            <w:pPr>
              <w:spacing w:before="60" w:after="60"/>
            </w:pPr>
            <w:r w:rsidRPr="008A077C">
              <w:t>Perceived Claim Credibility</w:t>
            </w:r>
          </w:p>
        </w:tc>
        <w:tc>
          <w:tcPr>
            <w:tcW w:w="700" w:type="dxa"/>
            <w:shd w:val="clear" w:color="auto" w:fill="FFFFFF"/>
          </w:tcPr>
          <w:p w14:paraId="047CC9F4" w14:textId="77777777" w:rsidR="008D28E4" w:rsidRPr="008A077C" w:rsidRDefault="008D28E4" w:rsidP="00F7570F">
            <w:pPr>
              <w:spacing w:before="60" w:after="60"/>
            </w:pPr>
            <w:r w:rsidRPr="008A077C">
              <w:t>3</w:t>
            </w:r>
          </w:p>
        </w:tc>
        <w:tc>
          <w:tcPr>
            <w:tcW w:w="2600" w:type="dxa"/>
            <w:shd w:val="clear" w:color="auto" w:fill="FFFFFF"/>
          </w:tcPr>
          <w:p w14:paraId="425C42F9" w14:textId="77777777" w:rsidR="008D28E4" w:rsidRPr="008A077C" w:rsidRDefault="008D28E4" w:rsidP="00F7570F">
            <w:pPr>
              <w:spacing w:before="60" w:after="60"/>
            </w:pPr>
            <w:r w:rsidRPr="008A077C">
              <w:t>Gorton et al. (2021)</w:t>
            </w:r>
          </w:p>
        </w:tc>
        <w:tc>
          <w:tcPr>
            <w:tcW w:w="3500" w:type="dxa"/>
            <w:shd w:val="clear" w:color="auto" w:fill="FFFFFF"/>
          </w:tcPr>
          <w:p w14:paraId="6882202C" w14:textId="77777777" w:rsidR="008D28E4" w:rsidRPr="008A077C" w:rsidRDefault="008D28E4" w:rsidP="00F7570F">
            <w:pPr>
              <w:spacing w:before="60" w:after="60"/>
            </w:pPr>
            <w:r w:rsidRPr="008A077C">
              <w:t>Adapted from source credibility to packaging claim credibility</w:t>
            </w:r>
          </w:p>
        </w:tc>
      </w:tr>
      <w:tr w:rsidR="008D28E4" w:rsidRPr="008A077C" w14:paraId="180D0B2D" w14:textId="77777777" w:rsidTr="00F7570F">
        <w:tc>
          <w:tcPr>
            <w:tcW w:w="2200" w:type="dxa"/>
            <w:shd w:val="clear" w:color="auto" w:fill="FFFFFF"/>
          </w:tcPr>
          <w:p w14:paraId="5862688F" w14:textId="77777777" w:rsidR="008D28E4" w:rsidRPr="008A077C" w:rsidRDefault="008D28E4" w:rsidP="00F7570F">
            <w:pPr>
              <w:spacing w:before="60" w:after="60"/>
            </w:pPr>
            <w:r w:rsidRPr="008A077C">
              <w:t>Consumer Trust</w:t>
            </w:r>
          </w:p>
        </w:tc>
        <w:tc>
          <w:tcPr>
            <w:tcW w:w="700" w:type="dxa"/>
            <w:shd w:val="clear" w:color="auto" w:fill="FFFFFF"/>
          </w:tcPr>
          <w:p w14:paraId="525215EE" w14:textId="77777777" w:rsidR="008D28E4" w:rsidRPr="008A077C" w:rsidRDefault="008D28E4" w:rsidP="00F7570F">
            <w:pPr>
              <w:spacing w:before="60" w:after="60"/>
            </w:pPr>
            <w:r w:rsidRPr="008A077C">
              <w:t>3</w:t>
            </w:r>
          </w:p>
        </w:tc>
        <w:tc>
          <w:tcPr>
            <w:tcW w:w="2600" w:type="dxa"/>
            <w:shd w:val="clear" w:color="auto" w:fill="FFFFFF"/>
          </w:tcPr>
          <w:p w14:paraId="32203F73" w14:textId="77777777" w:rsidR="008D28E4" w:rsidRPr="008A077C" w:rsidRDefault="008D28E4" w:rsidP="00F7570F">
            <w:pPr>
              <w:spacing w:before="60" w:after="60"/>
            </w:pPr>
            <w:proofErr w:type="spellStart"/>
            <w:r w:rsidRPr="008A077C">
              <w:t>Darnall</w:t>
            </w:r>
            <w:proofErr w:type="spellEnd"/>
            <w:r w:rsidRPr="008A077C">
              <w:t xml:space="preserve"> et al. (2018)</w:t>
            </w:r>
          </w:p>
        </w:tc>
        <w:tc>
          <w:tcPr>
            <w:tcW w:w="3500" w:type="dxa"/>
            <w:shd w:val="clear" w:color="auto" w:fill="FFFFFF"/>
          </w:tcPr>
          <w:p w14:paraId="1A2EFF83" w14:textId="77777777" w:rsidR="008D28E4" w:rsidRPr="008A077C" w:rsidRDefault="008D28E4" w:rsidP="00F7570F">
            <w:pPr>
              <w:spacing w:before="60" w:after="60"/>
            </w:pPr>
            <w:r w:rsidRPr="008A077C">
              <w:t>Adapted for retailer environmental communication context</w:t>
            </w:r>
          </w:p>
        </w:tc>
      </w:tr>
      <w:tr w:rsidR="008D28E4" w:rsidRPr="008A077C" w14:paraId="31F4BE09" w14:textId="77777777" w:rsidTr="00F7570F">
        <w:tc>
          <w:tcPr>
            <w:tcW w:w="2200" w:type="dxa"/>
            <w:shd w:val="clear" w:color="auto" w:fill="FFFFFF"/>
          </w:tcPr>
          <w:p w14:paraId="477274DF" w14:textId="77777777" w:rsidR="008D28E4" w:rsidRPr="008A077C" w:rsidRDefault="008D28E4" w:rsidP="00F7570F">
            <w:pPr>
              <w:spacing w:before="60" w:after="60"/>
            </w:pPr>
            <w:r w:rsidRPr="008A077C">
              <w:t xml:space="preserve">Greenwashing </w:t>
            </w:r>
            <w:proofErr w:type="spellStart"/>
            <w:r w:rsidRPr="008A077C">
              <w:t>Scepticism</w:t>
            </w:r>
            <w:proofErr w:type="spellEnd"/>
          </w:p>
        </w:tc>
        <w:tc>
          <w:tcPr>
            <w:tcW w:w="700" w:type="dxa"/>
            <w:shd w:val="clear" w:color="auto" w:fill="FFFFFF"/>
          </w:tcPr>
          <w:p w14:paraId="0CFA5958" w14:textId="77777777" w:rsidR="008D28E4" w:rsidRPr="008A077C" w:rsidRDefault="008D28E4" w:rsidP="00F7570F">
            <w:pPr>
              <w:spacing w:before="60" w:after="60"/>
            </w:pPr>
            <w:r w:rsidRPr="008A077C">
              <w:t>3</w:t>
            </w:r>
          </w:p>
        </w:tc>
        <w:tc>
          <w:tcPr>
            <w:tcW w:w="2600" w:type="dxa"/>
            <w:shd w:val="clear" w:color="auto" w:fill="FFFFFF"/>
          </w:tcPr>
          <w:p w14:paraId="7B423FA2" w14:textId="77777777" w:rsidR="008D28E4" w:rsidRPr="008A077C" w:rsidRDefault="008D28E4" w:rsidP="00F7570F">
            <w:pPr>
              <w:spacing w:before="60" w:after="60"/>
            </w:pPr>
            <w:r w:rsidRPr="00E0332F">
              <w:rPr>
                <w:lang w:val="fr-FR"/>
              </w:rPr>
              <w:t xml:space="preserve">De Freitas Netto et al. </w:t>
            </w:r>
            <w:r w:rsidRPr="008A077C">
              <w:t>(2020); Schmuck et al. (2018)</w:t>
            </w:r>
          </w:p>
        </w:tc>
        <w:tc>
          <w:tcPr>
            <w:tcW w:w="3500" w:type="dxa"/>
            <w:shd w:val="clear" w:color="auto" w:fill="FFFFFF"/>
          </w:tcPr>
          <w:p w14:paraId="379032AC" w14:textId="77777777" w:rsidR="008D28E4" w:rsidRPr="008A077C" w:rsidRDefault="008D28E4" w:rsidP="00F7570F">
            <w:pPr>
              <w:spacing w:before="60" w:after="60"/>
            </w:pPr>
            <w:proofErr w:type="gramStart"/>
            <w:r w:rsidRPr="008A077C">
              <w:t>Reworded</w:t>
            </w:r>
            <w:proofErr w:type="gramEnd"/>
            <w:r w:rsidRPr="008A077C">
              <w:t xml:space="preserve"> from advertising context to packaging claim context</w:t>
            </w:r>
          </w:p>
        </w:tc>
      </w:tr>
    </w:tbl>
    <w:p w14:paraId="152B3909" w14:textId="77777777" w:rsidR="008D28E4" w:rsidRPr="008A077C" w:rsidRDefault="008D28E4" w:rsidP="008D28E4">
      <w:pPr>
        <w:spacing w:before="60" w:after="60"/>
      </w:pPr>
    </w:p>
    <w:p w14:paraId="3637D8F9" w14:textId="77777777" w:rsidR="008D28E4" w:rsidRPr="008A077C" w:rsidRDefault="008D28E4" w:rsidP="008D28E4">
      <w:pPr>
        <w:spacing w:before="80" w:after="80"/>
        <w:jc w:val="center"/>
      </w:pPr>
      <w:r w:rsidRPr="008A077C">
        <w:rPr>
          <w:i/>
          <w:iCs/>
          <w:sz w:val="22"/>
          <w:szCs w:val="22"/>
        </w:rPr>
        <w:t>Table 1: Construct Sources and Adaptations</w:t>
      </w:r>
    </w:p>
    <w:p w14:paraId="178BA5F8" w14:textId="77777777" w:rsidR="008D28E4" w:rsidRPr="008A077C" w:rsidRDefault="008D28E4" w:rsidP="008D28E4">
      <w:pPr>
        <w:spacing w:before="60" w:after="60"/>
      </w:pPr>
    </w:p>
    <w:p w14:paraId="636AE8F1" w14:textId="77777777" w:rsidR="008D28E4" w:rsidRPr="008A077C" w:rsidRDefault="008D28E4" w:rsidP="008D28E4">
      <w:pPr>
        <w:spacing w:before="120" w:after="120" w:line="360" w:lineRule="auto"/>
        <w:jc w:val="both"/>
      </w:pPr>
      <w:r w:rsidRPr="008A077C">
        <w:rPr>
          <w:sz w:val="24"/>
          <w:szCs w:val="24"/>
        </w:rPr>
        <w:t xml:space="preserve">The initial pilot testing focused on item clarity, response-option suitability and completion time. Those that generated confusion for </w:t>
      </w:r>
      <w:proofErr w:type="gramStart"/>
      <w:r w:rsidRPr="008A077C">
        <w:rPr>
          <w:sz w:val="24"/>
          <w:szCs w:val="24"/>
        </w:rPr>
        <w:t>pilots, or</w:t>
      </w:r>
      <w:proofErr w:type="gramEnd"/>
      <w:r w:rsidRPr="008A077C">
        <w:rPr>
          <w:sz w:val="24"/>
          <w:szCs w:val="24"/>
        </w:rPr>
        <w:t xml:space="preserve"> had an item-total correlation less than 0.30 on the pilot data or had substantially lower alpha </w:t>
      </w:r>
      <w:proofErr w:type="gramStart"/>
      <w:r w:rsidRPr="008A077C">
        <w:rPr>
          <w:sz w:val="24"/>
          <w:szCs w:val="24"/>
        </w:rPr>
        <w:t>were</w:t>
      </w:r>
      <w:proofErr w:type="gramEnd"/>
      <w:r w:rsidRPr="008A077C">
        <w:rPr>
          <w:sz w:val="24"/>
          <w:szCs w:val="24"/>
        </w:rPr>
        <w:t xml:space="preserve"> revised or eliminated. No analysis of pilot data was included in the main analysis.</w:t>
      </w:r>
    </w:p>
    <w:p w14:paraId="17775B31" w14:textId="77777777" w:rsidR="008D28E4" w:rsidRPr="008A077C" w:rsidRDefault="008D28E4" w:rsidP="008D28E4">
      <w:pPr>
        <w:pStyle w:val="Heading2"/>
      </w:pPr>
      <w:bookmarkStart w:id="32" w:name="_Toc241198476"/>
      <w:r w:rsidRPr="008A077C">
        <w:t>3.8 Reliability and Validity</w:t>
      </w:r>
      <w:bookmarkEnd w:id="32"/>
    </w:p>
    <w:p w14:paraId="58F22105" w14:textId="77777777" w:rsidR="008D28E4" w:rsidRPr="008A077C" w:rsidRDefault="008D28E4" w:rsidP="008D28E4">
      <w:pPr>
        <w:spacing w:before="120" w:after="120" w:line="360" w:lineRule="auto"/>
        <w:jc w:val="both"/>
        <w:rPr>
          <w:sz w:val="24"/>
          <w:szCs w:val="24"/>
        </w:rPr>
      </w:pPr>
      <w:r w:rsidRPr="008A077C">
        <w:rPr>
          <w:sz w:val="24"/>
          <w:szCs w:val="24"/>
        </w:rPr>
        <w:t>Cronbach’s alpha was used to examine the multi-item scales for internal consistency, where .70 and above were considered acceptable. All item-total correlations were also considered, always mindful that no items were automatically deleted unless there were theoretical reasons to do so (Lock and Seele, 2015). For the two-item constructs, inter-item correlations were reported alongside Cronbach's alpha because alpha is less robust for very short scales. Exploratory Factor Analysis (EFA) was conducted using Principal Axis Factoring with oblique rotation because the constructs were expected to be correlated.</w:t>
      </w:r>
    </w:p>
    <w:p w14:paraId="5BE99BD3" w14:textId="77777777" w:rsidR="008D28E4" w:rsidRPr="008A077C" w:rsidRDefault="008D28E4" w:rsidP="008D28E4">
      <w:pPr>
        <w:spacing w:before="120" w:after="120" w:line="360" w:lineRule="auto"/>
        <w:jc w:val="both"/>
        <w:rPr>
          <w:sz w:val="24"/>
          <w:szCs w:val="24"/>
        </w:rPr>
      </w:pPr>
      <w:r w:rsidRPr="008A077C">
        <w:rPr>
          <w:sz w:val="24"/>
          <w:szCs w:val="24"/>
        </w:rPr>
        <w:t xml:space="preserve">The suitability of the data for EFA was assessed using the Kaiser–Meyer–Olkin (KMO) measure of sampling adequacy and Bartlett's test of sphericity. Items were then </w:t>
      </w:r>
      <w:proofErr w:type="spellStart"/>
      <w:r w:rsidRPr="008A077C">
        <w:rPr>
          <w:sz w:val="24"/>
          <w:szCs w:val="24"/>
        </w:rPr>
        <w:t>analysed</w:t>
      </w:r>
      <w:proofErr w:type="spellEnd"/>
      <w:r w:rsidRPr="008A077C">
        <w:rPr>
          <w:sz w:val="24"/>
          <w:szCs w:val="24"/>
        </w:rPr>
        <w:t xml:space="preserve"> for their factor loadings, cross-loadings, and communalities to ascertain the meaningfulness of the items' loadings </w:t>
      </w:r>
      <w:r w:rsidRPr="008A077C">
        <w:rPr>
          <w:sz w:val="24"/>
          <w:szCs w:val="24"/>
        </w:rPr>
        <w:lastRenderedPageBreak/>
        <w:t xml:space="preserve">on the constructs measured (Ragab and Arisha, 2017). Any items with low loadings, significant cross-loadings, or low communalities were examined before </w:t>
      </w:r>
      <w:proofErr w:type="gramStart"/>
      <w:r w:rsidRPr="008A077C">
        <w:rPr>
          <w:sz w:val="24"/>
          <w:szCs w:val="24"/>
        </w:rPr>
        <w:t>making a decision</w:t>
      </w:r>
      <w:proofErr w:type="gramEnd"/>
      <w:r w:rsidRPr="008A077C">
        <w:rPr>
          <w:sz w:val="24"/>
          <w:szCs w:val="24"/>
        </w:rPr>
        <w:t xml:space="preserve">. The factor structure and inter-construct correlations were evaluated for convergent and discriminant validity. If multicollinearity becomes apparent based on high correlations between constructs, this should be reviewed further and not automatically deleted with a variance inflation factor or tolerance (Ragab and Arisha, 2017). The limitations of self-report data obtained from the same source (common method bias) were considered, and additional checks were performed using procedural questionnaire design measures and Harman's one-factor test procedure. </w:t>
      </w:r>
    </w:p>
    <w:p w14:paraId="2C0BD3C8" w14:textId="77777777" w:rsidR="008D28E4" w:rsidRPr="008A077C" w:rsidRDefault="008D28E4" w:rsidP="008D28E4">
      <w:pPr>
        <w:pStyle w:val="Heading2"/>
      </w:pPr>
      <w:bookmarkStart w:id="33" w:name="_Toc241198477"/>
      <w:r w:rsidRPr="008A077C">
        <w:t>3.9 Data Analysis Plan</w:t>
      </w:r>
      <w:bookmarkEnd w:id="33"/>
    </w:p>
    <w:p w14:paraId="5CC8693C" w14:textId="77777777" w:rsidR="008D28E4" w:rsidRPr="008A077C" w:rsidRDefault="008D28E4" w:rsidP="008D28E4">
      <w:pPr>
        <w:spacing w:before="120" w:after="120" w:line="360" w:lineRule="auto"/>
        <w:jc w:val="both"/>
        <w:rPr>
          <w:sz w:val="24"/>
          <w:szCs w:val="24"/>
        </w:rPr>
      </w:pPr>
      <w:r w:rsidRPr="008A077C">
        <w:rPr>
          <w:sz w:val="24"/>
          <w:szCs w:val="24"/>
        </w:rPr>
        <w:t xml:space="preserve">IBM SPSS Statistics was used to </w:t>
      </w:r>
      <w:proofErr w:type="spellStart"/>
      <w:r w:rsidRPr="008A077C">
        <w:rPr>
          <w:sz w:val="24"/>
          <w:szCs w:val="24"/>
        </w:rPr>
        <w:t>analyse</w:t>
      </w:r>
      <w:proofErr w:type="spellEnd"/>
      <w:r w:rsidRPr="008A077C">
        <w:rPr>
          <w:sz w:val="24"/>
          <w:szCs w:val="24"/>
        </w:rPr>
        <w:t xml:space="preserve"> the survey data. The dataset was checked for missing responses, doubles/redosing, abnormally short completion times, straight-lining (which constitutes an implausibly short completion time), and/or outside the range of eligibility, before hypothesis testing (Li et al., 2021). All exclusions were recorded. Respondent characteristics, as well as the distribution of all constructs, were </w:t>
      </w:r>
      <w:proofErr w:type="spellStart"/>
      <w:r w:rsidRPr="008A077C">
        <w:rPr>
          <w:sz w:val="24"/>
          <w:szCs w:val="24"/>
        </w:rPr>
        <w:t>summarised</w:t>
      </w:r>
      <w:proofErr w:type="spellEnd"/>
      <w:r w:rsidRPr="008A077C">
        <w:rPr>
          <w:sz w:val="24"/>
          <w:szCs w:val="24"/>
        </w:rPr>
        <w:t xml:space="preserve"> by descriptive statistics, along with awareness about claims and shopping </w:t>
      </w:r>
      <w:proofErr w:type="spellStart"/>
      <w:r w:rsidRPr="008A077C">
        <w:rPr>
          <w:sz w:val="24"/>
          <w:szCs w:val="24"/>
        </w:rPr>
        <w:t>behaviour</w:t>
      </w:r>
      <w:proofErr w:type="spellEnd"/>
      <w:r w:rsidRPr="008A077C">
        <w:rPr>
          <w:sz w:val="24"/>
          <w:szCs w:val="24"/>
        </w:rPr>
        <w:t xml:space="preserve">. Cronbach's alpha was used to measure internal consistency, and composite mean scores were obtained for internally reliable multi-item scales (Li et al., 2021). Pearson correlations were used as an initial examination of relations among variables. All assumptions of linearity, normality of the residuals, homoscedasticity, independence, multicollinearity and influential outliers were </w:t>
      </w:r>
      <w:proofErr w:type="spellStart"/>
      <w:r w:rsidRPr="008A077C">
        <w:rPr>
          <w:sz w:val="24"/>
          <w:szCs w:val="24"/>
        </w:rPr>
        <w:t>analysed</w:t>
      </w:r>
      <w:proofErr w:type="spellEnd"/>
      <w:r w:rsidRPr="008A077C">
        <w:rPr>
          <w:sz w:val="24"/>
          <w:szCs w:val="24"/>
        </w:rPr>
        <w:t xml:space="preserve"> before regression analysis.</w:t>
      </w:r>
    </w:p>
    <w:p w14:paraId="0F7A0AE0" w14:textId="77777777" w:rsidR="008D28E4" w:rsidRPr="008A077C" w:rsidRDefault="008D28E4" w:rsidP="008D28E4">
      <w:pPr>
        <w:spacing w:before="120" w:after="120" w:line="360" w:lineRule="auto"/>
        <w:jc w:val="both"/>
        <w:rPr>
          <w:sz w:val="24"/>
          <w:szCs w:val="24"/>
        </w:rPr>
      </w:pPr>
      <w:r w:rsidRPr="008A077C">
        <w:rPr>
          <w:sz w:val="24"/>
          <w:szCs w:val="24"/>
        </w:rPr>
        <w:t>Multiple linear regression analysis was used on the three predictors—perceived claim specificity, perceived certification value and perceived third-party verification—to test H1, H2 and H3. A separate linear regression analysis was used to test the effect of H4 (Perceived claim credibility. Its impact on consumer trust (</w:t>
      </w:r>
      <w:proofErr w:type="spellStart"/>
      <w:r w:rsidRPr="008A077C">
        <w:rPr>
          <w:sz w:val="24"/>
          <w:szCs w:val="24"/>
        </w:rPr>
        <w:t>Aguinis</w:t>
      </w:r>
      <w:proofErr w:type="spellEnd"/>
      <w:r w:rsidRPr="008A077C">
        <w:rPr>
          <w:sz w:val="24"/>
          <w:szCs w:val="24"/>
        </w:rPr>
        <w:t xml:space="preserve">, Bergh and Molina-Azorin, 2022). The Hayes PROCESS macro, Model 1, was used to test H5, using greenwashing </w:t>
      </w:r>
      <w:proofErr w:type="spellStart"/>
      <w:r w:rsidRPr="008A077C">
        <w:rPr>
          <w:sz w:val="24"/>
          <w:szCs w:val="24"/>
        </w:rPr>
        <w:t>scepticism</w:t>
      </w:r>
      <w:proofErr w:type="spellEnd"/>
      <w:r w:rsidRPr="008A077C">
        <w:rPr>
          <w:sz w:val="24"/>
          <w:szCs w:val="24"/>
        </w:rPr>
        <w:t xml:space="preserve"> as the moderator of the credibility–trust relationship. The report of the interaction effect, conditional effects, confidence intervals and the change in explained variance were presented. Results </w:t>
      </w:r>
      <w:proofErr w:type="gramStart"/>
      <w:r w:rsidRPr="008A077C">
        <w:rPr>
          <w:sz w:val="24"/>
          <w:szCs w:val="24"/>
        </w:rPr>
        <w:t>were considered to be</w:t>
      </w:r>
      <w:proofErr w:type="gramEnd"/>
      <w:r w:rsidRPr="008A077C">
        <w:rPr>
          <w:sz w:val="24"/>
          <w:szCs w:val="24"/>
        </w:rPr>
        <w:t xml:space="preserve"> statistical associations, not causal effects. Significance cutoffs were set at a p-value of .05, as well as using effect sizes and confidence intervals.</w:t>
      </w:r>
    </w:p>
    <w:p w14:paraId="57FFF250" w14:textId="77777777" w:rsidR="008D28E4" w:rsidRPr="008A077C" w:rsidRDefault="008D28E4" w:rsidP="008D28E4">
      <w:pPr>
        <w:pStyle w:val="Heading2"/>
      </w:pPr>
      <w:bookmarkStart w:id="34" w:name="_Toc241198478"/>
      <w:r w:rsidRPr="008A077C">
        <w:t>3.10 Ethical Considerations</w:t>
      </w:r>
      <w:bookmarkEnd w:id="34"/>
    </w:p>
    <w:p w14:paraId="10FFD715" w14:textId="77777777" w:rsidR="008D28E4" w:rsidRPr="008A077C" w:rsidRDefault="008D28E4" w:rsidP="008D28E4">
      <w:pPr>
        <w:spacing w:before="120" w:after="120" w:line="360" w:lineRule="auto"/>
        <w:jc w:val="both"/>
        <w:rPr>
          <w:sz w:val="24"/>
          <w:szCs w:val="24"/>
        </w:rPr>
      </w:pPr>
      <w:r w:rsidRPr="008A077C">
        <w:rPr>
          <w:sz w:val="24"/>
          <w:szCs w:val="24"/>
        </w:rPr>
        <w:t xml:space="preserve">All necessary data collection took place following ethical approval from the University of Wales Trinity Saint David. A participant information sheet was provided that offers a general introduction to the study and its activities, as well as its purposes and how the data is to be used. Entry to the </w:t>
      </w:r>
      <w:r w:rsidRPr="008A077C">
        <w:rPr>
          <w:sz w:val="24"/>
          <w:szCs w:val="24"/>
        </w:rPr>
        <w:lastRenderedPageBreak/>
        <w:t xml:space="preserve">questionnaire was voluntary and informed consent was obtained (Lock and Seele, 2015). Participants were able to withdraw at any point before their submission, but once they had submitted their results. It is possible that anonymous data may not be identifiable to withdraw. Identifying information was not collected. Confidentiality of data was maintained </w:t>
      </w:r>
      <w:proofErr w:type="gramStart"/>
      <w:r w:rsidRPr="008A077C">
        <w:rPr>
          <w:sz w:val="24"/>
          <w:szCs w:val="24"/>
        </w:rPr>
        <w:t>consistent</w:t>
      </w:r>
      <w:proofErr w:type="gramEnd"/>
      <w:r w:rsidRPr="008A077C">
        <w:rPr>
          <w:sz w:val="24"/>
          <w:szCs w:val="24"/>
        </w:rPr>
        <w:t xml:space="preserve"> with the requirements for data protection, with data kept on password-protected systems which have received the appropriate approval and access to data was limited to the researcher and supervisor. Data </w:t>
      </w:r>
      <w:proofErr w:type="gramStart"/>
      <w:r w:rsidRPr="008A077C">
        <w:rPr>
          <w:sz w:val="24"/>
          <w:szCs w:val="24"/>
        </w:rPr>
        <w:t>were</w:t>
      </w:r>
      <w:proofErr w:type="gramEnd"/>
      <w:r w:rsidRPr="008A077C">
        <w:rPr>
          <w:sz w:val="24"/>
          <w:szCs w:val="24"/>
        </w:rPr>
        <w:t xml:space="preserve"> kept for as long as necessary under university policy and promptly and safely deleted.</w:t>
      </w:r>
      <w:r w:rsidRPr="008A077C">
        <w:rPr>
          <w:sz w:val="24"/>
          <w:szCs w:val="24"/>
        </w:rPr>
        <w:br w:type="page"/>
      </w:r>
    </w:p>
    <w:p w14:paraId="41EB094F" w14:textId="77777777" w:rsidR="008D28E4" w:rsidRPr="008A077C" w:rsidRDefault="008D28E4" w:rsidP="008D28E4">
      <w:pPr>
        <w:pStyle w:val="Heading1"/>
      </w:pPr>
      <w:bookmarkStart w:id="35" w:name="_Toc241198479"/>
      <w:r w:rsidRPr="008A077C">
        <w:lastRenderedPageBreak/>
        <w:t>Chapter 4 Data Analysis</w:t>
      </w:r>
      <w:bookmarkEnd w:id="35"/>
    </w:p>
    <w:p w14:paraId="70D0FCE1" w14:textId="77777777" w:rsidR="008D28E4" w:rsidRPr="008A077C" w:rsidRDefault="008D28E4" w:rsidP="008D28E4">
      <w:pPr>
        <w:pStyle w:val="Heading2"/>
      </w:pPr>
      <w:bookmarkStart w:id="36" w:name="_Toc241198480"/>
      <w:r w:rsidRPr="008A077C">
        <w:t>4.1 Introduction</w:t>
      </w:r>
      <w:bookmarkEnd w:id="36"/>
    </w:p>
    <w:p w14:paraId="1C823422" w14:textId="77777777" w:rsidR="008D28E4" w:rsidRPr="008A077C" w:rsidRDefault="008D28E4" w:rsidP="008D28E4">
      <w:pPr>
        <w:pStyle w:val="ChapterBody"/>
      </w:pPr>
      <w:r w:rsidRPr="008A077C">
        <w:t xml:space="preserve">The empirical analysis of survey data from UK supermarket consumers who had recently experienced environmental packaging claims is described in this chapter. The analysis is carried out in the manner outlined in Chapter 3 and consists of data screening, respondent characteristics, descriptive statistics, measurement quality, correlational analysis, regression analysis and moderation analysis (Martínez </w:t>
      </w:r>
      <w:r w:rsidRPr="008A077C">
        <w:rPr>
          <w:i/>
          <w:iCs/>
        </w:rPr>
        <w:t>et al</w:t>
      </w:r>
      <w:r w:rsidRPr="008A077C">
        <w:t xml:space="preserve">., 2025). There are 5 tested hypotheses. H1-H3 test the association between perceived claim specificity, certification value and third-party verification and perceived claim credibility. H4 examines the link between credibility and consumer trust, while H5 examines the influence of greenwashing </w:t>
      </w:r>
      <w:proofErr w:type="spellStart"/>
      <w:r w:rsidRPr="008A077C">
        <w:t>scepticism</w:t>
      </w:r>
      <w:proofErr w:type="spellEnd"/>
      <w:r w:rsidRPr="008A077C">
        <w:t xml:space="preserve"> in the relationship between credibility and consumer trust. This is a cross-sectional study, so the findings are not regarded as causal. This is because the final questionnaire comprised 15 Likert items. Two each on claim specificity, certification value and third-party verification, and three each on credibility, trust and </w:t>
      </w:r>
      <w:proofErr w:type="spellStart"/>
      <w:r w:rsidRPr="008A077C">
        <w:t>scepticism</w:t>
      </w:r>
      <w:proofErr w:type="spellEnd"/>
      <w:r w:rsidRPr="008A077C">
        <w:t xml:space="preserve"> (</w:t>
      </w:r>
      <w:proofErr w:type="spellStart"/>
      <w:r w:rsidRPr="008A077C">
        <w:t>Lanero</w:t>
      </w:r>
      <w:proofErr w:type="spellEnd"/>
      <w:r w:rsidRPr="008A077C">
        <w:t xml:space="preserve">, Vázquez and </w:t>
      </w:r>
      <w:proofErr w:type="spellStart"/>
      <w:r w:rsidRPr="008A077C">
        <w:t>Sahelices</w:t>
      </w:r>
      <w:proofErr w:type="spellEnd"/>
      <w:r w:rsidRPr="008A077C">
        <w:t>-Pinto, 2020). In addition to the hypothesis tests, reliability, two-item inter-item correlation, evidence of exploratory factor analysis, regression assumptions, VIF, and tolerance and influence diagnostics are reported.</w:t>
      </w:r>
    </w:p>
    <w:p w14:paraId="4A16C183" w14:textId="77777777" w:rsidR="008D28E4" w:rsidRPr="008A077C" w:rsidRDefault="008D28E4" w:rsidP="008D28E4">
      <w:pPr>
        <w:pStyle w:val="Heading2"/>
      </w:pPr>
      <w:bookmarkStart w:id="37" w:name="_Toc241198481"/>
      <w:r w:rsidRPr="008A077C">
        <w:t>4.2 Data Screening and Preparation</w:t>
      </w:r>
      <w:bookmarkEnd w:id="37"/>
    </w:p>
    <w:p w14:paraId="660A8B2A" w14:textId="77777777" w:rsidR="008D28E4" w:rsidRPr="008A077C" w:rsidRDefault="008D28E4" w:rsidP="008D28E4">
      <w:pPr>
        <w:pStyle w:val="ChapterBody"/>
      </w:pPr>
      <w:r w:rsidRPr="008A077C">
        <w:t>There were 190 returned survey records in the workbook. Screening implemented conditions and completeness used in the analytical plan. Six records were discarded as they were partially filled-out questionnaires. Two of the respondents did not meet the age or UK residency requirement, two did not purchase a supermarket in the last month, and two were not exposed to an environmental packaging claim over the last 6 months. This yielded 178 cases for analysis, or 93.7% of returns received. This was 19 cases more than the minimum of 159 outlined by the planned regression and moderation models.</w:t>
      </w:r>
    </w:p>
    <w:p w14:paraId="3D89BC86" w14:textId="77777777" w:rsidR="008D28E4" w:rsidRPr="008A077C" w:rsidRDefault="008D28E4" w:rsidP="008D28E4">
      <w:pPr>
        <w:pStyle w:val="Caption"/>
      </w:pPr>
      <w:r w:rsidRPr="008A077C">
        <w:t>Table 4.1 Data Screening Outcomes</w:t>
      </w:r>
    </w:p>
    <w:tbl>
      <w:tblPr>
        <w:tblStyle w:val="TableGrid"/>
        <w:tblW w:w="0" w:type="auto"/>
        <w:jc w:val="center"/>
        <w:tblLook w:val="04A0" w:firstRow="1" w:lastRow="0" w:firstColumn="1" w:lastColumn="0" w:noHBand="0" w:noVBand="1"/>
      </w:tblPr>
      <w:tblGrid>
        <w:gridCol w:w="6480"/>
        <w:gridCol w:w="1008"/>
        <w:gridCol w:w="1584"/>
      </w:tblGrid>
      <w:tr w:rsidR="008D28E4" w:rsidRPr="008A077C" w14:paraId="172B9867" w14:textId="77777777" w:rsidTr="00F7570F">
        <w:trPr>
          <w:tblHeader/>
          <w:jc w:val="center"/>
        </w:trPr>
        <w:tc>
          <w:tcPr>
            <w:tcW w:w="6480" w:type="dxa"/>
            <w:shd w:val="clear" w:color="auto" w:fill="1F4E78"/>
            <w:tcMar>
              <w:top w:w="60" w:type="dxa"/>
              <w:left w:w="70" w:type="dxa"/>
              <w:bottom w:w="60" w:type="dxa"/>
              <w:right w:w="70" w:type="dxa"/>
            </w:tcMar>
            <w:vAlign w:val="center"/>
          </w:tcPr>
          <w:p w14:paraId="68123A97" w14:textId="77777777" w:rsidR="008D28E4" w:rsidRPr="008A077C" w:rsidRDefault="008D28E4" w:rsidP="00F7570F">
            <w:pPr>
              <w:jc w:val="center"/>
            </w:pPr>
            <w:r w:rsidRPr="008A077C">
              <w:rPr>
                <w:b/>
                <w:color w:val="FFFFFF"/>
              </w:rPr>
              <w:t>Screening outcome</w:t>
            </w:r>
          </w:p>
        </w:tc>
        <w:tc>
          <w:tcPr>
            <w:tcW w:w="1008" w:type="dxa"/>
            <w:shd w:val="clear" w:color="auto" w:fill="1F4E78"/>
            <w:tcMar>
              <w:top w:w="60" w:type="dxa"/>
              <w:left w:w="70" w:type="dxa"/>
              <w:bottom w:w="60" w:type="dxa"/>
              <w:right w:w="70" w:type="dxa"/>
            </w:tcMar>
            <w:vAlign w:val="center"/>
          </w:tcPr>
          <w:p w14:paraId="1E5EB1DC" w14:textId="77777777" w:rsidR="008D28E4" w:rsidRPr="008A077C" w:rsidRDefault="008D28E4" w:rsidP="00F7570F">
            <w:pPr>
              <w:jc w:val="center"/>
            </w:pPr>
            <w:r w:rsidRPr="008A077C">
              <w:rPr>
                <w:b/>
                <w:color w:val="FFFFFF"/>
              </w:rPr>
              <w:t>n</w:t>
            </w:r>
          </w:p>
        </w:tc>
        <w:tc>
          <w:tcPr>
            <w:tcW w:w="1584" w:type="dxa"/>
            <w:shd w:val="clear" w:color="auto" w:fill="1F4E78"/>
            <w:tcMar>
              <w:top w:w="60" w:type="dxa"/>
              <w:left w:w="70" w:type="dxa"/>
              <w:bottom w:w="60" w:type="dxa"/>
              <w:right w:w="70" w:type="dxa"/>
            </w:tcMar>
            <w:vAlign w:val="center"/>
          </w:tcPr>
          <w:p w14:paraId="31DA1A31" w14:textId="77777777" w:rsidR="008D28E4" w:rsidRPr="008A077C" w:rsidRDefault="008D28E4" w:rsidP="00F7570F">
            <w:pPr>
              <w:jc w:val="center"/>
            </w:pPr>
            <w:r w:rsidRPr="008A077C">
              <w:rPr>
                <w:b/>
                <w:color w:val="FFFFFF"/>
              </w:rPr>
              <w:t>% of received</w:t>
            </w:r>
          </w:p>
        </w:tc>
      </w:tr>
      <w:tr w:rsidR="008D28E4" w:rsidRPr="008A077C" w14:paraId="5E10922F" w14:textId="77777777" w:rsidTr="00F7570F">
        <w:trPr>
          <w:jc w:val="center"/>
        </w:trPr>
        <w:tc>
          <w:tcPr>
            <w:tcW w:w="6480" w:type="dxa"/>
            <w:tcMar>
              <w:top w:w="60" w:type="dxa"/>
              <w:left w:w="70" w:type="dxa"/>
              <w:bottom w:w="60" w:type="dxa"/>
              <w:right w:w="70" w:type="dxa"/>
            </w:tcMar>
            <w:vAlign w:val="center"/>
          </w:tcPr>
          <w:p w14:paraId="7E826FA5" w14:textId="77777777" w:rsidR="008D28E4" w:rsidRPr="008A077C" w:rsidRDefault="008D28E4" w:rsidP="00F7570F">
            <w:r w:rsidRPr="008A077C">
              <w:t>Records received</w:t>
            </w:r>
          </w:p>
        </w:tc>
        <w:tc>
          <w:tcPr>
            <w:tcW w:w="1008" w:type="dxa"/>
            <w:tcMar>
              <w:top w:w="60" w:type="dxa"/>
              <w:left w:w="70" w:type="dxa"/>
              <w:bottom w:w="60" w:type="dxa"/>
              <w:right w:w="70" w:type="dxa"/>
            </w:tcMar>
            <w:vAlign w:val="center"/>
          </w:tcPr>
          <w:p w14:paraId="6D02110A" w14:textId="77777777" w:rsidR="008D28E4" w:rsidRPr="008A077C" w:rsidRDefault="008D28E4" w:rsidP="00F7570F">
            <w:pPr>
              <w:jc w:val="center"/>
            </w:pPr>
            <w:r w:rsidRPr="008A077C">
              <w:t>190</w:t>
            </w:r>
          </w:p>
        </w:tc>
        <w:tc>
          <w:tcPr>
            <w:tcW w:w="1584" w:type="dxa"/>
            <w:tcMar>
              <w:top w:w="60" w:type="dxa"/>
              <w:left w:w="70" w:type="dxa"/>
              <w:bottom w:w="60" w:type="dxa"/>
              <w:right w:w="70" w:type="dxa"/>
            </w:tcMar>
            <w:vAlign w:val="center"/>
          </w:tcPr>
          <w:p w14:paraId="03548F78" w14:textId="77777777" w:rsidR="008D28E4" w:rsidRPr="008A077C" w:rsidRDefault="008D28E4" w:rsidP="00F7570F">
            <w:pPr>
              <w:jc w:val="center"/>
            </w:pPr>
            <w:r w:rsidRPr="008A077C">
              <w:t>100.0</w:t>
            </w:r>
          </w:p>
        </w:tc>
      </w:tr>
      <w:tr w:rsidR="008D28E4" w:rsidRPr="008A077C" w14:paraId="599C7FAC" w14:textId="77777777" w:rsidTr="00F7570F">
        <w:trPr>
          <w:jc w:val="center"/>
        </w:trPr>
        <w:tc>
          <w:tcPr>
            <w:tcW w:w="6480" w:type="dxa"/>
            <w:shd w:val="clear" w:color="auto" w:fill="EAF0F6"/>
            <w:tcMar>
              <w:top w:w="60" w:type="dxa"/>
              <w:left w:w="70" w:type="dxa"/>
              <w:bottom w:w="60" w:type="dxa"/>
              <w:right w:w="70" w:type="dxa"/>
            </w:tcMar>
            <w:vAlign w:val="center"/>
          </w:tcPr>
          <w:p w14:paraId="3CC4F9A1" w14:textId="77777777" w:rsidR="008D28E4" w:rsidRPr="008A077C" w:rsidRDefault="008D28E4" w:rsidP="00F7570F">
            <w:r w:rsidRPr="008A077C">
              <w:t>Incomplete response</w:t>
            </w:r>
          </w:p>
        </w:tc>
        <w:tc>
          <w:tcPr>
            <w:tcW w:w="1008" w:type="dxa"/>
            <w:shd w:val="clear" w:color="auto" w:fill="EAF0F6"/>
            <w:tcMar>
              <w:top w:w="60" w:type="dxa"/>
              <w:left w:w="70" w:type="dxa"/>
              <w:bottom w:w="60" w:type="dxa"/>
              <w:right w:w="70" w:type="dxa"/>
            </w:tcMar>
            <w:vAlign w:val="center"/>
          </w:tcPr>
          <w:p w14:paraId="6BA97D30" w14:textId="77777777" w:rsidR="008D28E4" w:rsidRPr="008A077C" w:rsidRDefault="008D28E4" w:rsidP="00F7570F">
            <w:pPr>
              <w:jc w:val="center"/>
            </w:pPr>
            <w:r w:rsidRPr="008A077C">
              <w:t>6</w:t>
            </w:r>
          </w:p>
        </w:tc>
        <w:tc>
          <w:tcPr>
            <w:tcW w:w="1584" w:type="dxa"/>
            <w:shd w:val="clear" w:color="auto" w:fill="EAF0F6"/>
            <w:tcMar>
              <w:top w:w="60" w:type="dxa"/>
              <w:left w:w="70" w:type="dxa"/>
              <w:bottom w:w="60" w:type="dxa"/>
              <w:right w:w="70" w:type="dxa"/>
            </w:tcMar>
            <w:vAlign w:val="center"/>
          </w:tcPr>
          <w:p w14:paraId="60348343" w14:textId="77777777" w:rsidR="008D28E4" w:rsidRPr="008A077C" w:rsidRDefault="008D28E4" w:rsidP="00F7570F">
            <w:pPr>
              <w:jc w:val="center"/>
            </w:pPr>
            <w:r w:rsidRPr="008A077C">
              <w:t>3.2</w:t>
            </w:r>
          </w:p>
        </w:tc>
      </w:tr>
      <w:tr w:rsidR="008D28E4" w:rsidRPr="008A077C" w14:paraId="1916DB65" w14:textId="77777777" w:rsidTr="00F7570F">
        <w:trPr>
          <w:jc w:val="center"/>
        </w:trPr>
        <w:tc>
          <w:tcPr>
            <w:tcW w:w="6480" w:type="dxa"/>
            <w:tcMar>
              <w:top w:w="60" w:type="dxa"/>
              <w:left w:w="70" w:type="dxa"/>
              <w:bottom w:w="60" w:type="dxa"/>
              <w:right w:w="70" w:type="dxa"/>
            </w:tcMar>
            <w:vAlign w:val="center"/>
          </w:tcPr>
          <w:p w14:paraId="63DADD9F" w14:textId="77777777" w:rsidR="008D28E4" w:rsidRPr="008A077C" w:rsidRDefault="008D28E4" w:rsidP="00F7570F">
            <w:r w:rsidRPr="008A077C">
              <w:t>Age/UK residence criterion not met</w:t>
            </w:r>
          </w:p>
        </w:tc>
        <w:tc>
          <w:tcPr>
            <w:tcW w:w="1008" w:type="dxa"/>
            <w:tcMar>
              <w:top w:w="60" w:type="dxa"/>
              <w:left w:w="70" w:type="dxa"/>
              <w:bottom w:w="60" w:type="dxa"/>
              <w:right w:w="70" w:type="dxa"/>
            </w:tcMar>
            <w:vAlign w:val="center"/>
          </w:tcPr>
          <w:p w14:paraId="5E750B6E" w14:textId="77777777" w:rsidR="008D28E4" w:rsidRPr="008A077C" w:rsidRDefault="008D28E4" w:rsidP="00F7570F">
            <w:pPr>
              <w:jc w:val="center"/>
            </w:pPr>
            <w:r w:rsidRPr="008A077C">
              <w:t>2</w:t>
            </w:r>
          </w:p>
        </w:tc>
        <w:tc>
          <w:tcPr>
            <w:tcW w:w="1584" w:type="dxa"/>
            <w:tcMar>
              <w:top w:w="60" w:type="dxa"/>
              <w:left w:w="70" w:type="dxa"/>
              <w:bottom w:w="60" w:type="dxa"/>
              <w:right w:w="70" w:type="dxa"/>
            </w:tcMar>
            <w:vAlign w:val="center"/>
          </w:tcPr>
          <w:p w14:paraId="4B445FAA" w14:textId="77777777" w:rsidR="008D28E4" w:rsidRPr="008A077C" w:rsidRDefault="008D28E4" w:rsidP="00F7570F">
            <w:pPr>
              <w:jc w:val="center"/>
            </w:pPr>
            <w:r w:rsidRPr="008A077C">
              <w:t>1.1</w:t>
            </w:r>
          </w:p>
        </w:tc>
      </w:tr>
      <w:tr w:rsidR="008D28E4" w:rsidRPr="008A077C" w14:paraId="6C26E839" w14:textId="77777777" w:rsidTr="00F7570F">
        <w:trPr>
          <w:jc w:val="center"/>
        </w:trPr>
        <w:tc>
          <w:tcPr>
            <w:tcW w:w="6480" w:type="dxa"/>
            <w:shd w:val="clear" w:color="auto" w:fill="EAF0F6"/>
            <w:tcMar>
              <w:top w:w="60" w:type="dxa"/>
              <w:left w:w="70" w:type="dxa"/>
              <w:bottom w:w="60" w:type="dxa"/>
              <w:right w:w="70" w:type="dxa"/>
            </w:tcMar>
            <w:vAlign w:val="center"/>
          </w:tcPr>
          <w:p w14:paraId="1CEB74FB" w14:textId="77777777" w:rsidR="008D28E4" w:rsidRPr="008A077C" w:rsidRDefault="008D28E4" w:rsidP="00F7570F">
            <w:r w:rsidRPr="008A077C">
              <w:t>No supermarket purchase in previous month</w:t>
            </w:r>
          </w:p>
        </w:tc>
        <w:tc>
          <w:tcPr>
            <w:tcW w:w="1008" w:type="dxa"/>
            <w:shd w:val="clear" w:color="auto" w:fill="EAF0F6"/>
            <w:tcMar>
              <w:top w:w="60" w:type="dxa"/>
              <w:left w:w="70" w:type="dxa"/>
              <w:bottom w:w="60" w:type="dxa"/>
              <w:right w:w="70" w:type="dxa"/>
            </w:tcMar>
            <w:vAlign w:val="center"/>
          </w:tcPr>
          <w:p w14:paraId="0FF37902" w14:textId="77777777" w:rsidR="008D28E4" w:rsidRPr="008A077C" w:rsidRDefault="008D28E4" w:rsidP="00F7570F">
            <w:pPr>
              <w:jc w:val="center"/>
            </w:pPr>
            <w:r w:rsidRPr="008A077C">
              <w:t>2</w:t>
            </w:r>
          </w:p>
        </w:tc>
        <w:tc>
          <w:tcPr>
            <w:tcW w:w="1584" w:type="dxa"/>
            <w:shd w:val="clear" w:color="auto" w:fill="EAF0F6"/>
            <w:tcMar>
              <w:top w:w="60" w:type="dxa"/>
              <w:left w:w="70" w:type="dxa"/>
              <w:bottom w:w="60" w:type="dxa"/>
              <w:right w:w="70" w:type="dxa"/>
            </w:tcMar>
            <w:vAlign w:val="center"/>
          </w:tcPr>
          <w:p w14:paraId="0A760192" w14:textId="77777777" w:rsidR="008D28E4" w:rsidRPr="008A077C" w:rsidRDefault="008D28E4" w:rsidP="00F7570F">
            <w:pPr>
              <w:jc w:val="center"/>
            </w:pPr>
            <w:r w:rsidRPr="008A077C">
              <w:t>1.1</w:t>
            </w:r>
          </w:p>
        </w:tc>
      </w:tr>
      <w:tr w:rsidR="008D28E4" w:rsidRPr="008A077C" w14:paraId="1070197E" w14:textId="77777777" w:rsidTr="00F7570F">
        <w:trPr>
          <w:jc w:val="center"/>
        </w:trPr>
        <w:tc>
          <w:tcPr>
            <w:tcW w:w="6480" w:type="dxa"/>
            <w:tcMar>
              <w:top w:w="60" w:type="dxa"/>
              <w:left w:w="70" w:type="dxa"/>
              <w:bottom w:w="60" w:type="dxa"/>
              <w:right w:w="70" w:type="dxa"/>
            </w:tcMar>
            <w:vAlign w:val="center"/>
          </w:tcPr>
          <w:p w14:paraId="2BA7B6AA" w14:textId="77777777" w:rsidR="008D28E4" w:rsidRPr="008A077C" w:rsidRDefault="008D28E4" w:rsidP="00F7570F">
            <w:r w:rsidRPr="008A077C">
              <w:t>No environmental claim exposure in previous six months</w:t>
            </w:r>
          </w:p>
        </w:tc>
        <w:tc>
          <w:tcPr>
            <w:tcW w:w="1008" w:type="dxa"/>
            <w:tcMar>
              <w:top w:w="60" w:type="dxa"/>
              <w:left w:w="70" w:type="dxa"/>
              <w:bottom w:w="60" w:type="dxa"/>
              <w:right w:w="70" w:type="dxa"/>
            </w:tcMar>
            <w:vAlign w:val="center"/>
          </w:tcPr>
          <w:p w14:paraId="5C175738" w14:textId="77777777" w:rsidR="008D28E4" w:rsidRPr="008A077C" w:rsidRDefault="008D28E4" w:rsidP="00F7570F">
            <w:pPr>
              <w:jc w:val="center"/>
            </w:pPr>
            <w:r w:rsidRPr="008A077C">
              <w:t>2</w:t>
            </w:r>
          </w:p>
        </w:tc>
        <w:tc>
          <w:tcPr>
            <w:tcW w:w="1584" w:type="dxa"/>
            <w:tcMar>
              <w:top w:w="60" w:type="dxa"/>
              <w:left w:w="70" w:type="dxa"/>
              <w:bottom w:w="60" w:type="dxa"/>
              <w:right w:w="70" w:type="dxa"/>
            </w:tcMar>
            <w:vAlign w:val="center"/>
          </w:tcPr>
          <w:p w14:paraId="0679F9C8" w14:textId="77777777" w:rsidR="008D28E4" w:rsidRPr="008A077C" w:rsidRDefault="008D28E4" w:rsidP="00F7570F">
            <w:pPr>
              <w:jc w:val="center"/>
            </w:pPr>
            <w:r w:rsidRPr="008A077C">
              <w:t>1.1</w:t>
            </w:r>
          </w:p>
        </w:tc>
      </w:tr>
      <w:tr w:rsidR="008D28E4" w:rsidRPr="008A077C" w14:paraId="6A5E39F7" w14:textId="77777777" w:rsidTr="00F7570F">
        <w:trPr>
          <w:jc w:val="center"/>
        </w:trPr>
        <w:tc>
          <w:tcPr>
            <w:tcW w:w="6480" w:type="dxa"/>
            <w:shd w:val="clear" w:color="auto" w:fill="EAF0F6"/>
            <w:tcMar>
              <w:top w:w="60" w:type="dxa"/>
              <w:left w:w="70" w:type="dxa"/>
              <w:bottom w:w="60" w:type="dxa"/>
              <w:right w:w="70" w:type="dxa"/>
            </w:tcMar>
            <w:vAlign w:val="center"/>
          </w:tcPr>
          <w:p w14:paraId="378EB437" w14:textId="77777777" w:rsidR="008D28E4" w:rsidRPr="008A077C" w:rsidRDefault="008D28E4" w:rsidP="00F7570F">
            <w:r w:rsidRPr="008A077C">
              <w:t>Total excluded</w:t>
            </w:r>
          </w:p>
        </w:tc>
        <w:tc>
          <w:tcPr>
            <w:tcW w:w="1008" w:type="dxa"/>
            <w:shd w:val="clear" w:color="auto" w:fill="EAF0F6"/>
            <w:tcMar>
              <w:top w:w="60" w:type="dxa"/>
              <w:left w:w="70" w:type="dxa"/>
              <w:bottom w:w="60" w:type="dxa"/>
              <w:right w:w="70" w:type="dxa"/>
            </w:tcMar>
            <w:vAlign w:val="center"/>
          </w:tcPr>
          <w:p w14:paraId="78A479B8" w14:textId="77777777" w:rsidR="008D28E4" w:rsidRPr="008A077C" w:rsidRDefault="008D28E4" w:rsidP="00F7570F">
            <w:pPr>
              <w:jc w:val="center"/>
            </w:pPr>
            <w:r w:rsidRPr="008A077C">
              <w:t>12</w:t>
            </w:r>
          </w:p>
        </w:tc>
        <w:tc>
          <w:tcPr>
            <w:tcW w:w="1584" w:type="dxa"/>
            <w:shd w:val="clear" w:color="auto" w:fill="EAF0F6"/>
            <w:tcMar>
              <w:top w:w="60" w:type="dxa"/>
              <w:left w:w="70" w:type="dxa"/>
              <w:bottom w:w="60" w:type="dxa"/>
              <w:right w:w="70" w:type="dxa"/>
            </w:tcMar>
            <w:vAlign w:val="center"/>
          </w:tcPr>
          <w:p w14:paraId="58DE7C95" w14:textId="77777777" w:rsidR="008D28E4" w:rsidRPr="008A077C" w:rsidRDefault="008D28E4" w:rsidP="00F7570F">
            <w:pPr>
              <w:jc w:val="center"/>
            </w:pPr>
            <w:r w:rsidRPr="008A077C">
              <w:t>6.3</w:t>
            </w:r>
          </w:p>
        </w:tc>
      </w:tr>
      <w:tr w:rsidR="008D28E4" w:rsidRPr="008A077C" w14:paraId="5B946A2B" w14:textId="77777777" w:rsidTr="00F7570F">
        <w:trPr>
          <w:jc w:val="center"/>
        </w:trPr>
        <w:tc>
          <w:tcPr>
            <w:tcW w:w="6480" w:type="dxa"/>
            <w:tcMar>
              <w:top w:w="60" w:type="dxa"/>
              <w:left w:w="70" w:type="dxa"/>
              <w:bottom w:w="60" w:type="dxa"/>
              <w:right w:w="70" w:type="dxa"/>
            </w:tcMar>
            <w:vAlign w:val="center"/>
          </w:tcPr>
          <w:p w14:paraId="3BE2B0C4" w14:textId="77777777" w:rsidR="008D28E4" w:rsidRPr="008A077C" w:rsidRDefault="008D28E4" w:rsidP="00F7570F">
            <w:r w:rsidRPr="008A077C">
              <w:t>Usable responses</w:t>
            </w:r>
          </w:p>
        </w:tc>
        <w:tc>
          <w:tcPr>
            <w:tcW w:w="1008" w:type="dxa"/>
            <w:tcMar>
              <w:top w:w="60" w:type="dxa"/>
              <w:left w:w="70" w:type="dxa"/>
              <w:bottom w:w="60" w:type="dxa"/>
              <w:right w:w="70" w:type="dxa"/>
            </w:tcMar>
            <w:vAlign w:val="center"/>
          </w:tcPr>
          <w:p w14:paraId="02A42899" w14:textId="77777777" w:rsidR="008D28E4" w:rsidRPr="008A077C" w:rsidRDefault="008D28E4" w:rsidP="00F7570F">
            <w:pPr>
              <w:jc w:val="center"/>
            </w:pPr>
            <w:r w:rsidRPr="008A077C">
              <w:t>178</w:t>
            </w:r>
          </w:p>
        </w:tc>
        <w:tc>
          <w:tcPr>
            <w:tcW w:w="1584" w:type="dxa"/>
            <w:tcMar>
              <w:top w:w="60" w:type="dxa"/>
              <w:left w:w="70" w:type="dxa"/>
              <w:bottom w:w="60" w:type="dxa"/>
              <w:right w:w="70" w:type="dxa"/>
            </w:tcMar>
            <w:vAlign w:val="center"/>
          </w:tcPr>
          <w:p w14:paraId="6EB61D71" w14:textId="77777777" w:rsidR="008D28E4" w:rsidRPr="008A077C" w:rsidRDefault="008D28E4" w:rsidP="00F7570F">
            <w:pPr>
              <w:jc w:val="center"/>
            </w:pPr>
            <w:r w:rsidRPr="008A077C">
              <w:t>93.7</w:t>
            </w:r>
          </w:p>
        </w:tc>
      </w:tr>
      <w:tr w:rsidR="008D28E4" w:rsidRPr="008A077C" w14:paraId="77F2A7A4" w14:textId="77777777" w:rsidTr="00F7570F">
        <w:trPr>
          <w:jc w:val="center"/>
        </w:trPr>
        <w:tc>
          <w:tcPr>
            <w:tcW w:w="6480" w:type="dxa"/>
            <w:shd w:val="clear" w:color="auto" w:fill="EAF0F6"/>
            <w:tcMar>
              <w:top w:w="60" w:type="dxa"/>
              <w:left w:w="70" w:type="dxa"/>
              <w:bottom w:w="60" w:type="dxa"/>
              <w:right w:w="70" w:type="dxa"/>
            </w:tcMar>
            <w:vAlign w:val="center"/>
          </w:tcPr>
          <w:p w14:paraId="67B9D699" w14:textId="77777777" w:rsidR="008D28E4" w:rsidRPr="008A077C" w:rsidRDefault="008D28E4" w:rsidP="00F7570F">
            <w:r w:rsidRPr="008A077C">
              <w:lastRenderedPageBreak/>
              <w:t>Minimum required</w:t>
            </w:r>
          </w:p>
        </w:tc>
        <w:tc>
          <w:tcPr>
            <w:tcW w:w="1008" w:type="dxa"/>
            <w:shd w:val="clear" w:color="auto" w:fill="EAF0F6"/>
            <w:tcMar>
              <w:top w:w="60" w:type="dxa"/>
              <w:left w:w="70" w:type="dxa"/>
              <w:bottom w:w="60" w:type="dxa"/>
              <w:right w:w="70" w:type="dxa"/>
            </w:tcMar>
            <w:vAlign w:val="center"/>
          </w:tcPr>
          <w:p w14:paraId="5F6AA9C2" w14:textId="77777777" w:rsidR="008D28E4" w:rsidRPr="008A077C" w:rsidRDefault="008D28E4" w:rsidP="00F7570F">
            <w:pPr>
              <w:jc w:val="center"/>
            </w:pPr>
            <w:r w:rsidRPr="008A077C">
              <w:t>159</w:t>
            </w:r>
          </w:p>
        </w:tc>
        <w:tc>
          <w:tcPr>
            <w:tcW w:w="1584" w:type="dxa"/>
            <w:shd w:val="clear" w:color="auto" w:fill="EAF0F6"/>
            <w:tcMar>
              <w:top w:w="60" w:type="dxa"/>
              <w:left w:w="70" w:type="dxa"/>
              <w:bottom w:w="60" w:type="dxa"/>
              <w:right w:w="70" w:type="dxa"/>
            </w:tcMar>
            <w:vAlign w:val="center"/>
          </w:tcPr>
          <w:p w14:paraId="19FF7330" w14:textId="77777777" w:rsidR="008D28E4" w:rsidRPr="008A077C" w:rsidRDefault="008D28E4" w:rsidP="00F7570F">
            <w:pPr>
              <w:jc w:val="center"/>
            </w:pPr>
            <w:r w:rsidRPr="008A077C">
              <w:t>-</w:t>
            </w:r>
          </w:p>
        </w:tc>
      </w:tr>
      <w:tr w:rsidR="008D28E4" w:rsidRPr="008A077C" w14:paraId="07544499" w14:textId="77777777" w:rsidTr="00F7570F">
        <w:trPr>
          <w:jc w:val="center"/>
        </w:trPr>
        <w:tc>
          <w:tcPr>
            <w:tcW w:w="6480" w:type="dxa"/>
            <w:tcMar>
              <w:top w:w="60" w:type="dxa"/>
              <w:left w:w="70" w:type="dxa"/>
              <w:bottom w:w="60" w:type="dxa"/>
              <w:right w:w="70" w:type="dxa"/>
            </w:tcMar>
            <w:vAlign w:val="center"/>
          </w:tcPr>
          <w:p w14:paraId="3316290D" w14:textId="77777777" w:rsidR="008D28E4" w:rsidRPr="008A077C" w:rsidRDefault="008D28E4" w:rsidP="00F7570F">
            <w:r w:rsidRPr="008A077C">
              <w:t>Buffer above minimum</w:t>
            </w:r>
          </w:p>
        </w:tc>
        <w:tc>
          <w:tcPr>
            <w:tcW w:w="1008" w:type="dxa"/>
            <w:tcMar>
              <w:top w:w="60" w:type="dxa"/>
              <w:left w:w="70" w:type="dxa"/>
              <w:bottom w:w="60" w:type="dxa"/>
              <w:right w:w="70" w:type="dxa"/>
            </w:tcMar>
            <w:vAlign w:val="center"/>
          </w:tcPr>
          <w:p w14:paraId="7431B5E8" w14:textId="77777777" w:rsidR="008D28E4" w:rsidRPr="008A077C" w:rsidRDefault="008D28E4" w:rsidP="00F7570F">
            <w:pPr>
              <w:jc w:val="center"/>
            </w:pPr>
            <w:r w:rsidRPr="008A077C">
              <w:t>19</w:t>
            </w:r>
          </w:p>
        </w:tc>
        <w:tc>
          <w:tcPr>
            <w:tcW w:w="1584" w:type="dxa"/>
            <w:tcMar>
              <w:top w:w="60" w:type="dxa"/>
              <w:left w:w="70" w:type="dxa"/>
              <w:bottom w:w="60" w:type="dxa"/>
              <w:right w:w="70" w:type="dxa"/>
            </w:tcMar>
            <w:vAlign w:val="center"/>
          </w:tcPr>
          <w:p w14:paraId="321C6B7C" w14:textId="77777777" w:rsidR="008D28E4" w:rsidRPr="008A077C" w:rsidRDefault="008D28E4" w:rsidP="00F7570F">
            <w:pPr>
              <w:jc w:val="center"/>
            </w:pPr>
            <w:r w:rsidRPr="008A077C">
              <w:t>-</w:t>
            </w:r>
          </w:p>
        </w:tc>
      </w:tr>
    </w:tbl>
    <w:p w14:paraId="46D85F2C" w14:textId="77777777" w:rsidR="008D28E4" w:rsidRPr="008A077C" w:rsidRDefault="008D28E4" w:rsidP="008D28E4">
      <w:pPr>
        <w:pStyle w:val="TableNote"/>
        <w:spacing w:after="100"/>
      </w:pPr>
      <w:r w:rsidRPr="008A077C">
        <w:t>Note. Percentages use all 190 received records as the denominator; rounding causes the displayed exclusion percentages to sum to 6.5%.</w:t>
      </w:r>
    </w:p>
    <w:p w14:paraId="75C800A9" w14:textId="66250534" w:rsidR="008D28E4" w:rsidRPr="008A077C" w:rsidRDefault="008D28E4" w:rsidP="008D28E4">
      <w:pPr>
        <w:pStyle w:val="ChapterBody"/>
      </w:pPr>
      <w:r w:rsidRPr="008A077C">
        <w:t xml:space="preserve">Data quality checks were performed prior to creation of analysis variables. No duplicate response idioms </w:t>
      </w:r>
      <w:proofErr w:type="gramStart"/>
      <w:r w:rsidRPr="008A077C">
        <w:t>or exactly</w:t>
      </w:r>
      <w:proofErr w:type="gramEnd"/>
      <w:r w:rsidRPr="008A077C">
        <w:t xml:space="preserve"> duplicate response profiles were found, and no respondent selected </w:t>
      </w:r>
      <w:proofErr w:type="gramStart"/>
      <w:r w:rsidRPr="008A077C">
        <w:t>exactly the same</w:t>
      </w:r>
      <w:proofErr w:type="gramEnd"/>
      <w:r w:rsidRPr="008A077C">
        <w:t xml:space="preserve"> response on all 15 Likert items. No test cases had any demographic or scale data that did not include a value, no item scores were out of range (1–5), and the composite means were independently computed and were consistent with those stored in the workbook</w:t>
      </w:r>
      <w:r w:rsidR="00E0332F">
        <w:t xml:space="preserve"> </w:t>
      </w:r>
      <w:r w:rsidR="00E0332F" w:rsidRPr="00E0332F">
        <w:t>(Daou et al., 2025)</w:t>
      </w:r>
      <w:r w:rsidRPr="008A077C">
        <w:t xml:space="preserve">. No test cases had any missing demographic data, and no test cases had any out-of-range item scores (1–5); independently computed composite means were consistent with values stored in the workbook. Thus, no imputation was needed. Unfortunately, survey-completion times and technical identifiers of the survey were not provided in the analytical workbook, so the rate of completion and the frequency of repeat participation (which could have been treated as a problem) could not be assessed independently (Durmaz </w:t>
      </w:r>
      <w:r w:rsidRPr="008A077C">
        <w:rPr>
          <w:i/>
          <w:iCs/>
        </w:rPr>
        <w:t>et al</w:t>
      </w:r>
      <w:r w:rsidRPr="008A077C">
        <w:t>., 2026). It is therefore advisable to keep the original export from the survey platform separately as the main proof of the data collection, and where it originated.</w:t>
      </w:r>
    </w:p>
    <w:p w14:paraId="14CE3FE5" w14:textId="77777777" w:rsidR="008D28E4" w:rsidRPr="008A077C" w:rsidRDefault="008D28E4" w:rsidP="008D28E4">
      <w:pPr>
        <w:pStyle w:val="ChapterBody"/>
      </w:pPr>
      <w:r w:rsidRPr="008A077C">
        <w:t xml:space="preserve">The composite variables were computed as the much more straightforward arithmetic means of the individual variables; the same one-to-five scales were used. Before forming their interaction, moderation, credibility and </w:t>
      </w:r>
      <w:proofErr w:type="spellStart"/>
      <w:r w:rsidRPr="008A077C">
        <w:t>scepticism</w:t>
      </w:r>
      <w:proofErr w:type="spellEnd"/>
      <w:r w:rsidRPr="008A077C">
        <w:t xml:space="preserve"> were mean-</w:t>
      </w:r>
      <w:proofErr w:type="spellStart"/>
      <w:r w:rsidRPr="008A077C">
        <w:t>centred</w:t>
      </w:r>
      <w:proofErr w:type="spellEnd"/>
      <w:r w:rsidRPr="008A077C">
        <w:t xml:space="preserve"> (Balaskas, </w:t>
      </w:r>
      <w:proofErr w:type="spellStart"/>
      <w:r w:rsidRPr="008A077C">
        <w:t>Yfantidou</w:t>
      </w:r>
      <w:proofErr w:type="spellEnd"/>
      <w:r w:rsidRPr="008A077C">
        <w:t xml:space="preserve"> and </w:t>
      </w:r>
      <w:proofErr w:type="spellStart"/>
      <w:r w:rsidRPr="008A077C">
        <w:t>Skandali</w:t>
      </w:r>
      <w:proofErr w:type="spellEnd"/>
      <w:r w:rsidRPr="008A077C">
        <w:t>, 2026). Earlier influence diagnostics and sensitivity analyses were employed to protect against decisions being based on statistical unusualness, and eligible items were not removed for that purpose alone.</w:t>
      </w:r>
    </w:p>
    <w:p w14:paraId="4775E844" w14:textId="77777777" w:rsidR="008D28E4" w:rsidRPr="008A077C" w:rsidRDefault="008D28E4" w:rsidP="008D28E4">
      <w:pPr>
        <w:pStyle w:val="Heading2"/>
      </w:pPr>
      <w:bookmarkStart w:id="38" w:name="_Toc241198482"/>
      <w:r w:rsidRPr="008A077C">
        <w:t>4.3 Respondent Profile</w:t>
      </w:r>
      <w:bookmarkEnd w:id="38"/>
    </w:p>
    <w:p w14:paraId="115C5BC3" w14:textId="77777777" w:rsidR="008D28E4" w:rsidRPr="008A077C" w:rsidRDefault="008D28E4" w:rsidP="008D28E4">
      <w:pPr>
        <w:pStyle w:val="ChapterBody"/>
      </w:pPr>
      <w:r w:rsidRPr="008A077C">
        <w:t xml:space="preserve">The 178 usable respondents are </w:t>
      </w:r>
      <w:proofErr w:type="spellStart"/>
      <w:r w:rsidRPr="008A077C">
        <w:t>summarised</w:t>
      </w:r>
      <w:proofErr w:type="spellEnd"/>
      <w:r w:rsidRPr="008A077C">
        <w:t xml:space="preserve"> in Table 4.2. The largest age group was 25-34 years (25.8%). Respondents aged 18-24 and 35-44 each represented 18.5%, followed by 45-54 (15.2%) and 55-64 (12.4%). Only 4.5% were aged 65 or above. There were 51.7% female and 46.1% male respondents, and four who identified as non-binary/prefer not to say. Gender was thus widely distributed with neither gender dominating, </w:t>
      </w:r>
      <w:proofErr w:type="gramStart"/>
      <w:r w:rsidRPr="008A077C">
        <w:t>and</w:t>
      </w:r>
      <w:proofErr w:type="gramEnd"/>
      <w:r w:rsidRPr="008A077C">
        <w:t xml:space="preserve"> there were fewer older consumers.</w:t>
      </w:r>
    </w:p>
    <w:p w14:paraId="1F390043" w14:textId="77777777" w:rsidR="008D28E4" w:rsidRPr="008A077C" w:rsidRDefault="008D28E4" w:rsidP="008D28E4">
      <w:pPr>
        <w:pStyle w:val="Caption"/>
      </w:pPr>
      <w:r w:rsidRPr="008A077C">
        <w:t>Table 4.2 Demographic and Shopping Profile of Usable Respondents (N = 178)</w:t>
      </w:r>
    </w:p>
    <w:tbl>
      <w:tblPr>
        <w:tblStyle w:val="TableGrid"/>
        <w:tblW w:w="0" w:type="auto"/>
        <w:jc w:val="center"/>
        <w:tblLook w:val="04A0" w:firstRow="1" w:lastRow="0" w:firstColumn="1" w:lastColumn="0" w:noHBand="0" w:noVBand="1"/>
      </w:tblPr>
      <w:tblGrid>
        <w:gridCol w:w="2016"/>
        <w:gridCol w:w="4176"/>
        <w:gridCol w:w="864"/>
        <w:gridCol w:w="1008"/>
      </w:tblGrid>
      <w:tr w:rsidR="008D28E4" w:rsidRPr="008A077C" w14:paraId="2A1D1A90" w14:textId="77777777" w:rsidTr="00F7570F">
        <w:trPr>
          <w:tblHeader/>
          <w:jc w:val="center"/>
        </w:trPr>
        <w:tc>
          <w:tcPr>
            <w:tcW w:w="2016" w:type="dxa"/>
            <w:shd w:val="clear" w:color="auto" w:fill="1F4E78"/>
            <w:tcMar>
              <w:top w:w="60" w:type="dxa"/>
              <w:left w:w="70" w:type="dxa"/>
              <w:bottom w:w="60" w:type="dxa"/>
              <w:right w:w="70" w:type="dxa"/>
            </w:tcMar>
            <w:vAlign w:val="center"/>
          </w:tcPr>
          <w:p w14:paraId="68CBDB8F" w14:textId="77777777" w:rsidR="008D28E4" w:rsidRPr="008A077C" w:rsidRDefault="008D28E4" w:rsidP="00F7570F">
            <w:pPr>
              <w:jc w:val="center"/>
            </w:pPr>
            <w:r w:rsidRPr="008A077C">
              <w:rPr>
                <w:b/>
                <w:color w:val="FFFFFF"/>
              </w:rPr>
              <w:t>Characteristic</w:t>
            </w:r>
          </w:p>
        </w:tc>
        <w:tc>
          <w:tcPr>
            <w:tcW w:w="4176" w:type="dxa"/>
            <w:shd w:val="clear" w:color="auto" w:fill="1F4E78"/>
            <w:tcMar>
              <w:top w:w="60" w:type="dxa"/>
              <w:left w:w="70" w:type="dxa"/>
              <w:bottom w:w="60" w:type="dxa"/>
              <w:right w:w="70" w:type="dxa"/>
            </w:tcMar>
            <w:vAlign w:val="center"/>
          </w:tcPr>
          <w:p w14:paraId="6FB2F941" w14:textId="77777777" w:rsidR="008D28E4" w:rsidRPr="008A077C" w:rsidRDefault="008D28E4" w:rsidP="00F7570F">
            <w:pPr>
              <w:jc w:val="center"/>
            </w:pPr>
            <w:r w:rsidRPr="008A077C">
              <w:rPr>
                <w:b/>
                <w:color w:val="FFFFFF"/>
              </w:rPr>
              <w:t>Category</w:t>
            </w:r>
          </w:p>
        </w:tc>
        <w:tc>
          <w:tcPr>
            <w:tcW w:w="864" w:type="dxa"/>
            <w:shd w:val="clear" w:color="auto" w:fill="1F4E78"/>
            <w:tcMar>
              <w:top w:w="60" w:type="dxa"/>
              <w:left w:w="70" w:type="dxa"/>
              <w:bottom w:w="60" w:type="dxa"/>
              <w:right w:w="70" w:type="dxa"/>
            </w:tcMar>
            <w:vAlign w:val="center"/>
          </w:tcPr>
          <w:p w14:paraId="40111991" w14:textId="77777777" w:rsidR="008D28E4" w:rsidRPr="008A077C" w:rsidRDefault="008D28E4" w:rsidP="00F7570F">
            <w:pPr>
              <w:jc w:val="center"/>
            </w:pPr>
            <w:r w:rsidRPr="008A077C">
              <w:rPr>
                <w:b/>
                <w:color w:val="FFFFFF"/>
              </w:rPr>
              <w:t>n</w:t>
            </w:r>
          </w:p>
        </w:tc>
        <w:tc>
          <w:tcPr>
            <w:tcW w:w="1008" w:type="dxa"/>
            <w:shd w:val="clear" w:color="auto" w:fill="1F4E78"/>
            <w:tcMar>
              <w:top w:w="60" w:type="dxa"/>
              <w:left w:w="70" w:type="dxa"/>
              <w:bottom w:w="60" w:type="dxa"/>
              <w:right w:w="70" w:type="dxa"/>
            </w:tcMar>
            <w:vAlign w:val="center"/>
          </w:tcPr>
          <w:p w14:paraId="6B0E9954" w14:textId="77777777" w:rsidR="008D28E4" w:rsidRPr="008A077C" w:rsidRDefault="008D28E4" w:rsidP="00F7570F">
            <w:pPr>
              <w:jc w:val="center"/>
            </w:pPr>
            <w:r w:rsidRPr="008A077C">
              <w:rPr>
                <w:b/>
                <w:color w:val="FFFFFF"/>
              </w:rPr>
              <w:t>%</w:t>
            </w:r>
          </w:p>
        </w:tc>
      </w:tr>
      <w:tr w:rsidR="008D28E4" w:rsidRPr="008A077C" w14:paraId="7F506F01" w14:textId="77777777" w:rsidTr="00F7570F">
        <w:trPr>
          <w:jc w:val="center"/>
        </w:trPr>
        <w:tc>
          <w:tcPr>
            <w:tcW w:w="2016" w:type="dxa"/>
            <w:tcMar>
              <w:top w:w="60" w:type="dxa"/>
              <w:left w:w="70" w:type="dxa"/>
              <w:bottom w:w="60" w:type="dxa"/>
              <w:right w:w="70" w:type="dxa"/>
            </w:tcMar>
            <w:vAlign w:val="center"/>
          </w:tcPr>
          <w:p w14:paraId="3990C148" w14:textId="77777777" w:rsidR="008D28E4" w:rsidRPr="008A077C" w:rsidRDefault="008D28E4" w:rsidP="00F7570F">
            <w:r w:rsidRPr="008A077C">
              <w:t>Age group</w:t>
            </w:r>
          </w:p>
        </w:tc>
        <w:tc>
          <w:tcPr>
            <w:tcW w:w="4176" w:type="dxa"/>
            <w:tcMar>
              <w:top w:w="60" w:type="dxa"/>
              <w:left w:w="70" w:type="dxa"/>
              <w:bottom w:w="60" w:type="dxa"/>
              <w:right w:w="70" w:type="dxa"/>
            </w:tcMar>
            <w:vAlign w:val="center"/>
          </w:tcPr>
          <w:p w14:paraId="0153BF20" w14:textId="77777777" w:rsidR="008D28E4" w:rsidRPr="008A077C" w:rsidRDefault="008D28E4" w:rsidP="00F7570F">
            <w:pPr>
              <w:jc w:val="center"/>
            </w:pPr>
            <w:r w:rsidRPr="008A077C">
              <w:t>18-24</w:t>
            </w:r>
          </w:p>
        </w:tc>
        <w:tc>
          <w:tcPr>
            <w:tcW w:w="864" w:type="dxa"/>
            <w:tcMar>
              <w:top w:w="60" w:type="dxa"/>
              <w:left w:w="70" w:type="dxa"/>
              <w:bottom w:w="60" w:type="dxa"/>
              <w:right w:w="70" w:type="dxa"/>
            </w:tcMar>
            <w:vAlign w:val="center"/>
          </w:tcPr>
          <w:p w14:paraId="04D7EB8C" w14:textId="77777777" w:rsidR="008D28E4" w:rsidRPr="008A077C" w:rsidRDefault="008D28E4" w:rsidP="00F7570F">
            <w:pPr>
              <w:jc w:val="center"/>
            </w:pPr>
            <w:r w:rsidRPr="008A077C">
              <w:t>33</w:t>
            </w:r>
          </w:p>
        </w:tc>
        <w:tc>
          <w:tcPr>
            <w:tcW w:w="1008" w:type="dxa"/>
            <w:tcMar>
              <w:top w:w="60" w:type="dxa"/>
              <w:left w:w="70" w:type="dxa"/>
              <w:bottom w:w="60" w:type="dxa"/>
              <w:right w:w="70" w:type="dxa"/>
            </w:tcMar>
            <w:vAlign w:val="center"/>
          </w:tcPr>
          <w:p w14:paraId="6A7400D2" w14:textId="77777777" w:rsidR="008D28E4" w:rsidRPr="008A077C" w:rsidRDefault="008D28E4" w:rsidP="00F7570F">
            <w:pPr>
              <w:jc w:val="center"/>
            </w:pPr>
            <w:r w:rsidRPr="008A077C">
              <w:t>18.5</w:t>
            </w:r>
          </w:p>
        </w:tc>
      </w:tr>
      <w:tr w:rsidR="008D28E4" w:rsidRPr="008A077C" w14:paraId="0DFFD91D" w14:textId="77777777" w:rsidTr="00F7570F">
        <w:trPr>
          <w:jc w:val="center"/>
        </w:trPr>
        <w:tc>
          <w:tcPr>
            <w:tcW w:w="2016" w:type="dxa"/>
            <w:shd w:val="clear" w:color="auto" w:fill="EAF0F6"/>
            <w:tcMar>
              <w:top w:w="60" w:type="dxa"/>
              <w:left w:w="70" w:type="dxa"/>
              <w:bottom w:w="60" w:type="dxa"/>
              <w:right w:w="70" w:type="dxa"/>
            </w:tcMar>
            <w:vAlign w:val="center"/>
          </w:tcPr>
          <w:p w14:paraId="4BBF7DD6"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0C4B59FB" w14:textId="77777777" w:rsidR="008D28E4" w:rsidRPr="008A077C" w:rsidRDefault="008D28E4" w:rsidP="00F7570F">
            <w:pPr>
              <w:jc w:val="center"/>
            </w:pPr>
            <w:r w:rsidRPr="008A077C">
              <w:t>25-34</w:t>
            </w:r>
          </w:p>
        </w:tc>
        <w:tc>
          <w:tcPr>
            <w:tcW w:w="864" w:type="dxa"/>
            <w:shd w:val="clear" w:color="auto" w:fill="EAF0F6"/>
            <w:tcMar>
              <w:top w:w="60" w:type="dxa"/>
              <w:left w:w="70" w:type="dxa"/>
              <w:bottom w:w="60" w:type="dxa"/>
              <w:right w:w="70" w:type="dxa"/>
            </w:tcMar>
            <w:vAlign w:val="center"/>
          </w:tcPr>
          <w:p w14:paraId="41C7A07D" w14:textId="77777777" w:rsidR="008D28E4" w:rsidRPr="008A077C" w:rsidRDefault="008D28E4" w:rsidP="00F7570F">
            <w:pPr>
              <w:jc w:val="center"/>
            </w:pPr>
            <w:r w:rsidRPr="008A077C">
              <w:t>46</w:t>
            </w:r>
          </w:p>
        </w:tc>
        <w:tc>
          <w:tcPr>
            <w:tcW w:w="1008" w:type="dxa"/>
            <w:shd w:val="clear" w:color="auto" w:fill="EAF0F6"/>
            <w:tcMar>
              <w:top w:w="60" w:type="dxa"/>
              <w:left w:w="70" w:type="dxa"/>
              <w:bottom w:w="60" w:type="dxa"/>
              <w:right w:w="70" w:type="dxa"/>
            </w:tcMar>
            <w:vAlign w:val="center"/>
          </w:tcPr>
          <w:p w14:paraId="2264BEFE" w14:textId="77777777" w:rsidR="008D28E4" w:rsidRPr="008A077C" w:rsidRDefault="008D28E4" w:rsidP="00F7570F">
            <w:pPr>
              <w:jc w:val="center"/>
            </w:pPr>
            <w:r w:rsidRPr="008A077C">
              <w:t>25.8</w:t>
            </w:r>
          </w:p>
        </w:tc>
      </w:tr>
      <w:tr w:rsidR="008D28E4" w:rsidRPr="008A077C" w14:paraId="05B64F94" w14:textId="77777777" w:rsidTr="00F7570F">
        <w:trPr>
          <w:jc w:val="center"/>
        </w:trPr>
        <w:tc>
          <w:tcPr>
            <w:tcW w:w="2016" w:type="dxa"/>
            <w:tcMar>
              <w:top w:w="60" w:type="dxa"/>
              <w:left w:w="70" w:type="dxa"/>
              <w:bottom w:w="60" w:type="dxa"/>
              <w:right w:w="70" w:type="dxa"/>
            </w:tcMar>
            <w:vAlign w:val="center"/>
          </w:tcPr>
          <w:p w14:paraId="2B38E1E9" w14:textId="77777777" w:rsidR="008D28E4" w:rsidRPr="008A077C" w:rsidRDefault="008D28E4" w:rsidP="00F7570F"/>
        </w:tc>
        <w:tc>
          <w:tcPr>
            <w:tcW w:w="4176" w:type="dxa"/>
            <w:tcMar>
              <w:top w:w="60" w:type="dxa"/>
              <w:left w:w="70" w:type="dxa"/>
              <w:bottom w:w="60" w:type="dxa"/>
              <w:right w:w="70" w:type="dxa"/>
            </w:tcMar>
            <w:vAlign w:val="center"/>
          </w:tcPr>
          <w:p w14:paraId="403F8036" w14:textId="77777777" w:rsidR="008D28E4" w:rsidRPr="008A077C" w:rsidRDefault="008D28E4" w:rsidP="00F7570F">
            <w:pPr>
              <w:jc w:val="center"/>
            </w:pPr>
            <w:r w:rsidRPr="008A077C">
              <w:t>35-44</w:t>
            </w:r>
          </w:p>
        </w:tc>
        <w:tc>
          <w:tcPr>
            <w:tcW w:w="864" w:type="dxa"/>
            <w:tcMar>
              <w:top w:w="60" w:type="dxa"/>
              <w:left w:w="70" w:type="dxa"/>
              <w:bottom w:w="60" w:type="dxa"/>
              <w:right w:w="70" w:type="dxa"/>
            </w:tcMar>
            <w:vAlign w:val="center"/>
          </w:tcPr>
          <w:p w14:paraId="5F2665EA" w14:textId="77777777" w:rsidR="008D28E4" w:rsidRPr="008A077C" w:rsidRDefault="008D28E4" w:rsidP="00F7570F">
            <w:pPr>
              <w:jc w:val="center"/>
            </w:pPr>
            <w:r w:rsidRPr="008A077C">
              <w:t>33</w:t>
            </w:r>
          </w:p>
        </w:tc>
        <w:tc>
          <w:tcPr>
            <w:tcW w:w="1008" w:type="dxa"/>
            <w:tcMar>
              <w:top w:w="60" w:type="dxa"/>
              <w:left w:w="70" w:type="dxa"/>
              <w:bottom w:w="60" w:type="dxa"/>
              <w:right w:w="70" w:type="dxa"/>
            </w:tcMar>
            <w:vAlign w:val="center"/>
          </w:tcPr>
          <w:p w14:paraId="5F20BB17" w14:textId="77777777" w:rsidR="008D28E4" w:rsidRPr="008A077C" w:rsidRDefault="008D28E4" w:rsidP="00F7570F">
            <w:pPr>
              <w:jc w:val="center"/>
            </w:pPr>
            <w:r w:rsidRPr="008A077C">
              <w:t>18.5</w:t>
            </w:r>
          </w:p>
        </w:tc>
      </w:tr>
      <w:tr w:rsidR="008D28E4" w:rsidRPr="008A077C" w14:paraId="552C90EB" w14:textId="77777777" w:rsidTr="00F7570F">
        <w:trPr>
          <w:jc w:val="center"/>
        </w:trPr>
        <w:tc>
          <w:tcPr>
            <w:tcW w:w="2016" w:type="dxa"/>
            <w:shd w:val="clear" w:color="auto" w:fill="EAF0F6"/>
            <w:tcMar>
              <w:top w:w="60" w:type="dxa"/>
              <w:left w:w="70" w:type="dxa"/>
              <w:bottom w:w="60" w:type="dxa"/>
              <w:right w:w="70" w:type="dxa"/>
            </w:tcMar>
            <w:vAlign w:val="center"/>
          </w:tcPr>
          <w:p w14:paraId="3E179BA9"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2ABB7365" w14:textId="77777777" w:rsidR="008D28E4" w:rsidRPr="008A077C" w:rsidRDefault="008D28E4" w:rsidP="00F7570F">
            <w:pPr>
              <w:jc w:val="center"/>
            </w:pPr>
            <w:r w:rsidRPr="008A077C">
              <w:t>45-54</w:t>
            </w:r>
          </w:p>
        </w:tc>
        <w:tc>
          <w:tcPr>
            <w:tcW w:w="864" w:type="dxa"/>
            <w:shd w:val="clear" w:color="auto" w:fill="EAF0F6"/>
            <w:tcMar>
              <w:top w:w="60" w:type="dxa"/>
              <w:left w:w="70" w:type="dxa"/>
              <w:bottom w:w="60" w:type="dxa"/>
              <w:right w:w="70" w:type="dxa"/>
            </w:tcMar>
            <w:vAlign w:val="center"/>
          </w:tcPr>
          <w:p w14:paraId="7446AABA" w14:textId="77777777" w:rsidR="008D28E4" w:rsidRPr="008A077C" w:rsidRDefault="008D28E4" w:rsidP="00F7570F">
            <w:pPr>
              <w:jc w:val="center"/>
            </w:pPr>
            <w:r w:rsidRPr="008A077C">
              <w:t>27</w:t>
            </w:r>
          </w:p>
        </w:tc>
        <w:tc>
          <w:tcPr>
            <w:tcW w:w="1008" w:type="dxa"/>
            <w:shd w:val="clear" w:color="auto" w:fill="EAF0F6"/>
            <w:tcMar>
              <w:top w:w="60" w:type="dxa"/>
              <w:left w:w="70" w:type="dxa"/>
              <w:bottom w:w="60" w:type="dxa"/>
              <w:right w:w="70" w:type="dxa"/>
            </w:tcMar>
            <w:vAlign w:val="center"/>
          </w:tcPr>
          <w:p w14:paraId="561094E2" w14:textId="77777777" w:rsidR="008D28E4" w:rsidRPr="008A077C" w:rsidRDefault="008D28E4" w:rsidP="00F7570F">
            <w:pPr>
              <w:jc w:val="center"/>
            </w:pPr>
            <w:r w:rsidRPr="008A077C">
              <w:t>15.2</w:t>
            </w:r>
          </w:p>
        </w:tc>
      </w:tr>
      <w:tr w:rsidR="008D28E4" w:rsidRPr="008A077C" w14:paraId="0136DCED" w14:textId="77777777" w:rsidTr="00F7570F">
        <w:trPr>
          <w:jc w:val="center"/>
        </w:trPr>
        <w:tc>
          <w:tcPr>
            <w:tcW w:w="2016" w:type="dxa"/>
            <w:tcMar>
              <w:top w:w="60" w:type="dxa"/>
              <w:left w:w="70" w:type="dxa"/>
              <w:bottom w:w="60" w:type="dxa"/>
              <w:right w:w="70" w:type="dxa"/>
            </w:tcMar>
            <w:vAlign w:val="center"/>
          </w:tcPr>
          <w:p w14:paraId="29C07A03" w14:textId="77777777" w:rsidR="008D28E4" w:rsidRPr="008A077C" w:rsidRDefault="008D28E4" w:rsidP="00F7570F"/>
        </w:tc>
        <w:tc>
          <w:tcPr>
            <w:tcW w:w="4176" w:type="dxa"/>
            <w:tcMar>
              <w:top w:w="60" w:type="dxa"/>
              <w:left w:w="70" w:type="dxa"/>
              <w:bottom w:w="60" w:type="dxa"/>
              <w:right w:w="70" w:type="dxa"/>
            </w:tcMar>
            <w:vAlign w:val="center"/>
          </w:tcPr>
          <w:p w14:paraId="58159B7B" w14:textId="77777777" w:rsidR="008D28E4" w:rsidRPr="008A077C" w:rsidRDefault="008D28E4" w:rsidP="00F7570F">
            <w:pPr>
              <w:jc w:val="center"/>
            </w:pPr>
            <w:r w:rsidRPr="008A077C">
              <w:t>55-64</w:t>
            </w:r>
          </w:p>
        </w:tc>
        <w:tc>
          <w:tcPr>
            <w:tcW w:w="864" w:type="dxa"/>
            <w:tcMar>
              <w:top w:w="60" w:type="dxa"/>
              <w:left w:w="70" w:type="dxa"/>
              <w:bottom w:w="60" w:type="dxa"/>
              <w:right w:w="70" w:type="dxa"/>
            </w:tcMar>
            <w:vAlign w:val="center"/>
          </w:tcPr>
          <w:p w14:paraId="4FFAA815" w14:textId="77777777" w:rsidR="008D28E4" w:rsidRPr="008A077C" w:rsidRDefault="008D28E4" w:rsidP="00F7570F">
            <w:pPr>
              <w:jc w:val="center"/>
            </w:pPr>
            <w:r w:rsidRPr="008A077C">
              <w:t>22</w:t>
            </w:r>
          </w:p>
        </w:tc>
        <w:tc>
          <w:tcPr>
            <w:tcW w:w="1008" w:type="dxa"/>
            <w:tcMar>
              <w:top w:w="60" w:type="dxa"/>
              <w:left w:w="70" w:type="dxa"/>
              <w:bottom w:w="60" w:type="dxa"/>
              <w:right w:w="70" w:type="dxa"/>
            </w:tcMar>
            <w:vAlign w:val="center"/>
          </w:tcPr>
          <w:p w14:paraId="5E0F04C5" w14:textId="77777777" w:rsidR="008D28E4" w:rsidRPr="008A077C" w:rsidRDefault="008D28E4" w:rsidP="00F7570F">
            <w:pPr>
              <w:jc w:val="center"/>
            </w:pPr>
            <w:r w:rsidRPr="008A077C">
              <w:t>12.4</w:t>
            </w:r>
          </w:p>
        </w:tc>
      </w:tr>
      <w:tr w:rsidR="008D28E4" w:rsidRPr="008A077C" w14:paraId="63032BB4" w14:textId="77777777" w:rsidTr="00F7570F">
        <w:trPr>
          <w:jc w:val="center"/>
        </w:trPr>
        <w:tc>
          <w:tcPr>
            <w:tcW w:w="2016" w:type="dxa"/>
            <w:shd w:val="clear" w:color="auto" w:fill="EAF0F6"/>
            <w:tcMar>
              <w:top w:w="60" w:type="dxa"/>
              <w:left w:w="70" w:type="dxa"/>
              <w:bottom w:w="60" w:type="dxa"/>
              <w:right w:w="70" w:type="dxa"/>
            </w:tcMar>
            <w:vAlign w:val="center"/>
          </w:tcPr>
          <w:p w14:paraId="30C61E08"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3B7AD9A5" w14:textId="77777777" w:rsidR="008D28E4" w:rsidRPr="008A077C" w:rsidRDefault="008D28E4" w:rsidP="00F7570F">
            <w:pPr>
              <w:jc w:val="center"/>
            </w:pPr>
            <w:r w:rsidRPr="008A077C">
              <w:t>65+</w:t>
            </w:r>
          </w:p>
        </w:tc>
        <w:tc>
          <w:tcPr>
            <w:tcW w:w="864" w:type="dxa"/>
            <w:shd w:val="clear" w:color="auto" w:fill="EAF0F6"/>
            <w:tcMar>
              <w:top w:w="60" w:type="dxa"/>
              <w:left w:w="70" w:type="dxa"/>
              <w:bottom w:w="60" w:type="dxa"/>
              <w:right w:w="70" w:type="dxa"/>
            </w:tcMar>
            <w:vAlign w:val="center"/>
          </w:tcPr>
          <w:p w14:paraId="72FC71E2" w14:textId="77777777" w:rsidR="008D28E4" w:rsidRPr="008A077C" w:rsidRDefault="008D28E4" w:rsidP="00F7570F">
            <w:pPr>
              <w:jc w:val="center"/>
            </w:pPr>
            <w:r w:rsidRPr="008A077C">
              <w:t>8</w:t>
            </w:r>
          </w:p>
        </w:tc>
        <w:tc>
          <w:tcPr>
            <w:tcW w:w="1008" w:type="dxa"/>
            <w:shd w:val="clear" w:color="auto" w:fill="EAF0F6"/>
            <w:tcMar>
              <w:top w:w="60" w:type="dxa"/>
              <w:left w:w="70" w:type="dxa"/>
              <w:bottom w:w="60" w:type="dxa"/>
              <w:right w:w="70" w:type="dxa"/>
            </w:tcMar>
            <w:vAlign w:val="center"/>
          </w:tcPr>
          <w:p w14:paraId="59A9D2A7" w14:textId="77777777" w:rsidR="008D28E4" w:rsidRPr="008A077C" w:rsidRDefault="008D28E4" w:rsidP="00F7570F">
            <w:pPr>
              <w:jc w:val="center"/>
            </w:pPr>
            <w:r w:rsidRPr="008A077C">
              <w:t>4.5</w:t>
            </w:r>
          </w:p>
        </w:tc>
      </w:tr>
      <w:tr w:rsidR="008D28E4" w:rsidRPr="008A077C" w14:paraId="4741F5DC" w14:textId="77777777" w:rsidTr="00F7570F">
        <w:trPr>
          <w:jc w:val="center"/>
        </w:trPr>
        <w:tc>
          <w:tcPr>
            <w:tcW w:w="2016" w:type="dxa"/>
            <w:tcMar>
              <w:top w:w="60" w:type="dxa"/>
              <w:left w:w="70" w:type="dxa"/>
              <w:bottom w:w="60" w:type="dxa"/>
              <w:right w:w="70" w:type="dxa"/>
            </w:tcMar>
            <w:vAlign w:val="center"/>
          </w:tcPr>
          <w:p w14:paraId="0BB08CD5" w14:textId="77777777" w:rsidR="008D28E4" w:rsidRPr="008A077C" w:rsidRDefault="008D28E4" w:rsidP="00F7570F"/>
        </w:tc>
        <w:tc>
          <w:tcPr>
            <w:tcW w:w="4176" w:type="dxa"/>
            <w:tcMar>
              <w:top w:w="60" w:type="dxa"/>
              <w:left w:w="70" w:type="dxa"/>
              <w:bottom w:w="60" w:type="dxa"/>
              <w:right w:w="70" w:type="dxa"/>
            </w:tcMar>
            <w:vAlign w:val="center"/>
          </w:tcPr>
          <w:p w14:paraId="0F178533" w14:textId="77777777" w:rsidR="008D28E4" w:rsidRPr="008A077C" w:rsidRDefault="008D28E4" w:rsidP="00F7570F">
            <w:pPr>
              <w:jc w:val="center"/>
            </w:pPr>
            <w:r w:rsidRPr="008A077C">
              <w:t>Prefer not to say</w:t>
            </w:r>
          </w:p>
        </w:tc>
        <w:tc>
          <w:tcPr>
            <w:tcW w:w="864" w:type="dxa"/>
            <w:tcMar>
              <w:top w:w="60" w:type="dxa"/>
              <w:left w:w="70" w:type="dxa"/>
              <w:bottom w:w="60" w:type="dxa"/>
              <w:right w:w="70" w:type="dxa"/>
            </w:tcMar>
            <w:vAlign w:val="center"/>
          </w:tcPr>
          <w:p w14:paraId="145DA363" w14:textId="77777777" w:rsidR="008D28E4" w:rsidRPr="008A077C" w:rsidRDefault="008D28E4" w:rsidP="00F7570F">
            <w:pPr>
              <w:jc w:val="center"/>
            </w:pPr>
            <w:r w:rsidRPr="008A077C">
              <w:t>9</w:t>
            </w:r>
          </w:p>
        </w:tc>
        <w:tc>
          <w:tcPr>
            <w:tcW w:w="1008" w:type="dxa"/>
            <w:tcMar>
              <w:top w:w="60" w:type="dxa"/>
              <w:left w:w="70" w:type="dxa"/>
              <w:bottom w:w="60" w:type="dxa"/>
              <w:right w:w="70" w:type="dxa"/>
            </w:tcMar>
            <w:vAlign w:val="center"/>
          </w:tcPr>
          <w:p w14:paraId="6751C6BC" w14:textId="77777777" w:rsidR="008D28E4" w:rsidRPr="008A077C" w:rsidRDefault="008D28E4" w:rsidP="00F7570F">
            <w:pPr>
              <w:jc w:val="center"/>
            </w:pPr>
            <w:r w:rsidRPr="008A077C">
              <w:t>5.1</w:t>
            </w:r>
          </w:p>
        </w:tc>
      </w:tr>
      <w:tr w:rsidR="008D28E4" w:rsidRPr="008A077C" w14:paraId="18AEB042" w14:textId="77777777" w:rsidTr="00F7570F">
        <w:trPr>
          <w:jc w:val="center"/>
        </w:trPr>
        <w:tc>
          <w:tcPr>
            <w:tcW w:w="2016" w:type="dxa"/>
            <w:shd w:val="clear" w:color="auto" w:fill="EAF0F6"/>
            <w:tcMar>
              <w:top w:w="60" w:type="dxa"/>
              <w:left w:w="70" w:type="dxa"/>
              <w:bottom w:w="60" w:type="dxa"/>
              <w:right w:w="70" w:type="dxa"/>
            </w:tcMar>
            <w:vAlign w:val="center"/>
          </w:tcPr>
          <w:p w14:paraId="4881D169" w14:textId="77777777" w:rsidR="008D28E4" w:rsidRPr="008A077C" w:rsidRDefault="008D28E4" w:rsidP="00F7570F">
            <w:r w:rsidRPr="008A077C">
              <w:t>Gender</w:t>
            </w:r>
          </w:p>
        </w:tc>
        <w:tc>
          <w:tcPr>
            <w:tcW w:w="4176" w:type="dxa"/>
            <w:shd w:val="clear" w:color="auto" w:fill="EAF0F6"/>
            <w:tcMar>
              <w:top w:w="60" w:type="dxa"/>
              <w:left w:w="70" w:type="dxa"/>
              <w:bottom w:w="60" w:type="dxa"/>
              <w:right w:w="70" w:type="dxa"/>
            </w:tcMar>
            <w:vAlign w:val="center"/>
          </w:tcPr>
          <w:p w14:paraId="374B96D7" w14:textId="77777777" w:rsidR="008D28E4" w:rsidRPr="008A077C" w:rsidRDefault="008D28E4" w:rsidP="00F7570F">
            <w:pPr>
              <w:jc w:val="center"/>
            </w:pPr>
            <w:r w:rsidRPr="008A077C">
              <w:t>Woman</w:t>
            </w:r>
          </w:p>
        </w:tc>
        <w:tc>
          <w:tcPr>
            <w:tcW w:w="864" w:type="dxa"/>
            <w:shd w:val="clear" w:color="auto" w:fill="EAF0F6"/>
            <w:tcMar>
              <w:top w:w="60" w:type="dxa"/>
              <w:left w:w="70" w:type="dxa"/>
              <w:bottom w:w="60" w:type="dxa"/>
              <w:right w:w="70" w:type="dxa"/>
            </w:tcMar>
            <w:vAlign w:val="center"/>
          </w:tcPr>
          <w:p w14:paraId="69E68CF2" w14:textId="77777777" w:rsidR="008D28E4" w:rsidRPr="008A077C" w:rsidRDefault="008D28E4" w:rsidP="00F7570F">
            <w:pPr>
              <w:jc w:val="center"/>
            </w:pPr>
            <w:r w:rsidRPr="008A077C">
              <w:t>92</w:t>
            </w:r>
          </w:p>
        </w:tc>
        <w:tc>
          <w:tcPr>
            <w:tcW w:w="1008" w:type="dxa"/>
            <w:shd w:val="clear" w:color="auto" w:fill="EAF0F6"/>
            <w:tcMar>
              <w:top w:w="60" w:type="dxa"/>
              <w:left w:w="70" w:type="dxa"/>
              <w:bottom w:w="60" w:type="dxa"/>
              <w:right w:w="70" w:type="dxa"/>
            </w:tcMar>
            <w:vAlign w:val="center"/>
          </w:tcPr>
          <w:p w14:paraId="4CBA0DC2" w14:textId="77777777" w:rsidR="008D28E4" w:rsidRPr="008A077C" w:rsidRDefault="008D28E4" w:rsidP="00F7570F">
            <w:pPr>
              <w:jc w:val="center"/>
            </w:pPr>
            <w:r w:rsidRPr="008A077C">
              <w:t>51.7</w:t>
            </w:r>
          </w:p>
        </w:tc>
      </w:tr>
      <w:tr w:rsidR="008D28E4" w:rsidRPr="008A077C" w14:paraId="328D516B" w14:textId="77777777" w:rsidTr="00F7570F">
        <w:trPr>
          <w:jc w:val="center"/>
        </w:trPr>
        <w:tc>
          <w:tcPr>
            <w:tcW w:w="2016" w:type="dxa"/>
            <w:tcMar>
              <w:top w:w="60" w:type="dxa"/>
              <w:left w:w="70" w:type="dxa"/>
              <w:bottom w:w="60" w:type="dxa"/>
              <w:right w:w="70" w:type="dxa"/>
            </w:tcMar>
            <w:vAlign w:val="center"/>
          </w:tcPr>
          <w:p w14:paraId="00AC9338" w14:textId="77777777" w:rsidR="008D28E4" w:rsidRPr="008A077C" w:rsidRDefault="008D28E4" w:rsidP="00F7570F"/>
        </w:tc>
        <w:tc>
          <w:tcPr>
            <w:tcW w:w="4176" w:type="dxa"/>
            <w:tcMar>
              <w:top w:w="60" w:type="dxa"/>
              <w:left w:w="70" w:type="dxa"/>
              <w:bottom w:w="60" w:type="dxa"/>
              <w:right w:w="70" w:type="dxa"/>
            </w:tcMar>
            <w:vAlign w:val="center"/>
          </w:tcPr>
          <w:p w14:paraId="77988A81" w14:textId="77777777" w:rsidR="008D28E4" w:rsidRPr="008A077C" w:rsidRDefault="008D28E4" w:rsidP="00F7570F">
            <w:pPr>
              <w:jc w:val="center"/>
            </w:pPr>
            <w:r w:rsidRPr="008A077C">
              <w:t>Man</w:t>
            </w:r>
          </w:p>
        </w:tc>
        <w:tc>
          <w:tcPr>
            <w:tcW w:w="864" w:type="dxa"/>
            <w:tcMar>
              <w:top w:w="60" w:type="dxa"/>
              <w:left w:w="70" w:type="dxa"/>
              <w:bottom w:w="60" w:type="dxa"/>
              <w:right w:w="70" w:type="dxa"/>
            </w:tcMar>
            <w:vAlign w:val="center"/>
          </w:tcPr>
          <w:p w14:paraId="32067BCA" w14:textId="77777777" w:rsidR="008D28E4" w:rsidRPr="008A077C" w:rsidRDefault="008D28E4" w:rsidP="00F7570F">
            <w:pPr>
              <w:jc w:val="center"/>
            </w:pPr>
            <w:r w:rsidRPr="008A077C">
              <w:t>82</w:t>
            </w:r>
          </w:p>
        </w:tc>
        <w:tc>
          <w:tcPr>
            <w:tcW w:w="1008" w:type="dxa"/>
            <w:tcMar>
              <w:top w:w="60" w:type="dxa"/>
              <w:left w:w="70" w:type="dxa"/>
              <w:bottom w:w="60" w:type="dxa"/>
              <w:right w:w="70" w:type="dxa"/>
            </w:tcMar>
            <w:vAlign w:val="center"/>
          </w:tcPr>
          <w:p w14:paraId="3DC7BC3D" w14:textId="77777777" w:rsidR="008D28E4" w:rsidRPr="008A077C" w:rsidRDefault="008D28E4" w:rsidP="00F7570F">
            <w:pPr>
              <w:jc w:val="center"/>
            </w:pPr>
            <w:r w:rsidRPr="008A077C">
              <w:t>46.1</w:t>
            </w:r>
          </w:p>
        </w:tc>
      </w:tr>
      <w:tr w:rsidR="008D28E4" w:rsidRPr="008A077C" w14:paraId="380D56E5" w14:textId="77777777" w:rsidTr="00F7570F">
        <w:trPr>
          <w:jc w:val="center"/>
        </w:trPr>
        <w:tc>
          <w:tcPr>
            <w:tcW w:w="2016" w:type="dxa"/>
            <w:shd w:val="clear" w:color="auto" w:fill="EAF0F6"/>
            <w:tcMar>
              <w:top w:w="60" w:type="dxa"/>
              <w:left w:w="70" w:type="dxa"/>
              <w:bottom w:w="60" w:type="dxa"/>
              <w:right w:w="70" w:type="dxa"/>
            </w:tcMar>
            <w:vAlign w:val="center"/>
          </w:tcPr>
          <w:p w14:paraId="727946DE"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31A09A0D" w14:textId="77777777" w:rsidR="008D28E4" w:rsidRPr="008A077C" w:rsidRDefault="008D28E4" w:rsidP="00F7570F">
            <w:pPr>
              <w:jc w:val="center"/>
            </w:pPr>
            <w:r w:rsidRPr="008A077C">
              <w:t>Non-binary</w:t>
            </w:r>
          </w:p>
        </w:tc>
        <w:tc>
          <w:tcPr>
            <w:tcW w:w="864" w:type="dxa"/>
            <w:shd w:val="clear" w:color="auto" w:fill="EAF0F6"/>
            <w:tcMar>
              <w:top w:w="60" w:type="dxa"/>
              <w:left w:w="70" w:type="dxa"/>
              <w:bottom w:w="60" w:type="dxa"/>
              <w:right w:w="70" w:type="dxa"/>
            </w:tcMar>
            <w:vAlign w:val="center"/>
          </w:tcPr>
          <w:p w14:paraId="7942B1AC" w14:textId="77777777" w:rsidR="008D28E4" w:rsidRPr="008A077C" w:rsidRDefault="008D28E4" w:rsidP="00F7570F">
            <w:pPr>
              <w:jc w:val="center"/>
            </w:pPr>
            <w:r w:rsidRPr="008A077C">
              <w:t>2</w:t>
            </w:r>
          </w:p>
        </w:tc>
        <w:tc>
          <w:tcPr>
            <w:tcW w:w="1008" w:type="dxa"/>
            <w:shd w:val="clear" w:color="auto" w:fill="EAF0F6"/>
            <w:tcMar>
              <w:top w:w="60" w:type="dxa"/>
              <w:left w:w="70" w:type="dxa"/>
              <w:bottom w:w="60" w:type="dxa"/>
              <w:right w:w="70" w:type="dxa"/>
            </w:tcMar>
            <w:vAlign w:val="center"/>
          </w:tcPr>
          <w:p w14:paraId="0EA7023B" w14:textId="77777777" w:rsidR="008D28E4" w:rsidRPr="008A077C" w:rsidRDefault="008D28E4" w:rsidP="00F7570F">
            <w:pPr>
              <w:jc w:val="center"/>
            </w:pPr>
            <w:r w:rsidRPr="008A077C">
              <w:t>1.1</w:t>
            </w:r>
          </w:p>
        </w:tc>
      </w:tr>
      <w:tr w:rsidR="008D28E4" w:rsidRPr="008A077C" w14:paraId="4DC5E005" w14:textId="77777777" w:rsidTr="00F7570F">
        <w:trPr>
          <w:jc w:val="center"/>
        </w:trPr>
        <w:tc>
          <w:tcPr>
            <w:tcW w:w="2016" w:type="dxa"/>
            <w:tcMar>
              <w:top w:w="60" w:type="dxa"/>
              <w:left w:w="70" w:type="dxa"/>
              <w:bottom w:w="60" w:type="dxa"/>
              <w:right w:w="70" w:type="dxa"/>
            </w:tcMar>
            <w:vAlign w:val="center"/>
          </w:tcPr>
          <w:p w14:paraId="72CB5146" w14:textId="77777777" w:rsidR="008D28E4" w:rsidRPr="008A077C" w:rsidRDefault="008D28E4" w:rsidP="00F7570F"/>
        </w:tc>
        <w:tc>
          <w:tcPr>
            <w:tcW w:w="4176" w:type="dxa"/>
            <w:tcMar>
              <w:top w:w="60" w:type="dxa"/>
              <w:left w:w="70" w:type="dxa"/>
              <w:bottom w:w="60" w:type="dxa"/>
              <w:right w:w="70" w:type="dxa"/>
            </w:tcMar>
            <w:vAlign w:val="center"/>
          </w:tcPr>
          <w:p w14:paraId="7CF9F292" w14:textId="77777777" w:rsidR="008D28E4" w:rsidRPr="008A077C" w:rsidRDefault="008D28E4" w:rsidP="00F7570F">
            <w:pPr>
              <w:jc w:val="center"/>
            </w:pPr>
            <w:r w:rsidRPr="008A077C">
              <w:t>Self-described</w:t>
            </w:r>
          </w:p>
        </w:tc>
        <w:tc>
          <w:tcPr>
            <w:tcW w:w="864" w:type="dxa"/>
            <w:tcMar>
              <w:top w:w="60" w:type="dxa"/>
              <w:left w:w="70" w:type="dxa"/>
              <w:bottom w:w="60" w:type="dxa"/>
              <w:right w:w="70" w:type="dxa"/>
            </w:tcMar>
            <w:vAlign w:val="center"/>
          </w:tcPr>
          <w:p w14:paraId="1BDBCCE4" w14:textId="77777777" w:rsidR="008D28E4" w:rsidRPr="008A077C" w:rsidRDefault="008D28E4" w:rsidP="00F7570F">
            <w:pPr>
              <w:jc w:val="center"/>
            </w:pPr>
            <w:r w:rsidRPr="008A077C">
              <w:t>0</w:t>
            </w:r>
          </w:p>
        </w:tc>
        <w:tc>
          <w:tcPr>
            <w:tcW w:w="1008" w:type="dxa"/>
            <w:tcMar>
              <w:top w:w="60" w:type="dxa"/>
              <w:left w:w="70" w:type="dxa"/>
              <w:bottom w:w="60" w:type="dxa"/>
              <w:right w:w="70" w:type="dxa"/>
            </w:tcMar>
            <w:vAlign w:val="center"/>
          </w:tcPr>
          <w:p w14:paraId="5A50186C" w14:textId="77777777" w:rsidR="008D28E4" w:rsidRPr="008A077C" w:rsidRDefault="008D28E4" w:rsidP="00F7570F">
            <w:pPr>
              <w:jc w:val="center"/>
            </w:pPr>
            <w:r w:rsidRPr="008A077C">
              <w:t>0.0</w:t>
            </w:r>
          </w:p>
        </w:tc>
      </w:tr>
      <w:tr w:rsidR="008D28E4" w:rsidRPr="008A077C" w14:paraId="721D97F4" w14:textId="77777777" w:rsidTr="00F7570F">
        <w:trPr>
          <w:jc w:val="center"/>
        </w:trPr>
        <w:tc>
          <w:tcPr>
            <w:tcW w:w="2016" w:type="dxa"/>
            <w:shd w:val="clear" w:color="auto" w:fill="EAF0F6"/>
            <w:tcMar>
              <w:top w:w="60" w:type="dxa"/>
              <w:left w:w="70" w:type="dxa"/>
              <w:bottom w:w="60" w:type="dxa"/>
              <w:right w:w="70" w:type="dxa"/>
            </w:tcMar>
            <w:vAlign w:val="center"/>
          </w:tcPr>
          <w:p w14:paraId="3B2FF22A"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396A00A3" w14:textId="77777777" w:rsidR="008D28E4" w:rsidRPr="008A077C" w:rsidRDefault="008D28E4" w:rsidP="00F7570F">
            <w:pPr>
              <w:jc w:val="center"/>
            </w:pPr>
            <w:r w:rsidRPr="008A077C">
              <w:t>Prefer not to say</w:t>
            </w:r>
          </w:p>
        </w:tc>
        <w:tc>
          <w:tcPr>
            <w:tcW w:w="864" w:type="dxa"/>
            <w:shd w:val="clear" w:color="auto" w:fill="EAF0F6"/>
            <w:tcMar>
              <w:top w:w="60" w:type="dxa"/>
              <w:left w:w="70" w:type="dxa"/>
              <w:bottom w:w="60" w:type="dxa"/>
              <w:right w:w="70" w:type="dxa"/>
            </w:tcMar>
            <w:vAlign w:val="center"/>
          </w:tcPr>
          <w:p w14:paraId="32A73CB7" w14:textId="77777777" w:rsidR="008D28E4" w:rsidRPr="008A077C" w:rsidRDefault="008D28E4" w:rsidP="00F7570F">
            <w:pPr>
              <w:jc w:val="center"/>
            </w:pPr>
            <w:r w:rsidRPr="008A077C">
              <w:t>2</w:t>
            </w:r>
          </w:p>
        </w:tc>
        <w:tc>
          <w:tcPr>
            <w:tcW w:w="1008" w:type="dxa"/>
            <w:shd w:val="clear" w:color="auto" w:fill="EAF0F6"/>
            <w:tcMar>
              <w:top w:w="60" w:type="dxa"/>
              <w:left w:w="70" w:type="dxa"/>
              <w:bottom w:w="60" w:type="dxa"/>
              <w:right w:w="70" w:type="dxa"/>
            </w:tcMar>
            <w:vAlign w:val="center"/>
          </w:tcPr>
          <w:p w14:paraId="54D1079B" w14:textId="77777777" w:rsidR="008D28E4" w:rsidRPr="008A077C" w:rsidRDefault="008D28E4" w:rsidP="00F7570F">
            <w:pPr>
              <w:jc w:val="center"/>
            </w:pPr>
            <w:r w:rsidRPr="008A077C">
              <w:t>1.1</w:t>
            </w:r>
          </w:p>
        </w:tc>
      </w:tr>
      <w:tr w:rsidR="008D28E4" w:rsidRPr="008A077C" w14:paraId="64050668" w14:textId="77777777" w:rsidTr="00F7570F">
        <w:trPr>
          <w:jc w:val="center"/>
        </w:trPr>
        <w:tc>
          <w:tcPr>
            <w:tcW w:w="2016" w:type="dxa"/>
            <w:tcMar>
              <w:top w:w="60" w:type="dxa"/>
              <w:left w:w="70" w:type="dxa"/>
              <w:bottom w:w="60" w:type="dxa"/>
              <w:right w:w="70" w:type="dxa"/>
            </w:tcMar>
            <w:vAlign w:val="center"/>
          </w:tcPr>
          <w:p w14:paraId="745B52E4" w14:textId="77777777" w:rsidR="008D28E4" w:rsidRPr="008A077C" w:rsidRDefault="008D28E4" w:rsidP="00F7570F">
            <w:r w:rsidRPr="008A077C">
              <w:t>UK nation</w:t>
            </w:r>
          </w:p>
        </w:tc>
        <w:tc>
          <w:tcPr>
            <w:tcW w:w="4176" w:type="dxa"/>
            <w:tcMar>
              <w:top w:w="60" w:type="dxa"/>
              <w:left w:w="70" w:type="dxa"/>
              <w:bottom w:w="60" w:type="dxa"/>
              <w:right w:w="70" w:type="dxa"/>
            </w:tcMar>
            <w:vAlign w:val="center"/>
          </w:tcPr>
          <w:p w14:paraId="6E87DA5A" w14:textId="77777777" w:rsidR="008D28E4" w:rsidRPr="008A077C" w:rsidRDefault="008D28E4" w:rsidP="00F7570F">
            <w:pPr>
              <w:jc w:val="center"/>
            </w:pPr>
            <w:r w:rsidRPr="008A077C">
              <w:t>England</w:t>
            </w:r>
          </w:p>
        </w:tc>
        <w:tc>
          <w:tcPr>
            <w:tcW w:w="864" w:type="dxa"/>
            <w:tcMar>
              <w:top w:w="60" w:type="dxa"/>
              <w:left w:w="70" w:type="dxa"/>
              <w:bottom w:w="60" w:type="dxa"/>
              <w:right w:w="70" w:type="dxa"/>
            </w:tcMar>
            <w:vAlign w:val="center"/>
          </w:tcPr>
          <w:p w14:paraId="6CD0B3B1" w14:textId="77777777" w:rsidR="008D28E4" w:rsidRPr="008A077C" w:rsidRDefault="008D28E4" w:rsidP="00F7570F">
            <w:pPr>
              <w:jc w:val="center"/>
            </w:pPr>
            <w:r w:rsidRPr="008A077C">
              <w:t>145</w:t>
            </w:r>
          </w:p>
        </w:tc>
        <w:tc>
          <w:tcPr>
            <w:tcW w:w="1008" w:type="dxa"/>
            <w:tcMar>
              <w:top w:w="60" w:type="dxa"/>
              <w:left w:w="70" w:type="dxa"/>
              <w:bottom w:w="60" w:type="dxa"/>
              <w:right w:w="70" w:type="dxa"/>
            </w:tcMar>
            <w:vAlign w:val="center"/>
          </w:tcPr>
          <w:p w14:paraId="1D8A7707" w14:textId="77777777" w:rsidR="008D28E4" w:rsidRPr="008A077C" w:rsidRDefault="008D28E4" w:rsidP="00F7570F">
            <w:pPr>
              <w:jc w:val="center"/>
            </w:pPr>
            <w:r w:rsidRPr="008A077C">
              <w:t>81.5</w:t>
            </w:r>
          </w:p>
        </w:tc>
      </w:tr>
      <w:tr w:rsidR="008D28E4" w:rsidRPr="008A077C" w14:paraId="7D6DBE69" w14:textId="77777777" w:rsidTr="00F7570F">
        <w:trPr>
          <w:jc w:val="center"/>
        </w:trPr>
        <w:tc>
          <w:tcPr>
            <w:tcW w:w="2016" w:type="dxa"/>
            <w:shd w:val="clear" w:color="auto" w:fill="EAF0F6"/>
            <w:tcMar>
              <w:top w:w="60" w:type="dxa"/>
              <w:left w:w="70" w:type="dxa"/>
              <w:bottom w:w="60" w:type="dxa"/>
              <w:right w:w="70" w:type="dxa"/>
            </w:tcMar>
            <w:vAlign w:val="center"/>
          </w:tcPr>
          <w:p w14:paraId="2FD3ACD5"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669A342E" w14:textId="77777777" w:rsidR="008D28E4" w:rsidRPr="008A077C" w:rsidRDefault="008D28E4" w:rsidP="00F7570F">
            <w:pPr>
              <w:jc w:val="center"/>
            </w:pPr>
            <w:r w:rsidRPr="008A077C">
              <w:t>Scotland</w:t>
            </w:r>
          </w:p>
        </w:tc>
        <w:tc>
          <w:tcPr>
            <w:tcW w:w="864" w:type="dxa"/>
            <w:shd w:val="clear" w:color="auto" w:fill="EAF0F6"/>
            <w:tcMar>
              <w:top w:w="60" w:type="dxa"/>
              <w:left w:w="70" w:type="dxa"/>
              <w:bottom w:w="60" w:type="dxa"/>
              <w:right w:w="70" w:type="dxa"/>
            </w:tcMar>
            <w:vAlign w:val="center"/>
          </w:tcPr>
          <w:p w14:paraId="44D0A985" w14:textId="77777777" w:rsidR="008D28E4" w:rsidRPr="008A077C" w:rsidRDefault="008D28E4" w:rsidP="00F7570F">
            <w:pPr>
              <w:jc w:val="center"/>
            </w:pPr>
            <w:r w:rsidRPr="008A077C">
              <w:t>17</w:t>
            </w:r>
          </w:p>
        </w:tc>
        <w:tc>
          <w:tcPr>
            <w:tcW w:w="1008" w:type="dxa"/>
            <w:shd w:val="clear" w:color="auto" w:fill="EAF0F6"/>
            <w:tcMar>
              <w:top w:w="60" w:type="dxa"/>
              <w:left w:w="70" w:type="dxa"/>
              <w:bottom w:w="60" w:type="dxa"/>
              <w:right w:w="70" w:type="dxa"/>
            </w:tcMar>
            <w:vAlign w:val="center"/>
          </w:tcPr>
          <w:p w14:paraId="140420DF" w14:textId="77777777" w:rsidR="008D28E4" w:rsidRPr="008A077C" w:rsidRDefault="008D28E4" w:rsidP="00F7570F">
            <w:pPr>
              <w:jc w:val="center"/>
            </w:pPr>
            <w:r w:rsidRPr="008A077C">
              <w:t>9.6</w:t>
            </w:r>
          </w:p>
        </w:tc>
      </w:tr>
      <w:tr w:rsidR="008D28E4" w:rsidRPr="008A077C" w14:paraId="72FE71C8" w14:textId="77777777" w:rsidTr="00F7570F">
        <w:trPr>
          <w:jc w:val="center"/>
        </w:trPr>
        <w:tc>
          <w:tcPr>
            <w:tcW w:w="2016" w:type="dxa"/>
            <w:tcMar>
              <w:top w:w="60" w:type="dxa"/>
              <w:left w:w="70" w:type="dxa"/>
              <w:bottom w:w="60" w:type="dxa"/>
              <w:right w:w="70" w:type="dxa"/>
            </w:tcMar>
            <w:vAlign w:val="center"/>
          </w:tcPr>
          <w:p w14:paraId="762EB335" w14:textId="77777777" w:rsidR="008D28E4" w:rsidRPr="008A077C" w:rsidRDefault="008D28E4" w:rsidP="00F7570F"/>
        </w:tc>
        <w:tc>
          <w:tcPr>
            <w:tcW w:w="4176" w:type="dxa"/>
            <w:tcMar>
              <w:top w:w="60" w:type="dxa"/>
              <w:left w:w="70" w:type="dxa"/>
              <w:bottom w:w="60" w:type="dxa"/>
              <w:right w:w="70" w:type="dxa"/>
            </w:tcMar>
            <w:vAlign w:val="center"/>
          </w:tcPr>
          <w:p w14:paraId="789DFC33" w14:textId="77777777" w:rsidR="008D28E4" w:rsidRPr="008A077C" w:rsidRDefault="008D28E4" w:rsidP="00F7570F">
            <w:pPr>
              <w:jc w:val="center"/>
            </w:pPr>
            <w:r w:rsidRPr="008A077C">
              <w:t>Wales</w:t>
            </w:r>
          </w:p>
        </w:tc>
        <w:tc>
          <w:tcPr>
            <w:tcW w:w="864" w:type="dxa"/>
            <w:tcMar>
              <w:top w:w="60" w:type="dxa"/>
              <w:left w:w="70" w:type="dxa"/>
              <w:bottom w:w="60" w:type="dxa"/>
              <w:right w:w="70" w:type="dxa"/>
            </w:tcMar>
            <w:vAlign w:val="center"/>
          </w:tcPr>
          <w:p w14:paraId="5FE12BC8" w14:textId="77777777" w:rsidR="008D28E4" w:rsidRPr="008A077C" w:rsidRDefault="008D28E4" w:rsidP="00F7570F">
            <w:pPr>
              <w:jc w:val="center"/>
            </w:pPr>
            <w:r w:rsidRPr="008A077C">
              <w:t>9</w:t>
            </w:r>
          </w:p>
        </w:tc>
        <w:tc>
          <w:tcPr>
            <w:tcW w:w="1008" w:type="dxa"/>
            <w:tcMar>
              <w:top w:w="60" w:type="dxa"/>
              <w:left w:w="70" w:type="dxa"/>
              <w:bottom w:w="60" w:type="dxa"/>
              <w:right w:w="70" w:type="dxa"/>
            </w:tcMar>
            <w:vAlign w:val="center"/>
          </w:tcPr>
          <w:p w14:paraId="5C599037" w14:textId="77777777" w:rsidR="008D28E4" w:rsidRPr="008A077C" w:rsidRDefault="008D28E4" w:rsidP="00F7570F">
            <w:pPr>
              <w:jc w:val="center"/>
            </w:pPr>
            <w:r w:rsidRPr="008A077C">
              <w:t>5.1</w:t>
            </w:r>
          </w:p>
        </w:tc>
      </w:tr>
      <w:tr w:rsidR="008D28E4" w:rsidRPr="008A077C" w14:paraId="2A495D41" w14:textId="77777777" w:rsidTr="00F7570F">
        <w:trPr>
          <w:jc w:val="center"/>
        </w:trPr>
        <w:tc>
          <w:tcPr>
            <w:tcW w:w="2016" w:type="dxa"/>
            <w:shd w:val="clear" w:color="auto" w:fill="EAF0F6"/>
            <w:tcMar>
              <w:top w:w="60" w:type="dxa"/>
              <w:left w:w="70" w:type="dxa"/>
              <w:bottom w:w="60" w:type="dxa"/>
              <w:right w:w="70" w:type="dxa"/>
            </w:tcMar>
            <w:vAlign w:val="center"/>
          </w:tcPr>
          <w:p w14:paraId="266003C3"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4C7D1E4A" w14:textId="77777777" w:rsidR="008D28E4" w:rsidRPr="008A077C" w:rsidRDefault="008D28E4" w:rsidP="00F7570F">
            <w:pPr>
              <w:jc w:val="center"/>
            </w:pPr>
            <w:r w:rsidRPr="008A077C">
              <w:t>Northern Ireland</w:t>
            </w:r>
          </w:p>
        </w:tc>
        <w:tc>
          <w:tcPr>
            <w:tcW w:w="864" w:type="dxa"/>
            <w:shd w:val="clear" w:color="auto" w:fill="EAF0F6"/>
            <w:tcMar>
              <w:top w:w="60" w:type="dxa"/>
              <w:left w:w="70" w:type="dxa"/>
              <w:bottom w:w="60" w:type="dxa"/>
              <w:right w:w="70" w:type="dxa"/>
            </w:tcMar>
            <w:vAlign w:val="center"/>
          </w:tcPr>
          <w:p w14:paraId="76FFDD8A" w14:textId="77777777" w:rsidR="008D28E4" w:rsidRPr="008A077C" w:rsidRDefault="008D28E4" w:rsidP="00F7570F">
            <w:pPr>
              <w:jc w:val="center"/>
            </w:pPr>
            <w:r w:rsidRPr="008A077C">
              <w:t>7</w:t>
            </w:r>
          </w:p>
        </w:tc>
        <w:tc>
          <w:tcPr>
            <w:tcW w:w="1008" w:type="dxa"/>
            <w:shd w:val="clear" w:color="auto" w:fill="EAF0F6"/>
            <w:tcMar>
              <w:top w:w="60" w:type="dxa"/>
              <w:left w:w="70" w:type="dxa"/>
              <w:bottom w:w="60" w:type="dxa"/>
              <w:right w:w="70" w:type="dxa"/>
            </w:tcMar>
            <w:vAlign w:val="center"/>
          </w:tcPr>
          <w:p w14:paraId="50E2DD1C" w14:textId="77777777" w:rsidR="008D28E4" w:rsidRPr="008A077C" w:rsidRDefault="008D28E4" w:rsidP="00F7570F">
            <w:pPr>
              <w:jc w:val="center"/>
            </w:pPr>
            <w:r w:rsidRPr="008A077C">
              <w:t>3.9</w:t>
            </w:r>
          </w:p>
        </w:tc>
      </w:tr>
      <w:tr w:rsidR="008D28E4" w:rsidRPr="008A077C" w14:paraId="04A89C7F" w14:textId="77777777" w:rsidTr="00F7570F">
        <w:trPr>
          <w:jc w:val="center"/>
        </w:trPr>
        <w:tc>
          <w:tcPr>
            <w:tcW w:w="2016" w:type="dxa"/>
            <w:tcMar>
              <w:top w:w="60" w:type="dxa"/>
              <w:left w:w="70" w:type="dxa"/>
              <w:bottom w:w="60" w:type="dxa"/>
              <w:right w:w="70" w:type="dxa"/>
            </w:tcMar>
            <w:vAlign w:val="center"/>
          </w:tcPr>
          <w:p w14:paraId="5B8B5789" w14:textId="77777777" w:rsidR="008D28E4" w:rsidRPr="008A077C" w:rsidRDefault="008D28E4" w:rsidP="00F7570F">
            <w:r w:rsidRPr="008A077C">
              <w:t>Education</w:t>
            </w:r>
          </w:p>
        </w:tc>
        <w:tc>
          <w:tcPr>
            <w:tcW w:w="4176" w:type="dxa"/>
            <w:tcMar>
              <w:top w:w="60" w:type="dxa"/>
              <w:left w:w="70" w:type="dxa"/>
              <w:bottom w:w="60" w:type="dxa"/>
              <w:right w:w="70" w:type="dxa"/>
            </w:tcMar>
            <w:vAlign w:val="center"/>
          </w:tcPr>
          <w:p w14:paraId="0BAA0335" w14:textId="77777777" w:rsidR="008D28E4" w:rsidRPr="008A077C" w:rsidRDefault="008D28E4" w:rsidP="00F7570F">
            <w:pPr>
              <w:jc w:val="center"/>
            </w:pPr>
            <w:r w:rsidRPr="008A077C">
              <w:t>Secondary/below</w:t>
            </w:r>
          </w:p>
        </w:tc>
        <w:tc>
          <w:tcPr>
            <w:tcW w:w="864" w:type="dxa"/>
            <w:tcMar>
              <w:top w:w="60" w:type="dxa"/>
              <w:left w:w="70" w:type="dxa"/>
              <w:bottom w:w="60" w:type="dxa"/>
              <w:right w:w="70" w:type="dxa"/>
            </w:tcMar>
            <w:vAlign w:val="center"/>
          </w:tcPr>
          <w:p w14:paraId="1449B2F7" w14:textId="77777777" w:rsidR="008D28E4" w:rsidRPr="008A077C" w:rsidRDefault="008D28E4" w:rsidP="00F7570F">
            <w:pPr>
              <w:jc w:val="center"/>
            </w:pPr>
            <w:r w:rsidRPr="008A077C">
              <w:t>26</w:t>
            </w:r>
          </w:p>
        </w:tc>
        <w:tc>
          <w:tcPr>
            <w:tcW w:w="1008" w:type="dxa"/>
            <w:tcMar>
              <w:top w:w="60" w:type="dxa"/>
              <w:left w:w="70" w:type="dxa"/>
              <w:bottom w:w="60" w:type="dxa"/>
              <w:right w:w="70" w:type="dxa"/>
            </w:tcMar>
            <w:vAlign w:val="center"/>
          </w:tcPr>
          <w:p w14:paraId="6A6375BC" w14:textId="77777777" w:rsidR="008D28E4" w:rsidRPr="008A077C" w:rsidRDefault="008D28E4" w:rsidP="00F7570F">
            <w:pPr>
              <w:jc w:val="center"/>
            </w:pPr>
            <w:r w:rsidRPr="008A077C">
              <w:t>14.6</w:t>
            </w:r>
          </w:p>
        </w:tc>
      </w:tr>
      <w:tr w:rsidR="008D28E4" w:rsidRPr="008A077C" w14:paraId="474140BE" w14:textId="77777777" w:rsidTr="00F7570F">
        <w:trPr>
          <w:jc w:val="center"/>
        </w:trPr>
        <w:tc>
          <w:tcPr>
            <w:tcW w:w="2016" w:type="dxa"/>
            <w:shd w:val="clear" w:color="auto" w:fill="EAF0F6"/>
            <w:tcMar>
              <w:top w:w="60" w:type="dxa"/>
              <w:left w:w="70" w:type="dxa"/>
              <w:bottom w:w="60" w:type="dxa"/>
              <w:right w:w="70" w:type="dxa"/>
            </w:tcMar>
            <w:vAlign w:val="center"/>
          </w:tcPr>
          <w:p w14:paraId="53885687"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306C6132" w14:textId="77777777" w:rsidR="008D28E4" w:rsidRPr="008A077C" w:rsidRDefault="008D28E4" w:rsidP="00F7570F">
            <w:r w:rsidRPr="008A077C">
              <w:t>College/equivalent</w:t>
            </w:r>
          </w:p>
        </w:tc>
        <w:tc>
          <w:tcPr>
            <w:tcW w:w="864" w:type="dxa"/>
            <w:shd w:val="clear" w:color="auto" w:fill="EAF0F6"/>
            <w:tcMar>
              <w:top w:w="60" w:type="dxa"/>
              <w:left w:w="70" w:type="dxa"/>
              <w:bottom w:w="60" w:type="dxa"/>
              <w:right w:w="70" w:type="dxa"/>
            </w:tcMar>
            <w:vAlign w:val="center"/>
          </w:tcPr>
          <w:p w14:paraId="48D98112" w14:textId="77777777" w:rsidR="008D28E4" w:rsidRPr="008A077C" w:rsidRDefault="008D28E4" w:rsidP="00F7570F">
            <w:pPr>
              <w:jc w:val="center"/>
            </w:pPr>
            <w:r w:rsidRPr="008A077C">
              <w:t>36</w:t>
            </w:r>
          </w:p>
        </w:tc>
        <w:tc>
          <w:tcPr>
            <w:tcW w:w="1008" w:type="dxa"/>
            <w:shd w:val="clear" w:color="auto" w:fill="EAF0F6"/>
            <w:tcMar>
              <w:top w:w="60" w:type="dxa"/>
              <w:left w:w="70" w:type="dxa"/>
              <w:bottom w:w="60" w:type="dxa"/>
              <w:right w:w="70" w:type="dxa"/>
            </w:tcMar>
            <w:vAlign w:val="center"/>
          </w:tcPr>
          <w:p w14:paraId="5B397B6F" w14:textId="77777777" w:rsidR="008D28E4" w:rsidRPr="008A077C" w:rsidRDefault="008D28E4" w:rsidP="00F7570F">
            <w:pPr>
              <w:jc w:val="center"/>
            </w:pPr>
            <w:r w:rsidRPr="008A077C">
              <w:t>20.2</w:t>
            </w:r>
          </w:p>
        </w:tc>
      </w:tr>
      <w:tr w:rsidR="008D28E4" w:rsidRPr="008A077C" w14:paraId="23FB07F2" w14:textId="77777777" w:rsidTr="00F7570F">
        <w:trPr>
          <w:jc w:val="center"/>
        </w:trPr>
        <w:tc>
          <w:tcPr>
            <w:tcW w:w="2016" w:type="dxa"/>
            <w:tcMar>
              <w:top w:w="60" w:type="dxa"/>
              <w:left w:w="70" w:type="dxa"/>
              <w:bottom w:w="60" w:type="dxa"/>
              <w:right w:w="70" w:type="dxa"/>
            </w:tcMar>
            <w:vAlign w:val="center"/>
          </w:tcPr>
          <w:p w14:paraId="2D5D96AF" w14:textId="77777777" w:rsidR="008D28E4" w:rsidRPr="008A077C" w:rsidRDefault="008D28E4" w:rsidP="00F7570F"/>
        </w:tc>
        <w:tc>
          <w:tcPr>
            <w:tcW w:w="4176" w:type="dxa"/>
            <w:tcMar>
              <w:top w:w="60" w:type="dxa"/>
              <w:left w:w="70" w:type="dxa"/>
              <w:bottom w:w="60" w:type="dxa"/>
              <w:right w:w="70" w:type="dxa"/>
            </w:tcMar>
            <w:vAlign w:val="center"/>
          </w:tcPr>
          <w:p w14:paraId="7A6A935C" w14:textId="77777777" w:rsidR="008D28E4" w:rsidRPr="008A077C" w:rsidRDefault="008D28E4" w:rsidP="00F7570F">
            <w:pPr>
              <w:jc w:val="center"/>
            </w:pPr>
            <w:r w:rsidRPr="008A077C">
              <w:t>Undergraduate</w:t>
            </w:r>
          </w:p>
        </w:tc>
        <w:tc>
          <w:tcPr>
            <w:tcW w:w="864" w:type="dxa"/>
            <w:tcMar>
              <w:top w:w="60" w:type="dxa"/>
              <w:left w:w="70" w:type="dxa"/>
              <w:bottom w:w="60" w:type="dxa"/>
              <w:right w:w="70" w:type="dxa"/>
            </w:tcMar>
            <w:vAlign w:val="center"/>
          </w:tcPr>
          <w:p w14:paraId="65A41DD1" w14:textId="77777777" w:rsidR="008D28E4" w:rsidRPr="008A077C" w:rsidRDefault="008D28E4" w:rsidP="00F7570F">
            <w:pPr>
              <w:jc w:val="center"/>
            </w:pPr>
            <w:r w:rsidRPr="008A077C">
              <w:t>66</w:t>
            </w:r>
          </w:p>
        </w:tc>
        <w:tc>
          <w:tcPr>
            <w:tcW w:w="1008" w:type="dxa"/>
            <w:tcMar>
              <w:top w:w="60" w:type="dxa"/>
              <w:left w:w="70" w:type="dxa"/>
              <w:bottom w:w="60" w:type="dxa"/>
              <w:right w:w="70" w:type="dxa"/>
            </w:tcMar>
            <w:vAlign w:val="center"/>
          </w:tcPr>
          <w:p w14:paraId="6418BC41" w14:textId="77777777" w:rsidR="008D28E4" w:rsidRPr="008A077C" w:rsidRDefault="008D28E4" w:rsidP="00F7570F">
            <w:pPr>
              <w:jc w:val="center"/>
            </w:pPr>
            <w:r w:rsidRPr="008A077C">
              <w:t>37.1</w:t>
            </w:r>
          </w:p>
        </w:tc>
      </w:tr>
      <w:tr w:rsidR="008D28E4" w:rsidRPr="008A077C" w14:paraId="330AFED5" w14:textId="77777777" w:rsidTr="00F7570F">
        <w:trPr>
          <w:jc w:val="center"/>
        </w:trPr>
        <w:tc>
          <w:tcPr>
            <w:tcW w:w="2016" w:type="dxa"/>
            <w:shd w:val="clear" w:color="auto" w:fill="EAF0F6"/>
            <w:tcMar>
              <w:top w:w="60" w:type="dxa"/>
              <w:left w:w="70" w:type="dxa"/>
              <w:bottom w:w="60" w:type="dxa"/>
              <w:right w:w="70" w:type="dxa"/>
            </w:tcMar>
            <w:vAlign w:val="center"/>
          </w:tcPr>
          <w:p w14:paraId="706C8BD4"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0F3D37B5" w14:textId="77777777" w:rsidR="008D28E4" w:rsidRPr="008A077C" w:rsidRDefault="008D28E4" w:rsidP="00F7570F">
            <w:pPr>
              <w:jc w:val="center"/>
            </w:pPr>
            <w:r w:rsidRPr="008A077C">
              <w:t>Postgraduate</w:t>
            </w:r>
          </w:p>
        </w:tc>
        <w:tc>
          <w:tcPr>
            <w:tcW w:w="864" w:type="dxa"/>
            <w:shd w:val="clear" w:color="auto" w:fill="EAF0F6"/>
            <w:tcMar>
              <w:top w:w="60" w:type="dxa"/>
              <w:left w:w="70" w:type="dxa"/>
              <w:bottom w:w="60" w:type="dxa"/>
              <w:right w:w="70" w:type="dxa"/>
            </w:tcMar>
            <w:vAlign w:val="center"/>
          </w:tcPr>
          <w:p w14:paraId="3A8EDF9D" w14:textId="77777777" w:rsidR="008D28E4" w:rsidRPr="008A077C" w:rsidRDefault="008D28E4" w:rsidP="00F7570F">
            <w:pPr>
              <w:jc w:val="center"/>
            </w:pPr>
            <w:r w:rsidRPr="008A077C">
              <w:t>37</w:t>
            </w:r>
          </w:p>
        </w:tc>
        <w:tc>
          <w:tcPr>
            <w:tcW w:w="1008" w:type="dxa"/>
            <w:shd w:val="clear" w:color="auto" w:fill="EAF0F6"/>
            <w:tcMar>
              <w:top w:w="60" w:type="dxa"/>
              <w:left w:w="70" w:type="dxa"/>
              <w:bottom w:w="60" w:type="dxa"/>
              <w:right w:w="70" w:type="dxa"/>
            </w:tcMar>
            <w:vAlign w:val="center"/>
          </w:tcPr>
          <w:p w14:paraId="1625611B" w14:textId="77777777" w:rsidR="008D28E4" w:rsidRPr="008A077C" w:rsidRDefault="008D28E4" w:rsidP="00F7570F">
            <w:pPr>
              <w:jc w:val="center"/>
            </w:pPr>
            <w:r w:rsidRPr="008A077C">
              <w:t>20.8</w:t>
            </w:r>
          </w:p>
        </w:tc>
      </w:tr>
      <w:tr w:rsidR="008D28E4" w:rsidRPr="008A077C" w14:paraId="50000368" w14:textId="77777777" w:rsidTr="00F7570F">
        <w:trPr>
          <w:jc w:val="center"/>
        </w:trPr>
        <w:tc>
          <w:tcPr>
            <w:tcW w:w="2016" w:type="dxa"/>
            <w:tcMar>
              <w:top w:w="60" w:type="dxa"/>
              <w:left w:w="70" w:type="dxa"/>
              <w:bottom w:w="60" w:type="dxa"/>
              <w:right w:w="70" w:type="dxa"/>
            </w:tcMar>
            <w:vAlign w:val="center"/>
          </w:tcPr>
          <w:p w14:paraId="47DF09CB" w14:textId="77777777" w:rsidR="008D28E4" w:rsidRPr="008A077C" w:rsidRDefault="008D28E4" w:rsidP="00F7570F"/>
        </w:tc>
        <w:tc>
          <w:tcPr>
            <w:tcW w:w="4176" w:type="dxa"/>
            <w:tcMar>
              <w:top w:w="60" w:type="dxa"/>
              <w:left w:w="70" w:type="dxa"/>
              <w:bottom w:w="60" w:type="dxa"/>
              <w:right w:w="70" w:type="dxa"/>
            </w:tcMar>
            <w:vAlign w:val="center"/>
          </w:tcPr>
          <w:p w14:paraId="52879779" w14:textId="77777777" w:rsidR="008D28E4" w:rsidRPr="008A077C" w:rsidRDefault="008D28E4" w:rsidP="00F7570F">
            <w:pPr>
              <w:jc w:val="center"/>
            </w:pPr>
            <w:r w:rsidRPr="008A077C">
              <w:t>Other</w:t>
            </w:r>
          </w:p>
        </w:tc>
        <w:tc>
          <w:tcPr>
            <w:tcW w:w="864" w:type="dxa"/>
            <w:tcMar>
              <w:top w:w="60" w:type="dxa"/>
              <w:left w:w="70" w:type="dxa"/>
              <w:bottom w:w="60" w:type="dxa"/>
              <w:right w:w="70" w:type="dxa"/>
            </w:tcMar>
            <w:vAlign w:val="center"/>
          </w:tcPr>
          <w:p w14:paraId="36CAD7EC" w14:textId="77777777" w:rsidR="008D28E4" w:rsidRPr="008A077C" w:rsidRDefault="008D28E4" w:rsidP="00F7570F">
            <w:pPr>
              <w:jc w:val="center"/>
            </w:pPr>
            <w:r w:rsidRPr="008A077C">
              <w:t>4</w:t>
            </w:r>
          </w:p>
        </w:tc>
        <w:tc>
          <w:tcPr>
            <w:tcW w:w="1008" w:type="dxa"/>
            <w:tcMar>
              <w:top w:w="60" w:type="dxa"/>
              <w:left w:w="70" w:type="dxa"/>
              <w:bottom w:w="60" w:type="dxa"/>
              <w:right w:w="70" w:type="dxa"/>
            </w:tcMar>
            <w:vAlign w:val="center"/>
          </w:tcPr>
          <w:p w14:paraId="1ECA3FD8" w14:textId="77777777" w:rsidR="008D28E4" w:rsidRPr="008A077C" w:rsidRDefault="008D28E4" w:rsidP="00F7570F">
            <w:pPr>
              <w:jc w:val="center"/>
            </w:pPr>
            <w:r w:rsidRPr="008A077C">
              <w:t>2.2</w:t>
            </w:r>
          </w:p>
        </w:tc>
      </w:tr>
      <w:tr w:rsidR="008D28E4" w:rsidRPr="008A077C" w14:paraId="68C7E1FC" w14:textId="77777777" w:rsidTr="00F7570F">
        <w:trPr>
          <w:jc w:val="center"/>
        </w:trPr>
        <w:tc>
          <w:tcPr>
            <w:tcW w:w="2016" w:type="dxa"/>
            <w:shd w:val="clear" w:color="auto" w:fill="EAF0F6"/>
            <w:tcMar>
              <w:top w:w="60" w:type="dxa"/>
              <w:left w:w="70" w:type="dxa"/>
              <w:bottom w:w="60" w:type="dxa"/>
              <w:right w:w="70" w:type="dxa"/>
            </w:tcMar>
            <w:vAlign w:val="center"/>
          </w:tcPr>
          <w:p w14:paraId="2B8F80A1"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3B465DC8" w14:textId="77777777" w:rsidR="008D28E4" w:rsidRPr="008A077C" w:rsidRDefault="008D28E4" w:rsidP="00F7570F">
            <w:pPr>
              <w:jc w:val="center"/>
            </w:pPr>
            <w:r w:rsidRPr="008A077C">
              <w:t>Prefer not to say</w:t>
            </w:r>
          </w:p>
        </w:tc>
        <w:tc>
          <w:tcPr>
            <w:tcW w:w="864" w:type="dxa"/>
            <w:shd w:val="clear" w:color="auto" w:fill="EAF0F6"/>
            <w:tcMar>
              <w:top w:w="60" w:type="dxa"/>
              <w:left w:w="70" w:type="dxa"/>
              <w:bottom w:w="60" w:type="dxa"/>
              <w:right w:w="70" w:type="dxa"/>
            </w:tcMar>
            <w:vAlign w:val="center"/>
          </w:tcPr>
          <w:p w14:paraId="15888B77" w14:textId="77777777" w:rsidR="008D28E4" w:rsidRPr="008A077C" w:rsidRDefault="008D28E4" w:rsidP="00F7570F">
            <w:pPr>
              <w:jc w:val="center"/>
            </w:pPr>
            <w:r w:rsidRPr="008A077C">
              <w:t>9</w:t>
            </w:r>
          </w:p>
        </w:tc>
        <w:tc>
          <w:tcPr>
            <w:tcW w:w="1008" w:type="dxa"/>
            <w:shd w:val="clear" w:color="auto" w:fill="EAF0F6"/>
            <w:tcMar>
              <w:top w:w="60" w:type="dxa"/>
              <w:left w:w="70" w:type="dxa"/>
              <w:bottom w:w="60" w:type="dxa"/>
              <w:right w:w="70" w:type="dxa"/>
            </w:tcMar>
            <w:vAlign w:val="center"/>
          </w:tcPr>
          <w:p w14:paraId="325B047C" w14:textId="77777777" w:rsidR="008D28E4" w:rsidRPr="008A077C" w:rsidRDefault="008D28E4" w:rsidP="00F7570F">
            <w:pPr>
              <w:jc w:val="center"/>
            </w:pPr>
            <w:r w:rsidRPr="008A077C">
              <w:t>5.1</w:t>
            </w:r>
          </w:p>
        </w:tc>
      </w:tr>
      <w:tr w:rsidR="008D28E4" w:rsidRPr="008A077C" w14:paraId="1D869248" w14:textId="77777777" w:rsidTr="00F7570F">
        <w:trPr>
          <w:jc w:val="center"/>
        </w:trPr>
        <w:tc>
          <w:tcPr>
            <w:tcW w:w="2016" w:type="dxa"/>
            <w:tcMar>
              <w:top w:w="60" w:type="dxa"/>
              <w:left w:w="70" w:type="dxa"/>
              <w:bottom w:w="60" w:type="dxa"/>
              <w:right w:w="70" w:type="dxa"/>
            </w:tcMar>
            <w:vAlign w:val="center"/>
          </w:tcPr>
          <w:p w14:paraId="573571B0" w14:textId="77777777" w:rsidR="008D28E4" w:rsidRPr="008A077C" w:rsidRDefault="008D28E4" w:rsidP="00F7570F">
            <w:r w:rsidRPr="008A077C">
              <w:t>Shopping frequency</w:t>
            </w:r>
          </w:p>
        </w:tc>
        <w:tc>
          <w:tcPr>
            <w:tcW w:w="4176" w:type="dxa"/>
            <w:tcMar>
              <w:top w:w="60" w:type="dxa"/>
              <w:left w:w="70" w:type="dxa"/>
              <w:bottom w:w="60" w:type="dxa"/>
              <w:right w:w="70" w:type="dxa"/>
            </w:tcMar>
            <w:vAlign w:val="center"/>
          </w:tcPr>
          <w:p w14:paraId="3857516B" w14:textId="77777777" w:rsidR="008D28E4" w:rsidRPr="008A077C" w:rsidRDefault="008D28E4" w:rsidP="00F7570F">
            <w:r w:rsidRPr="008A077C">
              <w:t>More than once/week</w:t>
            </w:r>
          </w:p>
        </w:tc>
        <w:tc>
          <w:tcPr>
            <w:tcW w:w="864" w:type="dxa"/>
            <w:tcMar>
              <w:top w:w="60" w:type="dxa"/>
              <w:left w:w="70" w:type="dxa"/>
              <w:bottom w:w="60" w:type="dxa"/>
              <w:right w:w="70" w:type="dxa"/>
            </w:tcMar>
            <w:vAlign w:val="center"/>
          </w:tcPr>
          <w:p w14:paraId="08DB3F9B" w14:textId="77777777" w:rsidR="008D28E4" w:rsidRPr="008A077C" w:rsidRDefault="008D28E4" w:rsidP="00F7570F">
            <w:pPr>
              <w:jc w:val="center"/>
            </w:pPr>
            <w:r w:rsidRPr="008A077C">
              <w:t>63</w:t>
            </w:r>
          </w:p>
        </w:tc>
        <w:tc>
          <w:tcPr>
            <w:tcW w:w="1008" w:type="dxa"/>
            <w:tcMar>
              <w:top w:w="60" w:type="dxa"/>
              <w:left w:w="70" w:type="dxa"/>
              <w:bottom w:w="60" w:type="dxa"/>
              <w:right w:w="70" w:type="dxa"/>
            </w:tcMar>
            <w:vAlign w:val="center"/>
          </w:tcPr>
          <w:p w14:paraId="5E23C698" w14:textId="77777777" w:rsidR="008D28E4" w:rsidRPr="008A077C" w:rsidRDefault="008D28E4" w:rsidP="00F7570F">
            <w:pPr>
              <w:jc w:val="center"/>
            </w:pPr>
            <w:r w:rsidRPr="008A077C">
              <w:t>35.4</w:t>
            </w:r>
          </w:p>
        </w:tc>
      </w:tr>
      <w:tr w:rsidR="008D28E4" w:rsidRPr="008A077C" w14:paraId="385CA6DE" w14:textId="77777777" w:rsidTr="00F7570F">
        <w:trPr>
          <w:jc w:val="center"/>
        </w:trPr>
        <w:tc>
          <w:tcPr>
            <w:tcW w:w="2016" w:type="dxa"/>
            <w:shd w:val="clear" w:color="auto" w:fill="EAF0F6"/>
            <w:tcMar>
              <w:top w:w="60" w:type="dxa"/>
              <w:left w:w="70" w:type="dxa"/>
              <w:bottom w:w="60" w:type="dxa"/>
              <w:right w:w="70" w:type="dxa"/>
            </w:tcMar>
            <w:vAlign w:val="center"/>
          </w:tcPr>
          <w:p w14:paraId="4EA69E8F"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691DBBF3" w14:textId="77777777" w:rsidR="008D28E4" w:rsidRPr="008A077C" w:rsidRDefault="008D28E4" w:rsidP="00F7570F">
            <w:pPr>
              <w:jc w:val="center"/>
            </w:pPr>
            <w:r w:rsidRPr="008A077C">
              <w:t>Once/week</w:t>
            </w:r>
          </w:p>
        </w:tc>
        <w:tc>
          <w:tcPr>
            <w:tcW w:w="864" w:type="dxa"/>
            <w:shd w:val="clear" w:color="auto" w:fill="EAF0F6"/>
            <w:tcMar>
              <w:top w:w="60" w:type="dxa"/>
              <w:left w:w="70" w:type="dxa"/>
              <w:bottom w:w="60" w:type="dxa"/>
              <w:right w:w="70" w:type="dxa"/>
            </w:tcMar>
            <w:vAlign w:val="center"/>
          </w:tcPr>
          <w:p w14:paraId="34C0379D" w14:textId="77777777" w:rsidR="008D28E4" w:rsidRPr="008A077C" w:rsidRDefault="008D28E4" w:rsidP="00F7570F">
            <w:pPr>
              <w:jc w:val="center"/>
            </w:pPr>
            <w:r w:rsidRPr="008A077C">
              <w:t>75</w:t>
            </w:r>
          </w:p>
        </w:tc>
        <w:tc>
          <w:tcPr>
            <w:tcW w:w="1008" w:type="dxa"/>
            <w:shd w:val="clear" w:color="auto" w:fill="EAF0F6"/>
            <w:tcMar>
              <w:top w:w="60" w:type="dxa"/>
              <w:left w:w="70" w:type="dxa"/>
              <w:bottom w:w="60" w:type="dxa"/>
              <w:right w:w="70" w:type="dxa"/>
            </w:tcMar>
            <w:vAlign w:val="center"/>
          </w:tcPr>
          <w:p w14:paraId="4D224FCF" w14:textId="77777777" w:rsidR="008D28E4" w:rsidRPr="008A077C" w:rsidRDefault="008D28E4" w:rsidP="00F7570F">
            <w:pPr>
              <w:jc w:val="center"/>
            </w:pPr>
            <w:r w:rsidRPr="008A077C">
              <w:t>42.1</w:t>
            </w:r>
          </w:p>
        </w:tc>
      </w:tr>
      <w:tr w:rsidR="008D28E4" w:rsidRPr="008A077C" w14:paraId="72272840" w14:textId="77777777" w:rsidTr="00F7570F">
        <w:trPr>
          <w:jc w:val="center"/>
        </w:trPr>
        <w:tc>
          <w:tcPr>
            <w:tcW w:w="2016" w:type="dxa"/>
            <w:tcMar>
              <w:top w:w="60" w:type="dxa"/>
              <w:left w:w="70" w:type="dxa"/>
              <w:bottom w:w="60" w:type="dxa"/>
              <w:right w:w="70" w:type="dxa"/>
            </w:tcMar>
            <w:vAlign w:val="center"/>
          </w:tcPr>
          <w:p w14:paraId="557A775A" w14:textId="77777777" w:rsidR="008D28E4" w:rsidRPr="008A077C" w:rsidRDefault="008D28E4" w:rsidP="00F7570F"/>
        </w:tc>
        <w:tc>
          <w:tcPr>
            <w:tcW w:w="4176" w:type="dxa"/>
            <w:tcMar>
              <w:top w:w="60" w:type="dxa"/>
              <w:left w:w="70" w:type="dxa"/>
              <w:bottom w:w="60" w:type="dxa"/>
              <w:right w:w="70" w:type="dxa"/>
            </w:tcMar>
            <w:vAlign w:val="center"/>
          </w:tcPr>
          <w:p w14:paraId="56419654" w14:textId="77777777" w:rsidR="008D28E4" w:rsidRPr="008A077C" w:rsidRDefault="008D28E4" w:rsidP="00F7570F">
            <w:pPr>
              <w:jc w:val="center"/>
            </w:pPr>
            <w:r w:rsidRPr="008A077C">
              <w:t>2-3 times/month</w:t>
            </w:r>
          </w:p>
        </w:tc>
        <w:tc>
          <w:tcPr>
            <w:tcW w:w="864" w:type="dxa"/>
            <w:tcMar>
              <w:top w:w="60" w:type="dxa"/>
              <w:left w:w="70" w:type="dxa"/>
              <w:bottom w:w="60" w:type="dxa"/>
              <w:right w:w="70" w:type="dxa"/>
            </w:tcMar>
            <w:vAlign w:val="center"/>
          </w:tcPr>
          <w:p w14:paraId="2D30FE2A" w14:textId="77777777" w:rsidR="008D28E4" w:rsidRPr="008A077C" w:rsidRDefault="008D28E4" w:rsidP="00F7570F">
            <w:pPr>
              <w:jc w:val="center"/>
            </w:pPr>
            <w:r w:rsidRPr="008A077C">
              <w:t>24</w:t>
            </w:r>
          </w:p>
        </w:tc>
        <w:tc>
          <w:tcPr>
            <w:tcW w:w="1008" w:type="dxa"/>
            <w:tcMar>
              <w:top w:w="60" w:type="dxa"/>
              <w:left w:w="70" w:type="dxa"/>
              <w:bottom w:w="60" w:type="dxa"/>
              <w:right w:w="70" w:type="dxa"/>
            </w:tcMar>
            <w:vAlign w:val="center"/>
          </w:tcPr>
          <w:p w14:paraId="4B936F71" w14:textId="77777777" w:rsidR="008D28E4" w:rsidRPr="008A077C" w:rsidRDefault="008D28E4" w:rsidP="00F7570F">
            <w:pPr>
              <w:jc w:val="center"/>
            </w:pPr>
            <w:r w:rsidRPr="008A077C">
              <w:t>13.5</w:t>
            </w:r>
          </w:p>
        </w:tc>
      </w:tr>
      <w:tr w:rsidR="008D28E4" w:rsidRPr="008A077C" w14:paraId="4A39A6EC" w14:textId="77777777" w:rsidTr="00F7570F">
        <w:trPr>
          <w:jc w:val="center"/>
        </w:trPr>
        <w:tc>
          <w:tcPr>
            <w:tcW w:w="2016" w:type="dxa"/>
            <w:shd w:val="clear" w:color="auto" w:fill="EAF0F6"/>
            <w:tcMar>
              <w:top w:w="60" w:type="dxa"/>
              <w:left w:w="70" w:type="dxa"/>
              <w:bottom w:w="60" w:type="dxa"/>
              <w:right w:w="70" w:type="dxa"/>
            </w:tcMar>
            <w:vAlign w:val="center"/>
          </w:tcPr>
          <w:p w14:paraId="63401629" w14:textId="77777777" w:rsidR="008D28E4" w:rsidRPr="008A077C" w:rsidRDefault="008D28E4" w:rsidP="00F7570F"/>
        </w:tc>
        <w:tc>
          <w:tcPr>
            <w:tcW w:w="4176" w:type="dxa"/>
            <w:shd w:val="clear" w:color="auto" w:fill="EAF0F6"/>
            <w:tcMar>
              <w:top w:w="60" w:type="dxa"/>
              <w:left w:w="70" w:type="dxa"/>
              <w:bottom w:w="60" w:type="dxa"/>
              <w:right w:w="70" w:type="dxa"/>
            </w:tcMar>
            <w:vAlign w:val="center"/>
          </w:tcPr>
          <w:p w14:paraId="2C9F06ED" w14:textId="77777777" w:rsidR="008D28E4" w:rsidRPr="008A077C" w:rsidRDefault="008D28E4" w:rsidP="00F7570F">
            <w:pPr>
              <w:jc w:val="center"/>
            </w:pPr>
            <w:r w:rsidRPr="008A077C">
              <w:t>Once/month</w:t>
            </w:r>
          </w:p>
        </w:tc>
        <w:tc>
          <w:tcPr>
            <w:tcW w:w="864" w:type="dxa"/>
            <w:shd w:val="clear" w:color="auto" w:fill="EAF0F6"/>
            <w:tcMar>
              <w:top w:w="60" w:type="dxa"/>
              <w:left w:w="70" w:type="dxa"/>
              <w:bottom w:w="60" w:type="dxa"/>
              <w:right w:w="70" w:type="dxa"/>
            </w:tcMar>
            <w:vAlign w:val="center"/>
          </w:tcPr>
          <w:p w14:paraId="6BD97861" w14:textId="77777777" w:rsidR="008D28E4" w:rsidRPr="008A077C" w:rsidRDefault="008D28E4" w:rsidP="00F7570F">
            <w:pPr>
              <w:jc w:val="center"/>
            </w:pPr>
            <w:r w:rsidRPr="008A077C">
              <w:t>9</w:t>
            </w:r>
          </w:p>
        </w:tc>
        <w:tc>
          <w:tcPr>
            <w:tcW w:w="1008" w:type="dxa"/>
            <w:shd w:val="clear" w:color="auto" w:fill="EAF0F6"/>
            <w:tcMar>
              <w:top w:w="60" w:type="dxa"/>
              <w:left w:w="70" w:type="dxa"/>
              <w:bottom w:w="60" w:type="dxa"/>
              <w:right w:w="70" w:type="dxa"/>
            </w:tcMar>
            <w:vAlign w:val="center"/>
          </w:tcPr>
          <w:p w14:paraId="10EC099E" w14:textId="77777777" w:rsidR="008D28E4" w:rsidRPr="008A077C" w:rsidRDefault="008D28E4" w:rsidP="00F7570F">
            <w:pPr>
              <w:jc w:val="center"/>
            </w:pPr>
            <w:r w:rsidRPr="008A077C">
              <w:t>5.1</w:t>
            </w:r>
          </w:p>
        </w:tc>
      </w:tr>
      <w:tr w:rsidR="008D28E4" w:rsidRPr="008A077C" w14:paraId="7E62AE11" w14:textId="77777777" w:rsidTr="00F7570F">
        <w:trPr>
          <w:jc w:val="center"/>
        </w:trPr>
        <w:tc>
          <w:tcPr>
            <w:tcW w:w="2016" w:type="dxa"/>
            <w:tcMar>
              <w:top w:w="60" w:type="dxa"/>
              <w:left w:w="70" w:type="dxa"/>
              <w:bottom w:w="60" w:type="dxa"/>
              <w:right w:w="70" w:type="dxa"/>
            </w:tcMar>
            <w:vAlign w:val="center"/>
          </w:tcPr>
          <w:p w14:paraId="20C5923D" w14:textId="77777777" w:rsidR="008D28E4" w:rsidRPr="008A077C" w:rsidRDefault="008D28E4" w:rsidP="00F7570F"/>
        </w:tc>
        <w:tc>
          <w:tcPr>
            <w:tcW w:w="4176" w:type="dxa"/>
            <w:tcMar>
              <w:top w:w="60" w:type="dxa"/>
              <w:left w:w="70" w:type="dxa"/>
              <w:bottom w:w="60" w:type="dxa"/>
              <w:right w:w="70" w:type="dxa"/>
            </w:tcMar>
            <w:vAlign w:val="center"/>
          </w:tcPr>
          <w:p w14:paraId="5687F438" w14:textId="77777777" w:rsidR="008D28E4" w:rsidRPr="008A077C" w:rsidRDefault="008D28E4" w:rsidP="00F7570F">
            <w:pPr>
              <w:jc w:val="center"/>
            </w:pPr>
            <w:r w:rsidRPr="008A077C">
              <w:t>Less often</w:t>
            </w:r>
          </w:p>
        </w:tc>
        <w:tc>
          <w:tcPr>
            <w:tcW w:w="864" w:type="dxa"/>
            <w:tcMar>
              <w:top w:w="60" w:type="dxa"/>
              <w:left w:w="70" w:type="dxa"/>
              <w:bottom w:w="60" w:type="dxa"/>
              <w:right w:w="70" w:type="dxa"/>
            </w:tcMar>
            <w:vAlign w:val="center"/>
          </w:tcPr>
          <w:p w14:paraId="38B0DBD1" w14:textId="77777777" w:rsidR="008D28E4" w:rsidRPr="008A077C" w:rsidRDefault="008D28E4" w:rsidP="00F7570F">
            <w:pPr>
              <w:jc w:val="center"/>
            </w:pPr>
            <w:r w:rsidRPr="008A077C">
              <w:t>7</w:t>
            </w:r>
          </w:p>
        </w:tc>
        <w:tc>
          <w:tcPr>
            <w:tcW w:w="1008" w:type="dxa"/>
            <w:tcMar>
              <w:top w:w="60" w:type="dxa"/>
              <w:left w:w="70" w:type="dxa"/>
              <w:bottom w:w="60" w:type="dxa"/>
              <w:right w:w="70" w:type="dxa"/>
            </w:tcMar>
            <w:vAlign w:val="center"/>
          </w:tcPr>
          <w:p w14:paraId="73EDA1BC" w14:textId="77777777" w:rsidR="008D28E4" w:rsidRPr="008A077C" w:rsidRDefault="008D28E4" w:rsidP="00F7570F">
            <w:pPr>
              <w:jc w:val="center"/>
            </w:pPr>
            <w:r w:rsidRPr="008A077C">
              <w:t>3.9</w:t>
            </w:r>
          </w:p>
        </w:tc>
      </w:tr>
    </w:tbl>
    <w:p w14:paraId="2ABCBD49" w14:textId="77777777" w:rsidR="008D28E4" w:rsidRPr="008A077C" w:rsidRDefault="008D28E4" w:rsidP="008D28E4">
      <w:pPr>
        <w:pStyle w:val="TableNote"/>
        <w:spacing w:after="100"/>
      </w:pPr>
      <w:r w:rsidRPr="008A077C">
        <w:t>Source: Author's analysis of the survey dataset.</w:t>
      </w:r>
    </w:p>
    <w:p w14:paraId="25B65DC8" w14:textId="77777777" w:rsidR="008D28E4" w:rsidRPr="008A077C" w:rsidRDefault="008D28E4" w:rsidP="008D28E4">
      <w:pPr>
        <w:pStyle w:val="TableNote"/>
        <w:spacing w:after="100"/>
      </w:pPr>
      <w:r w:rsidRPr="008A077C">
        <w:rPr>
          <w:noProof/>
        </w:rPr>
        <w:lastRenderedPageBreak/>
        <w:drawing>
          <wp:inline distT="0" distB="0" distL="0" distR="0" wp14:anchorId="7C9ECD45" wp14:editId="7335CBEC">
            <wp:extent cx="5806440" cy="6837426"/>
            <wp:effectExtent l="0" t="0" r="0" b="0"/>
            <wp:docPr id="1" name="Picture 1" descr="Figure 4.1. Profile of the analytical sample."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1_profile.png"/>
                    <pic:cNvPicPr/>
                  </pic:nvPicPr>
                  <pic:blipFill>
                    <a:blip r:embed="rId11"/>
                    <a:stretch>
                      <a:fillRect/>
                    </a:stretch>
                  </pic:blipFill>
                  <pic:spPr>
                    <a:xfrm>
                      <a:off x="0" y="0"/>
                      <a:ext cx="5806440" cy="6837426"/>
                    </a:xfrm>
                    <a:prstGeom prst="rect">
                      <a:avLst/>
                    </a:prstGeom>
                  </pic:spPr>
                </pic:pic>
              </a:graphicData>
            </a:graphic>
          </wp:inline>
        </w:drawing>
      </w:r>
    </w:p>
    <w:p w14:paraId="60388757" w14:textId="77777777" w:rsidR="008D28E4" w:rsidRPr="008A077C" w:rsidRDefault="008D28E4" w:rsidP="008D28E4">
      <w:pPr>
        <w:pStyle w:val="ChapterBody"/>
      </w:pPr>
      <w:r w:rsidRPr="008A077C">
        <w:t xml:space="preserve">81.5 per cent of the respondents were from England, 9.6 per cent from Scotland, 5.1 per cent from Wales and 3.9 per cent from Northern Ireland. The relatively high education level of the sample was reflected by the combined percentage for undergraduate and postgraduate degree holders, which was 57.9 per cent. Grocery shopping frequency was high, with 35.4 per cent buying more than once a week and 42.1 per cent buying once a week (77.5 per cent at least weekly). All these attributes add to relevance for the supermarket scenario, and do not signify representativeness. </w:t>
      </w:r>
      <w:proofErr w:type="gramStart"/>
      <w:r w:rsidRPr="008A077C">
        <w:t>Purposive</w:t>
      </w:r>
      <w:proofErr w:type="gramEnd"/>
      <w:r w:rsidRPr="008A077C">
        <w:t xml:space="preserve"> and convenience sampling were performed, and all available participants had completed </w:t>
      </w:r>
      <w:r w:rsidRPr="008A077C">
        <w:lastRenderedPageBreak/>
        <w:t xml:space="preserve">the recent-claim-exposure screen (Aagerup, Frank and </w:t>
      </w:r>
      <w:proofErr w:type="spellStart"/>
      <w:r w:rsidRPr="008A077C">
        <w:t>Hultqvist</w:t>
      </w:r>
      <w:proofErr w:type="spellEnd"/>
      <w:r w:rsidRPr="008A077C">
        <w:t>, 2019). However, this data cannot be used to estimate overall consumer awareness of environmental packaging claims in the UK amongst consumers at supermarkets as those who failed to notice were intentionally excluded from the sample.</w:t>
      </w:r>
    </w:p>
    <w:p w14:paraId="73ACEB98" w14:textId="77777777" w:rsidR="008D28E4" w:rsidRPr="008A077C" w:rsidRDefault="008D28E4" w:rsidP="008D28E4">
      <w:pPr>
        <w:pStyle w:val="Heading2"/>
      </w:pPr>
      <w:bookmarkStart w:id="39" w:name="_Toc241198483"/>
      <w:r w:rsidRPr="008A077C">
        <w:t>4.4 Descriptive Analysis of the Constructs</w:t>
      </w:r>
      <w:bookmarkEnd w:id="39"/>
    </w:p>
    <w:p w14:paraId="4BD72200" w14:textId="77777777" w:rsidR="008D28E4" w:rsidRPr="008A077C" w:rsidRDefault="008D28E4" w:rsidP="008D28E4">
      <w:pPr>
        <w:pStyle w:val="ChapterBody"/>
      </w:pPr>
      <w:r w:rsidRPr="008A077C">
        <w:t xml:space="preserve">Construct </w:t>
      </w:r>
      <w:proofErr w:type="gramStart"/>
      <w:r w:rsidRPr="008A077C">
        <w:t>means,</w:t>
      </w:r>
      <w:proofErr w:type="gramEnd"/>
      <w:r w:rsidRPr="008A077C">
        <w:t xml:space="preserve"> standard deviations, 95 per cent confidence intervals and reliability estimates are provided in Table 4.3. The mean scores were clustered in a </w:t>
      </w:r>
      <w:proofErr w:type="gramStart"/>
      <w:r w:rsidRPr="008A077C">
        <w:t>fairly limited</w:t>
      </w:r>
      <w:proofErr w:type="gramEnd"/>
      <w:r w:rsidRPr="008A077C">
        <w:t xml:space="preserve"> range from 3.10 through 3.54. Third-party verification had the highest </w:t>
      </w:r>
      <w:proofErr w:type="gramStart"/>
      <w:r w:rsidRPr="008A077C">
        <w:t>mean</w:t>
      </w:r>
      <w:proofErr w:type="gramEnd"/>
      <w:r w:rsidRPr="008A077C">
        <w:t xml:space="preserve"> (M = 3.54, SD = 0.73), followed by perceived claim credibility (M = 3.53, SD = 0.50), claim specificity (M = 3.51, SD = 0.78) and certification value (M = 3.47, SD = 0.74). </w:t>
      </w:r>
      <w:proofErr w:type="gramStart"/>
      <w:r w:rsidRPr="008A077C">
        <w:t>Both of these</w:t>
      </w:r>
      <w:proofErr w:type="gramEnd"/>
      <w:r w:rsidRPr="008A077C">
        <w:t xml:space="preserve"> values showed moderate deviations from the neutral value of three, indicating that individuals in general appreciated the value in detailed, certified/</w:t>
      </w:r>
      <w:proofErr w:type="gramStart"/>
      <w:r w:rsidRPr="008A077C">
        <w:t>independently</w:t>
      </w:r>
      <w:proofErr w:type="gramEnd"/>
      <w:r w:rsidRPr="008A077C">
        <w:t xml:space="preserve"> verified claims and more recent claims experienced in their environment in a somewhat positive way (Carrete, Arroyo and Arroyo, 2023). The mean difference is small and is not considered as evidence of the practical superiority of one signal compared to another.</w:t>
      </w:r>
    </w:p>
    <w:p w14:paraId="1740368A" w14:textId="77777777" w:rsidR="008D28E4" w:rsidRPr="008A077C" w:rsidRDefault="008D28E4" w:rsidP="008D28E4">
      <w:pPr>
        <w:pStyle w:val="Caption"/>
      </w:pPr>
      <w:r w:rsidRPr="008A077C">
        <w:t>Table 4.3 Construct Descriptive Statistics and Reliability</w:t>
      </w:r>
    </w:p>
    <w:tbl>
      <w:tblPr>
        <w:tblStyle w:val="TableGrid"/>
        <w:tblW w:w="0" w:type="auto"/>
        <w:jc w:val="center"/>
        <w:tblLook w:val="04A0" w:firstRow="1" w:lastRow="0" w:firstColumn="1" w:lastColumn="0" w:noHBand="0" w:noVBand="1"/>
      </w:tblPr>
      <w:tblGrid>
        <w:gridCol w:w="2880"/>
        <w:gridCol w:w="720"/>
        <w:gridCol w:w="720"/>
        <w:gridCol w:w="720"/>
        <w:gridCol w:w="1800"/>
        <w:gridCol w:w="864"/>
        <w:gridCol w:w="1080"/>
      </w:tblGrid>
      <w:tr w:rsidR="008D28E4" w:rsidRPr="008A077C" w14:paraId="1184EB25" w14:textId="77777777" w:rsidTr="00F7570F">
        <w:trPr>
          <w:tblHeader/>
          <w:jc w:val="center"/>
        </w:trPr>
        <w:tc>
          <w:tcPr>
            <w:tcW w:w="2880" w:type="dxa"/>
            <w:shd w:val="clear" w:color="auto" w:fill="1F4E78"/>
            <w:tcMar>
              <w:top w:w="60" w:type="dxa"/>
              <w:left w:w="70" w:type="dxa"/>
              <w:bottom w:w="60" w:type="dxa"/>
              <w:right w:w="70" w:type="dxa"/>
            </w:tcMar>
            <w:vAlign w:val="center"/>
          </w:tcPr>
          <w:p w14:paraId="15790C20" w14:textId="77777777" w:rsidR="008D28E4" w:rsidRPr="008A077C" w:rsidRDefault="008D28E4" w:rsidP="00F7570F">
            <w:pPr>
              <w:jc w:val="center"/>
            </w:pPr>
            <w:r w:rsidRPr="008A077C">
              <w:rPr>
                <w:b/>
                <w:color w:val="FFFFFF"/>
              </w:rPr>
              <w:t>Construct</w:t>
            </w:r>
          </w:p>
        </w:tc>
        <w:tc>
          <w:tcPr>
            <w:tcW w:w="720" w:type="dxa"/>
            <w:shd w:val="clear" w:color="auto" w:fill="1F4E78"/>
            <w:tcMar>
              <w:top w:w="60" w:type="dxa"/>
              <w:left w:w="70" w:type="dxa"/>
              <w:bottom w:w="60" w:type="dxa"/>
              <w:right w:w="70" w:type="dxa"/>
            </w:tcMar>
            <w:vAlign w:val="center"/>
          </w:tcPr>
          <w:p w14:paraId="5FD2DFBF" w14:textId="77777777" w:rsidR="008D28E4" w:rsidRPr="008A077C" w:rsidRDefault="008D28E4" w:rsidP="00F7570F">
            <w:pPr>
              <w:jc w:val="center"/>
            </w:pPr>
            <w:r w:rsidRPr="008A077C">
              <w:rPr>
                <w:b/>
                <w:color w:val="FFFFFF"/>
              </w:rPr>
              <w:t>Items</w:t>
            </w:r>
          </w:p>
        </w:tc>
        <w:tc>
          <w:tcPr>
            <w:tcW w:w="720" w:type="dxa"/>
            <w:shd w:val="clear" w:color="auto" w:fill="1F4E78"/>
            <w:tcMar>
              <w:top w:w="60" w:type="dxa"/>
              <w:left w:w="70" w:type="dxa"/>
              <w:bottom w:w="60" w:type="dxa"/>
              <w:right w:w="70" w:type="dxa"/>
            </w:tcMar>
            <w:vAlign w:val="center"/>
          </w:tcPr>
          <w:p w14:paraId="37DE7E1A" w14:textId="77777777" w:rsidR="008D28E4" w:rsidRPr="008A077C" w:rsidRDefault="008D28E4" w:rsidP="00F7570F">
            <w:pPr>
              <w:jc w:val="center"/>
            </w:pPr>
            <w:r w:rsidRPr="008A077C">
              <w:rPr>
                <w:b/>
                <w:color w:val="FFFFFF"/>
              </w:rPr>
              <w:t>M</w:t>
            </w:r>
          </w:p>
        </w:tc>
        <w:tc>
          <w:tcPr>
            <w:tcW w:w="720" w:type="dxa"/>
            <w:shd w:val="clear" w:color="auto" w:fill="1F4E78"/>
            <w:tcMar>
              <w:top w:w="60" w:type="dxa"/>
              <w:left w:w="70" w:type="dxa"/>
              <w:bottom w:w="60" w:type="dxa"/>
              <w:right w:w="70" w:type="dxa"/>
            </w:tcMar>
            <w:vAlign w:val="center"/>
          </w:tcPr>
          <w:p w14:paraId="6D986B82" w14:textId="77777777" w:rsidR="008D28E4" w:rsidRPr="008A077C" w:rsidRDefault="008D28E4" w:rsidP="00F7570F">
            <w:pPr>
              <w:jc w:val="center"/>
            </w:pPr>
            <w:r w:rsidRPr="008A077C">
              <w:rPr>
                <w:b/>
                <w:color w:val="FFFFFF"/>
              </w:rPr>
              <w:t>SD</w:t>
            </w:r>
          </w:p>
        </w:tc>
        <w:tc>
          <w:tcPr>
            <w:tcW w:w="1800" w:type="dxa"/>
            <w:shd w:val="clear" w:color="auto" w:fill="1F4E78"/>
            <w:tcMar>
              <w:top w:w="60" w:type="dxa"/>
              <w:left w:w="70" w:type="dxa"/>
              <w:bottom w:w="60" w:type="dxa"/>
              <w:right w:w="70" w:type="dxa"/>
            </w:tcMar>
            <w:vAlign w:val="center"/>
          </w:tcPr>
          <w:p w14:paraId="0B613FAF" w14:textId="77777777" w:rsidR="008D28E4" w:rsidRPr="008A077C" w:rsidRDefault="008D28E4" w:rsidP="00F7570F">
            <w:pPr>
              <w:jc w:val="center"/>
            </w:pPr>
            <w:r w:rsidRPr="008A077C">
              <w:rPr>
                <w:b/>
                <w:color w:val="FFFFFF"/>
              </w:rPr>
              <w:t>95% CI for M</w:t>
            </w:r>
          </w:p>
        </w:tc>
        <w:tc>
          <w:tcPr>
            <w:tcW w:w="864" w:type="dxa"/>
            <w:shd w:val="clear" w:color="auto" w:fill="1F4E78"/>
            <w:tcMar>
              <w:top w:w="60" w:type="dxa"/>
              <w:left w:w="70" w:type="dxa"/>
              <w:bottom w:w="60" w:type="dxa"/>
              <w:right w:w="70" w:type="dxa"/>
            </w:tcMar>
            <w:vAlign w:val="center"/>
          </w:tcPr>
          <w:p w14:paraId="2CD4CDF4" w14:textId="77777777" w:rsidR="008D28E4" w:rsidRPr="008A077C" w:rsidRDefault="008D28E4" w:rsidP="00F7570F">
            <w:pPr>
              <w:jc w:val="center"/>
            </w:pPr>
            <w:r w:rsidRPr="008A077C">
              <w:rPr>
                <w:b/>
                <w:color w:val="FFFFFF"/>
              </w:rPr>
              <w:t>Alpha</w:t>
            </w:r>
          </w:p>
        </w:tc>
        <w:tc>
          <w:tcPr>
            <w:tcW w:w="1080" w:type="dxa"/>
            <w:shd w:val="clear" w:color="auto" w:fill="1F4E78"/>
            <w:tcMar>
              <w:top w:w="60" w:type="dxa"/>
              <w:left w:w="70" w:type="dxa"/>
              <w:bottom w:w="60" w:type="dxa"/>
              <w:right w:w="70" w:type="dxa"/>
            </w:tcMar>
            <w:vAlign w:val="center"/>
          </w:tcPr>
          <w:p w14:paraId="7AEDD803" w14:textId="77777777" w:rsidR="008D28E4" w:rsidRPr="008A077C" w:rsidRDefault="008D28E4" w:rsidP="00F7570F">
            <w:pPr>
              <w:jc w:val="center"/>
            </w:pPr>
            <w:r w:rsidRPr="008A077C">
              <w:rPr>
                <w:b/>
                <w:color w:val="FFFFFF"/>
              </w:rPr>
              <w:t>Inter-item r</w:t>
            </w:r>
          </w:p>
        </w:tc>
      </w:tr>
      <w:tr w:rsidR="008D28E4" w:rsidRPr="008A077C" w14:paraId="03D951D0" w14:textId="77777777" w:rsidTr="00F7570F">
        <w:trPr>
          <w:jc w:val="center"/>
        </w:trPr>
        <w:tc>
          <w:tcPr>
            <w:tcW w:w="2880" w:type="dxa"/>
            <w:tcMar>
              <w:top w:w="60" w:type="dxa"/>
              <w:left w:w="70" w:type="dxa"/>
              <w:bottom w:w="60" w:type="dxa"/>
              <w:right w:w="70" w:type="dxa"/>
            </w:tcMar>
            <w:vAlign w:val="center"/>
          </w:tcPr>
          <w:p w14:paraId="333DAE41" w14:textId="77777777" w:rsidR="008D28E4" w:rsidRPr="008A077C" w:rsidRDefault="008D28E4" w:rsidP="00F7570F">
            <w:r w:rsidRPr="008A077C">
              <w:t>Claim specificity</w:t>
            </w:r>
          </w:p>
        </w:tc>
        <w:tc>
          <w:tcPr>
            <w:tcW w:w="720" w:type="dxa"/>
            <w:tcMar>
              <w:top w:w="60" w:type="dxa"/>
              <w:left w:w="70" w:type="dxa"/>
              <w:bottom w:w="60" w:type="dxa"/>
              <w:right w:w="70" w:type="dxa"/>
            </w:tcMar>
            <w:vAlign w:val="center"/>
          </w:tcPr>
          <w:p w14:paraId="6052B5D9" w14:textId="77777777" w:rsidR="008D28E4" w:rsidRPr="008A077C" w:rsidRDefault="008D28E4" w:rsidP="00F7570F">
            <w:pPr>
              <w:jc w:val="center"/>
            </w:pPr>
            <w:r w:rsidRPr="008A077C">
              <w:t>2</w:t>
            </w:r>
          </w:p>
        </w:tc>
        <w:tc>
          <w:tcPr>
            <w:tcW w:w="720" w:type="dxa"/>
            <w:tcMar>
              <w:top w:w="60" w:type="dxa"/>
              <w:left w:w="70" w:type="dxa"/>
              <w:bottom w:w="60" w:type="dxa"/>
              <w:right w:w="70" w:type="dxa"/>
            </w:tcMar>
            <w:vAlign w:val="center"/>
          </w:tcPr>
          <w:p w14:paraId="6017358C" w14:textId="77777777" w:rsidR="008D28E4" w:rsidRPr="008A077C" w:rsidRDefault="008D28E4" w:rsidP="00F7570F">
            <w:pPr>
              <w:jc w:val="center"/>
            </w:pPr>
            <w:r w:rsidRPr="008A077C">
              <w:t>3.51</w:t>
            </w:r>
          </w:p>
        </w:tc>
        <w:tc>
          <w:tcPr>
            <w:tcW w:w="720" w:type="dxa"/>
            <w:tcMar>
              <w:top w:w="60" w:type="dxa"/>
              <w:left w:w="70" w:type="dxa"/>
              <w:bottom w:w="60" w:type="dxa"/>
              <w:right w:w="70" w:type="dxa"/>
            </w:tcMar>
            <w:vAlign w:val="center"/>
          </w:tcPr>
          <w:p w14:paraId="756E3564" w14:textId="77777777" w:rsidR="008D28E4" w:rsidRPr="008A077C" w:rsidRDefault="008D28E4" w:rsidP="00F7570F">
            <w:pPr>
              <w:jc w:val="center"/>
            </w:pPr>
            <w:r w:rsidRPr="008A077C">
              <w:t>0.78</w:t>
            </w:r>
          </w:p>
        </w:tc>
        <w:tc>
          <w:tcPr>
            <w:tcW w:w="1800" w:type="dxa"/>
            <w:tcMar>
              <w:top w:w="60" w:type="dxa"/>
              <w:left w:w="70" w:type="dxa"/>
              <w:bottom w:w="60" w:type="dxa"/>
              <w:right w:w="70" w:type="dxa"/>
            </w:tcMar>
            <w:vAlign w:val="center"/>
          </w:tcPr>
          <w:p w14:paraId="20032EFF" w14:textId="77777777" w:rsidR="008D28E4" w:rsidRPr="008A077C" w:rsidRDefault="008D28E4" w:rsidP="00F7570F">
            <w:pPr>
              <w:jc w:val="center"/>
            </w:pPr>
            <w:r w:rsidRPr="008A077C">
              <w:t>[3.39, 3.62]</w:t>
            </w:r>
          </w:p>
        </w:tc>
        <w:tc>
          <w:tcPr>
            <w:tcW w:w="864" w:type="dxa"/>
            <w:tcMar>
              <w:top w:w="60" w:type="dxa"/>
              <w:left w:w="70" w:type="dxa"/>
              <w:bottom w:w="60" w:type="dxa"/>
              <w:right w:w="70" w:type="dxa"/>
            </w:tcMar>
            <w:vAlign w:val="center"/>
          </w:tcPr>
          <w:p w14:paraId="352EB53E" w14:textId="77777777" w:rsidR="008D28E4" w:rsidRPr="008A077C" w:rsidRDefault="008D28E4" w:rsidP="00F7570F">
            <w:pPr>
              <w:jc w:val="center"/>
            </w:pPr>
            <w:r w:rsidRPr="008A077C">
              <w:t>.745</w:t>
            </w:r>
          </w:p>
        </w:tc>
        <w:tc>
          <w:tcPr>
            <w:tcW w:w="1080" w:type="dxa"/>
            <w:tcMar>
              <w:top w:w="60" w:type="dxa"/>
              <w:left w:w="70" w:type="dxa"/>
              <w:bottom w:w="60" w:type="dxa"/>
              <w:right w:w="70" w:type="dxa"/>
            </w:tcMar>
            <w:vAlign w:val="center"/>
          </w:tcPr>
          <w:p w14:paraId="5BEBE5BC" w14:textId="77777777" w:rsidR="008D28E4" w:rsidRPr="008A077C" w:rsidRDefault="008D28E4" w:rsidP="00F7570F">
            <w:pPr>
              <w:jc w:val="center"/>
            </w:pPr>
            <w:r w:rsidRPr="008A077C">
              <w:t>.594</w:t>
            </w:r>
          </w:p>
        </w:tc>
      </w:tr>
      <w:tr w:rsidR="008D28E4" w:rsidRPr="008A077C" w14:paraId="69896955" w14:textId="77777777" w:rsidTr="00F7570F">
        <w:trPr>
          <w:jc w:val="center"/>
        </w:trPr>
        <w:tc>
          <w:tcPr>
            <w:tcW w:w="2880" w:type="dxa"/>
            <w:shd w:val="clear" w:color="auto" w:fill="EAF0F6"/>
            <w:tcMar>
              <w:top w:w="60" w:type="dxa"/>
              <w:left w:w="70" w:type="dxa"/>
              <w:bottom w:w="60" w:type="dxa"/>
              <w:right w:w="70" w:type="dxa"/>
            </w:tcMar>
            <w:vAlign w:val="center"/>
          </w:tcPr>
          <w:p w14:paraId="43245D59" w14:textId="77777777" w:rsidR="008D28E4" w:rsidRPr="008A077C" w:rsidRDefault="008D28E4" w:rsidP="00F7570F">
            <w:r w:rsidRPr="008A077C">
              <w:t>Certification value</w:t>
            </w:r>
          </w:p>
        </w:tc>
        <w:tc>
          <w:tcPr>
            <w:tcW w:w="720" w:type="dxa"/>
            <w:shd w:val="clear" w:color="auto" w:fill="EAF0F6"/>
            <w:tcMar>
              <w:top w:w="60" w:type="dxa"/>
              <w:left w:w="70" w:type="dxa"/>
              <w:bottom w:w="60" w:type="dxa"/>
              <w:right w:w="70" w:type="dxa"/>
            </w:tcMar>
            <w:vAlign w:val="center"/>
          </w:tcPr>
          <w:p w14:paraId="651DEF6E" w14:textId="77777777" w:rsidR="008D28E4" w:rsidRPr="008A077C" w:rsidRDefault="008D28E4" w:rsidP="00F7570F">
            <w:pPr>
              <w:jc w:val="center"/>
            </w:pPr>
            <w:r w:rsidRPr="008A077C">
              <w:t>2</w:t>
            </w:r>
          </w:p>
        </w:tc>
        <w:tc>
          <w:tcPr>
            <w:tcW w:w="720" w:type="dxa"/>
            <w:shd w:val="clear" w:color="auto" w:fill="EAF0F6"/>
            <w:tcMar>
              <w:top w:w="60" w:type="dxa"/>
              <w:left w:w="70" w:type="dxa"/>
              <w:bottom w:w="60" w:type="dxa"/>
              <w:right w:w="70" w:type="dxa"/>
            </w:tcMar>
            <w:vAlign w:val="center"/>
          </w:tcPr>
          <w:p w14:paraId="48772F78" w14:textId="77777777" w:rsidR="008D28E4" w:rsidRPr="008A077C" w:rsidRDefault="008D28E4" w:rsidP="00F7570F">
            <w:pPr>
              <w:jc w:val="center"/>
            </w:pPr>
            <w:r w:rsidRPr="008A077C">
              <w:t>3.47</w:t>
            </w:r>
          </w:p>
        </w:tc>
        <w:tc>
          <w:tcPr>
            <w:tcW w:w="720" w:type="dxa"/>
            <w:shd w:val="clear" w:color="auto" w:fill="EAF0F6"/>
            <w:tcMar>
              <w:top w:w="60" w:type="dxa"/>
              <w:left w:w="70" w:type="dxa"/>
              <w:bottom w:w="60" w:type="dxa"/>
              <w:right w:w="70" w:type="dxa"/>
            </w:tcMar>
            <w:vAlign w:val="center"/>
          </w:tcPr>
          <w:p w14:paraId="1F64E6A3" w14:textId="77777777" w:rsidR="008D28E4" w:rsidRPr="008A077C" w:rsidRDefault="008D28E4" w:rsidP="00F7570F">
            <w:pPr>
              <w:jc w:val="center"/>
            </w:pPr>
            <w:r w:rsidRPr="008A077C">
              <w:t>0.74</w:t>
            </w:r>
          </w:p>
        </w:tc>
        <w:tc>
          <w:tcPr>
            <w:tcW w:w="1800" w:type="dxa"/>
            <w:shd w:val="clear" w:color="auto" w:fill="EAF0F6"/>
            <w:tcMar>
              <w:top w:w="60" w:type="dxa"/>
              <w:left w:w="70" w:type="dxa"/>
              <w:bottom w:w="60" w:type="dxa"/>
              <w:right w:w="70" w:type="dxa"/>
            </w:tcMar>
            <w:vAlign w:val="center"/>
          </w:tcPr>
          <w:p w14:paraId="7CF0BF19" w14:textId="77777777" w:rsidR="008D28E4" w:rsidRPr="008A077C" w:rsidRDefault="008D28E4" w:rsidP="00F7570F">
            <w:pPr>
              <w:jc w:val="center"/>
            </w:pPr>
            <w:r w:rsidRPr="008A077C">
              <w:t>[3.36, 3.58]</w:t>
            </w:r>
          </w:p>
        </w:tc>
        <w:tc>
          <w:tcPr>
            <w:tcW w:w="864" w:type="dxa"/>
            <w:shd w:val="clear" w:color="auto" w:fill="EAF0F6"/>
            <w:tcMar>
              <w:top w:w="60" w:type="dxa"/>
              <w:left w:w="70" w:type="dxa"/>
              <w:bottom w:w="60" w:type="dxa"/>
              <w:right w:w="70" w:type="dxa"/>
            </w:tcMar>
            <w:vAlign w:val="center"/>
          </w:tcPr>
          <w:p w14:paraId="3AE011A7" w14:textId="77777777" w:rsidR="008D28E4" w:rsidRPr="008A077C" w:rsidRDefault="008D28E4" w:rsidP="00F7570F">
            <w:pPr>
              <w:jc w:val="center"/>
            </w:pPr>
            <w:r w:rsidRPr="008A077C">
              <w:t>.652</w:t>
            </w:r>
          </w:p>
        </w:tc>
        <w:tc>
          <w:tcPr>
            <w:tcW w:w="1080" w:type="dxa"/>
            <w:shd w:val="clear" w:color="auto" w:fill="EAF0F6"/>
            <w:tcMar>
              <w:top w:w="60" w:type="dxa"/>
              <w:left w:w="70" w:type="dxa"/>
              <w:bottom w:w="60" w:type="dxa"/>
              <w:right w:w="70" w:type="dxa"/>
            </w:tcMar>
            <w:vAlign w:val="center"/>
          </w:tcPr>
          <w:p w14:paraId="4111F8FA" w14:textId="77777777" w:rsidR="008D28E4" w:rsidRPr="008A077C" w:rsidRDefault="008D28E4" w:rsidP="00F7570F">
            <w:pPr>
              <w:jc w:val="center"/>
            </w:pPr>
            <w:r w:rsidRPr="008A077C">
              <w:t>.485</w:t>
            </w:r>
          </w:p>
        </w:tc>
      </w:tr>
      <w:tr w:rsidR="008D28E4" w:rsidRPr="008A077C" w14:paraId="72C942F6" w14:textId="77777777" w:rsidTr="00F7570F">
        <w:trPr>
          <w:jc w:val="center"/>
        </w:trPr>
        <w:tc>
          <w:tcPr>
            <w:tcW w:w="2880" w:type="dxa"/>
            <w:tcMar>
              <w:top w:w="60" w:type="dxa"/>
              <w:left w:w="70" w:type="dxa"/>
              <w:bottom w:w="60" w:type="dxa"/>
              <w:right w:w="70" w:type="dxa"/>
            </w:tcMar>
            <w:vAlign w:val="center"/>
          </w:tcPr>
          <w:p w14:paraId="579ACBE7" w14:textId="77777777" w:rsidR="008D28E4" w:rsidRPr="008A077C" w:rsidRDefault="008D28E4" w:rsidP="00F7570F">
            <w:r w:rsidRPr="008A077C">
              <w:t>Third-party verification</w:t>
            </w:r>
          </w:p>
        </w:tc>
        <w:tc>
          <w:tcPr>
            <w:tcW w:w="720" w:type="dxa"/>
            <w:tcMar>
              <w:top w:w="60" w:type="dxa"/>
              <w:left w:w="70" w:type="dxa"/>
              <w:bottom w:w="60" w:type="dxa"/>
              <w:right w:w="70" w:type="dxa"/>
            </w:tcMar>
            <w:vAlign w:val="center"/>
          </w:tcPr>
          <w:p w14:paraId="688D3794" w14:textId="77777777" w:rsidR="008D28E4" w:rsidRPr="008A077C" w:rsidRDefault="008D28E4" w:rsidP="00F7570F">
            <w:pPr>
              <w:jc w:val="center"/>
            </w:pPr>
            <w:r w:rsidRPr="008A077C">
              <w:t>2</w:t>
            </w:r>
          </w:p>
        </w:tc>
        <w:tc>
          <w:tcPr>
            <w:tcW w:w="720" w:type="dxa"/>
            <w:tcMar>
              <w:top w:w="60" w:type="dxa"/>
              <w:left w:w="70" w:type="dxa"/>
              <w:bottom w:w="60" w:type="dxa"/>
              <w:right w:w="70" w:type="dxa"/>
            </w:tcMar>
            <w:vAlign w:val="center"/>
          </w:tcPr>
          <w:p w14:paraId="0C9A20BB" w14:textId="77777777" w:rsidR="008D28E4" w:rsidRPr="008A077C" w:rsidRDefault="008D28E4" w:rsidP="00F7570F">
            <w:pPr>
              <w:jc w:val="center"/>
            </w:pPr>
            <w:r w:rsidRPr="008A077C">
              <w:t>3.54</w:t>
            </w:r>
          </w:p>
        </w:tc>
        <w:tc>
          <w:tcPr>
            <w:tcW w:w="720" w:type="dxa"/>
            <w:tcMar>
              <w:top w:w="60" w:type="dxa"/>
              <w:left w:w="70" w:type="dxa"/>
              <w:bottom w:w="60" w:type="dxa"/>
              <w:right w:w="70" w:type="dxa"/>
            </w:tcMar>
            <w:vAlign w:val="center"/>
          </w:tcPr>
          <w:p w14:paraId="0FE651FF" w14:textId="77777777" w:rsidR="008D28E4" w:rsidRPr="008A077C" w:rsidRDefault="008D28E4" w:rsidP="00F7570F">
            <w:pPr>
              <w:jc w:val="center"/>
            </w:pPr>
            <w:r w:rsidRPr="008A077C">
              <w:t>0.73</w:t>
            </w:r>
          </w:p>
        </w:tc>
        <w:tc>
          <w:tcPr>
            <w:tcW w:w="1800" w:type="dxa"/>
            <w:tcMar>
              <w:top w:w="60" w:type="dxa"/>
              <w:left w:w="70" w:type="dxa"/>
              <w:bottom w:w="60" w:type="dxa"/>
              <w:right w:w="70" w:type="dxa"/>
            </w:tcMar>
            <w:vAlign w:val="center"/>
          </w:tcPr>
          <w:p w14:paraId="11E44F9F" w14:textId="77777777" w:rsidR="008D28E4" w:rsidRPr="008A077C" w:rsidRDefault="008D28E4" w:rsidP="00F7570F">
            <w:pPr>
              <w:jc w:val="center"/>
            </w:pPr>
            <w:r w:rsidRPr="008A077C">
              <w:t>[3.43, 3.65]</w:t>
            </w:r>
          </w:p>
        </w:tc>
        <w:tc>
          <w:tcPr>
            <w:tcW w:w="864" w:type="dxa"/>
            <w:tcMar>
              <w:top w:w="60" w:type="dxa"/>
              <w:left w:w="70" w:type="dxa"/>
              <w:bottom w:w="60" w:type="dxa"/>
              <w:right w:w="70" w:type="dxa"/>
            </w:tcMar>
            <w:vAlign w:val="center"/>
          </w:tcPr>
          <w:p w14:paraId="7ECF5223" w14:textId="77777777" w:rsidR="008D28E4" w:rsidRPr="008A077C" w:rsidRDefault="008D28E4" w:rsidP="00F7570F">
            <w:pPr>
              <w:jc w:val="center"/>
            </w:pPr>
            <w:r w:rsidRPr="008A077C">
              <w:t>.607</w:t>
            </w:r>
          </w:p>
        </w:tc>
        <w:tc>
          <w:tcPr>
            <w:tcW w:w="1080" w:type="dxa"/>
            <w:tcMar>
              <w:top w:w="60" w:type="dxa"/>
              <w:left w:w="70" w:type="dxa"/>
              <w:bottom w:w="60" w:type="dxa"/>
              <w:right w:w="70" w:type="dxa"/>
            </w:tcMar>
            <w:vAlign w:val="center"/>
          </w:tcPr>
          <w:p w14:paraId="728EFE93" w14:textId="77777777" w:rsidR="008D28E4" w:rsidRPr="008A077C" w:rsidRDefault="008D28E4" w:rsidP="00F7570F">
            <w:pPr>
              <w:jc w:val="center"/>
            </w:pPr>
            <w:r w:rsidRPr="008A077C">
              <w:t>.436</w:t>
            </w:r>
          </w:p>
        </w:tc>
      </w:tr>
      <w:tr w:rsidR="008D28E4" w:rsidRPr="008A077C" w14:paraId="7AA2308F" w14:textId="77777777" w:rsidTr="00F7570F">
        <w:trPr>
          <w:jc w:val="center"/>
        </w:trPr>
        <w:tc>
          <w:tcPr>
            <w:tcW w:w="2880" w:type="dxa"/>
            <w:shd w:val="clear" w:color="auto" w:fill="EAF0F6"/>
            <w:tcMar>
              <w:top w:w="60" w:type="dxa"/>
              <w:left w:w="70" w:type="dxa"/>
              <w:bottom w:w="60" w:type="dxa"/>
              <w:right w:w="70" w:type="dxa"/>
            </w:tcMar>
            <w:vAlign w:val="center"/>
          </w:tcPr>
          <w:p w14:paraId="2E1AD76C" w14:textId="77777777" w:rsidR="008D28E4" w:rsidRPr="008A077C" w:rsidRDefault="008D28E4" w:rsidP="00F7570F">
            <w:r w:rsidRPr="008A077C">
              <w:t>Claim credibility</w:t>
            </w:r>
          </w:p>
        </w:tc>
        <w:tc>
          <w:tcPr>
            <w:tcW w:w="720" w:type="dxa"/>
            <w:shd w:val="clear" w:color="auto" w:fill="EAF0F6"/>
            <w:tcMar>
              <w:top w:w="60" w:type="dxa"/>
              <w:left w:w="70" w:type="dxa"/>
              <w:bottom w:w="60" w:type="dxa"/>
              <w:right w:w="70" w:type="dxa"/>
            </w:tcMar>
            <w:vAlign w:val="center"/>
          </w:tcPr>
          <w:p w14:paraId="56C70E0B" w14:textId="77777777" w:rsidR="008D28E4" w:rsidRPr="008A077C" w:rsidRDefault="008D28E4" w:rsidP="00F7570F">
            <w:pPr>
              <w:jc w:val="center"/>
            </w:pPr>
            <w:r w:rsidRPr="008A077C">
              <w:t>3</w:t>
            </w:r>
          </w:p>
        </w:tc>
        <w:tc>
          <w:tcPr>
            <w:tcW w:w="720" w:type="dxa"/>
            <w:shd w:val="clear" w:color="auto" w:fill="EAF0F6"/>
            <w:tcMar>
              <w:top w:w="60" w:type="dxa"/>
              <w:left w:w="70" w:type="dxa"/>
              <w:bottom w:w="60" w:type="dxa"/>
              <w:right w:w="70" w:type="dxa"/>
            </w:tcMar>
            <w:vAlign w:val="center"/>
          </w:tcPr>
          <w:p w14:paraId="2D72A499" w14:textId="77777777" w:rsidR="008D28E4" w:rsidRPr="008A077C" w:rsidRDefault="008D28E4" w:rsidP="00F7570F">
            <w:pPr>
              <w:jc w:val="center"/>
            </w:pPr>
            <w:r w:rsidRPr="008A077C">
              <w:t>3.53</w:t>
            </w:r>
          </w:p>
        </w:tc>
        <w:tc>
          <w:tcPr>
            <w:tcW w:w="720" w:type="dxa"/>
            <w:shd w:val="clear" w:color="auto" w:fill="EAF0F6"/>
            <w:tcMar>
              <w:top w:w="60" w:type="dxa"/>
              <w:left w:w="70" w:type="dxa"/>
              <w:bottom w:w="60" w:type="dxa"/>
              <w:right w:w="70" w:type="dxa"/>
            </w:tcMar>
            <w:vAlign w:val="center"/>
          </w:tcPr>
          <w:p w14:paraId="22214AF0" w14:textId="77777777" w:rsidR="008D28E4" w:rsidRPr="008A077C" w:rsidRDefault="008D28E4" w:rsidP="00F7570F">
            <w:pPr>
              <w:jc w:val="center"/>
            </w:pPr>
            <w:r w:rsidRPr="008A077C">
              <w:t>0.50</w:t>
            </w:r>
          </w:p>
        </w:tc>
        <w:tc>
          <w:tcPr>
            <w:tcW w:w="1800" w:type="dxa"/>
            <w:shd w:val="clear" w:color="auto" w:fill="EAF0F6"/>
            <w:tcMar>
              <w:top w:w="60" w:type="dxa"/>
              <w:left w:w="70" w:type="dxa"/>
              <w:bottom w:w="60" w:type="dxa"/>
              <w:right w:w="70" w:type="dxa"/>
            </w:tcMar>
            <w:vAlign w:val="center"/>
          </w:tcPr>
          <w:p w14:paraId="7244AC5B" w14:textId="77777777" w:rsidR="008D28E4" w:rsidRPr="008A077C" w:rsidRDefault="008D28E4" w:rsidP="00F7570F">
            <w:pPr>
              <w:jc w:val="center"/>
            </w:pPr>
            <w:r w:rsidRPr="008A077C">
              <w:t>[3.46, 3.60]</w:t>
            </w:r>
          </w:p>
        </w:tc>
        <w:tc>
          <w:tcPr>
            <w:tcW w:w="864" w:type="dxa"/>
            <w:shd w:val="clear" w:color="auto" w:fill="EAF0F6"/>
            <w:tcMar>
              <w:top w:w="60" w:type="dxa"/>
              <w:left w:w="70" w:type="dxa"/>
              <w:bottom w:w="60" w:type="dxa"/>
              <w:right w:w="70" w:type="dxa"/>
            </w:tcMar>
            <w:vAlign w:val="center"/>
          </w:tcPr>
          <w:p w14:paraId="4F9510B9" w14:textId="77777777" w:rsidR="008D28E4" w:rsidRPr="008A077C" w:rsidRDefault="008D28E4" w:rsidP="00F7570F">
            <w:pPr>
              <w:jc w:val="center"/>
            </w:pPr>
            <w:r w:rsidRPr="008A077C">
              <w:t>.558</w:t>
            </w:r>
          </w:p>
        </w:tc>
        <w:tc>
          <w:tcPr>
            <w:tcW w:w="1080" w:type="dxa"/>
            <w:shd w:val="clear" w:color="auto" w:fill="EAF0F6"/>
            <w:tcMar>
              <w:top w:w="60" w:type="dxa"/>
              <w:left w:w="70" w:type="dxa"/>
              <w:bottom w:w="60" w:type="dxa"/>
              <w:right w:w="70" w:type="dxa"/>
            </w:tcMar>
            <w:vAlign w:val="center"/>
          </w:tcPr>
          <w:p w14:paraId="24AF782E" w14:textId="77777777" w:rsidR="008D28E4" w:rsidRPr="008A077C" w:rsidRDefault="008D28E4" w:rsidP="00F7570F">
            <w:pPr>
              <w:jc w:val="center"/>
            </w:pPr>
            <w:proofErr w:type="spellStart"/>
            <w:r w:rsidRPr="008A077C">
              <w:t>n.a.</w:t>
            </w:r>
            <w:proofErr w:type="spellEnd"/>
          </w:p>
        </w:tc>
      </w:tr>
      <w:tr w:rsidR="008D28E4" w:rsidRPr="008A077C" w14:paraId="6F951FF5" w14:textId="77777777" w:rsidTr="00F7570F">
        <w:trPr>
          <w:jc w:val="center"/>
        </w:trPr>
        <w:tc>
          <w:tcPr>
            <w:tcW w:w="2880" w:type="dxa"/>
            <w:tcMar>
              <w:top w:w="60" w:type="dxa"/>
              <w:left w:w="70" w:type="dxa"/>
              <w:bottom w:w="60" w:type="dxa"/>
              <w:right w:w="70" w:type="dxa"/>
            </w:tcMar>
            <w:vAlign w:val="center"/>
          </w:tcPr>
          <w:p w14:paraId="3B2DD277" w14:textId="77777777" w:rsidR="008D28E4" w:rsidRPr="008A077C" w:rsidRDefault="008D28E4" w:rsidP="00F7570F">
            <w:r w:rsidRPr="008A077C">
              <w:t>Consumer trust</w:t>
            </w:r>
          </w:p>
        </w:tc>
        <w:tc>
          <w:tcPr>
            <w:tcW w:w="720" w:type="dxa"/>
            <w:tcMar>
              <w:top w:w="60" w:type="dxa"/>
              <w:left w:w="70" w:type="dxa"/>
              <w:bottom w:w="60" w:type="dxa"/>
              <w:right w:w="70" w:type="dxa"/>
            </w:tcMar>
            <w:vAlign w:val="center"/>
          </w:tcPr>
          <w:p w14:paraId="67EFE416" w14:textId="77777777" w:rsidR="008D28E4" w:rsidRPr="008A077C" w:rsidRDefault="008D28E4" w:rsidP="00F7570F">
            <w:pPr>
              <w:jc w:val="center"/>
            </w:pPr>
            <w:r w:rsidRPr="008A077C">
              <w:t>3</w:t>
            </w:r>
          </w:p>
        </w:tc>
        <w:tc>
          <w:tcPr>
            <w:tcW w:w="720" w:type="dxa"/>
            <w:tcMar>
              <w:top w:w="60" w:type="dxa"/>
              <w:left w:w="70" w:type="dxa"/>
              <w:bottom w:w="60" w:type="dxa"/>
              <w:right w:w="70" w:type="dxa"/>
            </w:tcMar>
            <w:vAlign w:val="center"/>
          </w:tcPr>
          <w:p w14:paraId="790E1D6B" w14:textId="77777777" w:rsidR="008D28E4" w:rsidRPr="008A077C" w:rsidRDefault="008D28E4" w:rsidP="00F7570F">
            <w:pPr>
              <w:jc w:val="center"/>
            </w:pPr>
            <w:r w:rsidRPr="008A077C">
              <w:t>3.10</w:t>
            </w:r>
          </w:p>
        </w:tc>
        <w:tc>
          <w:tcPr>
            <w:tcW w:w="720" w:type="dxa"/>
            <w:tcMar>
              <w:top w:w="60" w:type="dxa"/>
              <w:left w:w="70" w:type="dxa"/>
              <w:bottom w:w="60" w:type="dxa"/>
              <w:right w:w="70" w:type="dxa"/>
            </w:tcMar>
            <w:vAlign w:val="center"/>
          </w:tcPr>
          <w:p w14:paraId="2D8B949F" w14:textId="77777777" w:rsidR="008D28E4" w:rsidRPr="008A077C" w:rsidRDefault="008D28E4" w:rsidP="00F7570F">
            <w:pPr>
              <w:jc w:val="center"/>
            </w:pPr>
            <w:r w:rsidRPr="008A077C">
              <w:t>0.67</w:t>
            </w:r>
          </w:p>
        </w:tc>
        <w:tc>
          <w:tcPr>
            <w:tcW w:w="1800" w:type="dxa"/>
            <w:tcMar>
              <w:top w:w="60" w:type="dxa"/>
              <w:left w:w="70" w:type="dxa"/>
              <w:bottom w:w="60" w:type="dxa"/>
              <w:right w:w="70" w:type="dxa"/>
            </w:tcMar>
            <w:vAlign w:val="center"/>
          </w:tcPr>
          <w:p w14:paraId="5ED17040" w14:textId="77777777" w:rsidR="008D28E4" w:rsidRPr="008A077C" w:rsidRDefault="008D28E4" w:rsidP="00F7570F">
            <w:pPr>
              <w:jc w:val="center"/>
            </w:pPr>
            <w:r w:rsidRPr="008A077C">
              <w:t>[3.00, 3.20]</w:t>
            </w:r>
          </w:p>
        </w:tc>
        <w:tc>
          <w:tcPr>
            <w:tcW w:w="864" w:type="dxa"/>
            <w:tcMar>
              <w:top w:w="60" w:type="dxa"/>
              <w:left w:w="70" w:type="dxa"/>
              <w:bottom w:w="60" w:type="dxa"/>
              <w:right w:w="70" w:type="dxa"/>
            </w:tcMar>
            <w:vAlign w:val="center"/>
          </w:tcPr>
          <w:p w14:paraId="23CC34F2" w14:textId="77777777" w:rsidR="008D28E4" w:rsidRPr="008A077C" w:rsidRDefault="008D28E4" w:rsidP="00F7570F">
            <w:pPr>
              <w:jc w:val="center"/>
            </w:pPr>
            <w:r w:rsidRPr="008A077C">
              <w:t>.764</w:t>
            </w:r>
          </w:p>
        </w:tc>
        <w:tc>
          <w:tcPr>
            <w:tcW w:w="1080" w:type="dxa"/>
            <w:tcMar>
              <w:top w:w="60" w:type="dxa"/>
              <w:left w:w="70" w:type="dxa"/>
              <w:bottom w:w="60" w:type="dxa"/>
              <w:right w:w="70" w:type="dxa"/>
            </w:tcMar>
            <w:vAlign w:val="center"/>
          </w:tcPr>
          <w:p w14:paraId="6C17FEC1" w14:textId="77777777" w:rsidR="008D28E4" w:rsidRPr="008A077C" w:rsidRDefault="008D28E4" w:rsidP="00F7570F">
            <w:pPr>
              <w:jc w:val="center"/>
            </w:pPr>
            <w:proofErr w:type="spellStart"/>
            <w:r w:rsidRPr="008A077C">
              <w:t>n.a.</w:t>
            </w:r>
            <w:proofErr w:type="spellEnd"/>
          </w:p>
        </w:tc>
      </w:tr>
      <w:tr w:rsidR="008D28E4" w:rsidRPr="008A077C" w14:paraId="0AC8EEE7" w14:textId="77777777" w:rsidTr="00F7570F">
        <w:trPr>
          <w:jc w:val="center"/>
        </w:trPr>
        <w:tc>
          <w:tcPr>
            <w:tcW w:w="2880" w:type="dxa"/>
            <w:shd w:val="clear" w:color="auto" w:fill="EAF0F6"/>
            <w:tcMar>
              <w:top w:w="60" w:type="dxa"/>
              <w:left w:w="70" w:type="dxa"/>
              <w:bottom w:w="60" w:type="dxa"/>
              <w:right w:w="70" w:type="dxa"/>
            </w:tcMar>
            <w:vAlign w:val="center"/>
          </w:tcPr>
          <w:p w14:paraId="46F7DEEF" w14:textId="77777777" w:rsidR="008D28E4" w:rsidRPr="008A077C" w:rsidRDefault="008D28E4" w:rsidP="00F7570F">
            <w:r w:rsidRPr="008A077C">
              <w:t xml:space="preserve">Greenwashing </w:t>
            </w:r>
            <w:proofErr w:type="spellStart"/>
            <w:r w:rsidRPr="008A077C">
              <w:t>scepticism</w:t>
            </w:r>
            <w:proofErr w:type="spellEnd"/>
          </w:p>
        </w:tc>
        <w:tc>
          <w:tcPr>
            <w:tcW w:w="720" w:type="dxa"/>
            <w:shd w:val="clear" w:color="auto" w:fill="EAF0F6"/>
            <w:tcMar>
              <w:top w:w="60" w:type="dxa"/>
              <w:left w:w="70" w:type="dxa"/>
              <w:bottom w:w="60" w:type="dxa"/>
              <w:right w:w="70" w:type="dxa"/>
            </w:tcMar>
            <w:vAlign w:val="center"/>
          </w:tcPr>
          <w:p w14:paraId="2E304414" w14:textId="77777777" w:rsidR="008D28E4" w:rsidRPr="008A077C" w:rsidRDefault="008D28E4" w:rsidP="00F7570F">
            <w:pPr>
              <w:jc w:val="center"/>
            </w:pPr>
            <w:r w:rsidRPr="008A077C">
              <w:t>3</w:t>
            </w:r>
          </w:p>
        </w:tc>
        <w:tc>
          <w:tcPr>
            <w:tcW w:w="720" w:type="dxa"/>
            <w:shd w:val="clear" w:color="auto" w:fill="EAF0F6"/>
            <w:tcMar>
              <w:top w:w="60" w:type="dxa"/>
              <w:left w:w="70" w:type="dxa"/>
              <w:bottom w:w="60" w:type="dxa"/>
              <w:right w:w="70" w:type="dxa"/>
            </w:tcMar>
            <w:vAlign w:val="center"/>
          </w:tcPr>
          <w:p w14:paraId="0CB07129" w14:textId="77777777" w:rsidR="008D28E4" w:rsidRPr="008A077C" w:rsidRDefault="008D28E4" w:rsidP="00F7570F">
            <w:pPr>
              <w:jc w:val="center"/>
            </w:pPr>
            <w:r w:rsidRPr="008A077C">
              <w:t>3.27</w:t>
            </w:r>
          </w:p>
        </w:tc>
        <w:tc>
          <w:tcPr>
            <w:tcW w:w="720" w:type="dxa"/>
            <w:shd w:val="clear" w:color="auto" w:fill="EAF0F6"/>
            <w:tcMar>
              <w:top w:w="60" w:type="dxa"/>
              <w:left w:w="70" w:type="dxa"/>
              <w:bottom w:w="60" w:type="dxa"/>
              <w:right w:w="70" w:type="dxa"/>
            </w:tcMar>
            <w:vAlign w:val="center"/>
          </w:tcPr>
          <w:p w14:paraId="67F1E6B8" w14:textId="77777777" w:rsidR="008D28E4" w:rsidRPr="008A077C" w:rsidRDefault="008D28E4" w:rsidP="00F7570F">
            <w:pPr>
              <w:jc w:val="center"/>
            </w:pPr>
            <w:r w:rsidRPr="008A077C">
              <w:t>0.86</w:t>
            </w:r>
          </w:p>
        </w:tc>
        <w:tc>
          <w:tcPr>
            <w:tcW w:w="1800" w:type="dxa"/>
            <w:shd w:val="clear" w:color="auto" w:fill="EAF0F6"/>
            <w:tcMar>
              <w:top w:w="60" w:type="dxa"/>
              <w:left w:w="70" w:type="dxa"/>
              <w:bottom w:w="60" w:type="dxa"/>
              <w:right w:w="70" w:type="dxa"/>
            </w:tcMar>
            <w:vAlign w:val="center"/>
          </w:tcPr>
          <w:p w14:paraId="462CFCDB" w14:textId="77777777" w:rsidR="008D28E4" w:rsidRPr="008A077C" w:rsidRDefault="008D28E4" w:rsidP="00F7570F">
            <w:pPr>
              <w:jc w:val="center"/>
            </w:pPr>
            <w:r w:rsidRPr="008A077C">
              <w:t>[3.14, 3.40]</w:t>
            </w:r>
          </w:p>
        </w:tc>
        <w:tc>
          <w:tcPr>
            <w:tcW w:w="864" w:type="dxa"/>
            <w:shd w:val="clear" w:color="auto" w:fill="EAF0F6"/>
            <w:tcMar>
              <w:top w:w="60" w:type="dxa"/>
              <w:left w:w="70" w:type="dxa"/>
              <w:bottom w:w="60" w:type="dxa"/>
              <w:right w:w="70" w:type="dxa"/>
            </w:tcMar>
            <w:vAlign w:val="center"/>
          </w:tcPr>
          <w:p w14:paraId="46ED397F" w14:textId="77777777" w:rsidR="008D28E4" w:rsidRPr="008A077C" w:rsidRDefault="008D28E4" w:rsidP="00F7570F">
            <w:pPr>
              <w:jc w:val="center"/>
            </w:pPr>
            <w:r w:rsidRPr="008A077C">
              <w:t>.844</w:t>
            </w:r>
          </w:p>
        </w:tc>
        <w:tc>
          <w:tcPr>
            <w:tcW w:w="1080" w:type="dxa"/>
            <w:shd w:val="clear" w:color="auto" w:fill="EAF0F6"/>
            <w:tcMar>
              <w:top w:w="60" w:type="dxa"/>
              <w:left w:w="70" w:type="dxa"/>
              <w:bottom w:w="60" w:type="dxa"/>
              <w:right w:w="70" w:type="dxa"/>
            </w:tcMar>
            <w:vAlign w:val="center"/>
          </w:tcPr>
          <w:p w14:paraId="15C3921C" w14:textId="77777777" w:rsidR="008D28E4" w:rsidRPr="008A077C" w:rsidRDefault="008D28E4" w:rsidP="00F7570F">
            <w:pPr>
              <w:jc w:val="center"/>
            </w:pPr>
            <w:proofErr w:type="spellStart"/>
            <w:r w:rsidRPr="008A077C">
              <w:t>n.a.</w:t>
            </w:r>
            <w:proofErr w:type="spellEnd"/>
          </w:p>
        </w:tc>
      </w:tr>
    </w:tbl>
    <w:p w14:paraId="5981C645" w14:textId="77777777" w:rsidR="008D28E4" w:rsidRPr="008A077C" w:rsidRDefault="008D28E4" w:rsidP="008D28E4">
      <w:pPr>
        <w:pStyle w:val="TableNote"/>
        <w:spacing w:after="100"/>
      </w:pPr>
      <w:r w:rsidRPr="008A077C">
        <w:t xml:space="preserve">Note. N = 178. Scores range from 1 to 5. Inter-item r is reported for two-item measures; </w:t>
      </w:r>
      <w:proofErr w:type="spellStart"/>
      <w:r w:rsidRPr="008A077C">
        <w:t>n.a.</w:t>
      </w:r>
      <w:proofErr w:type="spellEnd"/>
      <w:r w:rsidRPr="008A077C">
        <w:t xml:space="preserve"> = not applicable.</w:t>
      </w:r>
    </w:p>
    <w:p w14:paraId="62A0214D" w14:textId="77777777" w:rsidR="008D28E4" w:rsidRPr="008A077C" w:rsidRDefault="008D28E4" w:rsidP="008D28E4">
      <w:pPr>
        <w:pStyle w:val="ChapterBody"/>
      </w:pPr>
      <w:r w:rsidRPr="008A077C">
        <w:t xml:space="preserve">The lowest mean score (M = 3.10, SD = 0.67, 95% CI [3.00, 3.20]), despite the higher average credibility score, was for consumer trust, which, to an extent, remained close to neutral. It demonstrated the widest distribution, with an average of 3.27 (SD = 0.86) for greenwash </w:t>
      </w:r>
      <w:proofErr w:type="spellStart"/>
      <w:r w:rsidRPr="008A077C">
        <w:t>scepticism</w:t>
      </w:r>
      <w:proofErr w:type="spellEnd"/>
      <w:r w:rsidRPr="008A077C">
        <w:t xml:space="preserve">. None of the measures of asymmetry for the univariate variables, compound skewness ranged between -0.23 and </w:t>
      </w:r>
      <w:proofErr w:type="gramStart"/>
      <w:r w:rsidRPr="008A077C">
        <w:t>0.24</w:t>
      </w:r>
      <w:proofErr w:type="gramEnd"/>
      <w:r w:rsidRPr="008A077C">
        <w:t xml:space="preserve"> and compound Kurtosis ranged between -0.47 and 0.17, were outside extreme cutoff values (Balaskas, 2026). The respondents might be positive about certain attributes of the claim yet more cautious when it </w:t>
      </w:r>
      <w:proofErr w:type="gramStart"/>
      <w:r w:rsidRPr="008A077C">
        <w:t>as a whole concerns</w:t>
      </w:r>
      <w:proofErr w:type="gramEnd"/>
      <w:r w:rsidRPr="008A077C">
        <w:t xml:space="preserve"> </w:t>
      </w:r>
      <w:proofErr w:type="gramStart"/>
      <w:r w:rsidRPr="008A077C">
        <w:t>supermarkets</w:t>
      </w:r>
      <w:proofErr w:type="gramEnd"/>
      <w:r w:rsidRPr="008A077C">
        <w:t xml:space="preserve"> environment.</w:t>
      </w:r>
    </w:p>
    <w:p w14:paraId="342A77D1" w14:textId="77777777" w:rsidR="008D28E4" w:rsidRPr="008A077C" w:rsidRDefault="008D28E4" w:rsidP="008D28E4">
      <w:pPr>
        <w:pStyle w:val="ChapterBody"/>
      </w:pPr>
      <w:r w:rsidRPr="008A077C">
        <w:rPr>
          <w:noProof/>
        </w:rPr>
        <w:lastRenderedPageBreak/>
        <w:drawing>
          <wp:inline distT="0" distB="0" distL="0" distR="0" wp14:anchorId="71DD0050" wp14:editId="4661E656">
            <wp:extent cx="5806440" cy="3690865"/>
            <wp:effectExtent l="0" t="0" r="0" b="0"/>
            <wp:docPr id="2" name="Picture 2" descr="Figure 4.2. Mean construct scores with 95 percent confidence intervals."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2_construct_means.png"/>
                    <pic:cNvPicPr/>
                  </pic:nvPicPr>
                  <pic:blipFill>
                    <a:blip r:embed="rId12"/>
                    <a:stretch>
                      <a:fillRect/>
                    </a:stretch>
                  </pic:blipFill>
                  <pic:spPr>
                    <a:xfrm>
                      <a:off x="0" y="0"/>
                      <a:ext cx="5806440" cy="3690865"/>
                    </a:xfrm>
                    <a:prstGeom prst="rect">
                      <a:avLst/>
                    </a:prstGeom>
                  </pic:spPr>
                </pic:pic>
              </a:graphicData>
            </a:graphic>
          </wp:inline>
        </w:drawing>
      </w:r>
    </w:p>
    <w:p w14:paraId="5C435588" w14:textId="77777777" w:rsidR="008D28E4" w:rsidRPr="008A077C" w:rsidRDefault="008D28E4" w:rsidP="008D28E4">
      <w:pPr>
        <w:pStyle w:val="Heading2"/>
      </w:pPr>
      <w:bookmarkStart w:id="40" w:name="_Toc241198484"/>
      <w:r w:rsidRPr="008A077C">
        <w:t>4.5 Reliability and Construct Validity</w:t>
      </w:r>
      <w:bookmarkEnd w:id="40"/>
    </w:p>
    <w:p w14:paraId="1E351C9F" w14:textId="77777777" w:rsidR="008D28E4" w:rsidRPr="008A077C" w:rsidRDefault="008D28E4" w:rsidP="008D28E4">
      <w:pPr>
        <w:pStyle w:val="ChapterBody"/>
      </w:pPr>
      <w:r w:rsidRPr="008A077C">
        <w:t xml:space="preserve">Reliability was tested based on the target of .70 in Cronbach's alpha. Three of the dimensions—claim specificity (.745), consumer trust (.764) and greenwashing </w:t>
      </w:r>
      <w:proofErr w:type="spellStart"/>
      <w:r w:rsidRPr="008A077C">
        <w:t>scepticism</w:t>
      </w:r>
      <w:proofErr w:type="spellEnd"/>
      <w:r w:rsidRPr="008A077C">
        <w:t xml:space="preserve"> (.844)—fulfilled the criterion, whereas the other three—certification value (.652), third-party verification (.607) and perceived claim credibility (.558)—failed to. The low credibility alpha comes into play especially when the credibility is the outcome, as in the case of the H1-H3 models, or the predictor, as in the case of the H4-H5 models. This construct has a higher measurement error that must be addressed when interpreting any coefficient with this construct (</w:t>
      </w:r>
      <w:proofErr w:type="spellStart"/>
      <w:r w:rsidRPr="008A077C">
        <w:t>Espineda</w:t>
      </w:r>
      <w:proofErr w:type="spellEnd"/>
      <w:r w:rsidRPr="008A077C">
        <w:t xml:space="preserve">, </w:t>
      </w:r>
      <w:proofErr w:type="spellStart"/>
      <w:r w:rsidRPr="008A077C">
        <w:t>Banocnoc</w:t>
      </w:r>
      <w:proofErr w:type="spellEnd"/>
      <w:r w:rsidRPr="008A077C">
        <w:t xml:space="preserve"> and Bautista, 2025).</w:t>
      </w:r>
    </w:p>
    <w:p w14:paraId="7697CDE9" w14:textId="77777777" w:rsidR="008D28E4" w:rsidRPr="008A077C" w:rsidRDefault="008D28E4" w:rsidP="008D28E4">
      <w:pPr>
        <w:pStyle w:val="ChapterBody"/>
      </w:pPr>
      <w:r w:rsidRPr="008A077C">
        <w:t xml:space="preserve">Inter-item correlations for the two items measures accompany alpha: claim specificity r = .594, certification value r = .485 and third-party verification r = .436. All were </w:t>
      </w:r>
      <w:proofErr w:type="spellStart"/>
      <w:r w:rsidRPr="008A077C">
        <w:t>favourable</w:t>
      </w:r>
      <w:proofErr w:type="spellEnd"/>
      <w:r w:rsidRPr="008A077C">
        <w:t xml:space="preserve"> apart from certification/verification. Revised item-total correlations ranged between .346 and .734, with </w:t>
      </w:r>
      <w:proofErr w:type="gramStart"/>
      <w:r w:rsidRPr="008A077C">
        <w:t>all of</w:t>
      </w:r>
      <w:proofErr w:type="gramEnd"/>
      <w:r w:rsidRPr="008A077C">
        <w:t xml:space="preserve"> the items larger than .3, which </w:t>
      </w:r>
      <w:proofErr w:type="gramStart"/>
      <w:r w:rsidRPr="008A077C">
        <w:t>is considered to be</w:t>
      </w:r>
      <w:proofErr w:type="gramEnd"/>
      <w:r w:rsidRPr="008A077C">
        <w:t xml:space="preserve"> a review threshold. </w:t>
      </w:r>
      <w:proofErr w:type="gramStart"/>
      <w:r w:rsidRPr="008A077C">
        <w:t>All of</w:t>
      </w:r>
      <w:proofErr w:type="gramEnd"/>
      <w:r w:rsidRPr="008A077C">
        <w:t xml:space="preserve"> the items in the credibility domain showed lower alpha coefficients when items were dropped, with no gain in reliability from the post-hoc dropping of items (.490, .421, and .456, respectively). Items planned for were retained to maintain construct meaning and to prevent altering scales with data (Mladenovic, van </w:t>
      </w:r>
      <w:proofErr w:type="spellStart"/>
      <w:r w:rsidRPr="008A077C">
        <w:t>Trijp</w:t>
      </w:r>
      <w:proofErr w:type="spellEnd"/>
      <w:r w:rsidRPr="008A077C">
        <w:t xml:space="preserve"> and Piqueras-</w:t>
      </w:r>
      <w:proofErr w:type="spellStart"/>
      <w:r w:rsidRPr="008A077C">
        <w:t>Fiszman</w:t>
      </w:r>
      <w:proofErr w:type="spellEnd"/>
      <w:r w:rsidRPr="008A077C">
        <w:t>, 2024).</w:t>
      </w:r>
    </w:p>
    <w:p w14:paraId="38C34ECB" w14:textId="77777777" w:rsidR="008D28E4" w:rsidRPr="008A077C" w:rsidRDefault="008D28E4" w:rsidP="008D28E4">
      <w:pPr>
        <w:pStyle w:val="ChapterBody"/>
      </w:pPr>
      <w:r w:rsidRPr="008A077C">
        <w:rPr>
          <w:noProof/>
        </w:rPr>
        <w:lastRenderedPageBreak/>
        <w:drawing>
          <wp:inline distT="0" distB="0" distL="0" distR="0" wp14:anchorId="34CE5306" wp14:editId="6A53E897">
            <wp:extent cx="5715000" cy="3505428"/>
            <wp:effectExtent l="0" t="0" r="0" b="0"/>
            <wp:docPr id="3" name="Picture 3" descr="Figure 4.3. Internal consistency of the six constructs."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3_reliability.png"/>
                    <pic:cNvPicPr/>
                  </pic:nvPicPr>
                  <pic:blipFill>
                    <a:blip r:embed="rId13"/>
                    <a:stretch>
                      <a:fillRect/>
                    </a:stretch>
                  </pic:blipFill>
                  <pic:spPr>
                    <a:xfrm>
                      <a:off x="0" y="0"/>
                      <a:ext cx="5715000" cy="3505428"/>
                    </a:xfrm>
                    <a:prstGeom prst="rect">
                      <a:avLst/>
                    </a:prstGeom>
                  </pic:spPr>
                </pic:pic>
              </a:graphicData>
            </a:graphic>
          </wp:inline>
        </w:drawing>
      </w:r>
    </w:p>
    <w:p w14:paraId="37B291FF" w14:textId="77777777" w:rsidR="008D28E4" w:rsidRPr="008A077C" w:rsidRDefault="008D28E4" w:rsidP="008D28E4">
      <w:pPr>
        <w:pStyle w:val="ChapterBody"/>
      </w:pPr>
      <w:r w:rsidRPr="008A077C">
        <w:t xml:space="preserve">To check if the item pattern was consistent with the six constructs, exploratory factor analysis was conducted. Sampling adequacy was acceptable, with a value of .762 for the KMO </w:t>
      </w:r>
      <w:proofErr w:type="gramStart"/>
      <w:r w:rsidRPr="008A077C">
        <w:t>statistic</w:t>
      </w:r>
      <w:proofErr w:type="gramEnd"/>
      <w:r w:rsidRPr="008A077C">
        <w:t xml:space="preserve"> and a value of .705 for the lowest value of the item-level KMO </w:t>
      </w:r>
      <w:proofErr w:type="gramStart"/>
      <w:r w:rsidRPr="008A077C">
        <w:t>statistic</w:t>
      </w:r>
      <w:proofErr w:type="gramEnd"/>
      <w:r w:rsidRPr="008A077C">
        <w:t xml:space="preserve">, and with Bartlett's test of sphericity significant, chi-square (105) = 791.90, p &lt; .001. Five eigenvalues were found to be the eigenvalues that were greater than one, as opposed to the six dimensions </w:t>
      </w:r>
      <w:proofErr w:type="spellStart"/>
      <w:r w:rsidRPr="008A077C">
        <w:t>theorised</w:t>
      </w:r>
      <w:proofErr w:type="spellEnd"/>
      <w:r w:rsidRPr="008A077C">
        <w:t xml:space="preserve"> in the conceptual framework. A six-factor principal-axis solution and Promax oblique rotation were still investigated since the intention was not to replace the planned measurement structure after the data was collected but to assess it (Mladenovic, van </w:t>
      </w:r>
      <w:proofErr w:type="spellStart"/>
      <w:r w:rsidRPr="008A077C">
        <w:t>Trijp</w:t>
      </w:r>
      <w:proofErr w:type="spellEnd"/>
      <w:r w:rsidRPr="008A077C">
        <w:t xml:space="preserve"> and Piqueras-</w:t>
      </w:r>
      <w:proofErr w:type="spellStart"/>
      <w:r w:rsidRPr="008A077C">
        <w:t>Fiszman</w:t>
      </w:r>
      <w:proofErr w:type="spellEnd"/>
      <w:r w:rsidRPr="008A077C">
        <w:t>, 2024).</w:t>
      </w:r>
    </w:p>
    <w:p w14:paraId="5897ABB7" w14:textId="77777777" w:rsidR="008D28E4" w:rsidRPr="008A077C" w:rsidRDefault="008D28E4" w:rsidP="008D28E4">
      <w:pPr>
        <w:pStyle w:val="Caption"/>
      </w:pPr>
      <w:r w:rsidRPr="008A077C">
        <w:t>Table 4.4 Exploratory Factor-Analysis Loading and Cross-Loading Summary</w:t>
      </w:r>
    </w:p>
    <w:tbl>
      <w:tblPr>
        <w:tblStyle w:val="TableGrid"/>
        <w:tblW w:w="0" w:type="auto"/>
        <w:jc w:val="center"/>
        <w:tblLook w:val="04A0" w:firstRow="1" w:lastRow="0" w:firstColumn="1" w:lastColumn="0" w:noHBand="0" w:noVBand="1"/>
      </w:tblPr>
      <w:tblGrid>
        <w:gridCol w:w="1008"/>
        <w:gridCol w:w="1872"/>
        <w:gridCol w:w="1584"/>
        <w:gridCol w:w="4032"/>
      </w:tblGrid>
      <w:tr w:rsidR="008D28E4" w:rsidRPr="008A077C" w14:paraId="0D3C0647" w14:textId="77777777" w:rsidTr="00F7570F">
        <w:trPr>
          <w:tblHeader/>
          <w:jc w:val="center"/>
        </w:trPr>
        <w:tc>
          <w:tcPr>
            <w:tcW w:w="1008" w:type="dxa"/>
            <w:shd w:val="clear" w:color="auto" w:fill="1F4E78"/>
            <w:tcMar>
              <w:top w:w="60" w:type="dxa"/>
              <w:left w:w="70" w:type="dxa"/>
              <w:bottom w:w="60" w:type="dxa"/>
              <w:right w:w="70" w:type="dxa"/>
            </w:tcMar>
            <w:vAlign w:val="center"/>
          </w:tcPr>
          <w:p w14:paraId="4DA381A4" w14:textId="77777777" w:rsidR="008D28E4" w:rsidRPr="008A077C" w:rsidRDefault="008D28E4" w:rsidP="00F7570F">
            <w:pPr>
              <w:jc w:val="center"/>
            </w:pPr>
            <w:r w:rsidRPr="008A077C">
              <w:rPr>
                <w:b/>
                <w:color w:val="FFFFFF"/>
              </w:rPr>
              <w:t>Item</w:t>
            </w:r>
          </w:p>
        </w:tc>
        <w:tc>
          <w:tcPr>
            <w:tcW w:w="1872" w:type="dxa"/>
            <w:shd w:val="clear" w:color="auto" w:fill="1F4E78"/>
            <w:tcMar>
              <w:top w:w="60" w:type="dxa"/>
              <w:left w:w="70" w:type="dxa"/>
              <w:bottom w:w="60" w:type="dxa"/>
              <w:right w:w="70" w:type="dxa"/>
            </w:tcMar>
            <w:vAlign w:val="center"/>
          </w:tcPr>
          <w:p w14:paraId="14B15B94" w14:textId="77777777" w:rsidR="008D28E4" w:rsidRPr="008A077C" w:rsidRDefault="008D28E4" w:rsidP="00F7570F">
            <w:pPr>
              <w:jc w:val="center"/>
            </w:pPr>
            <w:r w:rsidRPr="008A077C">
              <w:rPr>
                <w:b/>
                <w:color w:val="FFFFFF"/>
              </w:rPr>
              <w:t>Intended factor</w:t>
            </w:r>
          </w:p>
        </w:tc>
        <w:tc>
          <w:tcPr>
            <w:tcW w:w="1584" w:type="dxa"/>
            <w:shd w:val="clear" w:color="auto" w:fill="1F4E78"/>
            <w:tcMar>
              <w:top w:w="60" w:type="dxa"/>
              <w:left w:w="70" w:type="dxa"/>
              <w:bottom w:w="60" w:type="dxa"/>
              <w:right w:w="70" w:type="dxa"/>
            </w:tcMar>
            <w:vAlign w:val="center"/>
          </w:tcPr>
          <w:p w14:paraId="7312FEED" w14:textId="77777777" w:rsidR="008D28E4" w:rsidRPr="008A077C" w:rsidRDefault="008D28E4" w:rsidP="00F7570F">
            <w:pPr>
              <w:jc w:val="center"/>
            </w:pPr>
            <w:r w:rsidRPr="008A077C">
              <w:rPr>
                <w:b/>
                <w:color w:val="FFFFFF"/>
              </w:rPr>
              <w:t>Intended loading</w:t>
            </w:r>
          </w:p>
        </w:tc>
        <w:tc>
          <w:tcPr>
            <w:tcW w:w="4032" w:type="dxa"/>
            <w:shd w:val="clear" w:color="auto" w:fill="1F4E78"/>
            <w:tcMar>
              <w:top w:w="60" w:type="dxa"/>
              <w:left w:w="70" w:type="dxa"/>
              <w:bottom w:w="60" w:type="dxa"/>
              <w:right w:w="70" w:type="dxa"/>
            </w:tcMar>
            <w:vAlign w:val="center"/>
          </w:tcPr>
          <w:p w14:paraId="3ACAB2D9" w14:textId="77777777" w:rsidR="008D28E4" w:rsidRPr="008A077C" w:rsidRDefault="008D28E4" w:rsidP="00F7570F">
            <w:pPr>
              <w:jc w:val="center"/>
            </w:pPr>
            <w:r w:rsidRPr="008A077C">
              <w:rPr>
                <w:b/>
                <w:color w:val="FFFFFF"/>
              </w:rPr>
              <w:t>Largest notable cross-loading</w:t>
            </w:r>
          </w:p>
        </w:tc>
      </w:tr>
      <w:tr w:rsidR="008D28E4" w:rsidRPr="008A077C" w14:paraId="386DEF3C" w14:textId="77777777" w:rsidTr="00F7570F">
        <w:trPr>
          <w:jc w:val="center"/>
        </w:trPr>
        <w:tc>
          <w:tcPr>
            <w:tcW w:w="1008" w:type="dxa"/>
            <w:tcMar>
              <w:top w:w="60" w:type="dxa"/>
              <w:left w:w="70" w:type="dxa"/>
              <w:bottom w:w="60" w:type="dxa"/>
              <w:right w:w="70" w:type="dxa"/>
            </w:tcMar>
            <w:vAlign w:val="center"/>
          </w:tcPr>
          <w:p w14:paraId="52C9844B" w14:textId="77777777" w:rsidR="008D28E4" w:rsidRPr="008A077C" w:rsidRDefault="008D28E4" w:rsidP="00F7570F">
            <w:r w:rsidRPr="008A077C">
              <w:t>CS1</w:t>
            </w:r>
          </w:p>
        </w:tc>
        <w:tc>
          <w:tcPr>
            <w:tcW w:w="1872" w:type="dxa"/>
            <w:tcMar>
              <w:top w:w="60" w:type="dxa"/>
              <w:left w:w="70" w:type="dxa"/>
              <w:bottom w:w="60" w:type="dxa"/>
              <w:right w:w="70" w:type="dxa"/>
            </w:tcMar>
            <w:vAlign w:val="center"/>
          </w:tcPr>
          <w:p w14:paraId="17E51B6C" w14:textId="77777777" w:rsidR="008D28E4" w:rsidRPr="008A077C" w:rsidRDefault="008D28E4" w:rsidP="00F7570F">
            <w:pPr>
              <w:jc w:val="center"/>
            </w:pPr>
            <w:r w:rsidRPr="008A077C">
              <w:t>CS</w:t>
            </w:r>
          </w:p>
        </w:tc>
        <w:tc>
          <w:tcPr>
            <w:tcW w:w="1584" w:type="dxa"/>
            <w:tcMar>
              <w:top w:w="60" w:type="dxa"/>
              <w:left w:w="70" w:type="dxa"/>
              <w:bottom w:w="60" w:type="dxa"/>
              <w:right w:w="70" w:type="dxa"/>
            </w:tcMar>
            <w:vAlign w:val="center"/>
          </w:tcPr>
          <w:p w14:paraId="4B59C078" w14:textId="77777777" w:rsidR="008D28E4" w:rsidRPr="008A077C" w:rsidRDefault="008D28E4" w:rsidP="00F7570F">
            <w:pPr>
              <w:jc w:val="center"/>
            </w:pPr>
            <w:r w:rsidRPr="008A077C">
              <w:t>.613</w:t>
            </w:r>
          </w:p>
        </w:tc>
        <w:tc>
          <w:tcPr>
            <w:tcW w:w="4032" w:type="dxa"/>
            <w:tcMar>
              <w:top w:w="60" w:type="dxa"/>
              <w:left w:w="70" w:type="dxa"/>
              <w:bottom w:w="60" w:type="dxa"/>
              <w:right w:w="70" w:type="dxa"/>
            </w:tcMar>
            <w:vAlign w:val="center"/>
          </w:tcPr>
          <w:p w14:paraId="4D39AB50" w14:textId="77777777" w:rsidR="008D28E4" w:rsidRPr="008A077C" w:rsidRDefault="008D28E4" w:rsidP="00F7570F">
            <w:pPr>
              <w:jc w:val="center"/>
            </w:pPr>
            <w:r w:rsidRPr="008A077C">
              <w:t>PCC .285</w:t>
            </w:r>
          </w:p>
        </w:tc>
      </w:tr>
      <w:tr w:rsidR="008D28E4" w:rsidRPr="008A077C" w14:paraId="7A35DD0E" w14:textId="77777777" w:rsidTr="00F7570F">
        <w:trPr>
          <w:jc w:val="center"/>
        </w:trPr>
        <w:tc>
          <w:tcPr>
            <w:tcW w:w="1008" w:type="dxa"/>
            <w:shd w:val="clear" w:color="auto" w:fill="EAF0F6"/>
            <w:tcMar>
              <w:top w:w="60" w:type="dxa"/>
              <w:left w:w="70" w:type="dxa"/>
              <w:bottom w:w="60" w:type="dxa"/>
              <w:right w:w="70" w:type="dxa"/>
            </w:tcMar>
            <w:vAlign w:val="center"/>
          </w:tcPr>
          <w:p w14:paraId="6C7F9C19" w14:textId="77777777" w:rsidR="008D28E4" w:rsidRPr="008A077C" w:rsidRDefault="008D28E4" w:rsidP="00F7570F">
            <w:r w:rsidRPr="008A077C">
              <w:t>CS2</w:t>
            </w:r>
          </w:p>
        </w:tc>
        <w:tc>
          <w:tcPr>
            <w:tcW w:w="1872" w:type="dxa"/>
            <w:shd w:val="clear" w:color="auto" w:fill="EAF0F6"/>
            <w:tcMar>
              <w:top w:w="60" w:type="dxa"/>
              <w:left w:w="70" w:type="dxa"/>
              <w:bottom w:w="60" w:type="dxa"/>
              <w:right w:w="70" w:type="dxa"/>
            </w:tcMar>
            <w:vAlign w:val="center"/>
          </w:tcPr>
          <w:p w14:paraId="769459F9" w14:textId="77777777" w:rsidR="008D28E4" w:rsidRPr="008A077C" w:rsidRDefault="008D28E4" w:rsidP="00F7570F">
            <w:pPr>
              <w:jc w:val="center"/>
            </w:pPr>
            <w:r w:rsidRPr="008A077C">
              <w:t>CS</w:t>
            </w:r>
          </w:p>
        </w:tc>
        <w:tc>
          <w:tcPr>
            <w:tcW w:w="1584" w:type="dxa"/>
            <w:shd w:val="clear" w:color="auto" w:fill="EAF0F6"/>
            <w:tcMar>
              <w:top w:w="60" w:type="dxa"/>
              <w:left w:w="70" w:type="dxa"/>
              <w:bottom w:w="60" w:type="dxa"/>
              <w:right w:w="70" w:type="dxa"/>
            </w:tcMar>
            <w:vAlign w:val="center"/>
          </w:tcPr>
          <w:p w14:paraId="344C9F11" w14:textId="77777777" w:rsidR="008D28E4" w:rsidRPr="008A077C" w:rsidRDefault="008D28E4" w:rsidP="00F7570F">
            <w:pPr>
              <w:jc w:val="center"/>
            </w:pPr>
            <w:r w:rsidRPr="008A077C">
              <w:t>1.173</w:t>
            </w:r>
          </w:p>
        </w:tc>
        <w:tc>
          <w:tcPr>
            <w:tcW w:w="4032" w:type="dxa"/>
            <w:shd w:val="clear" w:color="auto" w:fill="EAF0F6"/>
            <w:tcMar>
              <w:top w:w="60" w:type="dxa"/>
              <w:left w:w="70" w:type="dxa"/>
              <w:bottom w:w="60" w:type="dxa"/>
              <w:right w:w="70" w:type="dxa"/>
            </w:tcMar>
            <w:vAlign w:val="center"/>
          </w:tcPr>
          <w:p w14:paraId="7A7F2185" w14:textId="77777777" w:rsidR="008D28E4" w:rsidRPr="008A077C" w:rsidRDefault="008D28E4" w:rsidP="00F7570F">
            <w:pPr>
              <w:jc w:val="center"/>
            </w:pPr>
            <w:r w:rsidRPr="008A077C">
              <w:t>PCC -.342</w:t>
            </w:r>
          </w:p>
        </w:tc>
      </w:tr>
      <w:tr w:rsidR="008D28E4" w:rsidRPr="008A077C" w14:paraId="5D5EA305" w14:textId="77777777" w:rsidTr="00F7570F">
        <w:trPr>
          <w:jc w:val="center"/>
        </w:trPr>
        <w:tc>
          <w:tcPr>
            <w:tcW w:w="1008" w:type="dxa"/>
            <w:tcMar>
              <w:top w:w="60" w:type="dxa"/>
              <w:left w:w="70" w:type="dxa"/>
              <w:bottom w:w="60" w:type="dxa"/>
              <w:right w:w="70" w:type="dxa"/>
            </w:tcMar>
            <w:vAlign w:val="center"/>
          </w:tcPr>
          <w:p w14:paraId="7F6E5818" w14:textId="77777777" w:rsidR="008D28E4" w:rsidRPr="008A077C" w:rsidRDefault="008D28E4" w:rsidP="00F7570F">
            <w:r w:rsidRPr="008A077C">
              <w:t>CV1</w:t>
            </w:r>
          </w:p>
        </w:tc>
        <w:tc>
          <w:tcPr>
            <w:tcW w:w="1872" w:type="dxa"/>
            <w:tcMar>
              <w:top w:w="60" w:type="dxa"/>
              <w:left w:w="70" w:type="dxa"/>
              <w:bottom w:w="60" w:type="dxa"/>
              <w:right w:w="70" w:type="dxa"/>
            </w:tcMar>
            <w:vAlign w:val="center"/>
          </w:tcPr>
          <w:p w14:paraId="47369438" w14:textId="77777777" w:rsidR="008D28E4" w:rsidRPr="008A077C" w:rsidRDefault="008D28E4" w:rsidP="00F7570F">
            <w:pPr>
              <w:jc w:val="center"/>
            </w:pPr>
            <w:r w:rsidRPr="008A077C">
              <w:t>CV</w:t>
            </w:r>
          </w:p>
        </w:tc>
        <w:tc>
          <w:tcPr>
            <w:tcW w:w="1584" w:type="dxa"/>
            <w:tcMar>
              <w:top w:w="60" w:type="dxa"/>
              <w:left w:w="70" w:type="dxa"/>
              <w:bottom w:w="60" w:type="dxa"/>
              <w:right w:w="70" w:type="dxa"/>
            </w:tcMar>
            <w:vAlign w:val="center"/>
          </w:tcPr>
          <w:p w14:paraId="13E0F9CB" w14:textId="77777777" w:rsidR="008D28E4" w:rsidRPr="008A077C" w:rsidRDefault="008D28E4" w:rsidP="00F7570F">
            <w:pPr>
              <w:jc w:val="center"/>
            </w:pPr>
            <w:r w:rsidRPr="008A077C">
              <w:t>.534</w:t>
            </w:r>
          </w:p>
        </w:tc>
        <w:tc>
          <w:tcPr>
            <w:tcW w:w="4032" w:type="dxa"/>
            <w:tcMar>
              <w:top w:w="60" w:type="dxa"/>
              <w:left w:w="70" w:type="dxa"/>
              <w:bottom w:w="60" w:type="dxa"/>
              <w:right w:w="70" w:type="dxa"/>
            </w:tcMar>
            <w:vAlign w:val="center"/>
          </w:tcPr>
          <w:p w14:paraId="38DBA53B" w14:textId="77777777" w:rsidR="008D28E4" w:rsidRPr="008A077C" w:rsidRDefault="008D28E4" w:rsidP="00F7570F">
            <w:pPr>
              <w:jc w:val="center"/>
            </w:pPr>
            <w:r w:rsidRPr="008A077C">
              <w:t>PCC .072</w:t>
            </w:r>
          </w:p>
        </w:tc>
      </w:tr>
      <w:tr w:rsidR="008D28E4" w:rsidRPr="008A077C" w14:paraId="32B634E0" w14:textId="77777777" w:rsidTr="00F7570F">
        <w:trPr>
          <w:jc w:val="center"/>
        </w:trPr>
        <w:tc>
          <w:tcPr>
            <w:tcW w:w="1008" w:type="dxa"/>
            <w:shd w:val="clear" w:color="auto" w:fill="EAF0F6"/>
            <w:tcMar>
              <w:top w:w="60" w:type="dxa"/>
              <w:left w:w="70" w:type="dxa"/>
              <w:bottom w:w="60" w:type="dxa"/>
              <w:right w:w="70" w:type="dxa"/>
            </w:tcMar>
            <w:vAlign w:val="center"/>
          </w:tcPr>
          <w:p w14:paraId="12A0E7D0" w14:textId="77777777" w:rsidR="008D28E4" w:rsidRPr="008A077C" w:rsidRDefault="008D28E4" w:rsidP="00F7570F">
            <w:r w:rsidRPr="008A077C">
              <w:t>CV2</w:t>
            </w:r>
          </w:p>
        </w:tc>
        <w:tc>
          <w:tcPr>
            <w:tcW w:w="1872" w:type="dxa"/>
            <w:shd w:val="clear" w:color="auto" w:fill="EAF0F6"/>
            <w:tcMar>
              <w:top w:w="60" w:type="dxa"/>
              <w:left w:w="70" w:type="dxa"/>
              <w:bottom w:w="60" w:type="dxa"/>
              <w:right w:w="70" w:type="dxa"/>
            </w:tcMar>
            <w:vAlign w:val="center"/>
          </w:tcPr>
          <w:p w14:paraId="41E9C6BE" w14:textId="77777777" w:rsidR="008D28E4" w:rsidRPr="008A077C" w:rsidRDefault="008D28E4" w:rsidP="00F7570F">
            <w:pPr>
              <w:jc w:val="center"/>
            </w:pPr>
            <w:r w:rsidRPr="008A077C">
              <w:t>CV</w:t>
            </w:r>
          </w:p>
        </w:tc>
        <w:tc>
          <w:tcPr>
            <w:tcW w:w="1584" w:type="dxa"/>
            <w:shd w:val="clear" w:color="auto" w:fill="EAF0F6"/>
            <w:tcMar>
              <w:top w:w="60" w:type="dxa"/>
              <w:left w:w="70" w:type="dxa"/>
              <w:bottom w:w="60" w:type="dxa"/>
              <w:right w:w="70" w:type="dxa"/>
            </w:tcMar>
            <w:vAlign w:val="center"/>
          </w:tcPr>
          <w:p w14:paraId="407A38FF" w14:textId="77777777" w:rsidR="008D28E4" w:rsidRPr="008A077C" w:rsidRDefault="008D28E4" w:rsidP="00F7570F">
            <w:pPr>
              <w:jc w:val="center"/>
            </w:pPr>
            <w:r w:rsidRPr="008A077C">
              <w:t>.970</w:t>
            </w:r>
          </w:p>
        </w:tc>
        <w:tc>
          <w:tcPr>
            <w:tcW w:w="4032" w:type="dxa"/>
            <w:shd w:val="clear" w:color="auto" w:fill="EAF0F6"/>
            <w:tcMar>
              <w:top w:w="60" w:type="dxa"/>
              <w:left w:w="70" w:type="dxa"/>
              <w:bottom w:w="60" w:type="dxa"/>
              <w:right w:w="70" w:type="dxa"/>
            </w:tcMar>
            <w:vAlign w:val="center"/>
          </w:tcPr>
          <w:p w14:paraId="2BE95D8A" w14:textId="77777777" w:rsidR="008D28E4" w:rsidRPr="008A077C" w:rsidRDefault="008D28E4" w:rsidP="00F7570F">
            <w:pPr>
              <w:jc w:val="center"/>
            </w:pPr>
            <w:r w:rsidRPr="008A077C">
              <w:t>CS -.184</w:t>
            </w:r>
          </w:p>
        </w:tc>
      </w:tr>
      <w:tr w:rsidR="008D28E4" w:rsidRPr="008A077C" w14:paraId="6810A57A" w14:textId="77777777" w:rsidTr="00F7570F">
        <w:trPr>
          <w:jc w:val="center"/>
        </w:trPr>
        <w:tc>
          <w:tcPr>
            <w:tcW w:w="1008" w:type="dxa"/>
            <w:tcMar>
              <w:top w:w="60" w:type="dxa"/>
              <w:left w:w="70" w:type="dxa"/>
              <w:bottom w:w="60" w:type="dxa"/>
              <w:right w:w="70" w:type="dxa"/>
            </w:tcMar>
            <w:vAlign w:val="center"/>
          </w:tcPr>
          <w:p w14:paraId="131742A1" w14:textId="77777777" w:rsidR="008D28E4" w:rsidRPr="008A077C" w:rsidRDefault="008D28E4" w:rsidP="00F7570F">
            <w:r w:rsidRPr="008A077C">
              <w:t>TPV1</w:t>
            </w:r>
          </w:p>
        </w:tc>
        <w:tc>
          <w:tcPr>
            <w:tcW w:w="1872" w:type="dxa"/>
            <w:tcMar>
              <w:top w:w="60" w:type="dxa"/>
              <w:left w:w="70" w:type="dxa"/>
              <w:bottom w:w="60" w:type="dxa"/>
              <w:right w:w="70" w:type="dxa"/>
            </w:tcMar>
            <w:vAlign w:val="center"/>
          </w:tcPr>
          <w:p w14:paraId="7E63D860" w14:textId="77777777" w:rsidR="008D28E4" w:rsidRPr="008A077C" w:rsidRDefault="008D28E4" w:rsidP="00F7570F">
            <w:pPr>
              <w:jc w:val="center"/>
            </w:pPr>
            <w:r w:rsidRPr="008A077C">
              <w:t>TPV</w:t>
            </w:r>
          </w:p>
        </w:tc>
        <w:tc>
          <w:tcPr>
            <w:tcW w:w="1584" w:type="dxa"/>
            <w:tcMar>
              <w:top w:w="60" w:type="dxa"/>
              <w:left w:w="70" w:type="dxa"/>
              <w:bottom w:w="60" w:type="dxa"/>
              <w:right w:w="70" w:type="dxa"/>
            </w:tcMar>
            <w:vAlign w:val="center"/>
          </w:tcPr>
          <w:p w14:paraId="5770DC6D" w14:textId="77777777" w:rsidR="008D28E4" w:rsidRPr="008A077C" w:rsidRDefault="008D28E4" w:rsidP="00F7570F">
            <w:pPr>
              <w:jc w:val="center"/>
            </w:pPr>
            <w:r w:rsidRPr="008A077C">
              <w:t>1.136</w:t>
            </w:r>
          </w:p>
        </w:tc>
        <w:tc>
          <w:tcPr>
            <w:tcW w:w="4032" w:type="dxa"/>
            <w:tcMar>
              <w:top w:w="60" w:type="dxa"/>
              <w:left w:w="70" w:type="dxa"/>
              <w:bottom w:w="60" w:type="dxa"/>
              <w:right w:w="70" w:type="dxa"/>
            </w:tcMar>
            <w:vAlign w:val="center"/>
          </w:tcPr>
          <w:p w14:paraId="1FC51DB0" w14:textId="77777777" w:rsidR="008D28E4" w:rsidRPr="008A077C" w:rsidRDefault="008D28E4" w:rsidP="00F7570F">
            <w:pPr>
              <w:jc w:val="center"/>
            </w:pPr>
            <w:r w:rsidRPr="008A077C">
              <w:t>CS -.129</w:t>
            </w:r>
          </w:p>
        </w:tc>
      </w:tr>
      <w:tr w:rsidR="008D28E4" w:rsidRPr="008A077C" w14:paraId="59FC3AD1" w14:textId="77777777" w:rsidTr="00F7570F">
        <w:trPr>
          <w:jc w:val="center"/>
        </w:trPr>
        <w:tc>
          <w:tcPr>
            <w:tcW w:w="1008" w:type="dxa"/>
            <w:shd w:val="clear" w:color="auto" w:fill="EAF0F6"/>
            <w:tcMar>
              <w:top w:w="60" w:type="dxa"/>
              <w:left w:w="70" w:type="dxa"/>
              <w:bottom w:w="60" w:type="dxa"/>
              <w:right w:w="70" w:type="dxa"/>
            </w:tcMar>
            <w:vAlign w:val="center"/>
          </w:tcPr>
          <w:p w14:paraId="61A93088" w14:textId="77777777" w:rsidR="008D28E4" w:rsidRPr="008A077C" w:rsidRDefault="008D28E4" w:rsidP="00F7570F">
            <w:r w:rsidRPr="008A077C">
              <w:t>TPV2</w:t>
            </w:r>
          </w:p>
        </w:tc>
        <w:tc>
          <w:tcPr>
            <w:tcW w:w="1872" w:type="dxa"/>
            <w:shd w:val="clear" w:color="auto" w:fill="EAF0F6"/>
            <w:tcMar>
              <w:top w:w="60" w:type="dxa"/>
              <w:left w:w="70" w:type="dxa"/>
              <w:bottom w:w="60" w:type="dxa"/>
              <w:right w:w="70" w:type="dxa"/>
            </w:tcMar>
            <w:vAlign w:val="center"/>
          </w:tcPr>
          <w:p w14:paraId="32B7AADF" w14:textId="77777777" w:rsidR="008D28E4" w:rsidRPr="008A077C" w:rsidRDefault="008D28E4" w:rsidP="00F7570F">
            <w:pPr>
              <w:jc w:val="center"/>
            </w:pPr>
            <w:r w:rsidRPr="008A077C">
              <w:t>TPV</w:t>
            </w:r>
          </w:p>
        </w:tc>
        <w:tc>
          <w:tcPr>
            <w:tcW w:w="1584" w:type="dxa"/>
            <w:shd w:val="clear" w:color="auto" w:fill="EAF0F6"/>
            <w:tcMar>
              <w:top w:w="60" w:type="dxa"/>
              <w:left w:w="70" w:type="dxa"/>
              <w:bottom w:w="60" w:type="dxa"/>
              <w:right w:w="70" w:type="dxa"/>
            </w:tcMar>
            <w:vAlign w:val="center"/>
          </w:tcPr>
          <w:p w14:paraId="4B230234" w14:textId="77777777" w:rsidR="008D28E4" w:rsidRPr="008A077C" w:rsidRDefault="008D28E4" w:rsidP="00F7570F">
            <w:pPr>
              <w:jc w:val="center"/>
            </w:pPr>
            <w:r w:rsidRPr="008A077C">
              <w:t>.375</w:t>
            </w:r>
          </w:p>
        </w:tc>
        <w:tc>
          <w:tcPr>
            <w:tcW w:w="4032" w:type="dxa"/>
            <w:shd w:val="clear" w:color="auto" w:fill="EAF0F6"/>
            <w:tcMar>
              <w:top w:w="60" w:type="dxa"/>
              <w:left w:w="70" w:type="dxa"/>
              <w:bottom w:w="60" w:type="dxa"/>
              <w:right w:w="70" w:type="dxa"/>
            </w:tcMar>
            <w:vAlign w:val="center"/>
          </w:tcPr>
          <w:p w14:paraId="191872E3" w14:textId="77777777" w:rsidR="008D28E4" w:rsidRPr="008A077C" w:rsidRDefault="008D28E4" w:rsidP="00F7570F">
            <w:pPr>
              <w:jc w:val="center"/>
            </w:pPr>
            <w:r w:rsidRPr="008A077C">
              <w:t>CV .114</w:t>
            </w:r>
          </w:p>
        </w:tc>
      </w:tr>
      <w:tr w:rsidR="008D28E4" w:rsidRPr="008A077C" w14:paraId="7C21220E" w14:textId="77777777" w:rsidTr="00F7570F">
        <w:trPr>
          <w:jc w:val="center"/>
        </w:trPr>
        <w:tc>
          <w:tcPr>
            <w:tcW w:w="1008" w:type="dxa"/>
            <w:tcMar>
              <w:top w:w="60" w:type="dxa"/>
              <w:left w:w="70" w:type="dxa"/>
              <w:bottom w:w="60" w:type="dxa"/>
              <w:right w:w="70" w:type="dxa"/>
            </w:tcMar>
            <w:vAlign w:val="center"/>
          </w:tcPr>
          <w:p w14:paraId="3C694149" w14:textId="77777777" w:rsidR="008D28E4" w:rsidRPr="008A077C" w:rsidRDefault="008D28E4" w:rsidP="00F7570F">
            <w:r w:rsidRPr="008A077C">
              <w:t>PCC1</w:t>
            </w:r>
          </w:p>
        </w:tc>
        <w:tc>
          <w:tcPr>
            <w:tcW w:w="1872" w:type="dxa"/>
            <w:tcMar>
              <w:top w:w="60" w:type="dxa"/>
              <w:left w:w="70" w:type="dxa"/>
              <w:bottom w:w="60" w:type="dxa"/>
              <w:right w:w="70" w:type="dxa"/>
            </w:tcMar>
            <w:vAlign w:val="center"/>
          </w:tcPr>
          <w:p w14:paraId="2CFA73CC" w14:textId="77777777" w:rsidR="008D28E4" w:rsidRPr="008A077C" w:rsidRDefault="008D28E4" w:rsidP="00F7570F">
            <w:pPr>
              <w:jc w:val="center"/>
            </w:pPr>
            <w:r w:rsidRPr="008A077C">
              <w:t>PCC</w:t>
            </w:r>
          </w:p>
        </w:tc>
        <w:tc>
          <w:tcPr>
            <w:tcW w:w="1584" w:type="dxa"/>
            <w:tcMar>
              <w:top w:w="60" w:type="dxa"/>
              <w:left w:w="70" w:type="dxa"/>
              <w:bottom w:w="60" w:type="dxa"/>
              <w:right w:w="70" w:type="dxa"/>
            </w:tcMar>
            <w:vAlign w:val="center"/>
          </w:tcPr>
          <w:p w14:paraId="1F3930A1" w14:textId="77777777" w:rsidR="008D28E4" w:rsidRPr="008A077C" w:rsidRDefault="008D28E4" w:rsidP="00F7570F">
            <w:pPr>
              <w:jc w:val="center"/>
            </w:pPr>
            <w:r w:rsidRPr="008A077C">
              <w:t>.219</w:t>
            </w:r>
          </w:p>
        </w:tc>
        <w:tc>
          <w:tcPr>
            <w:tcW w:w="4032" w:type="dxa"/>
            <w:tcMar>
              <w:top w:w="60" w:type="dxa"/>
              <w:left w:w="70" w:type="dxa"/>
              <w:bottom w:w="60" w:type="dxa"/>
              <w:right w:w="70" w:type="dxa"/>
            </w:tcMar>
            <w:vAlign w:val="center"/>
          </w:tcPr>
          <w:p w14:paraId="700B49F5" w14:textId="77777777" w:rsidR="008D28E4" w:rsidRPr="008A077C" w:rsidRDefault="008D28E4" w:rsidP="00F7570F">
            <w:pPr>
              <w:jc w:val="center"/>
            </w:pPr>
            <w:r w:rsidRPr="008A077C">
              <w:t>CS .227; TPV .192</w:t>
            </w:r>
          </w:p>
        </w:tc>
      </w:tr>
      <w:tr w:rsidR="008D28E4" w:rsidRPr="008A077C" w14:paraId="6E882667" w14:textId="77777777" w:rsidTr="00F7570F">
        <w:trPr>
          <w:jc w:val="center"/>
        </w:trPr>
        <w:tc>
          <w:tcPr>
            <w:tcW w:w="1008" w:type="dxa"/>
            <w:shd w:val="clear" w:color="auto" w:fill="EAF0F6"/>
            <w:tcMar>
              <w:top w:w="60" w:type="dxa"/>
              <w:left w:w="70" w:type="dxa"/>
              <w:bottom w:w="60" w:type="dxa"/>
              <w:right w:w="70" w:type="dxa"/>
            </w:tcMar>
            <w:vAlign w:val="center"/>
          </w:tcPr>
          <w:p w14:paraId="1E245C36" w14:textId="77777777" w:rsidR="008D28E4" w:rsidRPr="008A077C" w:rsidRDefault="008D28E4" w:rsidP="00F7570F">
            <w:r w:rsidRPr="008A077C">
              <w:t>PCC2</w:t>
            </w:r>
          </w:p>
        </w:tc>
        <w:tc>
          <w:tcPr>
            <w:tcW w:w="1872" w:type="dxa"/>
            <w:shd w:val="clear" w:color="auto" w:fill="EAF0F6"/>
            <w:tcMar>
              <w:top w:w="60" w:type="dxa"/>
              <w:left w:w="70" w:type="dxa"/>
              <w:bottom w:w="60" w:type="dxa"/>
              <w:right w:w="70" w:type="dxa"/>
            </w:tcMar>
            <w:vAlign w:val="center"/>
          </w:tcPr>
          <w:p w14:paraId="73F25776" w14:textId="77777777" w:rsidR="008D28E4" w:rsidRPr="008A077C" w:rsidRDefault="008D28E4" w:rsidP="00F7570F">
            <w:pPr>
              <w:jc w:val="center"/>
            </w:pPr>
            <w:r w:rsidRPr="008A077C">
              <w:t>PCC</w:t>
            </w:r>
          </w:p>
        </w:tc>
        <w:tc>
          <w:tcPr>
            <w:tcW w:w="1584" w:type="dxa"/>
            <w:shd w:val="clear" w:color="auto" w:fill="EAF0F6"/>
            <w:tcMar>
              <w:top w:w="60" w:type="dxa"/>
              <w:left w:w="70" w:type="dxa"/>
              <w:bottom w:w="60" w:type="dxa"/>
              <w:right w:w="70" w:type="dxa"/>
            </w:tcMar>
            <w:vAlign w:val="center"/>
          </w:tcPr>
          <w:p w14:paraId="33122D86" w14:textId="77777777" w:rsidR="008D28E4" w:rsidRPr="008A077C" w:rsidRDefault="008D28E4" w:rsidP="00F7570F">
            <w:pPr>
              <w:jc w:val="center"/>
            </w:pPr>
            <w:r w:rsidRPr="008A077C">
              <w:t>.635</w:t>
            </w:r>
          </w:p>
        </w:tc>
        <w:tc>
          <w:tcPr>
            <w:tcW w:w="4032" w:type="dxa"/>
            <w:shd w:val="clear" w:color="auto" w:fill="EAF0F6"/>
            <w:tcMar>
              <w:top w:w="60" w:type="dxa"/>
              <w:left w:w="70" w:type="dxa"/>
              <w:bottom w:w="60" w:type="dxa"/>
              <w:right w:w="70" w:type="dxa"/>
            </w:tcMar>
            <w:vAlign w:val="center"/>
          </w:tcPr>
          <w:p w14:paraId="5B6937A2" w14:textId="77777777" w:rsidR="008D28E4" w:rsidRPr="008A077C" w:rsidRDefault="008D28E4" w:rsidP="00F7570F">
            <w:pPr>
              <w:jc w:val="center"/>
            </w:pPr>
            <w:r w:rsidRPr="008A077C">
              <w:t>CV .097</w:t>
            </w:r>
          </w:p>
        </w:tc>
      </w:tr>
      <w:tr w:rsidR="008D28E4" w:rsidRPr="008A077C" w14:paraId="4BB3AD95" w14:textId="77777777" w:rsidTr="00F7570F">
        <w:trPr>
          <w:jc w:val="center"/>
        </w:trPr>
        <w:tc>
          <w:tcPr>
            <w:tcW w:w="1008" w:type="dxa"/>
            <w:tcMar>
              <w:top w:w="60" w:type="dxa"/>
              <w:left w:w="70" w:type="dxa"/>
              <w:bottom w:w="60" w:type="dxa"/>
              <w:right w:w="70" w:type="dxa"/>
            </w:tcMar>
            <w:vAlign w:val="center"/>
          </w:tcPr>
          <w:p w14:paraId="7836347A" w14:textId="77777777" w:rsidR="008D28E4" w:rsidRPr="008A077C" w:rsidRDefault="008D28E4" w:rsidP="00F7570F">
            <w:r w:rsidRPr="008A077C">
              <w:t>PCC3</w:t>
            </w:r>
          </w:p>
        </w:tc>
        <w:tc>
          <w:tcPr>
            <w:tcW w:w="1872" w:type="dxa"/>
            <w:tcMar>
              <w:top w:w="60" w:type="dxa"/>
              <w:left w:w="70" w:type="dxa"/>
              <w:bottom w:w="60" w:type="dxa"/>
              <w:right w:w="70" w:type="dxa"/>
            </w:tcMar>
            <w:vAlign w:val="center"/>
          </w:tcPr>
          <w:p w14:paraId="52881E49" w14:textId="77777777" w:rsidR="008D28E4" w:rsidRPr="008A077C" w:rsidRDefault="008D28E4" w:rsidP="00F7570F">
            <w:pPr>
              <w:jc w:val="center"/>
            </w:pPr>
            <w:r w:rsidRPr="008A077C">
              <w:t>PCC</w:t>
            </w:r>
          </w:p>
        </w:tc>
        <w:tc>
          <w:tcPr>
            <w:tcW w:w="1584" w:type="dxa"/>
            <w:tcMar>
              <w:top w:w="60" w:type="dxa"/>
              <w:left w:w="70" w:type="dxa"/>
              <w:bottom w:w="60" w:type="dxa"/>
              <w:right w:w="70" w:type="dxa"/>
            </w:tcMar>
            <w:vAlign w:val="center"/>
          </w:tcPr>
          <w:p w14:paraId="4AFEBAFF" w14:textId="77777777" w:rsidR="008D28E4" w:rsidRPr="008A077C" w:rsidRDefault="008D28E4" w:rsidP="00F7570F">
            <w:pPr>
              <w:jc w:val="center"/>
            </w:pPr>
            <w:r w:rsidRPr="008A077C">
              <w:t>.062</w:t>
            </w:r>
          </w:p>
        </w:tc>
        <w:tc>
          <w:tcPr>
            <w:tcW w:w="4032" w:type="dxa"/>
            <w:tcMar>
              <w:top w:w="60" w:type="dxa"/>
              <w:left w:w="70" w:type="dxa"/>
              <w:bottom w:w="60" w:type="dxa"/>
              <w:right w:w="70" w:type="dxa"/>
            </w:tcMar>
            <w:vAlign w:val="center"/>
          </w:tcPr>
          <w:p w14:paraId="2958B8BB" w14:textId="77777777" w:rsidR="008D28E4" w:rsidRPr="008A077C" w:rsidRDefault="008D28E4" w:rsidP="00F7570F">
            <w:pPr>
              <w:jc w:val="center"/>
            </w:pPr>
            <w:r w:rsidRPr="008A077C">
              <w:t>CV .420; CS .266</w:t>
            </w:r>
          </w:p>
        </w:tc>
      </w:tr>
      <w:tr w:rsidR="008D28E4" w:rsidRPr="008A077C" w14:paraId="25F2F409" w14:textId="77777777" w:rsidTr="00F7570F">
        <w:trPr>
          <w:jc w:val="center"/>
        </w:trPr>
        <w:tc>
          <w:tcPr>
            <w:tcW w:w="1008" w:type="dxa"/>
            <w:shd w:val="clear" w:color="auto" w:fill="EAF0F6"/>
            <w:tcMar>
              <w:top w:w="60" w:type="dxa"/>
              <w:left w:w="70" w:type="dxa"/>
              <w:bottom w:w="60" w:type="dxa"/>
              <w:right w:w="70" w:type="dxa"/>
            </w:tcMar>
            <w:vAlign w:val="center"/>
          </w:tcPr>
          <w:p w14:paraId="47170A31" w14:textId="77777777" w:rsidR="008D28E4" w:rsidRPr="008A077C" w:rsidRDefault="008D28E4" w:rsidP="00F7570F">
            <w:r w:rsidRPr="008A077C">
              <w:t>CT1</w:t>
            </w:r>
          </w:p>
        </w:tc>
        <w:tc>
          <w:tcPr>
            <w:tcW w:w="1872" w:type="dxa"/>
            <w:shd w:val="clear" w:color="auto" w:fill="EAF0F6"/>
            <w:tcMar>
              <w:top w:w="60" w:type="dxa"/>
              <w:left w:w="70" w:type="dxa"/>
              <w:bottom w:w="60" w:type="dxa"/>
              <w:right w:w="70" w:type="dxa"/>
            </w:tcMar>
            <w:vAlign w:val="center"/>
          </w:tcPr>
          <w:p w14:paraId="59EEC434" w14:textId="77777777" w:rsidR="008D28E4" w:rsidRPr="008A077C" w:rsidRDefault="008D28E4" w:rsidP="00F7570F">
            <w:pPr>
              <w:jc w:val="center"/>
            </w:pPr>
            <w:r w:rsidRPr="008A077C">
              <w:t>CT</w:t>
            </w:r>
          </w:p>
        </w:tc>
        <w:tc>
          <w:tcPr>
            <w:tcW w:w="1584" w:type="dxa"/>
            <w:shd w:val="clear" w:color="auto" w:fill="EAF0F6"/>
            <w:tcMar>
              <w:top w:w="60" w:type="dxa"/>
              <w:left w:w="70" w:type="dxa"/>
              <w:bottom w:w="60" w:type="dxa"/>
              <w:right w:w="70" w:type="dxa"/>
            </w:tcMar>
            <w:vAlign w:val="center"/>
          </w:tcPr>
          <w:p w14:paraId="37E9E6E4" w14:textId="77777777" w:rsidR="008D28E4" w:rsidRPr="008A077C" w:rsidRDefault="008D28E4" w:rsidP="00F7570F">
            <w:pPr>
              <w:jc w:val="center"/>
            </w:pPr>
            <w:r w:rsidRPr="008A077C">
              <w:t>.638</w:t>
            </w:r>
          </w:p>
        </w:tc>
        <w:tc>
          <w:tcPr>
            <w:tcW w:w="4032" w:type="dxa"/>
            <w:shd w:val="clear" w:color="auto" w:fill="EAF0F6"/>
            <w:tcMar>
              <w:top w:w="60" w:type="dxa"/>
              <w:left w:w="70" w:type="dxa"/>
              <w:bottom w:w="60" w:type="dxa"/>
              <w:right w:w="70" w:type="dxa"/>
            </w:tcMar>
            <w:vAlign w:val="center"/>
          </w:tcPr>
          <w:p w14:paraId="234B972A" w14:textId="77777777" w:rsidR="008D28E4" w:rsidRPr="008A077C" w:rsidRDefault="008D28E4" w:rsidP="00F7570F">
            <w:pPr>
              <w:jc w:val="center"/>
            </w:pPr>
            <w:r w:rsidRPr="008A077C">
              <w:t>PCC .054</w:t>
            </w:r>
          </w:p>
        </w:tc>
      </w:tr>
      <w:tr w:rsidR="008D28E4" w:rsidRPr="008A077C" w14:paraId="55135436" w14:textId="77777777" w:rsidTr="00F7570F">
        <w:trPr>
          <w:jc w:val="center"/>
        </w:trPr>
        <w:tc>
          <w:tcPr>
            <w:tcW w:w="1008" w:type="dxa"/>
            <w:tcMar>
              <w:top w:w="60" w:type="dxa"/>
              <w:left w:w="70" w:type="dxa"/>
              <w:bottom w:w="60" w:type="dxa"/>
              <w:right w:w="70" w:type="dxa"/>
            </w:tcMar>
            <w:vAlign w:val="center"/>
          </w:tcPr>
          <w:p w14:paraId="7488C593" w14:textId="77777777" w:rsidR="008D28E4" w:rsidRPr="008A077C" w:rsidRDefault="008D28E4" w:rsidP="00F7570F">
            <w:r w:rsidRPr="008A077C">
              <w:lastRenderedPageBreak/>
              <w:t>CT2</w:t>
            </w:r>
          </w:p>
        </w:tc>
        <w:tc>
          <w:tcPr>
            <w:tcW w:w="1872" w:type="dxa"/>
            <w:tcMar>
              <w:top w:w="60" w:type="dxa"/>
              <w:left w:w="70" w:type="dxa"/>
              <w:bottom w:w="60" w:type="dxa"/>
              <w:right w:w="70" w:type="dxa"/>
            </w:tcMar>
            <w:vAlign w:val="center"/>
          </w:tcPr>
          <w:p w14:paraId="3E107D1B" w14:textId="77777777" w:rsidR="008D28E4" w:rsidRPr="008A077C" w:rsidRDefault="008D28E4" w:rsidP="00F7570F">
            <w:pPr>
              <w:jc w:val="center"/>
            </w:pPr>
            <w:r w:rsidRPr="008A077C">
              <w:t>CT</w:t>
            </w:r>
          </w:p>
        </w:tc>
        <w:tc>
          <w:tcPr>
            <w:tcW w:w="1584" w:type="dxa"/>
            <w:tcMar>
              <w:top w:w="60" w:type="dxa"/>
              <w:left w:w="70" w:type="dxa"/>
              <w:bottom w:w="60" w:type="dxa"/>
              <w:right w:w="70" w:type="dxa"/>
            </w:tcMar>
            <w:vAlign w:val="center"/>
          </w:tcPr>
          <w:p w14:paraId="199C5372" w14:textId="77777777" w:rsidR="008D28E4" w:rsidRPr="008A077C" w:rsidRDefault="008D28E4" w:rsidP="00F7570F">
            <w:pPr>
              <w:jc w:val="center"/>
            </w:pPr>
            <w:r w:rsidRPr="008A077C">
              <w:t>.883</w:t>
            </w:r>
          </w:p>
        </w:tc>
        <w:tc>
          <w:tcPr>
            <w:tcW w:w="4032" w:type="dxa"/>
            <w:tcMar>
              <w:top w:w="60" w:type="dxa"/>
              <w:left w:w="70" w:type="dxa"/>
              <w:bottom w:w="60" w:type="dxa"/>
              <w:right w:w="70" w:type="dxa"/>
            </w:tcMar>
            <w:vAlign w:val="center"/>
          </w:tcPr>
          <w:p w14:paraId="1D39FFB4" w14:textId="77777777" w:rsidR="008D28E4" w:rsidRPr="008A077C" w:rsidRDefault="008D28E4" w:rsidP="00F7570F">
            <w:pPr>
              <w:jc w:val="center"/>
            </w:pPr>
            <w:r w:rsidRPr="008A077C">
              <w:t>PCC -.144</w:t>
            </w:r>
          </w:p>
        </w:tc>
      </w:tr>
      <w:tr w:rsidR="008D28E4" w:rsidRPr="008A077C" w14:paraId="5CF3161A" w14:textId="77777777" w:rsidTr="00F7570F">
        <w:trPr>
          <w:jc w:val="center"/>
        </w:trPr>
        <w:tc>
          <w:tcPr>
            <w:tcW w:w="1008" w:type="dxa"/>
            <w:shd w:val="clear" w:color="auto" w:fill="EAF0F6"/>
            <w:tcMar>
              <w:top w:w="60" w:type="dxa"/>
              <w:left w:w="70" w:type="dxa"/>
              <w:bottom w:w="60" w:type="dxa"/>
              <w:right w:w="70" w:type="dxa"/>
            </w:tcMar>
            <w:vAlign w:val="center"/>
          </w:tcPr>
          <w:p w14:paraId="619281D1" w14:textId="77777777" w:rsidR="008D28E4" w:rsidRPr="008A077C" w:rsidRDefault="008D28E4" w:rsidP="00F7570F">
            <w:r w:rsidRPr="008A077C">
              <w:t>CT3</w:t>
            </w:r>
          </w:p>
        </w:tc>
        <w:tc>
          <w:tcPr>
            <w:tcW w:w="1872" w:type="dxa"/>
            <w:shd w:val="clear" w:color="auto" w:fill="EAF0F6"/>
            <w:tcMar>
              <w:top w:w="60" w:type="dxa"/>
              <w:left w:w="70" w:type="dxa"/>
              <w:bottom w:w="60" w:type="dxa"/>
              <w:right w:w="70" w:type="dxa"/>
            </w:tcMar>
            <w:vAlign w:val="center"/>
          </w:tcPr>
          <w:p w14:paraId="4C8B25D6" w14:textId="77777777" w:rsidR="008D28E4" w:rsidRPr="008A077C" w:rsidRDefault="008D28E4" w:rsidP="00F7570F">
            <w:pPr>
              <w:jc w:val="center"/>
            </w:pPr>
            <w:r w:rsidRPr="008A077C">
              <w:t>CT</w:t>
            </w:r>
          </w:p>
        </w:tc>
        <w:tc>
          <w:tcPr>
            <w:tcW w:w="1584" w:type="dxa"/>
            <w:shd w:val="clear" w:color="auto" w:fill="EAF0F6"/>
            <w:tcMar>
              <w:top w:w="60" w:type="dxa"/>
              <w:left w:w="70" w:type="dxa"/>
              <w:bottom w:w="60" w:type="dxa"/>
              <w:right w:w="70" w:type="dxa"/>
            </w:tcMar>
            <w:vAlign w:val="center"/>
          </w:tcPr>
          <w:p w14:paraId="113766B3" w14:textId="77777777" w:rsidR="008D28E4" w:rsidRPr="008A077C" w:rsidRDefault="008D28E4" w:rsidP="00F7570F">
            <w:pPr>
              <w:jc w:val="center"/>
            </w:pPr>
            <w:r w:rsidRPr="008A077C">
              <w:t>.668</w:t>
            </w:r>
          </w:p>
        </w:tc>
        <w:tc>
          <w:tcPr>
            <w:tcW w:w="4032" w:type="dxa"/>
            <w:shd w:val="clear" w:color="auto" w:fill="EAF0F6"/>
            <w:tcMar>
              <w:top w:w="60" w:type="dxa"/>
              <w:left w:w="70" w:type="dxa"/>
              <w:bottom w:w="60" w:type="dxa"/>
              <w:right w:w="70" w:type="dxa"/>
            </w:tcMar>
            <w:vAlign w:val="center"/>
          </w:tcPr>
          <w:p w14:paraId="156BA058" w14:textId="77777777" w:rsidR="008D28E4" w:rsidRPr="008A077C" w:rsidRDefault="008D28E4" w:rsidP="00F7570F">
            <w:pPr>
              <w:jc w:val="center"/>
            </w:pPr>
            <w:r w:rsidRPr="008A077C">
              <w:t>TPV .125</w:t>
            </w:r>
          </w:p>
        </w:tc>
      </w:tr>
      <w:tr w:rsidR="008D28E4" w:rsidRPr="008A077C" w14:paraId="725DC507" w14:textId="77777777" w:rsidTr="00F7570F">
        <w:trPr>
          <w:jc w:val="center"/>
        </w:trPr>
        <w:tc>
          <w:tcPr>
            <w:tcW w:w="1008" w:type="dxa"/>
            <w:tcMar>
              <w:top w:w="60" w:type="dxa"/>
              <w:left w:w="70" w:type="dxa"/>
              <w:bottom w:w="60" w:type="dxa"/>
              <w:right w:w="70" w:type="dxa"/>
            </w:tcMar>
            <w:vAlign w:val="center"/>
          </w:tcPr>
          <w:p w14:paraId="74A3BDE2" w14:textId="77777777" w:rsidR="008D28E4" w:rsidRPr="008A077C" w:rsidRDefault="008D28E4" w:rsidP="00F7570F">
            <w:r w:rsidRPr="008A077C">
              <w:t>GS1</w:t>
            </w:r>
          </w:p>
        </w:tc>
        <w:tc>
          <w:tcPr>
            <w:tcW w:w="1872" w:type="dxa"/>
            <w:tcMar>
              <w:top w:w="60" w:type="dxa"/>
              <w:left w:w="70" w:type="dxa"/>
              <w:bottom w:w="60" w:type="dxa"/>
              <w:right w:w="70" w:type="dxa"/>
            </w:tcMar>
            <w:vAlign w:val="center"/>
          </w:tcPr>
          <w:p w14:paraId="48B86A28" w14:textId="77777777" w:rsidR="008D28E4" w:rsidRPr="008A077C" w:rsidRDefault="008D28E4" w:rsidP="00F7570F">
            <w:pPr>
              <w:jc w:val="center"/>
            </w:pPr>
            <w:r w:rsidRPr="008A077C">
              <w:t>GS</w:t>
            </w:r>
          </w:p>
        </w:tc>
        <w:tc>
          <w:tcPr>
            <w:tcW w:w="1584" w:type="dxa"/>
            <w:tcMar>
              <w:top w:w="60" w:type="dxa"/>
              <w:left w:w="70" w:type="dxa"/>
              <w:bottom w:w="60" w:type="dxa"/>
              <w:right w:w="70" w:type="dxa"/>
            </w:tcMar>
            <w:vAlign w:val="center"/>
          </w:tcPr>
          <w:p w14:paraId="65CD5F77" w14:textId="77777777" w:rsidR="008D28E4" w:rsidRPr="008A077C" w:rsidRDefault="008D28E4" w:rsidP="00F7570F">
            <w:pPr>
              <w:jc w:val="center"/>
            </w:pPr>
            <w:r w:rsidRPr="008A077C">
              <w:t>.808</w:t>
            </w:r>
          </w:p>
        </w:tc>
        <w:tc>
          <w:tcPr>
            <w:tcW w:w="4032" w:type="dxa"/>
            <w:tcMar>
              <w:top w:w="60" w:type="dxa"/>
              <w:left w:w="70" w:type="dxa"/>
              <w:bottom w:w="60" w:type="dxa"/>
              <w:right w:w="70" w:type="dxa"/>
            </w:tcMar>
            <w:vAlign w:val="center"/>
          </w:tcPr>
          <w:p w14:paraId="12D43764" w14:textId="77777777" w:rsidR="008D28E4" w:rsidRPr="008A077C" w:rsidRDefault="008D28E4" w:rsidP="00F7570F">
            <w:pPr>
              <w:jc w:val="center"/>
            </w:pPr>
            <w:r w:rsidRPr="008A077C">
              <w:t>PCC .079</w:t>
            </w:r>
          </w:p>
        </w:tc>
      </w:tr>
      <w:tr w:rsidR="008D28E4" w:rsidRPr="008A077C" w14:paraId="6955EDF8" w14:textId="77777777" w:rsidTr="00F7570F">
        <w:trPr>
          <w:jc w:val="center"/>
        </w:trPr>
        <w:tc>
          <w:tcPr>
            <w:tcW w:w="1008" w:type="dxa"/>
            <w:shd w:val="clear" w:color="auto" w:fill="EAF0F6"/>
            <w:tcMar>
              <w:top w:w="60" w:type="dxa"/>
              <w:left w:w="70" w:type="dxa"/>
              <w:bottom w:w="60" w:type="dxa"/>
              <w:right w:w="70" w:type="dxa"/>
            </w:tcMar>
            <w:vAlign w:val="center"/>
          </w:tcPr>
          <w:p w14:paraId="125C853F" w14:textId="77777777" w:rsidR="008D28E4" w:rsidRPr="008A077C" w:rsidRDefault="008D28E4" w:rsidP="00F7570F">
            <w:r w:rsidRPr="008A077C">
              <w:t>GS2</w:t>
            </w:r>
          </w:p>
        </w:tc>
        <w:tc>
          <w:tcPr>
            <w:tcW w:w="1872" w:type="dxa"/>
            <w:shd w:val="clear" w:color="auto" w:fill="EAF0F6"/>
            <w:tcMar>
              <w:top w:w="60" w:type="dxa"/>
              <w:left w:w="70" w:type="dxa"/>
              <w:bottom w:w="60" w:type="dxa"/>
              <w:right w:w="70" w:type="dxa"/>
            </w:tcMar>
            <w:vAlign w:val="center"/>
          </w:tcPr>
          <w:p w14:paraId="0270845A" w14:textId="77777777" w:rsidR="008D28E4" w:rsidRPr="008A077C" w:rsidRDefault="008D28E4" w:rsidP="00F7570F">
            <w:pPr>
              <w:jc w:val="center"/>
            </w:pPr>
            <w:r w:rsidRPr="008A077C">
              <w:t>GS</w:t>
            </w:r>
          </w:p>
        </w:tc>
        <w:tc>
          <w:tcPr>
            <w:tcW w:w="1584" w:type="dxa"/>
            <w:shd w:val="clear" w:color="auto" w:fill="EAF0F6"/>
            <w:tcMar>
              <w:top w:w="60" w:type="dxa"/>
              <w:left w:w="70" w:type="dxa"/>
              <w:bottom w:w="60" w:type="dxa"/>
              <w:right w:w="70" w:type="dxa"/>
            </w:tcMar>
            <w:vAlign w:val="center"/>
          </w:tcPr>
          <w:p w14:paraId="31922898" w14:textId="77777777" w:rsidR="008D28E4" w:rsidRPr="008A077C" w:rsidRDefault="008D28E4" w:rsidP="00F7570F">
            <w:pPr>
              <w:jc w:val="center"/>
            </w:pPr>
            <w:r w:rsidRPr="008A077C">
              <w:t>.825</w:t>
            </w:r>
          </w:p>
        </w:tc>
        <w:tc>
          <w:tcPr>
            <w:tcW w:w="4032" w:type="dxa"/>
            <w:shd w:val="clear" w:color="auto" w:fill="EAF0F6"/>
            <w:tcMar>
              <w:top w:w="60" w:type="dxa"/>
              <w:left w:w="70" w:type="dxa"/>
              <w:bottom w:w="60" w:type="dxa"/>
              <w:right w:w="70" w:type="dxa"/>
            </w:tcMar>
            <w:vAlign w:val="center"/>
          </w:tcPr>
          <w:p w14:paraId="4F2C1607" w14:textId="77777777" w:rsidR="008D28E4" w:rsidRPr="008A077C" w:rsidRDefault="008D28E4" w:rsidP="00F7570F">
            <w:pPr>
              <w:jc w:val="center"/>
            </w:pPr>
            <w:r w:rsidRPr="008A077C">
              <w:t>PCC -.068</w:t>
            </w:r>
          </w:p>
        </w:tc>
      </w:tr>
      <w:tr w:rsidR="008D28E4" w:rsidRPr="008A077C" w14:paraId="4555CFD5" w14:textId="77777777" w:rsidTr="00F7570F">
        <w:trPr>
          <w:jc w:val="center"/>
        </w:trPr>
        <w:tc>
          <w:tcPr>
            <w:tcW w:w="1008" w:type="dxa"/>
            <w:tcMar>
              <w:top w:w="60" w:type="dxa"/>
              <w:left w:w="70" w:type="dxa"/>
              <w:bottom w:w="60" w:type="dxa"/>
              <w:right w:w="70" w:type="dxa"/>
            </w:tcMar>
            <w:vAlign w:val="center"/>
          </w:tcPr>
          <w:p w14:paraId="209744B9" w14:textId="77777777" w:rsidR="008D28E4" w:rsidRPr="008A077C" w:rsidRDefault="008D28E4" w:rsidP="00F7570F">
            <w:r w:rsidRPr="008A077C">
              <w:t>GS3</w:t>
            </w:r>
          </w:p>
        </w:tc>
        <w:tc>
          <w:tcPr>
            <w:tcW w:w="1872" w:type="dxa"/>
            <w:tcMar>
              <w:top w:w="60" w:type="dxa"/>
              <w:left w:w="70" w:type="dxa"/>
              <w:bottom w:w="60" w:type="dxa"/>
              <w:right w:w="70" w:type="dxa"/>
            </w:tcMar>
            <w:vAlign w:val="center"/>
          </w:tcPr>
          <w:p w14:paraId="663429D2" w14:textId="77777777" w:rsidR="008D28E4" w:rsidRPr="008A077C" w:rsidRDefault="008D28E4" w:rsidP="00F7570F">
            <w:pPr>
              <w:jc w:val="center"/>
            </w:pPr>
            <w:r w:rsidRPr="008A077C">
              <w:t>GS</w:t>
            </w:r>
          </w:p>
        </w:tc>
        <w:tc>
          <w:tcPr>
            <w:tcW w:w="1584" w:type="dxa"/>
            <w:tcMar>
              <w:top w:w="60" w:type="dxa"/>
              <w:left w:w="70" w:type="dxa"/>
              <w:bottom w:w="60" w:type="dxa"/>
              <w:right w:w="70" w:type="dxa"/>
            </w:tcMar>
            <w:vAlign w:val="center"/>
          </w:tcPr>
          <w:p w14:paraId="7A355B77" w14:textId="77777777" w:rsidR="008D28E4" w:rsidRPr="008A077C" w:rsidRDefault="008D28E4" w:rsidP="00F7570F">
            <w:pPr>
              <w:jc w:val="center"/>
            </w:pPr>
            <w:r w:rsidRPr="008A077C">
              <w:t>.761</w:t>
            </w:r>
          </w:p>
        </w:tc>
        <w:tc>
          <w:tcPr>
            <w:tcW w:w="4032" w:type="dxa"/>
            <w:tcMar>
              <w:top w:w="60" w:type="dxa"/>
              <w:left w:w="70" w:type="dxa"/>
              <w:bottom w:w="60" w:type="dxa"/>
              <w:right w:w="70" w:type="dxa"/>
            </w:tcMar>
            <w:vAlign w:val="center"/>
          </w:tcPr>
          <w:p w14:paraId="6C02DFEF" w14:textId="77777777" w:rsidR="008D28E4" w:rsidRPr="008A077C" w:rsidRDefault="008D28E4" w:rsidP="00F7570F">
            <w:pPr>
              <w:jc w:val="center"/>
            </w:pPr>
            <w:r w:rsidRPr="008A077C">
              <w:t>CT .074</w:t>
            </w:r>
          </w:p>
        </w:tc>
      </w:tr>
    </w:tbl>
    <w:p w14:paraId="0812E989" w14:textId="77777777" w:rsidR="008D28E4" w:rsidRPr="008A077C" w:rsidRDefault="008D28E4" w:rsidP="008D28E4">
      <w:pPr>
        <w:pStyle w:val="TableNote"/>
        <w:spacing w:after="100"/>
      </w:pPr>
      <w:r w:rsidRPr="008A077C">
        <w:t xml:space="preserve">Note. Principal-axis factoring with Promax rotation. Full six-factor pattern matrix is reported in Appendix 4A. CS = claim specificity; CV = certification value; TPV = third-party verification; PCC = claim credibility; CT = consumer trust; GS = greenwashing </w:t>
      </w:r>
      <w:proofErr w:type="spellStart"/>
      <w:r w:rsidRPr="008A077C">
        <w:t>scepticism</w:t>
      </w:r>
      <w:proofErr w:type="spellEnd"/>
      <w:r w:rsidRPr="008A077C">
        <w:t>.</w:t>
      </w:r>
    </w:p>
    <w:p w14:paraId="5895E75D" w14:textId="77777777" w:rsidR="008D28E4" w:rsidRPr="008A077C" w:rsidRDefault="008D28E4" w:rsidP="008D28E4">
      <w:pPr>
        <w:pStyle w:val="ChapterBody"/>
      </w:pPr>
      <w:r w:rsidRPr="008A077C">
        <w:t xml:space="preserve">The most distinct factor structure was for trust and </w:t>
      </w:r>
      <w:proofErr w:type="spellStart"/>
      <w:r w:rsidRPr="008A077C">
        <w:t>scepticism</w:t>
      </w:r>
      <w:proofErr w:type="spellEnd"/>
      <w:r w:rsidRPr="008A077C">
        <w:t xml:space="preserve">. CT1-CT3 loaded .638, .883 and .668 on trust, while GS1-GS3 loaded .808, .825 and .761 on </w:t>
      </w:r>
      <w:proofErr w:type="spellStart"/>
      <w:r w:rsidRPr="008A077C">
        <w:t>scepticism</w:t>
      </w:r>
      <w:proofErr w:type="spellEnd"/>
      <w:r w:rsidRPr="008A077C">
        <w:t>, with small cross-loadings. Specificity loadings were more uneven: claim signal was .613 and 1.173, with CS2 loading negatively as well on credibility; certification was .534 and .970; and verification was 1.136 and .375. With oblique rotation, positive values of the coefficients above one are possible, but these estimates confirm caution regarding the forced 6-factor solution.</w:t>
      </w:r>
    </w:p>
    <w:p w14:paraId="09D9B647" w14:textId="77777777" w:rsidR="008D28E4" w:rsidRPr="008A077C" w:rsidRDefault="008D28E4" w:rsidP="008D28E4">
      <w:pPr>
        <w:pStyle w:val="ChapterBody"/>
      </w:pPr>
      <w:r w:rsidRPr="008A077C">
        <w:t xml:space="preserve">The weakest separation was for CREDIBILITY. The planned factor used by PCC2 was .635, compared to .219 by PCC1 and .062 by PCC3. However, PCC3 only had .420 on certification and .266 on specificity, in keeping with the low credibility alpha. Harman's unrotated first factor accounted for 26.1% of the items' variance, which was less than 50% and therefore did not affect the interpretation of the results (moreover, there is no test for common method variance in self-report data) (Liu </w:t>
      </w:r>
      <w:r w:rsidRPr="008A077C">
        <w:rPr>
          <w:i/>
          <w:iCs/>
        </w:rPr>
        <w:t>et al</w:t>
      </w:r>
      <w:r w:rsidRPr="008A077C">
        <w:t>., 2025). Must retain planned composites with caution that not all 6 constructs are equally precise or completely separable; validity evidence does not support this.</w:t>
      </w:r>
    </w:p>
    <w:p w14:paraId="00326CF5" w14:textId="77777777" w:rsidR="008D28E4" w:rsidRPr="008A077C" w:rsidRDefault="008D28E4" w:rsidP="008D28E4">
      <w:pPr>
        <w:pStyle w:val="Heading2"/>
      </w:pPr>
      <w:bookmarkStart w:id="41" w:name="_Toc241198485"/>
      <w:r w:rsidRPr="008A077C">
        <w:t>4.6 Correlation Analysis</w:t>
      </w:r>
      <w:bookmarkEnd w:id="41"/>
    </w:p>
    <w:p w14:paraId="298A9818" w14:textId="77777777" w:rsidR="008D28E4" w:rsidRPr="008A077C" w:rsidRDefault="008D28E4" w:rsidP="008D28E4">
      <w:pPr>
        <w:pStyle w:val="ChapterBody"/>
      </w:pPr>
      <w:r w:rsidRPr="008A077C">
        <w:t>Prior to multivariable modelling, the Pearson correlations were evaluated. The highest bivariate correlation with perceived claim credibility was for claim specificity, at r = .520, with p &lt; .001. There were also positive relationships between certification value and credibility (r = .494, p &lt; .001), and certification value and third-party verification (r = .339, p &lt; .001). So, the three signal variables were bivariate correlated with credibility, in the assumed direction. The interrelationships ranged from .236 to .303, indicating shared signal content but with no evidence that the predictors were numerical copies.</w:t>
      </w:r>
    </w:p>
    <w:p w14:paraId="44F9A730" w14:textId="77777777" w:rsidR="008D28E4" w:rsidRPr="008A077C" w:rsidRDefault="008D28E4" w:rsidP="008D28E4">
      <w:pPr>
        <w:pStyle w:val="Caption"/>
      </w:pPr>
      <w:r w:rsidRPr="008A077C">
        <w:t>Table 4.5 Pearson Correlations Among Composite Scores</w:t>
      </w:r>
    </w:p>
    <w:tbl>
      <w:tblPr>
        <w:tblStyle w:val="TableGrid"/>
        <w:tblW w:w="0" w:type="auto"/>
        <w:jc w:val="center"/>
        <w:tblLook w:val="04A0" w:firstRow="1" w:lastRow="0" w:firstColumn="1" w:lastColumn="0" w:noHBand="0" w:noVBand="1"/>
      </w:tblPr>
      <w:tblGrid>
        <w:gridCol w:w="3240"/>
        <w:gridCol w:w="792"/>
        <w:gridCol w:w="792"/>
        <w:gridCol w:w="792"/>
        <w:gridCol w:w="792"/>
        <w:gridCol w:w="792"/>
        <w:gridCol w:w="792"/>
      </w:tblGrid>
      <w:tr w:rsidR="008D28E4" w:rsidRPr="008A077C" w14:paraId="1DBCD410" w14:textId="77777777" w:rsidTr="00F7570F">
        <w:trPr>
          <w:tblHeader/>
          <w:jc w:val="center"/>
        </w:trPr>
        <w:tc>
          <w:tcPr>
            <w:tcW w:w="3240" w:type="dxa"/>
            <w:shd w:val="clear" w:color="auto" w:fill="1F4E78"/>
            <w:tcMar>
              <w:top w:w="60" w:type="dxa"/>
              <w:left w:w="70" w:type="dxa"/>
              <w:bottom w:w="60" w:type="dxa"/>
              <w:right w:w="70" w:type="dxa"/>
            </w:tcMar>
            <w:vAlign w:val="center"/>
          </w:tcPr>
          <w:p w14:paraId="388FB5D4" w14:textId="77777777" w:rsidR="008D28E4" w:rsidRPr="008A077C" w:rsidRDefault="008D28E4" w:rsidP="00F7570F">
            <w:pPr>
              <w:jc w:val="center"/>
            </w:pPr>
            <w:r w:rsidRPr="008A077C">
              <w:rPr>
                <w:b/>
                <w:color w:val="FFFFFF"/>
              </w:rPr>
              <w:t>Construct</w:t>
            </w:r>
          </w:p>
        </w:tc>
        <w:tc>
          <w:tcPr>
            <w:tcW w:w="792" w:type="dxa"/>
            <w:shd w:val="clear" w:color="auto" w:fill="1F4E78"/>
            <w:tcMar>
              <w:top w:w="60" w:type="dxa"/>
              <w:left w:w="70" w:type="dxa"/>
              <w:bottom w:w="60" w:type="dxa"/>
              <w:right w:w="70" w:type="dxa"/>
            </w:tcMar>
            <w:vAlign w:val="center"/>
          </w:tcPr>
          <w:p w14:paraId="7C3F543D" w14:textId="77777777" w:rsidR="008D28E4" w:rsidRPr="008A077C" w:rsidRDefault="008D28E4" w:rsidP="00F7570F">
            <w:pPr>
              <w:jc w:val="center"/>
            </w:pPr>
            <w:r w:rsidRPr="008A077C">
              <w:rPr>
                <w:b/>
                <w:color w:val="FFFFFF"/>
              </w:rPr>
              <w:t>1</w:t>
            </w:r>
          </w:p>
        </w:tc>
        <w:tc>
          <w:tcPr>
            <w:tcW w:w="792" w:type="dxa"/>
            <w:shd w:val="clear" w:color="auto" w:fill="1F4E78"/>
            <w:tcMar>
              <w:top w:w="60" w:type="dxa"/>
              <w:left w:w="70" w:type="dxa"/>
              <w:bottom w:w="60" w:type="dxa"/>
              <w:right w:w="70" w:type="dxa"/>
            </w:tcMar>
            <w:vAlign w:val="center"/>
          </w:tcPr>
          <w:p w14:paraId="248F9A47" w14:textId="77777777" w:rsidR="008D28E4" w:rsidRPr="008A077C" w:rsidRDefault="008D28E4" w:rsidP="00F7570F">
            <w:pPr>
              <w:jc w:val="center"/>
            </w:pPr>
            <w:r w:rsidRPr="008A077C">
              <w:rPr>
                <w:b/>
                <w:color w:val="FFFFFF"/>
              </w:rPr>
              <w:t>2</w:t>
            </w:r>
          </w:p>
        </w:tc>
        <w:tc>
          <w:tcPr>
            <w:tcW w:w="792" w:type="dxa"/>
            <w:shd w:val="clear" w:color="auto" w:fill="1F4E78"/>
            <w:tcMar>
              <w:top w:w="60" w:type="dxa"/>
              <w:left w:w="70" w:type="dxa"/>
              <w:bottom w:w="60" w:type="dxa"/>
              <w:right w:w="70" w:type="dxa"/>
            </w:tcMar>
            <w:vAlign w:val="center"/>
          </w:tcPr>
          <w:p w14:paraId="341E61D9" w14:textId="77777777" w:rsidR="008D28E4" w:rsidRPr="008A077C" w:rsidRDefault="008D28E4" w:rsidP="00F7570F">
            <w:pPr>
              <w:jc w:val="center"/>
            </w:pPr>
            <w:r w:rsidRPr="008A077C">
              <w:rPr>
                <w:b/>
                <w:color w:val="FFFFFF"/>
              </w:rPr>
              <w:t>3</w:t>
            </w:r>
          </w:p>
        </w:tc>
        <w:tc>
          <w:tcPr>
            <w:tcW w:w="792" w:type="dxa"/>
            <w:shd w:val="clear" w:color="auto" w:fill="1F4E78"/>
            <w:tcMar>
              <w:top w:w="60" w:type="dxa"/>
              <w:left w:w="70" w:type="dxa"/>
              <w:bottom w:w="60" w:type="dxa"/>
              <w:right w:w="70" w:type="dxa"/>
            </w:tcMar>
            <w:vAlign w:val="center"/>
          </w:tcPr>
          <w:p w14:paraId="0C9C8353" w14:textId="77777777" w:rsidR="008D28E4" w:rsidRPr="008A077C" w:rsidRDefault="008D28E4" w:rsidP="00F7570F">
            <w:pPr>
              <w:jc w:val="center"/>
            </w:pPr>
            <w:r w:rsidRPr="008A077C">
              <w:rPr>
                <w:b/>
                <w:color w:val="FFFFFF"/>
              </w:rPr>
              <w:t>4</w:t>
            </w:r>
          </w:p>
        </w:tc>
        <w:tc>
          <w:tcPr>
            <w:tcW w:w="792" w:type="dxa"/>
            <w:shd w:val="clear" w:color="auto" w:fill="1F4E78"/>
            <w:tcMar>
              <w:top w:w="60" w:type="dxa"/>
              <w:left w:w="70" w:type="dxa"/>
              <w:bottom w:w="60" w:type="dxa"/>
              <w:right w:w="70" w:type="dxa"/>
            </w:tcMar>
            <w:vAlign w:val="center"/>
          </w:tcPr>
          <w:p w14:paraId="6B66B12F" w14:textId="77777777" w:rsidR="008D28E4" w:rsidRPr="008A077C" w:rsidRDefault="008D28E4" w:rsidP="00F7570F">
            <w:pPr>
              <w:jc w:val="center"/>
            </w:pPr>
            <w:r w:rsidRPr="008A077C">
              <w:rPr>
                <w:b/>
                <w:color w:val="FFFFFF"/>
              </w:rPr>
              <w:t>5</w:t>
            </w:r>
          </w:p>
        </w:tc>
        <w:tc>
          <w:tcPr>
            <w:tcW w:w="792" w:type="dxa"/>
            <w:shd w:val="clear" w:color="auto" w:fill="1F4E78"/>
            <w:tcMar>
              <w:top w:w="60" w:type="dxa"/>
              <w:left w:w="70" w:type="dxa"/>
              <w:bottom w:w="60" w:type="dxa"/>
              <w:right w:w="70" w:type="dxa"/>
            </w:tcMar>
            <w:vAlign w:val="center"/>
          </w:tcPr>
          <w:p w14:paraId="5DA85474" w14:textId="77777777" w:rsidR="008D28E4" w:rsidRPr="008A077C" w:rsidRDefault="008D28E4" w:rsidP="00F7570F">
            <w:pPr>
              <w:jc w:val="center"/>
            </w:pPr>
            <w:r w:rsidRPr="008A077C">
              <w:rPr>
                <w:b/>
                <w:color w:val="FFFFFF"/>
              </w:rPr>
              <w:t>6</w:t>
            </w:r>
          </w:p>
        </w:tc>
      </w:tr>
      <w:tr w:rsidR="008D28E4" w:rsidRPr="008A077C" w14:paraId="50AADDBF" w14:textId="77777777" w:rsidTr="00F7570F">
        <w:trPr>
          <w:jc w:val="center"/>
        </w:trPr>
        <w:tc>
          <w:tcPr>
            <w:tcW w:w="3240" w:type="dxa"/>
            <w:tcMar>
              <w:top w:w="60" w:type="dxa"/>
              <w:left w:w="70" w:type="dxa"/>
              <w:bottom w:w="60" w:type="dxa"/>
              <w:right w:w="70" w:type="dxa"/>
            </w:tcMar>
            <w:vAlign w:val="center"/>
          </w:tcPr>
          <w:p w14:paraId="70202F32" w14:textId="77777777" w:rsidR="008D28E4" w:rsidRPr="008A077C" w:rsidRDefault="008D28E4" w:rsidP="00F7570F">
            <w:r w:rsidRPr="008A077C">
              <w:t>1 Claim specificity</w:t>
            </w:r>
          </w:p>
        </w:tc>
        <w:tc>
          <w:tcPr>
            <w:tcW w:w="792" w:type="dxa"/>
            <w:tcMar>
              <w:top w:w="60" w:type="dxa"/>
              <w:left w:w="70" w:type="dxa"/>
              <w:bottom w:w="60" w:type="dxa"/>
              <w:right w:w="70" w:type="dxa"/>
            </w:tcMar>
            <w:vAlign w:val="center"/>
          </w:tcPr>
          <w:p w14:paraId="1DBF72A6" w14:textId="77777777" w:rsidR="008D28E4" w:rsidRPr="008A077C" w:rsidRDefault="008D28E4" w:rsidP="00F7570F">
            <w:pPr>
              <w:jc w:val="center"/>
            </w:pPr>
            <w:r w:rsidRPr="008A077C">
              <w:t>-</w:t>
            </w:r>
          </w:p>
        </w:tc>
        <w:tc>
          <w:tcPr>
            <w:tcW w:w="792" w:type="dxa"/>
            <w:tcMar>
              <w:top w:w="60" w:type="dxa"/>
              <w:left w:w="70" w:type="dxa"/>
              <w:bottom w:w="60" w:type="dxa"/>
              <w:right w:w="70" w:type="dxa"/>
            </w:tcMar>
            <w:vAlign w:val="center"/>
          </w:tcPr>
          <w:p w14:paraId="549E09EB"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4DEF5E60"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73047931"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0DAA315C"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553440E8" w14:textId="77777777" w:rsidR="008D28E4" w:rsidRPr="008A077C" w:rsidRDefault="008D28E4" w:rsidP="00F7570F">
            <w:pPr>
              <w:jc w:val="center"/>
            </w:pPr>
          </w:p>
        </w:tc>
      </w:tr>
      <w:tr w:rsidR="008D28E4" w:rsidRPr="008A077C" w14:paraId="5B84D82C" w14:textId="77777777" w:rsidTr="00F7570F">
        <w:trPr>
          <w:jc w:val="center"/>
        </w:trPr>
        <w:tc>
          <w:tcPr>
            <w:tcW w:w="3240" w:type="dxa"/>
            <w:shd w:val="clear" w:color="auto" w:fill="EAF0F6"/>
            <w:tcMar>
              <w:top w:w="60" w:type="dxa"/>
              <w:left w:w="70" w:type="dxa"/>
              <w:bottom w:w="60" w:type="dxa"/>
              <w:right w:w="70" w:type="dxa"/>
            </w:tcMar>
            <w:vAlign w:val="center"/>
          </w:tcPr>
          <w:p w14:paraId="4609BD95" w14:textId="77777777" w:rsidR="008D28E4" w:rsidRPr="008A077C" w:rsidRDefault="008D28E4" w:rsidP="00F7570F">
            <w:r w:rsidRPr="008A077C">
              <w:t>2 Certification value</w:t>
            </w:r>
          </w:p>
        </w:tc>
        <w:tc>
          <w:tcPr>
            <w:tcW w:w="792" w:type="dxa"/>
            <w:shd w:val="clear" w:color="auto" w:fill="EAF0F6"/>
            <w:tcMar>
              <w:top w:w="60" w:type="dxa"/>
              <w:left w:w="70" w:type="dxa"/>
              <w:bottom w:w="60" w:type="dxa"/>
              <w:right w:w="70" w:type="dxa"/>
            </w:tcMar>
            <w:vAlign w:val="center"/>
          </w:tcPr>
          <w:p w14:paraId="7EBAC4C2" w14:textId="77777777" w:rsidR="008D28E4" w:rsidRPr="008A077C" w:rsidRDefault="008D28E4" w:rsidP="00F7570F">
            <w:pPr>
              <w:jc w:val="center"/>
            </w:pPr>
            <w:r w:rsidRPr="008A077C">
              <w:t>.236**</w:t>
            </w:r>
          </w:p>
        </w:tc>
        <w:tc>
          <w:tcPr>
            <w:tcW w:w="792" w:type="dxa"/>
            <w:shd w:val="clear" w:color="auto" w:fill="EAF0F6"/>
            <w:tcMar>
              <w:top w:w="60" w:type="dxa"/>
              <w:left w:w="70" w:type="dxa"/>
              <w:bottom w:w="60" w:type="dxa"/>
              <w:right w:w="70" w:type="dxa"/>
            </w:tcMar>
            <w:vAlign w:val="center"/>
          </w:tcPr>
          <w:p w14:paraId="5E1B3931" w14:textId="77777777" w:rsidR="008D28E4" w:rsidRPr="008A077C" w:rsidRDefault="008D28E4" w:rsidP="00F7570F">
            <w:pPr>
              <w:jc w:val="center"/>
            </w:pPr>
            <w:r w:rsidRPr="008A077C">
              <w:t>-</w:t>
            </w:r>
          </w:p>
        </w:tc>
        <w:tc>
          <w:tcPr>
            <w:tcW w:w="792" w:type="dxa"/>
            <w:shd w:val="clear" w:color="auto" w:fill="EAF0F6"/>
            <w:tcMar>
              <w:top w:w="60" w:type="dxa"/>
              <w:left w:w="70" w:type="dxa"/>
              <w:bottom w:w="60" w:type="dxa"/>
              <w:right w:w="70" w:type="dxa"/>
            </w:tcMar>
            <w:vAlign w:val="center"/>
          </w:tcPr>
          <w:p w14:paraId="556DEA3C" w14:textId="77777777" w:rsidR="008D28E4" w:rsidRPr="008A077C" w:rsidRDefault="008D28E4" w:rsidP="00F7570F">
            <w:pPr>
              <w:jc w:val="center"/>
            </w:pPr>
          </w:p>
        </w:tc>
        <w:tc>
          <w:tcPr>
            <w:tcW w:w="792" w:type="dxa"/>
            <w:shd w:val="clear" w:color="auto" w:fill="EAF0F6"/>
            <w:tcMar>
              <w:top w:w="60" w:type="dxa"/>
              <w:left w:w="70" w:type="dxa"/>
              <w:bottom w:w="60" w:type="dxa"/>
              <w:right w:w="70" w:type="dxa"/>
            </w:tcMar>
            <w:vAlign w:val="center"/>
          </w:tcPr>
          <w:p w14:paraId="74BFED0A" w14:textId="77777777" w:rsidR="008D28E4" w:rsidRPr="008A077C" w:rsidRDefault="008D28E4" w:rsidP="00F7570F">
            <w:pPr>
              <w:jc w:val="center"/>
            </w:pPr>
          </w:p>
        </w:tc>
        <w:tc>
          <w:tcPr>
            <w:tcW w:w="792" w:type="dxa"/>
            <w:shd w:val="clear" w:color="auto" w:fill="EAF0F6"/>
            <w:tcMar>
              <w:top w:w="60" w:type="dxa"/>
              <w:left w:w="70" w:type="dxa"/>
              <w:bottom w:w="60" w:type="dxa"/>
              <w:right w:w="70" w:type="dxa"/>
            </w:tcMar>
            <w:vAlign w:val="center"/>
          </w:tcPr>
          <w:p w14:paraId="01F59265" w14:textId="77777777" w:rsidR="008D28E4" w:rsidRPr="008A077C" w:rsidRDefault="008D28E4" w:rsidP="00F7570F">
            <w:pPr>
              <w:jc w:val="center"/>
            </w:pPr>
          </w:p>
        </w:tc>
        <w:tc>
          <w:tcPr>
            <w:tcW w:w="792" w:type="dxa"/>
            <w:shd w:val="clear" w:color="auto" w:fill="EAF0F6"/>
            <w:tcMar>
              <w:top w:w="60" w:type="dxa"/>
              <w:left w:w="70" w:type="dxa"/>
              <w:bottom w:w="60" w:type="dxa"/>
              <w:right w:w="70" w:type="dxa"/>
            </w:tcMar>
            <w:vAlign w:val="center"/>
          </w:tcPr>
          <w:p w14:paraId="44FDE69C" w14:textId="77777777" w:rsidR="008D28E4" w:rsidRPr="008A077C" w:rsidRDefault="008D28E4" w:rsidP="00F7570F">
            <w:pPr>
              <w:jc w:val="center"/>
            </w:pPr>
          </w:p>
        </w:tc>
      </w:tr>
      <w:tr w:rsidR="008D28E4" w:rsidRPr="008A077C" w14:paraId="7FEA61F2" w14:textId="77777777" w:rsidTr="00F7570F">
        <w:trPr>
          <w:jc w:val="center"/>
        </w:trPr>
        <w:tc>
          <w:tcPr>
            <w:tcW w:w="3240" w:type="dxa"/>
            <w:tcMar>
              <w:top w:w="60" w:type="dxa"/>
              <w:left w:w="70" w:type="dxa"/>
              <w:bottom w:w="60" w:type="dxa"/>
              <w:right w:w="70" w:type="dxa"/>
            </w:tcMar>
            <w:vAlign w:val="center"/>
          </w:tcPr>
          <w:p w14:paraId="1265F73D" w14:textId="77777777" w:rsidR="008D28E4" w:rsidRPr="008A077C" w:rsidRDefault="008D28E4" w:rsidP="00F7570F">
            <w:r w:rsidRPr="008A077C">
              <w:lastRenderedPageBreak/>
              <w:t xml:space="preserve">3 Third-party </w:t>
            </w:r>
            <w:proofErr w:type="gramStart"/>
            <w:r w:rsidRPr="008A077C">
              <w:t>verification</w:t>
            </w:r>
            <w:proofErr w:type="gramEnd"/>
          </w:p>
        </w:tc>
        <w:tc>
          <w:tcPr>
            <w:tcW w:w="792" w:type="dxa"/>
            <w:tcMar>
              <w:top w:w="60" w:type="dxa"/>
              <w:left w:w="70" w:type="dxa"/>
              <w:bottom w:w="60" w:type="dxa"/>
              <w:right w:w="70" w:type="dxa"/>
            </w:tcMar>
            <w:vAlign w:val="center"/>
          </w:tcPr>
          <w:p w14:paraId="6CCA9E2C" w14:textId="77777777" w:rsidR="008D28E4" w:rsidRPr="008A077C" w:rsidRDefault="008D28E4" w:rsidP="00F7570F">
            <w:pPr>
              <w:jc w:val="center"/>
            </w:pPr>
            <w:r w:rsidRPr="008A077C">
              <w:t>.287***</w:t>
            </w:r>
          </w:p>
        </w:tc>
        <w:tc>
          <w:tcPr>
            <w:tcW w:w="792" w:type="dxa"/>
            <w:tcMar>
              <w:top w:w="60" w:type="dxa"/>
              <w:left w:w="70" w:type="dxa"/>
              <w:bottom w:w="60" w:type="dxa"/>
              <w:right w:w="70" w:type="dxa"/>
            </w:tcMar>
            <w:vAlign w:val="center"/>
          </w:tcPr>
          <w:p w14:paraId="3422F4F9" w14:textId="77777777" w:rsidR="008D28E4" w:rsidRPr="008A077C" w:rsidRDefault="008D28E4" w:rsidP="00F7570F">
            <w:pPr>
              <w:jc w:val="center"/>
            </w:pPr>
            <w:r w:rsidRPr="008A077C">
              <w:t>.303***</w:t>
            </w:r>
          </w:p>
        </w:tc>
        <w:tc>
          <w:tcPr>
            <w:tcW w:w="792" w:type="dxa"/>
            <w:tcMar>
              <w:top w:w="60" w:type="dxa"/>
              <w:left w:w="70" w:type="dxa"/>
              <w:bottom w:w="60" w:type="dxa"/>
              <w:right w:w="70" w:type="dxa"/>
            </w:tcMar>
            <w:vAlign w:val="center"/>
          </w:tcPr>
          <w:p w14:paraId="3C1CB904" w14:textId="77777777" w:rsidR="008D28E4" w:rsidRPr="008A077C" w:rsidRDefault="008D28E4" w:rsidP="00F7570F">
            <w:pPr>
              <w:jc w:val="center"/>
            </w:pPr>
            <w:r w:rsidRPr="008A077C">
              <w:t>-</w:t>
            </w:r>
          </w:p>
        </w:tc>
        <w:tc>
          <w:tcPr>
            <w:tcW w:w="792" w:type="dxa"/>
            <w:tcMar>
              <w:top w:w="60" w:type="dxa"/>
              <w:left w:w="70" w:type="dxa"/>
              <w:bottom w:w="60" w:type="dxa"/>
              <w:right w:w="70" w:type="dxa"/>
            </w:tcMar>
            <w:vAlign w:val="center"/>
          </w:tcPr>
          <w:p w14:paraId="34F2B003"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5D572999" w14:textId="77777777" w:rsidR="008D28E4" w:rsidRPr="008A077C" w:rsidRDefault="008D28E4" w:rsidP="00F7570F">
            <w:pPr>
              <w:jc w:val="center"/>
            </w:pPr>
          </w:p>
        </w:tc>
        <w:tc>
          <w:tcPr>
            <w:tcW w:w="792" w:type="dxa"/>
            <w:tcMar>
              <w:top w:w="60" w:type="dxa"/>
              <w:left w:w="70" w:type="dxa"/>
              <w:bottom w:w="60" w:type="dxa"/>
              <w:right w:w="70" w:type="dxa"/>
            </w:tcMar>
            <w:vAlign w:val="center"/>
          </w:tcPr>
          <w:p w14:paraId="73E3A97F" w14:textId="77777777" w:rsidR="008D28E4" w:rsidRPr="008A077C" w:rsidRDefault="008D28E4" w:rsidP="00F7570F">
            <w:pPr>
              <w:jc w:val="center"/>
            </w:pPr>
          </w:p>
        </w:tc>
      </w:tr>
      <w:tr w:rsidR="008D28E4" w:rsidRPr="008A077C" w14:paraId="07F5EC1A" w14:textId="77777777" w:rsidTr="00F7570F">
        <w:trPr>
          <w:jc w:val="center"/>
        </w:trPr>
        <w:tc>
          <w:tcPr>
            <w:tcW w:w="3240" w:type="dxa"/>
            <w:shd w:val="clear" w:color="auto" w:fill="EAF0F6"/>
            <w:tcMar>
              <w:top w:w="60" w:type="dxa"/>
              <w:left w:w="70" w:type="dxa"/>
              <w:bottom w:w="60" w:type="dxa"/>
              <w:right w:w="70" w:type="dxa"/>
            </w:tcMar>
            <w:vAlign w:val="center"/>
          </w:tcPr>
          <w:p w14:paraId="5DBC8802" w14:textId="77777777" w:rsidR="008D28E4" w:rsidRPr="008A077C" w:rsidRDefault="008D28E4" w:rsidP="00F7570F">
            <w:r w:rsidRPr="008A077C">
              <w:t>4 Claim credibility</w:t>
            </w:r>
          </w:p>
        </w:tc>
        <w:tc>
          <w:tcPr>
            <w:tcW w:w="792" w:type="dxa"/>
            <w:shd w:val="clear" w:color="auto" w:fill="EAF0F6"/>
            <w:tcMar>
              <w:top w:w="60" w:type="dxa"/>
              <w:left w:w="70" w:type="dxa"/>
              <w:bottom w:w="60" w:type="dxa"/>
              <w:right w:w="70" w:type="dxa"/>
            </w:tcMar>
            <w:vAlign w:val="center"/>
          </w:tcPr>
          <w:p w14:paraId="24BAA1C0" w14:textId="77777777" w:rsidR="008D28E4" w:rsidRPr="008A077C" w:rsidRDefault="008D28E4" w:rsidP="00F7570F">
            <w:pPr>
              <w:jc w:val="center"/>
            </w:pPr>
            <w:r w:rsidRPr="008A077C">
              <w:t>.520***</w:t>
            </w:r>
          </w:p>
        </w:tc>
        <w:tc>
          <w:tcPr>
            <w:tcW w:w="792" w:type="dxa"/>
            <w:shd w:val="clear" w:color="auto" w:fill="EAF0F6"/>
            <w:tcMar>
              <w:top w:w="60" w:type="dxa"/>
              <w:left w:w="70" w:type="dxa"/>
              <w:bottom w:w="60" w:type="dxa"/>
              <w:right w:w="70" w:type="dxa"/>
            </w:tcMar>
            <w:vAlign w:val="center"/>
          </w:tcPr>
          <w:p w14:paraId="26DC013E" w14:textId="77777777" w:rsidR="008D28E4" w:rsidRPr="008A077C" w:rsidRDefault="008D28E4" w:rsidP="00F7570F">
            <w:pPr>
              <w:jc w:val="center"/>
            </w:pPr>
            <w:r w:rsidRPr="008A077C">
              <w:t>.494***</w:t>
            </w:r>
          </w:p>
        </w:tc>
        <w:tc>
          <w:tcPr>
            <w:tcW w:w="792" w:type="dxa"/>
            <w:shd w:val="clear" w:color="auto" w:fill="EAF0F6"/>
            <w:tcMar>
              <w:top w:w="60" w:type="dxa"/>
              <w:left w:w="70" w:type="dxa"/>
              <w:bottom w:w="60" w:type="dxa"/>
              <w:right w:w="70" w:type="dxa"/>
            </w:tcMar>
            <w:vAlign w:val="center"/>
          </w:tcPr>
          <w:p w14:paraId="61286DBB" w14:textId="77777777" w:rsidR="008D28E4" w:rsidRPr="008A077C" w:rsidRDefault="008D28E4" w:rsidP="00F7570F">
            <w:pPr>
              <w:jc w:val="center"/>
            </w:pPr>
            <w:proofErr w:type="gramStart"/>
            <w:r w:rsidRPr="008A077C">
              <w:t>.339**</w:t>
            </w:r>
            <w:proofErr w:type="gramEnd"/>
            <w:r w:rsidRPr="008A077C">
              <w:t>*</w:t>
            </w:r>
          </w:p>
        </w:tc>
        <w:tc>
          <w:tcPr>
            <w:tcW w:w="792" w:type="dxa"/>
            <w:shd w:val="clear" w:color="auto" w:fill="EAF0F6"/>
            <w:tcMar>
              <w:top w:w="60" w:type="dxa"/>
              <w:left w:w="70" w:type="dxa"/>
              <w:bottom w:w="60" w:type="dxa"/>
              <w:right w:w="70" w:type="dxa"/>
            </w:tcMar>
            <w:vAlign w:val="center"/>
          </w:tcPr>
          <w:p w14:paraId="67068057" w14:textId="77777777" w:rsidR="008D28E4" w:rsidRPr="008A077C" w:rsidRDefault="008D28E4" w:rsidP="00F7570F">
            <w:pPr>
              <w:jc w:val="center"/>
            </w:pPr>
            <w:r w:rsidRPr="008A077C">
              <w:t>-</w:t>
            </w:r>
          </w:p>
        </w:tc>
        <w:tc>
          <w:tcPr>
            <w:tcW w:w="792" w:type="dxa"/>
            <w:shd w:val="clear" w:color="auto" w:fill="EAF0F6"/>
            <w:tcMar>
              <w:top w:w="60" w:type="dxa"/>
              <w:left w:w="70" w:type="dxa"/>
              <w:bottom w:w="60" w:type="dxa"/>
              <w:right w:w="70" w:type="dxa"/>
            </w:tcMar>
            <w:vAlign w:val="center"/>
          </w:tcPr>
          <w:p w14:paraId="7F766889" w14:textId="77777777" w:rsidR="008D28E4" w:rsidRPr="008A077C" w:rsidRDefault="008D28E4" w:rsidP="00F7570F">
            <w:pPr>
              <w:jc w:val="center"/>
            </w:pPr>
          </w:p>
        </w:tc>
        <w:tc>
          <w:tcPr>
            <w:tcW w:w="792" w:type="dxa"/>
            <w:shd w:val="clear" w:color="auto" w:fill="EAF0F6"/>
            <w:tcMar>
              <w:top w:w="60" w:type="dxa"/>
              <w:left w:w="70" w:type="dxa"/>
              <w:bottom w:w="60" w:type="dxa"/>
              <w:right w:w="70" w:type="dxa"/>
            </w:tcMar>
            <w:vAlign w:val="center"/>
          </w:tcPr>
          <w:p w14:paraId="7C95554A" w14:textId="77777777" w:rsidR="008D28E4" w:rsidRPr="008A077C" w:rsidRDefault="008D28E4" w:rsidP="00F7570F">
            <w:pPr>
              <w:jc w:val="center"/>
            </w:pPr>
          </w:p>
        </w:tc>
      </w:tr>
      <w:tr w:rsidR="008D28E4" w:rsidRPr="008A077C" w14:paraId="69D51F22" w14:textId="77777777" w:rsidTr="00F7570F">
        <w:trPr>
          <w:jc w:val="center"/>
        </w:trPr>
        <w:tc>
          <w:tcPr>
            <w:tcW w:w="3240" w:type="dxa"/>
            <w:tcMar>
              <w:top w:w="60" w:type="dxa"/>
              <w:left w:w="70" w:type="dxa"/>
              <w:bottom w:w="60" w:type="dxa"/>
              <w:right w:w="70" w:type="dxa"/>
            </w:tcMar>
            <w:vAlign w:val="center"/>
          </w:tcPr>
          <w:p w14:paraId="006F4A6F" w14:textId="77777777" w:rsidR="008D28E4" w:rsidRPr="008A077C" w:rsidRDefault="008D28E4" w:rsidP="00F7570F">
            <w:r w:rsidRPr="008A077C">
              <w:t>5 Consumer trust</w:t>
            </w:r>
          </w:p>
        </w:tc>
        <w:tc>
          <w:tcPr>
            <w:tcW w:w="792" w:type="dxa"/>
            <w:tcMar>
              <w:top w:w="60" w:type="dxa"/>
              <w:left w:w="70" w:type="dxa"/>
              <w:bottom w:w="60" w:type="dxa"/>
              <w:right w:w="70" w:type="dxa"/>
            </w:tcMar>
            <w:vAlign w:val="center"/>
          </w:tcPr>
          <w:p w14:paraId="48874583" w14:textId="77777777" w:rsidR="008D28E4" w:rsidRPr="008A077C" w:rsidRDefault="008D28E4" w:rsidP="00F7570F">
            <w:pPr>
              <w:jc w:val="center"/>
            </w:pPr>
            <w:r w:rsidRPr="008A077C">
              <w:t>.191*</w:t>
            </w:r>
          </w:p>
        </w:tc>
        <w:tc>
          <w:tcPr>
            <w:tcW w:w="792" w:type="dxa"/>
            <w:tcMar>
              <w:top w:w="60" w:type="dxa"/>
              <w:left w:w="70" w:type="dxa"/>
              <w:bottom w:w="60" w:type="dxa"/>
              <w:right w:w="70" w:type="dxa"/>
            </w:tcMar>
            <w:vAlign w:val="center"/>
          </w:tcPr>
          <w:p w14:paraId="08828D7C" w14:textId="77777777" w:rsidR="008D28E4" w:rsidRPr="008A077C" w:rsidRDefault="008D28E4" w:rsidP="00F7570F">
            <w:pPr>
              <w:jc w:val="center"/>
            </w:pPr>
            <w:r w:rsidRPr="008A077C">
              <w:t>.283***</w:t>
            </w:r>
          </w:p>
        </w:tc>
        <w:tc>
          <w:tcPr>
            <w:tcW w:w="792" w:type="dxa"/>
            <w:tcMar>
              <w:top w:w="60" w:type="dxa"/>
              <w:left w:w="70" w:type="dxa"/>
              <w:bottom w:w="60" w:type="dxa"/>
              <w:right w:w="70" w:type="dxa"/>
            </w:tcMar>
            <w:vAlign w:val="center"/>
          </w:tcPr>
          <w:p w14:paraId="137A734A" w14:textId="77777777" w:rsidR="008D28E4" w:rsidRPr="008A077C" w:rsidRDefault="008D28E4" w:rsidP="00F7570F">
            <w:pPr>
              <w:jc w:val="center"/>
            </w:pPr>
            <w:r w:rsidRPr="008A077C">
              <w:t>.200**</w:t>
            </w:r>
          </w:p>
        </w:tc>
        <w:tc>
          <w:tcPr>
            <w:tcW w:w="792" w:type="dxa"/>
            <w:tcMar>
              <w:top w:w="60" w:type="dxa"/>
              <w:left w:w="70" w:type="dxa"/>
              <w:bottom w:w="60" w:type="dxa"/>
              <w:right w:w="70" w:type="dxa"/>
            </w:tcMar>
            <w:vAlign w:val="center"/>
          </w:tcPr>
          <w:p w14:paraId="5BA59BEC" w14:textId="77777777" w:rsidR="008D28E4" w:rsidRPr="008A077C" w:rsidRDefault="008D28E4" w:rsidP="00F7570F">
            <w:pPr>
              <w:jc w:val="center"/>
            </w:pPr>
            <w:r w:rsidRPr="008A077C">
              <w:t>.358***</w:t>
            </w:r>
          </w:p>
        </w:tc>
        <w:tc>
          <w:tcPr>
            <w:tcW w:w="792" w:type="dxa"/>
            <w:tcMar>
              <w:top w:w="60" w:type="dxa"/>
              <w:left w:w="70" w:type="dxa"/>
              <w:bottom w:w="60" w:type="dxa"/>
              <w:right w:w="70" w:type="dxa"/>
            </w:tcMar>
            <w:vAlign w:val="center"/>
          </w:tcPr>
          <w:p w14:paraId="7B5B95DB" w14:textId="77777777" w:rsidR="008D28E4" w:rsidRPr="008A077C" w:rsidRDefault="008D28E4" w:rsidP="00F7570F">
            <w:pPr>
              <w:jc w:val="center"/>
            </w:pPr>
            <w:r w:rsidRPr="008A077C">
              <w:t>-</w:t>
            </w:r>
          </w:p>
        </w:tc>
        <w:tc>
          <w:tcPr>
            <w:tcW w:w="792" w:type="dxa"/>
            <w:tcMar>
              <w:top w:w="60" w:type="dxa"/>
              <w:left w:w="70" w:type="dxa"/>
              <w:bottom w:w="60" w:type="dxa"/>
              <w:right w:w="70" w:type="dxa"/>
            </w:tcMar>
            <w:vAlign w:val="center"/>
          </w:tcPr>
          <w:p w14:paraId="0390ECB2" w14:textId="77777777" w:rsidR="008D28E4" w:rsidRPr="008A077C" w:rsidRDefault="008D28E4" w:rsidP="00F7570F">
            <w:pPr>
              <w:jc w:val="center"/>
            </w:pPr>
          </w:p>
        </w:tc>
      </w:tr>
      <w:tr w:rsidR="008D28E4" w:rsidRPr="008A077C" w14:paraId="3FDA9ED9" w14:textId="77777777" w:rsidTr="00F7570F">
        <w:trPr>
          <w:jc w:val="center"/>
        </w:trPr>
        <w:tc>
          <w:tcPr>
            <w:tcW w:w="3240" w:type="dxa"/>
            <w:shd w:val="clear" w:color="auto" w:fill="EAF0F6"/>
            <w:tcMar>
              <w:top w:w="60" w:type="dxa"/>
              <w:left w:w="70" w:type="dxa"/>
              <w:bottom w:w="60" w:type="dxa"/>
              <w:right w:w="70" w:type="dxa"/>
            </w:tcMar>
            <w:vAlign w:val="center"/>
          </w:tcPr>
          <w:p w14:paraId="30185D94" w14:textId="77777777" w:rsidR="008D28E4" w:rsidRPr="008A077C" w:rsidRDefault="008D28E4" w:rsidP="00F7570F">
            <w:r w:rsidRPr="008A077C">
              <w:t xml:space="preserve">6 Greenwashing </w:t>
            </w:r>
            <w:proofErr w:type="spellStart"/>
            <w:proofErr w:type="gramStart"/>
            <w:r w:rsidRPr="008A077C">
              <w:t>scepticism</w:t>
            </w:r>
            <w:proofErr w:type="spellEnd"/>
            <w:proofErr w:type="gramEnd"/>
          </w:p>
        </w:tc>
        <w:tc>
          <w:tcPr>
            <w:tcW w:w="792" w:type="dxa"/>
            <w:shd w:val="clear" w:color="auto" w:fill="EAF0F6"/>
            <w:tcMar>
              <w:top w:w="60" w:type="dxa"/>
              <w:left w:w="70" w:type="dxa"/>
              <w:bottom w:w="60" w:type="dxa"/>
              <w:right w:w="70" w:type="dxa"/>
            </w:tcMar>
            <w:vAlign w:val="center"/>
          </w:tcPr>
          <w:p w14:paraId="31CAC4C4" w14:textId="77777777" w:rsidR="008D28E4" w:rsidRPr="008A077C" w:rsidRDefault="008D28E4" w:rsidP="00F7570F">
            <w:pPr>
              <w:jc w:val="center"/>
            </w:pPr>
            <w:r w:rsidRPr="008A077C">
              <w:t>-.028</w:t>
            </w:r>
          </w:p>
        </w:tc>
        <w:tc>
          <w:tcPr>
            <w:tcW w:w="792" w:type="dxa"/>
            <w:shd w:val="clear" w:color="auto" w:fill="EAF0F6"/>
            <w:tcMar>
              <w:top w:w="60" w:type="dxa"/>
              <w:left w:w="70" w:type="dxa"/>
              <w:bottom w:w="60" w:type="dxa"/>
              <w:right w:w="70" w:type="dxa"/>
            </w:tcMar>
            <w:vAlign w:val="center"/>
          </w:tcPr>
          <w:p w14:paraId="4AEB706A" w14:textId="77777777" w:rsidR="008D28E4" w:rsidRPr="008A077C" w:rsidRDefault="008D28E4" w:rsidP="00F7570F">
            <w:pPr>
              <w:jc w:val="center"/>
            </w:pPr>
            <w:r w:rsidRPr="008A077C">
              <w:t>-.081</w:t>
            </w:r>
          </w:p>
        </w:tc>
        <w:tc>
          <w:tcPr>
            <w:tcW w:w="792" w:type="dxa"/>
            <w:shd w:val="clear" w:color="auto" w:fill="EAF0F6"/>
            <w:tcMar>
              <w:top w:w="60" w:type="dxa"/>
              <w:left w:w="70" w:type="dxa"/>
              <w:bottom w:w="60" w:type="dxa"/>
              <w:right w:w="70" w:type="dxa"/>
            </w:tcMar>
            <w:vAlign w:val="center"/>
          </w:tcPr>
          <w:p w14:paraId="45446AD9" w14:textId="77777777" w:rsidR="008D28E4" w:rsidRPr="008A077C" w:rsidRDefault="008D28E4" w:rsidP="00F7570F">
            <w:pPr>
              <w:jc w:val="center"/>
            </w:pPr>
            <w:r w:rsidRPr="008A077C">
              <w:t>-.195**</w:t>
            </w:r>
          </w:p>
        </w:tc>
        <w:tc>
          <w:tcPr>
            <w:tcW w:w="792" w:type="dxa"/>
            <w:shd w:val="clear" w:color="auto" w:fill="EAF0F6"/>
            <w:tcMar>
              <w:top w:w="60" w:type="dxa"/>
              <w:left w:w="70" w:type="dxa"/>
              <w:bottom w:w="60" w:type="dxa"/>
              <w:right w:w="70" w:type="dxa"/>
            </w:tcMar>
            <w:vAlign w:val="center"/>
          </w:tcPr>
          <w:p w14:paraId="6CC3E697" w14:textId="77777777" w:rsidR="008D28E4" w:rsidRPr="008A077C" w:rsidRDefault="008D28E4" w:rsidP="00F7570F">
            <w:pPr>
              <w:jc w:val="center"/>
            </w:pPr>
            <w:r w:rsidRPr="008A077C">
              <w:t>-.057</w:t>
            </w:r>
          </w:p>
        </w:tc>
        <w:tc>
          <w:tcPr>
            <w:tcW w:w="792" w:type="dxa"/>
            <w:shd w:val="clear" w:color="auto" w:fill="EAF0F6"/>
            <w:tcMar>
              <w:top w:w="60" w:type="dxa"/>
              <w:left w:w="70" w:type="dxa"/>
              <w:bottom w:w="60" w:type="dxa"/>
              <w:right w:w="70" w:type="dxa"/>
            </w:tcMar>
            <w:vAlign w:val="center"/>
          </w:tcPr>
          <w:p w14:paraId="32720DF1" w14:textId="77777777" w:rsidR="008D28E4" w:rsidRPr="008A077C" w:rsidRDefault="008D28E4" w:rsidP="00F7570F">
            <w:pPr>
              <w:jc w:val="center"/>
            </w:pPr>
            <w:r w:rsidRPr="008A077C">
              <w:t>-.197**</w:t>
            </w:r>
          </w:p>
        </w:tc>
        <w:tc>
          <w:tcPr>
            <w:tcW w:w="792" w:type="dxa"/>
            <w:shd w:val="clear" w:color="auto" w:fill="EAF0F6"/>
            <w:tcMar>
              <w:top w:w="60" w:type="dxa"/>
              <w:left w:w="70" w:type="dxa"/>
              <w:bottom w:w="60" w:type="dxa"/>
              <w:right w:w="70" w:type="dxa"/>
            </w:tcMar>
            <w:vAlign w:val="center"/>
          </w:tcPr>
          <w:p w14:paraId="5C8D9D5B" w14:textId="77777777" w:rsidR="008D28E4" w:rsidRPr="008A077C" w:rsidRDefault="008D28E4" w:rsidP="00F7570F">
            <w:pPr>
              <w:jc w:val="center"/>
            </w:pPr>
            <w:r w:rsidRPr="008A077C">
              <w:t>-</w:t>
            </w:r>
          </w:p>
        </w:tc>
      </w:tr>
    </w:tbl>
    <w:p w14:paraId="410CCF29" w14:textId="77777777" w:rsidR="008D28E4" w:rsidRPr="008A077C" w:rsidRDefault="008D28E4" w:rsidP="008D28E4">
      <w:pPr>
        <w:pStyle w:val="TableNote"/>
        <w:spacing w:after="100"/>
      </w:pPr>
      <w:r w:rsidRPr="008A077C">
        <w:t>Note. N = 178. * p &lt; .05. ** p &lt; .01. *** p &lt; .001, two-tailed.</w:t>
      </w:r>
    </w:p>
    <w:p w14:paraId="23743A0D" w14:textId="77777777" w:rsidR="008D28E4" w:rsidRPr="008A077C" w:rsidRDefault="008D28E4" w:rsidP="008D28E4">
      <w:pPr>
        <w:pStyle w:val="ChapterBody"/>
      </w:pPr>
      <w:r w:rsidRPr="008A077C">
        <w:t xml:space="preserve">The perceived claim credibility showed a positive relationship to consumer trust, r = .358, p &lt; .001. Greenwashing </w:t>
      </w:r>
      <w:proofErr w:type="spellStart"/>
      <w:r w:rsidRPr="008A077C">
        <w:t>scepticism</w:t>
      </w:r>
      <w:proofErr w:type="spellEnd"/>
      <w:r w:rsidRPr="008A077C">
        <w:t xml:space="preserve"> was negatively correlated with trust (r = -.197, p = .009) but small and non-significant with credibility (r = -.057, p = .454). </w:t>
      </w:r>
      <w:proofErr w:type="spellStart"/>
      <w:r w:rsidRPr="008A077C">
        <w:t>Scepticism</w:t>
      </w:r>
      <w:proofErr w:type="spellEnd"/>
      <w:r w:rsidRPr="008A077C">
        <w:t xml:space="preserve"> was also negatively related to third-party verification, r = -.195, p = .009. These results are important for context, but not for making decisions about hypotheses, since correlation findings do not isolate the unique predictor effects, nor do they directly test for moderation (</w:t>
      </w:r>
      <w:proofErr w:type="spellStart"/>
      <w:r w:rsidRPr="008A077C">
        <w:t>Vayona</w:t>
      </w:r>
      <w:proofErr w:type="spellEnd"/>
      <w:r w:rsidRPr="008A077C">
        <w:t xml:space="preserve"> </w:t>
      </w:r>
      <w:r w:rsidRPr="008A077C">
        <w:rPr>
          <w:i/>
          <w:iCs/>
        </w:rPr>
        <w:t>et al</w:t>
      </w:r>
      <w:r w:rsidRPr="008A077C">
        <w:t>., 2024). Therefore, H1-H3 were tested by simultaneous multiple regression, H4 by simple regression and H5 by the proposed interaction model.</w:t>
      </w:r>
    </w:p>
    <w:p w14:paraId="3CE3DC9D" w14:textId="77777777" w:rsidR="008D28E4" w:rsidRPr="008A077C" w:rsidRDefault="008D28E4" w:rsidP="008D28E4">
      <w:pPr>
        <w:pStyle w:val="ChapterBody"/>
      </w:pPr>
      <w:r w:rsidRPr="008A077C">
        <w:rPr>
          <w:noProof/>
        </w:rPr>
        <w:drawing>
          <wp:inline distT="0" distB="0" distL="0" distR="0" wp14:anchorId="300ED9C6" wp14:editId="44C55081">
            <wp:extent cx="5577840" cy="5254271"/>
            <wp:effectExtent l="0" t="0" r="0" b="0"/>
            <wp:docPr id="4" name="Picture 4" descr="Figure 4.4. Correlation matrix for six composite constructs."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4_correlations.png"/>
                    <pic:cNvPicPr/>
                  </pic:nvPicPr>
                  <pic:blipFill>
                    <a:blip r:embed="rId14"/>
                    <a:stretch>
                      <a:fillRect/>
                    </a:stretch>
                  </pic:blipFill>
                  <pic:spPr>
                    <a:xfrm>
                      <a:off x="0" y="0"/>
                      <a:ext cx="5577840" cy="5254271"/>
                    </a:xfrm>
                    <a:prstGeom prst="rect">
                      <a:avLst/>
                    </a:prstGeom>
                  </pic:spPr>
                </pic:pic>
              </a:graphicData>
            </a:graphic>
          </wp:inline>
        </w:drawing>
      </w:r>
    </w:p>
    <w:p w14:paraId="0C934F5A" w14:textId="77777777" w:rsidR="008D28E4" w:rsidRPr="008A077C" w:rsidRDefault="008D28E4" w:rsidP="008D28E4">
      <w:pPr>
        <w:pStyle w:val="Heading2"/>
      </w:pPr>
      <w:bookmarkStart w:id="42" w:name="_Toc241198486"/>
      <w:r w:rsidRPr="008A077C">
        <w:lastRenderedPageBreak/>
        <w:t>4.7 Regression Assumptions and Diagnostics</w:t>
      </w:r>
      <w:bookmarkEnd w:id="42"/>
    </w:p>
    <w:p w14:paraId="0A57DAC8" w14:textId="77777777" w:rsidR="008D28E4" w:rsidRPr="008A077C" w:rsidRDefault="008D28E4" w:rsidP="008D28E4">
      <w:pPr>
        <w:pStyle w:val="ChapterBody"/>
      </w:pPr>
      <w:r w:rsidRPr="008A077C">
        <w:t xml:space="preserve">Before interpreting the resultant coefficient(s), regression diagnostics were consulted. The Durbin-Watson </w:t>
      </w:r>
      <w:proofErr w:type="gramStart"/>
      <w:r w:rsidRPr="008A077C">
        <w:t>statistic</w:t>
      </w:r>
      <w:proofErr w:type="gramEnd"/>
      <w:r w:rsidRPr="008A077C">
        <w:t xml:space="preserve"> for the H1-H3 models </w:t>
      </w:r>
      <w:proofErr w:type="gramStart"/>
      <w:r w:rsidRPr="008A077C">
        <w:t>was</w:t>
      </w:r>
      <w:proofErr w:type="gramEnd"/>
      <w:r w:rsidRPr="008A077C">
        <w:t xml:space="preserve"> 2.02 and 2.06 for both trust models. Shapiro-Wilk residual tests (p = .254, .089 and .168), Breusch-Pagan tests (p = .484, .077 and .377) and Ramsey RESET tests (p = .779, .657 and .661) were non-significant. Maximum Cook's D ranged from .050 to .060, which is much lower than one, and there was no significant 'curving' or 'widening' on the residual plots. These results did not indicate any serious violation of the linear models fitted.</w:t>
      </w:r>
    </w:p>
    <w:p w14:paraId="6770EF23" w14:textId="77777777" w:rsidR="008D28E4" w:rsidRPr="008A077C" w:rsidRDefault="008D28E4" w:rsidP="008D28E4">
      <w:pPr>
        <w:pStyle w:val="Caption"/>
      </w:pPr>
      <w:r w:rsidRPr="008A077C">
        <w:t>Table 4.6 Model-Level Regression Diagnostics</w:t>
      </w:r>
    </w:p>
    <w:tbl>
      <w:tblPr>
        <w:tblStyle w:val="TableGrid"/>
        <w:tblW w:w="0" w:type="auto"/>
        <w:jc w:val="center"/>
        <w:tblLook w:val="04A0" w:firstRow="1" w:lastRow="0" w:firstColumn="1" w:lastColumn="0" w:noHBand="0" w:noVBand="1"/>
      </w:tblPr>
      <w:tblGrid>
        <w:gridCol w:w="1296"/>
        <w:gridCol w:w="864"/>
        <w:gridCol w:w="1152"/>
        <w:gridCol w:w="864"/>
        <w:gridCol w:w="1008"/>
        <w:gridCol w:w="1152"/>
        <w:gridCol w:w="1440"/>
      </w:tblGrid>
      <w:tr w:rsidR="008D28E4" w:rsidRPr="008A077C" w14:paraId="29A4EBEA" w14:textId="77777777" w:rsidTr="00F7570F">
        <w:trPr>
          <w:tblHeader/>
          <w:jc w:val="center"/>
        </w:trPr>
        <w:tc>
          <w:tcPr>
            <w:tcW w:w="1296" w:type="dxa"/>
            <w:shd w:val="clear" w:color="auto" w:fill="1F4E78"/>
            <w:tcMar>
              <w:top w:w="60" w:type="dxa"/>
              <w:left w:w="70" w:type="dxa"/>
              <w:bottom w:w="60" w:type="dxa"/>
              <w:right w:w="70" w:type="dxa"/>
            </w:tcMar>
            <w:vAlign w:val="center"/>
          </w:tcPr>
          <w:p w14:paraId="729312AA" w14:textId="77777777" w:rsidR="008D28E4" w:rsidRPr="008A077C" w:rsidRDefault="008D28E4" w:rsidP="00F7570F">
            <w:pPr>
              <w:jc w:val="center"/>
            </w:pPr>
            <w:r w:rsidRPr="008A077C">
              <w:rPr>
                <w:b/>
                <w:color w:val="FFFFFF"/>
              </w:rPr>
              <w:t>Model</w:t>
            </w:r>
          </w:p>
        </w:tc>
        <w:tc>
          <w:tcPr>
            <w:tcW w:w="864" w:type="dxa"/>
            <w:shd w:val="clear" w:color="auto" w:fill="1F4E78"/>
            <w:tcMar>
              <w:top w:w="60" w:type="dxa"/>
              <w:left w:w="70" w:type="dxa"/>
              <w:bottom w:w="60" w:type="dxa"/>
              <w:right w:w="70" w:type="dxa"/>
            </w:tcMar>
            <w:vAlign w:val="center"/>
          </w:tcPr>
          <w:p w14:paraId="0F3FF4C1" w14:textId="77777777" w:rsidR="008D28E4" w:rsidRPr="008A077C" w:rsidRDefault="008D28E4" w:rsidP="00F7570F">
            <w:pPr>
              <w:jc w:val="center"/>
            </w:pPr>
            <w:r w:rsidRPr="008A077C">
              <w:rPr>
                <w:b/>
                <w:color w:val="FFFFFF"/>
              </w:rPr>
              <w:t>DW</w:t>
            </w:r>
          </w:p>
        </w:tc>
        <w:tc>
          <w:tcPr>
            <w:tcW w:w="1152" w:type="dxa"/>
            <w:shd w:val="clear" w:color="auto" w:fill="1F4E78"/>
            <w:tcMar>
              <w:top w:w="60" w:type="dxa"/>
              <w:left w:w="70" w:type="dxa"/>
              <w:bottom w:w="60" w:type="dxa"/>
              <w:right w:w="70" w:type="dxa"/>
            </w:tcMar>
            <w:vAlign w:val="center"/>
          </w:tcPr>
          <w:p w14:paraId="239D404B" w14:textId="77777777" w:rsidR="008D28E4" w:rsidRPr="008A077C" w:rsidRDefault="008D28E4" w:rsidP="00F7570F">
            <w:pPr>
              <w:jc w:val="center"/>
            </w:pPr>
            <w:r w:rsidRPr="008A077C">
              <w:rPr>
                <w:b/>
                <w:color w:val="FFFFFF"/>
              </w:rPr>
              <w:t>Shapiro p</w:t>
            </w:r>
          </w:p>
        </w:tc>
        <w:tc>
          <w:tcPr>
            <w:tcW w:w="864" w:type="dxa"/>
            <w:shd w:val="clear" w:color="auto" w:fill="1F4E78"/>
            <w:tcMar>
              <w:top w:w="60" w:type="dxa"/>
              <w:left w:w="70" w:type="dxa"/>
              <w:bottom w:w="60" w:type="dxa"/>
              <w:right w:w="70" w:type="dxa"/>
            </w:tcMar>
            <w:vAlign w:val="center"/>
          </w:tcPr>
          <w:p w14:paraId="62B84F37" w14:textId="77777777" w:rsidR="008D28E4" w:rsidRPr="008A077C" w:rsidRDefault="008D28E4" w:rsidP="00F7570F">
            <w:pPr>
              <w:jc w:val="center"/>
            </w:pPr>
            <w:r w:rsidRPr="008A077C">
              <w:rPr>
                <w:b/>
                <w:color w:val="FFFFFF"/>
              </w:rPr>
              <w:t>BP p</w:t>
            </w:r>
          </w:p>
        </w:tc>
        <w:tc>
          <w:tcPr>
            <w:tcW w:w="1008" w:type="dxa"/>
            <w:shd w:val="clear" w:color="auto" w:fill="1F4E78"/>
            <w:tcMar>
              <w:top w:w="60" w:type="dxa"/>
              <w:left w:w="70" w:type="dxa"/>
              <w:bottom w:w="60" w:type="dxa"/>
              <w:right w:w="70" w:type="dxa"/>
            </w:tcMar>
            <w:vAlign w:val="center"/>
          </w:tcPr>
          <w:p w14:paraId="53C3E63E" w14:textId="77777777" w:rsidR="008D28E4" w:rsidRPr="008A077C" w:rsidRDefault="008D28E4" w:rsidP="00F7570F">
            <w:pPr>
              <w:jc w:val="center"/>
            </w:pPr>
            <w:r w:rsidRPr="008A077C">
              <w:rPr>
                <w:b/>
                <w:color w:val="FFFFFF"/>
              </w:rPr>
              <w:t>RESET p</w:t>
            </w:r>
          </w:p>
        </w:tc>
        <w:tc>
          <w:tcPr>
            <w:tcW w:w="1152" w:type="dxa"/>
            <w:shd w:val="clear" w:color="auto" w:fill="1F4E78"/>
            <w:tcMar>
              <w:top w:w="60" w:type="dxa"/>
              <w:left w:w="70" w:type="dxa"/>
              <w:bottom w:w="60" w:type="dxa"/>
              <w:right w:w="70" w:type="dxa"/>
            </w:tcMar>
            <w:vAlign w:val="center"/>
          </w:tcPr>
          <w:p w14:paraId="1D64BCA1" w14:textId="77777777" w:rsidR="008D28E4" w:rsidRPr="008A077C" w:rsidRDefault="008D28E4" w:rsidP="00F7570F">
            <w:pPr>
              <w:jc w:val="center"/>
            </w:pPr>
            <w:r w:rsidRPr="008A077C">
              <w:rPr>
                <w:b/>
                <w:color w:val="FFFFFF"/>
              </w:rPr>
              <w:t>Max Cook D</w:t>
            </w:r>
          </w:p>
        </w:tc>
        <w:tc>
          <w:tcPr>
            <w:tcW w:w="1440" w:type="dxa"/>
            <w:shd w:val="clear" w:color="auto" w:fill="1F4E78"/>
            <w:tcMar>
              <w:top w:w="60" w:type="dxa"/>
              <w:left w:w="70" w:type="dxa"/>
              <w:bottom w:w="60" w:type="dxa"/>
              <w:right w:w="70" w:type="dxa"/>
            </w:tcMar>
            <w:vAlign w:val="center"/>
          </w:tcPr>
          <w:p w14:paraId="3CA539BD" w14:textId="77777777" w:rsidR="008D28E4" w:rsidRPr="008A077C" w:rsidRDefault="008D28E4" w:rsidP="00F7570F">
            <w:pPr>
              <w:jc w:val="center"/>
            </w:pPr>
            <w:r w:rsidRPr="008A077C">
              <w:rPr>
                <w:b/>
                <w:color w:val="FFFFFF"/>
              </w:rPr>
              <w:t>Cook D &gt; 4/N</w:t>
            </w:r>
          </w:p>
        </w:tc>
      </w:tr>
      <w:tr w:rsidR="008D28E4" w:rsidRPr="008A077C" w14:paraId="4B37C5B6" w14:textId="77777777" w:rsidTr="00F7570F">
        <w:trPr>
          <w:jc w:val="center"/>
        </w:trPr>
        <w:tc>
          <w:tcPr>
            <w:tcW w:w="1296" w:type="dxa"/>
            <w:tcMar>
              <w:top w:w="60" w:type="dxa"/>
              <w:left w:w="70" w:type="dxa"/>
              <w:bottom w:w="60" w:type="dxa"/>
              <w:right w:w="70" w:type="dxa"/>
            </w:tcMar>
            <w:vAlign w:val="center"/>
          </w:tcPr>
          <w:p w14:paraId="36FB4B32" w14:textId="77777777" w:rsidR="008D28E4" w:rsidRPr="008A077C" w:rsidRDefault="008D28E4" w:rsidP="00F7570F">
            <w:r w:rsidRPr="008A077C">
              <w:t>H1-H3</w:t>
            </w:r>
          </w:p>
        </w:tc>
        <w:tc>
          <w:tcPr>
            <w:tcW w:w="864" w:type="dxa"/>
            <w:tcMar>
              <w:top w:w="60" w:type="dxa"/>
              <w:left w:w="70" w:type="dxa"/>
              <w:bottom w:w="60" w:type="dxa"/>
              <w:right w:w="70" w:type="dxa"/>
            </w:tcMar>
            <w:vAlign w:val="center"/>
          </w:tcPr>
          <w:p w14:paraId="6180992D" w14:textId="77777777" w:rsidR="008D28E4" w:rsidRPr="008A077C" w:rsidRDefault="008D28E4" w:rsidP="00F7570F">
            <w:pPr>
              <w:jc w:val="center"/>
            </w:pPr>
            <w:r w:rsidRPr="008A077C">
              <w:t>2.02</w:t>
            </w:r>
          </w:p>
        </w:tc>
        <w:tc>
          <w:tcPr>
            <w:tcW w:w="1152" w:type="dxa"/>
            <w:tcMar>
              <w:top w:w="60" w:type="dxa"/>
              <w:left w:w="70" w:type="dxa"/>
              <w:bottom w:w="60" w:type="dxa"/>
              <w:right w:w="70" w:type="dxa"/>
            </w:tcMar>
            <w:vAlign w:val="center"/>
          </w:tcPr>
          <w:p w14:paraId="1D812F49" w14:textId="77777777" w:rsidR="008D28E4" w:rsidRPr="008A077C" w:rsidRDefault="008D28E4" w:rsidP="00F7570F">
            <w:pPr>
              <w:jc w:val="center"/>
            </w:pPr>
            <w:r w:rsidRPr="008A077C">
              <w:t>.254</w:t>
            </w:r>
          </w:p>
        </w:tc>
        <w:tc>
          <w:tcPr>
            <w:tcW w:w="864" w:type="dxa"/>
            <w:tcMar>
              <w:top w:w="60" w:type="dxa"/>
              <w:left w:w="70" w:type="dxa"/>
              <w:bottom w:w="60" w:type="dxa"/>
              <w:right w:w="70" w:type="dxa"/>
            </w:tcMar>
            <w:vAlign w:val="center"/>
          </w:tcPr>
          <w:p w14:paraId="7FFFD87C" w14:textId="77777777" w:rsidR="008D28E4" w:rsidRPr="008A077C" w:rsidRDefault="008D28E4" w:rsidP="00F7570F">
            <w:pPr>
              <w:jc w:val="center"/>
            </w:pPr>
            <w:r w:rsidRPr="008A077C">
              <w:t>.484</w:t>
            </w:r>
          </w:p>
        </w:tc>
        <w:tc>
          <w:tcPr>
            <w:tcW w:w="1008" w:type="dxa"/>
            <w:tcMar>
              <w:top w:w="60" w:type="dxa"/>
              <w:left w:w="70" w:type="dxa"/>
              <w:bottom w:w="60" w:type="dxa"/>
              <w:right w:w="70" w:type="dxa"/>
            </w:tcMar>
            <w:vAlign w:val="center"/>
          </w:tcPr>
          <w:p w14:paraId="15210C81" w14:textId="77777777" w:rsidR="008D28E4" w:rsidRPr="008A077C" w:rsidRDefault="008D28E4" w:rsidP="00F7570F">
            <w:pPr>
              <w:jc w:val="center"/>
            </w:pPr>
            <w:r w:rsidRPr="008A077C">
              <w:t>.779</w:t>
            </w:r>
          </w:p>
        </w:tc>
        <w:tc>
          <w:tcPr>
            <w:tcW w:w="1152" w:type="dxa"/>
            <w:tcMar>
              <w:top w:w="60" w:type="dxa"/>
              <w:left w:w="70" w:type="dxa"/>
              <w:bottom w:w="60" w:type="dxa"/>
              <w:right w:w="70" w:type="dxa"/>
            </w:tcMar>
            <w:vAlign w:val="center"/>
          </w:tcPr>
          <w:p w14:paraId="2FE9634B" w14:textId="77777777" w:rsidR="008D28E4" w:rsidRPr="008A077C" w:rsidRDefault="008D28E4" w:rsidP="00F7570F">
            <w:pPr>
              <w:jc w:val="center"/>
            </w:pPr>
            <w:r w:rsidRPr="008A077C">
              <w:t>.050</w:t>
            </w:r>
          </w:p>
        </w:tc>
        <w:tc>
          <w:tcPr>
            <w:tcW w:w="1440" w:type="dxa"/>
            <w:tcMar>
              <w:top w:w="60" w:type="dxa"/>
              <w:left w:w="70" w:type="dxa"/>
              <w:bottom w:w="60" w:type="dxa"/>
              <w:right w:w="70" w:type="dxa"/>
            </w:tcMar>
            <w:vAlign w:val="center"/>
          </w:tcPr>
          <w:p w14:paraId="2792F117" w14:textId="77777777" w:rsidR="008D28E4" w:rsidRPr="008A077C" w:rsidRDefault="008D28E4" w:rsidP="00F7570F">
            <w:pPr>
              <w:jc w:val="center"/>
            </w:pPr>
            <w:r w:rsidRPr="008A077C">
              <w:t>8</w:t>
            </w:r>
          </w:p>
        </w:tc>
      </w:tr>
      <w:tr w:rsidR="008D28E4" w:rsidRPr="008A077C" w14:paraId="30C179A3" w14:textId="77777777" w:rsidTr="00F7570F">
        <w:trPr>
          <w:jc w:val="center"/>
        </w:trPr>
        <w:tc>
          <w:tcPr>
            <w:tcW w:w="1296" w:type="dxa"/>
            <w:shd w:val="clear" w:color="auto" w:fill="EAF0F6"/>
            <w:tcMar>
              <w:top w:w="60" w:type="dxa"/>
              <w:left w:w="70" w:type="dxa"/>
              <w:bottom w:w="60" w:type="dxa"/>
              <w:right w:w="70" w:type="dxa"/>
            </w:tcMar>
            <w:vAlign w:val="center"/>
          </w:tcPr>
          <w:p w14:paraId="35A8C676" w14:textId="77777777" w:rsidR="008D28E4" w:rsidRPr="008A077C" w:rsidRDefault="008D28E4" w:rsidP="00F7570F">
            <w:r w:rsidRPr="008A077C">
              <w:t>H4</w:t>
            </w:r>
          </w:p>
        </w:tc>
        <w:tc>
          <w:tcPr>
            <w:tcW w:w="864" w:type="dxa"/>
            <w:shd w:val="clear" w:color="auto" w:fill="EAF0F6"/>
            <w:tcMar>
              <w:top w:w="60" w:type="dxa"/>
              <w:left w:w="70" w:type="dxa"/>
              <w:bottom w:w="60" w:type="dxa"/>
              <w:right w:w="70" w:type="dxa"/>
            </w:tcMar>
            <w:vAlign w:val="center"/>
          </w:tcPr>
          <w:p w14:paraId="26D27390" w14:textId="77777777" w:rsidR="008D28E4" w:rsidRPr="008A077C" w:rsidRDefault="008D28E4" w:rsidP="00F7570F">
            <w:pPr>
              <w:jc w:val="center"/>
            </w:pPr>
            <w:r w:rsidRPr="008A077C">
              <w:t>2.06</w:t>
            </w:r>
          </w:p>
        </w:tc>
        <w:tc>
          <w:tcPr>
            <w:tcW w:w="1152" w:type="dxa"/>
            <w:shd w:val="clear" w:color="auto" w:fill="EAF0F6"/>
            <w:tcMar>
              <w:top w:w="60" w:type="dxa"/>
              <w:left w:w="70" w:type="dxa"/>
              <w:bottom w:w="60" w:type="dxa"/>
              <w:right w:w="70" w:type="dxa"/>
            </w:tcMar>
            <w:vAlign w:val="center"/>
          </w:tcPr>
          <w:p w14:paraId="72A814DB" w14:textId="77777777" w:rsidR="008D28E4" w:rsidRPr="008A077C" w:rsidRDefault="008D28E4" w:rsidP="00F7570F">
            <w:pPr>
              <w:jc w:val="center"/>
            </w:pPr>
            <w:r w:rsidRPr="008A077C">
              <w:t>.089</w:t>
            </w:r>
          </w:p>
        </w:tc>
        <w:tc>
          <w:tcPr>
            <w:tcW w:w="864" w:type="dxa"/>
            <w:shd w:val="clear" w:color="auto" w:fill="EAF0F6"/>
            <w:tcMar>
              <w:top w:w="60" w:type="dxa"/>
              <w:left w:w="70" w:type="dxa"/>
              <w:bottom w:w="60" w:type="dxa"/>
              <w:right w:w="70" w:type="dxa"/>
            </w:tcMar>
            <w:vAlign w:val="center"/>
          </w:tcPr>
          <w:p w14:paraId="35350295" w14:textId="77777777" w:rsidR="008D28E4" w:rsidRPr="008A077C" w:rsidRDefault="008D28E4" w:rsidP="00F7570F">
            <w:pPr>
              <w:jc w:val="center"/>
            </w:pPr>
            <w:r w:rsidRPr="008A077C">
              <w:t>.077</w:t>
            </w:r>
          </w:p>
        </w:tc>
        <w:tc>
          <w:tcPr>
            <w:tcW w:w="1008" w:type="dxa"/>
            <w:shd w:val="clear" w:color="auto" w:fill="EAF0F6"/>
            <w:tcMar>
              <w:top w:w="60" w:type="dxa"/>
              <w:left w:w="70" w:type="dxa"/>
              <w:bottom w:w="60" w:type="dxa"/>
              <w:right w:w="70" w:type="dxa"/>
            </w:tcMar>
            <w:vAlign w:val="center"/>
          </w:tcPr>
          <w:p w14:paraId="4DB0CCB2" w14:textId="77777777" w:rsidR="008D28E4" w:rsidRPr="008A077C" w:rsidRDefault="008D28E4" w:rsidP="00F7570F">
            <w:pPr>
              <w:jc w:val="center"/>
            </w:pPr>
            <w:r w:rsidRPr="008A077C">
              <w:t>.657</w:t>
            </w:r>
          </w:p>
        </w:tc>
        <w:tc>
          <w:tcPr>
            <w:tcW w:w="1152" w:type="dxa"/>
            <w:shd w:val="clear" w:color="auto" w:fill="EAF0F6"/>
            <w:tcMar>
              <w:top w:w="60" w:type="dxa"/>
              <w:left w:w="70" w:type="dxa"/>
              <w:bottom w:w="60" w:type="dxa"/>
              <w:right w:w="70" w:type="dxa"/>
            </w:tcMar>
            <w:vAlign w:val="center"/>
          </w:tcPr>
          <w:p w14:paraId="12A995D8" w14:textId="77777777" w:rsidR="008D28E4" w:rsidRPr="008A077C" w:rsidRDefault="008D28E4" w:rsidP="00F7570F">
            <w:pPr>
              <w:jc w:val="center"/>
            </w:pPr>
            <w:r w:rsidRPr="008A077C">
              <w:t>.060</w:t>
            </w:r>
          </w:p>
        </w:tc>
        <w:tc>
          <w:tcPr>
            <w:tcW w:w="1440" w:type="dxa"/>
            <w:shd w:val="clear" w:color="auto" w:fill="EAF0F6"/>
            <w:tcMar>
              <w:top w:w="60" w:type="dxa"/>
              <w:left w:w="70" w:type="dxa"/>
              <w:bottom w:w="60" w:type="dxa"/>
              <w:right w:w="70" w:type="dxa"/>
            </w:tcMar>
            <w:vAlign w:val="center"/>
          </w:tcPr>
          <w:p w14:paraId="0EE63665" w14:textId="77777777" w:rsidR="008D28E4" w:rsidRPr="008A077C" w:rsidRDefault="008D28E4" w:rsidP="00F7570F">
            <w:pPr>
              <w:jc w:val="center"/>
            </w:pPr>
            <w:r w:rsidRPr="008A077C">
              <w:t>10</w:t>
            </w:r>
          </w:p>
        </w:tc>
      </w:tr>
      <w:tr w:rsidR="008D28E4" w:rsidRPr="008A077C" w14:paraId="5C29A2B5" w14:textId="77777777" w:rsidTr="00F7570F">
        <w:trPr>
          <w:jc w:val="center"/>
        </w:trPr>
        <w:tc>
          <w:tcPr>
            <w:tcW w:w="1296" w:type="dxa"/>
            <w:tcMar>
              <w:top w:w="60" w:type="dxa"/>
              <w:left w:w="70" w:type="dxa"/>
              <w:bottom w:w="60" w:type="dxa"/>
              <w:right w:w="70" w:type="dxa"/>
            </w:tcMar>
            <w:vAlign w:val="center"/>
          </w:tcPr>
          <w:p w14:paraId="09643DDB" w14:textId="77777777" w:rsidR="008D28E4" w:rsidRPr="008A077C" w:rsidRDefault="008D28E4" w:rsidP="00F7570F">
            <w:r w:rsidRPr="008A077C">
              <w:t>H5</w:t>
            </w:r>
          </w:p>
        </w:tc>
        <w:tc>
          <w:tcPr>
            <w:tcW w:w="864" w:type="dxa"/>
            <w:tcMar>
              <w:top w:w="60" w:type="dxa"/>
              <w:left w:w="70" w:type="dxa"/>
              <w:bottom w:w="60" w:type="dxa"/>
              <w:right w:w="70" w:type="dxa"/>
            </w:tcMar>
            <w:vAlign w:val="center"/>
          </w:tcPr>
          <w:p w14:paraId="65A5B3A7" w14:textId="77777777" w:rsidR="008D28E4" w:rsidRPr="008A077C" w:rsidRDefault="008D28E4" w:rsidP="00F7570F">
            <w:pPr>
              <w:jc w:val="center"/>
            </w:pPr>
            <w:r w:rsidRPr="008A077C">
              <w:t>2.06</w:t>
            </w:r>
          </w:p>
        </w:tc>
        <w:tc>
          <w:tcPr>
            <w:tcW w:w="1152" w:type="dxa"/>
            <w:tcMar>
              <w:top w:w="60" w:type="dxa"/>
              <w:left w:w="70" w:type="dxa"/>
              <w:bottom w:w="60" w:type="dxa"/>
              <w:right w:w="70" w:type="dxa"/>
            </w:tcMar>
            <w:vAlign w:val="center"/>
          </w:tcPr>
          <w:p w14:paraId="20E9F73F" w14:textId="77777777" w:rsidR="008D28E4" w:rsidRPr="008A077C" w:rsidRDefault="008D28E4" w:rsidP="00F7570F">
            <w:pPr>
              <w:jc w:val="center"/>
            </w:pPr>
            <w:r w:rsidRPr="008A077C">
              <w:t>.168</w:t>
            </w:r>
          </w:p>
        </w:tc>
        <w:tc>
          <w:tcPr>
            <w:tcW w:w="864" w:type="dxa"/>
            <w:tcMar>
              <w:top w:w="60" w:type="dxa"/>
              <w:left w:w="70" w:type="dxa"/>
              <w:bottom w:w="60" w:type="dxa"/>
              <w:right w:w="70" w:type="dxa"/>
            </w:tcMar>
            <w:vAlign w:val="center"/>
          </w:tcPr>
          <w:p w14:paraId="4ABEDCBD" w14:textId="77777777" w:rsidR="008D28E4" w:rsidRPr="008A077C" w:rsidRDefault="008D28E4" w:rsidP="00F7570F">
            <w:pPr>
              <w:jc w:val="center"/>
            </w:pPr>
            <w:r w:rsidRPr="008A077C">
              <w:t>.377</w:t>
            </w:r>
          </w:p>
        </w:tc>
        <w:tc>
          <w:tcPr>
            <w:tcW w:w="1008" w:type="dxa"/>
            <w:tcMar>
              <w:top w:w="60" w:type="dxa"/>
              <w:left w:w="70" w:type="dxa"/>
              <w:bottom w:w="60" w:type="dxa"/>
              <w:right w:w="70" w:type="dxa"/>
            </w:tcMar>
            <w:vAlign w:val="center"/>
          </w:tcPr>
          <w:p w14:paraId="172728FC" w14:textId="77777777" w:rsidR="008D28E4" w:rsidRPr="008A077C" w:rsidRDefault="008D28E4" w:rsidP="00F7570F">
            <w:pPr>
              <w:jc w:val="center"/>
            </w:pPr>
            <w:r w:rsidRPr="008A077C">
              <w:t>.661</w:t>
            </w:r>
          </w:p>
        </w:tc>
        <w:tc>
          <w:tcPr>
            <w:tcW w:w="1152" w:type="dxa"/>
            <w:tcMar>
              <w:top w:w="60" w:type="dxa"/>
              <w:left w:w="70" w:type="dxa"/>
              <w:bottom w:w="60" w:type="dxa"/>
              <w:right w:w="70" w:type="dxa"/>
            </w:tcMar>
            <w:vAlign w:val="center"/>
          </w:tcPr>
          <w:p w14:paraId="545C1BB8" w14:textId="77777777" w:rsidR="008D28E4" w:rsidRPr="008A077C" w:rsidRDefault="008D28E4" w:rsidP="00F7570F">
            <w:pPr>
              <w:jc w:val="center"/>
            </w:pPr>
            <w:r w:rsidRPr="008A077C">
              <w:t>.059</w:t>
            </w:r>
          </w:p>
        </w:tc>
        <w:tc>
          <w:tcPr>
            <w:tcW w:w="1440" w:type="dxa"/>
            <w:tcMar>
              <w:top w:w="60" w:type="dxa"/>
              <w:left w:w="70" w:type="dxa"/>
              <w:bottom w:w="60" w:type="dxa"/>
              <w:right w:w="70" w:type="dxa"/>
            </w:tcMar>
            <w:vAlign w:val="center"/>
          </w:tcPr>
          <w:p w14:paraId="6CA04951" w14:textId="77777777" w:rsidR="008D28E4" w:rsidRPr="008A077C" w:rsidRDefault="008D28E4" w:rsidP="00F7570F">
            <w:pPr>
              <w:jc w:val="center"/>
            </w:pPr>
            <w:r w:rsidRPr="008A077C">
              <w:t>11</w:t>
            </w:r>
          </w:p>
        </w:tc>
      </w:tr>
    </w:tbl>
    <w:p w14:paraId="4453E460" w14:textId="77777777" w:rsidR="008D28E4" w:rsidRPr="008A077C" w:rsidRDefault="008D28E4" w:rsidP="008D28E4">
      <w:pPr>
        <w:pStyle w:val="TableNote"/>
        <w:spacing w:after="100"/>
      </w:pPr>
      <w:r w:rsidRPr="008A077C">
        <w:t>Note. BP = Breusch-Pagan. RESET includes squared and cubed fitted values. Non-significant Shapiro-Wilk, BP and RESET tests are consistent with normal residual form, constant variance and linear specification.</w:t>
      </w:r>
    </w:p>
    <w:p w14:paraId="616D22EB" w14:textId="77777777" w:rsidR="008D28E4" w:rsidRPr="008A077C" w:rsidRDefault="008D28E4" w:rsidP="008D28E4">
      <w:pPr>
        <w:pStyle w:val="ChapterBody"/>
      </w:pPr>
      <w:r w:rsidRPr="008A077C">
        <w:t>Multicollinearity was limited. H1-H3 VIF values were 1.119, 1.131 and 1.164, with tolerances of .893, .884 and .859. Moderation-model VIF values were 1.020, 1.010 and 1.023, with tolerances from .978 to .990. The values suggest that there is little linear dependence between predictors. The cases with Cook's D values above the initial value of 4/N were retained as they fulfilled the criterion of being eligible and not strongly influential; results of sensitivity analysis are shown in Appendix 4A.</w:t>
      </w:r>
    </w:p>
    <w:p w14:paraId="32E18EBA" w14:textId="77777777" w:rsidR="008D28E4" w:rsidRPr="008A077C" w:rsidRDefault="008D28E4" w:rsidP="008D28E4">
      <w:pPr>
        <w:pStyle w:val="Heading2"/>
      </w:pPr>
      <w:bookmarkStart w:id="43" w:name="_Toc241198487"/>
      <w:r w:rsidRPr="008A077C">
        <w:t>4.8 Predictors of Perceived Claim Credibility: H1-H3</w:t>
      </w:r>
      <w:bookmarkEnd w:id="43"/>
    </w:p>
    <w:p w14:paraId="122D4AFE" w14:textId="77777777" w:rsidR="008D28E4" w:rsidRPr="008A077C" w:rsidRDefault="008D28E4" w:rsidP="008D28E4">
      <w:pPr>
        <w:pStyle w:val="ChapterBody"/>
      </w:pPr>
      <w:r w:rsidRPr="008A077C">
        <w:t xml:space="preserve">In the first multiple </w:t>
      </w:r>
      <w:proofErr w:type="gramStart"/>
      <w:r w:rsidRPr="008A077C">
        <w:t>regression</w:t>
      </w:r>
      <w:proofErr w:type="gramEnd"/>
      <w:r w:rsidRPr="008A077C">
        <w:t>, claim specificity, certification value and third-party verification were all included as predictors of perceived claim credibility. Based on the statistical significance of the model (</w:t>
      </w:r>
      <w:proofErr w:type="gramStart"/>
      <w:r w:rsidRPr="008A077C">
        <w:t>F(</w:t>
      </w:r>
      <w:proofErr w:type="gramEnd"/>
      <w:r w:rsidRPr="008A077C">
        <w:t>3, 174) = 43.31, p &lt; .001) and the proportion of variance accounted for by the model (R-squared = .428, adjusted R-squared = .418), the model accounted for 42.8 per cent of the variance in credibility. Thus, the model demonstrated that the three perceived claim characteristics taken together explained a significant amount of variance in credibility within this sample (Xiao and Myers, 2022). A causal explanation cannot be made from a cross-sectional design.</w:t>
      </w:r>
    </w:p>
    <w:p w14:paraId="6EA2A872" w14:textId="77777777" w:rsidR="008D28E4" w:rsidRPr="008A077C" w:rsidRDefault="008D28E4" w:rsidP="008D28E4">
      <w:pPr>
        <w:pStyle w:val="Caption"/>
      </w:pPr>
      <w:r w:rsidRPr="008A077C">
        <w:t>Table 4.7 Multiple Regression Predicting Perceived Claim Credibility</w:t>
      </w:r>
    </w:p>
    <w:tbl>
      <w:tblPr>
        <w:tblStyle w:val="TableGrid"/>
        <w:tblW w:w="0" w:type="auto"/>
        <w:jc w:val="center"/>
        <w:tblLook w:val="04A0" w:firstRow="1" w:lastRow="0" w:firstColumn="1" w:lastColumn="0" w:noHBand="0" w:noVBand="1"/>
      </w:tblPr>
      <w:tblGrid>
        <w:gridCol w:w="2448"/>
        <w:gridCol w:w="720"/>
        <w:gridCol w:w="720"/>
        <w:gridCol w:w="792"/>
        <w:gridCol w:w="720"/>
        <w:gridCol w:w="864"/>
        <w:gridCol w:w="1728"/>
        <w:gridCol w:w="1296"/>
      </w:tblGrid>
      <w:tr w:rsidR="008D28E4" w:rsidRPr="008A077C" w14:paraId="11501E8B" w14:textId="77777777" w:rsidTr="00F7570F">
        <w:trPr>
          <w:tblHeader/>
          <w:jc w:val="center"/>
        </w:trPr>
        <w:tc>
          <w:tcPr>
            <w:tcW w:w="2448" w:type="dxa"/>
            <w:shd w:val="clear" w:color="auto" w:fill="1F4E78"/>
            <w:tcMar>
              <w:top w:w="60" w:type="dxa"/>
              <w:left w:w="70" w:type="dxa"/>
              <w:bottom w:w="60" w:type="dxa"/>
              <w:right w:w="70" w:type="dxa"/>
            </w:tcMar>
            <w:vAlign w:val="center"/>
          </w:tcPr>
          <w:p w14:paraId="712503C3" w14:textId="77777777" w:rsidR="008D28E4" w:rsidRPr="008A077C" w:rsidRDefault="008D28E4" w:rsidP="00F7570F">
            <w:pPr>
              <w:jc w:val="center"/>
            </w:pPr>
            <w:r w:rsidRPr="008A077C">
              <w:rPr>
                <w:b/>
                <w:color w:val="FFFFFF"/>
              </w:rPr>
              <w:t>Predictor</w:t>
            </w:r>
          </w:p>
        </w:tc>
        <w:tc>
          <w:tcPr>
            <w:tcW w:w="720" w:type="dxa"/>
            <w:shd w:val="clear" w:color="auto" w:fill="1F4E78"/>
            <w:tcMar>
              <w:top w:w="60" w:type="dxa"/>
              <w:left w:w="70" w:type="dxa"/>
              <w:bottom w:w="60" w:type="dxa"/>
              <w:right w:w="70" w:type="dxa"/>
            </w:tcMar>
            <w:vAlign w:val="center"/>
          </w:tcPr>
          <w:p w14:paraId="340E54D7" w14:textId="77777777" w:rsidR="008D28E4" w:rsidRPr="008A077C" w:rsidRDefault="008D28E4" w:rsidP="00F7570F">
            <w:pPr>
              <w:jc w:val="center"/>
            </w:pPr>
            <w:r w:rsidRPr="008A077C">
              <w:rPr>
                <w:b/>
                <w:color w:val="FFFFFF"/>
              </w:rPr>
              <w:t>B</w:t>
            </w:r>
          </w:p>
        </w:tc>
        <w:tc>
          <w:tcPr>
            <w:tcW w:w="720" w:type="dxa"/>
            <w:shd w:val="clear" w:color="auto" w:fill="1F4E78"/>
            <w:tcMar>
              <w:top w:w="60" w:type="dxa"/>
              <w:left w:w="70" w:type="dxa"/>
              <w:bottom w:w="60" w:type="dxa"/>
              <w:right w:w="70" w:type="dxa"/>
            </w:tcMar>
            <w:vAlign w:val="center"/>
          </w:tcPr>
          <w:p w14:paraId="24D97F78" w14:textId="77777777" w:rsidR="008D28E4" w:rsidRPr="008A077C" w:rsidRDefault="008D28E4" w:rsidP="00F7570F">
            <w:pPr>
              <w:jc w:val="center"/>
            </w:pPr>
            <w:r w:rsidRPr="008A077C">
              <w:rPr>
                <w:b/>
                <w:color w:val="FFFFFF"/>
              </w:rPr>
              <w:t>SE</w:t>
            </w:r>
          </w:p>
        </w:tc>
        <w:tc>
          <w:tcPr>
            <w:tcW w:w="792" w:type="dxa"/>
            <w:shd w:val="clear" w:color="auto" w:fill="1F4E78"/>
            <w:tcMar>
              <w:top w:w="60" w:type="dxa"/>
              <w:left w:w="70" w:type="dxa"/>
              <w:bottom w:w="60" w:type="dxa"/>
              <w:right w:w="70" w:type="dxa"/>
            </w:tcMar>
            <w:vAlign w:val="center"/>
          </w:tcPr>
          <w:p w14:paraId="46FBDD62" w14:textId="77777777" w:rsidR="008D28E4" w:rsidRPr="008A077C" w:rsidRDefault="008D28E4" w:rsidP="00F7570F">
            <w:pPr>
              <w:jc w:val="center"/>
            </w:pPr>
            <w:r w:rsidRPr="008A077C">
              <w:rPr>
                <w:b/>
                <w:color w:val="FFFFFF"/>
              </w:rPr>
              <w:t>Beta</w:t>
            </w:r>
          </w:p>
        </w:tc>
        <w:tc>
          <w:tcPr>
            <w:tcW w:w="720" w:type="dxa"/>
            <w:shd w:val="clear" w:color="auto" w:fill="1F4E78"/>
            <w:tcMar>
              <w:top w:w="60" w:type="dxa"/>
              <w:left w:w="70" w:type="dxa"/>
              <w:bottom w:w="60" w:type="dxa"/>
              <w:right w:w="70" w:type="dxa"/>
            </w:tcMar>
            <w:vAlign w:val="center"/>
          </w:tcPr>
          <w:p w14:paraId="4768DAAF" w14:textId="77777777" w:rsidR="008D28E4" w:rsidRPr="008A077C" w:rsidRDefault="008D28E4" w:rsidP="00F7570F">
            <w:pPr>
              <w:jc w:val="center"/>
            </w:pPr>
            <w:r w:rsidRPr="008A077C">
              <w:rPr>
                <w:b/>
                <w:color w:val="FFFFFF"/>
              </w:rPr>
              <w:t>t</w:t>
            </w:r>
          </w:p>
        </w:tc>
        <w:tc>
          <w:tcPr>
            <w:tcW w:w="864" w:type="dxa"/>
            <w:shd w:val="clear" w:color="auto" w:fill="1F4E78"/>
            <w:tcMar>
              <w:top w:w="60" w:type="dxa"/>
              <w:left w:w="70" w:type="dxa"/>
              <w:bottom w:w="60" w:type="dxa"/>
              <w:right w:w="70" w:type="dxa"/>
            </w:tcMar>
            <w:vAlign w:val="center"/>
          </w:tcPr>
          <w:p w14:paraId="1C9A3C80" w14:textId="77777777" w:rsidR="008D28E4" w:rsidRPr="008A077C" w:rsidRDefault="008D28E4" w:rsidP="00F7570F">
            <w:pPr>
              <w:jc w:val="center"/>
            </w:pPr>
            <w:r w:rsidRPr="008A077C">
              <w:rPr>
                <w:b/>
                <w:color w:val="FFFFFF"/>
              </w:rPr>
              <w:t>p</w:t>
            </w:r>
          </w:p>
        </w:tc>
        <w:tc>
          <w:tcPr>
            <w:tcW w:w="1728" w:type="dxa"/>
            <w:shd w:val="clear" w:color="auto" w:fill="1F4E78"/>
            <w:tcMar>
              <w:top w:w="60" w:type="dxa"/>
              <w:left w:w="70" w:type="dxa"/>
              <w:bottom w:w="60" w:type="dxa"/>
              <w:right w:w="70" w:type="dxa"/>
            </w:tcMar>
            <w:vAlign w:val="center"/>
          </w:tcPr>
          <w:p w14:paraId="640FB491" w14:textId="77777777" w:rsidR="008D28E4" w:rsidRPr="008A077C" w:rsidRDefault="008D28E4" w:rsidP="00F7570F">
            <w:pPr>
              <w:jc w:val="center"/>
            </w:pPr>
            <w:r w:rsidRPr="008A077C">
              <w:rPr>
                <w:b/>
                <w:color w:val="FFFFFF"/>
              </w:rPr>
              <w:t>95% CI for B</w:t>
            </w:r>
          </w:p>
        </w:tc>
        <w:tc>
          <w:tcPr>
            <w:tcW w:w="1296" w:type="dxa"/>
            <w:shd w:val="clear" w:color="auto" w:fill="1F4E78"/>
            <w:tcMar>
              <w:top w:w="60" w:type="dxa"/>
              <w:left w:w="70" w:type="dxa"/>
              <w:bottom w:w="60" w:type="dxa"/>
              <w:right w:w="70" w:type="dxa"/>
            </w:tcMar>
            <w:vAlign w:val="center"/>
          </w:tcPr>
          <w:p w14:paraId="498F161C" w14:textId="77777777" w:rsidR="008D28E4" w:rsidRPr="008A077C" w:rsidRDefault="008D28E4" w:rsidP="00F7570F">
            <w:pPr>
              <w:jc w:val="center"/>
            </w:pPr>
            <w:r w:rsidRPr="008A077C">
              <w:rPr>
                <w:b/>
                <w:color w:val="FFFFFF"/>
              </w:rPr>
              <w:t>VIF / Tol.</w:t>
            </w:r>
          </w:p>
        </w:tc>
      </w:tr>
      <w:tr w:rsidR="008D28E4" w:rsidRPr="008A077C" w14:paraId="24C6DA68" w14:textId="77777777" w:rsidTr="00F7570F">
        <w:trPr>
          <w:jc w:val="center"/>
        </w:trPr>
        <w:tc>
          <w:tcPr>
            <w:tcW w:w="2448" w:type="dxa"/>
            <w:tcMar>
              <w:top w:w="60" w:type="dxa"/>
              <w:left w:w="70" w:type="dxa"/>
              <w:bottom w:w="60" w:type="dxa"/>
              <w:right w:w="70" w:type="dxa"/>
            </w:tcMar>
            <w:vAlign w:val="center"/>
          </w:tcPr>
          <w:p w14:paraId="49B08353" w14:textId="77777777" w:rsidR="008D28E4" w:rsidRPr="008A077C" w:rsidRDefault="008D28E4" w:rsidP="00F7570F">
            <w:r w:rsidRPr="008A077C">
              <w:t>Claim specificity</w:t>
            </w:r>
          </w:p>
        </w:tc>
        <w:tc>
          <w:tcPr>
            <w:tcW w:w="720" w:type="dxa"/>
            <w:tcMar>
              <w:top w:w="60" w:type="dxa"/>
              <w:left w:w="70" w:type="dxa"/>
              <w:bottom w:w="60" w:type="dxa"/>
              <w:right w:w="70" w:type="dxa"/>
            </w:tcMar>
            <w:vAlign w:val="center"/>
          </w:tcPr>
          <w:p w14:paraId="13AAF646" w14:textId="77777777" w:rsidR="008D28E4" w:rsidRPr="008A077C" w:rsidRDefault="008D28E4" w:rsidP="00F7570F">
            <w:pPr>
              <w:jc w:val="center"/>
            </w:pPr>
            <w:r w:rsidRPr="008A077C">
              <w:t>.256</w:t>
            </w:r>
          </w:p>
        </w:tc>
        <w:tc>
          <w:tcPr>
            <w:tcW w:w="720" w:type="dxa"/>
            <w:tcMar>
              <w:top w:w="60" w:type="dxa"/>
              <w:left w:w="70" w:type="dxa"/>
              <w:bottom w:w="60" w:type="dxa"/>
              <w:right w:w="70" w:type="dxa"/>
            </w:tcMar>
            <w:vAlign w:val="center"/>
          </w:tcPr>
          <w:p w14:paraId="20B69D38" w14:textId="77777777" w:rsidR="008D28E4" w:rsidRPr="008A077C" w:rsidRDefault="008D28E4" w:rsidP="00F7570F">
            <w:pPr>
              <w:jc w:val="center"/>
            </w:pPr>
            <w:r w:rsidRPr="008A077C">
              <w:t>.039</w:t>
            </w:r>
          </w:p>
        </w:tc>
        <w:tc>
          <w:tcPr>
            <w:tcW w:w="792" w:type="dxa"/>
            <w:tcMar>
              <w:top w:w="60" w:type="dxa"/>
              <w:left w:w="70" w:type="dxa"/>
              <w:bottom w:w="60" w:type="dxa"/>
              <w:right w:w="70" w:type="dxa"/>
            </w:tcMar>
            <w:vAlign w:val="center"/>
          </w:tcPr>
          <w:p w14:paraId="18BA3341" w14:textId="77777777" w:rsidR="008D28E4" w:rsidRPr="008A077C" w:rsidRDefault="008D28E4" w:rsidP="00F7570F">
            <w:pPr>
              <w:jc w:val="center"/>
            </w:pPr>
            <w:r w:rsidRPr="008A077C">
              <w:t>.402</w:t>
            </w:r>
          </w:p>
        </w:tc>
        <w:tc>
          <w:tcPr>
            <w:tcW w:w="720" w:type="dxa"/>
            <w:tcMar>
              <w:top w:w="60" w:type="dxa"/>
              <w:left w:w="70" w:type="dxa"/>
              <w:bottom w:w="60" w:type="dxa"/>
              <w:right w:w="70" w:type="dxa"/>
            </w:tcMar>
            <w:vAlign w:val="center"/>
          </w:tcPr>
          <w:p w14:paraId="3A4D0A26" w14:textId="77777777" w:rsidR="008D28E4" w:rsidRPr="008A077C" w:rsidRDefault="008D28E4" w:rsidP="00F7570F">
            <w:pPr>
              <w:jc w:val="center"/>
            </w:pPr>
            <w:r w:rsidRPr="008A077C">
              <w:t>6.62</w:t>
            </w:r>
          </w:p>
        </w:tc>
        <w:tc>
          <w:tcPr>
            <w:tcW w:w="864" w:type="dxa"/>
            <w:tcMar>
              <w:top w:w="60" w:type="dxa"/>
              <w:left w:w="70" w:type="dxa"/>
              <w:bottom w:w="60" w:type="dxa"/>
              <w:right w:w="70" w:type="dxa"/>
            </w:tcMar>
            <w:vAlign w:val="center"/>
          </w:tcPr>
          <w:p w14:paraId="388B1CDC" w14:textId="77777777" w:rsidR="008D28E4" w:rsidRPr="008A077C" w:rsidRDefault="008D28E4" w:rsidP="00F7570F">
            <w:pPr>
              <w:jc w:val="center"/>
            </w:pPr>
            <w:r w:rsidRPr="008A077C">
              <w:t>&lt; .001</w:t>
            </w:r>
          </w:p>
        </w:tc>
        <w:tc>
          <w:tcPr>
            <w:tcW w:w="1728" w:type="dxa"/>
            <w:tcMar>
              <w:top w:w="60" w:type="dxa"/>
              <w:left w:w="70" w:type="dxa"/>
              <w:bottom w:w="60" w:type="dxa"/>
              <w:right w:w="70" w:type="dxa"/>
            </w:tcMar>
            <w:vAlign w:val="center"/>
          </w:tcPr>
          <w:p w14:paraId="4BDF0195" w14:textId="77777777" w:rsidR="008D28E4" w:rsidRPr="008A077C" w:rsidRDefault="008D28E4" w:rsidP="00F7570F">
            <w:pPr>
              <w:jc w:val="center"/>
            </w:pPr>
            <w:r w:rsidRPr="008A077C">
              <w:t>[.180, .332]</w:t>
            </w:r>
          </w:p>
        </w:tc>
        <w:tc>
          <w:tcPr>
            <w:tcW w:w="1296" w:type="dxa"/>
            <w:tcMar>
              <w:top w:w="60" w:type="dxa"/>
              <w:left w:w="70" w:type="dxa"/>
              <w:bottom w:w="60" w:type="dxa"/>
              <w:right w:w="70" w:type="dxa"/>
            </w:tcMar>
            <w:vAlign w:val="center"/>
          </w:tcPr>
          <w:p w14:paraId="454C8CEB" w14:textId="77777777" w:rsidR="008D28E4" w:rsidRPr="008A077C" w:rsidRDefault="008D28E4" w:rsidP="00F7570F">
            <w:pPr>
              <w:jc w:val="center"/>
            </w:pPr>
            <w:r w:rsidRPr="008A077C">
              <w:t>1.119 / .893</w:t>
            </w:r>
          </w:p>
        </w:tc>
      </w:tr>
      <w:tr w:rsidR="008D28E4" w:rsidRPr="008A077C" w14:paraId="346C5C4F" w14:textId="77777777" w:rsidTr="00F7570F">
        <w:trPr>
          <w:jc w:val="center"/>
        </w:trPr>
        <w:tc>
          <w:tcPr>
            <w:tcW w:w="2448" w:type="dxa"/>
            <w:shd w:val="clear" w:color="auto" w:fill="EAF0F6"/>
            <w:tcMar>
              <w:top w:w="60" w:type="dxa"/>
              <w:left w:w="70" w:type="dxa"/>
              <w:bottom w:w="60" w:type="dxa"/>
              <w:right w:w="70" w:type="dxa"/>
            </w:tcMar>
            <w:vAlign w:val="center"/>
          </w:tcPr>
          <w:p w14:paraId="7BB582BF" w14:textId="77777777" w:rsidR="008D28E4" w:rsidRPr="008A077C" w:rsidRDefault="008D28E4" w:rsidP="00F7570F">
            <w:r w:rsidRPr="008A077C">
              <w:t>Certification value</w:t>
            </w:r>
          </w:p>
        </w:tc>
        <w:tc>
          <w:tcPr>
            <w:tcW w:w="720" w:type="dxa"/>
            <w:shd w:val="clear" w:color="auto" w:fill="EAF0F6"/>
            <w:tcMar>
              <w:top w:w="60" w:type="dxa"/>
              <w:left w:w="70" w:type="dxa"/>
              <w:bottom w:w="60" w:type="dxa"/>
              <w:right w:w="70" w:type="dxa"/>
            </w:tcMar>
            <w:vAlign w:val="center"/>
          </w:tcPr>
          <w:p w14:paraId="7D65D7B6" w14:textId="77777777" w:rsidR="008D28E4" w:rsidRPr="008A077C" w:rsidRDefault="008D28E4" w:rsidP="00F7570F">
            <w:pPr>
              <w:jc w:val="center"/>
            </w:pPr>
            <w:r w:rsidRPr="008A077C">
              <w:t>.245</w:t>
            </w:r>
          </w:p>
        </w:tc>
        <w:tc>
          <w:tcPr>
            <w:tcW w:w="720" w:type="dxa"/>
            <w:shd w:val="clear" w:color="auto" w:fill="EAF0F6"/>
            <w:tcMar>
              <w:top w:w="60" w:type="dxa"/>
              <w:left w:w="70" w:type="dxa"/>
              <w:bottom w:w="60" w:type="dxa"/>
              <w:right w:w="70" w:type="dxa"/>
            </w:tcMar>
            <w:vAlign w:val="center"/>
          </w:tcPr>
          <w:p w14:paraId="47116AE9" w14:textId="77777777" w:rsidR="008D28E4" w:rsidRPr="008A077C" w:rsidRDefault="008D28E4" w:rsidP="00F7570F">
            <w:pPr>
              <w:jc w:val="center"/>
            </w:pPr>
            <w:r w:rsidRPr="008A077C">
              <w:t>.041</w:t>
            </w:r>
          </w:p>
        </w:tc>
        <w:tc>
          <w:tcPr>
            <w:tcW w:w="792" w:type="dxa"/>
            <w:shd w:val="clear" w:color="auto" w:fill="EAF0F6"/>
            <w:tcMar>
              <w:top w:w="60" w:type="dxa"/>
              <w:left w:w="70" w:type="dxa"/>
              <w:bottom w:w="60" w:type="dxa"/>
              <w:right w:w="70" w:type="dxa"/>
            </w:tcMar>
            <w:vAlign w:val="center"/>
          </w:tcPr>
          <w:p w14:paraId="023F47FC" w14:textId="77777777" w:rsidR="008D28E4" w:rsidRPr="008A077C" w:rsidRDefault="008D28E4" w:rsidP="00F7570F">
            <w:pPr>
              <w:jc w:val="center"/>
            </w:pPr>
            <w:r w:rsidRPr="008A077C">
              <w:t>.365</w:t>
            </w:r>
          </w:p>
        </w:tc>
        <w:tc>
          <w:tcPr>
            <w:tcW w:w="720" w:type="dxa"/>
            <w:shd w:val="clear" w:color="auto" w:fill="EAF0F6"/>
            <w:tcMar>
              <w:top w:w="60" w:type="dxa"/>
              <w:left w:w="70" w:type="dxa"/>
              <w:bottom w:w="60" w:type="dxa"/>
              <w:right w:w="70" w:type="dxa"/>
            </w:tcMar>
            <w:vAlign w:val="center"/>
          </w:tcPr>
          <w:p w14:paraId="50B95222" w14:textId="77777777" w:rsidR="008D28E4" w:rsidRPr="008A077C" w:rsidRDefault="008D28E4" w:rsidP="00F7570F">
            <w:pPr>
              <w:jc w:val="center"/>
            </w:pPr>
            <w:r w:rsidRPr="008A077C">
              <w:t>5.98</w:t>
            </w:r>
          </w:p>
        </w:tc>
        <w:tc>
          <w:tcPr>
            <w:tcW w:w="864" w:type="dxa"/>
            <w:shd w:val="clear" w:color="auto" w:fill="EAF0F6"/>
            <w:tcMar>
              <w:top w:w="60" w:type="dxa"/>
              <w:left w:w="70" w:type="dxa"/>
              <w:bottom w:w="60" w:type="dxa"/>
              <w:right w:w="70" w:type="dxa"/>
            </w:tcMar>
            <w:vAlign w:val="center"/>
          </w:tcPr>
          <w:p w14:paraId="7090B60C" w14:textId="77777777" w:rsidR="008D28E4" w:rsidRPr="008A077C" w:rsidRDefault="008D28E4" w:rsidP="00F7570F">
            <w:pPr>
              <w:jc w:val="center"/>
            </w:pPr>
            <w:r w:rsidRPr="008A077C">
              <w:t>&lt; .001</w:t>
            </w:r>
          </w:p>
        </w:tc>
        <w:tc>
          <w:tcPr>
            <w:tcW w:w="1728" w:type="dxa"/>
            <w:shd w:val="clear" w:color="auto" w:fill="EAF0F6"/>
            <w:tcMar>
              <w:top w:w="60" w:type="dxa"/>
              <w:left w:w="70" w:type="dxa"/>
              <w:bottom w:w="60" w:type="dxa"/>
              <w:right w:w="70" w:type="dxa"/>
            </w:tcMar>
            <w:vAlign w:val="center"/>
          </w:tcPr>
          <w:p w14:paraId="7AA4D714" w14:textId="77777777" w:rsidR="008D28E4" w:rsidRPr="008A077C" w:rsidRDefault="008D28E4" w:rsidP="00F7570F">
            <w:pPr>
              <w:jc w:val="center"/>
            </w:pPr>
            <w:r w:rsidRPr="008A077C">
              <w:t>[.164, .326]</w:t>
            </w:r>
          </w:p>
        </w:tc>
        <w:tc>
          <w:tcPr>
            <w:tcW w:w="1296" w:type="dxa"/>
            <w:shd w:val="clear" w:color="auto" w:fill="EAF0F6"/>
            <w:tcMar>
              <w:top w:w="60" w:type="dxa"/>
              <w:left w:w="70" w:type="dxa"/>
              <w:bottom w:w="60" w:type="dxa"/>
              <w:right w:w="70" w:type="dxa"/>
            </w:tcMar>
            <w:vAlign w:val="center"/>
          </w:tcPr>
          <w:p w14:paraId="20DC09B0" w14:textId="77777777" w:rsidR="008D28E4" w:rsidRPr="008A077C" w:rsidRDefault="008D28E4" w:rsidP="00F7570F">
            <w:pPr>
              <w:jc w:val="center"/>
            </w:pPr>
            <w:r w:rsidRPr="008A077C">
              <w:t>1.131 / .884</w:t>
            </w:r>
          </w:p>
        </w:tc>
      </w:tr>
      <w:tr w:rsidR="008D28E4" w:rsidRPr="008A077C" w14:paraId="1A37F928" w14:textId="77777777" w:rsidTr="00F7570F">
        <w:trPr>
          <w:jc w:val="center"/>
        </w:trPr>
        <w:tc>
          <w:tcPr>
            <w:tcW w:w="2448" w:type="dxa"/>
            <w:tcMar>
              <w:top w:w="60" w:type="dxa"/>
              <w:left w:w="70" w:type="dxa"/>
              <w:bottom w:w="60" w:type="dxa"/>
              <w:right w:w="70" w:type="dxa"/>
            </w:tcMar>
            <w:vAlign w:val="center"/>
          </w:tcPr>
          <w:p w14:paraId="3C1E2575" w14:textId="77777777" w:rsidR="008D28E4" w:rsidRPr="008A077C" w:rsidRDefault="008D28E4" w:rsidP="00F7570F">
            <w:r w:rsidRPr="008A077C">
              <w:t>Third-party verification</w:t>
            </w:r>
          </w:p>
        </w:tc>
        <w:tc>
          <w:tcPr>
            <w:tcW w:w="720" w:type="dxa"/>
            <w:tcMar>
              <w:top w:w="60" w:type="dxa"/>
              <w:left w:w="70" w:type="dxa"/>
              <w:bottom w:w="60" w:type="dxa"/>
              <w:right w:w="70" w:type="dxa"/>
            </w:tcMar>
            <w:vAlign w:val="center"/>
          </w:tcPr>
          <w:p w14:paraId="6B8FBC6A" w14:textId="77777777" w:rsidR="008D28E4" w:rsidRPr="008A077C" w:rsidRDefault="008D28E4" w:rsidP="00F7570F">
            <w:pPr>
              <w:jc w:val="center"/>
            </w:pPr>
            <w:r w:rsidRPr="008A077C">
              <w:t>.078</w:t>
            </w:r>
          </w:p>
        </w:tc>
        <w:tc>
          <w:tcPr>
            <w:tcW w:w="720" w:type="dxa"/>
            <w:tcMar>
              <w:top w:w="60" w:type="dxa"/>
              <w:left w:w="70" w:type="dxa"/>
              <w:bottom w:w="60" w:type="dxa"/>
              <w:right w:w="70" w:type="dxa"/>
            </w:tcMar>
            <w:vAlign w:val="center"/>
          </w:tcPr>
          <w:p w14:paraId="043C1038" w14:textId="77777777" w:rsidR="008D28E4" w:rsidRPr="008A077C" w:rsidRDefault="008D28E4" w:rsidP="00F7570F">
            <w:pPr>
              <w:jc w:val="center"/>
            </w:pPr>
            <w:r w:rsidRPr="008A077C">
              <w:t>.042</w:t>
            </w:r>
          </w:p>
        </w:tc>
        <w:tc>
          <w:tcPr>
            <w:tcW w:w="792" w:type="dxa"/>
            <w:tcMar>
              <w:top w:w="60" w:type="dxa"/>
              <w:left w:w="70" w:type="dxa"/>
              <w:bottom w:w="60" w:type="dxa"/>
              <w:right w:w="70" w:type="dxa"/>
            </w:tcMar>
            <w:vAlign w:val="center"/>
          </w:tcPr>
          <w:p w14:paraId="0F46E26E" w14:textId="77777777" w:rsidR="008D28E4" w:rsidRPr="008A077C" w:rsidRDefault="008D28E4" w:rsidP="00F7570F">
            <w:pPr>
              <w:jc w:val="center"/>
            </w:pPr>
            <w:r w:rsidRPr="008A077C">
              <w:t>.113</w:t>
            </w:r>
          </w:p>
        </w:tc>
        <w:tc>
          <w:tcPr>
            <w:tcW w:w="720" w:type="dxa"/>
            <w:tcMar>
              <w:top w:w="60" w:type="dxa"/>
              <w:left w:w="70" w:type="dxa"/>
              <w:bottom w:w="60" w:type="dxa"/>
              <w:right w:w="70" w:type="dxa"/>
            </w:tcMar>
            <w:vAlign w:val="center"/>
          </w:tcPr>
          <w:p w14:paraId="2D693E46" w14:textId="77777777" w:rsidR="008D28E4" w:rsidRPr="008A077C" w:rsidRDefault="008D28E4" w:rsidP="00F7570F">
            <w:pPr>
              <w:jc w:val="center"/>
            </w:pPr>
            <w:r w:rsidRPr="008A077C">
              <w:t>1.83</w:t>
            </w:r>
          </w:p>
        </w:tc>
        <w:tc>
          <w:tcPr>
            <w:tcW w:w="864" w:type="dxa"/>
            <w:tcMar>
              <w:top w:w="60" w:type="dxa"/>
              <w:left w:w="70" w:type="dxa"/>
              <w:bottom w:w="60" w:type="dxa"/>
              <w:right w:w="70" w:type="dxa"/>
            </w:tcMar>
            <w:vAlign w:val="center"/>
          </w:tcPr>
          <w:p w14:paraId="3986D2A1" w14:textId="77777777" w:rsidR="008D28E4" w:rsidRPr="008A077C" w:rsidRDefault="008D28E4" w:rsidP="00F7570F">
            <w:pPr>
              <w:jc w:val="center"/>
            </w:pPr>
            <w:r w:rsidRPr="008A077C">
              <w:t>.069</w:t>
            </w:r>
          </w:p>
        </w:tc>
        <w:tc>
          <w:tcPr>
            <w:tcW w:w="1728" w:type="dxa"/>
            <w:tcMar>
              <w:top w:w="60" w:type="dxa"/>
              <w:left w:w="70" w:type="dxa"/>
              <w:bottom w:w="60" w:type="dxa"/>
              <w:right w:w="70" w:type="dxa"/>
            </w:tcMar>
            <w:vAlign w:val="center"/>
          </w:tcPr>
          <w:p w14:paraId="044B441B" w14:textId="77777777" w:rsidR="008D28E4" w:rsidRPr="008A077C" w:rsidRDefault="008D28E4" w:rsidP="00F7570F">
            <w:pPr>
              <w:jc w:val="center"/>
            </w:pPr>
            <w:r w:rsidRPr="008A077C">
              <w:t>[-.006, .161]</w:t>
            </w:r>
          </w:p>
        </w:tc>
        <w:tc>
          <w:tcPr>
            <w:tcW w:w="1296" w:type="dxa"/>
            <w:tcMar>
              <w:top w:w="60" w:type="dxa"/>
              <w:left w:w="70" w:type="dxa"/>
              <w:bottom w:w="60" w:type="dxa"/>
              <w:right w:w="70" w:type="dxa"/>
            </w:tcMar>
            <w:vAlign w:val="center"/>
          </w:tcPr>
          <w:p w14:paraId="56807C93" w14:textId="77777777" w:rsidR="008D28E4" w:rsidRPr="008A077C" w:rsidRDefault="008D28E4" w:rsidP="00F7570F">
            <w:pPr>
              <w:jc w:val="center"/>
            </w:pPr>
            <w:r w:rsidRPr="008A077C">
              <w:t>1.164 / .859</w:t>
            </w:r>
          </w:p>
        </w:tc>
      </w:tr>
    </w:tbl>
    <w:p w14:paraId="705E40A1" w14:textId="77777777" w:rsidR="008D28E4" w:rsidRPr="008A077C" w:rsidRDefault="008D28E4" w:rsidP="008D28E4">
      <w:pPr>
        <w:pStyle w:val="TableNote"/>
        <w:spacing w:after="100"/>
      </w:pPr>
      <w:r w:rsidRPr="008A077C">
        <w:t xml:space="preserve">Note. N = 178. R-squared = .428; adjusted R-squared = .418; </w:t>
      </w:r>
      <w:proofErr w:type="gramStart"/>
      <w:r w:rsidRPr="008A077C">
        <w:t>F(</w:t>
      </w:r>
      <w:proofErr w:type="gramEnd"/>
      <w:r w:rsidRPr="008A077C">
        <w:t>3, 174) = 43.31, p &lt; .001. Tol. = tolerance.</w:t>
      </w:r>
    </w:p>
    <w:p w14:paraId="6AE25D2B" w14:textId="77777777" w:rsidR="008D28E4" w:rsidRPr="008A077C" w:rsidRDefault="008D28E4" w:rsidP="008D28E4">
      <w:pPr>
        <w:pStyle w:val="ChapterBody"/>
      </w:pPr>
      <w:r w:rsidRPr="008A077C">
        <w:lastRenderedPageBreak/>
        <w:t xml:space="preserve">Claim specificity made a significant positive unique contribution, B = .256, SE = .039, beta = .402, t = 6.62, p &lt; .001, 95% CI [.180, .332]. Algebraically speaking, for a one-point increase in specificity, </w:t>
      </w:r>
      <w:proofErr w:type="gramStart"/>
      <w:r w:rsidRPr="008A077C">
        <w:t>the credibility</w:t>
      </w:r>
      <w:proofErr w:type="gramEnd"/>
      <w:r w:rsidRPr="008A077C">
        <w:t xml:space="preserve"> increased by .256 points, when other predictors were held constant. H1 was supported. Certification value was also positive and significant, B = .245, SE = .041, beta = .365, t = 5.98, p &lt; .001, 95% CI [.164, .326], supporting H2. These two </w:t>
      </w:r>
      <w:proofErr w:type="spellStart"/>
      <w:r w:rsidRPr="008A077C">
        <w:t>standardised</w:t>
      </w:r>
      <w:proofErr w:type="spellEnd"/>
      <w:r w:rsidRPr="008A077C">
        <w:t xml:space="preserve"> coefficients were close together, with a value slightly higher for specificity.</w:t>
      </w:r>
    </w:p>
    <w:p w14:paraId="091D1E0E" w14:textId="77777777" w:rsidR="008D28E4" w:rsidRPr="008A077C" w:rsidRDefault="008D28E4" w:rsidP="008D28E4">
      <w:pPr>
        <w:pStyle w:val="ChapterBody"/>
      </w:pPr>
      <w:r w:rsidRPr="008A077C">
        <w:t>Third-party verification was positive but non-significant after controlling for the other predictors, B = .078, SE = .042, beta = .113, t = 1.83, p = .069, 95% CI [-.006, .161]. The pre-specified full sample does not support H3. This contrasts with the fact that it has a significant bivariate correlation with specificity and certification, showing covariance with both aspects. Excluding 8 cases with scores &gt; 4/N resulted in a significant verification (p = .004); however, these high-scoring cases were not highly influential. The sample decision was the same as the full sample, with a greater level of uncertainty around H3.</w:t>
      </w:r>
    </w:p>
    <w:p w14:paraId="3D16B410" w14:textId="77777777" w:rsidR="008D28E4" w:rsidRPr="008A077C" w:rsidRDefault="008D28E4" w:rsidP="008D28E4">
      <w:pPr>
        <w:pStyle w:val="ChapterBody"/>
      </w:pPr>
      <w:r w:rsidRPr="008A077C">
        <w:rPr>
          <w:noProof/>
        </w:rPr>
        <w:drawing>
          <wp:inline distT="0" distB="0" distL="0" distR="0" wp14:anchorId="60AE3AF4" wp14:editId="17189788">
            <wp:extent cx="5669280" cy="3177051"/>
            <wp:effectExtent l="0" t="0" r="0" b="0"/>
            <wp:docPr id="5" name="Picture 5" descr="Figure 4.5. Unique effects of claim characteristics on perceived credibility."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5_regression_coefficients.png"/>
                    <pic:cNvPicPr/>
                  </pic:nvPicPr>
                  <pic:blipFill>
                    <a:blip r:embed="rId15"/>
                    <a:stretch>
                      <a:fillRect/>
                    </a:stretch>
                  </pic:blipFill>
                  <pic:spPr>
                    <a:xfrm>
                      <a:off x="0" y="0"/>
                      <a:ext cx="5669280" cy="3177051"/>
                    </a:xfrm>
                    <a:prstGeom prst="rect">
                      <a:avLst/>
                    </a:prstGeom>
                  </pic:spPr>
                </pic:pic>
              </a:graphicData>
            </a:graphic>
          </wp:inline>
        </w:drawing>
      </w:r>
    </w:p>
    <w:p w14:paraId="2B068D66" w14:textId="77777777" w:rsidR="008D28E4" w:rsidRPr="008A077C" w:rsidRDefault="008D28E4" w:rsidP="008D28E4">
      <w:pPr>
        <w:pStyle w:val="Heading2"/>
      </w:pPr>
      <w:bookmarkStart w:id="44" w:name="_Toc241198488"/>
      <w:r w:rsidRPr="008A077C">
        <w:t>4.9 Perceived Claim Credibility and Consumer Trust: H4</w:t>
      </w:r>
      <w:bookmarkEnd w:id="44"/>
    </w:p>
    <w:p w14:paraId="356B55C0" w14:textId="77777777" w:rsidR="008D28E4" w:rsidRPr="008A077C" w:rsidRDefault="008D28E4" w:rsidP="008D28E4">
      <w:pPr>
        <w:pStyle w:val="Caption"/>
      </w:pPr>
      <w:r w:rsidRPr="008A077C">
        <w:t>Table 4.8 Regression Predicting Consumer Trust</w:t>
      </w:r>
    </w:p>
    <w:tbl>
      <w:tblPr>
        <w:tblStyle w:val="TableGrid"/>
        <w:tblW w:w="0" w:type="auto"/>
        <w:jc w:val="center"/>
        <w:tblLook w:val="04A0" w:firstRow="1" w:lastRow="0" w:firstColumn="1" w:lastColumn="0" w:noHBand="0" w:noVBand="1"/>
      </w:tblPr>
      <w:tblGrid>
        <w:gridCol w:w="2663"/>
        <w:gridCol w:w="711"/>
        <w:gridCol w:w="711"/>
        <w:gridCol w:w="781"/>
        <w:gridCol w:w="711"/>
        <w:gridCol w:w="849"/>
        <w:gridCol w:w="1683"/>
        <w:gridCol w:w="1267"/>
      </w:tblGrid>
      <w:tr w:rsidR="008D28E4" w:rsidRPr="008A077C" w14:paraId="5E1BF8B1" w14:textId="77777777" w:rsidTr="00F7570F">
        <w:trPr>
          <w:tblHeader/>
          <w:jc w:val="center"/>
        </w:trPr>
        <w:tc>
          <w:tcPr>
            <w:tcW w:w="2736" w:type="dxa"/>
            <w:shd w:val="clear" w:color="auto" w:fill="1F4E78"/>
            <w:tcMar>
              <w:top w:w="60" w:type="dxa"/>
              <w:left w:w="70" w:type="dxa"/>
              <w:bottom w:w="60" w:type="dxa"/>
              <w:right w:w="70" w:type="dxa"/>
            </w:tcMar>
            <w:vAlign w:val="center"/>
          </w:tcPr>
          <w:p w14:paraId="71C57C77" w14:textId="77777777" w:rsidR="008D28E4" w:rsidRPr="008A077C" w:rsidRDefault="008D28E4" w:rsidP="00F7570F">
            <w:pPr>
              <w:jc w:val="center"/>
            </w:pPr>
            <w:r w:rsidRPr="008A077C">
              <w:rPr>
                <w:b/>
                <w:color w:val="FFFFFF"/>
              </w:rPr>
              <w:t>Predictor</w:t>
            </w:r>
          </w:p>
        </w:tc>
        <w:tc>
          <w:tcPr>
            <w:tcW w:w="720" w:type="dxa"/>
            <w:shd w:val="clear" w:color="auto" w:fill="1F4E78"/>
            <w:tcMar>
              <w:top w:w="60" w:type="dxa"/>
              <w:left w:w="70" w:type="dxa"/>
              <w:bottom w:w="60" w:type="dxa"/>
              <w:right w:w="70" w:type="dxa"/>
            </w:tcMar>
            <w:vAlign w:val="center"/>
          </w:tcPr>
          <w:p w14:paraId="4044D9A4" w14:textId="77777777" w:rsidR="008D28E4" w:rsidRPr="008A077C" w:rsidRDefault="008D28E4" w:rsidP="00F7570F">
            <w:pPr>
              <w:jc w:val="center"/>
            </w:pPr>
            <w:r w:rsidRPr="008A077C">
              <w:rPr>
                <w:b/>
                <w:color w:val="FFFFFF"/>
              </w:rPr>
              <w:t>B</w:t>
            </w:r>
          </w:p>
        </w:tc>
        <w:tc>
          <w:tcPr>
            <w:tcW w:w="720" w:type="dxa"/>
            <w:shd w:val="clear" w:color="auto" w:fill="1F4E78"/>
            <w:tcMar>
              <w:top w:w="60" w:type="dxa"/>
              <w:left w:w="70" w:type="dxa"/>
              <w:bottom w:w="60" w:type="dxa"/>
              <w:right w:w="70" w:type="dxa"/>
            </w:tcMar>
            <w:vAlign w:val="center"/>
          </w:tcPr>
          <w:p w14:paraId="2C5E3E86" w14:textId="77777777" w:rsidR="008D28E4" w:rsidRPr="008A077C" w:rsidRDefault="008D28E4" w:rsidP="00F7570F">
            <w:pPr>
              <w:jc w:val="center"/>
            </w:pPr>
            <w:r w:rsidRPr="008A077C">
              <w:rPr>
                <w:b/>
                <w:color w:val="FFFFFF"/>
              </w:rPr>
              <w:t>SE</w:t>
            </w:r>
          </w:p>
        </w:tc>
        <w:tc>
          <w:tcPr>
            <w:tcW w:w="792" w:type="dxa"/>
            <w:shd w:val="clear" w:color="auto" w:fill="1F4E78"/>
            <w:tcMar>
              <w:top w:w="60" w:type="dxa"/>
              <w:left w:w="70" w:type="dxa"/>
              <w:bottom w:w="60" w:type="dxa"/>
              <w:right w:w="70" w:type="dxa"/>
            </w:tcMar>
            <w:vAlign w:val="center"/>
          </w:tcPr>
          <w:p w14:paraId="36915B45" w14:textId="77777777" w:rsidR="008D28E4" w:rsidRPr="008A077C" w:rsidRDefault="008D28E4" w:rsidP="00F7570F">
            <w:pPr>
              <w:jc w:val="center"/>
            </w:pPr>
            <w:r w:rsidRPr="008A077C">
              <w:rPr>
                <w:b/>
                <w:color w:val="FFFFFF"/>
              </w:rPr>
              <w:t>Beta</w:t>
            </w:r>
          </w:p>
        </w:tc>
        <w:tc>
          <w:tcPr>
            <w:tcW w:w="720" w:type="dxa"/>
            <w:shd w:val="clear" w:color="auto" w:fill="1F4E78"/>
            <w:tcMar>
              <w:top w:w="60" w:type="dxa"/>
              <w:left w:w="70" w:type="dxa"/>
              <w:bottom w:w="60" w:type="dxa"/>
              <w:right w:w="70" w:type="dxa"/>
            </w:tcMar>
            <w:vAlign w:val="center"/>
          </w:tcPr>
          <w:p w14:paraId="01672F93" w14:textId="77777777" w:rsidR="008D28E4" w:rsidRPr="008A077C" w:rsidRDefault="008D28E4" w:rsidP="00F7570F">
            <w:pPr>
              <w:jc w:val="center"/>
            </w:pPr>
            <w:r w:rsidRPr="008A077C">
              <w:rPr>
                <w:b/>
                <w:color w:val="FFFFFF"/>
              </w:rPr>
              <w:t>t</w:t>
            </w:r>
          </w:p>
        </w:tc>
        <w:tc>
          <w:tcPr>
            <w:tcW w:w="864" w:type="dxa"/>
            <w:shd w:val="clear" w:color="auto" w:fill="1F4E78"/>
            <w:tcMar>
              <w:top w:w="60" w:type="dxa"/>
              <w:left w:w="70" w:type="dxa"/>
              <w:bottom w:w="60" w:type="dxa"/>
              <w:right w:w="70" w:type="dxa"/>
            </w:tcMar>
            <w:vAlign w:val="center"/>
          </w:tcPr>
          <w:p w14:paraId="6E98D525" w14:textId="77777777" w:rsidR="008D28E4" w:rsidRPr="008A077C" w:rsidRDefault="008D28E4" w:rsidP="00F7570F">
            <w:pPr>
              <w:jc w:val="center"/>
            </w:pPr>
            <w:r w:rsidRPr="008A077C">
              <w:rPr>
                <w:b/>
                <w:color w:val="FFFFFF"/>
              </w:rPr>
              <w:t>p</w:t>
            </w:r>
          </w:p>
        </w:tc>
        <w:tc>
          <w:tcPr>
            <w:tcW w:w="1728" w:type="dxa"/>
            <w:shd w:val="clear" w:color="auto" w:fill="1F4E78"/>
            <w:tcMar>
              <w:top w:w="60" w:type="dxa"/>
              <w:left w:w="70" w:type="dxa"/>
              <w:bottom w:w="60" w:type="dxa"/>
              <w:right w:w="70" w:type="dxa"/>
            </w:tcMar>
            <w:vAlign w:val="center"/>
          </w:tcPr>
          <w:p w14:paraId="7835D5DD" w14:textId="77777777" w:rsidR="008D28E4" w:rsidRPr="008A077C" w:rsidRDefault="008D28E4" w:rsidP="00F7570F">
            <w:pPr>
              <w:jc w:val="center"/>
            </w:pPr>
            <w:r w:rsidRPr="008A077C">
              <w:rPr>
                <w:b/>
                <w:color w:val="FFFFFF"/>
              </w:rPr>
              <w:t>95% CI for B</w:t>
            </w:r>
          </w:p>
        </w:tc>
        <w:tc>
          <w:tcPr>
            <w:tcW w:w="1296" w:type="dxa"/>
            <w:shd w:val="clear" w:color="auto" w:fill="1F4E78"/>
            <w:tcMar>
              <w:top w:w="60" w:type="dxa"/>
              <w:left w:w="70" w:type="dxa"/>
              <w:bottom w:w="60" w:type="dxa"/>
              <w:right w:w="70" w:type="dxa"/>
            </w:tcMar>
            <w:vAlign w:val="center"/>
          </w:tcPr>
          <w:p w14:paraId="445A7A8B" w14:textId="77777777" w:rsidR="008D28E4" w:rsidRPr="008A077C" w:rsidRDefault="008D28E4" w:rsidP="00F7570F">
            <w:pPr>
              <w:jc w:val="center"/>
            </w:pPr>
            <w:r w:rsidRPr="008A077C">
              <w:rPr>
                <w:b/>
                <w:color w:val="FFFFFF"/>
              </w:rPr>
              <w:t>VIF / Tol.</w:t>
            </w:r>
          </w:p>
        </w:tc>
      </w:tr>
      <w:tr w:rsidR="008D28E4" w:rsidRPr="008A077C" w14:paraId="5DB0D654" w14:textId="77777777" w:rsidTr="00F7570F">
        <w:trPr>
          <w:jc w:val="center"/>
        </w:trPr>
        <w:tc>
          <w:tcPr>
            <w:tcW w:w="2736" w:type="dxa"/>
            <w:tcMar>
              <w:top w:w="60" w:type="dxa"/>
              <w:left w:w="70" w:type="dxa"/>
              <w:bottom w:w="60" w:type="dxa"/>
              <w:right w:w="70" w:type="dxa"/>
            </w:tcMar>
            <w:vAlign w:val="center"/>
          </w:tcPr>
          <w:p w14:paraId="7220821A" w14:textId="77777777" w:rsidR="008D28E4" w:rsidRPr="008A077C" w:rsidRDefault="008D28E4" w:rsidP="00F7570F">
            <w:r w:rsidRPr="008A077C">
              <w:t>Perceived claim credibility</w:t>
            </w:r>
          </w:p>
        </w:tc>
        <w:tc>
          <w:tcPr>
            <w:tcW w:w="720" w:type="dxa"/>
            <w:tcMar>
              <w:top w:w="60" w:type="dxa"/>
              <w:left w:w="70" w:type="dxa"/>
              <w:bottom w:w="60" w:type="dxa"/>
              <w:right w:w="70" w:type="dxa"/>
            </w:tcMar>
            <w:vAlign w:val="center"/>
          </w:tcPr>
          <w:p w14:paraId="642C1D8C" w14:textId="77777777" w:rsidR="008D28E4" w:rsidRPr="008A077C" w:rsidRDefault="008D28E4" w:rsidP="00F7570F">
            <w:pPr>
              <w:jc w:val="center"/>
            </w:pPr>
            <w:r w:rsidRPr="008A077C">
              <w:t>.482</w:t>
            </w:r>
          </w:p>
        </w:tc>
        <w:tc>
          <w:tcPr>
            <w:tcW w:w="720" w:type="dxa"/>
            <w:tcMar>
              <w:top w:w="60" w:type="dxa"/>
              <w:left w:w="70" w:type="dxa"/>
              <w:bottom w:w="60" w:type="dxa"/>
              <w:right w:w="70" w:type="dxa"/>
            </w:tcMar>
            <w:vAlign w:val="center"/>
          </w:tcPr>
          <w:p w14:paraId="0B7678AD" w14:textId="77777777" w:rsidR="008D28E4" w:rsidRPr="008A077C" w:rsidRDefault="008D28E4" w:rsidP="00F7570F">
            <w:pPr>
              <w:jc w:val="center"/>
            </w:pPr>
            <w:r w:rsidRPr="008A077C">
              <w:t>.095</w:t>
            </w:r>
          </w:p>
        </w:tc>
        <w:tc>
          <w:tcPr>
            <w:tcW w:w="792" w:type="dxa"/>
            <w:tcMar>
              <w:top w:w="60" w:type="dxa"/>
              <w:left w:w="70" w:type="dxa"/>
              <w:bottom w:w="60" w:type="dxa"/>
              <w:right w:w="70" w:type="dxa"/>
            </w:tcMar>
            <w:vAlign w:val="center"/>
          </w:tcPr>
          <w:p w14:paraId="5B003F24" w14:textId="77777777" w:rsidR="008D28E4" w:rsidRPr="008A077C" w:rsidRDefault="008D28E4" w:rsidP="00F7570F">
            <w:pPr>
              <w:jc w:val="center"/>
            </w:pPr>
            <w:r w:rsidRPr="008A077C">
              <w:t>.358</w:t>
            </w:r>
          </w:p>
        </w:tc>
        <w:tc>
          <w:tcPr>
            <w:tcW w:w="720" w:type="dxa"/>
            <w:tcMar>
              <w:top w:w="60" w:type="dxa"/>
              <w:left w:w="70" w:type="dxa"/>
              <w:bottom w:w="60" w:type="dxa"/>
              <w:right w:w="70" w:type="dxa"/>
            </w:tcMar>
            <w:vAlign w:val="center"/>
          </w:tcPr>
          <w:p w14:paraId="33832E0E" w14:textId="77777777" w:rsidR="008D28E4" w:rsidRPr="008A077C" w:rsidRDefault="008D28E4" w:rsidP="00F7570F">
            <w:pPr>
              <w:jc w:val="center"/>
            </w:pPr>
            <w:r w:rsidRPr="008A077C">
              <w:t>5.09</w:t>
            </w:r>
          </w:p>
        </w:tc>
        <w:tc>
          <w:tcPr>
            <w:tcW w:w="864" w:type="dxa"/>
            <w:tcMar>
              <w:top w:w="60" w:type="dxa"/>
              <w:left w:w="70" w:type="dxa"/>
              <w:bottom w:w="60" w:type="dxa"/>
              <w:right w:w="70" w:type="dxa"/>
            </w:tcMar>
            <w:vAlign w:val="center"/>
          </w:tcPr>
          <w:p w14:paraId="4A8AB118" w14:textId="77777777" w:rsidR="008D28E4" w:rsidRPr="008A077C" w:rsidRDefault="008D28E4" w:rsidP="00F7570F">
            <w:pPr>
              <w:jc w:val="center"/>
            </w:pPr>
            <w:r w:rsidRPr="008A077C">
              <w:t>&lt; .001</w:t>
            </w:r>
          </w:p>
        </w:tc>
        <w:tc>
          <w:tcPr>
            <w:tcW w:w="1728" w:type="dxa"/>
            <w:tcMar>
              <w:top w:w="60" w:type="dxa"/>
              <w:left w:w="70" w:type="dxa"/>
              <w:bottom w:w="60" w:type="dxa"/>
              <w:right w:w="70" w:type="dxa"/>
            </w:tcMar>
            <w:vAlign w:val="center"/>
          </w:tcPr>
          <w:p w14:paraId="45B8AFAC" w14:textId="77777777" w:rsidR="008D28E4" w:rsidRPr="008A077C" w:rsidRDefault="008D28E4" w:rsidP="00F7570F">
            <w:pPr>
              <w:jc w:val="center"/>
            </w:pPr>
            <w:r w:rsidRPr="008A077C">
              <w:t>[.295, .668]</w:t>
            </w:r>
          </w:p>
        </w:tc>
        <w:tc>
          <w:tcPr>
            <w:tcW w:w="1296" w:type="dxa"/>
            <w:tcMar>
              <w:top w:w="60" w:type="dxa"/>
              <w:left w:w="70" w:type="dxa"/>
              <w:bottom w:w="60" w:type="dxa"/>
              <w:right w:w="70" w:type="dxa"/>
            </w:tcMar>
            <w:vAlign w:val="center"/>
          </w:tcPr>
          <w:p w14:paraId="59383E09" w14:textId="77777777" w:rsidR="008D28E4" w:rsidRPr="008A077C" w:rsidRDefault="008D28E4" w:rsidP="00F7570F">
            <w:pPr>
              <w:jc w:val="center"/>
            </w:pPr>
            <w:r w:rsidRPr="008A077C">
              <w:t>1.000 / 1.000</w:t>
            </w:r>
          </w:p>
        </w:tc>
      </w:tr>
    </w:tbl>
    <w:p w14:paraId="641B4668" w14:textId="77777777" w:rsidR="008D28E4" w:rsidRPr="008A077C" w:rsidRDefault="008D28E4" w:rsidP="008D28E4">
      <w:pPr>
        <w:pStyle w:val="TableNote"/>
        <w:spacing w:after="100"/>
      </w:pPr>
      <w:r w:rsidRPr="008A077C">
        <w:t xml:space="preserve">Note. N = 178. R-squared = .128; adjusted R-squared = .123; </w:t>
      </w:r>
      <w:proofErr w:type="gramStart"/>
      <w:r w:rsidRPr="008A077C">
        <w:t>F(</w:t>
      </w:r>
      <w:proofErr w:type="gramEnd"/>
      <w:r w:rsidRPr="008A077C">
        <w:t>1, 176) = 25.90, p &lt; .001.</w:t>
      </w:r>
    </w:p>
    <w:p w14:paraId="0568E139" w14:textId="77777777" w:rsidR="008D28E4" w:rsidRPr="008A077C" w:rsidRDefault="008D28E4" w:rsidP="008D28E4">
      <w:pPr>
        <w:pStyle w:val="ChapterBody"/>
      </w:pPr>
      <w:r w:rsidRPr="008A077C">
        <w:t xml:space="preserve">An additional regression </w:t>
      </w:r>
      <w:proofErr w:type="spellStart"/>
      <w:r w:rsidRPr="008A077C">
        <w:t>analysed</w:t>
      </w:r>
      <w:proofErr w:type="spellEnd"/>
      <w:r w:rsidRPr="008A077C">
        <w:t xml:space="preserve"> perceived claim credibility as the predictor variable to test H4. The model was statistically significant, F (1, 176) = 25.90, p &lt; .001, with R-squared = .128 and </w:t>
      </w:r>
      <w:r w:rsidRPr="008A077C">
        <w:lastRenderedPageBreak/>
        <w:t xml:space="preserve">adjusted R-squared = .123. </w:t>
      </w:r>
      <w:proofErr w:type="spellStart"/>
      <w:r w:rsidRPr="00E0332F">
        <w:rPr>
          <w:lang w:val="it-IT"/>
        </w:rPr>
        <w:t>Credibility</w:t>
      </w:r>
      <w:proofErr w:type="spellEnd"/>
      <w:r w:rsidRPr="00E0332F">
        <w:rPr>
          <w:lang w:val="it-IT"/>
        </w:rPr>
        <w:t xml:space="preserve"> </w:t>
      </w:r>
      <w:proofErr w:type="spellStart"/>
      <w:r w:rsidRPr="00E0332F">
        <w:rPr>
          <w:lang w:val="it-IT"/>
        </w:rPr>
        <w:t>had</w:t>
      </w:r>
      <w:proofErr w:type="spellEnd"/>
      <w:r w:rsidRPr="00E0332F">
        <w:rPr>
          <w:lang w:val="it-IT"/>
        </w:rPr>
        <w:t xml:space="preserve"> a positive </w:t>
      </w:r>
      <w:proofErr w:type="spellStart"/>
      <w:r w:rsidRPr="00E0332F">
        <w:rPr>
          <w:lang w:val="it-IT"/>
        </w:rPr>
        <w:t>coefficient</w:t>
      </w:r>
      <w:proofErr w:type="spellEnd"/>
      <w:r w:rsidRPr="00E0332F">
        <w:rPr>
          <w:lang w:val="it-IT"/>
        </w:rPr>
        <w:t xml:space="preserve">, B = .482, SE = .095, beta = .358, t = 5.09, p &lt; .001, 95 per cent CI [.295, .668]. </w:t>
      </w:r>
      <w:r w:rsidRPr="008A077C">
        <w:t xml:space="preserve">A change of one point in credibility was thus correlated to about a .48-point change in consumer trust on the five-point scale. H4 was supported. The outcome showed a salient relationship but with 87.2 per cent of the variance of trust unexplained by this single predictor model, suggesting that credibility is not a full account of trust in supermarket environmental communication (Tu </w:t>
      </w:r>
      <w:r w:rsidRPr="008A077C">
        <w:rPr>
          <w:i/>
          <w:iCs/>
        </w:rPr>
        <w:t>et al</w:t>
      </w:r>
      <w:r w:rsidRPr="008A077C">
        <w:t>., 2024).</w:t>
      </w:r>
    </w:p>
    <w:p w14:paraId="2394E83A" w14:textId="77777777" w:rsidR="008D28E4" w:rsidRPr="008A077C" w:rsidRDefault="008D28E4" w:rsidP="008D28E4">
      <w:pPr>
        <w:pStyle w:val="Heading2"/>
      </w:pPr>
      <w:bookmarkStart w:id="45" w:name="_Toc241198489"/>
      <w:r w:rsidRPr="008A077C">
        <w:t xml:space="preserve">4.10 Moderating Effect of Greenwashing </w:t>
      </w:r>
      <w:proofErr w:type="spellStart"/>
      <w:r w:rsidRPr="008A077C">
        <w:t>Scepticism</w:t>
      </w:r>
      <w:proofErr w:type="spellEnd"/>
      <w:r w:rsidRPr="008A077C">
        <w:t>: H5</w:t>
      </w:r>
      <w:bookmarkEnd w:id="45"/>
    </w:p>
    <w:p w14:paraId="229DCC78" w14:textId="77777777" w:rsidR="008D28E4" w:rsidRPr="008A077C" w:rsidRDefault="008D28E4" w:rsidP="008D28E4">
      <w:pPr>
        <w:pStyle w:val="ChapterBody"/>
      </w:pPr>
      <w:r w:rsidRPr="008A077C">
        <w:t xml:space="preserve">H5 proposed that greenwashing </w:t>
      </w:r>
      <w:proofErr w:type="spellStart"/>
      <w:r w:rsidRPr="008A077C">
        <w:t>scepticism</w:t>
      </w:r>
      <w:proofErr w:type="spellEnd"/>
      <w:r w:rsidRPr="008A077C">
        <w:t xml:space="preserve"> would weaken the credibility-trust relationship. Mean-</w:t>
      </w:r>
      <w:proofErr w:type="spellStart"/>
      <w:r w:rsidRPr="008A077C">
        <w:t>centred</w:t>
      </w:r>
      <w:proofErr w:type="spellEnd"/>
      <w:r w:rsidRPr="008A077C">
        <w:t xml:space="preserve"> credibility and </w:t>
      </w:r>
      <w:proofErr w:type="spellStart"/>
      <w:r w:rsidRPr="008A077C">
        <w:t>scepticism</w:t>
      </w:r>
      <w:proofErr w:type="spellEnd"/>
      <w:r w:rsidRPr="008A077C">
        <w:t xml:space="preserve"> and their interaction were entered together. The model was significant, </w:t>
      </w:r>
      <w:proofErr w:type="gramStart"/>
      <w:r w:rsidRPr="008A077C">
        <w:t>F(</w:t>
      </w:r>
      <w:proofErr w:type="gramEnd"/>
      <w:r w:rsidRPr="008A077C">
        <w:t xml:space="preserve">3, 174) = 11.02, p &lt; .001, explaining 16.0% of trust variance. Credibility remained positive, B = .470, SE = .094, beta = .350, p &lt; .001, while </w:t>
      </w:r>
      <w:proofErr w:type="spellStart"/>
      <w:r w:rsidRPr="008A077C">
        <w:t>scepticism</w:t>
      </w:r>
      <w:proofErr w:type="spellEnd"/>
      <w:r w:rsidRPr="008A077C">
        <w:t xml:space="preserve"> had a negative main effect, B = -.136, SE = .054, beta = -.176, p = .013. Thus, greater </w:t>
      </w:r>
      <w:proofErr w:type="spellStart"/>
      <w:r w:rsidRPr="008A077C">
        <w:t>scepticism</w:t>
      </w:r>
      <w:proofErr w:type="spellEnd"/>
      <w:r w:rsidRPr="008A077C">
        <w:t xml:space="preserve"> corresponded to lower predicted trust when credibility was at its mean.</w:t>
      </w:r>
    </w:p>
    <w:p w14:paraId="1AB9D171" w14:textId="77777777" w:rsidR="008D28E4" w:rsidRPr="008A077C" w:rsidRDefault="008D28E4" w:rsidP="008D28E4">
      <w:pPr>
        <w:pStyle w:val="Caption"/>
      </w:pPr>
      <w:r w:rsidRPr="008A077C">
        <w:t>Table 4.9 Moderation Model Predicting Consumer Trust</w:t>
      </w:r>
    </w:p>
    <w:tbl>
      <w:tblPr>
        <w:tblStyle w:val="TableGrid"/>
        <w:tblW w:w="0" w:type="auto"/>
        <w:jc w:val="center"/>
        <w:tblLook w:val="04A0" w:firstRow="1" w:lastRow="0" w:firstColumn="1" w:lastColumn="0" w:noHBand="0" w:noVBand="1"/>
      </w:tblPr>
      <w:tblGrid>
        <w:gridCol w:w="2304"/>
        <w:gridCol w:w="720"/>
        <w:gridCol w:w="720"/>
        <w:gridCol w:w="792"/>
        <w:gridCol w:w="720"/>
        <w:gridCol w:w="864"/>
        <w:gridCol w:w="1728"/>
        <w:gridCol w:w="1296"/>
      </w:tblGrid>
      <w:tr w:rsidR="008D28E4" w:rsidRPr="008A077C" w14:paraId="64476210" w14:textId="77777777" w:rsidTr="00F7570F">
        <w:trPr>
          <w:tblHeader/>
          <w:jc w:val="center"/>
        </w:trPr>
        <w:tc>
          <w:tcPr>
            <w:tcW w:w="2304" w:type="dxa"/>
            <w:shd w:val="clear" w:color="auto" w:fill="1F4E78"/>
            <w:tcMar>
              <w:top w:w="60" w:type="dxa"/>
              <w:left w:w="70" w:type="dxa"/>
              <w:bottom w:w="60" w:type="dxa"/>
              <w:right w:w="70" w:type="dxa"/>
            </w:tcMar>
            <w:vAlign w:val="center"/>
          </w:tcPr>
          <w:p w14:paraId="65A49837" w14:textId="77777777" w:rsidR="008D28E4" w:rsidRPr="008A077C" w:rsidRDefault="008D28E4" w:rsidP="00F7570F">
            <w:pPr>
              <w:jc w:val="center"/>
            </w:pPr>
            <w:r w:rsidRPr="008A077C">
              <w:rPr>
                <w:b/>
                <w:color w:val="FFFFFF"/>
              </w:rPr>
              <w:t>Predictor</w:t>
            </w:r>
          </w:p>
        </w:tc>
        <w:tc>
          <w:tcPr>
            <w:tcW w:w="720" w:type="dxa"/>
            <w:shd w:val="clear" w:color="auto" w:fill="1F4E78"/>
            <w:tcMar>
              <w:top w:w="60" w:type="dxa"/>
              <w:left w:w="70" w:type="dxa"/>
              <w:bottom w:w="60" w:type="dxa"/>
              <w:right w:w="70" w:type="dxa"/>
            </w:tcMar>
            <w:vAlign w:val="center"/>
          </w:tcPr>
          <w:p w14:paraId="767070B6" w14:textId="77777777" w:rsidR="008D28E4" w:rsidRPr="008A077C" w:rsidRDefault="008D28E4" w:rsidP="00F7570F">
            <w:pPr>
              <w:jc w:val="center"/>
            </w:pPr>
            <w:r w:rsidRPr="008A077C">
              <w:rPr>
                <w:b/>
                <w:color w:val="FFFFFF"/>
              </w:rPr>
              <w:t>B</w:t>
            </w:r>
          </w:p>
        </w:tc>
        <w:tc>
          <w:tcPr>
            <w:tcW w:w="720" w:type="dxa"/>
            <w:shd w:val="clear" w:color="auto" w:fill="1F4E78"/>
            <w:tcMar>
              <w:top w:w="60" w:type="dxa"/>
              <w:left w:w="70" w:type="dxa"/>
              <w:bottom w:w="60" w:type="dxa"/>
              <w:right w:w="70" w:type="dxa"/>
            </w:tcMar>
            <w:vAlign w:val="center"/>
          </w:tcPr>
          <w:p w14:paraId="52A0E430" w14:textId="77777777" w:rsidR="008D28E4" w:rsidRPr="008A077C" w:rsidRDefault="008D28E4" w:rsidP="00F7570F">
            <w:pPr>
              <w:jc w:val="center"/>
            </w:pPr>
            <w:r w:rsidRPr="008A077C">
              <w:rPr>
                <w:b/>
                <w:color w:val="FFFFFF"/>
              </w:rPr>
              <w:t>SE</w:t>
            </w:r>
          </w:p>
        </w:tc>
        <w:tc>
          <w:tcPr>
            <w:tcW w:w="792" w:type="dxa"/>
            <w:shd w:val="clear" w:color="auto" w:fill="1F4E78"/>
            <w:tcMar>
              <w:top w:w="60" w:type="dxa"/>
              <w:left w:w="70" w:type="dxa"/>
              <w:bottom w:w="60" w:type="dxa"/>
              <w:right w:w="70" w:type="dxa"/>
            </w:tcMar>
            <w:vAlign w:val="center"/>
          </w:tcPr>
          <w:p w14:paraId="015ED8D6" w14:textId="77777777" w:rsidR="008D28E4" w:rsidRPr="008A077C" w:rsidRDefault="008D28E4" w:rsidP="00F7570F">
            <w:pPr>
              <w:jc w:val="center"/>
            </w:pPr>
            <w:r w:rsidRPr="008A077C">
              <w:rPr>
                <w:b/>
                <w:color w:val="FFFFFF"/>
              </w:rPr>
              <w:t>Beta</w:t>
            </w:r>
          </w:p>
        </w:tc>
        <w:tc>
          <w:tcPr>
            <w:tcW w:w="720" w:type="dxa"/>
            <w:shd w:val="clear" w:color="auto" w:fill="1F4E78"/>
            <w:tcMar>
              <w:top w:w="60" w:type="dxa"/>
              <w:left w:w="70" w:type="dxa"/>
              <w:bottom w:w="60" w:type="dxa"/>
              <w:right w:w="70" w:type="dxa"/>
            </w:tcMar>
            <w:vAlign w:val="center"/>
          </w:tcPr>
          <w:p w14:paraId="2EB14397" w14:textId="77777777" w:rsidR="008D28E4" w:rsidRPr="008A077C" w:rsidRDefault="008D28E4" w:rsidP="00F7570F">
            <w:pPr>
              <w:jc w:val="center"/>
            </w:pPr>
            <w:r w:rsidRPr="008A077C">
              <w:rPr>
                <w:b/>
                <w:color w:val="FFFFFF"/>
              </w:rPr>
              <w:t>t</w:t>
            </w:r>
          </w:p>
        </w:tc>
        <w:tc>
          <w:tcPr>
            <w:tcW w:w="864" w:type="dxa"/>
            <w:shd w:val="clear" w:color="auto" w:fill="1F4E78"/>
            <w:tcMar>
              <w:top w:w="60" w:type="dxa"/>
              <w:left w:w="70" w:type="dxa"/>
              <w:bottom w:w="60" w:type="dxa"/>
              <w:right w:w="70" w:type="dxa"/>
            </w:tcMar>
            <w:vAlign w:val="center"/>
          </w:tcPr>
          <w:p w14:paraId="617AB406" w14:textId="77777777" w:rsidR="008D28E4" w:rsidRPr="008A077C" w:rsidRDefault="008D28E4" w:rsidP="00F7570F">
            <w:pPr>
              <w:jc w:val="center"/>
            </w:pPr>
            <w:r w:rsidRPr="008A077C">
              <w:rPr>
                <w:b/>
                <w:color w:val="FFFFFF"/>
              </w:rPr>
              <w:t>p</w:t>
            </w:r>
          </w:p>
        </w:tc>
        <w:tc>
          <w:tcPr>
            <w:tcW w:w="1728" w:type="dxa"/>
            <w:shd w:val="clear" w:color="auto" w:fill="1F4E78"/>
            <w:tcMar>
              <w:top w:w="60" w:type="dxa"/>
              <w:left w:w="70" w:type="dxa"/>
              <w:bottom w:w="60" w:type="dxa"/>
              <w:right w:w="70" w:type="dxa"/>
            </w:tcMar>
            <w:vAlign w:val="center"/>
          </w:tcPr>
          <w:p w14:paraId="3B592A0D" w14:textId="77777777" w:rsidR="008D28E4" w:rsidRPr="008A077C" w:rsidRDefault="008D28E4" w:rsidP="00F7570F">
            <w:pPr>
              <w:jc w:val="center"/>
            </w:pPr>
            <w:r w:rsidRPr="008A077C">
              <w:rPr>
                <w:b/>
                <w:color w:val="FFFFFF"/>
              </w:rPr>
              <w:t>95% CI for B</w:t>
            </w:r>
          </w:p>
        </w:tc>
        <w:tc>
          <w:tcPr>
            <w:tcW w:w="1296" w:type="dxa"/>
            <w:shd w:val="clear" w:color="auto" w:fill="1F4E78"/>
            <w:tcMar>
              <w:top w:w="60" w:type="dxa"/>
              <w:left w:w="70" w:type="dxa"/>
              <w:bottom w:w="60" w:type="dxa"/>
              <w:right w:w="70" w:type="dxa"/>
            </w:tcMar>
            <w:vAlign w:val="center"/>
          </w:tcPr>
          <w:p w14:paraId="66AF0B0A" w14:textId="77777777" w:rsidR="008D28E4" w:rsidRPr="008A077C" w:rsidRDefault="008D28E4" w:rsidP="00F7570F">
            <w:pPr>
              <w:jc w:val="center"/>
            </w:pPr>
            <w:r w:rsidRPr="008A077C">
              <w:rPr>
                <w:b/>
                <w:color w:val="FFFFFF"/>
              </w:rPr>
              <w:t>VIF / Tol.</w:t>
            </w:r>
          </w:p>
        </w:tc>
      </w:tr>
      <w:tr w:rsidR="008D28E4" w:rsidRPr="008A077C" w14:paraId="08559C9D" w14:textId="77777777" w:rsidTr="00F7570F">
        <w:trPr>
          <w:jc w:val="center"/>
        </w:trPr>
        <w:tc>
          <w:tcPr>
            <w:tcW w:w="2304" w:type="dxa"/>
            <w:tcMar>
              <w:top w:w="60" w:type="dxa"/>
              <w:left w:w="70" w:type="dxa"/>
              <w:bottom w:w="60" w:type="dxa"/>
              <w:right w:w="70" w:type="dxa"/>
            </w:tcMar>
            <w:vAlign w:val="center"/>
          </w:tcPr>
          <w:p w14:paraId="2189DB14" w14:textId="77777777" w:rsidR="008D28E4" w:rsidRPr="008A077C" w:rsidRDefault="008D28E4" w:rsidP="00F7570F">
            <w:r w:rsidRPr="008A077C">
              <w:t xml:space="preserve">Credibility </w:t>
            </w:r>
            <w:proofErr w:type="spellStart"/>
            <w:r w:rsidRPr="008A077C">
              <w:t>centred</w:t>
            </w:r>
            <w:proofErr w:type="spellEnd"/>
          </w:p>
        </w:tc>
        <w:tc>
          <w:tcPr>
            <w:tcW w:w="720" w:type="dxa"/>
            <w:tcMar>
              <w:top w:w="60" w:type="dxa"/>
              <w:left w:w="70" w:type="dxa"/>
              <w:bottom w:w="60" w:type="dxa"/>
              <w:right w:w="70" w:type="dxa"/>
            </w:tcMar>
            <w:vAlign w:val="center"/>
          </w:tcPr>
          <w:p w14:paraId="40A64AE2" w14:textId="77777777" w:rsidR="008D28E4" w:rsidRPr="008A077C" w:rsidRDefault="008D28E4" w:rsidP="00F7570F">
            <w:pPr>
              <w:jc w:val="center"/>
            </w:pPr>
            <w:r w:rsidRPr="008A077C">
              <w:t>.470</w:t>
            </w:r>
          </w:p>
        </w:tc>
        <w:tc>
          <w:tcPr>
            <w:tcW w:w="720" w:type="dxa"/>
            <w:tcMar>
              <w:top w:w="60" w:type="dxa"/>
              <w:left w:w="70" w:type="dxa"/>
              <w:bottom w:w="60" w:type="dxa"/>
              <w:right w:w="70" w:type="dxa"/>
            </w:tcMar>
            <w:vAlign w:val="center"/>
          </w:tcPr>
          <w:p w14:paraId="469397EB" w14:textId="77777777" w:rsidR="008D28E4" w:rsidRPr="008A077C" w:rsidRDefault="008D28E4" w:rsidP="00F7570F">
            <w:pPr>
              <w:jc w:val="center"/>
            </w:pPr>
            <w:r w:rsidRPr="008A077C">
              <w:t>.094</w:t>
            </w:r>
          </w:p>
        </w:tc>
        <w:tc>
          <w:tcPr>
            <w:tcW w:w="792" w:type="dxa"/>
            <w:tcMar>
              <w:top w:w="60" w:type="dxa"/>
              <w:left w:w="70" w:type="dxa"/>
              <w:bottom w:w="60" w:type="dxa"/>
              <w:right w:w="70" w:type="dxa"/>
            </w:tcMar>
            <w:vAlign w:val="center"/>
          </w:tcPr>
          <w:p w14:paraId="2737E7B7" w14:textId="77777777" w:rsidR="008D28E4" w:rsidRPr="008A077C" w:rsidRDefault="008D28E4" w:rsidP="00F7570F">
            <w:pPr>
              <w:jc w:val="center"/>
            </w:pPr>
            <w:r w:rsidRPr="008A077C">
              <w:t>.350</w:t>
            </w:r>
          </w:p>
        </w:tc>
        <w:tc>
          <w:tcPr>
            <w:tcW w:w="720" w:type="dxa"/>
            <w:tcMar>
              <w:top w:w="60" w:type="dxa"/>
              <w:left w:w="70" w:type="dxa"/>
              <w:bottom w:w="60" w:type="dxa"/>
              <w:right w:w="70" w:type="dxa"/>
            </w:tcMar>
            <w:vAlign w:val="center"/>
          </w:tcPr>
          <w:p w14:paraId="26C12D0D" w14:textId="77777777" w:rsidR="008D28E4" w:rsidRPr="008A077C" w:rsidRDefault="008D28E4" w:rsidP="00F7570F">
            <w:pPr>
              <w:jc w:val="center"/>
            </w:pPr>
            <w:r w:rsidRPr="008A077C">
              <w:t>4.98</w:t>
            </w:r>
          </w:p>
        </w:tc>
        <w:tc>
          <w:tcPr>
            <w:tcW w:w="864" w:type="dxa"/>
            <w:tcMar>
              <w:top w:w="60" w:type="dxa"/>
              <w:left w:w="70" w:type="dxa"/>
              <w:bottom w:w="60" w:type="dxa"/>
              <w:right w:w="70" w:type="dxa"/>
            </w:tcMar>
            <w:vAlign w:val="center"/>
          </w:tcPr>
          <w:p w14:paraId="5BEA0FD5" w14:textId="77777777" w:rsidR="008D28E4" w:rsidRPr="008A077C" w:rsidRDefault="008D28E4" w:rsidP="00F7570F">
            <w:pPr>
              <w:jc w:val="center"/>
            </w:pPr>
            <w:r w:rsidRPr="008A077C">
              <w:t>&lt; .001</w:t>
            </w:r>
          </w:p>
        </w:tc>
        <w:tc>
          <w:tcPr>
            <w:tcW w:w="1728" w:type="dxa"/>
            <w:tcMar>
              <w:top w:w="60" w:type="dxa"/>
              <w:left w:w="70" w:type="dxa"/>
              <w:bottom w:w="60" w:type="dxa"/>
              <w:right w:w="70" w:type="dxa"/>
            </w:tcMar>
            <w:vAlign w:val="center"/>
          </w:tcPr>
          <w:p w14:paraId="3D6E3C7D" w14:textId="77777777" w:rsidR="008D28E4" w:rsidRPr="008A077C" w:rsidRDefault="008D28E4" w:rsidP="00F7570F">
            <w:pPr>
              <w:jc w:val="center"/>
            </w:pPr>
            <w:r w:rsidRPr="008A077C">
              <w:t>[.284, .657]</w:t>
            </w:r>
          </w:p>
        </w:tc>
        <w:tc>
          <w:tcPr>
            <w:tcW w:w="1296" w:type="dxa"/>
            <w:tcMar>
              <w:top w:w="60" w:type="dxa"/>
              <w:left w:w="70" w:type="dxa"/>
              <w:bottom w:w="60" w:type="dxa"/>
              <w:right w:w="70" w:type="dxa"/>
            </w:tcMar>
            <w:vAlign w:val="center"/>
          </w:tcPr>
          <w:p w14:paraId="491366A5" w14:textId="77777777" w:rsidR="008D28E4" w:rsidRPr="008A077C" w:rsidRDefault="008D28E4" w:rsidP="00F7570F">
            <w:pPr>
              <w:jc w:val="center"/>
            </w:pPr>
            <w:r w:rsidRPr="008A077C">
              <w:t>1.020 / .980</w:t>
            </w:r>
          </w:p>
        </w:tc>
      </w:tr>
      <w:tr w:rsidR="008D28E4" w:rsidRPr="008A077C" w14:paraId="0E55D9D8" w14:textId="77777777" w:rsidTr="00F7570F">
        <w:trPr>
          <w:jc w:val="center"/>
        </w:trPr>
        <w:tc>
          <w:tcPr>
            <w:tcW w:w="2304" w:type="dxa"/>
            <w:shd w:val="clear" w:color="auto" w:fill="EAF0F6"/>
            <w:tcMar>
              <w:top w:w="60" w:type="dxa"/>
              <w:left w:w="70" w:type="dxa"/>
              <w:bottom w:w="60" w:type="dxa"/>
              <w:right w:w="70" w:type="dxa"/>
            </w:tcMar>
            <w:vAlign w:val="center"/>
          </w:tcPr>
          <w:p w14:paraId="5765F040" w14:textId="77777777" w:rsidR="008D28E4" w:rsidRPr="008A077C" w:rsidRDefault="008D28E4" w:rsidP="00F7570F">
            <w:proofErr w:type="spellStart"/>
            <w:r w:rsidRPr="008A077C">
              <w:t>Scepticism</w:t>
            </w:r>
            <w:proofErr w:type="spellEnd"/>
            <w:r w:rsidRPr="008A077C">
              <w:t xml:space="preserve"> </w:t>
            </w:r>
            <w:proofErr w:type="spellStart"/>
            <w:r w:rsidRPr="008A077C">
              <w:t>centred</w:t>
            </w:r>
            <w:proofErr w:type="spellEnd"/>
          </w:p>
        </w:tc>
        <w:tc>
          <w:tcPr>
            <w:tcW w:w="720" w:type="dxa"/>
            <w:shd w:val="clear" w:color="auto" w:fill="EAF0F6"/>
            <w:tcMar>
              <w:top w:w="60" w:type="dxa"/>
              <w:left w:w="70" w:type="dxa"/>
              <w:bottom w:w="60" w:type="dxa"/>
              <w:right w:w="70" w:type="dxa"/>
            </w:tcMar>
            <w:vAlign w:val="center"/>
          </w:tcPr>
          <w:p w14:paraId="7CBEB072" w14:textId="77777777" w:rsidR="008D28E4" w:rsidRPr="008A077C" w:rsidRDefault="008D28E4" w:rsidP="00F7570F">
            <w:pPr>
              <w:jc w:val="center"/>
            </w:pPr>
            <w:r w:rsidRPr="008A077C">
              <w:t>-.136</w:t>
            </w:r>
          </w:p>
        </w:tc>
        <w:tc>
          <w:tcPr>
            <w:tcW w:w="720" w:type="dxa"/>
            <w:shd w:val="clear" w:color="auto" w:fill="EAF0F6"/>
            <w:tcMar>
              <w:top w:w="60" w:type="dxa"/>
              <w:left w:w="70" w:type="dxa"/>
              <w:bottom w:w="60" w:type="dxa"/>
              <w:right w:w="70" w:type="dxa"/>
            </w:tcMar>
            <w:vAlign w:val="center"/>
          </w:tcPr>
          <w:p w14:paraId="3A840684" w14:textId="77777777" w:rsidR="008D28E4" w:rsidRPr="008A077C" w:rsidRDefault="008D28E4" w:rsidP="00F7570F">
            <w:pPr>
              <w:jc w:val="center"/>
            </w:pPr>
            <w:r w:rsidRPr="008A077C">
              <w:t>.054</w:t>
            </w:r>
          </w:p>
        </w:tc>
        <w:tc>
          <w:tcPr>
            <w:tcW w:w="792" w:type="dxa"/>
            <w:shd w:val="clear" w:color="auto" w:fill="EAF0F6"/>
            <w:tcMar>
              <w:top w:w="60" w:type="dxa"/>
              <w:left w:w="70" w:type="dxa"/>
              <w:bottom w:w="60" w:type="dxa"/>
              <w:right w:w="70" w:type="dxa"/>
            </w:tcMar>
            <w:vAlign w:val="center"/>
          </w:tcPr>
          <w:p w14:paraId="75FACE97" w14:textId="77777777" w:rsidR="008D28E4" w:rsidRPr="008A077C" w:rsidRDefault="008D28E4" w:rsidP="00F7570F">
            <w:pPr>
              <w:jc w:val="center"/>
            </w:pPr>
            <w:r w:rsidRPr="008A077C">
              <w:t>-.176</w:t>
            </w:r>
          </w:p>
        </w:tc>
        <w:tc>
          <w:tcPr>
            <w:tcW w:w="720" w:type="dxa"/>
            <w:shd w:val="clear" w:color="auto" w:fill="EAF0F6"/>
            <w:tcMar>
              <w:top w:w="60" w:type="dxa"/>
              <w:left w:w="70" w:type="dxa"/>
              <w:bottom w:w="60" w:type="dxa"/>
              <w:right w:w="70" w:type="dxa"/>
            </w:tcMar>
            <w:vAlign w:val="center"/>
          </w:tcPr>
          <w:p w14:paraId="31D4727D" w14:textId="77777777" w:rsidR="008D28E4" w:rsidRPr="008A077C" w:rsidRDefault="008D28E4" w:rsidP="00F7570F">
            <w:pPr>
              <w:jc w:val="center"/>
            </w:pPr>
            <w:r w:rsidRPr="008A077C">
              <w:t>-2.52</w:t>
            </w:r>
          </w:p>
        </w:tc>
        <w:tc>
          <w:tcPr>
            <w:tcW w:w="864" w:type="dxa"/>
            <w:shd w:val="clear" w:color="auto" w:fill="EAF0F6"/>
            <w:tcMar>
              <w:top w:w="60" w:type="dxa"/>
              <w:left w:w="70" w:type="dxa"/>
              <w:bottom w:w="60" w:type="dxa"/>
              <w:right w:w="70" w:type="dxa"/>
            </w:tcMar>
            <w:vAlign w:val="center"/>
          </w:tcPr>
          <w:p w14:paraId="3E38F429" w14:textId="77777777" w:rsidR="008D28E4" w:rsidRPr="008A077C" w:rsidRDefault="008D28E4" w:rsidP="00F7570F">
            <w:pPr>
              <w:jc w:val="center"/>
            </w:pPr>
            <w:r w:rsidRPr="008A077C">
              <w:t>.013</w:t>
            </w:r>
          </w:p>
        </w:tc>
        <w:tc>
          <w:tcPr>
            <w:tcW w:w="1728" w:type="dxa"/>
            <w:shd w:val="clear" w:color="auto" w:fill="EAF0F6"/>
            <w:tcMar>
              <w:top w:w="60" w:type="dxa"/>
              <w:left w:w="70" w:type="dxa"/>
              <w:bottom w:w="60" w:type="dxa"/>
              <w:right w:w="70" w:type="dxa"/>
            </w:tcMar>
            <w:vAlign w:val="center"/>
          </w:tcPr>
          <w:p w14:paraId="29FB9F10" w14:textId="77777777" w:rsidR="008D28E4" w:rsidRPr="008A077C" w:rsidRDefault="008D28E4" w:rsidP="00F7570F">
            <w:pPr>
              <w:jc w:val="center"/>
            </w:pPr>
            <w:r w:rsidRPr="008A077C">
              <w:t>[-.243, -.030]</w:t>
            </w:r>
          </w:p>
        </w:tc>
        <w:tc>
          <w:tcPr>
            <w:tcW w:w="1296" w:type="dxa"/>
            <w:shd w:val="clear" w:color="auto" w:fill="EAF0F6"/>
            <w:tcMar>
              <w:top w:w="60" w:type="dxa"/>
              <w:left w:w="70" w:type="dxa"/>
              <w:bottom w:w="60" w:type="dxa"/>
              <w:right w:w="70" w:type="dxa"/>
            </w:tcMar>
            <w:vAlign w:val="center"/>
          </w:tcPr>
          <w:p w14:paraId="3511FE4F" w14:textId="77777777" w:rsidR="008D28E4" w:rsidRPr="008A077C" w:rsidRDefault="008D28E4" w:rsidP="00F7570F">
            <w:pPr>
              <w:jc w:val="center"/>
            </w:pPr>
            <w:r w:rsidRPr="008A077C">
              <w:t>1.010 / .990</w:t>
            </w:r>
          </w:p>
        </w:tc>
      </w:tr>
      <w:tr w:rsidR="008D28E4" w:rsidRPr="008A077C" w14:paraId="7DF59D5E" w14:textId="77777777" w:rsidTr="00F7570F">
        <w:trPr>
          <w:jc w:val="center"/>
        </w:trPr>
        <w:tc>
          <w:tcPr>
            <w:tcW w:w="2304" w:type="dxa"/>
            <w:tcMar>
              <w:top w:w="60" w:type="dxa"/>
              <w:left w:w="70" w:type="dxa"/>
              <w:bottom w:w="60" w:type="dxa"/>
              <w:right w:w="70" w:type="dxa"/>
            </w:tcMar>
            <w:vAlign w:val="center"/>
          </w:tcPr>
          <w:p w14:paraId="0E92EF57" w14:textId="77777777" w:rsidR="008D28E4" w:rsidRPr="008A077C" w:rsidRDefault="008D28E4" w:rsidP="00F7570F">
            <w:r w:rsidRPr="008A077C">
              <w:t xml:space="preserve">Credibility x </w:t>
            </w:r>
            <w:proofErr w:type="spellStart"/>
            <w:r w:rsidRPr="008A077C">
              <w:t>scepticism</w:t>
            </w:r>
            <w:proofErr w:type="spellEnd"/>
          </w:p>
        </w:tc>
        <w:tc>
          <w:tcPr>
            <w:tcW w:w="720" w:type="dxa"/>
            <w:tcMar>
              <w:top w:w="60" w:type="dxa"/>
              <w:left w:w="70" w:type="dxa"/>
              <w:bottom w:w="60" w:type="dxa"/>
              <w:right w:w="70" w:type="dxa"/>
            </w:tcMar>
            <w:vAlign w:val="center"/>
          </w:tcPr>
          <w:p w14:paraId="35F4951A" w14:textId="77777777" w:rsidR="008D28E4" w:rsidRPr="008A077C" w:rsidRDefault="008D28E4" w:rsidP="00F7570F">
            <w:pPr>
              <w:jc w:val="center"/>
            </w:pPr>
            <w:r w:rsidRPr="008A077C">
              <w:t>-.020</w:t>
            </w:r>
          </w:p>
        </w:tc>
        <w:tc>
          <w:tcPr>
            <w:tcW w:w="720" w:type="dxa"/>
            <w:tcMar>
              <w:top w:w="60" w:type="dxa"/>
              <w:left w:w="70" w:type="dxa"/>
              <w:bottom w:w="60" w:type="dxa"/>
              <w:right w:w="70" w:type="dxa"/>
            </w:tcMar>
            <w:vAlign w:val="center"/>
          </w:tcPr>
          <w:p w14:paraId="0308DEA4" w14:textId="77777777" w:rsidR="008D28E4" w:rsidRPr="008A077C" w:rsidRDefault="008D28E4" w:rsidP="00F7570F">
            <w:pPr>
              <w:jc w:val="center"/>
            </w:pPr>
            <w:r w:rsidRPr="008A077C">
              <w:t>.111</w:t>
            </w:r>
          </w:p>
        </w:tc>
        <w:tc>
          <w:tcPr>
            <w:tcW w:w="792" w:type="dxa"/>
            <w:tcMar>
              <w:top w:w="60" w:type="dxa"/>
              <w:left w:w="70" w:type="dxa"/>
              <w:bottom w:w="60" w:type="dxa"/>
              <w:right w:w="70" w:type="dxa"/>
            </w:tcMar>
            <w:vAlign w:val="center"/>
          </w:tcPr>
          <w:p w14:paraId="0651E50A" w14:textId="77777777" w:rsidR="008D28E4" w:rsidRPr="008A077C" w:rsidRDefault="008D28E4" w:rsidP="00F7570F">
            <w:pPr>
              <w:jc w:val="center"/>
            </w:pPr>
            <w:r w:rsidRPr="008A077C">
              <w:t>-.013</w:t>
            </w:r>
          </w:p>
        </w:tc>
        <w:tc>
          <w:tcPr>
            <w:tcW w:w="720" w:type="dxa"/>
            <w:tcMar>
              <w:top w:w="60" w:type="dxa"/>
              <w:left w:w="70" w:type="dxa"/>
              <w:bottom w:w="60" w:type="dxa"/>
              <w:right w:w="70" w:type="dxa"/>
            </w:tcMar>
            <w:vAlign w:val="center"/>
          </w:tcPr>
          <w:p w14:paraId="0ECC719A" w14:textId="77777777" w:rsidR="008D28E4" w:rsidRPr="008A077C" w:rsidRDefault="008D28E4" w:rsidP="00F7570F">
            <w:pPr>
              <w:jc w:val="center"/>
            </w:pPr>
            <w:r w:rsidRPr="008A077C">
              <w:t>-0.18</w:t>
            </w:r>
          </w:p>
        </w:tc>
        <w:tc>
          <w:tcPr>
            <w:tcW w:w="864" w:type="dxa"/>
            <w:tcMar>
              <w:top w:w="60" w:type="dxa"/>
              <w:left w:w="70" w:type="dxa"/>
              <w:bottom w:w="60" w:type="dxa"/>
              <w:right w:w="70" w:type="dxa"/>
            </w:tcMar>
            <w:vAlign w:val="center"/>
          </w:tcPr>
          <w:p w14:paraId="542ED78F" w14:textId="77777777" w:rsidR="008D28E4" w:rsidRPr="008A077C" w:rsidRDefault="008D28E4" w:rsidP="00F7570F">
            <w:pPr>
              <w:jc w:val="center"/>
            </w:pPr>
            <w:r w:rsidRPr="008A077C">
              <w:t>.856</w:t>
            </w:r>
          </w:p>
        </w:tc>
        <w:tc>
          <w:tcPr>
            <w:tcW w:w="1728" w:type="dxa"/>
            <w:tcMar>
              <w:top w:w="60" w:type="dxa"/>
              <w:left w:w="70" w:type="dxa"/>
              <w:bottom w:w="60" w:type="dxa"/>
              <w:right w:w="70" w:type="dxa"/>
            </w:tcMar>
            <w:vAlign w:val="center"/>
          </w:tcPr>
          <w:p w14:paraId="24106381" w14:textId="77777777" w:rsidR="008D28E4" w:rsidRPr="008A077C" w:rsidRDefault="008D28E4" w:rsidP="00F7570F">
            <w:pPr>
              <w:jc w:val="center"/>
            </w:pPr>
            <w:r w:rsidRPr="008A077C">
              <w:t>[-.239, .199]</w:t>
            </w:r>
          </w:p>
        </w:tc>
        <w:tc>
          <w:tcPr>
            <w:tcW w:w="1296" w:type="dxa"/>
            <w:tcMar>
              <w:top w:w="60" w:type="dxa"/>
              <w:left w:w="70" w:type="dxa"/>
              <w:bottom w:w="60" w:type="dxa"/>
              <w:right w:w="70" w:type="dxa"/>
            </w:tcMar>
            <w:vAlign w:val="center"/>
          </w:tcPr>
          <w:p w14:paraId="23C5FFDE" w14:textId="77777777" w:rsidR="008D28E4" w:rsidRPr="008A077C" w:rsidRDefault="008D28E4" w:rsidP="00F7570F">
            <w:pPr>
              <w:jc w:val="center"/>
            </w:pPr>
            <w:r w:rsidRPr="008A077C">
              <w:t>1.023 / .978</w:t>
            </w:r>
          </w:p>
        </w:tc>
      </w:tr>
    </w:tbl>
    <w:p w14:paraId="52A3286B" w14:textId="77777777" w:rsidR="008D28E4" w:rsidRPr="008A077C" w:rsidRDefault="008D28E4" w:rsidP="008D28E4">
      <w:pPr>
        <w:pStyle w:val="TableNote"/>
        <w:spacing w:after="100"/>
      </w:pPr>
      <w:r w:rsidRPr="008A077C">
        <w:t xml:space="preserve">Note. N = 178. Full-model R-squared = .160. Interaction </w:t>
      </w:r>
      <w:proofErr w:type="gramStart"/>
      <w:r w:rsidRPr="008A077C">
        <w:t>change</w:t>
      </w:r>
      <w:proofErr w:type="gramEnd"/>
      <w:r w:rsidRPr="008A077C">
        <w:t xml:space="preserve"> in R-squared &lt; .001; F-</w:t>
      </w:r>
      <w:proofErr w:type="gramStart"/>
      <w:r w:rsidRPr="008A077C">
        <w:t>change(</w:t>
      </w:r>
      <w:proofErr w:type="gramEnd"/>
      <w:r w:rsidRPr="008A077C">
        <w:t>1, 174) = .033, p = .856.</w:t>
      </w:r>
    </w:p>
    <w:p w14:paraId="585261B8" w14:textId="77777777" w:rsidR="008D28E4" w:rsidRPr="008A077C" w:rsidRDefault="008D28E4" w:rsidP="008D28E4">
      <w:pPr>
        <w:pStyle w:val="ChapterBody"/>
      </w:pPr>
      <w:r w:rsidRPr="008A077C">
        <w:t>The interaction coefficient was very small and non-significant, B = -.020, SE = .111, beta = -.013, t = -0.18, p = .856, 95 per cent CI [-.239, .199]. Adding the interaction increased R-squared by less than .001, F-</w:t>
      </w:r>
      <w:proofErr w:type="gramStart"/>
      <w:r w:rsidRPr="008A077C">
        <w:t>change(</w:t>
      </w:r>
      <w:proofErr w:type="gramEnd"/>
      <w:r w:rsidRPr="008A077C">
        <w:t xml:space="preserve">1, 174) = .033, p = .856. H5 was therefore not supported. The negative main effect of </w:t>
      </w:r>
      <w:proofErr w:type="spellStart"/>
      <w:r w:rsidRPr="008A077C">
        <w:t>scepticism</w:t>
      </w:r>
      <w:proofErr w:type="spellEnd"/>
      <w:r w:rsidRPr="008A077C">
        <w:t xml:space="preserve"> should not be </w:t>
      </w:r>
      <w:proofErr w:type="gramStart"/>
      <w:r w:rsidRPr="008A077C">
        <w:t>confused</w:t>
      </w:r>
      <w:proofErr w:type="gramEnd"/>
      <w:r w:rsidRPr="008A077C">
        <w:t xml:space="preserve"> with moderation: </w:t>
      </w:r>
      <w:proofErr w:type="spellStart"/>
      <w:r w:rsidRPr="008A077C">
        <w:t>sceptical</w:t>
      </w:r>
      <w:proofErr w:type="spellEnd"/>
      <w:r w:rsidRPr="008A077C">
        <w:t xml:space="preserve"> respondents reported lower trust overall, but the strength of the credibility-trust relationship was not detectably different across </w:t>
      </w:r>
      <w:proofErr w:type="spellStart"/>
      <w:r w:rsidRPr="008A077C">
        <w:t>scepticism</w:t>
      </w:r>
      <w:proofErr w:type="spellEnd"/>
      <w:r w:rsidRPr="008A077C">
        <w:t xml:space="preserve"> levels.</w:t>
      </w:r>
    </w:p>
    <w:p w14:paraId="6B7BA94E" w14:textId="77777777" w:rsidR="008D28E4" w:rsidRPr="008A077C" w:rsidRDefault="008D28E4" w:rsidP="008D28E4">
      <w:pPr>
        <w:pStyle w:val="Caption"/>
      </w:pPr>
      <w:r w:rsidRPr="008A077C">
        <w:t xml:space="preserve">Table 4.10 Conditional Effect of Credibility on Trust at Three Levels of </w:t>
      </w:r>
      <w:proofErr w:type="spellStart"/>
      <w:r w:rsidRPr="008A077C">
        <w:t>Scepticism</w:t>
      </w:r>
      <w:proofErr w:type="spellEnd"/>
    </w:p>
    <w:tbl>
      <w:tblPr>
        <w:tblStyle w:val="TableGrid"/>
        <w:tblW w:w="0" w:type="auto"/>
        <w:jc w:val="center"/>
        <w:tblLook w:val="04A0" w:firstRow="1" w:lastRow="0" w:firstColumn="1" w:lastColumn="0" w:noHBand="0" w:noVBand="1"/>
      </w:tblPr>
      <w:tblGrid>
        <w:gridCol w:w="2160"/>
        <w:gridCol w:w="1008"/>
        <w:gridCol w:w="1008"/>
        <w:gridCol w:w="864"/>
        <w:gridCol w:w="864"/>
        <w:gridCol w:w="1008"/>
        <w:gridCol w:w="1872"/>
      </w:tblGrid>
      <w:tr w:rsidR="008D28E4" w:rsidRPr="008A077C" w14:paraId="00F9ACEF" w14:textId="77777777" w:rsidTr="00F7570F">
        <w:trPr>
          <w:tblHeader/>
          <w:jc w:val="center"/>
        </w:trPr>
        <w:tc>
          <w:tcPr>
            <w:tcW w:w="2160" w:type="dxa"/>
            <w:shd w:val="clear" w:color="auto" w:fill="1F4E78"/>
            <w:tcMar>
              <w:top w:w="60" w:type="dxa"/>
              <w:left w:w="70" w:type="dxa"/>
              <w:bottom w:w="60" w:type="dxa"/>
              <w:right w:w="70" w:type="dxa"/>
            </w:tcMar>
            <w:vAlign w:val="center"/>
          </w:tcPr>
          <w:p w14:paraId="021B10E6" w14:textId="77777777" w:rsidR="008D28E4" w:rsidRPr="008A077C" w:rsidRDefault="008D28E4" w:rsidP="00F7570F">
            <w:pPr>
              <w:jc w:val="center"/>
            </w:pPr>
            <w:proofErr w:type="spellStart"/>
            <w:r w:rsidRPr="008A077C">
              <w:rPr>
                <w:b/>
                <w:color w:val="FFFFFF"/>
              </w:rPr>
              <w:t>Scepticism</w:t>
            </w:r>
            <w:proofErr w:type="spellEnd"/>
            <w:r w:rsidRPr="008A077C">
              <w:rPr>
                <w:b/>
                <w:color w:val="FFFFFF"/>
              </w:rPr>
              <w:t xml:space="preserve"> level</w:t>
            </w:r>
          </w:p>
        </w:tc>
        <w:tc>
          <w:tcPr>
            <w:tcW w:w="1008" w:type="dxa"/>
            <w:shd w:val="clear" w:color="auto" w:fill="1F4E78"/>
            <w:tcMar>
              <w:top w:w="60" w:type="dxa"/>
              <w:left w:w="70" w:type="dxa"/>
              <w:bottom w:w="60" w:type="dxa"/>
              <w:right w:w="70" w:type="dxa"/>
            </w:tcMar>
            <w:vAlign w:val="center"/>
          </w:tcPr>
          <w:p w14:paraId="6363E8E5" w14:textId="77777777" w:rsidR="008D28E4" w:rsidRPr="008A077C" w:rsidRDefault="008D28E4" w:rsidP="00F7570F">
            <w:pPr>
              <w:jc w:val="center"/>
            </w:pPr>
            <w:r w:rsidRPr="008A077C">
              <w:rPr>
                <w:b/>
                <w:color w:val="FFFFFF"/>
              </w:rPr>
              <w:t>Value</w:t>
            </w:r>
          </w:p>
        </w:tc>
        <w:tc>
          <w:tcPr>
            <w:tcW w:w="1008" w:type="dxa"/>
            <w:shd w:val="clear" w:color="auto" w:fill="1F4E78"/>
            <w:tcMar>
              <w:top w:w="60" w:type="dxa"/>
              <w:left w:w="70" w:type="dxa"/>
              <w:bottom w:w="60" w:type="dxa"/>
              <w:right w:w="70" w:type="dxa"/>
            </w:tcMar>
            <w:vAlign w:val="center"/>
          </w:tcPr>
          <w:p w14:paraId="0AEA92E1" w14:textId="77777777" w:rsidR="008D28E4" w:rsidRPr="008A077C" w:rsidRDefault="008D28E4" w:rsidP="00F7570F">
            <w:pPr>
              <w:jc w:val="center"/>
            </w:pPr>
            <w:r w:rsidRPr="008A077C">
              <w:rPr>
                <w:b/>
                <w:color w:val="FFFFFF"/>
              </w:rPr>
              <w:t>Effect</w:t>
            </w:r>
          </w:p>
        </w:tc>
        <w:tc>
          <w:tcPr>
            <w:tcW w:w="864" w:type="dxa"/>
            <w:shd w:val="clear" w:color="auto" w:fill="1F4E78"/>
            <w:tcMar>
              <w:top w:w="60" w:type="dxa"/>
              <w:left w:w="70" w:type="dxa"/>
              <w:bottom w:w="60" w:type="dxa"/>
              <w:right w:w="70" w:type="dxa"/>
            </w:tcMar>
            <w:vAlign w:val="center"/>
          </w:tcPr>
          <w:p w14:paraId="64118B9E" w14:textId="77777777" w:rsidR="008D28E4" w:rsidRPr="008A077C" w:rsidRDefault="008D28E4" w:rsidP="00F7570F">
            <w:pPr>
              <w:jc w:val="center"/>
            </w:pPr>
            <w:r w:rsidRPr="008A077C">
              <w:rPr>
                <w:b/>
                <w:color w:val="FFFFFF"/>
              </w:rPr>
              <w:t>SE</w:t>
            </w:r>
          </w:p>
        </w:tc>
        <w:tc>
          <w:tcPr>
            <w:tcW w:w="864" w:type="dxa"/>
            <w:shd w:val="clear" w:color="auto" w:fill="1F4E78"/>
            <w:tcMar>
              <w:top w:w="60" w:type="dxa"/>
              <w:left w:w="70" w:type="dxa"/>
              <w:bottom w:w="60" w:type="dxa"/>
              <w:right w:w="70" w:type="dxa"/>
            </w:tcMar>
            <w:vAlign w:val="center"/>
          </w:tcPr>
          <w:p w14:paraId="102609FD" w14:textId="77777777" w:rsidR="008D28E4" w:rsidRPr="008A077C" w:rsidRDefault="008D28E4" w:rsidP="00F7570F">
            <w:pPr>
              <w:jc w:val="center"/>
            </w:pPr>
            <w:r w:rsidRPr="008A077C">
              <w:rPr>
                <w:b/>
                <w:color w:val="FFFFFF"/>
              </w:rPr>
              <w:t>t</w:t>
            </w:r>
          </w:p>
        </w:tc>
        <w:tc>
          <w:tcPr>
            <w:tcW w:w="1008" w:type="dxa"/>
            <w:shd w:val="clear" w:color="auto" w:fill="1F4E78"/>
            <w:tcMar>
              <w:top w:w="60" w:type="dxa"/>
              <w:left w:w="70" w:type="dxa"/>
              <w:bottom w:w="60" w:type="dxa"/>
              <w:right w:w="70" w:type="dxa"/>
            </w:tcMar>
            <w:vAlign w:val="center"/>
          </w:tcPr>
          <w:p w14:paraId="1E59DD5E" w14:textId="77777777" w:rsidR="008D28E4" w:rsidRPr="008A077C" w:rsidRDefault="008D28E4" w:rsidP="00F7570F">
            <w:pPr>
              <w:jc w:val="center"/>
            </w:pPr>
            <w:r w:rsidRPr="008A077C">
              <w:rPr>
                <w:b/>
                <w:color w:val="FFFFFF"/>
              </w:rPr>
              <w:t>p</w:t>
            </w:r>
          </w:p>
        </w:tc>
        <w:tc>
          <w:tcPr>
            <w:tcW w:w="1872" w:type="dxa"/>
            <w:shd w:val="clear" w:color="auto" w:fill="1F4E78"/>
            <w:tcMar>
              <w:top w:w="60" w:type="dxa"/>
              <w:left w:w="70" w:type="dxa"/>
              <w:bottom w:w="60" w:type="dxa"/>
              <w:right w:w="70" w:type="dxa"/>
            </w:tcMar>
            <w:vAlign w:val="center"/>
          </w:tcPr>
          <w:p w14:paraId="788E2A4C" w14:textId="77777777" w:rsidR="008D28E4" w:rsidRPr="008A077C" w:rsidRDefault="008D28E4" w:rsidP="00F7570F">
            <w:pPr>
              <w:jc w:val="center"/>
            </w:pPr>
            <w:r w:rsidRPr="008A077C">
              <w:rPr>
                <w:b/>
                <w:color w:val="FFFFFF"/>
              </w:rPr>
              <w:t>95% CI</w:t>
            </w:r>
          </w:p>
        </w:tc>
      </w:tr>
      <w:tr w:rsidR="008D28E4" w:rsidRPr="008A077C" w14:paraId="434F6A48" w14:textId="77777777" w:rsidTr="00F7570F">
        <w:trPr>
          <w:jc w:val="center"/>
        </w:trPr>
        <w:tc>
          <w:tcPr>
            <w:tcW w:w="2160" w:type="dxa"/>
            <w:tcMar>
              <w:top w:w="60" w:type="dxa"/>
              <w:left w:w="70" w:type="dxa"/>
              <w:bottom w:w="60" w:type="dxa"/>
              <w:right w:w="70" w:type="dxa"/>
            </w:tcMar>
            <w:vAlign w:val="center"/>
          </w:tcPr>
          <w:p w14:paraId="056C021A" w14:textId="77777777" w:rsidR="008D28E4" w:rsidRPr="008A077C" w:rsidRDefault="008D28E4" w:rsidP="00F7570F">
            <w:r w:rsidRPr="008A077C">
              <w:t>Low</w:t>
            </w:r>
          </w:p>
        </w:tc>
        <w:tc>
          <w:tcPr>
            <w:tcW w:w="1008" w:type="dxa"/>
            <w:tcMar>
              <w:top w:w="60" w:type="dxa"/>
              <w:left w:w="70" w:type="dxa"/>
              <w:bottom w:w="60" w:type="dxa"/>
              <w:right w:w="70" w:type="dxa"/>
            </w:tcMar>
            <w:vAlign w:val="center"/>
          </w:tcPr>
          <w:p w14:paraId="1B99588B" w14:textId="77777777" w:rsidR="008D28E4" w:rsidRPr="008A077C" w:rsidRDefault="008D28E4" w:rsidP="00F7570F">
            <w:pPr>
              <w:jc w:val="center"/>
            </w:pPr>
            <w:r w:rsidRPr="008A077C">
              <w:t>2.41</w:t>
            </w:r>
          </w:p>
        </w:tc>
        <w:tc>
          <w:tcPr>
            <w:tcW w:w="1008" w:type="dxa"/>
            <w:tcMar>
              <w:top w:w="60" w:type="dxa"/>
              <w:left w:w="70" w:type="dxa"/>
              <w:bottom w:w="60" w:type="dxa"/>
              <w:right w:w="70" w:type="dxa"/>
            </w:tcMar>
            <w:vAlign w:val="center"/>
          </w:tcPr>
          <w:p w14:paraId="64E69B34" w14:textId="77777777" w:rsidR="008D28E4" w:rsidRPr="008A077C" w:rsidRDefault="008D28E4" w:rsidP="00F7570F">
            <w:pPr>
              <w:jc w:val="center"/>
            </w:pPr>
            <w:r w:rsidRPr="008A077C">
              <w:t>.488</w:t>
            </w:r>
          </w:p>
        </w:tc>
        <w:tc>
          <w:tcPr>
            <w:tcW w:w="864" w:type="dxa"/>
            <w:tcMar>
              <w:top w:w="60" w:type="dxa"/>
              <w:left w:w="70" w:type="dxa"/>
              <w:bottom w:w="60" w:type="dxa"/>
              <w:right w:w="70" w:type="dxa"/>
            </w:tcMar>
            <w:vAlign w:val="center"/>
          </w:tcPr>
          <w:p w14:paraId="7DDCF81C" w14:textId="77777777" w:rsidR="008D28E4" w:rsidRPr="008A077C" w:rsidRDefault="008D28E4" w:rsidP="00F7570F">
            <w:pPr>
              <w:jc w:val="center"/>
            </w:pPr>
            <w:r w:rsidRPr="008A077C">
              <w:t>.143</w:t>
            </w:r>
          </w:p>
        </w:tc>
        <w:tc>
          <w:tcPr>
            <w:tcW w:w="864" w:type="dxa"/>
            <w:tcMar>
              <w:top w:w="60" w:type="dxa"/>
              <w:left w:w="70" w:type="dxa"/>
              <w:bottom w:w="60" w:type="dxa"/>
              <w:right w:w="70" w:type="dxa"/>
            </w:tcMar>
            <w:vAlign w:val="center"/>
          </w:tcPr>
          <w:p w14:paraId="21274701" w14:textId="77777777" w:rsidR="008D28E4" w:rsidRPr="008A077C" w:rsidRDefault="008D28E4" w:rsidP="00F7570F">
            <w:pPr>
              <w:jc w:val="center"/>
            </w:pPr>
            <w:r w:rsidRPr="008A077C">
              <w:t>3.42</w:t>
            </w:r>
          </w:p>
        </w:tc>
        <w:tc>
          <w:tcPr>
            <w:tcW w:w="1008" w:type="dxa"/>
            <w:tcMar>
              <w:top w:w="60" w:type="dxa"/>
              <w:left w:w="70" w:type="dxa"/>
              <w:bottom w:w="60" w:type="dxa"/>
              <w:right w:w="70" w:type="dxa"/>
            </w:tcMar>
            <w:vAlign w:val="center"/>
          </w:tcPr>
          <w:p w14:paraId="7ADBBC83" w14:textId="77777777" w:rsidR="008D28E4" w:rsidRPr="008A077C" w:rsidRDefault="008D28E4" w:rsidP="00F7570F">
            <w:pPr>
              <w:jc w:val="center"/>
            </w:pPr>
            <w:r w:rsidRPr="008A077C">
              <w:t>&lt; .001</w:t>
            </w:r>
          </w:p>
        </w:tc>
        <w:tc>
          <w:tcPr>
            <w:tcW w:w="1872" w:type="dxa"/>
            <w:tcMar>
              <w:top w:w="60" w:type="dxa"/>
              <w:left w:w="70" w:type="dxa"/>
              <w:bottom w:w="60" w:type="dxa"/>
              <w:right w:w="70" w:type="dxa"/>
            </w:tcMar>
            <w:vAlign w:val="center"/>
          </w:tcPr>
          <w:p w14:paraId="5ADBF4E9" w14:textId="77777777" w:rsidR="008D28E4" w:rsidRPr="008A077C" w:rsidRDefault="008D28E4" w:rsidP="00F7570F">
            <w:pPr>
              <w:jc w:val="center"/>
            </w:pPr>
            <w:r w:rsidRPr="008A077C">
              <w:t>[.206, .770]</w:t>
            </w:r>
          </w:p>
        </w:tc>
      </w:tr>
      <w:tr w:rsidR="008D28E4" w:rsidRPr="008A077C" w14:paraId="6641F5C2" w14:textId="77777777" w:rsidTr="00F7570F">
        <w:trPr>
          <w:jc w:val="center"/>
        </w:trPr>
        <w:tc>
          <w:tcPr>
            <w:tcW w:w="2160" w:type="dxa"/>
            <w:shd w:val="clear" w:color="auto" w:fill="EAF0F6"/>
            <w:tcMar>
              <w:top w:w="60" w:type="dxa"/>
              <w:left w:w="70" w:type="dxa"/>
              <w:bottom w:w="60" w:type="dxa"/>
              <w:right w:w="70" w:type="dxa"/>
            </w:tcMar>
            <w:vAlign w:val="center"/>
          </w:tcPr>
          <w:p w14:paraId="58AD2B9D" w14:textId="77777777" w:rsidR="008D28E4" w:rsidRPr="008A077C" w:rsidRDefault="008D28E4" w:rsidP="00F7570F">
            <w:r w:rsidRPr="008A077C">
              <w:t>Mean</w:t>
            </w:r>
          </w:p>
        </w:tc>
        <w:tc>
          <w:tcPr>
            <w:tcW w:w="1008" w:type="dxa"/>
            <w:shd w:val="clear" w:color="auto" w:fill="EAF0F6"/>
            <w:tcMar>
              <w:top w:w="60" w:type="dxa"/>
              <w:left w:w="70" w:type="dxa"/>
              <w:bottom w:w="60" w:type="dxa"/>
              <w:right w:w="70" w:type="dxa"/>
            </w:tcMar>
            <w:vAlign w:val="center"/>
          </w:tcPr>
          <w:p w14:paraId="066F0F9D" w14:textId="77777777" w:rsidR="008D28E4" w:rsidRPr="008A077C" w:rsidRDefault="008D28E4" w:rsidP="00F7570F">
            <w:pPr>
              <w:jc w:val="center"/>
            </w:pPr>
            <w:r w:rsidRPr="008A077C">
              <w:t>3.27</w:t>
            </w:r>
          </w:p>
        </w:tc>
        <w:tc>
          <w:tcPr>
            <w:tcW w:w="1008" w:type="dxa"/>
            <w:shd w:val="clear" w:color="auto" w:fill="EAF0F6"/>
            <w:tcMar>
              <w:top w:w="60" w:type="dxa"/>
              <w:left w:w="70" w:type="dxa"/>
              <w:bottom w:w="60" w:type="dxa"/>
              <w:right w:w="70" w:type="dxa"/>
            </w:tcMar>
            <w:vAlign w:val="center"/>
          </w:tcPr>
          <w:p w14:paraId="6DB6AAE3" w14:textId="77777777" w:rsidR="008D28E4" w:rsidRPr="008A077C" w:rsidRDefault="008D28E4" w:rsidP="00F7570F">
            <w:pPr>
              <w:jc w:val="center"/>
            </w:pPr>
            <w:r w:rsidRPr="008A077C">
              <w:t>.470</w:t>
            </w:r>
          </w:p>
        </w:tc>
        <w:tc>
          <w:tcPr>
            <w:tcW w:w="864" w:type="dxa"/>
            <w:shd w:val="clear" w:color="auto" w:fill="EAF0F6"/>
            <w:tcMar>
              <w:top w:w="60" w:type="dxa"/>
              <w:left w:w="70" w:type="dxa"/>
              <w:bottom w:w="60" w:type="dxa"/>
              <w:right w:w="70" w:type="dxa"/>
            </w:tcMar>
            <w:vAlign w:val="center"/>
          </w:tcPr>
          <w:p w14:paraId="13C6B0CB" w14:textId="77777777" w:rsidR="008D28E4" w:rsidRPr="008A077C" w:rsidRDefault="008D28E4" w:rsidP="00F7570F">
            <w:pPr>
              <w:jc w:val="center"/>
            </w:pPr>
            <w:r w:rsidRPr="008A077C">
              <w:t>.094</w:t>
            </w:r>
          </w:p>
        </w:tc>
        <w:tc>
          <w:tcPr>
            <w:tcW w:w="864" w:type="dxa"/>
            <w:shd w:val="clear" w:color="auto" w:fill="EAF0F6"/>
            <w:tcMar>
              <w:top w:w="60" w:type="dxa"/>
              <w:left w:w="70" w:type="dxa"/>
              <w:bottom w:w="60" w:type="dxa"/>
              <w:right w:w="70" w:type="dxa"/>
            </w:tcMar>
            <w:vAlign w:val="center"/>
          </w:tcPr>
          <w:p w14:paraId="487905A1" w14:textId="77777777" w:rsidR="008D28E4" w:rsidRPr="008A077C" w:rsidRDefault="008D28E4" w:rsidP="00F7570F">
            <w:pPr>
              <w:jc w:val="center"/>
            </w:pPr>
            <w:r w:rsidRPr="008A077C">
              <w:t>4.98</w:t>
            </w:r>
          </w:p>
        </w:tc>
        <w:tc>
          <w:tcPr>
            <w:tcW w:w="1008" w:type="dxa"/>
            <w:shd w:val="clear" w:color="auto" w:fill="EAF0F6"/>
            <w:tcMar>
              <w:top w:w="60" w:type="dxa"/>
              <w:left w:w="70" w:type="dxa"/>
              <w:bottom w:w="60" w:type="dxa"/>
              <w:right w:w="70" w:type="dxa"/>
            </w:tcMar>
            <w:vAlign w:val="center"/>
          </w:tcPr>
          <w:p w14:paraId="65D9DFEE" w14:textId="77777777" w:rsidR="008D28E4" w:rsidRPr="008A077C" w:rsidRDefault="008D28E4" w:rsidP="00F7570F">
            <w:pPr>
              <w:jc w:val="center"/>
            </w:pPr>
            <w:r w:rsidRPr="008A077C">
              <w:t>&lt; .001</w:t>
            </w:r>
          </w:p>
        </w:tc>
        <w:tc>
          <w:tcPr>
            <w:tcW w:w="1872" w:type="dxa"/>
            <w:shd w:val="clear" w:color="auto" w:fill="EAF0F6"/>
            <w:tcMar>
              <w:top w:w="60" w:type="dxa"/>
              <w:left w:w="70" w:type="dxa"/>
              <w:bottom w:w="60" w:type="dxa"/>
              <w:right w:w="70" w:type="dxa"/>
            </w:tcMar>
            <w:vAlign w:val="center"/>
          </w:tcPr>
          <w:p w14:paraId="7270A39F" w14:textId="77777777" w:rsidR="008D28E4" w:rsidRPr="008A077C" w:rsidRDefault="008D28E4" w:rsidP="00F7570F">
            <w:pPr>
              <w:jc w:val="center"/>
            </w:pPr>
            <w:r w:rsidRPr="008A077C">
              <w:t>[.284, .657]</w:t>
            </w:r>
          </w:p>
        </w:tc>
      </w:tr>
      <w:tr w:rsidR="008D28E4" w:rsidRPr="008A077C" w14:paraId="47A1E059" w14:textId="77777777" w:rsidTr="00F7570F">
        <w:trPr>
          <w:jc w:val="center"/>
        </w:trPr>
        <w:tc>
          <w:tcPr>
            <w:tcW w:w="2160" w:type="dxa"/>
            <w:tcMar>
              <w:top w:w="60" w:type="dxa"/>
              <w:left w:w="70" w:type="dxa"/>
              <w:bottom w:w="60" w:type="dxa"/>
              <w:right w:w="70" w:type="dxa"/>
            </w:tcMar>
            <w:vAlign w:val="center"/>
          </w:tcPr>
          <w:p w14:paraId="0B7DFC01" w14:textId="77777777" w:rsidR="008D28E4" w:rsidRPr="008A077C" w:rsidRDefault="008D28E4" w:rsidP="00F7570F">
            <w:r w:rsidRPr="008A077C">
              <w:t>High</w:t>
            </w:r>
          </w:p>
        </w:tc>
        <w:tc>
          <w:tcPr>
            <w:tcW w:w="1008" w:type="dxa"/>
            <w:tcMar>
              <w:top w:w="60" w:type="dxa"/>
              <w:left w:w="70" w:type="dxa"/>
              <w:bottom w:w="60" w:type="dxa"/>
              <w:right w:w="70" w:type="dxa"/>
            </w:tcMar>
            <w:vAlign w:val="center"/>
          </w:tcPr>
          <w:p w14:paraId="7B3974BF" w14:textId="77777777" w:rsidR="008D28E4" w:rsidRPr="008A077C" w:rsidRDefault="008D28E4" w:rsidP="00F7570F">
            <w:pPr>
              <w:jc w:val="center"/>
            </w:pPr>
            <w:r w:rsidRPr="008A077C">
              <w:t>4.13</w:t>
            </w:r>
          </w:p>
        </w:tc>
        <w:tc>
          <w:tcPr>
            <w:tcW w:w="1008" w:type="dxa"/>
            <w:tcMar>
              <w:top w:w="60" w:type="dxa"/>
              <w:left w:w="70" w:type="dxa"/>
              <w:bottom w:w="60" w:type="dxa"/>
              <w:right w:w="70" w:type="dxa"/>
            </w:tcMar>
            <w:vAlign w:val="center"/>
          </w:tcPr>
          <w:p w14:paraId="6640C10A" w14:textId="77777777" w:rsidR="008D28E4" w:rsidRPr="008A077C" w:rsidRDefault="008D28E4" w:rsidP="00F7570F">
            <w:pPr>
              <w:jc w:val="center"/>
            </w:pPr>
            <w:r w:rsidRPr="008A077C">
              <w:t>.453</w:t>
            </w:r>
          </w:p>
        </w:tc>
        <w:tc>
          <w:tcPr>
            <w:tcW w:w="864" w:type="dxa"/>
            <w:tcMar>
              <w:top w:w="60" w:type="dxa"/>
              <w:left w:w="70" w:type="dxa"/>
              <w:bottom w:w="60" w:type="dxa"/>
              <w:right w:w="70" w:type="dxa"/>
            </w:tcMar>
            <w:vAlign w:val="center"/>
          </w:tcPr>
          <w:p w14:paraId="5D3A8DFF" w14:textId="77777777" w:rsidR="008D28E4" w:rsidRPr="008A077C" w:rsidRDefault="008D28E4" w:rsidP="00F7570F">
            <w:pPr>
              <w:jc w:val="center"/>
            </w:pPr>
            <w:r w:rsidRPr="008A077C">
              <w:t>.125</w:t>
            </w:r>
          </w:p>
        </w:tc>
        <w:tc>
          <w:tcPr>
            <w:tcW w:w="864" w:type="dxa"/>
            <w:tcMar>
              <w:top w:w="60" w:type="dxa"/>
              <w:left w:w="70" w:type="dxa"/>
              <w:bottom w:w="60" w:type="dxa"/>
              <w:right w:w="70" w:type="dxa"/>
            </w:tcMar>
            <w:vAlign w:val="center"/>
          </w:tcPr>
          <w:p w14:paraId="2A666906" w14:textId="77777777" w:rsidR="008D28E4" w:rsidRPr="008A077C" w:rsidRDefault="008D28E4" w:rsidP="00F7570F">
            <w:pPr>
              <w:jc w:val="center"/>
            </w:pPr>
            <w:r w:rsidRPr="008A077C">
              <w:t>3.62</w:t>
            </w:r>
          </w:p>
        </w:tc>
        <w:tc>
          <w:tcPr>
            <w:tcW w:w="1008" w:type="dxa"/>
            <w:tcMar>
              <w:top w:w="60" w:type="dxa"/>
              <w:left w:w="70" w:type="dxa"/>
              <w:bottom w:w="60" w:type="dxa"/>
              <w:right w:w="70" w:type="dxa"/>
            </w:tcMar>
            <w:vAlign w:val="center"/>
          </w:tcPr>
          <w:p w14:paraId="35D7C88C" w14:textId="77777777" w:rsidR="008D28E4" w:rsidRPr="008A077C" w:rsidRDefault="008D28E4" w:rsidP="00F7570F">
            <w:pPr>
              <w:jc w:val="center"/>
            </w:pPr>
            <w:r w:rsidRPr="008A077C">
              <w:t>&lt; .001</w:t>
            </w:r>
          </w:p>
        </w:tc>
        <w:tc>
          <w:tcPr>
            <w:tcW w:w="1872" w:type="dxa"/>
            <w:tcMar>
              <w:top w:w="60" w:type="dxa"/>
              <w:left w:w="70" w:type="dxa"/>
              <w:bottom w:w="60" w:type="dxa"/>
              <w:right w:w="70" w:type="dxa"/>
            </w:tcMar>
            <w:vAlign w:val="center"/>
          </w:tcPr>
          <w:p w14:paraId="323573A2" w14:textId="77777777" w:rsidR="008D28E4" w:rsidRPr="008A077C" w:rsidRDefault="008D28E4" w:rsidP="00F7570F">
            <w:pPr>
              <w:jc w:val="center"/>
            </w:pPr>
            <w:r w:rsidRPr="008A077C">
              <w:t>[.206, .700]</w:t>
            </w:r>
          </w:p>
        </w:tc>
      </w:tr>
    </w:tbl>
    <w:p w14:paraId="28288FA6" w14:textId="77777777" w:rsidR="008D28E4" w:rsidRPr="008A077C" w:rsidRDefault="008D28E4" w:rsidP="008D28E4">
      <w:pPr>
        <w:pStyle w:val="TableNote"/>
        <w:spacing w:after="100"/>
      </w:pPr>
      <w:r w:rsidRPr="008A077C">
        <w:t xml:space="preserve">Note. Low and high </w:t>
      </w:r>
      <w:proofErr w:type="spellStart"/>
      <w:r w:rsidRPr="008A077C">
        <w:t>scepticism</w:t>
      </w:r>
      <w:proofErr w:type="spellEnd"/>
      <w:r w:rsidRPr="008A077C">
        <w:t xml:space="preserve"> are one sample standard deviation below and above the </w:t>
      </w:r>
      <w:proofErr w:type="gramStart"/>
      <w:r w:rsidRPr="008A077C">
        <w:t>mean</w:t>
      </w:r>
      <w:proofErr w:type="gramEnd"/>
      <w:r w:rsidRPr="008A077C">
        <w:t>.</w:t>
      </w:r>
    </w:p>
    <w:p w14:paraId="371B9A90" w14:textId="77777777" w:rsidR="008D28E4" w:rsidRPr="008A077C" w:rsidRDefault="008D28E4" w:rsidP="008D28E4">
      <w:pPr>
        <w:pStyle w:val="ChapterBody"/>
      </w:pPr>
      <w:r w:rsidRPr="008A077C">
        <w:t xml:space="preserve">The conditional slopes are displayed directly in Table 4.10. At low </w:t>
      </w:r>
      <w:proofErr w:type="spellStart"/>
      <w:r w:rsidRPr="008A077C">
        <w:t>scepticism</w:t>
      </w:r>
      <w:proofErr w:type="spellEnd"/>
      <w:r w:rsidRPr="008A077C">
        <w:t xml:space="preserve"> (2.41), the credibility effect was .488; at mean </w:t>
      </w:r>
      <w:proofErr w:type="spellStart"/>
      <w:r w:rsidRPr="008A077C">
        <w:t>scepticism</w:t>
      </w:r>
      <w:proofErr w:type="spellEnd"/>
      <w:r w:rsidRPr="008A077C">
        <w:t xml:space="preserve"> (3.27), .470; and at high </w:t>
      </w:r>
      <w:proofErr w:type="spellStart"/>
      <w:r w:rsidRPr="008A077C">
        <w:t>scepticism</w:t>
      </w:r>
      <w:proofErr w:type="spellEnd"/>
      <w:r w:rsidRPr="008A077C">
        <w:t xml:space="preserve"> (4.13), .453. All three effects were significant at p &lt; .001, and the confidence intervals for all three were quite </w:t>
      </w:r>
      <w:r w:rsidRPr="008A077C">
        <w:lastRenderedPageBreak/>
        <w:t>overlapping. The interaction is minimal, and this is reflected in the small change in slope. In a sensitivity analysis, there were 11 cases above 4/N which did not affect the H5 decision since the direction of the interaction remained the same and the p-value was .582.</w:t>
      </w:r>
    </w:p>
    <w:p w14:paraId="39055630" w14:textId="77777777" w:rsidR="008D28E4" w:rsidRPr="008A077C" w:rsidRDefault="008D28E4" w:rsidP="008D28E4">
      <w:pPr>
        <w:pStyle w:val="ChapterBody"/>
      </w:pPr>
      <w:r w:rsidRPr="008A077C">
        <w:rPr>
          <w:noProof/>
        </w:rPr>
        <w:drawing>
          <wp:inline distT="0" distB="0" distL="0" distR="0" wp14:anchorId="2579FDAC" wp14:editId="54056AFA">
            <wp:extent cx="5669280" cy="3687742"/>
            <wp:effectExtent l="0" t="0" r="0" b="0"/>
            <wp:docPr id="6" name="Picture 6" descr="Figure 4.6. Credibility-trust relationship at low, mean and high scepticism."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4_6_moderation.png"/>
                    <pic:cNvPicPr/>
                  </pic:nvPicPr>
                  <pic:blipFill>
                    <a:blip r:embed="rId16"/>
                    <a:stretch>
                      <a:fillRect/>
                    </a:stretch>
                  </pic:blipFill>
                  <pic:spPr>
                    <a:xfrm>
                      <a:off x="0" y="0"/>
                      <a:ext cx="5669280" cy="3687742"/>
                    </a:xfrm>
                    <a:prstGeom prst="rect">
                      <a:avLst/>
                    </a:prstGeom>
                  </pic:spPr>
                </pic:pic>
              </a:graphicData>
            </a:graphic>
          </wp:inline>
        </w:drawing>
      </w:r>
    </w:p>
    <w:p w14:paraId="1CC83B0B" w14:textId="77777777" w:rsidR="008D28E4" w:rsidRPr="008A077C" w:rsidRDefault="008D28E4" w:rsidP="008D28E4">
      <w:pPr>
        <w:pStyle w:val="Heading2"/>
      </w:pPr>
      <w:bookmarkStart w:id="46" w:name="_Toc241198490"/>
      <w:r w:rsidRPr="008A077C">
        <w:t>4.11 Hypothesis Decisions</w:t>
      </w:r>
      <w:bookmarkEnd w:id="46"/>
    </w:p>
    <w:p w14:paraId="488DD309" w14:textId="77777777" w:rsidR="008D28E4" w:rsidRPr="008A077C" w:rsidRDefault="008D28E4" w:rsidP="008D28E4">
      <w:pPr>
        <w:pStyle w:val="ChapterBody"/>
      </w:pPr>
      <w:r w:rsidRPr="008A077C">
        <w:t xml:space="preserve">The decisions for the hypotheses are collected in Table 4.11. Specificity and certification value continued to have significant positive relations with credibility both when the three claim signals were taken together. H3 was not supported because a statistically significant unique coefficient could not be identified through third-party verification in the overall sample, although there was a positive correlation between credibility and the use of H3. This was the case when it came to credibility, as it had a positive relationship with consumer trust, supporting H4. Continuous regressions were also performed for all first- and second-order interactions between the factors of credibility and </w:t>
      </w:r>
      <w:proofErr w:type="spellStart"/>
      <w:r w:rsidRPr="008A077C">
        <w:t>scepticism</w:t>
      </w:r>
      <w:proofErr w:type="spellEnd"/>
      <w:r w:rsidRPr="008A077C">
        <w:t xml:space="preserve"> (Steenis </w:t>
      </w:r>
      <w:r w:rsidRPr="008A077C">
        <w:rPr>
          <w:i/>
          <w:iCs/>
        </w:rPr>
        <w:t>et al</w:t>
      </w:r>
      <w:r w:rsidRPr="008A077C">
        <w:t xml:space="preserve">., 2023). But were not included as a factor because credibility scepsis interaction was negligible, despite </w:t>
      </w:r>
      <w:proofErr w:type="spellStart"/>
      <w:r w:rsidRPr="008A077C">
        <w:t>scepticism</w:t>
      </w:r>
      <w:proofErr w:type="spellEnd"/>
      <w:r w:rsidRPr="008A077C">
        <w:t xml:space="preserve"> as a factor showing lower trust.</w:t>
      </w:r>
    </w:p>
    <w:p w14:paraId="03E5E966" w14:textId="77777777" w:rsidR="008D28E4" w:rsidRPr="008A077C" w:rsidRDefault="008D28E4" w:rsidP="008D28E4">
      <w:pPr>
        <w:pStyle w:val="Caption"/>
      </w:pPr>
      <w:r w:rsidRPr="008A077C">
        <w:t>Table 4.11 Summary of Hypothesis Decisions</w:t>
      </w:r>
    </w:p>
    <w:tbl>
      <w:tblPr>
        <w:tblStyle w:val="TableGrid"/>
        <w:tblW w:w="0" w:type="auto"/>
        <w:jc w:val="center"/>
        <w:tblLook w:val="04A0" w:firstRow="1" w:lastRow="0" w:firstColumn="1" w:lastColumn="0" w:noHBand="0" w:noVBand="1"/>
      </w:tblPr>
      <w:tblGrid>
        <w:gridCol w:w="1085"/>
        <w:gridCol w:w="3744"/>
        <w:gridCol w:w="2736"/>
        <w:gridCol w:w="1584"/>
      </w:tblGrid>
      <w:tr w:rsidR="008D28E4" w:rsidRPr="008A077C" w14:paraId="51D8C1D7" w14:textId="77777777" w:rsidTr="00F7570F">
        <w:trPr>
          <w:tblHeader/>
          <w:jc w:val="center"/>
        </w:trPr>
        <w:tc>
          <w:tcPr>
            <w:tcW w:w="1008" w:type="dxa"/>
            <w:shd w:val="clear" w:color="auto" w:fill="1F4E78"/>
            <w:tcMar>
              <w:top w:w="60" w:type="dxa"/>
              <w:left w:w="70" w:type="dxa"/>
              <w:bottom w:w="60" w:type="dxa"/>
              <w:right w:w="70" w:type="dxa"/>
            </w:tcMar>
            <w:vAlign w:val="center"/>
          </w:tcPr>
          <w:p w14:paraId="26379B77" w14:textId="77777777" w:rsidR="008D28E4" w:rsidRPr="008A077C" w:rsidRDefault="008D28E4" w:rsidP="00F7570F">
            <w:pPr>
              <w:jc w:val="center"/>
            </w:pPr>
            <w:r w:rsidRPr="008A077C">
              <w:rPr>
                <w:b/>
                <w:color w:val="FFFFFF"/>
              </w:rPr>
              <w:t>Hypothesis</w:t>
            </w:r>
          </w:p>
        </w:tc>
        <w:tc>
          <w:tcPr>
            <w:tcW w:w="3744" w:type="dxa"/>
            <w:shd w:val="clear" w:color="auto" w:fill="1F4E78"/>
            <w:tcMar>
              <w:top w:w="60" w:type="dxa"/>
              <w:left w:w="70" w:type="dxa"/>
              <w:bottom w:w="60" w:type="dxa"/>
              <w:right w:w="70" w:type="dxa"/>
            </w:tcMar>
            <w:vAlign w:val="center"/>
          </w:tcPr>
          <w:p w14:paraId="3E53DA8E" w14:textId="77777777" w:rsidR="008D28E4" w:rsidRPr="008A077C" w:rsidRDefault="008D28E4" w:rsidP="00F7570F">
            <w:pPr>
              <w:jc w:val="center"/>
            </w:pPr>
            <w:r w:rsidRPr="008A077C">
              <w:rPr>
                <w:b/>
                <w:color w:val="FFFFFF"/>
              </w:rPr>
              <w:t>Relationship tested</w:t>
            </w:r>
          </w:p>
        </w:tc>
        <w:tc>
          <w:tcPr>
            <w:tcW w:w="2736" w:type="dxa"/>
            <w:shd w:val="clear" w:color="auto" w:fill="1F4E78"/>
            <w:tcMar>
              <w:top w:w="60" w:type="dxa"/>
              <w:left w:w="70" w:type="dxa"/>
              <w:bottom w:w="60" w:type="dxa"/>
              <w:right w:w="70" w:type="dxa"/>
            </w:tcMar>
            <w:vAlign w:val="center"/>
          </w:tcPr>
          <w:p w14:paraId="31F44783" w14:textId="77777777" w:rsidR="008D28E4" w:rsidRPr="008A077C" w:rsidRDefault="008D28E4" w:rsidP="00F7570F">
            <w:pPr>
              <w:jc w:val="center"/>
            </w:pPr>
            <w:r w:rsidRPr="008A077C">
              <w:rPr>
                <w:b/>
                <w:color w:val="FFFFFF"/>
              </w:rPr>
              <w:t>Statistical result</w:t>
            </w:r>
          </w:p>
        </w:tc>
        <w:tc>
          <w:tcPr>
            <w:tcW w:w="1584" w:type="dxa"/>
            <w:shd w:val="clear" w:color="auto" w:fill="1F4E78"/>
            <w:tcMar>
              <w:top w:w="60" w:type="dxa"/>
              <w:left w:w="70" w:type="dxa"/>
              <w:bottom w:w="60" w:type="dxa"/>
              <w:right w:w="70" w:type="dxa"/>
            </w:tcMar>
            <w:vAlign w:val="center"/>
          </w:tcPr>
          <w:p w14:paraId="036842D6" w14:textId="77777777" w:rsidR="008D28E4" w:rsidRPr="008A077C" w:rsidRDefault="008D28E4" w:rsidP="00F7570F">
            <w:pPr>
              <w:jc w:val="center"/>
            </w:pPr>
            <w:r w:rsidRPr="008A077C">
              <w:rPr>
                <w:b/>
                <w:color w:val="FFFFFF"/>
              </w:rPr>
              <w:t>Decision</w:t>
            </w:r>
          </w:p>
        </w:tc>
      </w:tr>
      <w:tr w:rsidR="008D28E4" w:rsidRPr="008A077C" w14:paraId="65802184" w14:textId="77777777" w:rsidTr="00F7570F">
        <w:trPr>
          <w:jc w:val="center"/>
        </w:trPr>
        <w:tc>
          <w:tcPr>
            <w:tcW w:w="1008" w:type="dxa"/>
            <w:tcMar>
              <w:top w:w="60" w:type="dxa"/>
              <w:left w:w="70" w:type="dxa"/>
              <w:bottom w:w="60" w:type="dxa"/>
              <w:right w:w="70" w:type="dxa"/>
            </w:tcMar>
            <w:vAlign w:val="center"/>
          </w:tcPr>
          <w:p w14:paraId="0391347E" w14:textId="77777777" w:rsidR="008D28E4" w:rsidRPr="008A077C" w:rsidRDefault="008D28E4" w:rsidP="00F7570F">
            <w:r w:rsidRPr="008A077C">
              <w:t>H1</w:t>
            </w:r>
          </w:p>
        </w:tc>
        <w:tc>
          <w:tcPr>
            <w:tcW w:w="3744" w:type="dxa"/>
            <w:tcMar>
              <w:top w:w="60" w:type="dxa"/>
              <w:left w:w="70" w:type="dxa"/>
              <w:bottom w:w="60" w:type="dxa"/>
              <w:right w:w="70" w:type="dxa"/>
            </w:tcMar>
            <w:vAlign w:val="center"/>
          </w:tcPr>
          <w:p w14:paraId="74978203" w14:textId="77777777" w:rsidR="008D28E4" w:rsidRPr="008A077C" w:rsidRDefault="008D28E4" w:rsidP="00F7570F">
            <w:r w:rsidRPr="008A077C">
              <w:t>Specificity -&gt; credibility</w:t>
            </w:r>
          </w:p>
        </w:tc>
        <w:tc>
          <w:tcPr>
            <w:tcW w:w="2736" w:type="dxa"/>
            <w:tcMar>
              <w:top w:w="60" w:type="dxa"/>
              <w:left w:w="70" w:type="dxa"/>
              <w:bottom w:w="60" w:type="dxa"/>
              <w:right w:w="70" w:type="dxa"/>
            </w:tcMar>
            <w:vAlign w:val="center"/>
          </w:tcPr>
          <w:p w14:paraId="7363AECA" w14:textId="77777777" w:rsidR="008D28E4" w:rsidRPr="008A077C" w:rsidRDefault="008D28E4" w:rsidP="00F7570F">
            <w:r w:rsidRPr="008A077C">
              <w:t>beta = .402, p &lt; .001</w:t>
            </w:r>
          </w:p>
        </w:tc>
        <w:tc>
          <w:tcPr>
            <w:tcW w:w="1584" w:type="dxa"/>
            <w:tcMar>
              <w:top w:w="60" w:type="dxa"/>
              <w:left w:w="70" w:type="dxa"/>
              <w:bottom w:w="60" w:type="dxa"/>
              <w:right w:w="70" w:type="dxa"/>
            </w:tcMar>
            <w:vAlign w:val="center"/>
          </w:tcPr>
          <w:p w14:paraId="52356568" w14:textId="77777777" w:rsidR="008D28E4" w:rsidRPr="008A077C" w:rsidRDefault="008D28E4" w:rsidP="00F7570F">
            <w:pPr>
              <w:jc w:val="center"/>
            </w:pPr>
            <w:r w:rsidRPr="008A077C">
              <w:t>Supported</w:t>
            </w:r>
          </w:p>
        </w:tc>
      </w:tr>
      <w:tr w:rsidR="008D28E4" w:rsidRPr="008A077C" w14:paraId="4B1278F9" w14:textId="77777777" w:rsidTr="00F7570F">
        <w:trPr>
          <w:jc w:val="center"/>
        </w:trPr>
        <w:tc>
          <w:tcPr>
            <w:tcW w:w="1008" w:type="dxa"/>
            <w:shd w:val="clear" w:color="auto" w:fill="EAF0F6"/>
            <w:tcMar>
              <w:top w:w="60" w:type="dxa"/>
              <w:left w:w="70" w:type="dxa"/>
              <w:bottom w:w="60" w:type="dxa"/>
              <w:right w:w="70" w:type="dxa"/>
            </w:tcMar>
            <w:vAlign w:val="center"/>
          </w:tcPr>
          <w:p w14:paraId="7F92C3E1" w14:textId="77777777" w:rsidR="008D28E4" w:rsidRPr="008A077C" w:rsidRDefault="008D28E4" w:rsidP="00F7570F">
            <w:r w:rsidRPr="008A077C">
              <w:t>H2</w:t>
            </w:r>
          </w:p>
        </w:tc>
        <w:tc>
          <w:tcPr>
            <w:tcW w:w="3744" w:type="dxa"/>
            <w:shd w:val="clear" w:color="auto" w:fill="EAF0F6"/>
            <w:tcMar>
              <w:top w:w="60" w:type="dxa"/>
              <w:left w:w="70" w:type="dxa"/>
              <w:bottom w:w="60" w:type="dxa"/>
              <w:right w:w="70" w:type="dxa"/>
            </w:tcMar>
            <w:vAlign w:val="center"/>
          </w:tcPr>
          <w:p w14:paraId="3C718367" w14:textId="77777777" w:rsidR="008D28E4" w:rsidRPr="008A077C" w:rsidRDefault="008D28E4" w:rsidP="00F7570F">
            <w:r w:rsidRPr="008A077C">
              <w:t>Certification -&gt; credibility</w:t>
            </w:r>
          </w:p>
        </w:tc>
        <w:tc>
          <w:tcPr>
            <w:tcW w:w="2736" w:type="dxa"/>
            <w:shd w:val="clear" w:color="auto" w:fill="EAF0F6"/>
            <w:tcMar>
              <w:top w:w="60" w:type="dxa"/>
              <w:left w:w="70" w:type="dxa"/>
              <w:bottom w:w="60" w:type="dxa"/>
              <w:right w:w="70" w:type="dxa"/>
            </w:tcMar>
            <w:vAlign w:val="center"/>
          </w:tcPr>
          <w:p w14:paraId="69CAD936" w14:textId="77777777" w:rsidR="008D28E4" w:rsidRPr="008A077C" w:rsidRDefault="008D28E4" w:rsidP="00F7570F">
            <w:r w:rsidRPr="008A077C">
              <w:t>beta = .365, p &lt; .001</w:t>
            </w:r>
          </w:p>
        </w:tc>
        <w:tc>
          <w:tcPr>
            <w:tcW w:w="1584" w:type="dxa"/>
            <w:shd w:val="clear" w:color="auto" w:fill="EAF0F6"/>
            <w:tcMar>
              <w:top w:w="60" w:type="dxa"/>
              <w:left w:w="70" w:type="dxa"/>
              <w:bottom w:w="60" w:type="dxa"/>
              <w:right w:w="70" w:type="dxa"/>
            </w:tcMar>
            <w:vAlign w:val="center"/>
          </w:tcPr>
          <w:p w14:paraId="25FBE1CF" w14:textId="77777777" w:rsidR="008D28E4" w:rsidRPr="008A077C" w:rsidRDefault="008D28E4" w:rsidP="00F7570F">
            <w:pPr>
              <w:jc w:val="center"/>
            </w:pPr>
            <w:r w:rsidRPr="008A077C">
              <w:t>Supported</w:t>
            </w:r>
          </w:p>
        </w:tc>
      </w:tr>
      <w:tr w:rsidR="008D28E4" w:rsidRPr="008A077C" w14:paraId="4607720C" w14:textId="77777777" w:rsidTr="00F7570F">
        <w:trPr>
          <w:jc w:val="center"/>
        </w:trPr>
        <w:tc>
          <w:tcPr>
            <w:tcW w:w="1008" w:type="dxa"/>
            <w:tcMar>
              <w:top w:w="60" w:type="dxa"/>
              <w:left w:w="70" w:type="dxa"/>
              <w:bottom w:w="60" w:type="dxa"/>
              <w:right w:w="70" w:type="dxa"/>
            </w:tcMar>
            <w:vAlign w:val="center"/>
          </w:tcPr>
          <w:p w14:paraId="1EB7B9D5" w14:textId="77777777" w:rsidR="008D28E4" w:rsidRPr="008A077C" w:rsidRDefault="008D28E4" w:rsidP="00F7570F">
            <w:r w:rsidRPr="008A077C">
              <w:t>H3</w:t>
            </w:r>
          </w:p>
        </w:tc>
        <w:tc>
          <w:tcPr>
            <w:tcW w:w="3744" w:type="dxa"/>
            <w:tcMar>
              <w:top w:w="60" w:type="dxa"/>
              <w:left w:w="70" w:type="dxa"/>
              <w:bottom w:w="60" w:type="dxa"/>
              <w:right w:w="70" w:type="dxa"/>
            </w:tcMar>
            <w:vAlign w:val="center"/>
          </w:tcPr>
          <w:p w14:paraId="0960DDE6" w14:textId="77777777" w:rsidR="008D28E4" w:rsidRPr="008A077C" w:rsidRDefault="008D28E4" w:rsidP="00F7570F">
            <w:r w:rsidRPr="008A077C">
              <w:t>Third-party verification -&gt; credibility</w:t>
            </w:r>
          </w:p>
        </w:tc>
        <w:tc>
          <w:tcPr>
            <w:tcW w:w="2736" w:type="dxa"/>
            <w:tcMar>
              <w:top w:w="60" w:type="dxa"/>
              <w:left w:w="70" w:type="dxa"/>
              <w:bottom w:w="60" w:type="dxa"/>
              <w:right w:w="70" w:type="dxa"/>
            </w:tcMar>
            <w:vAlign w:val="center"/>
          </w:tcPr>
          <w:p w14:paraId="642D78E6" w14:textId="77777777" w:rsidR="008D28E4" w:rsidRPr="008A077C" w:rsidRDefault="008D28E4" w:rsidP="00F7570F">
            <w:r w:rsidRPr="008A077C">
              <w:t>beta = .113, p = .069</w:t>
            </w:r>
          </w:p>
        </w:tc>
        <w:tc>
          <w:tcPr>
            <w:tcW w:w="1584" w:type="dxa"/>
            <w:tcMar>
              <w:top w:w="60" w:type="dxa"/>
              <w:left w:w="70" w:type="dxa"/>
              <w:bottom w:w="60" w:type="dxa"/>
              <w:right w:w="70" w:type="dxa"/>
            </w:tcMar>
            <w:vAlign w:val="center"/>
          </w:tcPr>
          <w:p w14:paraId="3F84002C" w14:textId="77777777" w:rsidR="008D28E4" w:rsidRPr="008A077C" w:rsidRDefault="008D28E4" w:rsidP="00F7570F">
            <w:pPr>
              <w:jc w:val="center"/>
            </w:pPr>
            <w:r w:rsidRPr="008A077C">
              <w:t>Not supported</w:t>
            </w:r>
          </w:p>
        </w:tc>
      </w:tr>
      <w:tr w:rsidR="008D28E4" w:rsidRPr="008A077C" w14:paraId="73741210" w14:textId="77777777" w:rsidTr="00F7570F">
        <w:trPr>
          <w:jc w:val="center"/>
        </w:trPr>
        <w:tc>
          <w:tcPr>
            <w:tcW w:w="1008" w:type="dxa"/>
            <w:shd w:val="clear" w:color="auto" w:fill="EAF0F6"/>
            <w:tcMar>
              <w:top w:w="60" w:type="dxa"/>
              <w:left w:w="70" w:type="dxa"/>
              <w:bottom w:w="60" w:type="dxa"/>
              <w:right w:w="70" w:type="dxa"/>
            </w:tcMar>
            <w:vAlign w:val="center"/>
          </w:tcPr>
          <w:p w14:paraId="26AF1CF0" w14:textId="77777777" w:rsidR="008D28E4" w:rsidRPr="008A077C" w:rsidRDefault="008D28E4" w:rsidP="00F7570F">
            <w:r w:rsidRPr="008A077C">
              <w:lastRenderedPageBreak/>
              <w:t>H4</w:t>
            </w:r>
          </w:p>
        </w:tc>
        <w:tc>
          <w:tcPr>
            <w:tcW w:w="3744" w:type="dxa"/>
            <w:shd w:val="clear" w:color="auto" w:fill="EAF0F6"/>
            <w:tcMar>
              <w:top w:w="60" w:type="dxa"/>
              <w:left w:w="70" w:type="dxa"/>
              <w:bottom w:w="60" w:type="dxa"/>
              <w:right w:w="70" w:type="dxa"/>
            </w:tcMar>
            <w:vAlign w:val="center"/>
          </w:tcPr>
          <w:p w14:paraId="26F5F037" w14:textId="77777777" w:rsidR="008D28E4" w:rsidRPr="008A077C" w:rsidRDefault="008D28E4" w:rsidP="00F7570F">
            <w:r w:rsidRPr="008A077C">
              <w:t>Credibility -&gt; trust</w:t>
            </w:r>
          </w:p>
        </w:tc>
        <w:tc>
          <w:tcPr>
            <w:tcW w:w="2736" w:type="dxa"/>
            <w:shd w:val="clear" w:color="auto" w:fill="EAF0F6"/>
            <w:tcMar>
              <w:top w:w="60" w:type="dxa"/>
              <w:left w:w="70" w:type="dxa"/>
              <w:bottom w:w="60" w:type="dxa"/>
              <w:right w:w="70" w:type="dxa"/>
            </w:tcMar>
            <w:vAlign w:val="center"/>
          </w:tcPr>
          <w:p w14:paraId="440D3D54" w14:textId="77777777" w:rsidR="008D28E4" w:rsidRPr="008A077C" w:rsidRDefault="008D28E4" w:rsidP="00F7570F">
            <w:r w:rsidRPr="008A077C">
              <w:t>beta = .358, p &lt; .001</w:t>
            </w:r>
          </w:p>
        </w:tc>
        <w:tc>
          <w:tcPr>
            <w:tcW w:w="1584" w:type="dxa"/>
            <w:shd w:val="clear" w:color="auto" w:fill="EAF0F6"/>
            <w:tcMar>
              <w:top w:w="60" w:type="dxa"/>
              <w:left w:w="70" w:type="dxa"/>
              <w:bottom w:w="60" w:type="dxa"/>
              <w:right w:w="70" w:type="dxa"/>
            </w:tcMar>
            <w:vAlign w:val="center"/>
          </w:tcPr>
          <w:p w14:paraId="4AF6A711" w14:textId="77777777" w:rsidR="008D28E4" w:rsidRPr="008A077C" w:rsidRDefault="008D28E4" w:rsidP="00F7570F">
            <w:pPr>
              <w:jc w:val="center"/>
            </w:pPr>
            <w:r w:rsidRPr="008A077C">
              <w:t>Supported</w:t>
            </w:r>
          </w:p>
        </w:tc>
      </w:tr>
      <w:tr w:rsidR="008D28E4" w:rsidRPr="008A077C" w14:paraId="06A40E25" w14:textId="77777777" w:rsidTr="00F7570F">
        <w:trPr>
          <w:jc w:val="center"/>
        </w:trPr>
        <w:tc>
          <w:tcPr>
            <w:tcW w:w="1008" w:type="dxa"/>
            <w:tcMar>
              <w:top w:w="60" w:type="dxa"/>
              <w:left w:w="70" w:type="dxa"/>
              <w:bottom w:w="60" w:type="dxa"/>
              <w:right w:w="70" w:type="dxa"/>
            </w:tcMar>
            <w:vAlign w:val="center"/>
          </w:tcPr>
          <w:p w14:paraId="46E5D650" w14:textId="77777777" w:rsidR="008D28E4" w:rsidRPr="008A077C" w:rsidRDefault="008D28E4" w:rsidP="00F7570F">
            <w:r w:rsidRPr="008A077C">
              <w:t>H5</w:t>
            </w:r>
          </w:p>
        </w:tc>
        <w:tc>
          <w:tcPr>
            <w:tcW w:w="3744" w:type="dxa"/>
            <w:tcMar>
              <w:top w:w="60" w:type="dxa"/>
              <w:left w:w="70" w:type="dxa"/>
              <w:bottom w:w="60" w:type="dxa"/>
              <w:right w:w="70" w:type="dxa"/>
            </w:tcMar>
            <w:vAlign w:val="center"/>
          </w:tcPr>
          <w:p w14:paraId="7A5BA77B" w14:textId="77777777" w:rsidR="008D28E4" w:rsidRPr="008A077C" w:rsidRDefault="008D28E4" w:rsidP="00F7570F">
            <w:proofErr w:type="spellStart"/>
            <w:r w:rsidRPr="008A077C">
              <w:t>Scepticism</w:t>
            </w:r>
            <w:proofErr w:type="spellEnd"/>
            <w:r w:rsidRPr="008A077C">
              <w:t xml:space="preserve"> </w:t>
            </w:r>
            <w:proofErr w:type="gramStart"/>
            <w:r w:rsidRPr="008A077C">
              <w:t>moderates</w:t>
            </w:r>
            <w:proofErr w:type="gramEnd"/>
            <w:r w:rsidRPr="008A077C">
              <w:t xml:space="preserve"> credibility -&gt; trust</w:t>
            </w:r>
          </w:p>
        </w:tc>
        <w:tc>
          <w:tcPr>
            <w:tcW w:w="2736" w:type="dxa"/>
            <w:tcMar>
              <w:top w:w="60" w:type="dxa"/>
              <w:left w:w="70" w:type="dxa"/>
              <w:bottom w:w="60" w:type="dxa"/>
              <w:right w:w="70" w:type="dxa"/>
            </w:tcMar>
            <w:vAlign w:val="center"/>
          </w:tcPr>
          <w:p w14:paraId="29351385" w14:textId="77777777" w:rsidR="008D28E4" w:rsidRPr="008A077C" w:rsidRDefault="008D28E4" w:rsidP="00F7570F">
            <w:r w:rsidRPr="008A077C">
              <w:t>interaction B = -.020, p = .856</w:t>
            </w:r>
          </w:p>
        </w:tc>
        <w:tc>
          <w:tcPr>
            <w:tcW w:w="1584" w:type="dxa"/>
            <w:tcMar>
              <w:top w:w="60" w:type="dxa"/>
              <w:left w:w="70" w:type="dxa"/>
              <w:bottom w:w="60" w:type="dxa"/>
              <w:right w:w="70" w:type="dxa"/>
            </w:tcMar>
            <w:vAlign w:val="center"/>
          </w:tcPr>
          <w:p w14:paraId="743A9647" w14:textId="77777777" w:rsidR="008D28E4" w:rsidRPr="008A077C" w:rsidRDefault="008D28E4" w:rsidP="00F7570F">
            <w:pPr>
              <w:jc w:val="center"/>
            </w:pPr>
            <w:r w:rsidRPr="008A077C">
              <w:t>Not supported</w:t>
            </w:r>
          </w:p>
        </w:tc>
      </w:tr>
    </w:tbl>
    <w:p w14:paraId="5EBF47BA" w14:textId="77777777" w:rsidR="008D28E4" w:rsidRPr="008A077C" w:rsidRDefault="008D28E4" w:rsidP="008D28E4">
      <w:pPr>
        <w:pStyle w:val="TableNote"/>
        <w:spacing w:after="100"/>
      </w:pPr>
      <w:r w:rsidRPr="008A077C">
        <w:t>Note. Decisions use the pre-specified alpha level of .05 and the full usable sample.</w:t>
      </w:r>
    </w:p>
    <w:p w14:paraId="6B2FA3CD" w14:textId="77777777" w:rsidR="008D28E4" w:rsidRPr="008A077C" w:rsidRDefault="008D28E4" w:rsidP="008D28E4">
      <w:r w:rsidRPr="008A077C">
        <w:br w:type="page"/>
      </w:r>
    </w:p>
    <w:p w14:paraId="1DABEBA2" w14:textId="77777777" w:rsidR="008D28E4" w:rsidRPr="008A077C" w:rsidRDefault="008D28E4" w:rsidP="008D28E4">
      <w:pPr>
        <w:pStyle w:val="Heading2"/>
      </w:pPr>
      <w:bookmarkStart w:id="47" w:name="_Toc241198491"/>
      <w:r w:rsidRPr="008A077C">
        <w:lastRenderedPageBreak/>
        <w:t>4.12 Chapter Summary</w:t>
      </w:r>
      <w:bookmarkEnd w:id="47"/>
    </w:p>
    <w:p w14:paraId="677B5893" w14:textId="77777777" w:rsidR="008D28E4" w:rsidRPr="008A077C" w:rsidRDefault="008D28E4" w:rsidP="008D28E4">
      <w:pPr>
        <w:pStyle w:val="ChapterBody"/>
      </w:pPr>
      <w:r w:rsidRPr="008A077C">
        <w:t xml:space="preserve">Conclusions are only valid within the limits of measurement and of samples. All three factors of certification, verification and especially credibility did not reach alpha = .70, and credibility also did not demonstrate good factor separation. Limiting reliability assessment in short (two-item) questionnaires may produce results of limited stability, and measurement error may reduce or </w:t>
      </w:r>
      <w:proofErr w:type="spellStart"/>
      <w:r w:rsidRPr="008A077C">
        <w:t>destabilise</w:t>
      </w:r>
      <w:proofErr w:type="spellEnd"/>
      <w:r w:rsidRPr="008A077C">
        <w:t xml:space="preserve"> relationships, especially a marginal H3 result (</w:t>
      </w:r>
      <w:proofErr w:type="spellStart"/>
      <w:r w:rsidRPr="008A077C">
        <w:t>Najmudin</w:t>
      </w:r>
      <w:proofErr w:type="spellEnd"/>
      <w:r w:rsidRPr="008A077C">
        <w:t xml:space="preserve"> </w:t>
      </w:r>
      <w:r w:rsidRPr="008A077C">
        <w:rPr>
          <w:i/>
          <w:iCs/>
        </w:rPr>
        <w:t>et al</w:t>
      </w:r>
      <w:r w:rsidRPr="008A077C">
        <w:t xml:space="preserve">., 2026). The sample proved to be sufficiently sizeable for the models planned but was also a non-probability one, focused on England and with a relatively highly educated sample, and there was a restriction involving contacts who had recently experienced </w:t>
      </w:r>
      <w:proofErr w:type="gramStart"/>
      <w:r w:rsidRPr="008A077C">
        <w:t>a claim</w:t>
      </w:r>
      <w:proofErr w:type="gramEnd"/>
      <w:r w:rsidRPr="008A077C">
        <w:t xml:space="preserve"> contact. Findings are therefore a description of the sample involved, and not all those who shop in supermarkets in the UK. Diagnostics help to build confidence in the reported model estimates. Specificity and certification had independent positive correlations with credibility overall, and the unique effect of verification was not clear (Sağlam and </w:t>
      </w:r>
      <w:proofErr w:type="spellStart"/>
      <w:r w:rsidRPr="008A077C">
        <w:t>Aygören</w:t>
      </w:r>
      <w:proofErr w:type="spellEnd"/>
      <w:r w:rsidRPr="008A077C">
        <w:t xml:space="preserve">, 2026). There was a positive correlation between credibility and trust, and </w:t>
      </w:r>
      <w:proofErr w:type="spellStart"/>
      <w:r w:rsidRPr="008A077C">
        <w:t>scepticism</w:t>
      </w:r>
      <w:proofErr w:type="spellEnd"/>
      <w:r w:rsidRPr="008A077C">
        <w:t xml:space="preserve"> yielded a lower baseline of trust but not a significantly different credibility-trust slope. This chapter should examine the patterns in the light of the existing research while providing explicit consideration of the threats to </w:t>
      </w:r>
      <w:proofErr w:type="gramStart"/>
      <w:r w:rsidRPr="008A077C">
        <w:t>the reliability</w:t>
      </w:r>
      <w:proofErr w:type="gramEnd"/>
      <w:r w:rsidRPr="008A077C">
        <w:t>, construct-validity, data-provenance and sampling noted here.</w:t>
      </w:r>
    </w:p>
    <w:p w14:paraId="0201FE7C" w14:textId="77777777" w:rsidR="008D28E4" w:rsidRPr="008A077C" w:rsidRDefault="008D28E4" w:rsidP="008D28E4">
      <w:pPr>
        <w:pStyle w:val="ChapterBody"/>
      </w:pPr>
    </w:p>
    <w:p w14:paraId="218C90EC" w14:textId="77777777" w:rsidR="008D28E4" w:rsidRPr="008A077C" w:rsidRDefault="008D28E4" w:rsidP="008D28E4">
      <w:pPr>
        <w:rPr>
          <w:rFonts w:eastAsiaTheme="minorEastAsia"/>
          <w:color w:val="000000"/>
          <w:sz w:val="24"/>
          <w:szCs w:val="22"/>
        </w:rPr>
      </w:pPr>
      <w:r w:rsidRPr="008A077C">
        <w:br w:type="page"/>
      </w:r>
    </w:p>
    <w:p w14:paraId="28A07838" w14:textId="77777777" w:rsidR="008D28E4" w:rsidRPr="008A077C" w:rsidRDefault="008D28E4" w:rsidP="008D28E4">
      <w:pPr>
        <w:pStyle w:val="Heading1"/>
        <w:rPr>
          <w:rFonts w:eastAsiaTheme="minorEastAsia"/>
        </w:rPr>
      </w:pPr>
      <w:bookmarkStart w:id="48" w:name="_Toc241198492"/>
      <w:r w:rsidRPr="008A077C">
        <w:rPr>
          <w:rFonts w:eastAsiaTheme="minorEastAsia"/>
        </w:rPr>
        <w:lastRenderedPageBreak/>
        <w:t>Chapter 5: Discussion, Recommendations, Limitations and Conclusion</w:t>
      </w:r>
      <w:bookmarkEnd w:id="48"/>
    </w:p>
    <w:p w14:paraId="2F30B597" w14:textId="77777777" w:rsidR="008D28E4" w:rsidRPr="008A077C" w:rsidRDefault="008D28E4" w:rsidP="008D28E4">
      <w:pPr>
        <w:pStyle w:val="Heading2"/>
        <w:rPr>
          <w:rFonts w:eastAsiaTheme="minorEastAsia"/>
        </w:rPr>
      </w:pPr>
      <w:bookmarkStart w:id="49" w:name="_Toc241198493"/>
      <w:r w:rsidRPr="008A077C">
        <w:rPr>
          <w:rFonts w:eastAsiaTheme="minorEastAsia"/>
        </w:rPr>
        <w:t>5.1 Introduction</w:t>
      </w:r>
      <w:bookmarkEnd w:id="49"/>
    </w:p>
    <w:p w14:paraId="7AB33300" w14:textId="77777777" w:rsidR="008D28E4" w:rsidRPr="008A077C" w:rsidRDefault="008D28E4" w:rsidP="008D28E4">
      <w:pPr>
        <w:pStyle w:val="ChapterBody"/>
      </w:pPr>
      <w:r w:rsidRPr="008A077C">
        <w:t xml:space="preserve">This chapter interprets the findings reported in Chapter 4, the aim of the research, the research hypothesis and the theoretical framework. The main point is brought up with the supported relationships H1, H2, and H4, and the non-supported relationships H3 and H5. Special focus is placed on the measurement shortcomings such as low reliability of certification value, third-party verification and perceived claim credibility (Lopes </w:t>
      </w:r>
      <w:r w:rsidRPr="008A077C">
        <w:rPr>
          <w:i/>
          <w:iCs/>
        </w:rPr>
        <w:t>et al</w:t>
      </w:r>
      <w:r w:rsidRPr="008A077C">
        <w:t xml:space="preserve">., 2025). The chapter further reflects theoretical and managerial implications, provides practical recommendations, </w:t>
      </w:r>
      <w:proofErr w:type="spellStart"/>
      <w:r w:rsidRPr="008A077C">
        <w:t>recognises</w:t>
      </w:r>
      <w:proofErr w:type="spellEnd"/>
      <w:r w:rsidRPr="008A077C">
        <w:t xml:space="preserve"> methodological limitations, sets forth directions for future research and presents the dissertation conclusion.</w:t>
      </w:r>
    </w:p>
    <w:p w14:paraId="47B87C56" w14:textId="77777777" w:rsidR="008D28E4" w:rsidRPr="008A077C" w:rsidRDefault="008D28E4" w:rsidP="008D28E4">
      <w:pPr>
        <w:pStyle w:val="Heading2"/>
        <w:rPr>
          <w:rFonts w:eastAsiaTheme="minorEastAsia"/>
        </w:rPr>
      </w:pPr>
      <w:bookmarkStart w:id="50" w:name="_Toc241198494"/>
      <w:r w:rsidRPr="008A077C">
        <w:rPr>
          <w:rFonts w:eastAsiaTheme="minorEastAsia"/>
        </w:rPr>
        <w:t>5.2 Discussion of Findings</w:t>
      </w:r>
      <w:bookmarkEnd w:id="50"/>
    </w:p>
    <w:p w14:paraId="0B86DA78" w14:textId="77777777" w:rsidR="008D28E4" w:rsidRPr="008A077C" w:rsidRDefault="008D28E4" w:rsidP="008D28E4">
      <w:pPr>
        <w:pStyle w:val="Heading3"/>
        <w:rPr>
          <w:rFonts w:eastAsiaTheme="minorEastAsia"/>
        </w:rPr>
      </w:pPr>
      <w:bookmarkStart w:id="51" w:name="_Toc241198495"/>
      <w:r w:rsidRPr="00355740">
        <w:rPr>
          <w:rFonts w:eastAsiaTheme="minorEastAsia"/>
        </w:rPr>
        <w:t>5.2.1 The effects of claim specificity and certification value on perceived claim credibility (H1 and H2)</w:t>
      </w:r>
      <w:bookmarkEnd w:id="51"/>
    </w:p>
    <w:p w14:paraId="4F77DE4C" w14:textId="77777777" w:rsidR="008D28E4" w:rsidRPr="00355740" w:rsidRDefault="008D28E4" w:rsidP="008D28E4">
      <w:pPr>
        <w:pStyle w:val="ChapterBody"/>
      </w:pPr>
      <w:r w:rsidRPr="00355740">
        <w:t xml:space="preserve">Results show that various environmental packaging claims are not treated as equals in the eyes of consumers. This study </w:t>
      </w:r>
      <w:r>
        <w:t>foun</w:t>
      </w:r>
      <w:r w:rsidRPr="00355740">
        <w:t xml:space="preserve">d that claim specificity and certification value </w:t>
      </w:r>
      <w:r>
        <w:t>significantly</w:t>
      </w:r>
      <w:r w:rsidRPr="00355740">
        <w:t xml:space="preserve"> in</w:t>
      </w:r>
      <w:r>
        <w:t>fluenced</w:t>
      </w:r>
      <w:r w:rsidRPr="00355740">
        <w:t xml:space="preserve"> perceived claim credibility and supported H1 and H2. Specificity in the claim (β = .402, p &lt; .001) and certification value (β = .365, p &lt; .001) were the strongest predictors of credibility. These three characteristics of the claims, combined with third-party verification, accounted for a total of 42.8% of variability in perceived credibility of the claims (Francis </w:t>
      </w:r>
      <w:r w:rsidRPr="00355740">
        <w:rPr>
          <w:i/>
          <w:iCs/>
        </w:rPr>
        <w:t>et al</w:t>
      </w:r>
      <w:r w:rsidRPr="00355740">
        <w:t xml:space="preserve">., 2024). The results indicated that both the quality of environmental information and the presence of </w:t>
      </w:r>
      <w:proofErr w:type="spellStart"/>
      <w:r w:rsidRPr="00355740">
        <w:t>recognised</w:t>
      </w:r>
      <w:proofErr w:type="spellEnd"/>
      <w:r w:rsidRPr="00355740">
        <w:t xml:space="preserve"> arrangement of assurance was significant to the consumers at the selected supermarkets in the UK. The support for H1 is in line with </w:t>
      </w:r>
      <w:proofErr w:type="spellStart"/>
      <w:r w:rsidRPr="00355740">
        <w:t>Signalling</w:t>
      </w:r>
      <w:proofErr w:type="spellEnd"/>
      <w:r w:rsidRPr="00355740">
        <w:t xml:space="preserve"> Theory, which suggests that signals are useful reductions in uncertainty between parties. Ketelsen, Janssen and Hamm (2020) state that packaging characteristics that relate to the environment, such as recycled content, responsible sourcing and biodegradability, are hard for consumers to verify when shopping on a day-to-day basis. As such, there is potential to use specific claims as a stronger signal, as there </w:t>
      </w:r>
      <w:proofErr w:type="gramStart"/>
      <w:r w:rsidRPr="00355740">
        <w:t>is</w:t>
      </w:r>
      <w:proofErr w:type="gramEnd"/>
      <w:r w:rsidRPr="00355740">
        <w:t xml:space="preserve"> greater clarity and measurability in the information than in terms such as “eco-friendly”. These results are on the same track as what Branca, Resciniti and Babin (2024) labelled as the need for understandable information about the environment, which has an impact on consumer response. Further, it strengthens the broader case for sustainable communication that, on top of technical improvements, this </w:t>
      </w:r>
      <w:proofErr w:type="gramStart"/>
      <w:r w:rsidRPr="00355740">
        <w:t>has to</w:t>
      </w:r>
      <w:proofErr w:type="gramEnd"/>
      <w:r w:rsidRPr="00355740">
        <w:t xml:space="preserve"> </w:t>
      </w:r>
      <w:proofErr w:type="gramStart"/>
      <w:r w:rsidRPr="00355740">
        <w:t>take into account</w:t>
      </w:r>
      <w:proofErr w:type="gramEnd"/>
      <w:r w:rsidRPr="00355740">
        <w:t xml:space="preserve"> consumer information (</w:t>
      </w:r>
      <w:proofErr w:type="spellStart"/>
      <w:r w:rsidRPr="00355740">
        <w:t>Darnall</w:t>
      </w:r>
      <w:proofErr w:type="spellEnd"/>
      <w:r w:rsidRPr="00355740">
        <w:t>, Ji and Vazquez-Brust, 2018).</w:t>
      </w:r>
    </w:p>
    <w:p w14:paraId="4497E5FF" w14:textId="77777777" w:rsidR="008D28E4" w:rsidRPr="008A077C" w:rsidRDefault="008D28E4" w:rsidP="008D28E4">
      <w:pPr>
        <w:pStyle w:val="ChapterBody"/>
      </w:pPr>
      <w:r w:rsidRPr="00355740">
        <w:lastRenderedPageBreak/>
        <w:t xml:space="preserve">This is further </w:t>
      </w:r>
      <w:proofErr w:type="spellStart"/>
      <w:r w:rsidRPr="00355740">
        <w:t>emphasised</w:t>
      </w:r>
      <w:proofErr w:type="spellEnd"/>
      <w:r w:rsidRPr="00355740">
        <w:t xml:space="preserve"> by the support for H2, thus the importance of external credibility signals. Certification helps support environmental claims by associating them with a body other than the supermarket itself. This diminishes the need for self-chosen environmental communication and makes customers more secure (Anokye, 2025). This study's finding matches with that of </w:t>
      </w:r>
      <w:proofErr w:type="spellStart"/>
      <w:r w:rsidRPr="00355740">
        <w:t>Darnall</w:t>
      </w:r>
      <w:proofErr w:type="spellEnd"/>
      <w:r w:rsidRPr="00355740">
        <w:t xml:space="preserve">, Ji and Vazquez-Brust (2018) that institutional support can shape the perception of environmental labels and with the finding presented by Gorton et al. (2021) of the importance of recognition and understanding of environmental certifications. But certification shouldn't be taken at face value. Consumers' awareness and consumers' perception of the legitimacy and understanding of the certifying </w:t>
      </w:r>
      <w:proofErr w:type="spellStart"/>
      <w:r w:rsidRPr="00355740">
        <w:t>organisation</w:t>
      </w:r>
      <w:proofErr w:type="spellEnd"/>
      <w:r w:rsidRPr="00355740">
        <w:t xml:space="preserve"> are important determinants regarding the value of certification (Choubey </w:t>
      </w:r>
      <w:r w:rsidRPr="00355740">
        <w:rPr>
          <w:i/>
          <w:iCs/>
        </w:rPr>
        <w:t>et al</w:t>
      </w:r>
      <w:r w:rsidRPr="00355740">
        <w:t xml:space="preserve">., 2025). The result suggests that </w:t>
      </w:r>
      <w:proofErr w:type="gramStart"/>
      <w:r w:rsidRPr="00355740">
        <w:t>in order to</w:t>
      </w:r>
      <w:proofErr w:type="gramEnd"/>
      <w:r w:rsidRPr="00355740">
        <w:t xml:space="preserve"> be credible, communication about the environment must be both informative and must have trustworthy support. Even a detailed claim that is not backed up with evidence can leave consumers with uncertainty, and certification without recognition can allow for limited consumer reassurance. Hence, rather than the mere proliferation of sustainability claims, supermarkets should strive to make the information they disseminate clearer, more accurate and transparent</w:t>
      </w:r>
      <w:r w:rsidRPr="008A077C">
        <w:t>.</w:t>
      </w:r>
    </w:p>
    <w:p w14:paraId="125F400E" w14:textId="77777777" w:rsidR="008D28E4" w:rsidRPr="008A077C" w:rsidRDefault="008D28E4" w:rsidP="008D28E4">
      <w:pPr>
        <w:pStyle w:val="Heading3"/>
        <w:rPr>
          <w:rFonts w:eastAsiaTheme="minorEastAsia"/>
        </w:rPr>
      </w:pPr>
      <w:bookmarkStart w:id="52" w:name="_Toc241198496"/>
      <w:r w:rsidRPr="00355740">
        <w:rPr>
          <w:rFonts w:eastAsiaTheme="minorEastAsia"/>
        </w:rPr>
        <w:t>5.2.2 The role of third-party verification in perceived claim credibility (H3</w:t>
      </w:r>
      <w:r>
        <w:rPr>
          <w:rFonts w:eastAsiaTheme="minorEastAsia"/>
        </w:rPr>
        <w:t>)</w:t>
      </w:r>
      <w:bookmarkEnd w:id="52"/>
    </w:p>
    <w:p w14:paraId="6B291972" w14:textId="77777777" w:rsidR="008D28E4" w:rsidRPr="00355740" w:rsidRDefault="008D28E4" w:rsidP="008D28E4">
      <w:pPr>
        <w:pStyle w:val="ChapterBody"/>
      </w:pPr>
      <w:r w:rsidRPr="00355740">
        <w:t xml:space="preserve">It was </w:t>
      </w:r>
      <w:proofErr w:type="spellStart"/>
      <w:r w:rsidRPr="00355740">
        <w:t>hypothesised</w:t>
      </w:r>
      <w:proofErr w:type="spellEnd"/>
      <w:r w:rsidRPr="00355740">
        <w:t xml:space="preserve"> that perceived third-party verification would have a positive impact on perceived claim credibility (H3) (de Sio </w:t>
      </w:r>
      <w:r w:rsidRPr="00355740">
        <w:rPr>
          <w:i/>
          <w:iCs/>
        </w:rPr>
        <w:t>et al</w:t>
      </w:r>
      <w:r w:rsidRPr="00355740">
        <w:t xml:space="preserve">., 2022). The relationship was positive, but the hypothesis was not supported as the effect was not statistically significant in the full regression model (ß = .113, p = .069). At the correlation level, 3rd party verification was related to credibility; however, claim specificity and certification value combined did not account for the added variation. The research outcome indicates that there may be no clear distinction between 3rd party verification and certification among consumers. As seen by </w:t>
      </w:r>
      <w:proofErr w:type="spellStart"/>
      <w:r w:rsidRPr="00355740">
        <w:t>Darnall</w:t>
      </w:r>
      <w:proofErr w:type="spellEnd"/>
      <w:r w:rsidRPr="00355740">
        <w:t xml:space="preserve">, Ji and Vazquez-Brust (2018), from a point of view of communication, both mechanisms signal outside assistance and can be regarded as similar credibility cues. Research suggests that external assurance is more effective if the consumers are aware of the </w:t>
      </w:r>
      <w:proofErr w:type="spellStart"/>
      <w:r w:rsidRPr="00355740">
        <w:t>organisation</w:t>
      </w:r>
      <w:proofErr w:type="spellEnd"/>
      <w:r w:rsidRPr="00355740">
        <w:t xml:space="preserve"> and its function. </w:t>
      </w:r>
      <w:proofErr w:type="spellStart"/>
      <w:r w:rsidRPr="00355740">
        <w:t>Darnall</w:t>
      </w:r>
      <w:proofErr w:type="spellEnd"/>
      <w:r w:rsidRPr="00355740">
        <w:t xml:space="preserve"> et al. (2018) and Gorton et al. (2021) point out the importance of institutional image and consumers' knowledge on the effectiveness of environmental signals.</w:t>
      </w:r>
    </w:p>
    <w:p w14:paraId="22C22BBE" w14:textId="77777777" w:rsidR="008D28E4" w:rsidRPr="008A077C" w:rsidRDefault="008D28E4" w:rsidP="008D28E4">
      <w:pPr>
        <w:pStyle w:val="ChapterBody"/>
      </w:pPr>
      <w:r w:rsidRPr="00355740">
        <w:t xml:space="preserve">The discovery doesn't imply that there's no value to third-party verification. Otherwise, it suggests that no unique contribution from verification could be determined, given the other claim features (de Sio </w:t>
      </w:r>
      <w:r w:rsidRPr="00355740">
        <w:rPr>
          <w:i/>
          <w:iCs/>
        </w:rPr>
        <w:t>et al</w:t>
      </w:r>
      <w:r w:rsidRPr="00355740">
        <w:t xml:space="preserve">., 2022). The small effect could also be due to issues in measurement. The third-party verification construct showed a poorer level of internal consistency with only two items and </w:t>
      </w:r>
      <w:proofErr w:type="gramStart"/>
      <w:r w:rsidRPr="00355740">
        <w:t>a Cronbach's</w:t>
      </w:r>
      <w:proofErr w:type="gramEnd"/>
      <w:r w:rsidRPr="00355740">
        <w:t xml:space="preserve"> alpha of .607. It may not have been possible to show a meaningful relationship because </w:t>
      </w:r>
      <w:r w:rsidRPr="00355740">
        <w:lastRenderedPageBreak/>
        <w:t>of measurement limitations. More comprehensive scales and studies on consumers' understanding of what the different forms of external assurance mean should be used for future study</w:t>
      </w:r>
      <w:r w:rsidRPr="008A077C">
        <w:t>.</w:t>
      </w:r>
    </w:p>
    <w:p w14:paraId="0E14DF49" w14:textId="77777777" w:rsidR="008D28E4" w:rsidRPr="008A077C" w:rsidRDefault="008D28E4" w:rsidP="008D28E4">
      <w:pPr>
        <w:pStyle w:val="Heading3"/>
        <w:rPr>
          <w:rFonts w:eastAsiaTheme="minorEastAsia"/>
        </w:rPr>
      </w:pPr>
      <w:bookmarkStart w:id="53" w:name="_Toc241198497"/>
      <w:r w:rsidRPr="00355740">
        <w:rPr>
          <w:rFonts w:eastAsiaTheme="minorEastAsia"/>
        </w:rPr>
        <w:t>5.2.3 Perceived claim credibility as a predictor of consumer trust (H4)</w:t>
      </w:r>
      <w:bookmarkEnd w:id="53"/>
    </w:p>
    <w:p w14:paraId="51C69D07" w14:textId="77777777" w:rsidR="008D28E4" w:rsidRPr="00BB4C7B" w:rsidRDefault="008D28E4" w:rsidP="008D28E4">
      <w:pPr>
        <w:pStyle w:val="ChapterBody"/>
      </w:pPr>
      <w:r w:rsidRPr="00BB4C7B">
        <w:t xml:space="preserve">H4 explored the possibility of a positive relationship between perceived claim credibility and consumer trust in the UK Supermarket. The hypothesis was addressed and supported. Consumer trust is significantly predicted by perceived credibility. This accounted for 12.8% of the variance in consumer trust (B = .482, β = .358, p &lt; .001). This suggests that those who felt that environmental packages made in their eyes were more credible were also more likely to trust the communication from their supermarkets (Sağlam and </w:t>
      </w:r>
      <w:proofErr w:type="spellStart"/>
      <w:r w:rsidRPr="00BB4C7B">
        <w:t>Aygören</w:t>
      </w:r>
      <w:proofErr w:type="spellEnd"/>
      <w:r w:rsidRPr="00BB4C7B">
        <w:t xml:space="preserve">, 2026). This finding reflects the major concepts of the conceptual framework. </w:t>
      </w:r>
      <w:proofErr w:type="spellStart"/>
      <w:r w:rsidRPr="00BB4C7B">
        <w:t>Signalling</w:t>
      </w:r>
      <w:proofErr w:type="spellEnd"/>
      <w:r w:rsidRPr="00BB4C7B">
        <w:t xml:space="preserve"> Theory assumes that environmental information, </w:t>
      </w:r>
      <w:proofErr w:type="gramStart"/>
      <w:r w:rsidRPr="00BB4C7B">
        <w:t>in order to</w:t>
      </w:r>
      <w:proofErr w:type="gramEnd"/>
      <w:r w:rsidRPr="00BB4C7B">
        <w:t xml:space="preserve"> reduce uncertainty, should be accepted by consumers as reliable and relevant. Boz, Korhonen and Koelsch Sand (2020) found the importance of a relationship between packaging claims and overall trust ratings, hence the importance of credibility. The result corroborates earlier studies showing the link between consumer confidence and credible sustainability information.</w:t>
      </w:r>
    </w:p>
    <w:p w14:paraId="4B830782" w14:textId="77777777" w:rsidR="008D28E4" w:rsidRPr="008A077C" w:rsidRDefault="008D28E4" w:rsidP="008D28E4">
      <w:pPr>
        <w:pStyle w:val="ChapterBody"/>
      </w:pPr>
      <w:r w:rsidRPr="00BB4C7B">
        <w:t xml:space="preserve">But the explained variance rate shows that credibility is not the sole reason why we can trust. Previous experiences, the supermarket's reputation, perception of corporate responsibility, product quality and general attitudes towards sustainability may also impair trust among consumers (Lopes </w:t>
      </w:r>
      <w:r w:rsidRPr="00BB4C7B">
        <w:rPr>
          <w:i/>
          <w:iCs/>
        </w:rPr>
        <w:t>et al</w:t>
      </w:r>
      <w:r w:rsidRPr="00BB4C7B">
        <w:t>., 2025). So, the results indicate an important relationship; however, the results don't suggest that just being credible means that they are the ones trusted. Further, the study employed a cross-sectional survey design, which only showed an association, but not a causal mechanism</w:t>
      </w:r>
      <w:r w:rsidRPr="008A077C">
        <w:t>.</w:t>
      </w:r>
    </w:p>
    <w:p w14:paraId="7CC3EAA1" w14:textId="77777777" w:rsidR="008D28E4" w:rsidRPr="008A077C" w:rsidRDefault="008D28E4" w:rsidP="008D28E4">
      <w:pPr>
        <w:pStyle w:val="Heading3"/>
        <w:rPr>
          <w:rFonts w:eastAsiaTheme="minorEastAsia"/>
        </w:rPr>
      </w:pPr>
      <w:bookmarkStart w:id="54" w:name="_Toc241198498"/>
      <w:r w:rsidRPr="00BB4C7B">
        <w:rPr>
          <w:rFonts w:eastAsiaTheme="minorEastAsia"/>
        </w:rPr>
        <w:t xml:space="preserve">5.2.4 The moderating effect of greenwashing </w:t>
      </w:r>
      <w:proofErr w:type="spellStart"/>
      <w:r w:rsidRPr="00BB4C7B">
        <w:rPr>
          <w:rFonts w:eastAsiaTheme="minorEastAsia"/>
        </w:rPr>
        <w:t>scepticism</w:t>
      </w:r>
      <w:proofErr w:type="spellEnd"/>
      <w:r w:rsidRPr="00BB4C7B">
        <w:rPr>
          <w:rFonts w:eastAsiaTheme="minorEastAsia"/>
        </w:rPr>
        <w:t xml:space="preserve"> on the credibility–trust relationship (H5)</w:t>
      </w:r>
      <w:bookmarkEnd w:id="54"/>
    </w:p>
    <w:p w14:paraId="030D0B9E" w14:textId="77777777" w:rsidR="008D28E4" w:rsidRPr="00BB4C7B" w:rsidRDefault="008D28E4" w:rsidP="008D28E4">
      <w:pPr>
        <w:pStyle w:val="ChapterBody"/>
      </w:pPr>
      <w:r w:rsidRPr="00BB4C7B">
        <w:t xml:space="preserve">H5 gave rise to the idea that greenwashing </w:t>
      </w:r>
      <w:proofErr w:type="spellStart"/>
      <w:r w:rsidRPr="00BB4C7B">
        <w:t>scepticism</w:t>
      </w:r>
      <w:proofErr w:type="spellEnd"/>
      <w:r w:rsidRPr="00BB4C7B">
        <w:t xml:space="preserve"> would be expected to result in a negative link between perceived credibility of the claim and consumers' trust. The moderation hypothesis was not supported. </w:t>
      </w:r>
      <w:r>
        <w:t xml:space="preserve">The interaction between credibility and </w:t>
      </w:r>
      <w:proofErr w:type="spellStart"/>
      <w:r>
        <w:t>scepticism</w:t>
      </w:r>
      <w:proofErr w:type="spellEnd"/>
      <w:r>
        <w:t xml:space="preserve"> was not statistically significant (B = -.020, p = .856). Greenwashing </w:t>
      </w:r>
      <w:proofErr w:type="spellStart"/>
      <w:r>
        <w:t>scepticism</w:t>
      </w:r>
      <w:proofErr w:type="spellEnd"/>
      <w:r>
        <w:t xml:space="preserve"> did not significantly change the strength of the relationship between perceived claim credibility and consumer trust.</w:t>
      </w:r>
      <w:r w:rsidRPr="00BB4C7B">
        <w:t xml:space="preserve"> </w:t>
      </w:r>
      <w:r>
        <w:t xml:space="preserve">Although the moderation effect was not significant, greenwashing </w:t>
      </w:r>
      <w:proofErr w:type="spellStart"/>
      <w:r>
        <w:t>scepticism</w:t>
      </w:r>
      <w:proofErr w:type="spellEnd"/>
      <w:r>
        <w:t xml:space="preserve"> had a significant negative direct association with consumer trust (B = -.136, p = .013)</w:t>
      </w:r>
      <w:r w:rsidRPr="00BB4C7B">
        <w:t xml:space="preserve">. </w:t>
      </w:r>
      <w:r>
        <w:t xml:space="preserve">Consumers with higher levels of greenwashing </w:t>
      </w:r>
      <w:proofErr w:type="spellStart"/>
      <w:r>
        <w:t>scepticism</w:t>
      </w:r>
      <w:proofErr w:type="spellEnd"/>
      <w:r>
        <w:t xml:space="preserve"> reported lower trust. But </w:t>
      </w:r>
      <w:proofErr w:type="spellStart"/>
      <w:r>
        <w:t>scepticism</w:t>
      </w:r>
      <w:proofErr w:type="spellEnd"/>
      <w:r>
        <w:t xml:space="preserve"> did not determine whether perceived claim credibility translated into higher levels of consumer trust</w:t>
      </w:r>
      <w:r w:rsidRPr="00BB4C7B">
        <w:t xml:space="preserve"> (</w:t>
      </w:r>
      <w:proofErr w:type="spellStart"/>
      <w:r w:rsidRPr="00BB4C7B">
        <w:t>Najmudin</w:t>
      </w:r>
      <w:proofErr w:type="spellEnd"/>
      <w:r w:rsidRPr="00BB4C7B">
        <w:t xml:space="preserve"> </w:t>
      </w:r>
      <w:r w:rsidRPr="00BB4C7B">
        <w:rPr>
          <w:i/>
          <w:iCs/>
        </w:rPr>
        <w:t>et al</w:t>
      </w:r>
      <w:r w:rsidRPr="00BB4C7B">
        <w:t xml:space="preserve">., 2026). </w:t>
      </w:r>
    </w:p>
    <w:p w14:paraId="268359E2" w14:textId="77777777" w:rsidR="008D28E4" w:rsidRPr="00BB4C7B" w:rsidRDefault="008D28E4" w:rsidP="008D28E4">
      <w:pPr>
        <w:pStyle w:val="ChapterBody"/>
      </w:pPr>
      <w:r w:rsidRPr="00BB4C7B">
        <w:lastRenderedPageBreak/>
        <w:t xml:space="preserve">This discovery calls for a more elaborate model for greenwashing </w:t>
      </w:r>
      <w:proofErr w:type="spellStart"/>
      <w:r w:rsidRPr="00BB4C7B">
        <w:t>scepticism</w:t>
      </w:r>
      <w:proofErr w:type="spellEnd"/>
      <w:r w:rsidRPr="00BB4C7B">
        <w:t xml:space="preserve">. Attribution Theory is relevant as the potential shift to questioning whether the environmental claims are truly environmental in nature or if they simply aim to improve the company's bottom line. In the past (Steenis </w:t>
      </w:r>
      <w:r w:rsidRPr="00BB4C7B">
        <w:rPr>
          <w:i/>
          <w:iCs/>
        </w:rPr>
        <w:t>et al</w:t>
      </w:r>
      <w:r w:rsidRPr="00BB4C7B">
        <w:t xml:space="preserve">., 2023). It has been demonstrated that poor and unclear environmental messages can result in a greater evaluation of greenwashing and negative consequences for the consumers. But the inferences from the present research indicate that </w:t>
      </w:r>
      <w:proofErr w:type="spellStart"/>
      <w:r w:rsidRPr="00BB4C7B">
        <w:t>scepticism</w:t>
      </w:r>
      <w:proofErr w:type="spellEnd"/>
      <w:r w:rsidRPr="00BB4C7B">
        <w:t xml:space="preserve"> could be a general </w:t>
      </w:r>
      <w:proofErr w:type="spellStart"/>
      <w:r w:rsidRPr="00BB4C7B">
        <w:t>scepticism</w:t>
      </w:r>
      <w:proofErr w:type="spellEnd"/>
      <w:r w:rsidRPr="00BB4C7B">
        <w:t xml:space="preserve"> regarding environmental claims and not a factor changing the relationship between credibility and trust. There are several explanations that can account for the unsupported moderation effect. Relevant environmental packaging claims had been visible to the participants, which could mean that they were somewhat familiar with sustainability communication (Schmuck, Matthes and Naderer 2018). Moreover, </w:t>
      </w:r>
      <w:proofErr w:type="spellStart"/>
      <w:r w:rsidRPr="00BB4C7B">
        <w:t>scepticism</w:t>
      </w:r>
      <w:proofErr w:type="spellEnd"/>
      <w:r w:rsidRPr="00BB4C7B">
        <w:t xml:space="preserve"> can be an issue of general perceptions of corporate environmental </w:t>
      </w:r>
      <w:proofErr w:type="spellStart"/>
      <w:r w:rsidRPr="00BB4C7B">
        <w:t>behaviour</w:t>
      </w:r>
      <w:proofErr w:type="spellEnd"/>
      <w:r w:rsidRPr="00BB4C7B">
        <w:t xml:space="preserve"> and not necessarily linked to any specific credible claims. Lastly, the credibility construct was also the least reliable in the study (Cronbach's alpha = .558), and some measurement </w:t>
      </w:r>
      <w:proofErr w:type="gramStart"/>
      <w:r w:rsidRPr="00BB4C7B">
        <w:t>error</w:t>
      </w:r>
      <w:proofErr w:type="gramEnd"/>
      <w:r w:rsidRPr="00BB4C7B">
        <w:t xml:space="preserve"> may have prevented the detection of interaction effects. However, H5 was not supported </w:t>
      </w:r>
      <w:proofErr w:type="gramStart"/>
      <w:r w:rsidRPr="00BB4C7B">
        <w:t>on the basis of</w:t>
      </w:r>
      <w:proofErr w:type="gramEnd"/>
      <w:r w:rsidRPr="00BB4C7B">
        <w:t xml:space="preserve"> this sample. Future research, with stronger measures, larger samples and experimental research designs, may provide some insight.</w:t>
      </w:r>
    </w:p>
    <w:p w14:paraId="181BF066" w14:textId="77777777" w:rsidR="008D28E4" w:rsidRPr="008A077C" w:rsidRDefault="008D28E4" w:rsidP="008D28E4">
      <w:pPr>
        <w:pStyle w:val="ChapterBody"/>
      </w:pPr>
      <w:r w:rsidRPr="00BB4C7B">
        <w:t xml:space="preserve">The findings reveal the importance of credible signals that consumers can interpret and make judgements overwhelmingly vital to communication for sustainable products. </w:t>
      </w:r>
      <w:proofErr w:type="gramStart"/>
      <w:r w:rsidRPr="00BB4C7B">
        <w:t>In particular, specific</w:t>
      </w:r>
      <w:proofErr w:type="gramEnd"/>
      <w:r w:rsidRPr="00BB4C7B">
        <w:t xml:space="preserve"> claims and certification proved to be the most significant credibility indices; verification needs further research. </w:t>
      </w:r>
      <w:r w:rsidRPr="00885BED">
        <w:t xml:space="preserve">The findings indicate that greenwashing </w:t>
      </w:r>
      <w:proofErr w:type="spellStart"/>
      <w:r w:rsidRPr="00885BED">
        <w:t>scepticism</w:t>
      </w:r>
      <w:proofErr w:type="spellEnd"/>
      <w:r w:rsidRPr="00885BED">
        <w:t xml:space="preserve"> was associated with lower overall trust, but it did not weaken the positive relationship between perceived claim credibility and consumer trust.</w:t>
      </w:r>
      <w:r w:rsidRPr="00BB4C7B">
        <w:t xml:space="preserve"> The results have implications for the UK supermarket sector, which highlight the need for clear, communicated, evidence-based and transparent environmental claims. The findings indicate from a managerial point of view that supermarkets should focus on communicating the meaning of sustainability instead of merely communicating more environmental messages (Xiao and Myers, 2022). </w:t>
      </w:r>
      <w:proofErr w:type="gramStart"/>
      <w:r w:rsidRPr="00BB4C7B">
        <w:t>In order to</w:t>
      </w:r>
      <w:proofErr w:type="gramEnd"/>
      <w:r w:rsidRPr="00BB4C7B">
        <w:t xml:space="preserve"> </w:t>
      </w:r>
      <w:proofErr w:type="spellStart"/>
      <w:r w:rsidRPr="00BB4C7B">
        <w:t>minimise</w:t>
      </w:r>
      <w:proofErr w:type="spellEnd"/>
      <w:r w:rsidRPr="00BB4C7B">
        <w:t xml:space="preserve"> consumer doubt, claims should be detailed and, if appropriate, credible statements using certification. The research implications are that future studies should look at the varying players in the consumer audience and whether experimental exposure to other packaging messages leads to different trust consequences. This would make a better understanding of the impact of sustainability claims on consumer judgements in actual retail contexts possible and lead to greater evidence for sustainable communication strategies in the future</w:t>
      </w:r>
      <w:r w:rsidRPr="008A077C">
        <w:t>.</w:t>
      </w:r>
    </w:p>
    <w:p w14:paraId="02E23381" w14:textId="77777777" w:rsidR="008D28E4" w:rsidRPr="008A077C" w:rsidRDefault="008D28E4" w:rsidP="008D28E4">
      <w:pPr>
        <w:pStyle w:val="Heading2"/>
        <w:rPr>
          <w:rFonts w:eastAsiaTheme="minorEastAsia"/>
        </w:rPr>
      </w:pPr>
      <w:bookmarkStart w:id="55" w:name="_Toc241198499"/>
      <w:r w:rsidRPr="008A077C">
        <w:rPr>
          <w:rFonts w:eastAsiaTheme="minorEastAsia"/>
        </w:rPr>
        <w:lastRenderedPageBreak/>
        <w:t>5.3 Theoretical Implications</w:t>
      </w:r>
      <w:bookmarkEnd w:id="55"/>
    </w:p>
    <w:p w14:paraId="3ADE830D" w14:textId="77777777" w:rsidR="008D28E4" w:rsidRPr="008A077C" w:rsidRDefault="008D28E4" w:rsidP="008D28E4">
      <w:pPr>
        <w:pStyle w:val="ChapterBody"/>
      </w:pPr>
      <w:r w:rsidRPr="008A077C">
        <w:t xml:space="preserve">Qualified support </w:t>
      </w:r>
      <w:proofErr w:type="gramStart"/>
      <w:r w:rsidRPr="008A077C">
        <w:t>of</w:t>
      </w:r>
      <w:proofErr w:type="gramEnd"/>
      <w:r w:rsidRPr="008A077C">
        <w:t xml:space="preserve"> the conceptual framework is found in the study. Results from H1 and H2 agree with the </w:t>
      </w:r>
      <w:proofErr w:type="spellStart"/>
      <w:r w:rsidRPr="008A077C">
        <w:t>Signalling</w:t>
      </w:r>
      <w:proofErr w:type="spellEnd"/>
      <w:r w:rsidRPr="008A077C">
        <w:t xml:space="preserve"> Theory, as the specificity and certification factors correlated with higher credibility judgements. The results indicate that </w:t>
      </w:r>
      <w:proofErr w:type="gramStart"/>
      <w:r w:rsidRPr="008A077C">
        <w:t>the environment</w:t>
      </w:r>
      <w:proofErr w:type="gramEnd"/>
      <w:r w:rsidRPr="008A077C">
        <w:t xml:space="preserve"> packaging communication is not received by consumers as a communication differentiator. Rather, the fact itself and an institutional guarantee seem to have an independent effect (Tu </w:t>
      </w:r>
      <w:r w:rsidRPr="008A077C">
        <w:rPr>
          <w:i/>
          <w:iCs/>
        </w:rPr>
        <w:t>et al</w:t>
      </w:r>
      <w:r w:rsidRPr="008A077C">
        <w:t xml:space="preserve">., 2024). H3, however, showed that not </w:t>
      </w:r>
      <w:proofErr w:type="gramStart"/>
      <w:r w:rsidRPr="008A077C">
        <w:t>all of</w:t>
      </w:r>
      <w:proofErr w:type="gramEnd"/>
      <w:r w:rsidRPr="008A077C">
        <w:t xml:space="preserve"> the proposed external signals are necessarily associated with unique explanatory values when other constructs are taken together.</w:t>
      </w:r>
    </w:p>
    <w:p w14:paraId="0556637E" w14:textId="1D86A9CB" w:rsidR="008D28E4" w:rsidRPr="008A077C" w:rsidRDefault="008D28E4" w:rsidP="008D28E4">
      <w:pPr>
        <w:pStyle w:val="ChapterBody"/>
      </w:pPr>
      <w:r w:rsidRPr="008A077C">
        <w:t xml:space="preserve">Although mediation was not tested, the support of H4 corroborates the proposed line of reasoning in going from claim characteristics to credibility to trust. Credibility was found to be related to trust, and the unexplained variance indicates that trust in </w:t>
      </w:r>
      <w:proofErr w:type="gramStart"/>
      <w:r w:rsidRPr="008A077C">
        <w:t>supermarket</w:t>
      </w:r>
      <w:proofErr w:type="gramEnd"/>
      <w:r w:rsidRPr="008A077C">
        <w:t xml:space="preserve"> is not limited to packaging communication (Choubey </w:t>
      </w:r>
      <w:r w:rsidRPr="008A077C">
        <w:rPr>
          <w:i/>
          <w:iCs/>
        </w:rPr>
        <w:t>et al</w:t>
      </w:r>
      <w:r w:rsidRPr="008A077C">
        <w:t xml:space="preserve">., 2025). H5 qualifies Attribution Theory in this context. </w:t>
      </w:r>
      <w:proofErr w:type="spellStart"/>
      <w:r w:rsidR="00D25E4A" w:rsidRPr="00D25E4A">
        <w:t>Scepticism</w:t>
      </w:r>
      <w:proofErr w:type="spellEnd"/>
      <w:r w:rsidR="00D25E4A" w:rsidRPr="00D25E4A">
        <w:t xml:space="preserve"> was negatively related to trust but did not significantly moderate the credibility–trust relationship</w:t>
      </w:r>
      <w:r w:rsidRPr="008A077C">
        <w:t xml:space="preserve">. It is therefore the impression of </w:t>
      </w:r>
      <w:proofErr w:type="spellStart"/>
      <w:r w:rsidRPr="008A077C">
        <w:t>scepticism</w:t>
      </w:r>
      <w:proofErr w:type="spellEnd"/>
      <w:r w:rsidRPr="008A077C">
        <w:t xml:space="preserve"> as a general negative attitude toward environmental communication instead of as a moderator of the credibility pathway in this sample.</w:t>
      </w:r>
    </w:p>
    <w:p w14:paraId="5E33941D" w14:textId="73217589" w:rsidR="008D28E4" w:rsidRPr="008A077C" w:rsidRDefault="008D28E4" w:rsidP="008D28E4">
      <w:pPr>
        <w:pStyle w:val="ChapterBody"/>
      </w:pPr>
      <w:r w:rsidRPr="008A077C">
        <w:t xml:space="preserve">Despite some construct measurement variability, these conclusions are tentative. </w:t>
      </w:r>
      <w:r w:rsidR="004F4CC1" w:rsidRPr="004F4CC1">
        <w:t xml:space="preserve">Therefore, the contribution is not </w:t>
      </w:r>
      <w:proofErr w:type="gramStart"/>
      <w:r w:rsidR="004F4CC1" w:rsidRPr="004F4CC1">
        <w:t>a confirmation</w:t>
      </w:r>
      <w:proofErr w:type="gramEnd"/>
      <w:r w:rsidR="004F4CC1" w:rsidRPr="004F4CC1">
        <w:t xml:space="preserve"> of the whole proposed model, but a differentiated pattern of findings: specificity and certification were positively associated with perceived claim credibility, while third-party verification did not show a significant independent effect in the full model. On the other hand, credibility was positively related to trust, and </w:t>
      </w:r>
      <w:proofErr w:type="spellStart"/>
      <w:r w:rsidR="004F4CC1" w:rsidRPr="004F4CC1">
        <w:t>scepticism</w:t>
      </w:r>
      <w:proofErr w:type="spellEnd"/>
      <w:r w:rsidR="004F4CC1" w:rsidRPr="004F4CC1">
        <w:t xml:space="preserve"> lowered trust without significantly reducing the credibility effect</w:t>
      </w:r>
      <w:r w:rsidRPr="008A077C">
        <w:t>.</w:t>
      </w:r>
    </w:p>
    <w:p w14:paraId="7BC61757" w14:textId="77777777" w:rsidR="008D28E4" w:rsidRPr="008A077C" w:rsidRDefault="008D28E4" w:rsidP="008D28E4">
      <w:pPr>
        <w:pStyle w:val="Heading2"/>
        <w:rPr>
          <w:rFonts w:eastAsiaTheme="minorEastAsia"/>
        </w:rPr>
      </w:pPr>
      <w:bookmarkStart w:id="56" w:name="_Toc241198500"/>
      <w:r w:rsidRPr="008A077C">
        <w:rPr>
          <w:rFonts w:eastAsiaTheme="minorEastAsia"/>
        </w:rPr>
        <w:t>5.4 Recommendations for UK Supermarkets</w:t>
      </w:r>
      <w:bookmarkEnd w:id="56"/>
    </w:p>
    <w:p w14:paraId="797A59A4" w14:textId="77777777" w:rsidR="008D28E4" w:rsidRPr="008A077C" w:rsidRDefault="008D28E4" w:rsidP="008D28E4">
      <w:pPr>
        <w:pStyle w:val="ChapterBody"/>
      </w:pPr>
      <w:r w:rsidRPr="008A077C">
        <w:t xml:space="preserve">Results are followed up with meaningful suggestions on practical implications. First, supermarkets need to focus on some clear and unambiguous environmental packaging claims. Where possible, statements should include the relevant material (e.g. percentage) or process or environmental attribute rather than principally using general terms like “green” or “ecological” (Francis </w:t>
      </w:r>
      <w:r w:rsidRPr="008A077C">
        <w:rPr>
          <w:i/>
          <w:iCs/>
        </w:rPr>
        <w:t>et al</w:t>
      </w:r>
      <w:r w:rsidRPr="008A077C">
        <w:t xml:space="preserve">., 2024). These results indicated that specificity was the </w:t>
      </w:r>
      <w:proofErr w:type="gramStart"/>
      <w:r w:rsidRPr="008A077C">
        <w:t>best</w:t>
      </w:r>
      <w:proofErr w:type="gramEnd"/>
      <w:r w:rsidRPr="008A077C">
        <w:t xml:space="preserve"> unique determinant of credibility, a difference that could aid consumers when evaluating a claim.</w:t>
      </w:r>
    </w:p>
    <w:p w14:paraId="65CDDE4A" w14:textId="6F68DDF6" w:rsidR="008D28E4" w:rsidRPr="008A077C" w:rsidRDefault="008D28E4" w:rsidP="008D28E4">
      <w:pPr>
        <w:pStyle w:val="ChapterBody"/>
      </w:pPr>
      <w:r w:rsidRPr="008A077C">
        <w:t xml:space="preserve">Secondly, if there is a real case for a supermarket to adopt </w:t>
      </w:r>
      <w:proofErr w:type="spellStart"/>
      <w:r w:rsidRPr="008A077C">
        <w:t>recognised</w:t>
      </w:r>
      <w:proofErr w:type="spellEnd"/>
      <w:r w:rsidRPr="008A077C">
        <w:t xml:space="preserve"> certification, they should do so and make the certifying body obvious. The value of certification was found to be independent of credibility, indicating that there is value in certification in and of itself.</w:t>
      </w:r>
      <w:r w:rsidR="000637DA">
        <w:t xml:space="preserve"> </w:t>
      </w:r>
      <w:proofErr w:type="spellStart"/>
      <w:r w:rsidRPr="008A077C">
        <w:t>Ischen</w:t>
      </w:r>
      <w:proofErr w:type="spellEnd"/>
      <w:r w:rsidRPr="008A077C">
        <w:t xml:space="preserve"> et al. (2022) illustrate how much packaging cues can be misunderstood, and Herbes, Beuthner and Ramme </w:t>
      </w:r>
      <w:r w:rsidRPr="008A077C">
        <w:lastRenderedPageBreak/>
        <w:t>(2020) give details about consumers' perception of packaging cues and how they refer to environmentally friendly packaging. This means that a certification needs to be relevant, visible and explained well.</w:t>
      </w:r>
    </w:p>
    <w:p w14:paraId="25D5A483" w14:textId="77777777" w:rsidR="008D28E4" w:rsidRPr="008A077C" w:rsidRDefault="008D28E4" w:rsidP="008D28E4">
      <w:pPr>
        <w:pStyle w:val="ChapterBody"/>
      </w:pPr>
      <w:r w:rsidRPr="008A077C">
        <w:t xml:space="preserve">Third, there's no guarantee that talking about independent verification helps to build trust. No differences in specificity and certification were evident after controlling for H3. </w:t>
      </w:r>
      <w:r w:rsidRPr="00885BED">
        <w:t xml:space="preserve">According to De Freitas Netto et al. (2020), </w:t>
      </w:r>
      <w:r w:rsidRPr="008A077C">
        <w:t xml:space="preserve">For third-party verification, supermarkets should disclose the verifying party, their verified object, and make the supporting data available. This can help </w:t>
      </w:r>
      <w:proofErr w:type="spellStart"/>
      <w:r w:rsidRPr="008A077C">
        <w:t>minimise</w:t>
      </w:r>
      <w:proofErr w:type="spellEnd"/>
      <w:r w:rsidRPr="008A077C">
        <w:t xml:space="preserve"> conceptual overlap between verification and certification.</w:t>
      </w:r>
    </w:p>
    <w:p w14:paraId="1014F116" w14:textId="77777777" w:rsidR="008D28E4" w:rsidRPr="008A077C" w:rsidRDefault="008D28E4" w:rsidP="008D28E4">
      <w:pPr>
        <w:pStyle w:val="ChapterBody"/>
      </w:pPr>
      <w:r w:rsidRPr="008A077C">
        <w:t xml:space="preserve">Finally, supermarkets should regard ‘greenwashing </w:t>
      </w:r>
      <w:proofErr w:type="spellStart"/>
      <w:r w:rsidRPr="008A077C">
        <w:t>scepticism</w:t>
      </w:r>
      <w:proofErr w:type="spellEnd"/>
      <w:r w:rsidRPr="008A077C">
        <w:t xml:space="preserve">' as a trust-management topic. In general, the lack of support for H5 was accompanied by </w:t>
      </w:r>
      <w:proofErr w:type="spellStart"/>
      <w:r w:rsidRPr="008A077C">
        <w:t>scepticism</w:t>
      </w:r>
      <w:proofErr w:type="spellEnd"/>
      <w:r w:rsidRPr="008A077C">
        <w:t>. Retailers should therefore steer clear of environmental or misleading claims, as well as inconsistencies between the claims made in packaging and the broader sustainability practices adopted and be able to substantiate claims (Anokye, 2025). Regulatory compliance is important, but consumers need to be able to understand and assess if green claims are credible and aligned with the Commissioners' recommendations outlined in the Competition and Markets Authority's Green Claims Code.</w:t>
      </w:r>
    </w:p>
    <w:p w14:paraId="0E719503" w14:textId="77777777" w:rsidR="008D28E4" w:rsidRPr="008A077C" w:rsidRDefault="008D28E4" w:rsidP="008D28E4">
      <w:pPr>
        <w:pStyle w:val="Heading2"/>
        <w:rPr>
          <w:rFonts w:eastAsiaTheme="minorEastAsia"/>
        </w:rPr>
      </w:pPr>
      <w:bookmarkStart w:id="57" w:name="_Toc241198501"/>
      <w:r w:rsidRPr="008A077C">
        <w:rPr>
          <w:rFonts w:eastAsiaTheme="minorEastAsia"/>
        </w:rPr>
        <w:t>5.5 Limitations</w:t>
      </w:r>
      <w:bookmarkEnd w:id="57"/>
    </w:p>
    <w:p w14:paraId="366E5A86" w14:textId="77777777" w:rsidR="008D28E4" w:rsidRPr="008A077C" w:rsidRDefault="008D28E4" w:rsidP="008D28E4">
      <w:pPr>
        <w:pStyle w:val="ChapterBody"/>
      </w:pPr>
      <w:r w:rsidRPr="008A077C">
        <w:t xml:space="preserve">The most significant constraint relates to the reliability of measurements. The Cronbach's alphas were .745 for claim specificity, .764 for consumer trust and .844 for greenwashing </w:t>
      </w:r>
      <w:proofErr w:type="spellStart"/>
      <w:r w:rsidRPr="008A077C">
        <w:t>scepticism</w:t>
      </w:r>
      <w:proofErr w:type="spellEnd"/>
      <w:r w:rsidRPr="008A077C">
        <w:t xml:space="preserve">. The alpha of certification value, on the other hand, was .652; third-party verification value was .607, and perceived claim credibility was only .558. The low levels of perceived claim credibility are of particular interest since the concept of credibility was central in H1-H4 and is one of the components of the H5 interaction. Low reliability reflects greater measurement error, which can lead to the attenuation of estimated relationships and/or their instability or obscuration (Balaskas, 2026). This is further substantiated by the weak factor separation in the exploratory factor analysis of perceived claim credibility. As such, important results should not be </w:t>
      </w:r>
      <w:proofErr w:type="spellStart"/>
      <w:r w:rsidRPr="008A077C">
        <w:t>emphasised</w:t>
      </w:r>
      <w:proofErr w:type="spellEnd"/>
      <w:r w:rsidRPr="008A077C">
        <w:t xml:space="preserve"> as significant, and important H5 and H3 results which are not significant should not be understood as showing no relationship.</w:t>
      </w:r>
    </w:p>
    <w:p w14:paraId="429396A1" w14:textId="77777777" w:rsidR="008D28E4" w:rsidRPr="008A077C" w:rsidRDefault="008D28E4" w:rsidP="008D28E4">
      <w:pPr>
        <w:pStyle w:val="ChapterBody"/>
      </w:pPr>
      <w:r w:rsidRPr="008A077C">
        <w:t xml:space="preserve">This was exacerbated by the failure to have any useful scales. Specificity, certification value and third-party verification were each measured with only two items. While inter-item values were correlated and reported together with alpha, potentially two-item measures only cover part of complex perception (Choubey </w:t>
      </w:r>
      <w:r w:rsidRPr="008A077C">
        <w:rPr>
          <w:i/>
          <w:iCs/>
        </w:rPr>
        <w:t>et al</w:t>
      </w:r>
      <w:r w:rsidRPr="008A077C">
        <w:t xml:space="preserve">., 2025). In the future, when developing new instruments, the </w:t>
      </w:r>
      <w:r w:rsidRPr="008A077C">
        <w:lastRenderedPageBreak/>
        <w:t>selection from the validated scales should increase, and the instruments should be examined with confirmatory factor analysis before the test of the substantive hypotheses.</w:t>
      </w:r>
    </w:p>
    <w:p w14:paraId="3306710F" w14:textId="77777777" w:rsidR="008D28E4" w:rsidRPr="008A077C" w:rsidRDefault="008D28E4" w:rsidP="008D28E4">
      <w:pPr>
        <w:pStyle w:val="ChapterBody"/>
      </w:pPr>
      <w:r w:rsidRPr="008A077C">
        <w:t xml:space="preserve">The second constraint comes by </w:t>
      </w:r>
      <w:proofErr w:type="gramStart"/>
      <w:r w:rsidRPr="008A077C">
        <w:t>way of sampling</w:t>
      </w:r>
      <w:proofErr w:type="gramEnd"/>
      <w:r w:rsidRPr="008A077C">
        <w:t xml:space="preserve">. A total of 178 usable responses were obtained, which surpassed the minimum planned number of responses, but the recruitment was not based on any probability (de Sio </w:t>
      </w:r>
      <w:r w:rsidRPr="008A077C">
        <w:rPr>
          <w:i/>
          <w:iCs/>
        </w:rPr>
        <w:t>et al</w:t>
      </w:r>
      <w:r w:rsidRPr="008A077C">
        <w:t xml:space="preserve">., 2022). The sample was mainly drawn from England and was quite well educated. 100% of respondents had also seen an environmental packaging statement in the past six months. However, the results should not be statistically extrapolated to the wider UK supermarket population, as this would inherently underestimate the actual level of awareness there would be without the design thinking behind the exclusion of the unaware consumers being </w:t>
      </w:r>
      <w:proofErr w:type="gramStart"/>
      <w:r w:rsidRPr="008A077C">
        <w:t>taken into account</w:t>
      </w:r>
      <w:proofErr w:type="gramEnd"/>
      <w:r w:rsidRPr="008A077C">
        <w:t>.</w:t>
      </w:r>
    </w:p>
    <w:p w14:paraId="192C2CBC" w14:textId="77777777" w:rsidR="008D28E4" w:rsidRPr="008A077C" w:rsidRDefault="008D28E4" w:rsidP="008D28E4">
      <w:pPr>
        <w:pStyle w:val="ChapterBody"/>
      </w:pPr>
      <w:r w:rsidRPr="008A077C">
        <w:t xml:space="preserve">Third, the cross-sectional self-report design is not conducive to causal inferences. This is a one-time measurement of all variables, and the direction of relationships cannot be determined. Despite procedure checks, common method bias is also potentially a problem (even after the Harman test) (Francis </w:t>
      </w:r>
      <w:r w:rsidRPr="008A077C">
        <w:rPr>
          <w:i/>
          <w:iCs/>
        </w:rPr>
        <w:t>et al</w:t>
      </w:r>
      <w:r w:rsidRPr="008A077C">
        <w:t xml:space="preserve">., 2024). Finally, completion times and technical identifiers were not available in the analytical workbook, which precluded the possibility of unique assessment of the very rapid completion and repeat participation. These limitations in data provenance should be </w:t>
      </w:r>
      <w:proofErr w:type="gramStart"/>
      <w:r w:rsidRPr="008A077C">
        <w:t>taken into account</w:t>
      </w:r>
      <w:proofErr w:type="gramEnd"/>
      <w:r w:rsidRPr="008A077C">
        <w:t xml:space="preserve"> when interpreting results.</w:t>
      </w:r>
    </w:p>
    <w:p w14:paraId="4EBCEB6F" w14:textId="77777777" w:rsidR="008D28E4" w:rsidRPr="008A077C" w:rsidRDefault="008D28E4" w:rsidP="008D28E4">
      <w:pPr>
        <w:pStyle w:val="Heading2"/>
        <w:rPr>
          <w:rFonts w:eastAsiaTheme="minorEastAsia"/>
        </w:rPr>
      </w:pPr>
      <w:bookmarkStart w:id="58" w:name="_Toc241198502"/>
      <w:r w:rsidRPr="008A077C">
        <w:rPr>
          <w:rFonts w:eastAsiaTheme="minorEastAsia"/>
        </w:rPr>
        <w:t>5.6 Recommendations for Future Research</w:t>
      </w:r>
      <w:bookmarkEnd w:id="58"/>
    </w:p>
    <w:p w14:paraId="40A0D193" w14:textId="77777777" w:rsidR="008D28E4" w:rsidRPr="008A077C" w:rsidRDefault="008D28E4" w:rsidP="008D28E4">
      <w:pPr>
        <w:pStyle w:val="ChapterBody"/>
      </w:pPr>
      <w:r w:rsidRPr="008A077C">
        <w:t>Future research should first establish measurement support. In addition to confirmatory factor analysis in an independent sample, longer multi-item scales should be developed or adopted for certification value, third-party verification and especially for perceived claim credibility, and then confirmed (</w:t>
      </w:r>
      <w:proofErr w:type="spellStart"/>
      <w:r w:rsidRPr="008A077C">
        <w:t>Espineda</w:t>
      </w:r>
      <w:proofErr w:type="spellEnd"/>
      <w:r w:rsidRPr="008A077C">
        <w:t xml:space="preserve">, </w:t>
      </w:r>
      <w:proofErr w:type="spellStart"/>
      <w:r w:rsidRPr="008A077C">
        <w:t>Banocnoc</w:t>
      </w:r>
      <w:proofErr w:type="spellEnd"/>
      <w:r w:rsidRPr="008A077C">
        <w:t xml:space="preserve"> and Bautista, 2025). A bigger and more representative sample of the UK will be useful to see if the results from H3 &amp; H5 remain consistent.</w:t>
      </w:r>
    </w:p>
    <w:p w14:paraId="7494BC7B" w14:textId="77777777" w:rsidR="008D28E4" w:rsidRPr="008A077C" w:rsidRDefault="008D28E4" w:rsidP="008D28E4">
      <w:pPr>
        <w:pStyle w:val="ChapterBody"/>
      </w:pPr>
      <w:r w:rsidRPr="008A077C">
        <w:t xml:space="preserve">Experimental studies might vary claim-specificity, as well as certification/verification, independently to assess causal impact on credibility/trust. Longitudinal studies could explore </w:t>
      </w:r>
      <w:proofErr w:type="gramStart"/>
      <w:r w:rsidRPr="008A077C">
        <w:t>whether or not</w:t>
      </w:r>
      <w:proofErr w:type="gramEnd"/>
      <w:r w:rsidRPr="008A077C">
        <w:t xml:space="preserve"> repeated exposure to credible (or questionable) claims has an impact on trust over time (Anokye, 2025). In future research, it is advisable to also consider consumers who do not recently come across environmental claims to be able to study awareness and not just require it as a condition to be fulfilled. Theoretically justified boundary conditions for researcher testing purposes could be environmental knowledge, retailer familiarity, and recognition of certifications.</w:t>
      </w:r>
    </w:p>
    <w:p w14:paraId="090FB0D9" w14:textId="77777777" w:rsidR="008D28E4" w:rsidRPr="008A077C" w:rsidRDefault="008D28E4" w:rsidP="008D28E4">
      <w:pPr>
        <w:pStyle w:val="Heading2"/>
        <w:rPr>
          <w:rFonts w:eastAsiaTheme="minorEastAsia"/>
        </w:rPr>
      </w:pPr>
      <w:bookmarkStart w:id="59" w:name="_Toc241198503"/>
      <w:r w:rsidRPr="008A077C">
        <w:rPr>
          <w:rFonts w:eastAsiaTheme="minorEastAsia"/>
        </w:rPr>
        <w:t>5.7 Conclusion</w:t>
      </w:r>
      <w:bookmarkEnd w:id="59"/>
    </w:p>
    <w:p w14:paraId="3A00398B" w14:textId="77777777" w:rsidR="008D28E4" w:rsidRPr="008A077C" w:rsidRDefault="008D28E4" w:rsidP="008D28E4">
      <w:pPr>
        <w:pStyle w:val="ChapterBody"/>
      </w:pPr>
      <w:r w:rsidRPr="008A077C">
        <w:lastRenderedPageBreak/>
        <w:t xml:space="preserve">This dissertation investigated the association between characteristics of eco-friendly packaging claims and the perceived credibility and consumer trust of UK supermarket shoppers, moderated by greenwashing </w:t>
      </w:r>
      <w:proofErr w:type="spellStart"/>
      <w:r w:rsidRPr="008A077C">
        <w:t>scepticism</w:t>
      </w:r>
      <w:proofErr w:type="spellEnd"/>
      <w:r w:rsidRPr="008A077C">
        <w:t xml:space="preserve">. H1, H2 and H4 were supported by the evidence (Lopes </w:t>
      </w:r>
      <w:r w:rsidRPr="008A077C">
        <w:rPr>
          <w:i/>
          <w:iCs/>
        </w:rPr>
        <w:t>et al</w:t>
      </w:r>
      <w:r w:rsidRPr="008A077C">
        <w:t xml:space="preserve">., 2025). The unique contributions of claim specificity and certification value on perceived claim credibility were strong and positive, and credibility was positively related to consumers' trust. H3 did not make a statistically significant unique contribution in the full sample. Hence was not supported. There was also no significant change in the </w:t>
      </w:r>
      <w:proofErr w:type="gramStart"/>
      <w:r w:rsidRPr="008A077C">
        <w:t>credibility-trust</w:t>
      </w:r>
      <w:proofErr w:type="gramEnd"/>
      <w:r w:rsidRPr="008A077C">
        <w:t xml:space="preserve"> relationship because of the presence of </w:t>
      </w:r>
      <w:proofErr w:type="spellStart"/>
      <w:r w:rsidRPr="008A077C">
        <w:t>scepticism</w:t>
      </w:r>
      <w:proofErr w:type="spellEnd"/>
      <w:r w:rsidRPr="008A077C">
        <w:t xml:space="preserve">, but </w:t>
      </w:r>
      <w:proofErr w:type="spellStart"/>
      <w:r w:rsidRPr="008A077C">
        <w:t>scepticism</w:t>
      </w:r>
      <w:proofErr w:type="spellEnd"/>
      <w:r w:rsidRPr="008A077C">
        <w:t xml:space="preserve"> was associated with lower trust overall. This was not supported by the presence of H5. The results indicate that environmental communication is more credible when they can explicitly see the information and a valuable certificate than when they do not see the independent verification (</w:t>
      </w:r>
      <w:proofErr w:type="spellStart"/>
      <w:r w:rsidRPr="008A077C">
        <w:t>Najmudin</w:t>
      </w:r>
      <w:proofErr w:type="spellEnd"/>
      <w:r w:rsidRPr="008A077C">
        <w:t xml:space="preserve"> </w:t>
      </w:r>
      <w:r w:rsidRPr="008A077C">
        <w:rPr>
          <w:i/>
          <w:iCs/>
        </w:rPr>
        <w:t>et al</w:t>
      </w:r>
      <w:r w:rsidRPr="008A077C">
        <w:t xml:space="preserve">., 2026). They also signify that there is a role of credibility in trust transcending levels of </w:t>
      </w:r>
      <w:proofErr w:type="spellStart"/>
      <w:r w:rsidRPr="008A077C">
        <w:t>scepticism</w:t>
      </w:r>
      <w:proofErr w:type="spellEnd"/>
      <w:r w:rsidRPr="008A077C">
        <w:t xml:space="preserve">. Conclusions, however, should be qualified by the lack of reliability of certification value, perceived claim credibility and third-party verification, as well as sampling errors, construct-validity and cross-sectional biases. In general, the study provides evidence from a UK supermarket context and is a priority for future research to consider measurement quality in </w:t>
      </w:r>
      <w:proofErr w:type="gramStart"/>
      <w:r w:rsidRPr="008A077C">
        <w:t>designing</w:t>
      </w:r>
      <w:proofErr w:type="gramEnd"/>
      <w:r w:rsidRPr="008A077C">
        <w:t xml:space="preserve"> research.</w:t>
      </w:r>
      <w:r w:rsidRPr="008A077C">
        <w:br w:type="page"/>
      </w:r>
    </w:p>
    <w:p w14:paraId="35AC52A1" w14:textId="77777777" w:rsidR="008D28E4" w:rsidRPr="008A077C" w:rsidRDefault="008D28E4" w:rsidP="008D28E4">
      <w:pPr>
        <w:pStyle w:val="Heading1"/>
      </w:pPr>
      <w:bookmarkStart w:id="60" w:name="_Toc241198504"/>
      <w:r w:rsidRPr="008A077C">
        <w:lastRenderedPageBreak/>
        <w:t>References</w:t>
      </w:r>
      <w:bookmarkEnd w:id="60"/>
    </w:p>
    <w:p w14:paraId="2EEAA8C1"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Aagerup, U., Frank, A.-S. and </w:t>
      </w:r>
      <w:proofErr w:type="spellStart"/>
      <w:r w:rsidRPr="008A077C">
        <w:rPr>
          <w:color w:val="000000"/>
        </w:rPr>
        <w:t>Hultqvist</w:t>
      </w:r>
      <w:proofErr w:type="spellEnd"/>
      <w:r w:rsidRPr="008A077C">
        <w:rPr>
          <w:color w:val="000000"/>
        </w:rPr>
        <w:t>, E. (2019) ‘The persuasive effects of emotional green packaging claims’,</w:t>
      </w:r>
      <w:r w:rsidRPr="008A077C">
        <w:rPr>
          <w:rStyle w:val="apple-converted-space"/>
          <w:color w:val="000000"/>
        </w:rPr>
        <w:t> </w:t>
      </w:r>
      <w:r w:rsidRPr="008A077C">
        <w:rPr>
          <w:i/>
          <w:iCs/>
          <w:color w:val="000000"/>
        </w:rPr>
        <w:t>British Food Journal</w:t>
      </w:r>
      <w:r w:rsidRPr="008A077C">
        <w:rPr>
          <w:color w:val="000000"/>
        </w:rPr>
        <w:t xml:space="preserve">, 121(12), pp. 3233–3246. Available at: </w:t>
      </w:r>
      <w:hyperlink r:id="rId17" w:history="1">
        <w:r w:rsidRPr="008A077C">
          <w:rPr>
            <w:rStyle w:val="Hyperlink"/>
          </w:rPr>
          <w:t>https://doi.org/10.1108/bfj-08-2019-0652</w:t>
        </w:r>
      </w:hyperlink>
      <w:r w:rsidRPr="008A077C">
        <w:rPr>
          <w:color w:val="000000"/>
        </w:rPr>
        <w:t xml:space="preserve">. </w:t>
      </w:r>
    </w:p>
    <w:p w14:paraId="7B58CBC7" w14:textId="77777777" w:rsidR="008D28E4" w:rsidRPr="008A077C" w:rsidRDefault="008D28E4" w:rsidP="008D28E4">
      <w:pPr>
        <w:spacing w:before="120" w:after="120" w:line="360" w:lineRule="auto"/>
        <w:jc w:val="both"/>
        <w:rPr>
          <w:sz w:val="24"/>
          <w:szCs w:val="24"/>
        </w:rPr>
      </w:pPr>
      <w:r w:rsidRPr="008A077C">
        <w:rPr>
          <w:sz w:val="24"/>
          <w:szCs w:val="24"/>
        </w:rPr>
        <w:t>Aguinis, H., Bergh, D. and Molina-Azorin, J.F. (</w:t>
      </w:r>
      <w:proofErr w:type="gramStart"/>
      <w:r w:rsidRPr="008A077C">
        <w:rPr>
          <w:sz w:val="24"/>
          <w:szCs w:val="24"/>
        </w:rPr>
        <w:t>2022) ‘</w:t>
      </w:r>
      <w:proofErr w:type="gramEnd"/>
      <w:r w:rsidRPr="008A077C">
        <w:rPr>
          <w:sz w:val="24"/>
          <w:szCs w:val="24"/>
        </w:rPr>
        <w:t xml:space="preserve">Methodological challenges and insights for future international business research’, Journal of International Business Studies [Preprint]. Available at: </w:t>
      </w:r>
      <w:hyperlink r:id="rId18" w:history="1">
        <w:r w:rsidRPr="008A077C">
          <w:rPr>
            <w:rStyle w:val="Hyperlink"/>
            <w:sz w:val="24"/>
            <w:szCs w:val="24"/>
          </w:rPr>
          <w:t>https://doi.org/10.1057/s41267-022-00578-8</w:t>
        </w:r>
      </w:hyperlink>
      <w:r w:rsidRPr="008A077C">
        <w:rPr>
          <w:sz w:val="24"/>
          <w:szCs w:val="24"/>
        </w:rPr>
        <w:t xml:space="preserve">. </w:t>
      </w:r>
    </w:p>
    <w:p w14:paraId="188E7F11"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Balaskas, S. (</w:t>
      </w:r>
      <w:proofErr w:type="gramStart"/>
      <w:r w:rsidRPr="008A077C">
        <w:rPr>
          <w:color w:val="000000"/>
        </w:rPr>
        <w:t>2026) ‘</w:t>
      </w:r>
      <w:proofErr w:type="gramEnd"/>
      <w:r w:rsidRPr="008A077C">
        <w:rPr>
          <w:color w:val="000000"/>
        </w:rPr>
        <w:t>Trust as predictor and mechanism in green FinTech adoption: A systematic review and meta-analysis’,</w:t>
      </w:r>
      <w:r w:rsidRPr="008A077C">
        <w:rPr>
          <w:rStyle w:val="apple-converted-space"/>
          <w:color w:val="000000"/>
        </w:rPr>
        <w:t> </w:t>
      </w:r>
      <w:r w:rsidRPr="008A077C">
        <w:rPr>
          <w:i/>
          <w:iCs/>
          <w:color w:val="000000"/>
        </w:rPr>
        <w:t>FinTech</w:t>
      </w:r>
      <w:r w:rsidRPr="008A077C">
        <w:rPr>
          <w:color w:val="000000"/>
        </w:rPr>
        <w:t xml:space="preserve">, 5(1), p. 22. Available at: </w:t>
      </w:r>
      <w:hyperlink r:id="rId19" w:history="1">
        <w:r w:rsidRPr="008A077C">
          <w:rPr>
            <w:rStyle w:val="Hyperlink"/>
          </w:rPr>
          <w:t>https://doi.org/10.3390/fintech5010022</w:t>
        </w:r>
      </w:hyperlink>
      <w:r w:rsidRPr="008A077C">
        <w:rPr>
          <w:color w:val="000000"/>
        </w:rPr>
        <w:t xml:space="preserve">. </w:t>
      </w:r>
    </w:p>
    <w:p w14:paraId="7049AB5B" w14:textId="7FD2D3DD" w:rsidR="008D28E4" w:rsidRPr="00854678" w:rsidRDefault="008D28E4" w:rsidP="00854678">
      <w:pPr>
        <w:pStyle w:val="NormalWeb"/>
        <w:spacing w:before="0" w:beforeAutospacing="0" w:after="240" w:afterAutospacing="0" w:line="360" w:lineRule="atLeast"/>
        <w:jc w:val="both"/>
        <w:rPr>
          <w:color w:val="000000"/>
        </w:rPr>
      </w:pPr>
      <w:r w:rsidRPr="008A077C">
        <w:rPr>
          <w:color w:val="000000"/>
        </w:rPr>
        <w:t xml:space="preserve">Balaskas, S., </w:t>
      </w:r>
      <w:proofErr w:type="spellStart"/>
      <w:r w:rsidRPr="008A077C">
        <w:rPr>
          <w:color w:val="000000"/>
        </w:rPr>
        <w:t>Yfantidou</w:t>
      </w:r>
      <w:proofErr w:type="spellEnd"/>
      <w:r w:rsidRPr="008A077C">
        <w:rPr>
          <w:color w:val="000000"/>
        </w:rPr>
        <w:t xml:space="preserve">, I. and </w:t>
      </w:r>
      <w:proofErr w:type="spellStart"/>
      <w:r w:rsidRPr="008A077C">
        <w:rPr>
          <w:color w:val="000000"/>
        </w:rPr>
        <w:t>Skandali</w:t>
      </w:r>
      <w:proofErr w:type="spellEnd"/>
      <w:r w:rsidRPr="008A077C">
        <w:rPr>
          <w:color w:val="000000"/>
        </w:rPr>
        <w:t>, D. (2026) ‘Substantiated vs. vague circular economy claims in fashion brands: Claim support credibility, authenticity, and trust in Greece vs. the UK’,</w:t>
      </w:r>
      <w:r w:rsidRPr="008A077C">
        <w:rPr>
          <w:rStyle w:val="apple-converted-space"/>
          <w:color w:val="000000"/>
        </w:rPr>
        <w:t> </w:t>
      </w:r>
      <w:r w:rsidRPr="008A077C">
        <w:rPr>
          <w:i/>
          <w:iCs/>
          <w:color w:val="000000"/>
        </w:rPr>
        <w:t>Sustainability</w:t>
      </w:r>
      <w:r w:rsidRPr="008A077C">
        <w:rPr>
          <w:color w:val="000000"/>
        </w:rPr>
        <w:t xml:space="preserve">, 18(6), p. 2869. Available at: </w:t>
      </w:r>
      <w:hyperlink r:id="rId20" w:history="1">
        <w:r w:rsidRPr="008A077C">
          <w:rPr>
            <w:rStyle w:val="Hyperlink"/>
          </w:rPr>
          <w:t>https://doi.org/10.3390/su18062869</w:t>
        </w:r>
      </w:hyperlink>
      <w:r w:rsidRPr="008A077C">
        <w:rPr>
          <w:color w:val="000000"/>
        </w:rPr>
        <w:t xml:space="preserve">. </w:t>
      </w:r>
    </w:p>
    <w:p w14:paraId="553FA317" w14:textId="77777777" w:rsidR="008D28E4" w:rsidRPr="008A077C" w:rsidRDefault="008D28E4" w:rsidP="008D28E4">
      <w:pPr>
        <w:spacing w:before="120" w:after="120" w:line="360" w:lineRule="auto"/>
        <w:jc w:val="both"/>
        <w:rPr>
          <w:sz w:val="24"/>
          <w:szCs w:val="24"/>
        </w:rPr>
      </w:pPr>
      <w:r w:rsidRPr="008A077C">
        <w:rPr>
          <w:sz w:val="24"/>
          <w:szCs w:val="24"/>
        </w:rPr>
        <w:t xml:space="preserve">Boz, Z., Korhonen, V. and Koelsch Sand, C. (2020) ‘Consumer considerations for the implementation of sustainable packaging: A review’, Sustainability, 12(6), article 2192. Available at: </w:t>
      </w:r>
      <w:hyperlink r:id="rId21" w:history="1">
        <w:r w:rsidRPr="008A077C">
          <w:rPr>
            <w:rStyle w:val="Hyperlink"/>
            <w:sz w:val="24"/>
            <w:szCs w:val="24"/>
          </w:rPr>
          <w:t>https://doi.org/10.3390/su12062192</w:t>
        </w:r>
      </w:hyperlink>
      <w:r w:rsidRPr="008A077C">
        <w:rPr>
          <w:sz w:val="24"/>
          <w:szCs w:val="24"/>
        </w:rPr>
        <w:t xml:space="preserve">. </w:t>
      </w:r>
    </w:p>
    <w:p w14:paraId="05608BE4" w14:textId="77777777" w:rsidR="008D28E4" w:rsidRPr="008A077C" w:rsidRDefault="008D28E4" w:rsidP="008D28E4">
      <w:pPr>
        <w:spacing w:before="120" w:after="120" w:line="360" w:lineRule="auto"/>
        <w:jc w:val="both"/>
        <w:rPr>
          <w:sz w:val="24"/>
          <w:szCs w:val="24"/>
        </w:rPr>
      </w:pPr>
      <w:r w:rsidRPr="008A077C">
        <w:rPr>
          <w:sz w:val="24"/>
          <w:szCs w:val="24"/>
        </w:rPr>
        <w:t xml:space="preserve">Branca, G., Resciniti, R. and Babin, B.J. (2024) ‘Sustainable packaging design and the consumer perspective: A systematic literature review’, Italian Journal of Marketing, 2024(1), pp. 77–111. Available at: </w:t>
      </w:r>
      <w:hyperlink r:id="rId22" w:history="1">
        <w:r w:rsidRPr="008A077C">
          <w:rPr>
            <w:rStyle w:val="Hyperlink"/>
            <w:sz w:val="24"/>
            <w:szCs w:val="24"/>
          </w:rPr>
          <w:t>https://doi.org/10.1007/s43039-023-00084-1</w:t>
        </w:r>
      </w:hyperlink>
      <w:r w:rsidRPr="008A077C">
        <w:rPr>
          <w:sz w:val="24"/>
          <w:szCs w:val="24"/>
        </w:rPr>
        <w:t xml:space="preserve">. </w:t>
      </w:r>
    </w:p>
    <w:p w14:paraId="63E357D5" w14:textId="77777777" w:rsidR="008D28E4" w:rsidRPr="008A077C" w:rsidRDefault="008D28E4" w:rsidP="008D28E4">
      <w:pPr>
        <w:spacing w:before="120" w:after="120" w:line="360" w:lineRule="auto"/>
        <w:jc w:val="both"/>
        <w:rPr>
          <w:sz w:val="24"/>
          <w:szCs w:val="24"/>
        </w:rPr>
      </w:pPr>
      <w:r w:rsidRPr="008A077C">
        <w:rPr>
          <w:sz w:val="24"/>
          <w:szCs w:val="24"/>
        </w:rPr>
        <w:t xml:space="preserve">Bryman, A. (2016) Social research methods. 5th </w:t>
      </w:r>
      <w:proofErr w:type="spellStart"/>
      <w:r w:rsidRPr="008A077C">
        <w:rPr>
          <w:sz w:val="24"/>
          <w:szCs w:val="24"/>
        </w:rPr>
        <w:t>edn</w:t>
      </w:r>
      <w:proofErr w:type="spellEnd"/>
      <w:r w:rsidRPr="008A077C">
        <w:rPr>
          <w:sz w:val="24"/>
          <w:szCs w:val="24"/>
        </w:rPr>
        <w:t>. Oxford: Oxford University Press.</w:t>
      </w:r>
    </w:p>
    <w:p w14:paraId="23AD7473"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Carrete, L., Arroyo, P. and Arroyo, A. (</w:t>
      </w:r>
      <w:proofErr w:type="gramStart"/>
      <w:r w:rsidRPr="008A077C">
        <w:rPr>
          <w:color w:val="000000"/>
        </w:rPr>
        <w:t>2023) ‘</w:t>
      </w:r>
      <w:proofErr w:type="gramEnd"/>
      <w:r w:rsidRPr="008A077C">
        <w:rPr>
          <w:color w:val="000000"/>
        </w:rPr>
        <w:t>Should green products be advertised as green? Exploring the factors that affect ad credibility’,</w:t>
      </w:r>
      <w:r w:rsidRPr="008A077C">
        <w:rPr>
          <w:rStyle w:val="apple-converted-space"/>
          <w:color w:val="000000"/>
        </w:rPr>
        <w:t> </w:t>
      </w:r>
      <w:r w:rsidRPr="008A077C">
        <w:rPr>
          <w:i/>
          <w:iCs/>
          <w:color w:val="000000"/>
        </w:rPr>
        <w:t>Journal of Promotion Management</w:t>
      </w:r>
      <w:r w:rsidRPr="008A077C">
        <w:rPr>
          <w:color w:val="000000"/>
        </w:rPr>
        <w:t xml:space="preserve">, 29(4), pp. 427–460. Available at: </w:t>
      </w:r>
      <w:hyperlink r:id="rId23" w:history="1">
        <w:r w:rsidRPr="008A077C">
          <w:rPr>
            <w:rStyle w:val="Hyperlink"/>
          </w:rPr>
          <w:t>https://doi.org/10.1080/10496491.2022.2163032</w:t>
        </w:r>
      </w:hyperlink>
      <w:r w:rsidRPr="008A077C">
        <w:rPr>
          <w:color w:val="000000"/>
        </w:rPr>
        <w:t xml:space="preserve">. </w:t>
      </w:r>
    </w:p>
    <w:p w14:paraId="50593319"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Choubey, V., Joshi, P., Chakraborty, D., Khare, A. and </w:t>
      </w:r>
      <w:proofErr w:type="spellStart"/>
      <w:r w:rsidRPr="008A077C">
        <w:rPr>
          <w:color w:val="000000"/>
        </w:rPr>
        <w:t>Appolloni</w:t>
      </w:r>
      <w:proofErr w:type="spellEnd"/>
      <w:r w:rsidRPr="008A077C">
        <w:rPr>
          <w:color w:val="000000"/>
        </w:rPr>
        <w:t>, A. (</w:t>
      </w:r>
      <w:proofErr w:type="gramStart"/>
      <w:r w:rsidRPr="008A077C">
        <w:rPr>
          <w:color w:val="000000"/>
        </w:rPr>
        <w:t>2025) ‘</w:t>
      </w:r>
      <w:proofErr w:type="gramEnd"/>
      <w:r w:rsidRPr="008A077C">
        <w:rPr>
          <w:color w:val="000000"/>
        </w:rPr>
        <w:t>Signals vs. reality: Consumer responses to green claims in quick commerce’,</w:t>
      </w:r>
      <w:r w:rsidRPr="008A077C">
        <w:rPr>
          <w:rStyle w:val="apple-converted-space"/>
          <w:color w:val="000000"/>
        </w:rPr>
        <w:t> </w:t>
      </w:r>
      <w:r w:rsidRPr="008A077C">
        <w:rPr>
          <w:i/>
          <w:iCs/>
          <w:color w:val="000000"/>
        </w:rPr>
        <w:t>Business Strategy and the Environment</w:t>
      </w:r>
      <w:r w:rsidRPr="008A077C">
        <w:rPr>
          <w:color w:val="000000"/>
        </w:rPr>
        <w:t xml:space="preserve">, 34(3). Available at: </w:t>
      </w:r>
      <w:hyperlink r:id="rId24" w:history="1">
        <w:r w:rsidRPr="008A077C">
          <w:rPr>
            <w:rStyle w:val="Hyperlink"/>
          </w:rPr>
          <w:t>https://doi.org/10.1002/bse.4165</w:t>
        </w:r>
      </w:hyperlink>
      <w:r w:rsidRPr="008A077C">
        <w:rPr>
          <w:color w:val="000000"/>
        </w:rPr>
        <w:t xml:space="preserve">. </w:t>
      </w:r>
    </w:p>
    <w:p w14:paraId="090A1F53" w14:textId="77777777" w:rsidR="008D28E4" w:rsidRPr="008A077C" w:rsidRDefault="008D28E4" w:rsidP="008D28E4">
      <w:pPr>
        <w:spacing w:before="120" w:after="120" w:line="360" w:lineRule="auto"/>
        <w:jc w:val="both"/>
        <w:rPr>
          <w:sz w:val="24"/>
          <w:szCs w:val="24"/>
        </w:rPr>
      </w:pPr>
      <w:r w:rsidRPr="008A077C">
        <w:rPr>
          <w:sz w:val="24"/>
          <w:szCs w:val="24"/>
        </w:rPr>
        <w:t xml:space="preserve">Competition and Markets Authority (2021) Green Claims Code: Making environmental claims. Available at: </w:t>
      </w:r>
      <w:hyperlink r:id="rId25" w:history="1">
        <w:r w:rsidRPr="008A077C">
          <w:rPr>
            <w:rStyle w:val="Hyperlink"/>
            <w:sz w:val="24"/>
            <w:szCs w:val="24"/>
          </w:rPr>
          <w:t>https://www.gov.uk/government/publications/green-claims-code-making-environmental-claim</w:t>
        </w:r>
      </w:hyperlink>
      <w:r w:rsidRPr="008A077C">
        <w:rPr>
          <w:sz w:val="24"/>
          <w:szCs w:val="24"/>
        </w:rPr>
        <w:t xml:space="preserve">  (Accessed: 1 August 2026). </w:t>
      </w:r>
    </w:p>
    <w:p w14:paraId="64607370" w14:textId="77777777" w:rsidR="008D28E4" w:rsidRPr="008A077C" w:rsidRDefault="008D28E4" w:rsidP="008D28E4">
      <w:pPr>
        <w:spacing w:before="120" w:after="120" w:line="360" w:lineRule="auto"/>
        <w:jc w:val="both"/>
        <w:rPr>
          <w:sz w:val="24"/>
          <w:szCs w:val="24"/>
        </w:rPr>
      </w:pPr>
      <w:r w:rsidRPr="008A077C">
        <w:rPr>
          <w:sz w:val="24"/>
          <w:szCs w:val="24"/>
        </w:rPr>
        <w:t xml:space="preserve">Creswell, J.W. and Creswell, J.D. (2022) Research design: Qualitative, quantitative, and mixed methods </w:t>
      </w:r>
      <w:proofErr w:type="gramStart"/>
      <w:r w:rsidRPr="008A077C">
        <w:rPr>
          <w:sz w:val="24"/>
          <w:szCs w:val="24"/>
        </w:rPr>
        <w:t>approaches</w:t>
      </w:r>
      <w:proofErr w:type="gramEnd"/>
      <w:r w:rsidRPr="008A077C">
        <w:rPr>
          <w:sz w:val="24"/>
          <w:szCs w:val="24"/>
        </w:rPr>
        <w:t xml:space="preserve">. 5th </w:t>
      </w:r>
      <w:proofErr w:type="spellStart"/>
      <w:r w:rsidRPr="008A077C">
        <w:rPr>
          <w:sz w:val="24"/>
          <w:szCs w:val="24"/>
        </w:rPr>
        <w:t>edn</w:t>
      </w:r>
      <w:proofErr w:type="spellEnd"/>
      <w:r w:rsidRPr="008A077C">
        <w:rPr>
          <w:sz w:val="24"/>
          <w:szCs w:val="24"/>
        </w:rPr>
        <w:t xml:space="preserve">. London: SAGE. </w:t>
      </w:r>
    </w:p>
    <w:p w14:paraId="63398A0B"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lastRenderedPageBreak/>
        <w:t>Daou, L., Sayegh, E., Atallah, E., Jabbour Al Maalouf, N. and Sarkis, N. (2025) ‘Greenwashing as a barrier to sustainable marketing: Expectation disconfirmation, confusion, and brand–consumer relationships’,</w:t>
      </w:r>
      <w:r w:rsidRPr="008A077C">
        <w:rPr>
          <w:rStyle w:val="apple-converted-space"/>
          <w:color w:val="000000"/>
        </w:rPr>
        <w:t> </w:t>
      </w:r>
      <w:r w:rsidRPr="008A077C">
        <w:rPr>
          <w:i/>
          <w:iCs/>
          <w:color w:val="000000"/>
        </w:rPr>
        <w:t>Sustainability</w:t>
      </w:r>
      <w:r w:rsidRPr="008A077C">
        <w:rPr>
          <w:color w:val="000000"/>
        </w:rPr>
        <w:t xml:space="preserve">, 17(22), p. 9979. Available at: </w:t>
      </w:r>
      <w:hyperlink r:id="rId26" w:history="1">
        <w:r w:rsidRPr="008A077C">
          <w:rPr>
            <w:rStyle w:val="Hyperlink"/>
          </w:rPr>
          <w:t>https://doi.org/10.3390/su17229979</w:t>
        </w:r>
      </w:hyperlink>
      <w:r w:rsidRPr="008A077C">
        <w:rPr>
          <w:color w:val="000000"/>
        </w:rPr>
        <w:t xml:space="preserve">. </w:t>
      </w:r>
    </w:p>
    <w:p w14:paraId="3171B997" w14:textId="77777777" w:rsidR="008D28E4" w:rsidRPr="008A077C" w:rsidRDefault="008D28E4" w:rsidP="008D28E4">
      <w:pPr>
        <w:spacing w:before="120" w:after="120" w:line="360" w:lineRule="auto"/>
        <w:jc w:val="both"/>
        <w:rPr>
          <w:sz w:val="24"/>
          <w:szCs w:val="24"/>
        </w:rPr>
      </w:pPr>
      <w:proofErr w:type="spellStart"/>
      <w:r w:rsidRPr="008A077C">
        <w:rPr>
          <w:sz w:val="24"/>
          <w:szCs w:val="24"/>
        </w:rPr>
        <w:t>Darnall</w:t>
      </w:r>
      <w:proofErr w:type="spellEnd"/>
      <w:r w:rsidRPr="008A077C">
        <w:rPr>
          <w:sz w:val="24"/>
          <w:szCs w:val="24"/>
        </w:rPr>
        <w:t xml:space="preserve">, N., Ji, H. and Vazquez-Brust, D.A. (2018) ‘Third-party certification, sponsorship, and consumers’ ecolabel use’, Journal of Business Ethics, 150(4), pp. 953–969. Available at: </w:t>
      </w:r>
      <w:hyperlink r:id="rId27" w:history="1">
        <w:r w:rsidRPr="008A077C">
          <w:rPr>
            <w:rStyle w:val="Hyperlink"/>
            <w:sz w:val="24"/>
            <w:szCs w:val="24"/>
          </w:rPr>
          <w:t>https://doi.org/10.1007/s10551-016-3138-2</w:t>
        </w:r>
      </w:hyperlink>
      <w:r w:rsidRPr="008A077C">
        <w:rPr>
          <w:sz w:val="24"/>
          <w:szCs w:val="24"/>
        </w:rPr>
        <w:t xml:space="preserve">. </w:t>
      </w:r>
    </w:p>
    <w:p w14:paraId="72E9976A" w14:textId="77777777" w:rsidR="008D28E4" w:rsidRPr="008A077C" w:rsidRDefault="008D28E4" w:rsidP="008D28E4">
      <w:pPr>
        <w:spacing w:before="120" w:after="120" w:line="360" w:lineRule="auto"/>
        <w:jc w:val="both"/>
        <w:rPr>
          <w:sz w:val="24"/>
          <w:szCs w:val="24"/>
        </w:rPr>
      </w:pPr>
      <w:r w:rsidRPr="008A077C">
        <w:rPr>
          <w:sz w:val="24"/>
          <w:szCs w:val="24"/>
        </w:rPr>
        <w:t xml:space="preserve">De Canio, F., Martinelli, E. and </w:t>
      </w:r>
      <w:proofErr w:type="spellStart"/>
      <w:r w:rsidRPr="008A077C">
        <w:rPr>
          <w:sz w:val="24"/>
          <w:szCs w:val="24"/>
        </w:rPr>
        <w:t>Endrighi</w:t>
      </w:r>
      <w:proofErr w:type="spellEnd"/>
      <w:r w:rsidRPr="008A077C">
        <w:rPr>
          <w:sz w:val="24"/>
          <w:szCs w:val="24"/>
        </w:rPr>
        <w:t>, E. (2021) 'Enhancing consumers' pro-environmental purchase intentions: The moderating role of environmental concern', </w:t>
      </w:r>
      <w:r w:rsidRPr="008A077C">
        <w:rPr>
          <w:i/>
          <w:iCs/>
          <w:sz w:val="24"/>
          <w:szCs w:val="24"/>
        </w:rPr>
        <w:t>International Journal of Retail &amp; Distribution Management,</w:t>
      </w:r>
      <w:r w:rsidRPr="008A077C">
        <w:rPr>
          <w:sz w:val="24"/>
          <w:szCs w:val="24"/>
        </w:rPr>
        <w:t> 49(9), pp. 1312–1329. Available at: </w:t>
      </w:r>
      <w:hyperlink r:id="rId28" w:tgtFrame="_blank" w:history="1">
        <w:r w:rsidRPr="008A077C">
          <w:rPr>
            <w:rStyle w:val="Hyperlink"/>
            <w:sz w:val="24"/>
            <w:szCs w:val="24"/>
          </w:rPr>
          <w:t>https://doi.org/10.1108/IJRDM-08-2020-0301</w:t>
        </w:r>
      </w:hyperlink>
      <w:r w:rsidRPr="008A077C">
        <w:rPr>
          <w:sz w:val="24"/>
          <w:szCs w:val="24"/>
        </w:rPr>
        <w:t>.</w:t>
      </w:r>
    </w:p>
    <w:p w14:paraId="0662BB3E" w14:textId="77777777" w:rsidR="008D28E4" w:rsidRPr="008A077C" w:rsidRDefault="008D28E4" w:rsidP="008D28E4">
      <w:pPr>
        <w:spacing w:before="120" w:after="120" w:line="360" w:lineRule="auto"/>
        <w:jc w:val="both"/>
        <w:rPr>
          <w:sz w:val="24"/>
          <w:szCs w:val="24"/>
        </w:rPr>
      </w:pPr>
      <w:r w:rsidRPr="008A077C">
        <w:rPr>
          <w:sz w:val="24"/>
          <w:szCs w:val="24"/>
        </w:rPr>
        <w:t>De Freitas Netto, S.V., Sobral, M.F.F., Ribeiro, A.R.B. and Soares, G.R.L. (</w:t>
      </w:r>
      <w:proofErr w:type="gramStart"/>
      <w:r w:rsidRPr="008A077C">
        <w:rPr>
          <w:sz w:val="24"/>
          <w:szCs w:val="24"/>
        </w:rPr>
        <w:t>2020) ‘</w:t>
      </w:r>
      <w:proofErr w:type="gramEnd"/>
      <w:r w:rsidRPr="008A077C">
        <w:rPr>
          <w:sz w:val="24"/>
          <w:szCs w:val="24"/>
        </w:rPr>
        <w:t xml:space="preserve">Concepts and forms of greenwashing: A systematic review’, Environmental Sciences Europe, 32, article 19. Available at: </w:t>
      </w:r>
      <w:hyperlink r:id="rId29" w:history="1">
        <w:r w:rsidRPr="008A077C">
          <w:rPr>
            <w:rStyle w:val="Hyperlink"/>
            <w:sz w:val="24"/>
            <w:szCs w:val="24"/>
          </w:rPr>
          <w:t>https://doi.org/10.1186/s12302-020-0300-3</w:t>
        </w:r>
      </w:hyperlink>
      <w:r w:rsidRPr="008A077C">
        <w:rPr>
          <w:sz w:val="24"/>
          <w:szCs w:val="24"/>
        </w:rPr>
        <w:t xml:space="preserve">. </w:t>
      </w:r>
    </w:p>
    <w:p w14:paraId="14B5E536"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de Sio, S., Zamagni, A., Casu, G. and </w:t>
      </w:r>
      <w:proofErr w:type="spellStart"/>
      <w:r w:rsidRPr="008A077C">
        <w:rPr>
          <w:color w:val="000000"/>
        </w:rPr>
        <w:t>Gremigni</w:t>
      </w:r>
      <w:proofErr w:type="spellEnd"/>
      <w:r w:rsidRPr="008A077C">
        <w:rPr>
          <w:color w:val="000000"/>
        </w:rPr>
        <w:t>, P. (2022) ‘Green Trust as a mediator in the relationship between green advertising skepticism, environmental knowledge, and intention to buy Green Food’,</w:t>
      </w:r>
      <w:r w:rsidRPr="008A077C">
        <w:rPr>
          <w:rStyle w:val="apple-converted-space"/>
          <w:color w:val="000000"/>
        </w:rPr>
        <w:t> </w:t>
      </w:r>
      <w:r w:rsidRPr="008A077C">
        <w:rPr>
          <w:i/>
          <w:iCs/>
          <w:color w:val="000000"/>
        </w:rPr>
        <w:t>International Journal of Environmental Research and Public Health</w:t>
      </w:r>
      <w:r w:rsidRPr="008A077C">
        <w:rPr>
          <w:color w:val="000000"/>
        </w:rPr>
        <w:t xml:space="preserve">, 19(24), p. 16757. Available at: </w:t>
      </w:r>
      <w:hyperlink r:id="rId30" w:history="1">
        <w:r w:rsidRPr="008A077C">
          <w:rPr>
            <w:rStyle w:val="Hyperlink"/>
          </w:rPr>
          <w:t>https://doi.org/10.3390/ijerph192416757</w:t>
        </w:r>
      </w:hyperlink>
      <w:r w:rsidRPr="008A077C">
        <w:rPr>
          <w:color w:val="000000"/>
        </w:rPr>
        <w:t xml:space="preserve">. </w:t>
      </w:r>
    </w:p>
    <w:p w14:paraId="2126F820" w14:textId="77777777" w:rsidR="008D28E4" w:rsidRPr="008A077C" w:rsidRDefault="008D28E4" w:rsidP="008D28E4">
      <w:pPr>
        <w:spacing w:before="120" w:after="120" w:line="360" w:lineRule="auto"/>
        <w:jc w:val="both"/>
        <w:rPr>
          <w:sz w:val="24"/>
          <w:szCs w:val="24"/>
        </w:rPr>
      </w:pPr>
      <w:r w:rsidRPr="008A077C">
        <w:rPr>
          <w:sz w:val="24"/>
          <w:szCs w:val="24"/>
        </w:rPr>
        <w:t xml:space="preserve">Department for Environment, Food and Rural Affairs (2022) Extended producer responsibility for packaging: Who is affected and what to do. Available at: </w:t>
      </w:r>
      <w:hyperlink r:id="rId31" w:history="1">
        <w:r w:rsidRPr="008A077C">
          <w:rPr>
            <w:rStyle w:val="Hyperlink"/>
            <w:sz w:val="24"/>
            <w:szCs w:val="24"/>
          </w:rPr>
          <w:t>https://www.gov.uk/guidance/extended-producer-responsibility-for-packaging-who-is-affected-and-what-to-do</w:t>
        </w:r>
      </w:hyperlink>
      <w:r w:rsidRPr="008A077C">
        <w:rPr>
          <w:sz w:val="24"/>
          <w:szCs w:val="24"/>
        </w:rPr>
        <w:t xml:space="preserve"> (Accessed: 1 August 2026).</w:t>
      </w:r>
    </w:p>
    <w:p w14:paraId="6F099D3E"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Durmaz, G., </w:t>
      </w:r>
      <w:proofErr w:type="spellStart"/>
      <w:r w:rsidRPr="008A077C">
        <w:rPr>
          <w:color w:val="000000"/>
        </w:rPr>
        <w:t>Foroudi</w:t>
      </w:r>
      <w:proofErr w:type="spellEnd"/>
      <w:r w:rsidRPr="008A077C">
        <w:rPr>
          <w:color w:val="000000"/>
        </w:rPr>
        <w:t xml:space="preserve">, P., Melewar, T.C., Dennis, C. and </w:t>
      </w:r>
      <w:proofErr w:type="spellStart"/>
      <w:r w:rsidRPr="008A077C">
        <w:rPr>
          <w:color w:val="000000"/>
        </w:rPr>
        <w:t>Dilmperi</w:t>
      </w:r>
      <w:proofErr w:type="spellEnd"/>
      <w:r w:rsidRPr="008A077C">
        <w:rPr>
          <w:color w:val="000000"/>
        </w:rPr>
        <w:t>, A. (2026) ‘Greener labels, stronger bonds: Driving engagement and value co-creation through retailers” sustainability and sustainable development goals alignment’,</w:t>
      </w:r>
      <w:r w:rsidRPr="008A077C">
        <w:rPr>
          <w:rStyle w:val="apple-converted-space"/>
          <w:color w:val="000000"/>
        </w:rPr>
        <w:t> </w:t>
      </w:r>
      <w:r w:rsidRPr="008A077C">
        <w:rPr>
          <w:i/>
          <w:iCs/>
          <w:color w:val="000000"/>
        </w:rPr>
        <w:t>Qualitative Market Research: An International Journal</w:t>
      </w:r>
      <w:r w:rsidRPr="008A077C">
        <w:rPr>
          <w:color w:val="000000"/>
        </w:rPr>
        <w:t xml:space="preserve">, 29(1), pp. 100–130. Available at: </w:t>
      </w:r>
      <w:hyperlink r:id="rId32" w:history="1">
        <w:r w:rsidRPr="008A077C">
          <w:rPr>
            <w:rStyle w:val="Hyperlink"/>
          </w:rPr>
          <w:t>https://doi.org/10.1108/qmr-06-2025-0126</w:t>
        </w:r>
      </w:hyperlink>
      <w:r w:rsidRPr="008A077C">
        <w:rPr>
          <w:color w:val="000000"/>
        </w:rPr>
        <w:t xml:space="preserve">. </w:t>
      </w:r>
    </w:p>
    <w:p w14:paraId="5EE24783" w14:textId="77777777" w:rsidR="008D28E4" w:rsidRPr="008A077C" w:rsidRDefault="008D28E4" w:rsidP="008D28E4">
      <w:pPr>
        <w:pStyle w:val="NormalWeb"/>
        <w:spacing w:before="0" w:beforeAutospacing="0" w:after="240" w:afterAutospacing="0" w:line="360" w:lineRule="atLeast"/>
        <w:jc w:val="both"/>
        <w:rPr>
          <w:color w:val="000000"/>
        </w:rPr>
      </w:pPr>
      <w:proofErr w:type="spellStart"/>
      <w:r w:rsidRPr="008A077C">
        <w:rPr>
          <w:color w:val="000000"/>
        </w:rPr>
        <w:t>Espineda</w:t>
      </w:r>
      <w:proofErr w:type="spellEnd"/>
      <w:r w:rsidRPr="008A077C">
        <w:rPr>
          <w:color w:val="000000"/>
        </w:rPr>
        <w:t xml:space="preserve">, M.N., </w:t>
      </w:r>
      <w:proofErr w:type="spellStart"/>
      <w:r w:rsidRPr="008A077C">
        <w:rPr>
          <w:color w:val="000000"/>
        </w:rPr>
        <w:t>Banocnoc</w:t>
      </w:r>
      <w:proofErr w:type="spellEnd"/>
      <w:r w:rsidRPr="008A077C">
        <w:rPr>
          <w:color w:val="000000"/>
        </w:rPr>
        <w:t>, A.H. and Bautista, I.B.B. (</w:t>
      </w:r>
      <w:proofErr w:type="gramStart"/>
      <w:r w:rsidRPr="008A077C">
        <w:rPr>
          <w:color w:val="000000"/>
        </w:rPr>
        <w:t>2025) ‘</w:t>
      </w:r>
      <w:proofErr w:type="gramEnd"/>
      <w:r w:rsidRPr="008A077C">
        <w:rPr>
          <w:color w:val="000000"/>
        </w:rPr>
        <w:t>A phenomenological study of consumer perceptions and industry challenges in the transition to sustainable packaging’,</w:t>
      </w:r>
      <w:r w:rsidRPr="008A077C">
        <w:rPr>
          <w:rStyle w:val="apple-converted-space"/>
          <w:color w:val="000000"/>
        </w:rPr>
        <w:t> </w:t>
      </w:r>
      <w:r w:rsidRPr="008A077C">
        <w:rPr>
          <w:i/>
          <w:iCs/>
          <w:color w:val="000000"/>
        </w:rPr>
        <w:t>Discover Sustainability</w:t>
      </w:r>
      <w:r w:rsidRPr="008A077C">
        <w:rPr>
          <w:color w:val="000000"/>
        </w:rPr>
        <w:t xml:space="preserve">, 6(1). Available at: </w:t>
      </w:r>
      <w:hyperlink r:id="rId33" w:history="1">
        <w:r w:rsidRPr="008A077C">
          <w:rPr>
            <w:rStyle w:val="Hyperlink"/>
          </w:rPr>
          <w:t>https://doi.org/10.1007/s43621-025-01707-7</w:t>
        </w:r>
      </w:hyperlink>
      <w:r w:rsidRPr="008A077C">
        <w:rPr>
          <w:color w:val="000000"/>
        </w:rPr>
        <w:t xml:space="preserve">. </w:t>
      </w:r>
    </w:p>
    <w:p w14:paraId="29DE4D53" w14:textId="77777777" w:rsidR="008D28E4" w:rsidRPr="008A077C" w:rsidRDefault="008D28E4" w:rsidP="008D28E4">
      <w:pPr>
        <w:spacing w:before="120" w:after="120" w:line="360" w:lineRule="auto"/>
        <w:jc w:val="both"/>
        <w:rPr>
          <w:sz w:val="24"/>
          <w:szCs w:val="24"/>
        </w:rPr>
      </w:pPr>
      <w:r w:rsidRPr="008A077C">
        <w:rPr>
          <w:sz w:val="24"/>
          <w:szCs w:val="24"/>
        </w:rPr>
        <w:t>Fernandes, J., Segev, S. and Leopold, J.K. (2020) ‘When consumers learn to spot deception in advertising: Testing a literacy intervention to combat greenwashing’, </w:t>
      </w:r>
      <w:r w:rsidRPr="008A077C">
        <w:rPr>
          <w:i/>
          <w:iCs/>
          <w:sz w:val="24"/>
          <w:szCs w:val="24"/>
        </w:rPr>
        <w:t>International Journal of Advertising</w:t>
      </w:r>
      <w:r w:rsidRPr="008A077C">
        <w:rPr>
          <w:sz w:val="24"/>
          <w:szCs w:val="24"/>
        </w:rPr>
        <w:t xml:space="preserve">, 39(7), pp. 1–35. Available at: </w:t>
      </w:r>
      <w:hyperlink r:id="rId34" w:history="1">
        <w:r w:rsidRPr="008A077C">
          <w:rPr>
            <w:rStyle w:val="Hyperlink"/>
            <w:sz w:val="24"/>
            <w:szCs w:val="24"/>
          </w:rPr>
          <w:t>https://doi.org/10.1080/02650487.2020.1765656</w:t>
        </w:r>
      </w:hyperlink>
      <w:r w:rsidRPr="008A077C">
        <w:rPr>
          <w:sz w:val="24"/>
          <w:szCs w:val="24"/>
        </w:rPr>
        <w:t xml:space="preserve">. </w:t>
      </w:r>
    </w:p>
    <w:p w14:paraId="50492FBC"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lastRenderedPageBreak/>
        <w:t>Francis, D.V., Dahiya, D., Gokhale, T. and Nigam, P.S. (2024) ‘Sustainable packaging materials for fermented probiotic dairy or non-dairy food and beverage products: Challenges and innovations’,</w:t>
      </w:r>
      <w:r w:rsidRPr="008A077C">
        <w:rPr>
          <w:rStyle w:val="apple-converted-space"/>
          <w:color w:val="000000"/>
        </w:rPr>
        <w:t> </w:t>
      </w:r>
      <w:r w:rsidRPr="008A077C">
        <w:rPr>
          <w:i/>
          <w:iCs/>
          <w:color w:val="000000"/>
        </w:rPr>
        <w:t>AIMS Microbiology</w:t>
      </w:r>
      <w:r w:rsidRPr="008A077C">
        <w:rPr>
          <w:color w:val="000000"/>
        </w:rPr>
        <w:t xml:space="preserve">, 10(2), pp. 320–339. Available at: </w:t>
      </w:r>
      <w:hyperlink r:id="rId35" w:history="1">
        <w:r w:rsidRPr="008A077C">
          <w:rPr>
            <w:rStyle w:val="Hyperlink"/>
          </w:rPr>
          <w:t>https://doi.org/10.3934/microbiol.2024017</w:t>
        </w:r>
      </w:hyperlink>
      <w:r w:rsidRPr="008A077C">
        <w:rPr>
          <w:color w:val="000000"/>
        </w:rPr>
        <w:t xml:space="preserve">. </w:t>
      </w:r>
    </w:p>
    <w:p w14:paraId="22B91D2F" w14:textId="77777777" w:rsidR="008D28E4" w:rsidRPr="008A077C" w:rsidRDefault="008D28E4" w:rsidP="008D28E4">
      <w:pPr>
        <w:spacing w:before="120" w:after="120" w:line="360" w:lineRule="auto"/>
        <w:jc w:val="both"/>
        <w:rPr>
          <w:sz w:val="24"/>
          <w:szCs w:val="24"/>
        </w:rPr>
      </w:pPr>
      <w:r w:rsidRPr="008A077C">
        <w:rPr>
          <w:sz w:val="24"/>
          <w:szCs w:val="24"/>
        </w:rPr>
        <w:t>Gorton, M., Tocco, B., Yeh, C.-H. and Hartmann, M. (</w:t>
      </w:r>
      <w:proofErr w:type="gramStart"/>
      <w:r w:rsidRPr="008A077C">
        <w:rPr>
          <w:sz w:val="24"/>
          <w:szCs w:val="24"/>
        </w:rPr>
        <w:t>2021) ‘</w:t>
      </w:r>
      <w:proofErr w:type="gramEnd"/>
      <w:r w:rsidRPr="008A077C">
        <w:rPr>
          <w:sz w:val="24"/>
          <w:szCs w:val="24"/>
        </w:rPr>
        <w:t xml:space="preserve">What determines consumers’ use of eco-labels? Taking a close look at label trust’, Ecological Economics, 189, article 107173. Available at: </w:t>
      </w:r>
      <w:hyperlink r:id="rId36" w:history="1">
        <w:r w:rsidRPr="008A077C">
          <w:rPr>
            <w:rStyle w:val="Hyperlink"/>
            <w:sz w:val="24"/>
            <w:szCs w:val="24"/>
          </w:rPr>
          <w:t>https://doi.org/10.1016/j.ecolecon.2021.107173</w:t>
        </w:r>
      </w:hyperlink>
      <w:r w:rsidRPr="008A077C">
        <w:rPr>
          <w:sz w:val="24"/>
          <w:szCs w:val="24"/>
        </w:rPr>
        <w:t xml:space="preserve">. </w:t>
      </w:r>
    </w:p>
    <w:p w14:paraId="32A15E67" w14:textId="77777777" w:rsidR="008D28E4" w:rsidRPr="008A077C" w:rsidRDefault="008D28E4" w:rsidP="008D28E4">
      <w:pPr>
        <w:spacing w:before="120" w:after="120" w:line="360" w:lineRule="auto"/>
        <w:jc w:val="both"/>
        <w:rPr>
          <w:sz w:val="24"/>
          <w:szCs w:val="24"/>
        </w:rPr>
      </w:pPr>
      <w:r w:rsidRPr="008A077C">
        <w:rPr>
          <w:sz w:val="24"/>
          <w:szCs w:val="24"/>
        </w:rPr>
        <w:t xml:space="preserve">Hallez, L., </w:t>
      </w:r>
      <w:proofErr w:type="spellStart"/>
      <w:r w:rsidRPr="008A077C">
        <w:rPr>
          <w:sz w:val="24"/>
          <w:szCs w:val="24"/>
        </w:rPr>
        <w:t>Spruyt</w:t>
      </w:r>
      <w:proofErr w:type="spellEnd"/>
      <w:r w:rsidRPr="008A077C">
        <w:rPr>
          <w:sz w:val="24"/>
          <w:szCs w:val="24"/>
        </w:rPr>
        <w:t xml:space="preserve">, B., Boen, F. and Smits, T. (2024) ‘How consumers value sustainable packaging: An experimental test combining packaging material, claim and price’, British Food Journal, 126(9), pp. 3566–3583. Available at: </w:t>
      </w:r>
      <w:hyperlink r:id="rId37" w:history="1">
        <w:r w:rsidRPr="008A077C">
          <w:rPr>
            <w:rStyle w:val="Hyperlink"/>
            <w:sz w:val="24"/>
            <w:szCs w:val="24"/>
          </w:rPr>
          <w:t>https://doi.org/10.1108/BFJ-01-2024-0069</w:t>
        </w:r>
      </w:hyperlink>
      <w:r w:rsidRPr="008A077C">
        <w:rPr>
          <w:sz w:val="24"/>
          <w:szCs w:val="24"/>
        </w:rPr>
        <w:t xml:space="preserve">. </w:t>
      </w:r>
    </w:p>
    <w:p w14:paraId="73AF7673" w14:textId="77777777" w:rsidR="008D28E4" w:rsidRPr="008A077C" w:rsidRDefault="008D28E4" w:rsidP="008D28E4">
      <w:pPr>
        <w:spacing w:before="120" w:after="120" w:line="360" w:lineRule="auto"/>
        <w:jc w:val="both"/>
        <w:rPr>
          <w:sz w:val="24"/>
          <w:szCs w:val="24"/>
        </w:rPr>
      </w:pPr>
      <w:r w:rsidRPr="008A077C">
        <w:rPr>
          <w:sz w:val="24"/>
          <w:szCs w:val="24"/>
        </w:rPr>
        <w:t xml:space="preserve">Hayes, A.F. (2022) Introduction to mediation, moderation, and conditional process analysis: A regression-based approach. 3rd </w:t>
      </w:r>
      <w:proofErr w:type="spellStart"/>
      <w:r w:rsidRPr="008A077C">
        <w:rPr>
          <w:sz w:val="24"/>
          <w:szCs w:val="24"/>
        </w:rPr>
        <w:t>edn</w:t>
      </w:r>
      <w:proofErr w:type="spellEnd"/>
      <w:r w:rsidRPr="008A077C">
        <w:rPr>
          <w:sz w:val="24"/>
          <w:szCs w:val="24"/>
        </w:rPr>
        <w:t xml:space="preserve">. New York: Guilford Press. </w:t>
      </w:r>
    </w:p>
    <w:p w14:paraId="2D5FFC3C" w14:textId="77777777" w:rsidR="008D28E4" w:rsidRPr="008A077C" w:rsidRDefault="008D28E4" w:rsidP="008D28E4">
      <w:pPr>
        <w:spacing w:before="120" w:after="120" w:line="360" w:lineRule="auto"/>
        <w:jc w:val="both"/>
        <w:rPr>
          <w:sz w:val="24"/>
          <w:szCs w:val="24"/>
        </w:rPr>
      </w:pPr>
      <w:r w:rsidRPr="008A077C">
        <w:rPr>
          <w:sz w:val="24"/>
          <w:szCs w:val="24"/>
        </w:rPr>
        <w:t xml:space="preserve">Herbes, C., Beuthner, C. and Ramme, I. (2020) ‘How green is your packaging – A comparative international study of cues consumers use to recognize environmentally friendly packaging’, International Journal of Consumer Studies, 44(3), pp. 258–271. Available at: </w:t>
      </w:r>
      <w:hyperlink r:id="rId38" w:history="1">
        <w:r w:rsidRPr="008A077C">
          <w:rPr>
            <w:rStyle w:val="Hyperlink"/>
            <w:sz w:val="24"/>
            <w:szCs w:val="24"/>
          </w:rPr>
          <w:t>https://doi.org/10.1111/ijcs.12560</w:t>
        </w:r>
      </w:hyperlink>
      <w:r w:rsidRPr="008A077C">
        <w:rPr>
          <w:sz w:val="24"/>
          <w:szCs w:val="24"/>
        </w:rPr>
        <w:t xml:space="preserve">. </w:t>
      </w:r>
    </w:p>
    <w:p w14:paraId="565C5759" w14:textId="77777777" w:rsidR="008D28E4" w:rsidRPr="008A077C" w:rsidRDefault="008D28E4" w:rsidP="008D28E4">
      <w:pPr>
        <w:spacing w:before="120" w:after="120" w:line="360" w:lineRule="auto"/>
        <w:jc w:val="both"/>
        <w:rPr>
          <w:sz w:val="24"/>
          <w:szCs w:val="24"/>
        </w:rPr>
      </w:pPr>
      <w:proofErr w:type="spellStart"/>
      <w:r w:rsidRPr="008A077C">
        <w:rPr>
          <w:sz w:val="24"/>
          <w:szCs w:val="24"/>
        </w:rPr>
        <w:t>Ischen</w:t>
      </w:r>
      <w:proofErr w:type="spellEnd"/>
      <w:r w:rsidRPr="008A077C">
        <w:rPr>
          <w:sz w:val="24"/>
          <w:szCs w:val="24"/>
        </w:rPr>
        <w:t xml:space="preserve">, C., Meijers, M.H.C., </w:t>
      </w:r>
      <w:proofErr w:type="spellStart"/>
      <w:r w:rsidRPr="008A077C">
        <w:rPr>
          <w:sz w:val="24"/>
          <w:szCs w:val="24"/>
        </w:rPr>
        <w:t>Vandeberg</w:t>
      </w:r>
      <w:proofErr w:type="spellEnd"/>
      <w:r w:rsidRPr="008A077C">
        <w:rPr>
          <w:sz w:val="24"/>
          <w:szCs w:val="24"/>
        </w:rPr>
        <w:t xml:space="preserve">, L. and Smit, E.G. (2022) ‘Seen as green? Assessing the salience and greenness of environmentally friendly packaging cues’, Journal of Food Products Marketing, 28(1), pp. 31–48. Available at: </w:t>
      </w:r>
      <w:hyperlink r:id="rId39" w:history="1">
        <w:r w:rsidRPr="008A077C">
          <w:rPr>
            <w:rStyle w:val="Hyperlink"/>
            <w:sz w:val="24"/>
            <w:szCs w:val="24"/>
          </w:rPr>
          <w:t>https://doi.org/10.1080/10454446.2022.2038757</w:t>
        </w:r>
      </w:hyperlink>
      <w:r w:rsidRPr="008A077C">
        <w:rPr>
          <w:sz w:val="24"/>
          <w:szCs w:val="24"/>
        </w:rPr>
        <w:t xml:space="preserve">. </w:t>
      </w:r>
    </w:p>
    <w:p w14:paraId="2F8FCB19" w14:textId="77777777" w:rsidR="008D28E4" w:rsidRPr="008A077C" w:rsidRDefault="008D28E4" w:rsidP="008D28E4">
      <w:pPr>
        <w:spacing w:before="120" w:after="120" w:line="360" w:lineRule="auto"/>
        <w:jc w:val="both"/>
        <w:rPr>
          <w:sz w:val="24"/>
          <w:szCs w:val="24"/>
        </w:rPr>
      </w:pPr>
      <w:r w:rsidRPr="008A077C">
        <w:rPr>
          <w:sz w:val="24"/>
          <w:szCs w:val="24"/>
        </w:rPr>
        <w:t xml:space="preserve">Kelley, H.H. (1973) ‘The processes of causal attribution’, American Psychologist, 28(2), pp. 107–128. Available at: </w:t>
      </w:r>
      <w:hyperlink r:id="rId40" w:history="1">
        <w:r w:rsidRPr="008A077C">
          <w:rPr>
            <w:rStyle w:val="Hyperlink"/>
            <w:sz w:val="24"/>
            <w:szCs w:val="24"/>
          </w:rPr>
          <w:t>https://doi.org/10.1037/h0034225</w:t>
        </w:r>
      </w:hyperlink>
      <w:r w:rsidRPr="008A077C">
        <w:rPr>
          <w:sz w:val="24"/>
          <w:szCs w:val="24"/>
        </w:rPr>
        <w:t xml:space="preserve">. </w:t>
      </w:r>
    </w:p>
    <w:p w14:paraId="3A6F48C9" w14:textId="77777777" w:rsidR="008D28E4" w:rsidRPr="008A077C" w:rsidRDefault="008D28E4" w:rsidP="008D28E4">
      <w:pPr>
        <w:spacing w:before="120" w:after="120" w:line="360" w:lineRule="auto"/>
        <w:jc w:val="both"/>
        <w:rPr>
          <w:sz w:val="24"/>
          <w:szCs w:val="24"/>
        </w:rPr>
      </w:pPr>
      <w:r w:rsidRPr="008A077C">
        <w:rPr>
          <w:sz w:val="24"/>
          <w:szCs w:val="24"/>
        </w:rPr>
        <w:t>Ketelsen, M., Janssen, M. and Hamm, U. (</w:t>
      </w:r>
      <w:proofErr w:type="gramStart"/>
      <w:r w:rsidRPr="008A077C">
        <w:rPr>
          <w:sz w:val="24"/>
          <w:szCs w:val="24"/>
        </w:rPr>
        <w:t>2020) ‘</w:t>
      </w:r>
      <w:proofErr w:type="gramEnd"/>
      <w:r w:rsidRPr="008A077C">
        <w:rPr>
          <w:sz w:val="24"/>
          <w:szCs w:val="24"/>
        </w:rPr>
        <w:t xml:space="preserve">Consumers’ response to </w:t>
      </w:r>
      <w:proofErr w:type="gramStart"/>
      <w:r w:rsidRPr="008A077C">
        <w:rPr>
          <w:sz w:val="24"/>
          <w:szCs w:val="24"/>
        </w:rPr>
        <w:t>environmentally-friendly</w:t>
      </w:r>
      <w:proofErr w:type="gramEnd"/>
      <w:r w:rsidRPr="008A077C">
        <w:rPr>
          <w:sz w:val="24"/>
          <w:szCs w:val="24"/>
        </w:rPr>
        <w:t xml:space="preserve"> food packaging: A systematic review’, Journal of Cleaner Production, 254, article 120123. Available at: </w:t>
      </w:r>
      <w:hyperlink r:id="rId41" w:history="1">
        <w:r w:rsidRPr="008A077C">
          <w:rPr>
            <w:rStyle w:val="Hyperlink"/>
            <w:sz w:val="24"/>
            <w:szCs w:val="24"/>
          </w:rPr>
          <w:t>https://doi.org/10.1016/j.jclepro.2020.120123</w:t>
        </w:r>
      </w:hyperlink>
      <w:r w:rsidRPr="008A077C">
        <w:rPr>
          <w:sz w:val="24"/>
          <w:szCs w:val="24"/>
        </w:rPr>
        <w:t xml:space="preserve">. </w:t>
      </w:r>
    </w:p>
    <w:p w14:paraId="5A482487"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Kwame Anokye (2025) ‘Reviewing the efficacy of eco-design strategies for sustainable packaging in Ghana: Challenges, opportunities, and the way forward’,</w:t>
      </w:r>
      <w:r w:rsidRPr="008A077C">
        <w:rPr>
          <w:rStyle w:val="apple-converted-space"/>
          <w:color w:val="000000"/>
        </w:rPr>
        <w:t> </w:t>
      </w:r>
      <w:r w:rsidRPr="008A077C">
        <w:rPr>
          <w:i/>
          <w:iCs/>
          <w:color w:val="000000"/>
        </w:rPr>
        <w:t>Materials Circular Economy</w:t>
      </w:r>
      <w:r w:rsidRPr="008A077C">
        <w:rPr>
          <w:color w:val="000000"/>
        </w:rPr>
        <w:t xml:space="preserve">, 7(1). Available at: </w:t>
      </w:r>
      <w:hyperlink r:id="rId42" w:history="1">
        <w:r w:rsidRPr="008A077C">
          <w:rPr>
            <w:rStyle w:val="Hyperlink"/>
          </w:rPr>
          <w:t>https://doi.org/10.1007/s42824-025-00185-6</w:t>
        </w:r>
      </w:hyperlink>
      <w:r w:rsidRPr="008A077C">
        <w:rPr>
          <w:color w:val="000000"/>
        </w:rPr>
        <w:t xml:space="preserve">. </w:t>
      </w:r>
    </w:p>
    <w:p w14:paraId="1CAE4342" w14:textId="77777777" w:rsidR="008D28E4" w:rsidRPr="008A077C" w:rsidRDefault="008D28E4" w:rsidP="008D28E4">
      <w:pPr>
        <w:pStyle w:val="NormalWeb"/>
        <w:spacing w:before="0" w:beforeAutospacing="0" w:after="240" w:afterAutospacing="0" w:line="360" w:lineRule="atLeast"/>
        <w:jc w:val="both"/>
        <w:rPr>
          <w:color w:val="000000"/>
        </w:rPr>
      </w:pPr>
      <w:proofErr w:type="spellStart"/>
      <w:r w:rsidRPr="008A077C">
        <w:rPr>
          <w:color w:val="000000"/>
        </w:rPr>
        <w:t>Lanero</w:t>
      </w:r>
      <w:proofErr w:type="spellEnd"/>
      <w:r w:rsidRPr="008A077C">
        <w:rPr>
          <w:color w:val="000000"/>
        </w:rPr>
        <w:t xml:space="preserve">, A., Vázquez, J.-L. and </w:t>
      </w:r>
      <w:proofErr w:type="spellStart"/>
      <w:r w:rsidRPr="008A077C">
        <w:rPr>
          <w:color w:val="000000"/>
        </w:rPr>
        <w:t>Sahelices</w:t>
      </w:r>
      <w:proofErr w:type="spellEnd"/>
      <w:r w:rsidRPr="008A077C">
        <w:rPr>
          <w:color w:val="000000"/>
        </w:rPr>
        <w:t>-Pinto, C. (2020) ‘Heuristic thinking and credibility of organic advertising claims: The role of knowledge and motivations’,</w:t>
      </w:r>
      <w:r w:rsidRPr="008A077C">
        <w:rPr>
          <w:rStyle w:val="apple-converted-space"/>
          <w:color w:val="000000"/>
        </w:rPr>
        <w:t> </w:t>
      </w:r>
      <w:r w:rsidRPr="008A077C">
        <w:rPr>
          <w:i/>
          <w:iCs/>
          <w:color w:val="000000"/>
        </w:rPr>
        <w:t>Sustainability</w:t>
      </w:r>
      <w:r w:rsidRPr="008A077C">
        <w:rPr>
          <w:color w:val="000000"/>
        </w:rPr>
        <w:t xml:space="preserve">, 12(21), p. 8776. Available at: </w:t>
      </w:r>
      <w:hyperlink r:id="rId43" w:history="1">
        <w:r w:rsidRPr="008A077C">
          <w:rPr>
            <w:rStyle w:val="Hyperlink"/>
          </w:rPr>
          <w:t>https://doi.org/10.3390/su12218776</w:t>
        </w:r>
      </w:hyperlink>
      <w:r w:rsidRPr="008A077C">
        <w:rPr>
          <w:color w:val="000000"/>
        </w:rPr>
        <w:t xml:space="preserve">. </w:t>
      </w:r>
    </w:p>
    <w:p w14:paraId="64570A40" w14:textId="77777777" w:rsidR="008D28E4" w:rsidRPr="008A077C" w:rsidRDefault="008D28E4" w:rsidP="008D28E4">
      <w:pPr>
        <w:spacing w:before="120" w:after="120" w:line="360" w:lineRule="auto"/>
        <w:jc w:val="both"/>
        <w:rPr>
          <w:sz w:val="24"/>
          <w:szCs w:val="24"/>
        </w:rPr>
      </w:pPr>
      <w:r w:rsidRPr="008A077C">
        <w:rPr>
          <w:sz w:val="24"/>
          <w:szCs w:val="24"/>
        </w:rPr>
        <w:lastRenderedPageBreak/>
        <w:t xml:space="preserve">Li, J., Ding, H., Hu, Y. and Wan, G. (2021) ‘Dealing with dynamic endogeneity in international business research’, Journal of International Business Studies, 52(3), pp. 339–362. Available at: </w:t>
      </w:r>
      <w:hyperlink r:id="rId44" w:history="1">
        <w:r w:rsidRPr="008A077C">
          <w:rPr>
            <w:rStyle w:val="Hyperlink"/>
            <w:sz w:val="24"/>
            <w:szCs w:val="24"/>
          </w:rPr>
          <w:t>https://doi.org/10.1057/s41267-020-00398-8</w:t>
        </w:r>
      </w:hyperlink>
      <w:r w:rsidRPr="008A077C">
        <w:rPr>
          <w:sz w:val="24"/>
          <w:szCs w:val="24"/>
        </w:rPr>
        <w:t xml:space="preserve">. </w:t>
      </w:r>
    </w:p>
    <w:p w14:paraId="7A3119D4"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Liu, M., Liang, D., Zhou, X. and Sun, J. (2025) ‘Communication strategies for eco-friendly apparel: Experimental evidence from generation Z consumers in China’,</w:t>
      </w:r>
      <w:r w:rsidRPr="008A077C">
        <w:rPr>
          <w:rStyle w:val="apple-converted-space"/>
          <w:color w:val="000000"/>
        </w:rPr>
        <w:t> </w:t>
      </w:r>
      <w:r w:rsidRPr="008A077C">
        <w:rPr>
          <w:i/>
          <w:iCs/>
          <w:color w:val="000000"/>
        </w:rPr>
        <w:t>Journal of Fashion Marketing and Management: An International Journal</w:t>
      </w:r>
      <w:r w:rsidRPr="008A077C">
        <w:rPr>
          <w:color w:val="000000"/>
        </w:rPr>
        <w:t xml:space="preserve">, 29(6). Available at: </w:t>
      </w:r>
      <w:hyperlink r:id="rId45" w:history="1">
        <w:r w:rsidRPr="008A077C">
          <w:rPr>
            <w:rStyle w:val="Hyperlink"/>
          </w:rPr>
          <w:t>https://doi.org/10.1108/jfmm-07-2024-0254</w:t>
        </w:r>
      </w:hyperlink>
      <w:r w:rsidRPr="008A077C">
        <w:rPr>
          <w:color w:val="000000"/>
        </w:rPr>
        <w:t xml:space="preserve">. </w:t>
      </w:r>
    </w:p>
    <w:p w14:paraId="48B8DF63" w14:textId="77777777" w:rsidR="008D28E4" w:rsidRPr="008A077C" w:rsidRDefault="008D28E4" w:rsidP="008D28E4">
      <w:pPr>
        <w:spacing w:before="120" w:after="120" w:line="360" w:lineRule="auto"/>
        <w:jc w:val="both"/>
        <w:rPr>
          <w:sz w:val="24"/>
          <w:szCs w:val="24"/>
        </w:rPr>
      </w:pPr>
      <w:r w:rsidRPr="008A077C">
        <w:rPr>
          <w:sz w:val="24"/>
          <w:szCs w:val="24"/>
        </w:rPr>
        <w:t xml:space="preserve">Lock, I. and Seele, P. (2015) ‘Quantitative content analysis as a method for business ethics research’, Business Ethics: A European Review, 24(51), pp. S24–S40. Available at: </w:t>
      </w:r>
      <w:hyperlink r:id="rId46" w:history="1">
        <w:r w:rsidRPr="008A077C">
          <w:rPr>
            <w:rStyle w:val="Hyperlink"/>
            <w:sz w:val="24"/>
            <w:szCs w:val="24"/>
          </w:rPr>
          <w:t>https://doi.org/10.1111/beer.12095</w:t>
        </w:r>
      </w:hyperlink>
      <w:r w:rsidRPr="008A077C">
        <w:rPr>
          <w:sz w:val="24"/>
          <w:szCs w:val="24"/>
        </w:rPr>
        <w:t xml:space="preserve">. </w:t>
      </w:r>
    </w:p>
    <w:p w14:paraId="775EBF17"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Lopes, J.M., Gomes, S., Nogueira, E. and Filipe, S. (2025) ‘Circular packaging under suspicion: The cat and mouse game with greenwashing’,</w:t>
      </w:r>
      <w:r w:rsidRPr="008A077C">
        <w:rPr>
          <w:rStyle w:val="apple-converted-space"/>
          <w:color w:val="000000"/>
        </w:rPr>
        <w:t> </w:t>
      </w:r>
      <w:r w:rsidRPr="008A077C">
        <w:rPr>
          <w:i/>
          <w:iCs/>
          <w:color w:val="000000"/>
        </w:rPr>
        <w:t>Journal of Enterprising Communities: People and Places in the Global Economy</w:t>
      </w:r>
      <w:r w:rsidRPr="008A077C">
        <w:rPr>
          <w:color w:val="000000"/>
        </w:rPr>
        <w:t xml:space="preserve">, 19(5), pp. 1206–1226. Available at: </w:t>
      </w:r>
      <w:hyperlink r:id="rId47" w:history="1">
        <w:r w:rsidRPr="008A077C">
          <w:rPr>
            <w:rStyle w:val="Hyperlink"/>
          </w:rPr>
          <w:t>https://doi.org/10.1108/JEC-10-2024-0215</w:t>
        </w:r>
      </w:hyperlink>
      <w:r w:rsidRPr="008A077C">
        <w:rPr>
          <w:color w:val="000000"/>
        </w:rPr>
        <w:t xml:space="preserve">. </w:t>
      </w:r>
    </w:p>
    <w:p w14:paraId="08D5C54D" w14:textId="77777777" w:rsidR="008D28E4" w:rsidRPr="00071331" w:rsidRDefault="008D28E4" w:rsidP="008D28E4">
      <w:pPr>
        <w:spacing w:before="120" w:after="120" w:line="360" w:lineRule="auto"/>
        <w:jc w:val="both"/>
        <w:rPr>
          <w:sz w:val="24"/>
          <w:szCs w:val="24"/>
        </w:rPr>
      </w:pPr>
      <w:r w:rsidRPr="008A077C">
        <w:rPr>
          <w:sz w:val="24"/>
          <w:szCs w:val="24"/>
        </w:rPr>
        <w:t xml:space="preserve">Magnier, L. and </w:t>
      </w:r>
      <w:proofErr w:type="spellStart"/>
      <w:r w:rsidRPr="008A077C">
        <w:rPr>
          <w:sz w:val="24"/>
          <w:szCs w:val="24"/>
        </w:rPr>
        <w:t>Schoormans</w:t>
      </w:r>
      <w:proofErr w:type="spellEnd"/>
      <w:r w:rsidRPr="008A077C">
        <w:rPr>
          <w:sz w:val="24"/>
          <w:szCs w:val="24"/>
        </w:rPr>
        <w:t xml:space="preserve">, J. (2017) ‘How do packaging material, </w:t>
      </w:r>
      <w:proofErr w:type="spellStart"/>
      <w:r w:rsidRPr="008A077C">
        <w:rPr>
          <w:sz w:val="24"/>
          <w:szCs w:val="24"/>
        </w:rPr>
        <w:t>colour</w:t>
      </w:r>
      <w:proofErr w:type="spellEnd"/>
      <w:r w:rsidRPr="008A077C">
        <w:rPr>
          <w:sz w:val="24"/>
          <w:szCs w:val="24"/>
        </w:rPr>
        <w:t xml:space="preserve"> and environmental claim influence package, brand and product evaluations?’, </w:t>
      </w:r>
      <w:r w:rsidRPr="008A077C">
        <w:rPr>
          <w:i/>
          <w:iCs/>
          <w:sz w:val="24"/>
          <w:szCs w:val="24"/>
        </w:rPr>
        <w:t>Packaging Technology and Science</w:t>
      </w:r>
      <w:r w:rsidRPr="008A077C">
        <w:rPr>
          <w:sz w:val="24"/>
          <w:szCs w:val="24"/>
        </w:rPr>
        <w:t xml:space="preserve">, 30(11), pp. 735–751. Available at: </w:t>
      </w:r>
      <w:hyperlink r:id="rId48" w:history="1">
        <w:r w:rsidRPr="008A077C">
          <w:rPr>
            <w:rStyle w:val="Hyperlink"/>
            <w:sz w:val="24"/>
            <w:szCs w:val="24"/>
          </w:rPr>
          <w:t>https://doi.org/10.1002/pts.2318</w:t>
        </w:r>
      </w:hyperlink>
      <w:r w:rsidRPr="008A077C">
        <w:rPr>
          <w:sz w:val="24"/>
          <w:szCs w:val="24"/>
        </w:rPr>
        <w:t>.</w:t>
      </w:r>
      <w:r w:rsidRPr="00071331">
        <w:rPr>
          <w:sz w:val="24"/>
          <w:szCs w:val="24"/>
        </w:rPr>
        <w:t xml:space="preserve"> </w:t>
      </w:r>
    </w:p>
    <w:p w14:paraId="0BFEDCD7"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Martínez, E.D., Cardona, M.M., Plazas Ramírez, M.F. and Quiceno, V.B. (2025) ‘Genuine sustainability VS. greenwashing: Consumer responses to environmental practices and biodegradable material in Colombian service firms’,</w:t>
      </w:r>
      <w:r w:rsidRPr="008A077C">
        <w:rPr>
          <w:rStyle w:val="apple-converted-space"/>
          <w:color w:val="000000"/>
        </w:rPr>
        <w:t> </w:t>
      </w:r>
      <w:r w:rsidRPr="008A077C">
        <w:rPr>
          <w:i/>
          <w:iCs/>
          <w:color w:val="000000"/>
        </w:rPr>
        <w:t>Cleaner Environmental Systems</w:t>
      </w:r>
      <w:r w:rsidRPr="008A077C">
        <w:rPr>
          <w:color w:val="000000"/>
        </w:rPr>
        <w:t xml:space="preserve">, 19, p. 100375. Available at: </w:t>
      </w:r>
      <w:hyperlink r:id="rId49" w:history="1">
        <w:r w:rsidRPr="008A077C">
          <w:rPr>
            <w:rStyle w:val="Hyperlink"/>
          </w:rPr>
          <w:t>https://doi.org/10.1016/j.cesys.2025.100375</w:t>
        </w:r>
      </w:hyperlink>
      <w:r w:rsidRPr="008A077C">
        <w:rPr>
          <w:color w:val="000000"/>
        </w:rPr>
        <w:t xml:space="preserve">. </w:t>
      </w:r>
    </w:p>
    <w:p w14:paraId="4B6ACA9E" w14:textId="77777777" w:rsidR="008D28E4" w:rsidRPr="008A077C" w:rsidRDefault="008D28E4" w:rsidP="008D28E4">
      <w:pPr>
        <w:spacing w:before="120" w:after="120" w:line="360" w:lineRule="auto"/>
        <w:jc w:val="both"/>
        <w:rPr>
          <w:sz w:val="24"/>
          <w:szCs w:val="24"/>
        </w:rPr>
      </w:pPr>
      <w:r w:rsidRPr="008A077C">
        <w:rPr>
          <w:sz w:val="24"/>
          <w:szCs w:val="24"/>
        </w:rPr>
        <w:t xml:space="preserve">Miller, G.A. (1956) ‘The magical number seven, plus or minus two: Some limits on our capacity for processing information’, Psychological Review, 63(2), pp. 81–97. Available at: </w:t>
      </w:r>
      <w:hyperlink r:id="rId50" w:history="1">
        <w:r w:rsidRPr="008A077C">
          <w:rPr>
            <w:rStyle w:val="Hyperlink"/>
            <w:sz w:val="24"/>
            <w:szCs w:val="24"/>
          </w:rPr>
          <w:t>https://doi.org/10.1037/h0043158</w:t>
        </w:r>
      </w:hyperlink>
      <w:r w:rsidRPr="008A077C">
        <w:rPr>
          <w:sz w:val="24"/>
          <w:szCs w:val="24"/>
        </w:rPr>
        <w:t xml:space="preserve">. </w:t>
      </w:r>
    </w:p>
    <w:p w14:paraId="5AEBF72C"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Mladenovic, M., van </w:t>
      </w:r>
      <w:proofErr w:type="spellStart"/>
      <w:r w:rsidRPr="008A077C">
        <w:rPr>
          <w:color w:val="000000"/>
        </w:rPr>
        <w:t>Trijp</w:t>
      </w:r>
      <w:proofErr w:type="spellEnd"/>
      <w:r w:rsidRPr="008A077C">
        <w:rPr>
          <w:color w:val="000000"/>
        </w:rPr>
        <w:t>, H. and Piqueras-</w:t>
      </w:r>
      <w:proofErr w:type="spellStart"/>
      <w:r w:rsidRPr="008A077C">
        <w:rPr>
          <w:color w:val="000000"/>
        </w:rPr>
        <w:t>Fiszman</w:t>
      </w:r>
      <w:proofErr w:type="spellEnd"/>
      <w:r w:rsidRPr="008A077C">
        <w:rPr>
          <w:color w:val="000000"/>
        </w:rPr>
        <w:t>, B. (2024) ‘(UN)believably green: The role of information credibility in Green Food Product Communications’,</w:t>
      </w:r>
      <w:r w:rsidRPr="008A077C">
        <w:rPr>
          <w:rStyle w:val="apple-converted-space"/>
          <w:color w:val="000000"/>
        </w:rPr>
        <w:t> </w:t>
      </w:r>
      <w:r w:rsidRPr="008A077C">
        <w:rPr>
          <w:i/>
          <w:iCs/>
          <w:color w:val="000000"/>
        </w:rPr>
        <w:t>Environmental Communication</w:t>
      </w:r>
      <w:r w:rsidRPr="008A077C">
        <w:rPr>
          <w:color w:val="000000"/>
        </w:rPr>
        <w:t xml:space="preserve">, 18(6), pp. 743–760. Available at: </w:t>
      </w:r>
      <w:hyperlink r:id="rId51" w:history="1">
        <w:r w:rsidRPr="008A077C">
          <w:rPr>
            <w:rStyle w:val="Hyperlink"/>
          </w:rPr>
          <w:t>https://doi.org/10.1080/17524032.2024.2317910</w:t>
        </w:r>
      </w:hyperlink>
      <w:r w:rsidRPr="008A077C">
        <w:rPr>
          <w:color w:val="000000"/>
        </w:rPr>
        <w:t xml:space="preserve">. </w:t>
      </w:r>
    </w:p>
    <w:p w14:paraId="297642C7"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Najmudin, M., Helmi, S., </w:t>
      </w:r>
      <w:proofErr w:type="spellStart"/>
      <w:r w:rsidRPr="008A077C">
        <w:rPr>
          <w:color w:val="000000"/>
        </w:rPr>
        <w:t>Tamamudin</w:t>
      </w:r>
      <w:proofErr w:type="spellEnd"/>
      <w:r w:rsidRPr="008A077C">
        <w:rPr>
          <w:color w:val="000000"/>
        </w:rPr>
        <w:t xml:space="preserve"> and Rifqi, H.M. (2026) ‘When sustainability backfires: A dual-path model of trust erosion and consumer skepticism in green marketing’,</w:t>
      </w:r>
      <w:r w:rsidRPr="008A077C">
        <w:rPr>
          <w:rStyle w:val="apple-converted-space"/>
          <w:color w:val="000000"/>
        </w:rPr>
        <w:t> </w:t>
      </w:r>
      <w:proofErr w:type="spellStart"/>
      <w:r w:rsidRPr="008A077C">
        <w:rPr>
          <w:i/>
          <w:iCs/>
          <w:color w:val="000000"/>
        </w:rPr>
        <w:t>Jurnal</w:t>
      </w:r>
      <w:proofErr w:type="spellEnd"/>
      <w:r w:rsidRPr="008A077C">
        <w:rPr>
          <w:i/>
          <w:iCs/>
          <w:color w:val="000000"/>
        </w:rPr>
        <w:t xml:space="preserve"> </w:t>
      </w:r>
      <w:proofErr w:type="spellStart"/>
      <w:r w:rsidRPr="008A077C">
        <w:rPr>
          <w:i/>
          <w:iCs/>
          <w:color w:val="000000"/>
        </w:rPr>
        <w:t>Aplikasi</w:t>
      </w:r>
      <w:proofErr w:type="spellEnd"/>
      <w:r w:rsidRPr="008A077C">
        <w:rPr>
          <w:i/>
          <w:iCs/>
          <w:color w:val="000000"/>
        </w:rPr>
        <w:t xml:space="preserve"> </w:t>
      </w:r>
      <w:proofErr w:type="spellStart"/>
      <w:r w:rsidRPr="008A077C">
        <w:rPr>
          <w:i/>
          <w:iCs/>
          <w:color w:val="000000"/>
        </w:rPr>
        <w:t>Manajemen</w:t>
      </w:r>
      <w:proofErr w:type="spellEnd"/>
      <w:r w:rsidRPr="008A077C">
        <w:rPr>
          <w:color w:val="000000"/>
        </w:rPr>
        <w:t xml:space="preserve">, 23(4), pp. 1190–1209. Available at: </w:t>
      </w:r>
      <w:hyperlink r:id="rId52" w:history="1">
        <w:r w:rsidRPr="008A077C">
          <w:rPr>
            <w:rStyle w:val="Hyperlink"/>
          </w:rPr>
          <w:t>https://doi.org/10.21776/ub.jam.2025.023.4.02</w:t>
        </w:r>
      </w:hyperlink>
      <w:r w:rsidRPr="008A077C">
        <w:rPr>
          <w:color w:val="000000"/>
        </w:rPr>
        <w:t xml:space="preserve">. </w:t>
      </w:r>
    </w:p>
    <w:p w14:paraId="38ECA66F" w14:textId="77777777" w:rsidR="008D28E4" w:rsidRPr="008A077C" w:rsidRDefault="008D28E4" w:rsidP="008D28E4">
      <w:pPr>
        <w:spacing w:before="120" w:after="120" w:line="360" w:lineRule="auto"/>
        <w:jc w:val="both"/>
        <w:rPr>
          <w:sz w:val="24"/>
          <w:szCs w:val="24"/>
        </w:rPr>
      </w:pPr>
      <w:r w:rsidRPr="008A077C">
        <w:rPr>
          <w:sz w:val="24"/>
          <w:szCs w:val="24"/>
        </w:rPr>
        <w:lastRenderedPageBreak/>
        <w:t xml:space="preserve">Petty, R.E. and Cacioppo, J.T. (1986) ‘The elaboration likelihood model of persuasion’, Advances in Experimental Social Psychology, 19, pp. 123–205. Available at: </w:t>
      </w:r>
      <w:hyperlink r:id="rId53" w:history="1">
        <w:r w:rsidRPr="008A077C">
          <w:rPr>
            <w:rStyle w:val="Hyperlink"/>
            <w:sz w:val="24"/>
            <w:szCs w:val="24"/>
          </w:rPr>
          <w:t>https://doi.org/10.1016/S0065-2601(08)60214-2</w:t>
        </w:r>
      </w:hyperlink>
      <w:r w:rsidRPr="008A077C">
        <w:rPr>
          <w:sz w:val="24"/>
          <w:szCs w:val="24"/>
        </w:rPr>
        <w:t xml:space="preserve">. </w:t>
      </w:r>
    </w:p>
    <w:p w14:paraId="69B9B781" w14:textId="77777777" w:rsidR="008D28E4" w:rsidRPr="008A077C" w:rsidRDefault="008D28E4" w:rsidP="008D28E4">
      <w:pPr>
        <w:spacing w:before="120" w:after="120" w:line="360" w:lineRule="auto"/>
        <w:jc w:val="both"/>
        <w:rPr>
          <w:sz w:val="24"/>
          <w:szCs w:val="24"/>
        </w:rPr>
      </w:pPr>
      <w:r w:rsidRPr="008A077C">
        <w:rPr>
          <w:sz w:val="24"/>
          <w:szCs w:val="24"/>
        </w:rPr>
        <w:t>Ragab, M.A. and Arisha, A. (</w:t>
      </w:r>
      <w:proofErr w:type="gramStart"/>
      <w:r w:rsidRPr="008A077C">
        <w:rPr>
          <w:sz w:val="24"/>
          <w:szCs w:val="24"/>
        </w:rPr>
        <w:t>2017) ‘</w:t>
      </w:r>
      <w:proofErr w:type="gramEnd"/>
      <w:r w:rsidRPr="008A077C">
        <w:rPr>
          <w:sz w:val="24"/>
          <w:szCs w:val="24"/>
        </w:rPr>
        <w:t xml:space="preserve">Research Methodology in Business: </w:t>
      </w:r>
      <w:proofErr w:type="gramStart"/>
      <w:r w:rsidRPr="008A077C">
        <w:rPr>
          <w:sz w:val="24"/>
          <w:szCs w:val="24"/>
        </w:rPr>
        <w:t>a</w:t>
      </w:r>
      <w:proofErr w:type="gramEnd"/>
      <w:r w:rsidRPr="008A077C">
        <w:rPr>
          <w:sz w:val="24"/>
          <w:szCs w:val="24"/>
        </w:rPr>
        <w:t xml:space="preserve"> Starter’s Guide’, Management and Organizational Studies, 5(1), p. 1. Available at: </w:t>
      </w:r>
      <w:hyperlink r:id="rId54" w:history="1">
        <w:r w:rsidRPr="008A077C">
          <w:rPr>
            <w:rStyle w:val="Hyperlink"/>
            <w:sz w:val="24"/>
            <w:szCs w:val="24"/>
          </w:rPr>
          <w:t>https://doi.org/10.5430/mos.v5n1p1</w:t>
        </w:r>
      </w:hyperlink>
      <w:r w:rsidRPr="008A077C">
        <w:rPr>
          <w:sz w:val="24"/>
          <w:szCs w:val="24"/>
        </w:rPr>
        <w:t xml:space="preserve">. </w:t>
      </w:r>
    </w:p>
    <w:p w14:paraId="14C1BF22"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Sağlam, M.H. and </w:t>
      </w:r>
      <w:proofErr w:type="spellStart"/>
      <w:r w:rsidRPr="008A077C">
        <w:rPr>
          <w:color w:val="000000"/>
        </w:rPr>
        <w:t>Aygören</w:t>
      </w:r>
      <w:proofErr w:type="spellEnd"/>
      <w:r w:rsidRPr="008A077C">
        <w:rPr>
          <w:color w:val="000000"/>
        </w:rPr>
        <w:t>, O. (2026) ‘Environmental claim reconfiguration around the EU anti-greenwashing transposition deadline: Evidence from a 36-Wave EU–UK digital retail panel’,</w:t>
      </w:r>
      <w:r w:rsidRPr="008A077C">
        <w:rPr>
          <w:rStyle w:val="apple-converted-space"/>
          <w:color w:val="000000"/>
        </w:rPr>
        <w:t> </w:t>
      </w:r>
      <w:r w:rsidRPr="008A077C">
        <w:rPr>
          <w:i/>
          <w:iCs/>
          <w:color w:val="000000"/>
        </w:rPr>
        <w:t>Sustainability</w:t>
      </w:r>
      <w:r w:rsidRPr="008A077C">
        <w:rPr>
          <w:color w:val="000000"/>
        </w:rPr>
        <w:t xml:space="preserve">, 18(17), p. 9033. Available at: </w:t>
      </w:r>
      <w:hyperlink r:id="rId55" w:history="1">
        <w:r w:rsidRPr="008A077C">
          <w:rPr>
            <w:rStyle w:val="Hyperlink"/>
          </w:rPr>
          <w:t>https://doi.org/10.3390/su18179033</w:t>
        </w:r>
      </w:hyperlink>
      <w:r w:rsidRPr="008A077C">
        <w:rPr>
          <w:color w:val="000000"/>
        </w:rPr>
        <w:t xml:space="preserve">. </w:t>
      </w:r>
    </w:p>
    <w:p w14:paraId="67CE4B13" w14:textId="77777777" w:rsidR="008D28E4" w:rsidRPr="008A077C" w:rsidRDefault="008D28E4" w:rsidP="008D28E4">
      <w:pPr>
        <w:spacing w:before="120" w:after="120" w:line="360" w:lineRule="auto"/>
        <w:jc w:val="both"/>
        <w:rPr>
          <w:sz w:val="24"/>
          <w:szCs w:val="24"/>
        </w:rPr>
      </w:pPr>
      <w:r w:rsidRPr="008A077C">
        <w:rPr>
          <w:sz w:val="24"/>
          <w:szCs w:val="24"/>
        </w:rPr>
        <w:t xml:space="preserve">Saunders, M.N.K., Lewis, P. and Thornhill, A. (2023) Research methods for business students. 9th </w:t>
      </w:r>
      <w:proofErr w:type="spellStart"/>
      <w:r w:rsidRPr="008A077C">
        <w:rPr>
          <w:sz w:val="24"/>
          <w:szCs w:val="24"/>
        </w:rPr>
        <w:t>edn</w:t>
      </w:r>
      <w:proofErr w:type="spellEnd"/>
      <w:r w:rsidRPr="008A077C">
        <w:rPr>
          <w:sz w:val="24"/>
          <w:szCs w:val="24"/>
        </w:rPr>
        <w:t>. Harlow: Pearson.</w:t>
      </w:r>
    </w:p>
    <w:p w14:paraId="7022FBEE" w14:textId="77777777" w:rsidR="008D28E4" w:rsidRPr="008A077C" w:rsidRDefault="008D28E4" w:rsidP="008D28E4">
      <w:pPr>
        <w:spacing w:before="120" w:after="120" w:line="360" w:lineRule="auto"/>
        <w:jc w:val="both"/>
        <w:rPr>
          <w:sz w:val="24"/>
          <w:szCs w:val="24"/>
        </w:rPr>
      </w:pPr>
      <w:r w:rsidRPr="008A077C">
        <w:rPr>
          <w:sz w:val="24"/>
          <w:szCs w:val="24"/>
        </w:rPr>
        <w:t>Schiano, A.N., Harwood, W.S., Gerard, P.D. and Drake, M.A. (2020) ‘Consumer perception of the sustainability of dairy products and plant-based dairy alternatives’, </w:t>
      </w:r>
      <w:r w:rsidRPr="008A077C">
        <w:rPr>
          <w:i/>
          <w:iCs/>
          <w:sz w:val="24"/>
          <w:szCs w:val="24"/>
        </w:rPr>
        <w:t>Journal of Dairy Science</w:t>
      </w:r>
      <w:r w:rsidRPr="008A077C">
        <w:rPr>
          <w:sz w:val="24"/>
          <w:szCs w:val="24"/>
        </w:rPr>
        <w:t xml:space="preserve">, 103(12), pp. 11228–11243. Available at: </w:t>
      </w:r>
      <w:hyperlink r:id="rId56" w:history="1">
        <w:r w:rsidRPr="008A077C">
          <w:rPr>
            <w:rStyle w:val="Hyperlink"/>
            <w:sz w:val="24"/>
            <w:szCs w:val="24"/>
          </w:rPr>
          <w:t>https://doi.org/10.3168/jds.2020-18406</w:t>
        </w:r>
      </w:hyperlink>
      <w:r w:rsidRPr="008A077C">
        <w:rPr>
          <w:sz w:val="24"/>
          <w:szCs w:val="24"/>
        </w:rPr>
        <w:t xml:space="preserve">. </w:t>
      </w:r>
    </w:p>
    <w:p w14:paraId="0927C61C" w14:textId="77777777" w:rsidR="008D28E4" w:rsidRPr="008A077C" w:rsidRDefault="008D28E4" w:rsidP="008D28E4">
      <w:pPr>
        <w:spacing w:before="120" w:after="120" w:line="360" w:lineRule="auto"/>
        <w:jc w:val="both"/>
        <w:rPr>
          <w:sz w:val="24"/>
          <w:szCs w:val="24"/>
        </w:rPr>
      </w:pPr>
      <w:r w:rsidRPr="008A077C">
        <w:rPr>
          <w:sz w:val="24"/>
          <w:szCs w:val="24"/>
        </w:rPr>
        <w:t xml:space="preserve">Schmuck, D., Matthes, J. and Naderer, B. (2018) ‘Misleading consumers with green advertising? An affect-reason-involvement account of greenwashing effects in environmental advertising’, Journal of Advertising, 47(2), pp. 127–145. Available at: </w:t>
      </w:r>
      <w:hyperlink r:id="rId57" w:history="1">
        <w:r w:rsidRPr="008A077C">
          <w:rPr>
            <w:rStyle w:val="Hyperlink"/>
            <w:sz w:val="24"/>
            <w:szCs w:val="24"/>
          </w:rPr>
          <w:t>https://doi.org/10.1080/00913367.2018.1452652</w:t>
        </w:r>
      </w:hyperlink>
      <w:r w:rsidRPr="008A077C">
        <w:rPr>
          <w:sz w:val="24"/>
          <w:szCs w:val="24"/>
        </w:rPr>
        <w:t xml:space="preserve">. </w:t>
      </w:r>
    </w:p>
    <w:p w14:paraId="55E7E255" w14:textId="77777777" w:rsidR="008D28E4" w:rsidRPr="008A077C" w:rsidRDefault="008D28E4" w:rsidP="008D28E4">
      <w:pPr>
        <w:spacing w:before="120" w:after="120" w:line="360" w:lineRule="auto"/>
        <w:jc w:val="both"/>
        <w:rPr>
          <w:sz w:val="24"/>
          <w:szCs w:val="24"/>
        </w:rPr>
      </w:pPr>
      <w:r w:rsidRPr="008A077C">
        <w:rPr>
          <w:sz w:val="24"/>
          <w:szCs w:val="24"/>
        </w:rPr>
        <w:t xml:space="preserve">Spence, M. (1973) ‘Job market signaling’, Quarterly Journal of Economics, 87(3), pp. 355–374. Available at: </w:t>
      </w:r>
      <w:hyperlink r:id="rId58" w:history="1">
        <w:r w:rsidRPr="008A077C">
          <w:rPr>
            <w:rStyle w:val="Hyperlink"/>
            <w:sz w:val="24"/>
            <w:szCs w:val="24"/>
          </w:rPr>
          <w:t>https://doi.org/10.2307/1882010</w:t>
        </w:r>
      </w:hyperlink>
      <w:r w:rsidRPr="008A077C">
        <w:rPr>
          <w:sz w:val="24"/>
          <w:szCs w:val="24"/>
        </w:rPr>
        <w:t xml:space="preserve">. </w:t>
      </w:r>
    </w:p>
    <w:p w14:paraId="3BE2BFA1"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 xml:space="preserve">Steenis, N.D., van Herpen, E., van der Lans, I.A. and van </w:t>
      </w:r>
      <w:proofErr w:type="spellStart"/>
      <w:r w:rsidRPr="008A077C">
        <w:rPr>
          <w:color w:val="000000"/>
        </w:rPr>
        <w:t>Trijp</w:t>
      </w:r>
      <w:proofErr w:type="spellEnd"/>
      <w:r w:rsidRPr="008A077C">
        <w:rPr>
          <w:color w:val="000000"/>
        </w:rPr>
        <w:t>, H.C.M. (</w:t>
      </w:r>
      <w:proofErr w:type="gramStart"/>
      <w:r w:rsidRPr="008A077C">
        <w:rPr>
          <w:color w:val="000000"/>
        </w:rPr>
        <w:t>2023) ‘</w:t>
      </w:r>
      <w:proofErr w:type="gramEnd"/>
      <w:r w:rsidRPr="008A077C">
        <w:rPr>
          <w:color w:val="000000"/>
        </w:rPr>
        <w:t>Partially green, wholly deceptive? How consumers respond to (in)consistently sustainable packaged products in the presence of sustainability claims’,</w:t>
      </w:r>
      <w:r w:rsidRPr="008A077C">
        <w:rPr>
          <w:rStyle w:val="apple-converted-space"/>
          <w:color w:val="000000"/>
        </w:rPr>
        <w:t> </w:t>
      </w:r>
      <w:r w:rsidRPr="008A077C">
        <w:rPr>
          <w:i/>
          <w:iCs/>
          <w:color w:val="000000"/>
        </w:rPr>
        <w:t>Journal of Advertising</w:t>
      </w:r>
      <w:r w:rsidRPr="008A077C">
        <w:rPr>
          <w:color w:val="000000"/>
        </w:rPr>
        <w:t xml:space="preserve">, 52(2), pp. 1–20. Available at: </w:t>
      </w:r>
      <w:hyperlink r:id="rId59" w:history="1">
        <w:r w:rsidRPr="008A077C">
          <w:rPr>
            <w:rStyle w:val="Hyperlink"/>
          </w:rPr>
          <w:t>https://doi.org/10.1080/00913367.2022.2047841</w:t>
        </w:r>
      </w:hyperlink>
      <w:r w:rsidRPr="008A077C">
        <w:rPr>
          <w:color w:val="000000"/>
        </w:rPr>
        <w:t xml:space="preserve">. </w:t>
      </w:r>
    </w:p>
    <w:p w14:paraId="04DE5AC9" w14:textId="77777777" w:rsidR="008D28E4" w:rsidRPr="008A077C" w:rsidRDefault="008D28E4" w:rsidP="008D28E4">
      <w:pPr>
        <w:spacing w:before="120" w:after="120" w:line="360" w:lineRule="auto"/>
        <w:jc w:val="both"/>
        <w:rPr>
          <w:sz w:val="24"/>
          <w:szCs w:val="24"/>
        </w:rPr>
      </w:pPr>
      <w:r w:rsidRPr="008A077C">
        <w:rPr>
          <w:sz w:val="24"/>
          <w:szCs w:val="24"/>
        </w:rPr>
        <w:t xml:space="preserve">Testa, F., Iovino, R. and </w:t>
      </w:r>
      <w:proofErr w:type="spellStart"/>
      <w:r w:rsidRPr="008A077C">
        <w:rPr>
          <w:sz w:val="24"/>
          <w:szCs w:val="24"/>
        </w:rPr>
        <w:t>Iraldo</w:t>
      </w:r>
      <w:proofErr w:type="spellEnd"/>
      <w:r w:rsidRPr="008A077C">
        <w:rPr>
          <w:sz w:val="24"/>
          <w:szCs w:val="24"/>
        </w:rPr>
        <w:t>, F. (</w:t>
      </w:r>
      <w:proofErr w:type="gramStart"/>
      <w:r w:rsidRPr="008A077C">
        <w:rPr>
          <w:sz w:val="24"/>
          <w:szCs w:val="24"/>
        </w:rPr>
        <w:t>2020) ‘</w:t>
      </w:r>
      <w:proofErr w:type="gramEnd"/>
      <w:r w:rsidRPr="008A077C">
        <w:rPr>
          <w:sz w:val="24"/>
          <w:szCs w:val="24"/>
        </w:rPr>
        <w:t xml:space="preserve">The circular economy and consumer </w:t>
      </w:r>
      <w:proofErr w:type="spellStart"/>
      <w:r w:rsidRPr="008A077C">
        <w:rPr>
          <w:sz w:val="24"/>
          <w:szCs w:val="24"/>
        </w:rPr>
        <w:t>behaviour</w:t>
      </w:r>
      <w:proofErr w:type="spellEnd"/>
      <w:r w:rsidRPr="008A077C">
        <w:rPr>
          <w:sz w:val="24"/>
          <w:szCs w:val="24"/>
        </w:rPr>
        <w:t>: The mediating role of information seeking in buying circular packaging’, </w:t>
      </w:r>
      <w:r w:rsidRPr="008A077C">
        <w:rPr>
          <w:i/>
          <w:iCs/>
          <w:sz w:val="24"/>
          <w:szCs w:val="24"/>
        </w:rPr>
        <w:t>Business Strategy and the Environment</w:t>
      </w:r>
      <w:r w:rsidRPr="008A077C">
        <w:rPr>
          <w:sz w:val="24"/>
          <w:szCs w:val="24"/>
        </w:rPr>
        <w:t xml:space="preserve">, 29(8). Available at: </w:t>
      </w:r>
      <w:hyperlink r:id="rId60" w:history="1">
        <w:r w:rsidRPr="008A077C">
          <w:rPr>
            <w:rStyle w:val="Hyperlink"/>
            <w:sz w:val="24"/>
            <w:szCs w:val="24"/>
          </w:rPr>
          <w:t>https://doi.org/10.1002/bse.2587</w:t>
        </w:r>
      </w:hyperlink>
      <w:r w:rsidRPr="008A077C">
        <w:rPr>
          <w:sz w:val="24"/>
          <w:szCs w:val="24"/>
        </w:rPr>
        <w:t xml:space="preserve">. </w:t>
      </w:r>
    </w:p>
    <w:p w14:paraId="614D7595" w14:textId="196D30EB"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Tu, J.-C., Cui, Y., Liu, L. and Yang, C. (2024) ‘Perceived greenwashing and its impact on the green image of brands’,</w:t>
      </w:r>
      <w:r w:rsidRPr="008A077C">
        <w:rPr>
          <w:rStyle w:val="apple-converted-space"/>
          <w:color w:val="000000"/>
        </w:rPr>
        <w:t> </w:t>
      </w:r>
      <w:r w:rsidRPr="008A077C">
        <w:rPr>
          <w:i/>
          <w:iCs/>
          <w:color w:val="000000"/>
        </w:rPr>
        <w:t>Sustainability</w:t>
      </w:r>
      <w:r w:rsidRPr="008A077C">
        <w:rPr>
          <w:color w:val="000000"/>
        </w:rPr>
        <w:t xml:space="preserve">, 16(20), pp. 9009–9009. Available at: </w:t>
      </w:r>
      <w:hyperlink r:id="rId61" w:history="1">
        <w:r w:rsidRPr="008A077C">
          <w:rPr>
            <w:rStyle w:val="Hyperlink"/>
          </w:rPr>
          <w:t>https://doi.org</w:t>
        </w:r>
        <w:r w:rsidR="00EC611D" w:rsidRPr="008A077C">
          <w:rPr>
            <w:rStyle w:val="Hyperlink"/>
          </w:rPr>
          <w:t xml:space="preserve"> </w:t>
        </w:r>
        <w:r w:rsidRPr="008A077C">
          <w:rPr>
            <w:rStyle w:val="Hyperlink"/>
          </w:rPr>
          <w:t>/10.3390/su16209009</w:t>
        </w:r>
      </w:hyperlink>
      <w:r w:rsidRPr="008A077C">
        <w:rPr>
          <w:color w:val="000000"/>
        </w:rPr>
        <w:t xml:space="preserve">. </w:t>
      </w:r>
    </w:p>
    <w:p w14:paraId="73A4C78B" w14:textId="77777777" w:rsidR="008D28E4" w:rsidRPr="008A077C" w:rsidRDefault="008D28E4" w:rsidP="008D28E4">
      <w:pPr>
        <w:pStyle w:val="NormalWeb"/>
        <w:spacing w:before="0" w:beforeAutospacing="0" w:after="240" w:afterAutospacing="0" w:line="360" w:lineRule="atLeast"/>
        <w:jc w:val="both"/>
        <w:rPr>
          <w:color w:val="000000"/>
        </w:rPr>
      </w:pPr>
      <w:proofErr w:type="spellStart"/>
      <w:r w:rsidRPr="008A077C">
        <w:rPr>
          <w:color w:val="000000"/>
        </w:rPr>
        <w:lastRenderedPageBreak/>
        <w:t>Vayona</w:t>
      </w:r>
      <w:proofErr w:type="spellEnd"/>
      <w:r w:rsidRPr="008A077C">
        <w:rPr>
          <w:color w:val="000000"/>
        </w:rPr>
        <w:t xml:space="preserve">, A., Demetriou, G., Hartwell, H., Britton, R. and Gillingham, P. (2024) ‘A consumer attributions‐based approach for investigating the effect of corporate greenwashing on </w:t>
      </w:r>
      <w:proofErr w:type="spellStart"/>
      <w:r w:rsidRPr="008A077C">
        <w:rPr>
          <w:color w:val="000000"/>
        </w:rPr>
        <w:t>wishcycling</w:t>
      </w:r>
      <w:proofErr w:type="spellEnd"/>
      <w:r w:rsidRPr="008A077C">
        <w:rPr>
          <w:color w:val="000000"/>
        </w:rPr>
        <w:t>’,</w:t>
      </w:r>
      <w:r w:rsidRPr="008A077C">
        <w:rPr>
          <w:rStyle w:val="apple-converted-space"/>
          <w:color w:val="000000"/>
        </w:rPr>
        <w:t> </w:t>
      </w:r>
      <w:r w:rsidRPr="008A077C">
        <w:rPr>
          <w:i/>
          <w:iCs/>
          <w:color w:val="000000"/>
        </w:rPr>
        <w:t>Sustainable Development</w:t>
      </w:r>
      <w:r w:rsidRPr="008A077C">
        <w:rPr>
          <w:color w:val="000000"/>
        </w:rPr>
        <w:t xml:space="preserve">, 32(6), pp. 6732–6747. Available at: </w:t>
      </w:r>
      <w:hyperlink r:id="rId62" w:history="1">
        <w:r w:rsidRPr="008A077C">
          <w:rPr>
            <w:rStyle w:val="Hyperlink"/>
          </w:rPr>
          <w:t>https://doi.org/10.1002/sd.3057</w:t>
        </w:r>
      </w:hyperlink>
      <w:r w:rsidRPr="008A077C">
        <w:rPr>
          <w:color w:val="000000"/>
        </w:rPr>
        <w:t xml:space="preserve">. </w:t>
      </w:r>
    </w:p>
    <w:p w14:paraId="1388075A" w14:textId="2A39556F" w:rsidR="008D28E4" w:rsidRPr="008A077C" w:rsidRDefault="008D28E4" w:rsidP="008D28E4">
      <w:pPr>
        <w:spacing w:before="120" w:after="120" w:line="360" w:lineRule="auto"/>
        <w:jc w:val="both"/>
        <w:rPr>
          <w:sz w:val="24"/>
          <w:szCs w:val="24"/>
        </w:rPr>
      </w:pPr>
      <w:r w:rsidRPr="008A077C">
        <w:rPr>
          <w:sz w:val="24"/>
          <w:szCs w:val="24"/>
        </w:rPr>
        <w:t>Wang, X., Chen, J., Ma, C. and Jiang, Y. (2024) ‘Simpler is greener: The impact of packaging visual complexity on products</w:t>
      </w:r>
      <w:r w:rsidR="00392F63" w:rsidRPr="00392F63">
        <w:rPr>
          <w:sz w:val="24"/>
          <w:szCs w:val="24"/>
        </w:rPr>
        <w:t>’</w:t>
      </w:r>
      <w:r w:rsidRPr="008A077C">
        <w:rPr>
          <w:sz w:val="24"/>
          <w:szCs w:val="24"/>
        </w:rPr>
        <w:t xml:space="preserve"> eco‐friendliness perception’, </w:t>
      </w:r>
      <w:r w:rsidRPr="008A077C">
        <w:rPr>
          <w:i/>
          <w:iCs/>
          <w:sz w:val="24"/>
          <w:szCs w:val="24"/>
        </w:rPr>
        <w:t>Psychology and Marketing</w:t>
      </w:r>
      <w:r w:rsidRPr="008A077C">
        <w:rPr>
          <w:sz w:val="24"/>
          <w:szCs w:val="24"/>
        </w:rPr>
        <w:t xml:space="preserve">, 41(12). Available at: </w:t>
      </w:r>
      <w:hyperlink r:id="rId63" w:history="1">
        <w:r w:rsidRPr="008A077C">
          <w:rPr>
            <w:rStyle w:val="Hyperlink"/>
            <w:sz w:val="24"/>
            <w:szCs w:val="24"/>
          </w:rPr>
          <w:t>https://doi.org/10.1002/mar.22096</w:t>
        </w:r>
      </w:hyperlink>
      <w:r w:rsidRPr="008A077C">
        <w:rPr>
          <w:sz w:val="24"/>
          <w:szCs w:val="24"/>
        </w:rPr>
        <w:t xml:space="preserve">. </w:t>
      </w:r>
    </w:p>
    <w:p w14:paraId="648EB1E1" w14:textId="77777777" w:rsidR="008D28E4" w:rsidRPr="008A077C" w:rsidRDefault="008D28E4" w:rsidP="008D28E4">
      <w:pPr>
        <w:pStyle w:val="NormalWeb"/>
        <w:spacing w:before="0" w:beforeAutospacing="0" w:after="240" w:afterAutospacing="0" w:line="360" w:lineRule="atLeast"/>
        <w:jc w:val="both"/>
        <w:rPr>
          <w:color w:val="000000"/>
        </w:rPr>
      </w:pPr>
      <w:r w:rsidRPr="008A077C">
        <w:rPr>
          <w:color w:val="000000"/>
        </w:rPr>
        <w:t>Xiao, M. and Myers, P. (2022) ‘Pride and prejudice and country-of-origin ecological images: The influence of COO ecological image on consumer evaluation of product greenness and green claim credibility’,</w:t>
      </w:r>
      <w:r w:rsidRPr="008A077C">
        <w:rPr>
          <w:rStyle w:val="apple-converted-space"/>
          <w:color w:val="000000"/>
        </w:rPr>
        <w:t> </w:t>
      </w:r>
      <w:r w:rsidRPr="008A077C">
        <w:rPr>
          <w:i/>
          <w:iCs/>
          <w:color w:val="000000"/>
        </w:rPr>
        <w:t>Environmental Communication</w:t>
      </w:r>
      <w:r w:rsidRPr="008A077C">
        <w:rPr>
          <w:color w:val="000000"/>
        </w:rPr>
        <w:t xml:space="preserve">, 16(4), pp. 1–17. Available at: </w:t>
      </w:r>
      <w:hyperlink r:id="rId64" w:history="1">
        <w:r w:rsidRPr="008A077C">
          <w:rPr>
            <w:rStyle w:val="Hyperlink"/>
          </w:rPr>
          <w:t>https://doi.org/10.1080/17524032.2022.2046121</w:t>
        </w:r>
      </w:hyperlink>
      <w:r w:rsidRPr="008A077C">
        <w:rPr>
          <w:color w:val="000000"/>
        </w:rPr>
        <w:t xml:space="preserve">. </w:t>
      </w:r>
    </w:p>
    <w:p w14:paraId="514AE8B1" w14:textId="77777777" w:rsidR="008D28E4" w:rsidRPr="008A077C" w:rsidRDefault="008D28E4" w:rsidP="008D28E4">
      <w:pPr>
        <w:spacing w:before="120" w:after="120" w:line="360" w:lineRule="auto"/>
        <w:jc w:val="both"/>
        <w:rPr>
          <w:sz w:val="24"/>
          <w:szCs w:val="24"/>
        </w:rPr>
      </w:pPr>
    </w:p>
    <w:p w14:paraId="41CDB3FB" w14:textId="77777777" w:rsidR="008D28E4" w:rsidRPr="008A077C" w:rsidRDefault="008D28E4" w:rsidP="008D28E4">
      <w:pPr>
        <w:rPr>
          <w:sz w:val="24"/>
          <w:szCs w:val="24"/>
        </w:rPr>
      </w:pPr>
      <w:r w:rsidRPr="008A077C">
        <w:rPr>
          <w:sz w:val="24"/>
          <w:szCs w:val="24"/>
        </w:rPr>
        <w:br w:type="page"/>
      </w:r>
    </w:p>
    <w:p w14:paraId="0B7E6A52" w14:textId="77777777" w:rsidR="008D28E4" w:rsidRPr="008A077C" w:rsidRDefault="008D28E4" w:rsidP="008D28E4">
      <w:pPr>
        <w:pStyle w:val="Heading1"/>
      </w:pPr>
      <w:bookmarkStart w:id="61" w:name="_Toc241198505"/>
      <w:r w:rsidRPr="008A077C">
        <w:lastRenderedPageBreak/>
        <w:t>Appendix 4A Statistical Detail</w:t>
      </w:r>
      <w:bookmarkEnd w:id="61"/>
    </w:p>
    <w:p w14:paraId="0BC17FDE" w14:textId="77777777" w:rsidR="008D28E4" w:rsidRPr="008A077C" w:rsidRDefault="008D28E4" w:rsidP="008D28E4">
      <w:pPr>
        <w:pStyle w:val="ChapterBody"/>
      </w:pPr>
      <w:r w:rsidRPr="008A077C">
        <w:t xml:space="preserve">This appendix is excluded from the Chapter </w:t>
      </w:r>
      <w:proofErr w:type="gramStart"/>
      <w:r w:rsidRPr="008A077C">
        <w:t>4 word</w:t>
      </w:r>
      <w:proofErr w:type="gramEnd"/>
      <w:r w:rsidRPr="008A077C">
        <w:t xml:space="preserve"> count. It records detailed checks that support the results reported in the main chapter.</w:t>
      </w:r>
    </w:p>
    <w:p w14:paraId="19532458" w14:textId="77777777" w:rsidR="008D28E4" w:rsidRPr="008A077C" w:rsidRDefault="008D28E4" w:rsidP="008D28E4">
      <w:pPr>
        <w:pStyle w:val="Heading2"/>
      </w:pPr>
      <w:bookmarkStart w:id="62" w:name="_Toc241198506"/>
      <w:r w:rsidRPr="008A077C">
        <w:t>A4.1 Data Screening Audit</w:t>
      </w:r>
      <w:bookmarkEnd w:id="62"/>
    </w:p>
    <w:tbl>
      <w:tblPr>
        <w:tblStyle w:val="TableGrid"/>
        <w:tblW w:w="0" w:type="auto"/>
        <w:jc w:val="center"/>
        <w:tblLook w:val="04A0" w:firstRow="1" w:lastRow="0" w:firstColumn="1" w:lastColumn="0" w:noHBand="0" w:noVBand="1"/>
      </w:tblPr>
      <w:tblGrid>
        <w:gridCol w:w="3168"/>
        <w:gridCol w:w="4320"/>
        <w:gridCol w:w="1872"/>
      </w:tblGrid>
      <w:tr w:rsidR="008D28E4" w:rsidRPr="008A077C" w14:paraId="605ECE48" w14:textId="77777777" w:rsidTr="00F7570F">
        <w:trPr>
          <w:tblHeader/>
          <w:jc w:val="center"/>
        </w:trPr>
        <w:tc>
          <w:tcPr>
            <w:tcW w:w="3168" w:type="dxa"/>
            <w:shd w:val="clear" w:color="auto" w:fill="1F4E78"/>
            <w:tcMar>
              <w:top w:w="60" w:type="dxa"/>
              <w:left w:w="70" w:type="dxa"/>
              <w:bottom w:w="60" w:type="dxa"/>
              <w:right w:w="70" w:type="dxa"/>
            </w:tcMar>
            <w:vAlign w:val="center"/>
          </w:tcPr>
          <w:p w14:paraId="25A5FC64" w14:textId="77777777" w:rsidR="008D28E4" w:rsidRPr="008A077C" w:rsidRDefault="008D28E4" w:rsidP="00F7570F">
            <w:pPr>
              <w:jc w:val="center"/>
            </w:pPr>
            <w:r w:rsidRPr="008A077C">
              <w:rPr>
                <w:b/>
                <w:color w:val="FFFFFF"/>
              </w:rPr>
              <w:t>Check</w:t>
            </w:r>
          </w:p>
        </w:tc>
        <w:tc>
          <w:tcPr>
            <w:tcW w:w="4320" w:type="dxa"/>
            <w:shd w:val="clear" w:color="auto" w:fill="1F4E78"/>
            <w:tcMar>
              <w:top w:w="60" w:type="dxa"/>
              <w:left w:w="70" w:type="dxa"/>
              <w:bottom w:w="60" w:type="dxa"/>
              <w:right w:w="70" w:type="dxa"/>
            </w:tcMar>
            <w:vAlign w:val="center"/>
          </w:tcPr>
          <w:p w14:paraId="6BD0598C" w14:textId="77777777" w:rsidR="008D28E4" w:rsidRPr="008A077C" w:rsidRDefault="008D28E4" w:rsidP="00F7570F">
            <w:pPr>
              <w:jc w:val="center"/>
            </w:pPr>
            <w:r w:rsidRPr="008A077C">
              <w:rPr>
                <w:b/>
                <w:color w:val="FFFFFF"/>
              </w:rPr>
              <w:t>Result</w:t>
            </w:r>
          </w:p>
        </w:tc>
        <w:tc>
          <w:tcPr>
            <w:tcW w:w="1872" w:type="dxa"/>
            <w:shd w:val="clear" w:color="auto" w:fill="1F4E78"/>
            <w:tcMar>
              <w:top w:w="60" w:type="dxa"/>
              <w:left w:w="70" w:type="dxa"/>
              <w:bottom w:w="60" w:type="dxa"/>
              <w:right w:w="70" w:type="dxa"/>
            </w:tcMar>
            <w:vAlign w:val="center"/>
          </w:tcPr>
          <w:p w14:paraId="33084C2B" w14:textId="77777777" w:rsidR="008D28E4" w:rsidRPr="008A077C" w:rsidRDefault="008D28E4" w:rsidP="00F7570F">
            <w:pPr>
              <w:jc w:val="center"/>
            </w:pPr>
            <w:r w:rsidRPr="008A077C">
              <w:rPr>
                <w:b/>
                <w:color w:val="FFFFFF"/>
              </w:rPr>
              <w:t>Treatment</w:t>
            </w:r>
          </w:p>
        </w:tc>
      </w:tr>
      <w:tr w:rsidR="008D28E4" w:rsidRPr="008A077C" w14:paraId="0395140E" w14:textId="77777777" w:rsidTr="00F7570F">
        <w:trPr>
          <w:jc w:val="center"/>
        </w:trPr>
        <w:tc>
          <w:tcPr>
            <w:tcW w:w="3168" w:type="dxa"/>
            <w:tcMar>
              <w:top w:w="60" w:type="dxa"/>
              <w:left w:w="70" w:type="dxa"/>
              <w:bottom w:w="60" w:type="dxa"/>
              <w:right w:w="70" w:type="dxa"/>
            </w:tcMar>
            <w:vAlign w:val="center"/>
          </w:tcPr>
          <w:p w14:paraId="301C96FE" w14:textId="77777777" w:rsidR="008D28E4" w:rsidRPr="008A077C" w:rsidRDefault="008D28E4" w:rsidP="00F7570F">
            <w:r w:rsidRPr="008A077C">
              <w:t>Eligibility and completion</w:t>
            </w:r>
          </w:p>
        </w:tc>
        <w:tc>
          <w:tcPr>
            <w:tcW w:w="4320" w:type="dxa"/>
            <w:tcMar>
              <w:top w:w="60" w:type="dxa"/>
              <w:left w:w="70" w:type="dxa"/>
              <w:bottom w:w="60" w:type="dxa"/>
              <w:right w:w="70" w:type="dxa"/>
            </w:tcMar>
            <w:vAlign w:val="center"/>
          </w:tcPr>
          <w:p w14:paraId="53D96B42" w14:textId="77777777" w:rsidR="008D28E4" w:rsidRPr="008A077C" w:rsidRDefault="008D28E4" w:rsidP="00F7570F">
            <w:r w:rsidRPr="008A077C">
              <w:t>12 exclusions: 6 incomplete and 6 ineligible or without required recent experience</w:t>
            </w:r>
          </w:p>
        </w:tc>
        <w:tc>
          <w:tcPr>
            <w:tcW w:w="1872" w:type="dxa"/>
            <w:tcMar>
              <w:top w:w="60" w:type="dxa"/>
              <w:left w:w="70" w:type="dxa"/>
              <w:bottom w:w="60" w:type="dxa"/>
              <w:right w:w="70" w:type="dxa"/>
            </w:tcMar>
            <w:vAlign w:val="center"/>
          </w:tcPr>
          <w:p w14:paraId="56F4ACC6" w14:textId="77777777" w:rsidR="008D28E4" w:rsidRPr="008A077C" w:rsidRDefault="008D28E4" w:rsidP="00F7570F">
            <w:r w:rsidRPr="008A077C">
              <w:t>Excluded before analysis</w:t>
            </w:r>
          </w:p>
        </w:tc>
      </w:tr>
      <w:tr w:rsidR="008D28E4" w:rsidRPr="008A077C" w14:paraId="651E4990" w14:textId="77777777" w:rsidTr="00F7570F">
        <w:trPr>
          <w:jc w:val="center"/>
        </w:trPr>
        <w:tc>
          <w:tcPr>
            <w:tcW w:w="3168" w:type="dxa"/>
            <w:shd w:val="clear" w:color="auto" w:fill="EAF0F6"/>
            <w:tcMar>
              <w:top w:w="60" w:type="dxa"/>
              <w:left w:w="70" w:type="dxa"/>
              <w:bottom w:w="60" w:type="dxa"/>
              <w:right w:w="70" w:type="dxa"/>
            </w:tcMar>
            <w:vAlign w:val="center"/>
          </w:tcPr>
          <w:p w14:paraId="092F14B0" w14:textId="77777777" w:rsidR="008D28E4" w:rsidRPr="008A077C" w:rsidRDefault="008D28E4" w:rsidP="00F7570F">
            <w:r w:rsidRPr="008A077C">
              <w:t>Missing item responses in usable cases</w:t>
            </w:r>
          </w:p>
        </w:tc>
        <w:tc>
          <w:tcPr>
            <w:tcW w:w="4320" w:type="dxa"/>
            <w:shd w:val="clear" w:color="auto" w:fill="EAF0F6"/>
            <w:tcMar>
              <w:top w:w="60" w:type="dxa"/>
              <w:left w:w="70" w:type="dxa"/>
              <w:bottom w:w="60" w:type="dxa"/>
              <w:right w:w="70" w:type="dxa"/>
            </w:tcMar>
            <w:vAlign w:val="center"/>
          </w:tcPr>
          <w:p w14:paraId="6E394EDE" w14:textId="77777777" w:rsidR="008D28E4" w:rsidRPr="008A077C" w:rsidRDefault="008D28E4" w:rsidP="00F7570F">
            <w:pPr>
              <w:jc w:val="center"/>
            </w:pPr>
            <w:r w:rsidRPr="008A077C">
              <w:t>0 cells</w:t>
            </w:r>
          </w:p>
        </w:tc>
        <w:tc>
          <w:tcPr>
            <w:tcW w:w="1872" w:type="dxa"/>
            <w:shd w:val="clear" w:color="auto" w:fill="EAF0F6"/>
            <w:tcMar>
              <w:top w:w="60" w:type="dxa"/>
              <w:left w:w="70" w:type="dxa"/>
              <w:bottom w:w="60" w:type="dxa"/>
              <w:right w:w="70" w:type="dxa"/>
            </w:tcMar>
            <w:vAlign w:val="center"/>
          </w:tcPr>
          <w:p w14:paraId="27939DED" w14:textId="77777777" w:rsidR="008D28E4" w:rsidRPr="008A077C" w:rsidRDefault="008D28E4" w:rsidP="00F7570F">
            <w:pPr>
              <w:jc w:val="center"/>
            </w:pPr>
            <w:r w:rsidRPr="008A077C">
              <w:t>No imputation</w:t>
            </w:r>
          </w:p>
        </w:tc>
      </w:tr>
      <w:tr w:rsidR="008D28E4" w:rsidRPr="008A077C" w14:paraId="19471FFE" w14:textId="77777777" w:rsidTr="00F7570F">
        <w:trPr>
          <w:jc w:val="center"/>
        </w:trPr>
        <w:tc>
          <w:tcPr>
            <w:tcW w:w="3168" w:type="dxa"/>
            <w:tcMar>
              <w:top w:w="60" w:type="dxa"/>
              <w:left w:w="70" w:type="dxa"/>
              <w:bottom w:w="60" w:type="dxa"/>
              <w:right w:w="70" w:type="dxa"/>
            </w:tcMar>
            <w:vAlign w:val="center"/>
          </w:tcPr>
          <w:p w14:paraId="55F9098E" w14:textId="77777777" w:rsidR="008D28E4" w:rsidRPr="008A077C" w:rsidRDefault="008D28E4" w:rsidP="00F7570F">
            <w:r w:rsidRPr="008A077C">
              <w:t>Missing demographic responses in usable cases</w:t>
            </w:r>
          </w:p>
        </w:tc>
        <w:tc>
          <w:tcPr>
            <w:tcW w:w="4320" w:type="dxa"/>
            <w:tcMar>
              <w:top w:w="60" w:type="dxa"/>
              <w:left w:w="70" w:type="dxa"/>
              <w:bottom w:w="60" w:type="dxa"/>
              <w:right w:w="70" w:type="dxa"/>
            </w:tcMar>
            <w:vAlign w:val="center"/>
          </w:tcPr>
          <w:p w14:paraId="4DF06A2C" w14:textId="77777777" w:rsidR="008D28E4" w:rsidRPr="008A077C" w:rsidRDefault="008D28E4" w:rsidP="00F7570F">
            <w:pPr>
              <w:jc w:val="center"/>
            </w:pPr>
            <w:r w:rsidRPr="008A077C">
              <w:t>0 cells</w:t>
            </w:r>
          </w:p>
        </w:tc>
        <w:tc>
          <w:tcPr>
            <w:tcW w:w="1872" w:type="dxa"/>
            <w:tcMar>
              <w:top w:w="60" w:type="dxa"/>
              <w:left w:w="70" w:type="dxa"/>
              <w:bottom w:w="60" w:type="dxa"/>
              <w:right w:w="70" w:type="dxa"/>
            </w:tcMar>
            <w:vAlign w:val="center"/>
          </w:tcPr>
          <w:p w14:paraId="1B25EECE" w14:textId="77777777" w:rsidR="008D28E4" w:rsidRPr="008A077C" w:rsidRDefault="008D28E4" w:rsidP="00F7570F">
            <w:pPr>
              <w:jc w:val="center"/>
            </w:pPr>
            <w:r w:rsidRPr="008A077C">
              <w:t>No imputation</w:t>
            </w:r>
          </w:p>
        </w:tc>
      </w:tr>
      <w:tr w:rsidR="008D28E4" w:rsidRPr="008A077C" w14:paraId="3834209E" w14:textId="77777777" w:rsidTr="00F7570F">
        <w:trPr>
          <w:jc w:val="center"/>
        </w:trPr>
        <w:tc>
          <w:tcPr>
            <w:tcW w:w="3168" w:type="dxa"/>
            <w:shd w:val="clear" w:color="auto" w:fill="EAF0F6"/>
            <w:tcMar>
              <w:top w:w="60" w:type="dxa"/>
              <w:left w:w="70" w:type="dxa"/>
              <w:bottom w:w="60" w:type="dxa"/>
              <w:right w:w="70" w:type="dxa"/>
            </w:tcMar>
            <w:vAlign w:val="center"/>
          </w:tcPr>
          <w:p w14:paraId="58A30DDE" w14:textId="77777777" w:rsidR="008D28E4" w:rsidRPr="008A077C" w:rsidRDefault="008D28E4" w:rsidP="00F7570F">
            <w:r w:rsidRPr="008A077C">
              <w:t>Duplicate response identifiers</w:t>
            </w:r>
          </w:p>
        </w:tc>
        <w:tc>
          <w:tcPr>
            <w:tcW w:w="4320" w:type="dxa"/>
            <w:shd w:val="clear" w:color="auto" w:fill="EAF0F6"/>
            <w:tcMar>
              <w:top w:w="60" w:type="dxa"/>
              <w:left w:w="70" w:type="dxa"/>
              <w:bottom w:w="60" w:type="dxa"/>
              <w:right w:w="70" w:type="dxa"/>
            </w:tcMar>
            <w:vAlign w:val="center"/>
          </w:tcPr>
          <w:p w14:paraId="0257D924" w14:textId="77777777" w:rsidR="008D28E4" w:rsidRPr="008A077C" w:rsidRDefault="008D28E4" w:rsidP="00F7570F">
            <w:pPr>
              <w:jc w:val="center"/>
            </w:pPr>
            <w:r w:rsidRPr="008A077C">
              <w:t>0</w:t>
            </w:r>
          </w:p>
        </w:tc>
        <w:tc>
          <w:tcPr>
            <w:tcW w:w="1872" w:type="dxa"/>
            <w:shd w:val="clear" w:color="auto" w:fill="EAF0F6"/>
            <w:tcMar>
              <w:top w:w="60" w:type="dxa"/>
              <w:left w:w="70" w:type="dxa"/>
              <w:bottom w:w="60" w:type="dxa"/>
              <w:right w:w="70" w:type="dxa"/>
            </w:tcMar>
            <w:vAlign w:val="center"/>
          </w:tcPr>
          <w:p w14:paraId="7F31E53C" w14:textId="77777777" w:rsidR="008D28E4" w:rsidRPr="008A077C" w:rsidRDefault="008D28E4" w:rsidP="00F7570F">
            <w:pPr>
              <w:jc w:val="center"/>
            </w:pPr>
            <w:r w:rsidRPr="008A077C">
              <w:t>No removal</w:t>
            </w:r>
          </w:p>
        </w:tc>
      </w:tr>
      <w:tr w:rsidR="008D28E4" w:rsidRPr="008A077C" w14:paraId="5DBA5519" w14:textId="77777777" w:rsidTr="00F7570F">
        <w:trPr>
          <w:jc w:val="center"/>
        </w:trPr>
        <w:tc>
          <w:tcPr>
            <w:tcW w:w="3168" w:type="dxa"/>
            <w:tcMar>
              <w:top w:w="60" w:type="dxa"/>
              <w:left w:w="70" w:type="dxa"/>
              <w:bottom w:w="60" w:type="dxa"/>
              <w:right w:w="70" w:type="dxa"/>
            </w:tcMar>
            <w:vAlign w:val="center"/>
          </w:tcPr>
          <w:p w14:paraId="42D41481" w14:textId="77777777" w:rsidR="008D28E4" w:rsidRPr="008A077C" w:rsidRDefault="008D28E4" w:rsidP="00F7570F">
            <w:r w:rsidRPr="008A077C">
              <w:t>Exact duplicate response profiles</w:t>
            </w:r>
          </w:p>
        </w:tc>
        <w:tc>
          <w:tcPr>
            <w:tcW w:w="4320" w:type="dxa"/>
            <w:tcMar>
              <w:top w:w="60" w:type="dxa"/>
              <w:left w:w="70" w:type="dxa"/>
              <w:bottom w:w="60" w:type="dxa"/>
              <w:right w:w="70" w:type="dxa"/>
            </w:tcMar>
            <w:vAlign w:val="center"/>
          </w:tcPr>
          <w:p w14:paraId="5D238129" w14:textId="77777777" w:rsidR="008D28E4" w:rsidRPr="008A077C" w:rsidRDefault="008D28E4" w:rsidP="00F7570F">
            <w:pPr>
              <w:jc w:val="center"/>
            </w:pPr>
            <w:r w:rsidRPr="008A077C">
              <w:t>0</w:t>
            </w:r>
          </w:p>
        </w:tc>
        <w:tc>
          <w:tcPr>
            <w:tcW w:w="1872" w:type="dxa"/>
            <w:tcMar>
              <w:top w:w="60" w:type="dxa"/>
              <w:left w:w="70" w:type="dxa"/>
              <w:bottom w:w="60" w:type="dxa"/>
              <w:right w:w="70" w:type="dxa"/>
            </w:tcMar>
            <w:vAlign w:val="center"/>
          </w:tcPr>
          <w:p w14:paraId="361EFC1A" w14:textId="77777777" w:rsidR="008D28E4" w:rsidRPr="008A077C" w:rsidRDefault="008D28E4" w:rsidP="00F7570F">
            <w:pPr>
              <w:jc w:val="center"/>
            </w:pPr>
            <w:r w:rsidRPr="008A077C">
              <w:t>No removal</w:t>
            </w:r>
          </w:p>
        </w:tc>
      </w:tr>
      <w:tr w:rsidR="008D28E4" w:rsidRPr="008A077C" w14:paraId="63A459B5" w14:textId="77777777" w:rsidTr="00F7570F">
        <w:trPr>
          <w:jc w:val="center"/>
        </w:trPr>
        <w:tc>
          <w:tcPr>
            <w:tcW w:w="3168" w:type="dxa"/>
            <w:shd w:val="clear" w:color="auto" w:fill="EAF0F6"/>
            <w:tcMar>
              <w:top w:w="60" w:type="dxa"/>
              <w:left w:w="70" w:type="dxa"/>
              <w:bottom w:w="60" w:type="dxa"/>
              <w:right w:w="70" w:type="dxa"/>
            </w:tcMar>
            <w:vAlign w:val="center"/>
          </w:tcPr>
          <w:p w14:paraId="505F9040" w14:textId="77777777" w:rsidR="008D28E4" w:rsidRPr="008A077C" w:rsidRDefault="008D28E4" w:rsidP="00F7570F">
            <w:r w:rsidRPr="008A077C">
              <w:t>Straight-lining across all 15 items</w:t>
            </w:r>
          </w:p>
        </w:tc>
        <w:tc>
          <w:tcPr>
            <w:tcW w:w="4320" w:type="dxa"/>
            <w:shd w:val="clear" w:color="auto" w:fill="EAF0F6"/>
            <w:tcMar>
              <w:top w:w="60" w:type="dxa"/>
              <w:left w:w="70" w:type="dxa"/>
              <w:bottom w:w="60" w:type="dxa"/>
              <w:right w:w="70" w:type="dxa"/>
            </w:tcMar>
            <w:vAlign w:val="center"/>
          </w:tcPr>
          <w:p w14:paraId="7D2DBDDD" w14:textId="77777777" w:rsidR="008D28E4" w:rsidRPr="008A077C" w:rsidRDefault="008D28E4" w:rsidP="00F7570F">
            <w:pPr>
              <w:jc w:val="center"/>
            </w:pPr>
            <w:r w:rsidRPr="008A077C">
              <w:t>0</w:t>
            </w:r>
          </w:p>
        </w:tc>
        <w:tc>
          <w:tcPr>
            <w:tcW w:w="1872" w:type="dxa"/>
            <w:shd w:val="clear" w:color="auto" w:fill="EAF0F6"/>
            <w:tcMar>
              <w:top w:w="60" w:type="dxa"/>
              <w:left w:w="70" w:type="dxa"/>
              <w:bottom w:w="60" w:type="dxa"/>
              <w:right w:w="70" w:type="dxa"/>
            </w:tcMar>
            <w:vAlign w:val="center"/>
          </w:tcPr>
          <w:p w14:paraId="5ED9C696" w14:textId="77777777" w:rsidR="008D28E4" w:rsidRPr="008A077C" w:rsidRDefault="008D28E4" w:rsidP="00F7570F">
            <w:pPr>
              <w:jc w:val="center"/>
            </w:pPr>
            <w:r w:rsidRPr="008A077C">
              <w:t>No removal</w:t>
            </w:r>
          </w:p>
        </w:tc>
      </w:tr>
      <w:tr w:rsidR="008D28E4" w:rsidRPr="008A077C" w14:paraId="11452439" w14:textId="77777777" w:rsidTr="00F7570F">
        <w:trPr>
          <w:jc w:val="center"/>
        </w:trPr>
        <w:tc>
          <w:tcPr>
            <w:tcW w:w="3168" w:type="dxa"/>
            <w:tcMar>
              <w:top w:w="60" w:type="dxa"/>
              <w:left w:w="70" w:type="dxa"/>
              <w:bottom w:w="60" w:type="dxa"/>
              <w:right w:w="70" w:type="dxa"/>
            </w:tcMar>
            <w:vAlign w:val="center"/>
          </w:tcPr>
          <w:p w14:paraId="33126034" w14:textId="77777777" w:rsidR="008D28E4" w:rsidRPr="008A077C" w:rsidRDefault="008D28E4" w:rsidP="00F7570F">
            <w:r w:rsidRPr="008A077C">
              <w:t>Completion time</w:t>
            </w:r>
          </w:p>
        </w:tc>
        <w:tc>
          <w:tcPr>
            <w:tcW w:w="4320" w:type="dxa"/>
            <w:tcMar>
              <w:top w:w="60" w:type="dxa"/>
              <w:left w:w="70" w:type="dxa"/>
              <w:bottom w:w="60" w:type="dxa"/>
              <w:right w:w="70" w:type="dxa"/>
            </w:tcMar>
            <w:vAlign w:val="center"/>
          </w:tcPr>
          <w:p w14:paraId="6301707F" w14:textId="77777777" w:rsidR="008D28E4" w:rsidRPr="008A077C" w:rsidRDefault="008D28E4" w:rsidP="00F7570F">
            <w:pPr>
              <w:jc w:val="center"/>
            </w:pPr>
            <w:r w:rsidRPr="008A077C">
              <w:t>Not supplied</w:t>
            </w:r>
          </w:p>
        </w:tc>
        <w:tc>
          <w:tcPr>
            <w:tcW w:w="1872" w:type="dxa"/>
            <w:tcMar>
              <w:top w:w="60" w:type="dxa"/>
              <w:left w:w="70" w:type="dxa"/>
              <w:bottom w:w="60" w:type="dxa"/>
              <w:right w:w="70" w:type="dxa"/>
            </w:tcMar>
            <w:vAlign w:val="center"/>
          </w:tcPr>
          <w:p w14:paraId="4945AE86" w14:textId="77777777" w:rsidR="008D28E4" w:rsidRPr="008A077C" w:rsidRDefault="008D28E4" w:rsidP="00F7570F">
            <w:r w:rsidRPr="008A077C">
              <w:t>Could not be assessed</w:t>
            </w:r>
          </w:p>
        </w:tc>
      </w:tr>
      <w:tr w:rsidR="008D28E4" w:rsidRPr="008A077C" w14:paraId="3C1544CE" w14:textId="77777777" w:rsidTr="00F7570F">
        <w:trPr>
          <w:jc w:val="center"/>
        </w:trPr>
        <w:tc>
          <w:tcPr>
            <w:tcW w:w="3168" w:type="dxa"/>
            <w:shd w:val="clear" w:color="auto" w:fill="EAF0F6"/>
            <w:tcMar>
              <w:top w:w="60" w:type="dxa"/>
              <w:left w:w="70" w:type="dxa"/>
              <w:bottom w:w="60" w:type="dxa"/>
              <w:right w:w="70" w:type="dxa"/>
            </w:tcMar>
            <w:vAlign w:val="center"/>
          </w:tcPr>
          <w:p w14:paraId="248B5482" w14:textId="77777777" w:rsidR="008D28E4" w:rsidRPr="008A077C" w:rsidRDefault="008D28E4" w:rsidP="00F7570F">
            <w:r w:rsidRPr="008A077C">
              <w:t>Permitted item range</w:t>
            </w:r>
          </w:p>
        </w:tc>
        <w:tc>
          <w:tcPr>
            <w:tcW w:w="4320" w:type="dxa"/>
            <w:shd w:val="clear" w:color="auto" w:fill="EAF0F6"/>
            <w:tcMar>
              <w:top w:w="60" w:type="dxa"/>
              <w:left w:w="70" w:type="dxa"/>
              <w:bottom w:w="60" w:type="dxa"/>
              <w:right w:w="70" w:type="dxa"/>
            </w:tcMar>
            <w:vAlign w:val="center"/>
          </w:tcPr>
          <w:p w14:paraId="1035C2BD" w14:textId="77777777" w:rsidR="008D28E4" w:rsidRPr="008A077C" w:rsidRDefault="008D28E4" w:rsidP="00F7570F">
            <w:r w:rsidRPr="008A077C">
              <w:t>All usable values within 1 to 5</w:t>
            </w:r>
          </w:p>
        </w:tc>
        <w:tc>
          <w:tcPr>
            <w:tcW w:w="1872" w:type="dxa"/>
            <w:shd w:val="clear" w:color="auto" w:fill="EAF0F6"/>
            <w:tcMar>
              <w:top w:w="60" w:type="dxa"/>
              <w:left w:w="70" w:type="dxa"/>
              <w:bottom w:w="60" w:type="dxa"/>
              <w:right w:w="70" w:type="dxa"/>
            </w:tcMar>
            <w:vAlign w:val="center"/>
          </w:tcPr>
          <w:p w14:paraId="797C9962" w14:textId="77777777" w:rsidR="008D28E4" w:rsidRPr="008A077C" w:rsidRDefault="008D28E4" w:rsidP="00F7570F">
            <w:pPr>
              <w:jc w:val="center"/>
            </w:pPr>
            <w:r w:rsidRPr="008A077C">
              <w:t>Passed</w:t>
            </w:r>
          </w:p>
        </w:tc>
      </w:tr>
      <w:tr w:rsidR="008D28E4" w:rsidRPr="008A077C" w14:paraId="106CAD15" w14:textId="77777777" w:rsidTr="00F7570F">
        <w:trPr>
          <w:jc w:val="center"/>
        </w:trPr>
        <w:tc>
          <w:tcPr>
            <w:tcW w:w="3168" w:type="dxa"/>
            <w:tcMar>
              <w:top w:w="60" w:type="dxa"/>
              <w:left w:w="70" w:type="dxa"/>
              <w:bottom w:w="60" w:type="dxa"/>
              <w:right w:w="70" w:type="dxa"/>
            </w:tcMar>
            <w:vAlign w:val="center"/>
          </w:tcPr>
          <w:p w14:paraId="16FD6496" w14:textId="77777777" w:rsidR="008D28E4" w:rsidRPr="008A077C" w:rsidRDefault="008D28E4" w:rsidP="00F7570F">
            <w:r w:rsidRPr="008A077C">
              <w:t>Composite verification</w:t>
            </w:r>
          </w:p>
        </w:tc>
        <w:tc>
          <w:tcPr>
            <w:tcW w:w="4320" w:type="dxa"/>
            <w:tcMar>
              <w:top w:w="60" w:type="dxa"/>
              <w:left w:w="70" w:type="dxa"/>
              <w:bottom w:w="60" w:type="dxa"/>
              <w:right w:w="70" w:type="dxa"/>
            </w:tcMar>
            <w:vAlign w:val="center"/>
          </w:tcPr>
          <w:p w14:paraId="1208887D" w14:textId="77777777" w:rsidR="008D28E4" w:rsidRPr="008A077C" w:rsidRDefault="008D28E4" w:rsidP="00F7570F">
            <w:r w:rsidRPr="008A077C">
              <w:t>Maximum difference from independently recalculated means = 0</w:t>
            </w:r>
          </w:p>
        </w:tc>
        <w:tc>
          <w:tcPr>
            <w:tcW w:w="1872" w:type="dxa"/>
            <w:tcMar>
              <w:top w:w="60" w:type="dxa"/>
              <w:left w:w="70" w:type="dxa"/>
              <w:bottom w:w="60" w:type="dxa"/>
              <w:right w:w="70" w:type="dxa"/>
            </w:tcMar>
            <w:vAlign w:val="center"/>
          </w:tcPr>
          <w:p w14:paraId="6C68ED83" w14:textId="77777777" w:rsidR="008D28E4" w:rsidRPr="008A077C" w:rsidRDefault="008D28E4" w:rsidP="00F7570F">
            <w:pPr>
              <w:jc w:val="center"/>
            </w:pPr>
            <w:r w:rsidRPr="008A077C">
              <w:t>Passed</w:t>
            </w:r>
          </w:p>
        </w:tc>
      </w:tr>
    </w:tbl>
    <w:p w14:paraId="3438C716" w14:textId="77777777" w:rsidR="008D28E4" w:rsidRPr="008A077C" w:rsidRDefault="008D28E4" w:rsidP="008D28E4">
      <w:pPr>
        <w:pStyle w:val="TableNote"/>
        <w:spacing w:after="100"/>
      </w:pPr>
      <w:r w:rsidRPr="008A077C">
        <w:t>Note. Repeat participation could not be tested beyond duplicate identifiers and exact profiles because technical identifiers were unavailable.</w:t>
      </w:r>
    </w:p>
    <w:p w14:paraId="013A6346" w14:textId="77777777" w:rsidR="008D28E4" w:rsidRPr="008A077C" w:rsidRDefault="008D28E4" w:rsidP="008D28E4">
      <w:pPr>
        <w:pStyle w:val="Heading2"/>
      </w:pPr>
      <w:bookmarkStart w:id="63" w:name="_Toc241198507"/>
      <w:r w:rsidRPr="008A077C">
        <w:t>A4.2 Item Statistics and Reliability</w:t>
      </w:r>
      <w:bookmarkEnd w:id="63"/>
    </w:p>
    <w:tbl>
      <w:tblPr>
        <w:tblStyle w:val="TableGrid"/>
        <w:tblW w:w="0" w:type="auto"/>
        <w:jc w:val="center"/>
        <w:tblLook w:val="04A0" w:firstRow="1" w:lastRow="0" w:firstColumn="1" w:lastColumn="0" w:noHBand="0" w:noVBand="1"/>
      </w:tblPr>
      <w:tblGrid>
        <w:gridCol w:w="2592"/>
        <w:gridCol w:w="792"/>
        <w:gridCol w:w="720"/>
        <w:gridCol w:w="720"/>
        <w:gridCol w:w="1584"/>
        <w:gridCol w:w="1440"/>
      </w:tblGrid>
      <w:tr w:rsidR="008D28E4" w:rsidRPr="008A077C" w14:paraId="681E5DFE" w14:textId="77777777" w:rsidTr="00F7570F">
        <w:trPr>
          <w:tblHeader/>
          <w:jc w:val="center"/>
        </w:trPr>
        <w:tc>
          <w:tcPr>
            <w:tcW w:w="2592" w:type="dxa"/>
            <w:shd w:val="clear" w:color="auto" w:fill="1F4E78"/>
            <w:tcMar>
              <w:top w:w="60" w:type="dxa"/>
              <w:left w:w="70" w:type="dxa"/>
              <w:bottom w:w="60" w:type="dxa"/>
              <w:right w:w="70" w:type="dxa"/>
            </w:tcMar>
            <w:vAlign w:val="center"/>
          </w:tcPr>
          <w:p w14:paraId="37FF2476" w14:textId="77777777" w:rsidR="008D28E4" w:rsidRPr="008A077C" w:rsidRDefault="008D28E4" w:rsidP="00F7570F">
            <w:pPr>
              <w:jc w:val="center"/>
            </w:pPr>
            <w:r w:rsidRPr="008A077C">
              <w:rPr>
                <w:b/>
                <w:color w:val="FFFFFF"/>
              </w:rPr>
              <w:t>Construct</w:t>
            </w:r>
          </w:p>
        </w:tc>
        <w:tc>
          <w:tcPr>
            <w:tcW w:w="792" w:type="dxa"/>
            <w:shd w:val="clear" w:color="auto" w:fill="1F4E78"/>
            <w:tcMar>
              <w:top w:w="60" w:type="dxa"/>
              <w:left w:w="70" w:type="dxa"/>
              <w:bottom w:w="60" w:type="dxa"/>
              <w:right w:w="70" w:type="dxa"/>
            </w:tcMar>
            <w:vAlign w:val="center"/>
          </w:tcPr>
          <w:p w14:paraId="522686E7" w14:textId="77777777" w:rsidR="008D28E4" w:rsidRPr="008A077C" w:rsidRDefault="008D28E4" w:rsidP="00F7570F">
            <w:pPr>
              <w:jc w:val="center"/>
            </w:pPr>
            <w:r w:rsidRPr="008A077C">
              <w:rPr>
                <w:b/>
                <w:color w:val="FFFFFF"/>
              </w:rPr>
              <w:t>Item</w:t>
            </w:r>
          </w:p>
        </w:tc>
        <w:tc>
          <w:tcPr>
            <w:tcW w:w="720" w:type="dxa"/>
            <w:shd w:val="clear" w:color="auto" w:fill="1F4E78"/>
            <w:tcMar>
              <w:top w:w="60" w:type="dxa"/>
              <w:left w:w="70" w:type="dxa"/>
              <w:bottom w:w="60" w:type="dxa"/>
              <w:right w:w="70" w:type="dxa"/>
            </w:tcMar>
            <w:vAlign w:val="center"/>
          </w:tcPr>
          <w:p w14:paraId="2B122E86" w14:textId="77777777" w:rsidR="008D28E4" w:rsidRPr="008A077C" w:rsidRDefault="008D28E4" w:rsidP="00F7570F">
            <w:pPr>
              <w:jc w:val="center"/>
            </w:pPr>
            <w:r w:rsidRPr="008A077C">
              <w:rPr>
                <w:b/>
                <w:color w:val="FFFFFF"/>
              </w:rPr>
              <w:t>M</w:t>
            </w:r>
          </w:p>
        </w:tc>
        <w:tc>
          <w:tcPr>
            <w:tcW w:w="720" w:type="dxa"/>
            <w:shd w:val="clear" w:color="auto" w:fill="1F4E78"/>
            <w:tcMar>
              <w:top w:w="60" w:type="dxa"/>
              <w:left w:w="70" w:type="dxa"/>
              <w:bottom w:w="60" w:type="dxa"/>
              <w:right w:w="70" w:type="dxa"/>
            </w:tcMar>
            <w:vAlign w:val="center"/>
          </w:tcPr>
          <w:p w14:paraId="738FA604" w14:textId="77777777" w:rsidR="008D28E4" w:rsidRPr="008A077C" w:rsidRDefault="008D28E4" w:rsidP="00F7570F">
            <w:pPr>
              <w:jc w:val="center"/>
            </w:pPr>
            <w:r w:rsidRPr="008A077C">
              <w:rPr>
                <w:b/>
                <w:color w:val="FFFFFF"/>
              </w:rPr>
              <w:t>SD</w:t>
            </w:r>
          </w:p>
        </w:tc>
        <w:tc>
          <w:tcPr>
            <w:tcW w:w="1584" w:type="dxa"/>
            <w:shd w:val="clear" w:color="auto" w:fill="1F4E78"/>
            <w:tcMar>
              <w:top w:w="60" w:type="dxa"/>
              <w:left w:w="70" w:type="dxa"/>
              <w:bottom w:w="60" w:type="dxa"/>
              <w:right w:w="70" w:type="dxa"/>
            </w:tcMar>
            <w:vAlign w:val="center"/>
          </w:tcPr>
          <w:p w14:paraId="68E0D166" w14:textId="77777777" w:rsidR="008D28E4" w:rsidRPr="008A077C" w:rsidRDefault="008D28E4" w:rsidP="00F7570F">
            <w:pPr>
              <w:jc w:val="center"/>
            </w:pPr>
            <w:r w:rsidRPr="008A077C">
              <w:rPr>
                <w:b/>
                <w:color w:val="FFFFFF"/>
              </w:rPr>
              <w:t>Corrected item-total r</w:t>
            </w:r>
          </w:p>
        </w:tc>
        <w:tc>
          <w:tcPr>
            <w:tcW w:w="1440" w:type="dxa"/>
            <w:shd w:val="clear" w:color="auto" w:fill="1F4E78"/>
            <w:tcMar>
              <w:top w:w="60" w:type="dxa"/>
              <w:left w:w="70" w:type="dxa"/>
              <w:bottom w:w="60" w:type="dxa"/>
              <w:right w:w="70" w:type="dxa"/>
            </w:tcMar>
            <w:vAlign w:val="center"/>
          </w:tcPr>
          <w:p w14:paraId="13CE3044" w14:textId="77777777" w:rsidR="008D28E4" w:rsidRPr="008A077C" w:rsidRDefault="008D28E4" w:rsidP="00F7570F">
            <w:pPr>
              <w:jc w:val="center"/>
            </w:pPr>
            <w:r w:rsidRPr="008A077C">
              <w:rPr>
                <w:b/>
                <w:color w:val="FFFFFF"/>
              </w:rPr>
              <w:t>Alpha if deleted</w:t>
            </w:r>
          </w:p>
        </w:tc>
      </w:tr>
      <w:tr w:rsidR="008D28E4" w:rsidRPr="008A077C" w14:paraId="1E6CC41C" w14:textId="77777777" w:rsidTr="00F7570F">
        <w:trPr>
          <w:jc w:val="center"/>
        </w:trPr>
        <w:tc>
          <w:tcPr>
            <w:tcW w:w="2592" w:type="dxa"/>
            <w:tcMar>
              <w:top w:w="60" w:type="dxa"/>
              <w:left w:w="70" w:type="dxa"/>
              <w:bottom w:w="60" w:type="dxa"/>
              <w:right w:w="70" w:type="dxa"/>
            </w:tcMar>
            <w:vAlign w:val="center"/>
          </w:tcPr>
          <w:p w14:paraId="7008C970" w14:textId="77777777" w:rsidR="008D28E4" w:rsidRPr="008A077C" w:rsidRDefault="008D28E4" w:rsidP="00F7570F">
            <w:r w:rsidRPr="008A077C">
              <w:t>Claim specificity</w:t>
            </w:r>
          </w:p>
        </w:tc>
        <w:tc>
          <w:tcPr>
            <w:tcW w:w="792" w:type="dxa"/>
            <w:tcMar>
              <w:top w:w="60" w:type="dxa"/>
              <w:left w:w="70" w:type="dxa"/>
              <w:bottom w:w="60" w:type="dxa"/>
              <w:right w:w="70" w:type="dxa"/>
            </w:tcMar>
            <w:vAlign w:val="center"/>
          </w:tcPr>
          <w:p w14:paraId="1C24CAAC" w14:textId="77777777" w:rsidR="008D28E4" w:rsidRPr="008A077C" w:rsidRDefault="008D28E4" w:rsidP="00F7570F">
            <w:pPr>
              <w:jc w:val="center"/>
            </w:pPr>
            <w:r w:rsidRPr="008A077C">
              <w:t>CS1</w:t>
            </w:r>
          </w:p>
        </w:tc>
        <w:tc>
          <w:tcPr>
            <w:tcW w:w="720" w:type="dxa"/>
            <w:tcMar>
              <w:top w:w="60" w:type="dxa"/>
              <w:left w:w="70" w:type="dxa"/>
              <w:bottom w:w="60" w:type="dxa"/>
              <w:right w:w="70" w:type="dxa"/>
            </w:tcMar>
            <w:vAlign w:val="center"/>
          </w:tcPr>
          <w:p w14:paraId="4A7FDB10" w14:textId="77777777" w:rsidR="008D28E4" w:rsidRPr="008A077C" w:rsidRDefault="008D28E4" w:rsidP="00F7570F">
            <w:pPr>
              <w:jc w:val="center"/>
            </w:pPr>
            <w:r w:rsidRPr="008A077C">
              <w:t>3.56</w:t>
            </w:r>
          </w:p>
        </w:tc>
        <w:tc>
          <w:tcPr>
            <w:tcW w:w="720" w:type="dxa"/>
            <w:tcMar>
              <w:top w:w="60" w:type="dxa"/>
              <w:left w:w="70" w:type="dxa"/>
              <w:bottom w:w="60" w:type="dxa"/>
              <w:right w:w="70" w:type="dxa"/>
            </w:tcMar>
            <w:vAlign w:val="center"/>
          </w:tcPr>
          <w:p w14:paraId="2603BF98" w14:textId="77777777" w:rsidR="008D28E4" w:rsidRPr="008A077C" w:rsidRDefault="008D28E4" w:rsidP="00F7570F">
            <w:pPr>
              <w:jc w:val="center"/>
            </w:pPr>
            <w:r w:rsidRPr="008A077C">
              <w:t>0.90</w:t>
            </w:r>
          </w:p>
        </w:tc>
        <w:tc>
          <w:tcPr>
            <w:tcW w:w="1584" w:type="dxa"/>
            <w:tcMar>
              <w:top w:w="60" w:type="dxa"/>
              <w:left w:w="70" w:type="dxa"/>
              <w:bottom w:w="60" w:type="dxa"/>
              <w:right w:w="70" w:type="dxa"/>
            </w:tcMar>
            <w:vAlign w:val="center"/>
          </w:tcPr>
          <w:p w14:paraId="78D9E855" w14:textId="77777777" w:rsidR="008D28E4" w:rsidRPr="008A077C" w:rsidRDefault="008D28E4" w:rsidP="00F7570F">
            <w:pPr>
              <w:jc w:val="center"/>
            </w:pPr>
            <w:r w:rsidRPr="008A077C">
              <w:t>.594</w:t>
            </w:r>
          </w:p>
        </w:tc>
        <w:tc>
          <w:tcPr>
            <w:tcW w:w="1440" w:type="dxa"/>
            <w:tcMar>
              <w:top w:w="60" w:type="dxa"/>
              <w:left w:w="70" w:type="dxa"/>
              <w:bottom w:w="60" w:type="dxa"/>
              <w:right w:w="70" w:type="dxa"/>
            </w:tcMar>
            <w:vAlign w:val="center"/>
          </w:tcPr>
          <w:p w14:paraId="5AB2F4F8" w14:textId="77777777" w:rsidR="008D28E4" w:rsidRPr="008A077C" w:rsidRDefault="008D28E4" w:rsidP="00F7570F">
            <w:pPr>
              <w:jc w:val="center"/>
            </w:pPr>
            <w:proofErr w:type="spellStart"/>
            <w:r w:rsidRPr="008A077C">
              <w:t>n.a.</w:t>
            </w:r>
            <w:proofErr w:type="spellEnd"/>
          </w:p>
        </w:tc>
      </w:tr>
      <w:tr w:rsidR="008D28E4" w:rsidRPr="008A077C" w14:paraId="5E32B02C" w14:textId="77777777" w:rsidTr="00F7570F">
        <w:trPr>
          <w:jc w:val="center"/>
        </w:trPr>
        <w:tc>
          <w:tcPr>
            <w:tcW w:w="2592" w:type="dxa"/>
            <w:shd w:val="clear" w:color="auto" w:fill="EAF0F6"/>
            <w:tcMar>
              <w:top w:w="60" w:type="dxa"/>
              <w:left w:w="70" w:type="dxa"/>
              <w:bottom w:w="60" w:type="dxa"/>
              <w:right w:w="70" w:type="dxa"/>
            </w:tcMar>
            <w:vAlign w:val="center"/>
          </w:tcPr>
          <w:p w14:paraId="4DAC1CDE" w14:textId="77777777" w:rsidR="008D28E4" w:rsidRPr="008A077C" w:rsidRDefault="008D28E4" w:rsidP="00F7570F">
            <w:r w:rsidRPr="008A077C">
              <w:t>Claim specificity</w:t>
            </w:r>
          </w:p>
        </w:tc>
        <w:tc>
          <w:tcPr>
            <w:tcW w:w="792" w:type="dxa"/>
            <w:shd w:val="clear" w:color="auto" w:fill="EAF0F6"/>
            <w:tcMar>
              <w:top w:w="60" w:type="dxa"/>
              <w:left w:w="70" w:type="dxa"/>
              <w:bottom w:w="60" w:type="dxa"/>
              <w:right w:w="70" w:type="dxa"/>
            </w:tcMar>
            <w:vAlign w:val="center"/>
          </w:tcPr>
          <w:p w14:paraId="5EDC616A" w14:textId="77777777" w:rsidR="008D28E4" w:rsidRPr="008A077C" w:rsidRDefault="008D28E4" w:rsidP="00F7570F">
            <w:pPr>
              <w:jc w:val="center"/>
            </w:pPr>
            <w:r w:rsidRPr="008A077C">
              <w:t>CS2</w:t>
            </w:r>
          </w:p>
        </w:tc>
        <w:tc>
          <w:tcPr>
            <w:tcW w:w="720" w:type="dxa"/>
            <w:shd w:val="clear" w:color="auto" w:fill="EAF0F6"/>
            <w:tcMar>
              <w:top w:w="60" w:type="dxa"/>
              <w:left w:w="70" w:type="dxa"/>
              <w:bottom w:w="60" w:type="dxa"/>
              <w:right w:w="70" w:type="dxa"/>
            </w:tcMar>
            <w:vAlign w:val="center"/>
          </w:tcPr>
          <w:p w14:paraId="47920782" w14:textId="77777777" w:rsidR="008D28E4" w:rsidRPr="008A077C" w:rsidRDefault="008D28E4" w:rsidP="00F7570F">
            <w:pPr>
              <w:jc w:val="center"/>
            </w:pPr>
            <w:r w:rsidRPr="008A077C">
              <w:t>3.45</w:t>
            </w:r>
          </w:p>
        </w:tc>
        <w:tc>
          <w:tcPr>
            <w:tcW w:w="720" w:type="dxa"/>
            <w:shd w:val="clear" w:color="auto" w:fill="EAF0F6"/>
            <w:tcMar>
              <w:top w:w="60" w:type="dxa"/>
              <w:left w:w="70" w:type="dxa"/>
              <w:bottom w:w="60" w:type="dxa"/>
              <w:right w:w="70" w:type="dxa"/>
            </w:tcMar>
            <w:vAlign w:val="center"/>
          </w:tcPr>
          <w:p w14:paraId="4836E490" w14:textId="77777777" w:rsidR="008D28E4" w:rsidRPr="008A077C" w:rsidRDefault="008D28E4" w:rsidP="00F7570F">
            <w:pPr>
              <w:jc w:val="center"/>
            </w:pPr>
            <w:r w:rsidRPr="008A077C">
              <w:t>0.85</w:t>
            </w:r>
          </w:p>
        </w:tc>
        <w:tc>
          <w:tcPr>
            <w:tcW w:w="1584" w:type="dxa"/>
            <w:shd w:val="clear" w:color="auto" w:fill="EAF0F6"/>
            <w:tcMar>
              <w:top w:w="60" w:type="dxa"/>
              <w:left w:w="70" w:type="dxa"/>
              <w:bottom w:w="60" w:type="dxa"/>
              <w:right w:w="70" w:type="dxa"/>
            </w:tcMar>
            <w:vAlign w:val="center"/>
          </w:tcPr>
          <w:p w14:paraId="7CEB3616" w14:textId="77777777" w:rsidR="008D28E4" w:rsidRPr="008A077C" w:rsidRDefault="008D28E4" w:rsidP="00F7570F">
            <w:pPr>
              <w:jc w:val="center"/>
            </w:pPr>
            <w:r w:rsidRPr="008A077C">
              <w:t>.594</w:t>
            </w:r>
          </w:p>
        </w:tc>
        <w:tc>
          <w:tcPr>
            <w:tcW w:w="1440" w:type="dxa"/>
            <w:shd w:val="clear" w:color="auto" w:fill="EAF0F6"/>
            <w:tcMar>
              <w:top w:w="60" w:type="dxa"/>
              <w:left w:w="70" w:type="dxa"/>
              <w:bottom w:w="60" w:type="dxa"/>
              <w:right w:w="70" w:type="dxa"/>
            </w:tcMar>
            <w:vAlign w:val="center"/>
          </w:tcPr>
          <w:p w14:paraId="6686D8A9" w14:textId="77777777" w:rsidR="008D28E4" w:rsidRPr="008A077C" w:rsidRDefault="008D28E4" w:rsidP="00F7570F">
            <w:pPr>
              <w:jc w:val="center"/>
            </w:pPr>
            <w:proofErr w:type="spellStart"/>
            <w:r w:rsidRPr="008A077C">
              <w:t>n.a.</w:t>
            </w:r>
            <w:proofErr w:type="spellEnd"/>
          </w:p>
        </w:tc>
      </w:tr>
      <w:tr w:rsidR="008D28E4" w:rsidRPr="008A077C" w14:paraId="3E05DE1A" w14:textId="77777777" w:rsidTr="00F7570F">
        <w:trPr>
          <w:jc w:val="center"/>
        </w:trPr>
        <w:tc>
          <w:tcPr>
            <w:tcW w:w="2592" w:type="dxa"/>
            <w:tcMar>
              <w:top w:w="60" w:type="dxa"/>
              <w:left w:w="70" w:type="dxa"/>
              <w:bottom w:w="60" w:type="dxa"/>
              <w:right w:w="70" w:type="dxa"/>
            </w:tcMar>
            <w:vAlign w:val="center"/>
          </w:tcPr>
          <w:p w14:paraId="599D6D96" w14:textId="77777777" w:rsidR="008D28E4" w:rsidRPr="008A077C" w:rsidRDefault="008D28E4" w:rsidP="00F7570F">
            <w:r w:rsidRPr="008A077C">
              <w:t>Certification value</w:t>
            </w:r>
          </w:p>
        </w:tc>
        <w:tc>
          <w:tcPr>
            <w:tcW w:w="792" w:type="dxa"/>
            <w:tcMar>
              <w:top w:w="60" w:type="dxa"/>
              <w:left w:w="70" w:type="dxa"/>
              <w:bottom w:w="60" w:type="dxa"/>
              <w:right w:w="70" w:type="dxa"/>
            </w:tcMar>
            <w:vAlign w:val="center"/>
          </w:tcPr>
          <w:p w14:paraId="0781F906" w14:textId="77777777" w:rsidR="008D28E4" w:rsidRPr="008A077C" w:rsidRDefault="008D28E4" w:rsidP="00F7570F">
            <w:pPr>
              <w:jc w:val="center"/>
            </w:pPr>
            <w:r w:rsidRPr="008A077C">
              <w:t>CV1</w:t>
            </w:r>
          </w:p>
        </w:tc>
        <w:tc>
          <w:tcPr>
            <w:tcW w:w="720" w:type="dxa"/>
            <w:tcMar>
              <w:top w:w="60" w:type="dxa"/>
              <w:left w:w="70" w:type="dxa"/>
              <w:bottom w:w="60" w:type="dxa"/>
              <w:right w:w="70" w:type="dxa"/>
            </w:tcMar>
            <w:vAlign w:val="center"/>
          </w:tcPr>
          <w:p w14:paraId="203B1361" w14:textId="77777777" w:rsidR="008D28E4" w:rsidRPr="008A077C" w:rsidRDefault="008D28E4" w:rsidP="00F7570F">
            <w:pPr>
              <w:jc w:val="center"/>
            </w:pPr>
            <w:r w:rsidRPr="008A077C">
              <w:t>3.44</w:t>
            </w:r>
          </w:p>
        </w:tc>
        <w:tc>
          <w:tcPr>
            <w:tcW w:w="720" w:type="dxa"/>
            <w:tcMar>
              <w:top w:w="60" w:type="dxa"/>
              <w:left w:w="70" w:type="dxa"/>
              <w:bottom w:w="60" w:type="dxa"/>
              <w:right w:w="70" w:type="dxa"/>
            </w:tcMar>
            <w:vAlign w:val="center"/>
          </w:tcPr>
          <w:p w14:paraId="15632C8F" w14:textId="77777777" w:rsidR="008D28E4" w:rsidRPr="008A077C" w:rsidRDefault="008D28E4" w:rsidP="00F7570F">
            <w:pPr>
              <w:jc w:val="center"/>
            </w:pPr>
            <w:r w:rsidRPr="008A077C">
              <w:t>0.89</w:t>
            </w:r>
          </w:p>
        </w:tc>
        <w:tc>
          <w:tcPr>
            <w:tcW w:w="1584" w:type="dxa"/>
            <w:tcMar>
              <w:top w:w="60" w:type="dxa"/>
              <w:left w:w="70" w:type="dxa"/>
              <w:bottom w:w="60" w:type="dxa"/>
              <w:right w:w="70" w:type="dxa"/>
            </w:tcMar>
            <w:vAlign w:val="center"/>
          </w:tcPr>
          <w:p w14:paraId="18B125E5" w14:textId="77777777" w:rsidR="008D28E4" w:rsidRPr="008A077C" w:rsidRDefault="008D28E4" w:rsidP="00F7570F">
            <w:pPr>
              <w:jc w:val="center"/>
            </w:pPr>
            <w:r w:rsidRPr="008A077C">
              <w:t>.485</w:t>
            </w:r>
          </w:p>
        </w:tc>
        <w:tc>
          <w:tcPr>
            <w:tcW w:w="1440" w:type="dxa"/>
            <w:tcMar>
              <w:top w:w="60" w:type="dxa"/>
              <w:left w:w="70" w:type="dxa"/>
              <w:bottom w:w="60" w:type="dxa"/>
              <w:right w:w="70" w:type="dxa"/>
            </w:tcMar>
            <w:vAlign w:val="center"/>
          </w:tcPr>
          <w:p w14:paraId="5F0781A7" w14:textId="77777777" w:rsidR="008D28E4" w:rsidRPr="008A077C" w:rsidRDefault="008D28E4" w:rsidP="00F7570F">
            <w:pPr>
              <w:jc w:val="center"/>
            </w:pPr>
            <w:proofErr w:type="spellStart"/>
            <w:r w:rsidRPr="008A077C">
              <w:t>n.a.</w:t>
            </w:r>
            <w:proofErr w:type="spellEnd"/>
          </w:p>
        </w:tc>
      </w:tr>
      <w:tr w:rsidR="008D28E4" w:rsidRPr="008A077C" w14:paraId="375424A2" w14:textId="77777777" w:rsidTr="00F7570F">
        <w:trPr>
          <w:jc w:val="center"/>
        </w:trPr>
        <w:tc>
          <w:tcPr>
            <w:tcW w:w="2592" w:type="dxa"/>
            <w:shd w:val="clear" w:color="auto" w:fill="EAF0F6"/>
            <w:tcMar>
              <w:top w:w="60" w:type="dxa"/>
              <w:left w:w="70" w:type="dxa"/>
              <w:bottom w:w="60" w:type="dxa"/>
              <w:right w:w="70" w:type="dxa"/>
            </w:tcMar>
            <w:vAlign w:val="center"/>
          </w:tcPr>
          <w:p w14:paraId="02265DA5" w14:textId="77777777" w:rsidR="008D28E4" w:rsidRPr="008A077C" w:rsidRDefault="008D28E4" w:rsidP="00F7570F">
            <w:r w:rsidRPr="008A077C">
              <w:t>Certification value</w:t>
            </w:r>
          </w:p>
        </w:tc>
        <w:tc>
          <w:tcPr>
            <w:tcW w:w="792" w:type="dxa"/>
            <w:shd w:val="clear" w:color="auto" w:fill="EAF0F6"/>
            <w:tcMar>
              <w:top w:w="60" w:type="dxa"/>
              <w:left w:w="70" w:type="dxa"/>
              <w:bottom w:w="60" w:type="dxa"/>
              <w:right w:w="70" w:type="dxa"/>
            </w:tcMar>
            <w:vAlign w:val="center"/>
          </w:tcPr>
          <w:p w14:paraId="14E34063" w14:textId="77777777" w:rsidR="008D28E4" w:rsidRPr="008A077C" w:rsidRDefault="008D28E4" w:rsidP="00F7570F">
            <w:pPr>
              <w:jc w:val="center"/>
            </w:pPr>
            <w:r w:rsidRPr="008A077C">
              <w:t>CV2</w:t>
            </w:r>
          </w:p>
        </w:tc>
        <w:tc>
          <w:tcPr>
            <w:tcW w:w="720" w:type="dxa"/>
            <w:shd w:val="clear" w:color="auto" w:fill="EAF0F6"/>
            <w:tcMar>
              <w:top w:w="60" w:type="dxa"/>
              <w:left w:w="70" w:type="dxa"/>
              <w:bottom w:w="60" w:type="dxa"/>
              <w:right w:w="70" w:type="dxa"/>
            </w:tcMar>
            <w:vAlign w:val="center"/>
          </w:tcPr>
          <w:p w14:paraId="6D29C758" w14:textId="77777777" w:rsidR="008D28E4" w:rsidRPr="008A077C" w:rsidRDefault="008D28E4" w:rsidP="00F7570F">
            <w:pPr>
              <w:jc w:val="center"/>
            </w:pPr>
            <w:r w:rsidRPr="008A077C">
              <w:t>3.50</w:t>
            </w:r>
          </w:p>
        </w:tc>
        <w:tc>
          <w:tcPr>
            <w:tcW w:w="720" w:type="dxa"/>
            <w:shd w:val="clear" w:color="auto" w:fill="EAF0F6"/>
            <w:tcMar>
              <w:top w:w="60" w:type="dxa"/>
              <w:left w:w="70" w:type="dxa"/>
              <w:bottom w:w="60" w:type="dxa"/>
              <w:right w:w="70" w:type="dxa"/>
            </w:tcMar>
            <w:vAlign w:val="center"/>
          </w:tcPr>
          <w:p w14:paraId="76D16058" w14:textId="77777777" w:rsidR="008D28E4" w:rsidRPr="008A077C" w:rsidRDefault="008D28E4" w:rsidP="00F7570F">
            <w:pPr>
              <w:jc w:val="center"/>
            </w:pPr>
            <w:r w:rsidRPr="008A077C">
              <w:t>0.83</w:t>
            </w:r>
          </w:p>
        </w:tc>
        <w:tc>
          <w:tcPr>
            <w:tcW w:w="1584" w:type="dxa"/>
            <w:shd w:val="clear" w:color="auto" w:fill="EAF0F6"/>
            <w:tcMar>
              <w:top w:w="60" w:type="dxa"/>
              <w:left w:w="70" w:type="dxa"/>
              <w:bottom w:w="60" w:type="dxa"/>
              <w:right w:w="70" w:type="dxa"/>
            </w:tcMar>
            <w:vAlign w:val="center"/>
          </w:tcPr>
          <w:p w14:paraId="596A0707" w14:textId="77777777" w:rsidR="008D28E4" w:rsidRPr="008A077C" w:rsidRDefault="008D28E4" w:rsidP="00F7570F">
            <w:pPr>
              <w:jc w:val="center"/>
            </w:pPr>
            <w:r w:rsidRPr="008A077C">
              <w:t>.485</w:t>
            </w:r>
          </w:p>
        </w:tc>
        <w:tc>
          <w:tcPr>
            <w:tcW w:w="1440" w:type="dxa"/>
            <w:shd w:val="clear" w:color="auto" w:fill="EAF0F6"/>
            <w:tcMar>
              <w:top w:w="60" w:type="dxa"/>
              <w:left w:w="70" w:type="dxa"/>
              <w:bottom w:w="60" w:type="dxa"/>
              <w:right w:w="70" w:type="dxa"/>
            </w:tcMar>
            <w:vAlign w:val="center"/>
          </w:tcPr>
          <w:p w14:paraId="539C8982" w14:textId="77777777" w:rsidR="008D28E4" w:rsidRPr="008A077C" w:rsidRDefault="008D28E4" w:rsidP="00F7570F">
            <w:pPr>
              <w:jc w:val="center"/>
            </w:pPr>
            <w:proofErr w:type="spellStart"/>
            <w:r w:rsidRPr="008A077C">
              <w:t>n.a.</w:t>
            </w:r>
            <w:proofErr w:type="spellEnd"/>
          </w:p>
        </w:tc>
      </w:tr>
      <w:tr w:rsidR="008D28E4" w:rsidRPr="008A077C" w14:paraId="7103CDF5" w14:textId="77777777" w:rsidTr="00F7570F">
        <w:trPr>
          <w:jc w:val="center"/>
        </w:trPr>
        <w:tc>
          <w:tcPr>
            <w:tcW w:w="2592" w:type="dxa"/>
            <w:tcMar>
              <w:top w:w="60" w:type="dxa"/>
              <w:left w:w="70" w:type="dxa"/>
              <w:bottom w:w="60" w:type="dxa"/>
              <w:right w:w="70" w:type="dxa"/>
            </w:tcMar>
            <w:vAlign w:val="center"/>
          </w:tcPr>
          <w:p w14:paraId="320E1D9D" w14:textId="77777777" w:rsidR="008D28E4" w:rsidRPr="008A077C" w:rsidRDefault="008D28E4" w:rsidP="00F7570F">
            <w:r w:rsidRPr="008A077C">
              <w:t>Third-party verification</w:t>
            </w:r>
          </w:p>
        </w:tc>
        <w:tc>
          <w:tcPr>
            <w:tcW w:w="792" w:type="dxa"/>
            <w:tcMar>
              <w:top w:w="60" w:type="dxa"/>
              <w:left w:w="70" w:type="dxa"/>
              <w:bottom w:w="60" w:type="dxa"/>
              <w:right w:w="70" w:type="dxa"/>
            </w:tcMar>
            <w:vAlign w:val="center"/>
          </w:tcPr>
          <w:p w14:paraId="6292E3CE" w14:textId="77777777" w:rsidR="008D28E4" w:rsidRPr="008A077C" w:rsidRDefault="008D28E4" w:rsidP="00F7570F">
            <w:pPr>
              <w:jc w:val="center"/>
            </w:pPr>
            <w:r w:rsidRPr="008A077C">
              <w:t>TPV1</w:t>
            </w:r>
          </w:p>
        </w:tc>
        <w:tc>
          <w:tcPr>
            <w:tcW w:w="720" w:type="dxa"/>
            <w:tcMar>
              <w:top w:w="60" w:type="dxa"/>
              <w:left w:w="70" w:type="dxa"/>
              <w:bottom w:w="60" w:type="dxa"/>
              <w:right w:w="70" w:type="dxa"/>
            </w:tcMar>
            <w:vAlign w:val="center"/>
          </w:tcPr>
          <w:p w14:paraId="383A3286" w14:textId="77777777" w:rsidR="008D28E4" w:rsidRPr="008A077C" w:rsidRDefault="008D28E4" w:rsidP="00F7570F">
            <w:pPr>
              <w:jc w:val="center"/>
            </w:pPr>
            <w:r w:rsidRPr="008A077C">
              <w:t>3.58</w:t>
            </w:r>
          </w:p>
        </w:tc>
        <w:tc>
          <w:tcPr>
            <w:tcW w:w="720" w:type="dxa"/>
            <w:tcMar>
              <w:top w:w="60" w:type="dxa"/>
              <w:left w:w="70" w:type="dxa"/>
              <w:bottom w:w="60" w:type="dxa"/>
              <w:right w:w="70" w:type="dxa"/>
            </w:tcMar>
            <w:vAlign w:val="center"/>
          </w:tcPr>
          <w:p w14:paraId="2BB10C9B" w14:textId="77777777" w:rsidR="008D28E4" w:rsidRPr="008A077C" w:rsidRDefault="008D28E4" w:rsidP="00F7570F">
            <w:pPr>
              <w:jc w:val="center"/>
            </w:pPr>
            <w:r w:rsidRPr="008A077C">
              <w:t>0.87</w:t>
            </w:r>
          </w:p>
        </w:tc>
        <w:tc>
          <w:tcPr>
            <w:tcW w:w="1584" w:type="dxa"/>
            <w:tcMar>
              <w:top w:w="60" w:type="dxa"/>
              <w:left w:w="70" w:type="dxa"/>
              <w:bottom w:w="60" w:type="dxa"/>
              <w:right w:w="70" w:type="dxa"/>
            </w:tcMar>
            <w:vAlign w:val="center"/>
          </w:tcPr>
          <w:p w14:paraId="423D6C8D" w14:textId="77777777" w:rsidR="008D28E4" w:rsidRPr="008A077C" w:rsidRDefault="008D28E4" w:rsidP="00F7570F">
            <w:pPr>
              <w:jc w:val="center"/>
            </w:pPr>
            <w:r w:rsidRPr="008A077C">
              <w:t>.436</w:t>
            </w:r>
          </w:p>
        </w:tc>
        <w:tc>
          <w:tcPr>
            <w:tcW w:w="1440" w:type="dxa"/>
            <w:tcMar>
              <w:top w:w="60" w:type="dxa"/>
              <w:left w:w="70" w:type="dxa"/>
              <w:bottom w:w="60" w:type="dxa"/>
              <w:right w:w="70" w:type="dxa"/>
            </w:tcMar>
            <w:vAlign w:val="center"/>
          </w:tcPr>
          <w:p w14:paraId="497A39AF" w14:textId="77777777" w:rsidR="008D28E4" w:rsidRPr="008A077C" w:rsidRDefault="008D28E4" w:rsidP="00F7570F">
            <w:pPr>
              <w:jc w:val="center"/>
            </w:pPr>
            <w:proofErr w:type="spellStart"/>
            <w:r w:rsidRPr="008A077C">
              <w:t>n.a.</w:t>
            </w:r>
            <w:proofErr w:type="spellEnd"/>
          </w:p>
        </w:tc>
      </w:tr>
      <w:tr w:rsidR="008D28E4" w:rsidRPr="008A077C" w14:paraId="2BA0506A" w14:textId="77777777" w:rsidTr="00F7570F">
        <w:trPr>
          <w:jc w:val="center"/>
        </w:trPr>
        <w:tc>
          <w:tcPr>
            <w:tcW w:w="2592" w:type="dxa"/>
            <w:shd w:val="clear" w:color="auto" w:fill="EAF0F6"/>
            <w:tcMar>
              <w:top w:w="60" w:type="dxa"/>
              <w:left w:w="70" w:type="dxa"/>
              <w:bottom w:w="60" w:type="dxa"/>
              <w:right w:w="70" w:type="dxa"/>
            </w:tcMar>
            <w:vAlign w:val="center"/>
          </w:tcPr>
          <w:p w14:paraId="3A01129C" w14:textId="77777777" w:rsidR="008D28E4" w:rsidRPr="008A077C" w:rsidRDefault="008D28E4" w:rsidP="00F7570F">
            <w:r w:rsidRPr="008A077C">
              <w:t>Third-party verification</w:t>
            </w:r>
          </w:p>
        </w:tc>
        <w:tc>
          <w:tcPr>
            <w:tcW w:w="792" w:type="dxa"/>
            <w:shd w:val="clear" w:color="auto" w:fill="EAF0F6"/>
            <w:tcMar>
              <w:top w:w="60" w:type="dxa"/>
              <w:left w:w="70" w:type="dxa"/>
              <w:bottom w:w="60" w:type="dxa"/>
              <w:right w:w="70" w:type="dxa"/>
            </w:tcMar>
            <w:vAlign w:val="center"/>
          </w:tcPr>
          <w:p w14:paraId="5633C602" w14:textId="77777777" w:rsidR="008D28E4" w:rsidRPr="008A077C" w:rsidRDefault="008D28E4" w:rsidP="00F7570F">
            <w:pPr>
              <w:jc w:val="center"/>
            </w:pPr>
            <w:r w:rsidRPr="008A077C">
              <w:t>TPV2</w:t>
            </w:r>
          </w:p>
        </w:tc>
        <w:tc>
          <w:tcPr>
            <w:tcW w:w="720" w:type="dxa"/>
            <w:shd w:val="clear" w:color="auto" w:fill="EAF0F6"/>
            <w:tcMar>
              <w:top w:w="60" w:type="dxa"/>
              <w:left w:w="70" w:type="dxa"/>
              <w:bottom w:w="60" w:type="dxa"/>
              <w:right w:w="70" w:type="dxa"/>
            </w:tcMar>
            <w:vAlign w:val="center"/>
          </w:tcPr>
          <w:p w14:paraId="1B4024AD" w14:textId="77777777" w:rsidR="008D28E4" w:rsidRPr="008A077C" w:rsidRDefault="008D28E4" w:rsidP="00F7570F">
            <w:pPr>
              <w:jc w:val="center"/>
            </w:pPr>
            <w:r w:rsidRPr="008A077C">
              <w:t>3.49</w:t>
            </w:r>
          </w:p>
        </w:tc>
        <w:tc>
          <w:tcPr>
            <w:tcW w:w="720" w:type="dxa"/>
            <w:shd w:val="clear" w:color="auto" w:fill="EAF0F6"/>
            <w:tcMar>
              <w:top w:w="60" w:type="dxa"/>
              <w:left w:w="70" w:type="dxa"/>
              <w:bottom w:w="60" w:type="dxa"/>
              <w:right w:w="70" w:type="dxa"/>
            </w:tcMar>
            <w:vAlign w:val="center"/>
          </w:tcPr>
          <w:p w14:paraId="06CBD48C" w14:textId="77777777" w:rsidR="008D28E4" w:rsidRPr="008A077C" w:rsidRDefault="008D28E4" w:rsidP="00F7570F">
            <w:pPr>
              <w:jc w:val="center"/>
            </w:pPr>
            <w:r w:rsidRPr="008A077C">
              <w:t>0.84</w:t>
            </w:r>
          </w:p>
        </w:tc>
        <w:tc>
          <w:tcPr>
            <w:tcW w:w="1584" w:type="dxa"/>
            <w:shd w:val="clear" w:color="auto" w:fill="EAF0F6"/>
            <w:tcMar>
              <w:top w:w="60" w:type="dxa"/>
              <w:left w:w="70" w:type="dxa"/>
              <w:bottom w:w="60" w:type="dxa"/>
              <w:right w:w="70" w:type="dxa"/>
            </w:tcMar>
            <w:vAlign w:val="center"/>
          </w:tcPr>
          <w:p w14:paraId="54A5AE37" w14:textId="77777777" w:rsidR="008D28E4" w:rsidRPr="008A077C" w:rsidRDefault="008D28E4" w:rsidP="00F7570F">
            <w:pPr>
              <w:jc w:val="center"/>
            </w:pPr>
            <w:r w:rsidRPr="008A077C">
              <w:t>.436</w:t>
            </w:r>
          </w:p>
        </w:tc>
        <w:tc>
          <w:tcPr>
            <w:tcW w:w="1440" w:type="dxa"/>
            <w:shd w:val="clear" w:color="auto" w:fill="EAF0F6"/>
            <w:tcMar>
              <w:top w:w="60" w:type="dxa"/>
              <w:left w:w="70" w:type="dxa"/>
              <w:bottom w:w="60" w:type="dxa"/>
              <w:right w:w="70" w:type="dxa"/>
            </w:tcMar>
            <w:vAlign w:val="center"/>
          </w:tcPr>
          <w:p w14:paraId="73194606" w14:textId="77777777" w:rsidR="008D28E4" w:rsidRPr="008A077C" w:rsidRDefault="008D28E4" w:rsidP="00F7570F">
            <w:pPr>
              <w:jc w:val="center"/>
            </w:pPr>
            <w:proofErr w:type="spellStart"/>
            <w:r w:rsidRPr="008A077C">
              <w:t>n.a.</w:t>
            </w:r>
            <w:proofErr w:type="spellEnd"/>
          </w:p>
        </w:tc>
      </w:tr>
      <w:tr w:rsidR="008D28E4" w:rsidRPr="008A077C" w14:paraId="3A585B08" w14:textId="77777777" w:rsidTr="00F7570F">
        <w:trPr>
          <w:jc w:val="center"/>
        </w:trPr>
        <w:tc>
          <w:tcPr>
            <w:tcW w:w="2592" w:type="dxa"/>
            <w:tcMar>
              <w:top w:w="60" w:type="dxa"/>
              <w:left w:w="70" w:type="dxa"/>
              <w:bottom w:w="60" w:type="dxa"/>
              <w:right w:w="70" w:type="dxa"/>
            </w:tcMar>
            <w:vAlign w:val="center"/>
          </w:tcPr>
          <w:p w14:paraId="4039AC47" w14:textId="77777777" w:rsidR="008D28E4" w:rsidRPr="008A077C" w:rsidRDefault="008D28E4" w:rsidP="00F7570F">
            <w:r w:rsidRPr="008A077C">
              <w:t>Claim credibility</w:t>
            </w:r>
          </w:p>
        </w:tc>
        <w:tc>
          <w:tcPr>
            <w:tcW w:w="792" w:type="dxa"/>
            <w:tcMar>
              <w:top w:w="60" w:type="dxa"/>
              <w:left w:w="70" w:type="dxa"/>
              <w:bottom w:w="60" w:type="dxa"/>
              <w:right w:w="70" w:type="dxa"/>
            </w:tcMar>
            <w:vAlign w:val="center"/>
          </w:tcPr>
          <w:p w14:paraId="7F92FB5A" w14:textId="77777777" w:rsidR="008D28E4" w:rsidRPr="008A077C" w:rsidRDefault="008D28E4" w:rsidP="00F7570F">
            <w:pPr>
              <w:jc w:val="center"/>
            </w:pPr>
            <w:r w:rsidRPr="008A077C">
              <w:t>PCC1</w:t>
            </w:r>
          </w:p>
        </w:tc>
        <w:tc>
          <w:tcPr>
            <w:tcW w:w="720" w:type="dxa"/>
            <w:tcMar>
              <w:top w:w="60" w:type="dxa"/>
              <w:left w:w="70" w:type="dxa"/>
              <w:bottom w:w="60" w:type="dxa"/>
              <w:right w:w="70" w:type="dxa"/>
            </w:tcMar>
            <w:vAlign w:val="center"/>
          </w:tcPr>
          <w:p w14:paraId="44C1AA8D" w14:textId="77777777" w:rsidR="008D28E4" w:rsidRPr="008A077C" w:rsidRDefault="008D28E4" w:rsidP="00F7570F">
            <w:pPr>
              <w:jc w:val="center"/>
            </w:pPr>
            <w:r w:rsidRPr="008A077C">
              <w:t>3.52</w:t>
            </w:r>
          </w:p>
        </w:tc>
        <w:tc>
          <w:tcPr>
            <w:tcW w:w="720" w:type="dxa"/>
            <w:tcMar>
              <w:top w:w="60" w:type="dxa"/>
              <w:left w:w="70" w:type="dxa"/>
              <w:bottom w:w="60" w:type="dxa"/>
              <w:right w:w="70" w:type="dxa"/>
            </w:tcMar>
            <w:vAlign w:val="center"/>
          </w:tcPr>
          <w:p w14:paraId="54B8AAA1" w14:textId="77777777" w:rsidR="008D28E4" w:rsidRPr="008A077C" w:rsidRDefault="008D28E4" w:rsidP="00F7570F">
            <w:pPr>
              <w:jc w:val="center"/>
            </w:pPr>
            <w:r w:rsidRPr="008A077C">
              <w:t>0.67</w:t>
            </w:r>
          </w:p>
        </w:tc>
        <w:tc>
          <w:tcPr>
            <w:tcW w:w="1584" w:type="dxa"/>
            <w:tcMar>
              <w:top w:w="60" w:type="dxa"/>
              <w:left w:w="70" w:type="dxa"/>
              <w:bottom w:w="60" w:type="dxa"/>
              <w:right w:w="70" w:type="dxa"/>
            </w:tcMar>
            <w:vAlign w:val="center"/>
          </w:tcPr>
          <w:p w14:paraId="4B76C04C" w14:textId="77777777" w:rsidR="008D28E4" w:rsidRPr="008A077C" w:rsidRDefault="008D28E4" w:rsidP="00F7570F">
            <w:pPr>
              <w:jc w:val="center"/>
            </w:pPr>
            <w:r w:rsidRPr="008A077C">
              <w:t>.346</w:t>
            </w:r>
          </w:p>
        </w:tc>
        <w:tc>
          <w:tcPr>
            <w:tcW w:w="1440" w:type="dxa"/>
            <w:tcMar>
              <w:top w:w="60" w:type="dxa"/>
              <w:left w:w="70" w:type="dxa"/>
              <w:bottom w:w="60" w:type="dxa"/>
              <w:right w:w="70" w:type="dxa"/>
            </w:tcMar>
            <w:vAlign w:val="center"/>
          </w:tcPr>
          <w:p w14:paraId="25BC0D56" w14:textId="77777777" w:rsidR="008D28E4" w:rsidRPr="008A077C" w:rsidRDefault="008D28E4" w:rsidP="00F7570F">
            <w:pPr>
              <w:jc w:val="center"/>
            </w:pPr>
            <w:r w:rsidRPr="008A077C">
              <w:t>.490</w:t>
            </w:r>
          </w:p>
        </w:tc>
      </w:tr>
      <w:tr w:rsidR="008D28E4" w:rsidRPr="008A077C" w14:paraId="0153CF18" w14:textId="77777777" w:rsidTr="00F7570F">
        <w:trPr>
          <w:jc w:val="center"/>
        </w:trPr>
        <w:tc>
          <w:tcPr>
            <w:tcW w:w="2592" w:type="dxa"/>
            <w:shd w:val="clear" w:color="auto" w:fill="EAF0F6"/>
            <w:tcMar>
              <w:top w:w="60" w:type="dxa"/>
              <w:left w:w="70" w:type="dxa"/>
              <w:bottom w:w="60" w:type="dxa"/>
              <w:right w:w="70" w:type="dxa"/>
            </w:tcMar>
            <w:vAlign w:val="center"/>
          </w:tcPr>
          <w:p w14:paraId="6AA923FC" w14:textId="77777777" w:rsidR="008D28E4" w:rsidRPr="008A077C" w:rsidRDefault="008D28E4" w:rsidP="00F7570F">
            <w:r w:rsidRPr="008A077C">
              <w:t>Claim credibility</w:t>
            </w:r>
          </w:p>
        </w:tc>
        <w:tc>
          <w:tcPr>
            <w:tcW w:w="792" w:type="dxa"/>
            <w:shd w:val="clear" w:color="auto" w:fill="EAF0F6"/>
            <w:tcMar>
              <w:top w:w="60" w:type="dxa"/>
              <w:left w:w="70" w:type="dxa"/>
              <w:bottom w:w="60" w:type="dxa"/>
              <w:right w:w="70" w:type="dxa"/>
            </w:tcMar>
            <w:vAlign w:val="center"/>
          </w:tcPr>
          <w:p w14:paraId="75D671D4" w14:textId="77777777" w:rsidR="008D28E4" w:rsidRPr="008A077C" w:rsidRDefault="008D28E4" w:rsidP="00F7570F">
            <w:pPr>
              <w:jc w:val="center"/>
            </w:pPr>
            <w:r w:rsidRPr="008A077C">
              <w:t>PCC2</w:t>
            </w:r>
          </w:p>
        </w:tc>
        <w:tc>
          <w:tcPr>
            <w:tcW w:w="720" w:type="dxa"/>
            <w:shd w:val="clear" w:color="auto" w:fill="EAF0F6"/>
            <w:tcMar>
              <w:top w:w="60" w:type="dxa"/>
              <w:left w:w="70" w:type="dxa"/>
              <w:bottom w:w="60" w:type="dxa"/>
              <w:right w:w="70" w:type="dxa"/>
            </w:tcMar>
            <w:vAlign w:val="center"/>
          </w:tcPr>
          <w:p w14:paraId="3ED9D8D0" w14:textId="77777777" w:rsidR="008D28E4" w:rsidRPr="008A077C" w:rsidRDefault="008D28E4" w:rsidP="00F7570F">
            <w:pPr>
              <w:jc w:val="center"/>
            </w:pPr>
            <w:r w:rsidRPr="008A077C">
              <w:t>3.54</w:t>
            </w:r>
          </w:p>
        </w:tc>
        <w:tc>
          <w:tcPr>
            <w:tcW w:w="720" w:type="dxa"/>
            <w:shd w:val="clear" w:color="auto" w:fill="EAF0F6"/>
            <w:tcMar>
              <w:top w:w="60" w:type="dxa"/>
              <w:left w:w="70" w:type="dxa"/>
              <w:bottom w:w="60" w:type="dxa"/>
              <w:right w:w="70" w:type="dxa"/>
            </w:tcMar>
            <w:vAlign w:val="center"/>
          </w:tcPr>
          <w:p w14:paraId="465F74B6" w14:textId="77777777" w:rsidR="008D28E4" w:rsidRPr="008A077C" w:rsidRDefault="008D28E4" w:rsidP="00F7570F">
            <w:pPr>
              <w:jc w:val="center"/>
            </w:pPr>
            <w:r w:rsidRPr="008A077C">
              <w:t>0.70</w:t>
            </w:r>
          </w:p>
        </w:tc>
        <w:tc>
          <w:tcPr>
            <w:tcW w:w="1584" w:type="dxa"/>
            <w:shd w:val="clear" w:color="auto" w:fill="EAF0F6"/>
            <w:tcMar>
              <w:top w:w="60" w:type="dxa"/>
              <w:left w:w="70" w:type="dxa"/>
              <w:bottom w:w="60" w:type="dxa"/>
              <w:right w:w="70" w:type="dxa"/>
            </w:tcMar>
            <w:vAlign w:val="center"/>
          </w:tcPr>
          <w:p w14:paraId="570D3917" w14:textId="77777777" w:rsidR="008D28E4" w:rsidRPr="008A077C" w:rsidRDefault="008D28E4" w:rsidP="00F7570F">
            <w:pPr>
              <w:jc w:val="center"/>
            </w:pPr>
            <w:r w:rsidRPr="008A077C">
              <w:t>.390</w:t>
            </w:r>
          </w:p>
        </w:tc>
        <w:tc>
          <w:tcPr>
            <w:tcW w:w="1440" w:type="dxa"/>
            <w:shd w:val="clear" w:color="auto" w:fill="EAF0F6"/>
            <w:tcMar>
              <w:top w:w="60" w:type="dxa"/>
              <w:left w:w="70" w:type="dxa"/>
              <w:bottom w:w="60" w:type="dxa"/>
              <w:right w:w="70" w:type="dxa"/>
            </w:tcMar>
            <w:vAlign w:val="center"/>
          </w:tcPr>
          <w:p w14:paraId="3154126E" w14:textId="77777777" w:rsidR="008D28E4" w:rsidRPr="008A077C" w:rsidRDefault="008D28E4" w:rsidP="00F7570F">
            <w:pPr>
              <w:jc w:val="center"/>
            </w:pPr>
            <w:r w:rsidRPr="008A077C">
              <w:t>.421</w:t>
            </w:r>
          </w:p>
        </w:tc>
      </w:tr>
      <w:tr w:rsidR="008D28E4" w:rsidRPr="008A077C" w14:paraId="6BD1759C" w14:textId="77777777" w:rsidTr="00F7570F">
        <w:trPr>
          <w:jc w:val="center"/>
        </w:trPr>
        <w:tc>
          <w:tcPr>
            <w:tcW w:w="2592" w:type="dxa"/>
            <w:tcMar>
              <w:top w:w="60" w:type="dxa"/>
              <w:left w:w="70" w:type="dxa"/>
              <w:bottom w:w="60" w:type="dxa"/>
              <w:right w:w="70" w:type="dxa"/>
            </w:tcMar>
            <w:vAlign w:val="center"/>
          </w:tcPr>
          <w:p w14:paraId="073C89FD" w14:textId="77777777" w:rsidR="008D28E4" w:rsidRPr="008A077C" w:rsidRDefault="008D28E4" w:rsidP="00F7570F">
            <w:r w:rsidRPr="008A077C">
              <w:t>Claim credibility</w:t>
            </w:r>
          </w:p>
        </w:tc>
        <w:tc>
          <w:tcPr>
            <w:tcW w:w="792" w:type="dxa"/>
            <w:tcMar>
              <w:top w:w="60" w:type="dxa"/>
              <w:left w:w="70" w:type="dxa"/>
              <w:bottom w:w="60" w:type="dxa"/>
              <w:right w:w="70" w:type="dxa"/>
            </w:tcMar>
            <w:vAlign w:val="center"/>
          </w:tcPr>
          <w:p w14:paraId="38866037" w14:textId="77777777" w:rsidR="008D28E4" w:rsidRPr="008A077C" w:rsidRDefault="008D28E4" w:rsidP="00F7570F">
            <w:pPr>
              <w:jc w:val="center"/>
            </w:pPr>
            <w:r w:rsidRPr="008A077C">
              <w:t>PCC3</w:t>
            </w:r>
          </w:p>
        </w:tc>
        <w:tc>
          <w:tcPr>
            <w:tcW w:w="720" w:type="dxa"/>
            <w:tcMar>
              <w:top w:w="60" w:type="dxa"/>
              <w:left w:w="70" w:type="dxa"/>
              <w:bottom w:w="60" w:type="dxa"/>
              <w:right w:w="70" w:type="dxa"/>
            </w:tcMar>
            <w:vAlign w:val="center"/>
          </w:tcPr>
          <w:p w14:paraId="1625F0E4" w14:textId="77777777" w:rsidR="008D28E4" w:rsidRPr="008A077C" w:rsidRDefault="008D28E4" w:rsidP="00F7570F">
            <w:pPr>
              <w:jc w:val="center"/>
            </w:pPr>
            <w:r w:rsidRPr="008A077C">
              <w:t>3.52</w:t>
            </w:r>
          </w:p>
        </w:tc>
        <w:tc>
          <w:tcPr>
            <w:tcW w:w="720" w:type="dxa"/>
            <w:tcMar>
              <w:top w:w="60" w:type="dxa"/>
              <w:left w:w="70" w:type="dxa"/>
              <w:bottom w:w="60" w:type="dxa"/>
              <w:right w:w="70" w:type="dxa"/>
            </w:tcMar>
            <w:vAlign w:val="center"/>
          </w:tcPr>
          <w:p w14:paraId="489720F6" w14:textId="77777777" w:rsidR="008D28E4" w:rsidRPr="008A077C" w:rsidRDefault="008D28E4" w:rsidP="00F7570F">
            <w:pPr>
              <w:jc w:val="center"/>
            </w:pPr>
            <w:r w:rsidRPr="008A077C">
              <w:t>0.68</w:t>
            </w:r>
          </w:p>
        </w:tc>
        <w:tc>
          <w:tcPr>
            <w:tcW w:w="1584" w:type="dxa"/>
            <w:tcMar>
              <w:top w:w="60" w:type="dxa"/>
              <w:left w:w="70" w:type="dxa"/>
              <w:bottom w:w="60" w:type="dxa"/>
              <w:right w:w="70" w:type="dxa"/>
            </w:tcMar>
            <w:vAlign w:val="center"/>
          </w:tcPr>
          <w:p w14:paraId="68D857CE" w14:textId="77777777" w:rsidR="008D28E4" w:rsidRPr="008A077C" w:rsidRDefault="008D28E4" w:rsidP="00F7570F">
            <w:pPr>
              <w:jc w:val="center"/>
            </w:pPr>
            <w:r w:rsidRPr="008A077C">
              <w:t>.368</w:t>
            </w:r>
          </w:p>
        </w:tc>
        <w:tc>
          <w:tcPr>
            <w:tcW w:w="1440" w:type="dxa"/>
            <w:tcMar>
              <w:top w:w="60" w:type="dxa"/>
              <w:left w:w="70" w:type="dxa"/>
              <w:bottom w:w="60" w:type="dxa"/>
              <w:right w:w="70" w:type="dxa"/>
            </w:tcMar>
            <w:vAlign w:val="center"/>
          </w:tcPr>
          <w:p w14:paraId="4EAD5CE4" w14:textId="77777777" w:rsidR="008D28E4" w:rsidRPr="008A077C" w:rsidRDefault="008D28E4" w:rsidP="00F7570F">
            <w:pPr>
              <w:jc w:val="center"/>
            </w:pPr>
            <w:r w:rsidRPr="008A077C">
              <w:t>.456</w:t>
            </w:r>
          </w:p>
        </w:tc>
      </w:tr>
      <w:tr w:rsidR="008D28E4" w:rsidRPr="008A077C" w14:paraId="6D0665C3" w14:textId="77777777" w:rsidTr="00F7570F">
        <w:trPr>
          <w:jc w:val="center"/>
        </w:trPr>
        <w:tc>
          <w:tcPr>
            <w:tcW w:w="2592" w:type="dxa"/>
            <w:shd w:val="clear" w:color="auto" w:fill="EAF0F6"/>
            <w:tcMar>
              <w:top w:w="60" w:type="dxa"/>
              <w:left w:w="70" w:type="dxa"/>
              <w:bottom w:w="60" w:type="dxa"/>
              <w:right w:w="70" w:type="dxa"/>
            </w:tcMar>
            <w:vAlign w:val="center"/>
          </w:tcPr>
          <w:p w14:paraId="5D99D942" w14:textId="77777777" w:rsidR="008D28E4" w:rsidRPr="008A077C" w:rsidRDefault="008D28E4" w:rsidP="00F7570F">
            <w:r w:rsidRPr="008A077C">
              <w:t>Consumer trust</w:t>
            </w:r>
          </w:p>
        </w:tc>
        <w:tc>
          <w:tcPr>
            <w:tcW w:w="792" w:type="dxa"/>
            <w:shd w:val="clear" w:color="auto" w:fill="EAF0F6"/>
            <w:tcMar>
              <w:top w:w="60" w:type="dxa"/>
              <w:left w:w="70" w:type="dxa"/>
              <w:bottom w:w="60" w:type="dxa"/>
              <w:right w:w="70" w:type="dxa"/>
            </w:tcMar>
            <w:vAlign w:val="center"/>
          </w:tcPr>
          <w:p w14:paraId="72308EEB" w14:textId="77777777" w:rsidR="008D28E4" w:rsidRPr="008A077C" w:rsidRDefault="008D28E4" w:rsidP="00F7570F">
            <w:pPr>
              <w:jc w:val="center"/>
            </w:pPr>
            <w:r w:rsidRPr="008A077C">
              <w:t>CT1</w:t>
            </w:r>
          </w:p>
        </w:tc>
        <w:tc>
          <w:tcPr>
            <w:tcW w:w="720" w:type="dxa"/>
            <w:shd w:val="clear" w:color="auto" w:fill="EAF0F6"/>
            <w:tcMar>
              <w:top w:w="60" w:type="dxa"/>
              <w:left w:w="70" w:type="dxa"/>
              <w:bottom w:w="60" w:type="dxa"/>
              <w:right w:w="70" w:type="dxa"/>
            </w:tcMar>
            <w:vAlign w:val="center"/>
          </w:tcPr>
          <w:p w14:paraId="4BE7B452" w14:textId="77777777" w:rsidR="008D28E4" w:rsidRPr="008A077C" w:rsidRDefault="008D28E4" w:rsidP="00F7570F">
            <w:pPr>
              <w:jc w:val="center"/>
            </w:pPr>
            <w:r w:rsidRPr="008A077C">
              <w:t>3.11</w:t>
            </w:r>
          </w:p>
        </w:tc>
        <w:tc>
          <w:tcPr>
            <w:tcW w:w="720" w:type="dxa"/>
            <w:shd w:val="clear" w:color="auto" w:fill="EAF0F6"/>
            <w:tcMar>
              <w:top w:w="60" w:type="dxa"/>
              <w:left w:w="70" w:type="dxa"/>
              <w:bottom w:w="60" w:type="dxa"/>
              <w:right w:w="70" w:type="dxa"/>
            </w:tcMar>
            <w:vAlign w:val="center"/>
          </w:tcPr>
          <w:p w14:paraId="12FD9DCF" w14:textId="77777777" w:rsidR="008D28E4" w:rsidRPr="008A077C" w:rsidRDefault="008D28E4" w:rsidP="00F7570F">
            <w:pPr>
              <w:jc w:val="center"/>
            </w:pPr>
            <w:r w:rsidRPr="008A077C">
              <w:t>0.81</w:t>
            </w:r>
          </w:p>
        </w:tc>
        <w:tc>
          <w:tcPr>
            <w:tcW w:w="1584" w:type="dxa"/>
            <w:shd w:val="clear" w:color="auto" w:fill="EAF0F6"/>
            <w:tcMar>
              <w:top w:w="60" w:type="dxa"/>
              <w:left w:w="70" w:type="dxa"/>
              <w:bottom w:w="60" w:type="dxa"/>
              <w:right w:w="70" w:type="dxa"/>
            </w:tcMar>
            <w:vAlign w:val="center"/>
          </w:tcPr>
          <w:p w14:paraId="269BD6E2" w14:textId="77777777" w:rsidR="008D28E4" w:rsidRPr="008A077C" w:rsidRDefault="008D28E4" w:rsidP="00F7570F">
            <w:pPr>
              <w:jc w:val="center"/>
            </w:pPr>
            <w:r w:rsidRPr="008A077C">
              <w:t>.570</w:t>
            </w:r>
          </w:p>
        </w:tc>
        <w:tc>
          <w:tcPr>
            <w:tcW w:w="1440" w:type="dxa"/>
            <w:shd w:val="clear" w:color="auto" w:fill="EAF0F6"/>
            <w:tcMar>
              <w:top w:w="60" w:type="dxa"/>
              <w:left w:w="70" w:type="dxa"/>
              <w:bottom w:w="60" w:type="dxa"/>
              <w:right w:w="70" w:type="dxa"/>
            </w:tcMar>
            <w:vAlign w:val="center"/>
          </w:tcPr>
          <w:p w14:paraId="438F56EC" w14:textId="77777777" w:rsidR="008D28E4" w:rsidRPr="008A077C" w:rsidRDefault="008D28E4" w:rsidP="00F7570F">
            <w:pPr>
              <w:jc w:val="center"/>
            </w:pPr>
            <w:r w:rsidRPr="008A077C">
              <w:t>.711</w:t>
            </w:r>
          </w:p>
        </w:tc>
      </w:tr>
      <w:tr w:rsidR="008D28E4" w:rsidRPr="008A077C" w14:paraId="08BAEB9A" w14:textId="77777777" w:rsidTr="00F7570F">
        <w:trPr>
          <w:jc w:val="center"/>
        </w:trPr>
        <w:tc>
          <w:tcPr>
            <w:tcW w:w="2592" w:type="dxa"/>
            <w:tcMar>
              <w:top w:w="60" w:type="dxa"/>
              <w:left w:w="70" w:type="dxa"/>
              <w:bottom w:w="60" w:type="dxa"/>
              <w:right w:w="70" w:type="dxa"/>
            </w:tcMar>
            <w:vAlign w:val="center"/>
          </w:tcPr>
          <w:p w14:paraId="297AD55D" w14:textId="77777777" w:rsidR="008D28E4" w:rsidRPr="008A077C" w:rsidRDefault="008D28E4" w:rsidP="00F7570F">
            <w:r w:rsidRPr="008A077C">
              <w:t>Consumer trust</w:t>
            </w:r>
          </w:p>
        </w:tc>
        <w:tc>
          <w:tcPr>
            <w:tcW w:w="792" w:type="dxa"/>
            <w:tcMar>
              <w:top w:w="60" w:type="dxa"/>
              <w:left w:w="70" w:type="dxa"/>
              <w:bottom w:w="60" w:type="dxa"/>
              <w:right w:w="70" w:type="dxa"/>
            </w:tcMar>
            <w:vAlign w:val="center"/>
          </w:tcPr>
          <w:p w14:paraId="68581D6F" w14:textId="77777777" w:rsidR="008D28E4" w:rsidRPr="008A077C" w:rsidRDefault="008D28E4" w:rsidP="00F7570F">
            <w:pPr>
              <w:jc w:val="center"/>
            </w:pPr>
            <w:r w:rsidRPr="008A077C">
              <w:t>CT2</w:t>
            </w:r>
          </w:p>
        </w:tc>
        <w:tc>
          <w:tcPr>
            <w:tcW w:w="720" w:type="dxa"/>
            <w:tcMar>
              <w:top w:w="60" w:type="dxa"/>
              <w:left w:w="70" w:type="dxa"/>
              <w:bottom w:w="60" w:type="dxa"/>
              <w:right w:w="70" w:type="dxa"/>
            </w:tcMar>
            <w:vAlign w:val="center"/>
          </w:tcPr>
          <w:p w14:paraId="176E2490" w14:textId="77777777" w:rsidR="008D28E4" w:rsidRPr="008A077C" w:rsidRDefault="008D28E4" w:rsidP="00F7570F">
            <w:pPr>
              <w:jc w:val="center"/>
            </w:pPr>
            <w:r w:rsidRPr="008A077C">
              <w:t>3.08</w:t>
            </w:r>
          </w:p>
        </w:tc>
        <w:tc>
          <w:tcPr>
            <w:tcW w:w="720" w:type="dxa"/>
            <w:tcMar>
              <w:top w:w="60" w:type="dxa"/>
              <w:left w:w="70" w:type="dxa"/>
              <w:bottom w:w="60" w:type="dxa"/>
              <w:right w:w="70" w:type="dxa"/>
            </w:tcMar>
            <w:vAlign w:val="center"/>
          </w:tcPr>
          <w:p w14:paraId="777D57BD" w14:textId="77777777" w:rsidR="008D28E4" w:rsidRPr="008A077C" w:rsidRDefault="008D28E4" w:rsidP="00F7570F">
            <w:pPr>
              <w:jc w:val="center"/>
            </w:pPr>
            <w:r w:rsidRPr="008A077C">
              <w:t>0.82</w:t>
            </w:r>
          </w:p>
        </w:tc>
        <w:tc>
          <w:tcPr>
            <w:tcW w:w="1584" w:type="dxa"/>
            <w:tcMar>
              <w:top w:w="60" w:type="dxa"/>
              <w:left w:w="70" w:type="dxa"/>
              <w:bottom w:w="60" w:type="dxa"/>
              <w:right w:w="70" w:type="dxa"/>
            </w:tcMar>
            <w:vAlign w:val="center"/>
          </w:tcPr>
          <w:p w14:paraId="1E9BED0A" w14:textId="77777777" w:rsidR="008D28E4" w:rsidRPr="008A077C" w:rsidRDefault="008D28E4" w:rsidP="00F7570F">
            <w:pPr>
              <w:jc w:val="center"/>
            </w:pPr>
            <w:r w:rsidRPr="008A077C">
              <w:t>.638</w:t>
            </w:r>
          </w:p>
        </w:tc>
        <w:tc>
          <w:tcPr>
            <w:tcW w:w="1440" w:type="dxa"/>
            <w:tcMar>
              <w:top w:w="60" w:type="dxa"/>
              <w:left w:w="70" w:type="dxa"/>
              <w:bottom w:w="60" w:type="dxa"/>
              <w:right w:w="70" w:type="dxa"/>
            </w:tcMar>
            <w:vAlign w:val="center"/>
          </w:tcPr>
          <w:p w14:paraId="5EE16A61" w14:textId="77777777" w:rsidR="008D28E4" w:rsidRPr="008A077C" w:rsidRDefault="008D28E4" w:rsidP="00F7570F">
            <w:pPr>
              <w:jc w:val="center"/>
            </w:pPr>
            <w:r w:rsidRPr="008A077C">
              <w:t>.633</w:t>
            </w:r>
          </w:p>
        </w:tc>
      </w:tr>
      <w:tr w:rsidR="008D28E4" w:rsidRPr="008A077C" w14:paraId="01963890" w14:textId="77777777" w:rsidTr="00F7570F">
        <w:trPr>
          <w:jc w:val="center"/>
        </w:trPr>
        <w:tc>
          <w:tcPr>
            <w:tcW w:w="2592" w:type="dxa"/>
            <w:shd w:val="clear" w:color="auto" w:fill="EAF0F6"/>
            <w:tcMar>
              <w:top w:w="60" w:type="dxa"/>
              <w:left w:w="70" w:type="dxa"/>
              <w:bottom w:w="60" w:type="dxa"/>
              <w:right w:w="70" w:type="dxa"/>
            </w:tcMar>
            <w:vAlign w:val="center"/>
          </w:tcPr>
          <w:p w14:paraId="05ED16B1" w14:textId="77777777" w:rsidR="008D28E4" w:rsidRPr="008A077C" w:rsidRDefault="008D28E4" w:rsidP="00F7570F">
            <w:r w:rsidRPr="008A077C">
              <w:t>Consumer trust</w:t>
            </w:r>
          </w:p>
        </w:tc>
        <w:tc>
          <w:tcPr>
            <w:tcW w:w="792" w:type="dxa"/>
            <w:shd w:val="clear" w:color="auto" w:fill="EAF0F6"/>
            <w:tcMar>
              <w:top w:w="60" w:type="dxa"/>
              <w:left w:w="70" w:type="dxa"/>
              <w:bottom w:w="60" w:type="dxa"/>
              <w:right w:w="70" w:type="dxa"/>
            </w:tcMar>
            <w:vAlign w:val="center"/>
          </w:tcPr>
          <w:p w14:paraId="738C2A10" w14:textId="77777777" w:rsidR="008D28E4" w:rsidRPr="008A077C" w:rsidRDefault="008D28E4" w:rsidP="00F7570F">
            <w:pPr>
              <w:jc w:val="center"/>
            </w:pPr>
            <w:r w:rsidRPr="008A077C">
              <w:t>CT3</w:t>
            </w:r>
          </w:p>
        </w:tc>
        <w:tc>
          <w:tcPr>
            <w:tcW w:w="720" w:type="dxa"/>
            <w:shd w:val="clear" w:color="auto" w:fill="EAF0F6"/>
            <w:tcMar>
              <w:top w:w="60" w:type="dxa"/>
              <w:left w:w="70" w:type="dxa"/>
              <w:bottom w:w="60" w:type="dxa"/>
              <w:right w:w="70" w:type="dxa"/>
            </w:tcMar>
            <w:vAlign w:val="center"/>
          </w:tcPr>
          <w:p w14:paraId="633696A1" w14:textId="77777777" w:rsidR="008D28E4" w:rsidRPr="008A077C" w:rsidRDefault="008D28E4" w:rsidP="00F7570F">
            <w:pPr>
              <w:jc w:val="center"/>
            </w:pPr>
            <w:r w:rsidRPr="008A077C">
              <w:t>3.10</w:t>
            </w:r>
          </w:p>
        </w:tc>
        <w:tc>
          <w:tcPr>
            <w:tcW w:w="720" w:type="dxa"/>
            <w:shd w:val="clear" w:color="auto" w:fill="EAF0F6"/>
            <w:tcMar>
              <w:top w:w="60" w:type="dxa"/>
              <w:left w:w="70" w:type="dxa"/>
              <w:bottom w:w="60" w:type="dxa"/>
              <w:right w:w="70" w:type="dxa"/>
            </w:tcMar>
            <w:vAlign w:val="center"/>
          </w:tcPr>
          <w:p w14:paraId="403D9134" w14:textId="77777777" w:rsidR="008D28E4" w:rsidRPr="008A077C" w:rsidRDefault="008D28E4" w:rsidP="00F7570F">
            <w:pPr>
              <w:jc w:val="center"/>
            </w:pPr>
            <w:r w:rsidRPr="008A077C">
              <w:t>0.80</w:t>
            </w:r>
          </w:p>
        </w:tc>
        <w:tc>
          <w:tcPr>
            <w:tcW w:w="1584" w:type="dxa"/>
            <w:shd w:val="clear" w:color="auto" w:fill="EAF0F6"/>
            <w:tcMar>
              <w:top w:w="60" w:type="dxa"/>
              <w:left w:w="70" w:type="dxa"/>
              <w:bottom w:w="60" w:type="dxa"/>
              <w:right w:w="70" w:type="dxa"/>
            </w:tcMar>
            <w:vAlign w:val="center"/>
          </w:tcPr>
          <w:p w14:paraId="14F85541" w14:textId="77777777" w:rsidR="008D28E4" w:rsidRPr="008A077C" w:rsidRDefault="008D28E4" w:rsidP="00F7570F">
            <w:pPr>
              <w:jc w:val="center"/>
            </w:pPr>
            <w:r w:rsidRPr="008A077C">
              <w:t>.579</w:t>
            </w:r>
          </w:p>
        </w:tc>
        <w:tc>
          <w:tcPr>
            <w:tcW w:w="1440" w:type="dxa"/>
            <w:shd w:val="clear" w:color="auto" w:fill="EAF0F6"/>
            <w:tcMar>
              <w:top w:w="60" w:type="dxa"/>
              <w:left w:w="70" w:type="dxa"/>
              <w:bottom w:w="60" w:type="dxa"/>
              <w:right w:w="70" w:type="dxa"/>
            </w:tcMar>
            <w:vAlign w:val="center"/>
          </w:tcPr>
          <w:p w14:paraId="15EB5E88" w14:textId="77777777" w:rsidR="008D28E4" w:rsidRPr="008A077C" w:rsidRDefault="008D28E4" w:rsidP="00F7570F">
            <w:pPr>
              <w:jc w:val="center"/>
            </w:pPr>
            <w:r w:rsidRPr="008A077C">
              <w:t>.701</w:t>
            </w:r>
          </w:p>
        </w:tc>
      </w:tr>
      <w:tr w:rsidR="008D28E4" w:rsidRPr="008A077C" w14:paraId="51DD183F" w14:textId="77777777" w:rsidTr="00F7570F">
        <w:trPr>
          <w:jc w:val="center"/>
        </w:trPr>
        <w:tc>
          <w:tcPr>
            <w:tcW w:w="2592" w:type="dxa"/>
            <w:tcMar>
              <w:top w:w="60" w:type="dxa"/>
              <w:left w:w="70" w:type="dxa"/>
              <w:bottom w:w="60" w:type="dxa"/>
              <w:right w:w="70" w:type="dxa"/>
            </w:tcMar>
            <w:vAlign w:val="center"/>
          </w:tcPr>
          <w:p w14:paraId="7B04A5C7" w14:textId="77777777" w:rsidR="008D28E4" w:rsidRPr="008A077C" w:rsidRDefault="008D28E4" w:rsidP="00F7570F">
            <w:r w:rsidRPr="008A077C">
              <w:t xml:space="preserve">Greenwashing </w:t>
            </w:r>
            <w:proofErr w:type="spellStart"/>
            <w:r w:rsidRPr="008A077C">
              <w:t>scepticism</w:t>
            </w:r>
            <w:proofErr w:type="spellEnd"/>
          </w:p>
        </w:tc>
        <w:tc>
          <w:tcPr>
            <w:tcW w:w="792" w:type="dxa"/>
            <w:tcMar>
              <w:top w:w="60" w:type="dxa"/>
              <w:left w:w="70" w:type="dxa"/>
              <w:bottom w:w="60" w:type="dxa"/>
              <w:right w:w="70" w:type="dxa"/>
            </w:tcMar>
            <w:vAlign w:val="center"/>
          </w:tcPr>
          <w:p w14:paraId="7C58CFB5" w14:textId="77777777" w:rsidR="008D28E4" w:rsidRPr="008A077C" w:rsidRDefault="008D28E4" w:rsidP="00F7570F">
            <w:pPr>
              <w:jc w:val="center"/>
            </w:pPr>
            <w:r w:rsidRPr="008A077C">
              <w:t>GS1</w:t>
            </w:r>
          </w:p>
        </w:tc>
        <w:tc>
          <w:tcPr>
            <w:tcW w:w="720" w:type="dxa"/>
            <w:tcMar>
              <w:top w:w="60" w:type="dxa"/>
              <w:left w:w="70" w:type="dxa"/>
              <w:bottom w:w="60" w:type="dxa"/>
              <w:right w:w="70" w:type="dxa"/>
            </w:tcMar>
            <w:vAlign w:val="center"/>
          </w:tcPr>
          <w:p w14:paraId="76254744" w14:textId="77777777" w:rsidR="008D28E4" w:rsidRPr="008A077C" w:rsidRDefault="008D28E4" w:rsidP="00F7570F">
            <w:pPr>
              <w:jc w:val="center"/>
            </w:pPr>
            <w:r w:rsidRPr="008A077C">
              <w:t>3.26</w:t>
            </w:r>
          </w:p>
        </w:tc>
        <w:tc>
          <w:tcPr>
            <w:tcW w:w="720" w:type="dxa"/>
            <w:tcMar>
              <w:top w:w="60" w:type="dxa"/>
              <w:left w:w="70" w:type="dxa"/>
              <w:bottom w:w="60" w:type="dxa"/>
              <w:right w:w="70" w:type="dxa"/>
            </w:tcMar>
            <w:vAlign w:val="center"/>
          </w:tcPr>
          <w:p w14:paraId="0F2BE6EE" w14:textId="77777777" w:rsidR="008D28E4" w:rsidRPr="008A077C" w:rsidRDefault="008D28E4" w:rsidP="00F7570F">
            <w:pPr>
              <w:jc w:val="center"/>
            </w:pPr>
            <w:r w:rsidRPr="008A077C">
              <w:t>0.99</w:t>
            </w:r>
          </w:p>
        </w:tc>
        <w:tc>
          <w:tcPr>
            <w:tcW w:w="1584" w:type="dxa"/>
            <w:tcMar>
              <w:top w:w="60" w:type="dxa"/>
              <w:left w:w="70" w:type="dxa"/>
              <w:bottom w:w="60" w:type="dxa"/>
              <w:right w:w="70" w:type="dxa"/>
            </w:tcMar>
            <w:vAlign w:val="center"/>
          </w:tcPr>
          <w:p w14:paraId="2246E93E" w14:textId="77777777" w:rsidR="008D28E4" w:rsidRPr="008A077C" w:rsidRDefault="008D28E4" w:rsidP="00F7570F">
            <w:pPr>
              <w:jc w:val="center"/>
            </w:pPr>
            <w:r w:rsidRPr="008A077C">
              <w:t>.726</w:t>
            </w:r>
          </w:p>
        </w:tc>
        <w:tc>
          <w:tcPr>
            <w:tcW w:w="1440" w:type="dxa"/>
            <w:tcMar>
              <w:top w:w="60" w:type="dxa"/>
              <w:left w:w="70" w:type="dxa"/>
              <w:bottom w:w="60" w:type="dxa"/>
              <w:right w:w="70" w:type="dxa"/>
            </w:tcMar>
            <w:vAlign w:val="center"/>
          </w:tcPr>
          <w:p w14:paraId="156EAC85" w14:textId="77777777" w:rsidR="008D28E4" w:rsidRPr="008A077C" w:rsidRDefault="008D28E4" w:rsidP="00F7570F">
            <w:pPr>
              <w:jc w:val="center"/>
            </w:pPr>
            <w:r w:rsidRPr="008A077C">
              <w:t>.768</w:t>
            </w:r>
          </w:p>
        </w:tc>
      </w:tr>
      <w:tr w:rsidR="008D28E4" w:rsidRPr="008A077C" w14:paraId="033D47C1" w14:textId="77777777" w:rsidTr="00F7570F">
        <w:trPr>
          <w:jc w:val="center"/>
        </w:trPr>
        <w:tc>
          <w:tcPr>
            <w:tcW w:w="2592" w:type="dxa"/>
            <w:shd w:val="clear" w:color="auto" w:fill="EAF0F6"/>
            <w:tcMar>
              <w:top w:w="60" w:type="dxa"/>
              <w:left w:w="70" w:type="dxa"/>
              <w:bottom w:w="60" w:type="dxa"/>
              <w:right w:w="70" w:type="dxa"/>
            </w:tcMar>
            <w:vAlign w:val="center"/>
          </w:tcPr>
          <w:p w14:paraId="29F80FFD" w14:textId="77777777" w:rsidR="008D28E4" w:rsidRPr="008A077C" w:rsidRDefault="008D28E4" w:rsidP="00F7570F">
            <w:r w:rsidRPr="008A077C">
              <w:t xml:space="preserve">Greenwashing </w:t>
            </w:r>
            <w:proofErr w:type="spellStart"/>
            <w:r w:rsidRPr="008A077C">
              <w:t>scepticism</w:t>
            </w:r>
            <w:proofErr w:type="spellEnd"/>
          </w:p>
        </w:tc>
        <w:tc>
          <w:tcPr>
            <w:tcW w:w="792" w:type="dxa"/>
            <w:shd w:val="clear" w:color="auto" w:fill="EAF0F6"/>
            <w:tcMar>
              <w:top w:w="60" w:type="dxa"/>
              <w:left w:w="70" w:type="dxa"/>
              <w:bottom w:w="60" w:type="dxa"/>
              <w:right w:w="70" w:type="dxa"/>
            </w:tcMar>
            <w:vAlign w:val="center"/>
          </w:tcPr>
          <w:p w14:paraId="2C8A345A" w14:textId="77777777" w:rsidR="008D28E4" w:rsidRPr="008A077C" w:rsidRDefault="008D28E4" w:rsidP="00F7570F">
            <w:pPr>
              <w:jc w:val="center"/>
            </w:pPr>
            <w:r w:rsidRPr="008A077C">
              <w:t>GS2</w:t>
            </w:r>
          </w:p>
        </w:tc>
        <w:tc>
          <w:tcPr>
            <w:tcW w:w="720" w:type="dxa"/>
            <w:shd w:val="clear" w:color="auto" w:fill="EAF0F6"/>
            <w:tcMar>
              <w:top w:w="60" w:type="dxa"/>
              <w:left w:w="70" w:type="dxa"/>
              <w:bottom w:w="60" w:type="dxa"/>
              <w:right w:w="70" w:type="dxa"/>
            </w:tcMar>
            <w:vAlign w:val="center"/>
          </w:tcPr>
          <w:p w14:paraId="4D07398F" w14:textId="77777777" w:rsidR="008D28E4" w:rsidRPr="008A077C" w:rsidRDefault="008D28E4" w:rsidP="00F7570F">
            <w:pPr>
              <w:jc w:val="center"/>
            </w:pPr>
            <w:r w:rsidRPr="008A077C">
              <w:t>3.36</w:t>
            </w:r>
          </w:p>
        </w:tc>
        <w:tc>
          <w:tcPr>
            <w:tcW w:w="720" w:type="dxa"/>
            <w:shd w:val="clear" w:color="auto" w:fill="EAF0F6"/>
            <w:tcMar>
              <w:top w:w="60" w:type="dxa"/>
              <w:left w:w="70" w:type="dxa"/>
              <w:bottom w:w="60" w:type="dxa"/>
              <w:right w:w="70" w:type="dxa"/>
            </w:tcMar>
            <w:vAlign w:val="center"/>
          </w:tcPr>
          <w:p w14:paraId="29380D20" w14:textId="77777777" w:rsidR="008D28E4" w:rsidRPr="008A077C" w:rsidRDefault="008D28E4" w:rsidP="00F7570F">
            <w:pPr>
              <w:jc w:val="center"/>
            </w:pPr>
            <w:r w:rsidRPr="008A077C">
              <w:t>1.01</w:t>
            </w:r>
          </w:p>
        </w:tc>
        <w:tc>
          <w:tcPr>
            <w:tcW w:w="1584" w:type="dxa"/>
            <w:shd w:val="clear" w:color="auto" w:fill="EAF0F6"/>
            <w:tcMar>
              <w:top w:w="60" w:type="dxa"/>
              <w:left w:w="70" w:type="dxa"/>
              <w:bottom w:w="60" w:type="dxa"/>
              <w:right w:w="70" w:type="dxa"/>
            </w:tcMar>
            <w:vAlign w:val="center"/>
          </w:tcPr>
          <w:p w14:paraId="665C46DC" w14:textId="77777777" w:rsidR="008D28E4" w:rsidRPr="008A077C" w:rsidRDefault="008D28E4" w:rsidP="00F7570F">
            <w:pPr>
              <w:jc w:val="center"/>
            </w:pPr>
            <w:r w:rsidRPr="008A077C">
              <w:t>.734</w:t>
            </w:r>
          </w:p>
        </w:tc>
        <w:tc>
          <w:tcPr>
            <w:tcW w:w="1440" w:type="dxa"/>
            <w:shd w:val="clear" w:color="auto" w:fill="EAF0F6"/>
            <w:tcMar>
              <w:top w:w="60" w:type="dxa"/>
              <w:left w:w="70" w:type="dxa"/>
              <w:bottom w:w="60" w:type="dxa"/>
              <w:right w:w="70" w:type="dxa"/>
            </w:tcMar>
            <w:vAlign w:val="center"/>
          </w:tcPr>
          <w:p w14:paraId="7D1755A3" w14:textId="77777777" w:rsidR="008D28E4" w:rsidRPr="008A077C" w:rsidRDefault="008D28E4" w:rsidP="00F7570F">
            <w:pPr>
              <w:jc w:val="center"/>
            </w:pPr>
            <w:r w:rsidRPr="008A077C">
              <w:t>.760</w:t>
            </w:r>
          </w:p>
        </w:tc>
      </w:tr>
      <w:tr w:rsidR="008D28E4" w:rsidRPr="008A077C" w14:paraId="324349B2" w14:textId="77777777" w:rsidTr="00F7570F">
        <w:trPr>
          <w:jc w:val="center"/>
        </w:trPr>
        <w:tc>
          <w:tcPr>
            <w:tcW w:w="2592" w:type="dxa"/>
            <w:tcMar>
              <w:top w:w="60" w:type="dxa"/>
              <w:left w:w="70" w:type="dxa"/>
              <w:bottom w:w="60" w:type="dxa"/>
              <w:right w:w="70" w:type="dxa"/>
            </w:tcMar>
            <w:vAlign w:val="center"/>
          </w:tcPr>
          <w:p w14:paraId="60F65C33" w14:textId="77777777" w:rsidR="008D28E4" w:rsidRPr="008A077C" w:rsidRDefault="008D28E4" w:rsidP="00F7570F">
            <w:r w:rsidRPr="008A077C">
              <w:lastRenderedPageBreak/>
              <w:t xml:space="preserve">Greenwashing </w:t>
            </w:r>
            <w:proofErr w:type="spellStart"/>
            <w:r w:rsidRPr="008A077C">
              <w:t>scepticism</w:t>
            </w:r>
            <w:proofErr w:type="spellEnd"/>
          </w:p>
        </w:tc>
        <w:tc>
          <w:tcPr>
            <w:tcW w:w="792" w:type="dxa"/>
            <w:tcMar>
              <w:top w:w="60" w:type="dxa"/>
              <w:left w:w="70" w:type="dxa"/>
              <w:bottom w:w="60" w:type="dxa"/>
              <w:right w:w="70" w:type="dxa"/>
            </w:tcMar>
            <w:vAlign w:val="center"/>
          </w:tcPr>
          <w:p w14:paraId="663C0D5C" w14:textId="77777777" w:rsidR="008D28E4" w:rsidRPr="008A077C" w:rsidRDefault="008D28E4" w:rsidP="00F7570F">
            <w:pPr>
              <w:jc w:val="center"/>
            </w:pPr>
            <w:r w:rsidRPr="008A077C">
              <w:t>GS3</w:t>
            </w:r>
          </w:p>
        </w:tc>
        <w:tc>
          <w:tcPr>
            <w:tcW w:w="720" w:type="dxa"/>
            <w:tcMar>
              <w:top w:w="60" w:type="dxa"/>
              <w:left w:w="70" w:type="dxa"/>
              <w:bottom w:w="60" w:type="dxa"/>
              <w:right w:w="70" w:type="dxa"/>
            </w:tcMar>
            <w:vAlign w:val="center"/>
          </w:tcPr>
          <w:p w14:paraId="28D9646E" w14:textId="77777777" w:rsidR="008D28E4" w:rsidRPr="008A077C" w:rsidRDefault="008D28E4" w:rsidP="00F7570F">
            <w:pPr>
              <w:jc w:val="center"/>
            </w:pPr>
            <w:r w:rsidRPr="008A077C">
              <w:t>3.19</w:t>
            </w:r>
          </w:p>
        </w:tc>
        <w:tc>
          <w:tcPr>
            <w:tcW w:w="720" w:type="dxa"/>
            <w:tcMar>
              <w:top w:w="60" w:type="dxa"/>
              <w:left w:w="70" w:type="dxa"/>
              <w:bottom w:w="60" w:type="dxa"/>
              <w:right w:w="70" w:type="dxa"/>
            </w:tcMar>
            <w:vAlign w:val="center"/>
          </w:tcPr>
          <w:p w14:paraId="36EE99EB" w14:textId="77777777" w:rsidR="008D28E4" w:rsidRPr="008A077C" w:rsidRDefault="008D28E4" w:rsidP="00F7570F">
            <w:pPr>
              <w:jc w:val="center"/>
            </w:pPr>
            <w:r w:rsidRPr="008A077C">
              <w:t>0.96</w:t>
            </w:r>
          </w:p>
        </w:tc>
        <w:tc>
          <w:tcPr>
            <w:tcW w:w="1584" w:type="dxa"/>
            <w:tcMar>
              <w:top w:w="60" w:type="dxa"/>
              <w:left w:w="70" w:type="dxa"/>
              <w:bottom w:w="60" w:type="dxa"/>
              <w:right w:w="70" w:type="dxa"/>
            </w:tcMar>
            <w:vAlign w:val="center"/>
          </w:tcPr>
          <w:p w14:paraId="7A938A8F" w14:textId="77777777" w:rsidR="008D28E4" w:rsidRPr="008A077C" w:rsidRDefault="008D28E4" w:rsidP="00F7570F">
            <w:pPr>
              <w:jc w:val="center"/>
            </w:pPr>
            <w:r w:rsidRPr="008A077C">
              <w:t>.673</w:t>
            </w:r>
          </w:p>
        </w:tc>
        <w:tc>
          <w:tcPr>
            <w:tcW w:w="1440" w:type="dxa"/>
            <w:tcMar>
              <w:top w:w="60" w:type="dxa"/>
              <w:left w:w="70" w:type="dxa"/>
              <w:bottom w:w="60" w:type="dxa"/>
              <w:right w:w="70" w:type="dxa"/>
            </w:tcMar>
            <w:vAlign w:val="center"/>
          </w:tcPr>
          <w:p w14:paraId="09378704" w14:textId="77777777" w:rsidR="008D28E4" w:rsidRPr="008A077C" w:rsidRDefault="008D28E4" w:rsidP="00F7570F">
            <w:pPr>
              <w:jc w:val="center"/>
            </w:pPr>
            <w:r w:rsidRPr="008A077C">
              <w:t>.818</w:t>
            </w:r>
          </w:p>
        </w:tc>
      </w:tr>
    </w:tbl>
    <w:p w14:paraId="5A6EEFB4" w14:textId="77777777" w:rsidR="008D28E4" w:rsidRPr="008A077C" w:rsidRDefault="008D28E4" w:rsidP="008D28E4">
      <w:pPr>
        <w:pStyle w:val="TableNote"/>
        <w:spacing w:after="100"/>
      </w:pPr>
      <w:r w:rsidRPr="008A077C">
        <w:t>Note. N = 178. Alpha if deleted is not applicable to two-item scales. Scale alphas are reported in Table 4.3.</w:t>
      </w:r>
    </w:p>
    <w:p w14:paraId="6CEEB583" w14:textId="77777777" w:rsidR="008D28E4" w:rsidRPr="008A077C" w:rsidRDefault="008D28E4" w:rsidP="008D28E4">
      <w:pPr>
        <w:pStyle w:val="Heading2"/>
      </w:pPr>
      <w:bookmarkStart w:id="64" w:name="_Toc241198508"/>
      <w:r w:rsidRPr="008A077C">
        <w:t>A4.3 Exploratory Factor Analysis</w:t>
      </w:r>
      <w:bookmarkEnd w:id="64"/>
    </w:p>
    <w:tbl>
      <w:tblPr>
        <w:tblStyle w:val="TableGrid"/>
        <w:tblW w:w="0" w:type="auto"/>
        <w:jc w:val="center"/>
        <w:tblLook w:val="04A0" w:firstRow="1" w:lastRow="0" w:firstColumn="1" w:lastColumn="0" w:noHBand="0" w:noVBand="1"/>
      </w:tblPr>
      <w:tblGrid>
        <w:gridCol w:w="3687"/>
        <w:gridCol w:w="3405"/>
        <w:gridCol w:w="2284"/>
      </w:tblGrid>
      <w:tr w:rsidR="008D28E4" w:rsidRPr="008A077C" w14:paraId="25A434ED" w14:textId="77777777" w:rsidTr="00F7570F">
        <w:trPr>
          <w:tblHeader/>
          <w:jc w:val="center"/>
        </w:trPr>
        <w:tc>
          <w:tcPr>
            <w:tcW w:w="3744" w:type="dxa"/>
            <w:shd w:val="clear" w:color="auto" w:fill="1F4E78"/>
            <w:tcMar>
              <w:top w:w="60" w:type="dxa"/>
              <w:left w:w="70" w:type="dxa"/>
              <w:bottom w:w="60" w:type="dxa"/>
              <w:right w:w="70" w:type="dxa"/>
            </w:tcMar>
            <w:vAlign w:val="center"/>
          </w:tcPr>
          <w:p w14:paraId="1CB65CBA" w14:textId="77777777" w:rsidR="008D28E4" w:rsidRPr="008A077C" w:rsidRDefault="008D28E4" w:rsidP="00F7570F">
            <w:pPr>
              <w:jc w:val="center"/>
            </w:pPr>
            <w:r w:rsidRPr="008A077C">
              <w:rPr>
                <w:b/>
                <w:color w:val="FFFFFF"/>
              </w:rPr>
              <w:t>Diagnostic</w:t>
            </w:r>
          </w:p>
        </w:tc>
        <w:tc>
          <w:tcPr>
            <w:tcW w:w="3456" w:type="dxa"/>
            <w:shd w:val="clear" w:color="auto" w:fill="1F4E78"/>
            <w:tcMar>
              <w:top w:w="60" w:type="dxa"/>
              <w:left w:w="70" w:type="dxa"/>
              <w:bottom w:w="60" w:type="dxa"/>
              <w:right w:w="70" w:type="dxa"/>
            </w:tcMar>
            <w:vAlign w:val="center"/>
          </w:tcPr>
          <w:p w14:paraId="1B10020C" w14:textId="77777777" w:rsidR="008D28E4" w:rsidRPr="008A077C" w:rsidRDefault="008D28E4" w:rsidP="00F7570F">
            <w:pPr>
              <w:jc w:val="center"/>
            </w:pPr>
            <w:r w:rsidRPr="008A077C">
              <w:rPr>
                <w:b/>
                <w:color w:val="FFFFFF"/>
              </w:rPr>
              <w:t>Statistic</w:t>
            </w:r>
          </w:p>
        </w:tc>
        <w:tc>
          <w:tcPr>
            <w:tcW w:w="2304" w:type="dxa"/>
            <w:shd w:val="clear" w:color="auto" w:fill="1F4E78"/>
            <w:tcMar>
              <w:top w:w="60" w:type="dxa"/>
              <w:left w:w="70" w:type="dxa"/>
              <w:bottom w:w="60" w:type="dxa"/>
              <w:right w:w="70" w:type="dxa"/>
            </w:tcMar>
            <w:vAlign w:val="center"/>
          </w:tcPr>
          <w:p w14:paraId="502B3BDC" w14:textId="77777777" w:rsidR="008D28E4" w:rsidRPr="008A077C" w:rsidRDefault="008D28E4" w:rsidP="00F7570F">
            <w:pPr>
              <w:jc w:val="center"/>
            </w:pPr>
            <w:r w:rsidRPr="008A077C">
              <w:rPr>
                <w:b/>
                <w:color w:val="FFFFFF"/>
              </w:rPr>
              <w:t>Interpretation</w:t>
            </w:r>
          </w:p>
        </w:tc>
      </w:tr>
      <w:tr w:rsidR="008D28E4" w:rsidRPr="008A077C" w14:paraId="1C16B699" w14:textId="77777777" w:rsidTr="00F7570F">
        <w:trPr>
          <w:jc w:val="center"/>
        </w:trPr>
        <w:tc>
          <w:tcPr>
            <w:tcW w:w="3744" w:type="dxa"/>
            <w:tcMar>
              <w:top w:w="60" w:type="dxa"/>
              <w:left w:w="70" w:type="dxa"/>
              <w:bottom w:w="60" w:type="dxa"/>
              <w:right w:w="70" w:type="dxa"/>
            </w:tcMar>
            <w:vAlign w:val="center"/>
          </w:tcPr>
          <w:p w14:paraId="278F1EF2" w14:textId="77777777" w:rsidR="008D28E4" w:rsidRPr="008A077C" w:rsidRDefault="008D28E4" w:rsidP="00F7570F">
            <w:r w:rsidRPr="008A077C">
              <w:t>Kaiser-Meyer-Olkin measure</w:t>
            </w:r>
          </w:p>
        </w:tc>
        <w:tc>
          <w:tcPr>
            <w:tcW w:w="3456" w:type="dxa"/>
            <w:tcMar>
              <w:top w:w="60" w:type="dxa"/>
              <w:left w:w="70" w:type="dxa"/>
              <w:bottom w:w="60" w:type="dxa"/>
              <w:right w:w="70" w:type="dxa"/>
            </w:tcMar>
            <w:vAlign w:val="center"/>
          </w:tcPr>
          <w:p w14:paraId="38A30241" w14:textId="77777777" w:rsidR="008D28E4" w:rsidRPr="008A077C" w:rsidRDefault="008D28E4" w:rsidP="00F7570F">
            <w:pPr>
              <w:jc w:val="center"/>
            </w:pPr>
            <w:r w:rsidRPr="008A077C">
              <w:t>.762</w:t>
            </w:r>
          </w:p>
        </w:tc>
        <w:tc>
          <w:tcPr>
            <w:tcW w:w="2304" w:type="dxa"/>
            <w:tcMar>
              <w:top w:w="60" w:type="dxa"/>
              <w:left w:w="70" w:type="dxa"/>
              <w:bottom w:w="60" w:type="dxa"/>
              <w:right w:w="70" w:type="dxa"/>
            </w:tcMar>
            <w:vAlign w:val="center"/>
          </w:tcPr>
          <w:p w14:paraId="609A575F" w14:textId="77777777" w:rsidR="008D28E4" w:rsidRPr="008A077C" w:rsidRDefault="008D28E4" w:rsidP="00F7570F">
            <w:pPr>
              <w:jc w:val="center"/>
            </w:pPr>
            <w:r w:rsidRPr="008A077C">
              <w:t>Adequate</w:t>
            </w:r>
          </w:p>
        </w:tc>
      </w:tr>
      <w:tr w:rsidR="008D28E4" w:rsidRPr="008A077C" w14:paraId="48713301" w14:textId="77777777" w:rsidTr="00F7570F">
        <w:trPr>
          <w:jc w:val="center"/>
        </w:trPr>
        <w:tc>
          <w:tcPr>
            <w:tcW w:w="3744" w:type="dxa"/>
            <w:shd w:val="clear" w:color="auto" w:fill="EAF0F6"/>
            <w:tcMar>
              <w:top w:w="60" w:type="dxa"/>
              <w:left w:w="70" w:type="dxa"/>
              <w:bottom w:w="60" w:type="dxa"/>
              <w:right w:w="70" w:type="dxa"/>
            </w:tcMar>
            <w:vAlign w:val="center"/>
          </w:tcPr>
          <w:p w14:paraId="2E67D251" w14:textId="77777777" w:rsidR="008D28E4" w:rsidRPr="008A077C" w:rsidRDefault="008D28E4" w:rsidP="00F7570F">
            <w:r w:rsidRPr="008A077C">
              <w:t>Lowest item KMO</w:t>
            </w:r>
          </w:p>
        </w:tc>
        <w:tc>
          <w:tcPr>
            <w:tcW w:w="3456" w:type="dxa"/>
            <w:shd w:val="clear" w:color="auto" w:fill="EAF0F6"/>
            <w:tcMar>
              <w:top w:w="60" w:type="dxa"/>
              <w:left w:w="70" w:type="dxa"/>
              <w:bottom w:w="60" w:type="dxa"/>
              <w:right w:w="70" w:type="dxa"/>
            </w:tcMar>
            <w:vAlign w:val="center"/>
          </w:tcPr>
          <w:p w14:paraId="5FFC32E2" w14:textId="77777777" w:rsidR="008D28E4" w:rsidRPr="008A077C" w:rsidRDefault="008D28E4" w:rsidP="00F7570F">
            <w:pPr>
              <w:jc w:val="center"/>
            </w:pPr>
            <w:r w:rsidRPr="008A077C">
              <w:t>.705</w:t>
            </w:r>
          </w:p>
        </w:tc>
        <w:tc>
          <w:tcPr>
            <w:tcW w:w="2304" w:type="dxa"/>
            <w:shd w:val="clear" w:color="auto" w:fill="EAF0F6"/>
            <w:tcMar>
              <w:top w:w="60" w:type="dxa"/>
              <w:left w:w="70" w:type="dxa"/>
              <w:bottom w:w="60" w:type="dxa"/>
              <w:right w:w="70" w:type="dxa"/>
            </w:tcMar>
            <w:vAlign w:val="center"/>
          </w:tcPr>
          <w:p w14:paraId="6938F08D" w14:textId="77777777" w:rsidR="008D28E4" w:rsidRPr="008A077C" w:rsidRDefault="008D28E4" w:rsidP="00F7570F">
            <w:pPr>
              <w:jc w:val="center"/>
            </w:pPr>
            <w:r w:rsidRPr="008A077C">
              <w:t>Above .60</w:t>
            </w:r>
          </w:p>
        </w:tc>
      </w:tr>
      <w:tr w:rsidR="008D28E4" w:rsidRPr="008A077C" w14:paraId="75A513DF" w14:textId="77777777" w:rsidTr="00F7570F">
        <w:trPr>
          <w:jc w:val="center"/>
        </w:trPr>
        <w:tc>
          <w:tcPr>
            <w:tcW w:w="3744" w:type="dxa"/>
            <w:tcMar>
              <w:top w:w="60" w:type="dxa"/>
              <w:left w:w="70" w:type="dxa"/>
              <w:bottom w:w="60" w:type="dxa"/>
              <w:right w:w="70" w:type="dxa"/>
            </w:tcMar>
            <w:vAlign w:val="center"/>
          </w:tcPr>
          <w:p w14:paraId="39BE88C7" w14:textId="77777777" w:rsidR="008D28E4" w:rsidRPr="008A077C" w:rsidRDefault="008D28E4" w:rsidP="00F7570F">
            <w:r w:rsidRPr="008A077C">
              <w:t>Bartlett test</w:t>
            </w:r>
          </w:p>
        </w:tc>
        <w:tc>
          <w:tcPr>
            <w:tcW w:w="3456" w:type="dxa"/>
            <w:tcMar>
              <w:top w:w="60" w:type="dxa"/>
              <w:left w:w="70" w:type="dxa"/>
              <w:bottom w:w="60" w:type="dxa"/>
              <w:right w:w="70" w:type="dxa"/>
            </w:tcMar>
            <w:vAlign w:val="center"/>
          </w:tcPr>
          <w:p w14:paraId="5D9204D8" w14:textId="77777777" w:rsidR="008D28E4" w:rsidRPr="008A077C" w:rsidRDefault="008D28E4" w:rsidP="00F7570F">
            <w:r w:rsidRPr="008A077C">
              <w:t>chi-</w:t>
            </w:r>
            <w:proofErr w:type="gramStart"/>
            <w:r w:rsidRPr="008A077C">
              <w:t>square(</w:t>
            </w:r>
            <w:proofErr w:type="gramEnd"/>
            <w:r w:rsidRPr="008A077C">
              <w:t>105) = 791.90, p &lt; .001</w:t>
            </w:r>
          </w:p>
        </w:tc>
        <w:tc>
          <w:tcPr>
            <w:tcW w:w="2304" w:type="dxa"/>
            <w:tcMar>
              <w:top w:w="60" w:type="dxa"/>
              <w:left w:w="70" w:type="dxa"/>
              <w:bottom w:w="60" w:type="dxa"/>
              <w:right w:w="70" w:type="dxa"/>
            </w:tcMar>
            <w:vAlign w:val="center"/>
          </w:tcPr>
          <w:p w14:paraId="45D0C868" w14:textId="77777777" w:rsidR="008D28E4" w:rsidRPr="008A077C" w:rsidRDefault="008D28E4" w:rsidP="00F7570F">
            <w:pPr>
              <w:jc w:val="center"/>
            </w:pPr>
            <w:r w:rsidRPr="008A077C">
              <w:t>Significant</w:t>
            </w:r>
          </w:p>
        </w:tc>
      </w:tr>
      <w:tr w:rsidR="008D28E4" w:rsidRPr="008A077C" w14:paraId="7893800E" w14:textId="77777777" w:rsidTr="00F7570F">
        <w:trPr>
          <w:jc w:val="center"/>
        </w:trPr>
        <w:tc>
          <w:tcPr>
            <w:tcW w:w="3744" w:type="dxa"/>
            <w:shd w:val="clear" w:color="auto" w:fill="EAF0F6"/>
            <w:tcMar>
              <w:top w:w="60" w:type="dxa"/>
              <w:left w:w="70" w:type="dxa"/>
              <w:bottom w:w="60" w:type="dxa"/>
              <w:right w:w="70" w:type="dxa"/>
            </w:tcMar>
            <w:vAlign w:val="center"/>
          </w:tcPr>
          <w:p w14:paraId="58F846E6" w14:textId="77777777" w:rsidR="008D28E4" w:rsidRPr="008A077C" w:rsidRDefault="008D28E4" w:rsidP="00F7570F">
            <w:r w:rsidRPr="008A077C">
              <w:t>Eigenvalues above 1</w:t>
            </w:r>
          </w:p>
        </w:tc>
        <w:tc>
          <w:tcPr>
            <w:tcW w:w="3456" w:type="dxa"/>
            <w:shd w:val="clear" w:color="auto" w:fill="EAF0F6"/>
            <w:tcMar>
              <w:top w:w="60" w:type="dxa"/>
              <w:left w:w="70" w:type="dxa"/>
              <w:bottom w:w="60" w:type="dxa"/>
              <w:right w:w="70" w:type="dxa"/>
            </w:tcMar>
            <w:vAlign w:val="center"/>
          </w:tcPr>
          <w:p w14:paraId="47C4CD2E" w14:textId="77777777" w:rsidR="008D28E4" w:rsidRPr="008A077C" w:rsidRDefault="008D28E4" w:rsidP="00F7570F">
            <w:pPr>
              <w:jc w:val="center"/>
            </w:pPr>
            <w:r w:rsidRPr="008A077C">
              <w:t>5</w:t>
            </w:r>
          </w:p>
        </w:tc>
        <w:tc>
          <w:tcPr>
            <w:tcW w:w="2304" w:type="dxa"/>
            <w:shd w:val="clear" w:color="auto" w:fill="EAF0F6"/>
            <w:tcMar>
              <w:top w:w="60" w:type="dxa"/>
              <w:left w:w="70" w:type="dxa"/>
              <w:bottom w:w="60" w:type="dxa"/>
              <w:right w:w="70" w:type="dxa"/>
            </w:tcMar>
            <w:vAlign w:val="center"/>
          </w:tcPr>
          <w:p w14:paraId="64003F91" w14:textId="77777777" w:rsidR="008D28E4" w:rsidRPr="008A077C" w:rsidRDefault="008D28E4" w:rsidP="00F7570F">
            <w:r w:rsidRPr="008A077C">
              <w:t>Five empirical dimensions</w:t>
            </w:r>
          </w:p>
        </w:tc>
      </w:tr>
      <w:tr w:rsidR="008D28E4" w:rsidRPr="008A077C" w14:paraId="6BEEE587" w14:textId="77777777" w:rsidTr="00F7570F">
        <w:trPr>
          <w:jc w:val="center"/>
        </w:trPr>
        <w:tc>
          <w:tcPr>
            <w:tcW w:w="3744" w:type="dxa"/>
            <w:tcMar>
              <w:top w:w="60" w:type="dxa"/>
              <w:left w:w="70" w:type="dxa"/>
              <w:bottom w:w="60" w:type="dxa"/>
              <w:right w:w="70" w:type="dxa"/>
            </w:tcMar>
            <w:vAlign w:val="center"/>
          </w:tcPr>
          <w:p w14:paraId="4DA485E2" w14:textId="77777777" w:rsidR="008D28E4" w:rsidRPr="008A077C" w:rsidRDefault="008D28E4" w:rsidP="00F7570F">
            <w:r w:rsidRPr="008A077C">
              <w:t>Harman first factor</w:t>
            </w:r>
          </w:p>
        </w:tc>
        <w:tc>
          <w:tcPr>
            <w:tcW w:w="3456" w:type="dxa"/>
            <w:tcMar>
              <w:top w:w="60" w:type="dxa"/>
              <w:left w:w="70" w:type="dxa"/>
              <w:bottom w:w="60" w:type="dxa"/>
              <w:right w:w="70" w:type="dxa"/>
            </w:tcMar>
            <w:vAlign w:val="center"/>
          </w:tcPr>
          <w:p w14:paraId="3BB0FF0D" w14:textId="77777777" w:rsidR="008D28E4" w:rsidRPr="008A077C" w:rsidRDefault="008D28E4" w:rsidP="00F7570F">
            <w:r w:rsidRPr="008A077C">
              <w:t>26.1% of total variance</w:t>
            </w:r>
          </w:p>
        </w:tc>
        <w:tc>
          <w:tcPr>
            <w:tcW w:w="2304" w:type="dxa"/>
            <w:tcMar>
              <w:top w:w="60" w:type="dxa"/>
              <w:left w:w="70" w:type="dxa"/>
              <w:bottom w:w="60" w:type="dxa"/>
              <w:right w:w="70" w:type="dxa"/>
            </w:tcMar>
            <w:vAlign w:val="center"/>
          </w:tcPr>
          <w:p w14:paraId="1035684C" w14:textId="77777777" w:rsidR="008D28E4" w:rsidRPr="008A077C" w:rsidRDefault="008D28E4" w:rsidP="00F7570F">
            <w:r w:rsidRPr="008A077C">
              <w:t>Below majority threshold</w:t>
            </w:r>
          </w:p>
        </w:tc>
      </w:tr>
    </w:tbl>
    <w:p w14:paraId="46E8558B" w14:textId="77777777" w:rsidR="008D28E4" w:rsidRPr="008A077C" w:rsidRDefault="008D28E4" w:rsidP="008D28E4">
      <w:pPr>
        <w:pStyle w:val="TableNote"/>
        <w:spacing w:after="100"/>
      </w:pPr>
      <w:r w:rsidRPr="008A077C">
        <w:t>Note. Principal-axis factoring with Promax oblique rotation was used to examine the planned six-construct structure.</w:t>
      </w:r>
    </w:p>
    <w:p w14:paraId="5A2685BE" w14:textId="77777777" w:rsidR="008D28E4" w:rsidRPr="008A077C" w:rsidRDefault="008D28E4" w:rsidP="008D28E4">
      <w:pPr>
        <w:pStyle w:val="Caption"/>
      </w:pPr>
      <w:r w:rsidRPr="008A077C">
        <w:t>Table A4.1 Six-Factor Pattern Matrix</w:t>
      </w:r>
    </w:p>
    <w:tbl>
      <w:tblPr>
        <w:tblStyle w:val="TableGrid"/>
        <w:tblW w:w="0" w:type="auto"/>
        <w:jc w:val="center"/>
        <w:tblLook w:val="04A0" w:firstRow="1" w:lastRow="0" w:firstColumn="1" w:lastColumn="0" w:noHBand="0" w:noVBand="1"/>
      </w:tblPr>
      <w:tblGrid>
        <w:gridCol w:w="1152"/>
        <w:gridCol w:w="1037"/>
        <w:gridCol w:w="1037"/>
        <w:gridCol w:w="1037"/>
        <w:gridCol w:w="1037"/>
        <w:gridCol w:w="1037"/>
        <w:gridCol w:w="1037"/>
      </w:tblGrid>
      <w:tr w:rsidR="008D28E4" w:rsidRPr="008A077C" w14:paraId="39AE9364" w14:textId="77777777" w:rsidTr="00F7570F">
        <w:trPr>
          <w:tblHeader/>
          <w:jc w:val="center"/>
        </w:trPr>
        <w:tc>
          <w:tcPr>
            <w:tcW w:w="1152" w:type="dxa"/>
            <w:shd w:val="clear" w:color="auto" w:fill="1F4E78"/>
            <w:tcMar>
              <w:top w:w="60" w:type="dxa"/>
              <w:left w:w="70" w:type="dxa"/>
              <w:bottom w:w="60" w:type="dxa"/>
              <w:right w:w="70" w:type="dxa"/>
            </w:tcMar>
            <w:vAlign w:val="center"/>
          </w:tcPr>
          <w:p w14:paraId="12E5B879" w14:textId="77777777" w:rsidR="008D28E4" w:rsidRPr="008A077C" w:rsidRDefault="008D28E4" w:rsidP="00F7570F">
            <w:pPr>
              <w:jc w:val="center"/>
            </w:pPr>
            <w:r w:rsidRPr="008A077C">
              <w:rPr>
                <w:b/>
                <w:color w:val="FFFFFF"/>
              </w:rPr>
              <w:t>Item</w:t>
            </w:r>
          </w:p>
        </w:tc>
        <w:tc>
          <w:tcPr>
            <w:tcW w:w="1037" w:type="dxa"/>
            <w:shd w:val="clear" w:color="auto" w:fill="1F4E78"/>
            <w:tcMar>
              <w:top w:w="60" w:type="dxa"/>
              <w:left w:w="70" w:type="dxa"/>
              <w:bottom w:w="60" w:type="dxa"/>
              <w:right w:w="70" w:type="dxa"/>
            </w:tcMar>
            <w:vAlign w:val="center"/>
          </w:tcPr>
          <w:p w14:paraId="11E2A365" w14:textId="77777777" w:rsidR="008D28E4" w:rsidRPr="008A077C" w:rsidRDefault="008D28E4" w:rsidP="00F7570F">
            <w:pPr>
              <w:jc w:val="center"/>
            </w:pPr>
            <w:r w:rsidRPr="008A077C">
              <w:rPr>
                <w:b/>
                <w:color w:val="FFFFFF"/>
              </w:rPr>
              <w:t>CS</w:t>
            </w:r>
          </w:p>
        </w:tc>
        <w:tc>
          <w:tcPr>
            <w:tcW w:w="1037" w:type="dxa"/>
            <w:shd w:val="clear" w:color="auto" w:fill="1F4E78"/>
            <w:tcMar>
              <w:top w:w="60" w:type="dxa"/>
              <w:left w:w="70" w:type="dxa"/>
              <w:bottom w:w="60" w:type="dxa"/>
              <w:right w:w="70" w:type="dxa"/>
            </w:tcMar>
            <w:vAlign w:val="center"/>
          </w:tcPr>
          <w:p w14:paraId="3EA31E53" w14:textId="77777777" w:rsidR="008D28E4" w:rsidRPr="008A077C" w:rsidRDefault="008D28E4" w:rsidP="00F7570F">
            <w:pPr>
              <w:jc w:val="center"/>
            </w:pPr>
            <w:r w:rsidRPr="008A077C">
              <w:rPr>
                <w:b/>
                <w:color w:val="FFFFFF"/>
              </w:rPr>
              <w:t>CV</w:t>
            </w:r>
          </w:p>
        </w:tc>
        <w:tc>
          <w:tcPr>
            <w:tcW w:w="1037" w:type="dxa"/>
            <w:shd w:val="clear" w:color="auto" w:fill="1F4E78"/>
            <w:tcMar>
              <w:top w:w="60" w:type="dxa"/>
              <w:left w:w="70" w:type="dxa"/>
              <w:bottom w:w="60" w:type="dxa"/>
              <w:right w:w="70" w:type="dxa"/>
            </w:tcMar>
            <w:vAlign w:val="center"/>
          </w:tcPr>
          <w:p w14:paraId="12CF3EAE" w14:textId="77777777" w:rsidR="008D28E4" w:rsidRPr="008A077C" w:rsidRDefault="008D28E4" w:rsidP="00F7570F">
            <w:pPr>
              <w:jc w:val="center"/>
            </w:pPr>
            <w:r w:rsidRPr="008A077C">
              <w:rPr>
                <w:b/>
                <w:color w:val="FFFFFF"/>
              </w:rPr>
              <w:t>TPV</w:t>
            </w:r>
          </w:p>
        </w:tc>
        <w:tc>
          <w:tcPr>
            <w:tcW w:w="1037" w:type="dxa"/>
            <w:shd w:val="clear" w:color="auto" w:fill="1F4E78"/>
            <w:tcMar>
              <w:top w:w="60" w:type="dxa"/>
              <w:left w:w="70" w:type="dxa"/>
              <w:bottom w:w="60" w:type="dxa"/>
              <w:right w:w="70" w:type="dxa"/>
            </w:tcMar>
            <w:vAlign w:val="center"/>
          </w:tcPr>
          <w:p w14:paraId="33A45B99" w14:textId="77777777" w:rsidR="008D28E4" w:rsidRPr="008A077C" w:rsidRDefault="008D28E4" w:rsidP="00F7570F">
            <w:pPr>
              <w:jc w:val="center"/>
            </w:pPr>
            <w:r w:rsidRPr="008A077C">
              <w:rPr>
                <w:b/>
                <w:color w:val="FFFFFF"/>
              </w:rPr>
              <w:t>PCC</w:t>
            </w:r>
          </w:p>
        </w:tc>
        <w:tc>
          <w:tcPr>
            <w:tcW w:w="1037" w:type="dxa"/>
            <w:shd w:val="clear" w:color="auto" w:fill="1F4E78"/>
            <w:tcMar>
              <w:top w:w="60" w:type="dxa"/>
              <w:left w:w="70" w:type="dxa"/>
              <w:bottom w:w="60" w:type="dxa"/>
              <w:right w:w="70" w:type="dxa"/>
            </w:tcMar>
            <w:vAlign w:val="center"/>
          </w:tcPr>
          <w:p w14:paraId="435AD3E0" w14:textId="77777777" w:rsidR="008D28E4" w:rsidRPr="008A077C" w:rsidRDefault="008D28E4" w:rsidP="00F7570F">
            <w:pPr>
              <w:jc w:val="center"/>
            </w:pPr>
            <w:r w:rsidRPr="008A077C">
              <w:rPr>
                <w:b/>
                <w:color w:val="FFFFFF"/>
              </w:rPr>
              <w:t>CT</w:t>
            </w:r>
          </w:p>
        </w:tc>
        <w:tc>
          <w:tcPr>
            <w:tcW w:w="1037" w:type="dxa"/>
            <w:shd w:val="clear" w:color="auto" w:fill="1F4E78"/>
            <w:tcMar>
              <w:top w:w="60" w:type="dxa"/>
              <w:left w:w="70" w:type="dxa"/>
              <w:bottom w:w="60" w:type="dxa"/>
              <w:right w:w="70" w:type="dxa"/>
            </w:tcMar>
            <w:vAlign w:val="center"/>
          </w:tcPr>
          <w:p w14:paraId="0E7F034F" w14:textId="77777777" w:rsidR="008D28E4" w:rsidRPr="008A077C" w:rsidRDefault="008D28E4" w:rsidP="00F7570F">
            <w:pPr>
              <w:jc w:val="center"/>
            </w:pPr>
            <w:r w:rsidRPr="008A077C">
              <w:rPr>
                <w:b/>
                <w:color w:val="FFFFFF"/>
              </w:rPr>
              <w:t>GS</w:t>
            </w:r>
          </w:p>
        </w:tc>
      </w:tr>
      <w:tr w:rsidR="008D28E4" w:rsidRPr="008A077C" w14:paraId="580F5967" w14:textId="77777777" w:rsidTr="00F7570F">
        <w:trPr>
          <w:jc w:val="center"/>
        </w:trPr>
        <w:tc>
          <w:tcPr>
            <w:tcW w:w="1152" w:type="dxa"/>
            <w:tcMar>
              <w:top w:w="60" w:type="dxa"/>
              <w:left w:w="70" w:type="dxa"/>
              <w:bottom w:w="60" w:type="dxa"/>
              <w:right w:w="70" w:type="dxa"/>
            </w:tcMar>
            <w:vAlign w:val="center"/>
          </w:tcPr>
          <w:p w14:paraId="795924D0" w14:textId="77777777" w:rsidR="008D28E4" w:rsidRPr="008A077C" w:rsidRDefault="008D28E4" w:rsidP="00F7570F">
            <w:r w:rsidRPr="008A077C">
              <w:t>CS1</w:t>
            </w:r>
          </w:p>
        </w:tc>
        <w:tc>
          <w:tcPr>
            <w:tcW w:w="1037" w:type="dxa"/>
            <w:tcMar>
              <w:top w:w="60" w:type="dxa"/>
              <w:left w:w="70" w:type="dxa"/>
              <w:bottom w:w="60" w:type="dxa"/>
              <w:right w:w="70" w:type="dxa"/>
            </w:tcMar>
            <w:vAlign w:val="center"/>
          </w:tcPr>
          <w:p w14:paraId="6BE63652" w14:textId="77777777" w:rsidR="008D28E4" w:rsidRPr="008A077C" w:rsidRDefault="008D28E4" w:rsidP="00F7570F">
            <w:pPr>
              <w:jc w:val="center"/>
            </w:pPr>
            <w:r w:rsidRPr="008A077C">
              <w:t>.613</w:t>
            </w:r>
          </w:p>
        </w:tc>
        <w:tc>
          <w:tcPr>
            <w:tcW w:w="1037" w:type="dxa"/>
            <w:tcMar>
              <w:top w:w="60" w:type="dxa"/>
              <w:left w:w="70" w:type="dxa"/>
              <w:bottom w:w="60" w:type="dxa"/>
              <w:right w:w="70" w:type="dxa"/>
            </w:tcMar>
            <w:vAlign w:val="center"/>
          </w:tcPr>
          <w:p w14:paraId="79BEE43E" w14:textId="77777777" w:rsidR="008D28E4" w:rsidRPr="008A077C" w:rsidRDefault="008D28E4" w:rsidP="00F7570F">
            <w:pPr>
              <w:jc w:val="center"/>
            </w:pPr>
            <w:r w:rsidRPr="008A077C">
              <w:t>-.180</w:t>
            </w:r>
          </w:p>
        </w:tc>
        <w:tc>
          <w:tcPr>
            <w:tcW w:w="1037" w:type="dxa"/>
            <w:tcMar>
              <w:top w:w="60" w:type="dxa"/>
              <w:left w:w="70" w:type="dxa"/>
              <w:bottom w:w="60" w:type="dxa"/>
              <w:right w:w="70" w:type="dxa"/>
            </w:tcMar>
            <w:vAlign w:val="center"/>
          </w:tcPr>
          <w:p w14:paraId="2B47137D" w14:textId="77777777" w:rsidR="008D28E4" w:rsidRPr="008A077C" w:rsidRDefault="008D28E4" w:rsidP="00F7570F">
            <w:pPr>
              <w:jc w:val="center"/>
            </w:pPr>
            <w:r w:rsidRPr="008A077C">
              <w:t>-.068</w:t>
            </w:r>
          </w:p>
        </w:tc>
        <w:tc>
          <w:tcPr>
            <w:tcW w:w="1037" w:type="dxa"/>
            <w:tcMar>
              <w:top w:w="60" w:type="dxa"/>
              <w:left w:w="70" w:type="dxa"/>
              <w:bottom w:w="60" w:type="dxa"/>
              <w:right w:w="70" w:type="dxa"/>
            </w:tcMar>
            <w:vAlign w:val="center"/>
          </w:tcPr>
          <w:p w14:paraId="60C36AB7" w14:textId="77777777" w:rsidR="008D28E4" w:rsidRPr="008A077C" w:rsidRDefault="008D28E4" w:rsidP="00F7570F">
            <w:pPr>
              <w:jc w:val="center"/>
            </w:pPr>
            <w:r w:rsidRPr="008A077C">
              <w:t>.285</w:t>
            </w:r>
          </w:p>
        </w:tc>
        <w:tc>
          <w:tcPr>
            <w:tcW w:w="1037" w:type="dxa"/>
            <w:tcMar>
              <w:top w:w="60" w:type="dxa"/>
              <w:left w:w="70" w:type="dxa"/>
              <w:bottom w:w="60" w:type="dxa"/>
              <w:right w:w="70" w:type="dxa"/>
            </w:tcMar>
            <w:vAlign w:val="center"/>
          </w:tcPr>
          <w:p w14:paraId="43E1D32F" w14:textId="77777777" w:rsidR="008D28E4" w:rsidRPr="008A077C" w:rsidRDefault="008D28E4" w:rsidP="00F7570F">
            <w:pPr>
              <w:jc w:val="center"/>
            </w:pPr>
            <w:r w:rsidRPr="008A077C">
              <w:t>-.053</w:t>
            </w:r>
          </w:p>
        </w:tc>
        <w:tc>
          <w:tcPr>
            <w:tcW w:w="1037" w:type="dxa"/>
            <w:tcMar>
              <w:top w:w="60" w:type="dxa"/>
              <w:left w:w="70" w:type="dxa"/>
              <w:bottom w:w="60" w:type="dxa"/>
              <w:right w:w="70" w:type="dxa"/>
            </w:tcMar>
            <w:vAlign w:val="center"/>
          </w:tcPr>
          <w:p w14:paraId="496F90B5" w14:textId="77777777" w:rsidR="008D28E4" w:rsidRPr="008A077C" w:rsidRDefault="008D28E4" w:rsidP="00F7570F">
            <w:pPr>
              <w:jc w:val="center"/>
            </w:pPr>
            <w:r w:rsidRPr="008A077C">
              <w:t>-.069</w:t>
            </w:r>
          </w:p>
        </w:tc>
      </w:tr>
      <w:tr w:rsidR="008D28E4" w:rsidRPr="008A077C" w14:paraId="7CF91F70" w14:textId="77777777" w:rsidTr="00F7570F">
        <w:trPr>
          <w:jc w:val="center"/>
        </w:trPr>
        <w:tc>
          <w:tcPr>
            <w:tcW w:w="1152" w:type="dxa"/>
            <w:shd w:val="clear" w:color="auto" w:fill="EAF0F6"/>
            <w:tcMar>
              <w:top w:w="60" w:type="dxa"/>
              <w:left w:w="70" w:type="dxa"/>
              <w:bottom w:w="60" w:type="dxa"/>
              <w:right w:w="70" w:type="dxa"/>
            </w:tcMar>
            <w:vAlign w:val="center"/>
          </w:tcPr>
          <w:p w14:paraId="5FE5A29A" w14:textId="77777777" w:rsidR="008D28E4" w:rsidRPr="008A077C" w:rsidRDefault="008D28E4" w:rsidP="00F7570F">
            <w:r w:rsidRPr="008A077C">
              <w:t>CS2</w:t>
            </w:r>
          </w:p>
        </w:tc>
        <w:tc>
          <w:tcPr>
            <w:tcW w:w="1037" w:type="dxa"/>
            <w:shd w:val="clear" w:color="auto" w:fill="EAF0F6"/>
            <w:tcMar>
              <w:top w:w="60" w:type="dxa"/>
              <w:left w:w="70" w:type="dxa"/>
              <w:bottom w:w="60" w:type="dxa"/>
              <w:right w:w="70" w:type="dxa"/>
            </w:tcMar>
            <w:vAlign w:val="center"/>
          </w:tcPr>
          <w:p w14:paraId="079BD427" w14:textId="77777777" w:rsidR="008D28E4" w:rsidRPr="008A077C" w:rsidRDefault="008D28E4" w:rsidP="00F7570F">
            <w:pPr>
              <w:jc w:val="center"/>
            </w:pPr>
            <w:r w:rsidRPr="008A077C">
              <w:t>1.173</w:t>
            </w:r>
          </w:p>
        </w:tc>
        <w:tc>
          <w:tcPr>
            <w:tcW w:w="1037" w:type="dxa"/>
            <w:shd w:val="clear" w:color="auto" w:fill="EAF0F6"/>
            <w:tcMar>
              <w:top w:w="60" w:type="dxa"/>
              <w:left w:w="70" w:type="dxa"/>
              <w:bottom w:w="60" w:type="dxa"/>
              <w:right w:w="70" w:type="dxa"/>
            </w:tcMar>
            <w:vAlign w:val="center"/>
          </w:tcPr>
          <w:p w14:paraId="0026865B" w14:textId="77777777" w:rsidR="008D28E4" w:rsidRPr="008A077C" w:rsidRDefault="008D28E4" w:rsidP="00F7570F">
            <w:pPr>
              <w:jc w:val="center"/>
            </w:pPr>
            <w:r w:rsidRPr="008A077C">
              <w:t>.031</w:t>
            </w:r>
          </w:p>
        </w:tc>
        <w:tc>
          <w:tcPr>
            <w:tcW w:w="1037" w:type="dxa"/>
            <w:shd w:val="clear" w:color="auto" w:fill="EAF0F6"/>
            <w:tcMar>
              <w:top w:w="60" w:type="dxa"/>
              <w:left w:w="70" w:type="dxa"/>
              <w:bottom w:w="60" w:type="dxa"/>
              <w:right w:w="70" w:type="dxa"/>
            </w:tcMar>
            <w:vAlign w:val="center"/>
          </w:tcPr>
          <w:p w14:paraId="60FD0EA6" w14:textId="77777777" w:rsidR="008D28E4" w:rsidRPr="008A077C" w:rsidRDefault="008D28E4" w:rsidP="00F7570F">
            <w:pPr>
              <w:jc w:val="center"/>
            </w:pPr>
            <w:r w:rsidRPr="008A077C">
              <w:t>-.017</w:t>
            </w:r>
          </w:p>
        </w:tc>
        <w:tc>
          <w:tcPr>
            <w:tcW w:w="1037" w:type="dxa"/>
            <w:shd w:val="clear" w:color="auto" w:fill="EAF0F6"/>
            <w:tcMar>
              <w:top w:w="60" w:type="dxa"/>
              <w:left w:w="70" w:type="dxa"/>
              <w:bottom w:w="60" w:type="dxa"/>
              <w:right w:w="70" w:type="dxa"/>
            </w:tcMar>
            <w:vAlign w:val="center"/>
          </w:tcPr>
          <w:p w14:paraId="6727DBFB" w14:textId="77777777" w:rsidR="008D28E4" w:rsidRPr="008A077C" w:rsidRDefault="008D28E4" w:rsidP="00F7570F">
            <w:pPr>
              <w:jc w:val="center"/>
            </w:pPr>
            <w:r w:rsidRPr="008A077C">
              <w:t>-.342</w:t>
            </w:r>
          </w:p>
        </w:tc>
        <w:tc>
          <w:tcPr>
            <w:tcW w:w="1037" w:type="dxa"/>
            <w:shd w:val="clear" w:color="auto" w:fill="EAF0F6"/>
            <w:tcMar>
              <w:top w:w="60" w:type="dxa"/>
              <w:left w:w="70" w:type="dxa"/>
              <w:bottom w:w="60" w:type="dxa"/>
              <w:right w:w="70" w:type="dxa"/>
            </w:tcMar>
            <w:vAlign w:val="center"/>
          </w:tcPr>
          <w:p w14:paraId="7F2F2710" w14:textId="77777777" w:rsidR="008D28E4" w:rsidRPr="008A077C" w:rsidRDefault="008D28E4" w:rsidP="00F7570F">
            <w:pPr>
              <w:jc w:val="center"/>
            </w:pPr>
            <w:r w:rsidRPr="008A077C">
              <w:t>.017</w:t>
            </w:r>
          </w:p>
        </w:tc>
        <w:tc>
          <w:tcPr>
            <w:tcW w:w="1037" w:type="dxa"/>
            <w:shd w:val="clear" w:color="auto" w:fill="EAF0F6"/>
            <w:tcMar>
              <w:top w:w="60" w:type="dxa"/>
              <w:left w:w="70" w:type="dxa"/>
              <w:bottom w:w="60" w:type="dxa"/>
              <w:right w:w="70" w:type="dxa"/>
            </w:tcMar>
            <w:vAlign w:val="center"/>
          </w:tcPr>
          <w:p w14:paraId="4EFA8CD1" w14:textId="77777777" w:rsidR="008D28E4" w:rsidRPr="008A077C" w:rsidRDefault="008D28E4" w:rsidP="00F7570F">
            <w:pPr>
              <w:jc w:val="center"/>
            </w:pPr>
            <w:r w:rsidRPr="008A077C">
              <w:t>.042</w:t>
            </w:r>
          </w:p>
        </w:tc>
      </w:tr>
      <w:tr w:rsidR="008D28E4" w:rsidRPr="008A077C" w14:paraId="6C2E127F" w14:textId="77777777" w:rsidTr="00F7570F">
        <w:trPr>
          <w:jc w:val="center"/>
        </w:trPr>
        <w:tc>
          <w:tcPr>
            <w:tcW w:w="1152" w:type="dxa"/>
            <w:tcMar>
              <w:top w:w="60" w:type="dxa"/>
              <w:left w:w="70" w:type="dxa"/>
              <w:bottom w:w="60" w:type="dxa"/>
              <w:right w:w="70" w:type="dxa"/>
            </w:tcMar>
            <w:vAlign w:val="center"/>
          </w:tcPr>
          <w:p w14:paraId="7C381301" w14:textId="77777777" w:rsidR="008D28E4" w:rsidRPr="008A077C" w:rsidRDefault="008D28E4" w:rsidP="00F7570F">
            <w:r w:rsidRPr="008A077C">
              <w:t>CV1</w:t>
            </w:r>
          </w:p>
        </w:tc>
        <w:tc>
          <w:tcPr>
            <w:tcW w:w="1037" w:type="dxa"/>
            <w:tcMar>
              <w:top w:w="60" w:type="dxa"/>
              <w:left w:w="70" w:type="dxa"/>
              <w:bottom w:w="60" w:type="dxa"/>
              <w:right w:w="70" w:type="dxa"/>
            </w:tcMar>
            <w:vAlign w:val="center"/>
          </w:tcPr>
          <w:p w14:paraId="0E3E0F5E" w14:textId="77777777" w:rsidR="008D28E4" w:rsidRPr="008A077C" w:rsidRDefault="008D28E4" w:rsidP="00F7570F">
            <w:pPr>
              <w:jc w:val="center"/>
            </w:pPr>
            <w:r w:rsidRPr="008A077C">
              <w:t>-.015</w:t>
            </w:r>
          </w:p>
        </w:tc>
        <w:tc>
          <w:tcPr>
            <w:tcW w:w="1037" w:type="dxa"/>
            <w:tcMar>
              <w:top w:w="60" w:type="dxa"/>
              <w:left w:w="70" w:type="dxa"/>
              <w:bottom w:w="60" w:type="dxa"/>
              <w:right w:w="70" w:type="dxa"/>
            </w:tcMar>
            <w:vAlign w:val="center"/>
          </w:tcPr>
          <w:p w14:paraId="7DE04251" w14:textId="77777777" w:rsidR="008D28E4" w:rsidRPr="008A077C" w:rsidRDefault="008D28E4" w:rsidP="00F7570F">
            <w:pPr>
              <w:jc w:val="center"/>
            </w:pPr>
            <w:r w:rsidRPr="008A077C">
              <w:t>.534</w:t>
            </w:r>
          </w:p>
        </w:tc>
        <w:tc>
          <w:tcPr>
            <w:tcW w:w="1037" w:type="dxa"/>
            <w:tcMar>
              <w:top w:w="60" w:type="dxa"/>
              <w:left w:w="70" w:type="dxa"/>
              <w:bottom w:w="60" w:type="dxa"/>
              <w:right w:w="70" w:type="dxa"/>
            </w:tcMar>
            <w:vAlign w:val="center"/>
          </w:tcPr>
          <w:p w14:paraId="1F5D0DF8" w14:textId="77777777" w:rsidR="008D28E4" w:rsidRPr="008A077C" w:rsidRDefault="008D28E4" w:rsidP="00F7570F">
            <w:pPr>
              <w:jc w:val="center"/>
            </w:pPr>
            <w:r w:rsidRPr="008A077C">
              <w:t>.056</w:t>
            </w:r>
          </w:p>
        </w:tc>
        <w:tc>
          <w:tcPr>
            <w:tcW w:w="1037" w:type="dxa"/>
            <w:tcMar>
              <w:top w:w="60" w:type="dxa"/>
              <w:left w:w="70" w:type="dxa"/>
              <w:bottom w:w="60" w:type="dxa"/>
              <w:right w:w="70" w:type="dxa"/>
            </w:tcMar>
            <w:vAlign w:val="center"/>
          </w:tcPr>
          <w:p w14:paraId="4FEDB657" w14:textId="77777777" w:rsidR="008D28E4" w:rsidRPr="008A077C" w:rsidRDefault="008D28E4" w:rsidP="00F7570F">
            <w:pPr>
              <w:jc w:val="center"/>
            </w:pPr>
            <w:r w:rsidRPr="008A077C">
              <w:t>.072</w:t>
            </w:r>
          </w:p>
        </w:tc>
        <w:tc>
          <w:tcPr>
            <w:tcW w:w="1037" w:type="dxa"/>
            <w:tcMar>
              <w:top w:w="60" w:type="dxa"/>
              <w:left w:w="70" w:type="dxa"/>
              <w:bottom w:w="60" w:type="dxa"/>
              <w:right w:w="70" w:type="dxa"/>
            </w:tcMar>
            <w:vAlign w:val="center"/>
          </w:tcPr>
          <w:p w14:paraId="6D78F9E0" w14:textId="77777777" w:rsidR="008D28E4" w:rsidRPr="008A077C" w:rsidRDefault="008D28E4" w:rsidP="00F7570F">
            <w:pPr>
              <w:jc w:val="center"/>
            </w:pPr>
            <w:r w:rsidRPr="008A077C">
              <w:t>-.014</w:t>
            </w:r>
          </w:p>
        </w:tc>
        <w:tc>
          <w:tcPr>
            <w:tcW w:w="1037" w:type="dxa"/>
            <w:tcMar>
              <w:top w:w="60" w:type="dxa"/>
              <w:left w:w="70" w:type="dxa"/>
              <w:bottom w:w="60" w:type="dxa"/>
              <w:right w:w="70" w:type="dxa"/>
            </w:tcMar>
            <w:vAlign w:val="center"/>
          </w:tcPr>
          <w:p w14:paraId="5516F126" w14:textId="77777777" w:rsidR="008D28E4" w:rsidRPr="008A077C" w:rsidRDefault="008D28E4" w:rsidP="00F7570F">
            <w:pPr>
              <w:jc w:val="center"/>
            </w:pPr>
            <w:r w:rsidRPr="008A077C">
              <w:t>.043</w:t>
            </w:r>
          </w:p>
        </w:tc>
      </w:tr>
      <w:tr w:rsidR="008D28E4" w:rsidRPr="008A077C" w14:paraId="1DBB30FA" w14:textId="77777777" w:rsidTr="00F7570F">
        <w:trPr>
          <w:jc w:val="center"/>
        </w:trPr>
        <w:tc>
          <w:tcPr>
            <w:tcW w:w="1152" w:type="dxa"/>
            <w:shd w:val="clear" w:color="auto" w:fill="EAF0F6"/>
            <w:tcMar>
              <w:top w:w="60" w:type="dxa"/>
              <w:left w:w="70" w:type="dxa"/>
              <w:bottom w:w="60" w:type="dxa"/>
              <w:right w:w="70" w:type="dxa"/>
            </w:tcMar>
            <w:vAlign w:val="center"/>
          </w:tcPr>
          <w:p w14:paraId="3E888E38" w14:textId="77777777" w:rsidR="008D28E4" w:rsidRPr="008A077C" w:rsidRDefault="008D28E4" w:rsidP="00F7570F">
            <w:r w:rsidRPr="008A077C">
              <w:t>CV2</w:t>
            </w:r>
          </w:p>
        </w:tc>
        <w:tc>
          <w:tcPr>
            <w:tcW w:w="1037" w:type="dxa"/>
            <w:shd w:val="clear" w:color="auto" w:fill="EAF0F6"/>
            <w:tcMar>
              <w:top w:w="60" w:type="dxa"/>
              <w:left w:w="70" w:type="dxa"/>
              <w:bottom w:w="60" w:type="dxa"/>
              <w:right w:w="70" w:type="dxa"/>
            </w:tcMar>
            <w:vAlign w:val="center"/>
          </w:tcPr>
          <w:p w14:paraId="17C4CC65" w14:textId="77777777" w:rsidR="008D28E4" w:rsidRPr="008A077C" w:rsidRDefault="008D28E4" w:rsidP="00F7570F">
            <w:pPr>
              <w:jc w:val="center"/>
            </w:pPr>
            <w:r w:rsidRPr="008A077C">
              <w:t>-.184</w:t>
            </w:r>
          </w:p>
        </w:tc>
        <w:tc>
          <w:tcPr>
            <w:tcW w:w="1037" w:type="dxa"/>
            <w:shd w:val="clear" w:color="auto" w:fill="EAF0F6"/>
            <w:tcMar>
              <w:top w:w="60" w:type="dxa"/>
              <w:left w:w="70" w:type="dxa"/>
              <w:bottom w:w="60" w:type="dxa"/>
              <w:right w:w="70" w:type="dxa"/>
            </w:tcMar>
            <w:vAlign w:val="center"/>
          </w:tcPr>
          <w:p w14:paraId="73E1EE31" w14:textId="77777777" w:rsidR="008D28E4" w:rsidRPr="008A077C" w:rsidRDefault="008D28E4" w:rsidP="00F7570F">
            <w:pPr>
              <w:jc w:val="center"/>
            </w:pPr>
            <w:r w:rsidRPr="008A077C">
              <w:t>.970</w:t>
            </w:r>
          </w:p>
        </w:tc>
        <w:tc>
          <w:tcPr>
            <w:tcW w:w="1037" w:type="dxa"/>
            <w:shd w:val="clear" w:color="auto" w:fill="EAF0F6"/>
            <w:tcMar>
              <w:top w:w="60" w:type="dxa"/>
              <w:left w:w="70" w:type="dxa"/>
              <w:bottom w:w="60" w:type="dxa"/>
              <w:right w:w="70" w:type="dxa"/>
            </w:tcMar>
            <w:vAlign w:val="center"/>
          </w:tcPr>
          <w:p w14:paraId="3D7BD426" w14:textId="77777777" w:rsidR="008D28E4" w:rsidRPr="008A077C" w:rsidRDefault="008D28E4" w:rsidP="00F7570F">
            <w:pPr>
              <w:jc w:val="center"/>
            </w:pPr>
            <w:r w:rsidRPr="008A077C">
              <w:t>-.043</w:t>
            </w:r>
          </w:p>
        </w:tc>
        <w:tc>
          <w:tcPr>
            <w:tcW w:w="1037" w:type="dxa"/>
            <w:shd w:val="clear" w:color="auto" w:fill="EAF0F6"/>
            <w:tcMar>
              <w:top w:w="60" w:type="dxa"/>
              <w:left w:w="70" w:type="dxa"/>
              <w:bottom w:w="60" w:type="dxa"/>
              <w:right w:w="70" w:type="dxa"/>
            </w:tcMar>
            <w:vAlign w:val="center"/>
          </w:tcPr>
          <w:p w14:paraId="52868381" w14:textId="77777777" w:rsidR="008D28E4" w:rsidRPr="008A077C" w:rsidRDefault="008D28E4" w:rsidP="00F7570F">
            <w:pPr>
              <w:jc w:val="center"/>
            </w:pPr>
            <w:r w:rsidRPr="008A077C">
              <w:t>-.017</w:t>
            </w:r>
          </w:p>
        </w:tc>
        <w:tc>
          <w:tcPr>
            <w:tcW w:w="1037" w:type="dxa"/>
            <w:shd w:val="clear" w:color="auto" w:fill="EAF0F6"/>
            <w:tcMar>
              <w:top w:w="60" w:type="dxa"/>
              <w:left w:w="70" w:type="dxa"/>
              <w:bottom w:w="60" w:type="dxa"/>
              <w:right w:w="70" w:type="dxa"/>
            </w:tcMar>
            <w:vAlign w:val="center"/>
          </w:tcPr>
          <w:p w14:paraId="0D6FD391" w14:textId="77777777" w:rsidR="008D28E4" w:rsidRPr="008A077C" w:rsidRDefault="008D28E4" w:rsidP="00F7570F">
            <w:pPr>
              <w:jc w:val="center"/>
            </w:pPr>
            <w:r w:rsidRPr="008A077C">
              <w:t>-.012</w:t>
            </w:r>
          </w:p>
        </w:tc>
        <w:tc>
          <w:tcPr>
            <w:tcW w:w="1037" w:type="dxa"/>
            <w:shd w:val="clear" w:color="auto" w:fill="EAF0F6"/>
            <w:tcMar>
              <w:top w:w="60" w:type="dxa"/>
              <w:left w:w="70" w:type="dxa"/>
              <w:bottom w:w="60" w:type="dxa"/>
              <w:right w:w="70" w:type="dxa"/>
            </w:tcMar>
            <w:vAlign w:val="center"/>
          </w:tcPr>
          <w:p w14:paraId="16142424" w14:textId="77777777" w:rsidR="008D28E4" w:rsidRPr="008A077C" w:rsidRDefault="008D28E4" w:rsidP="00F7570F">
            <w:pPr>
              <w:jc w:val="center"/>
            </w:pPr>
            <w:r w:rsidRPr="008A077C">
              <w:t>-.036</w:t>
            </w:r>
          </w:p>
        </w:tc>
      </w:tr>
      <w:tr w:rsidR="008D28E4" w:rsidRPr="008A077C" w14:paraId="5B208FCD" w14:textId="77777777" w:rsidTr="00F7570F">
        <w:trPr>
          <w:jc w:val="center"/>
        </w:trPr>
        <w:tc>
          <w:tcPr>
            <w:tcW w:w="1152" w:type="dxa"/>
            <w:tcMar>
              <w:top w:w="60" w:type="dxa"/>
              <w:left w:w="70" w:type="dxa"/>
              <w:bottom w:w="60" w:type="dxa"/>
              <w:right w:w="70" w:type="dxa"/>
            </w:tcMar>
            <w:vAlign w:val="center"/>
          </w:tcPr>
          <w:p w14:paraId="3152ADA1" w14:textId="77777777" w:rsidR="008D28E4" w:rsidRPr="008A077C" w:rsidRDefault="008D28E4" w:rsidP="00F7570F">
            <w:r w:rsidRPr="008A077C">
              <w:t>TPV1</w:t>
            </w:r>
          </w:p>
        </w:tc>
        <w:tc>
          <w:tcPr>
            <w:tcW w:w="1037" w:type="dxa"/>
            <w:tcMar>
              <w:top w:w="60" w:type="dxa"/>
              <w:left w:w="70" w:type="dxa"/>
              <w:bottom w:w="60" w:type="dxa"/>
              <w:right w:w="70" w:type="dxa"/>
            </w:tcMar>
            <w:vAlign w:val="center"/>
          </w:tcPr>
          <w:p w14:paraId="4BDBC5EA" w14:textId="77777777" w:rsidR="008D28E4" w:rsidRPr="008A077C" w:rsidRDefault="008D28E4" w:rsidP="00F7570F">
            <w:pPr>
              <w:jc w:val="center"/>
            </w:pPr>
            <w:r w:rsidRPr="008A077C">
              <w:t>-.129</w:t>
            </w:r>
          </w:p>
        </w:tc>
        <w:tc>
          <w:tcPr>
            <w:tcW w:w="1037" w:type="dxa"/>
            <w:tcMar>
              <w:top w:w="60" w:type="dxa"/>
              <w:left w:w="70" w:type="dxa"/>
              <w:bottom w:w="60" w:type="dxa"/>
              <w:right w:w="70" w:type="dxa"/>
            </w:tcMar>
            <w:vAlign w:val="center"/>
          </w:tcPr>
          <w:p w14:paraId="49448656" w14:textId="77777777" w:rsidR="008D28E4" w:rsidRPr="008A077C" w:rsidRDefault="008D28E4" w:rsidP="00F7570F">
            <w:pPr>
              <w:jc w:val="center"/>
            </w:pPr>
            <w:r w:rsidRPr="008A077C">
              <w:t>-.105</w:t>
            </w:r>
          </w:p>
        </w:tc>
        <w:tc>
          <w:tcPr>
            <w:tcW w:w="1037" w:type="dxa"/>
            <w:tcMar>
              <w:top w:w="60" w:type="dxa"/>
              <w:left w:w="70" w:type="dxa"/>
              <w:bottom w:w="60" w:type="dxa"/>
              <w:right w:w="70" w:type="dxa"/>
            </w:tcMar>
            <w:vAlign w:val="center"/>
          </w:tcPr>
          <w:p w14:paraId="64E27365" w14:textId="77777777" w:rsidR="008D28E4" w:rsidRPr="008A077C" w:rsidRDefault="008D28E4" w:rsidP="00F7570F">
            <w:pPr>
              <w:jc w:val="center"/>
            </w:pPr>
            <w:r w:rsidRPr="008A077C">
              <w:t>1.136</w:t>
            </w:r>
          </w:p>
        </w:tc>
        <w:tc>
          <w:tcPr>
            <w:tcW w:w="1037" w:type="dxa"/>
            <w:tcMar>
              <w:top w:w="60" w:type="dxa"/>
              <w:left w:w="70" w:type="dxa"/>
              <w:bottom w:w="60" w:type="dxa"/>
              <w:right w:w="70" w:type="dxa"/>
            </w:tcMar>
            <w:vAlign w:val="center"/>
          </w:tcPr>
          <w:p w14:paraId="5E71E7F2" w14:textId="77777777" w:rsidR="008D28E4" w:rsidRPr="008A077C" w:rsidRDefault="008D28E4" w:rsidP="00F7570F">
            <w:pPr>
              <w:jc w:val="center"/>
            </w:pPr>
            <w:r w:rsidRPr="008A077C">
              <w:t>-.115</w:t>
            </w:r>
          </w:p>
        </w:tc>
        <w:tc>
          <w:tcPr>
            <w:tcW w:w="1037" w:type="dxa"/>
            <w:tcMar>
              <w:top w:w="60" w:type="dxa"/>
              <w:left w:w="70" w:type="dxa"/>
              <w:bottom w:w="60" w:type="dxa"/>
              <w:right w:w="70" w:type="dxa"/>
            </w:tcMar>
            <w:vAlign w:val="center"/>
          </w:tcPr>
          <w:p w14:paraId="52DC0B3A" w14:textId="77777777" w:rsidR="008D28E4" w:rsidRPr="008A077C" w:rsidRDefault="008D28E4" w:rsidP="00F7570F">
            <w:pPr>
              <w:jc w:val="center"/>
            </w:pPr>
            <w:r w:rsidRPr="008A077C">
              <w:t>.020</w:t>
            </w:r>
          </w:p>
        </w:tc>
        <w:tc>
          <w:tcPr>
            <w:tcW w:w="1037" w:type="dxa"/>
            <w:tcMar>
              <w:top w:w="60" w:type="dxa"/>
              <w:left w:w="70" w:type="dxa"/>
              <w:bottom w:w="60" w:type="dxa"/>
              <w:right w:w="70" w:type="dxa"/>
            </w:tcMar>
            <w:vAlign w:val="center"/>
          </w:tcPr>
          <w:p w14:paraId="5EA78184" w14:textId="77777777" w:rsidR="008D28E4" w:rsidRPr="008A077C" w:rsidRDefault="008D28E4" w:rsidP="00F7570F">
            <w:pPr>
              <w:jc w:val="center"/>
            </w:pPr>
            <w:r w:rsidRPr="008A077C">
              <w:t>-.013</w:t>
            </w:r>
          </w:p>
        </w:tc>
      </w:tr>
      <w:tr w:rsidR="008D28E4" w:rsidRPr="008A077C" w14:paraId="7301459B" w14:textId="77777777" w:rsidTr="00F7570F">
        <w:trPr>
          <w:jc w:val="center"/>
        </w:trPr>
        <w:tc>
          <w:tcPr>
            <w:tcW w:w="1152" w:type="dxa"/>
            <w:shd w:val="clear" w:color="auto" w:fill="EAF0F6"/>
            <w:tcMar>
              <w:top w:w="60" w:type="dxa"/>
              <w:left w:w="70" w:type="dxa"/>
              <w:bottom w:w="60" w:type="dxa"/>
              <w:right w:w="70" w:type="dxa"/>
            </w:tcMar>
            <w:vAlign w:val="center"/>
          </w:tcPr>
          <w:p w14:paraId="0B398611" w14:textId="77777777" w:rsidR="008D28E4" w:rsidRPr="008A077C" w:rsidRDefault="008D28E4" w:rsidP="00F7570F">
            <w:r w:rsidRPr="008A077C">
              <w:t>TPV2</w:t>
            </w:r>
          </w:p>
        </w:tc>
        <w:tc>
          <w:tcPr>
            <w:tcW w:w="1037" w:type="dxa"/>
            <w:shd w:val="clear" w:color="auto" w:fill="EAF0F6"/>
            <w:tcMar>
              <w:top w:w="60" w:type="dxa"/>
              <w:left w:w="70" w:type="dxa"/>
              <w:bottom w:w="60" w:type="dxa"/>
              <w:right w:w="70" w:type="dxa"/>
            </w:tcMar>
            <w:vAlign w:val="center"/>
          </w:tcPr>
          <w:p w14:paraId="38D8DE71" w14:textId="77777777" w:rsidR="008D28E4" w:rsidRPr="008A077C" w:rsidRDefault="008D28E4" w:rsidP="00F7570F">
            <w:pPr>
              <w:jc w:val="center"/>
            </w:pPr>
            <w:r w:rsidRPr="008A077C">
              <w:t>.096</w:t>
            </w:r>
          </w:p>
        </w:tc>
        <w:tc>
          <w:tcPr>
            <w:tcW w:w="1037" w:type="dxa"/>
            <w:shd w:val="clear" w:color="auto" w:fill="EAF0F6"/>
            <w:tcMar>
              <w:top w:w="60" w:type="dxa"/>
              <w:left w:w="70" w:type="dxa"/>
              <w:bottom w:w="60" w:type="dxa"/>
              <w:right w:w="70" w:type="dxa"/>
            </w:tcMar>
            <w:vAlign w:val="center"/>
          </w:tcPr>
          <w:p w14:paraId="72DA6B97" w14:textId="77777777" w:rsidR="008D28E4" w:rsidRPr="008A077C" w:rsidRDefault="008D28E4" w:rsidP="00F7570F">
            <w:pPr>
              <w:jc w:val="center"/>
            </w:pPr>
            <w:r w:rsidRPr="008A077C">
              <w:t>.114</w:t>
            </w:r>
          </w:p>
        </w:tc>
        <w:tc>
          <w:tcPr>
            <w:tcW w:w="1037" w:type="dxa"/>
            <w:shd w:val="clear" w:color="auto" w:fill="EAF0F6"/>
            <w:tcMar>
              <w:top w:w="60" w:type="dxa"/>
              <w:left w:w="70" w:type="dxa"/>
              <w:bottom w:w="60" w:type="dxa"/>
              <w:right w:w="70" w:type="dxa"/>
            </w:tcMar>
            <w:vAlign w:val="center"/>
          </w:tcPr>
          <w:p w14:paraId="405E7831" w14:textId="77777777" w:rsidR="008D28E4" w:rsidRPr="008A077C" w:rsidRDefault="008D28E4" w:rsidP="00F7570F">
            <w:pPr>
              <w:jc w:val="center"/>
            </w:pPr>
            <w:r w:rsidRPr="008A077C">
              <w:t>.375</w:t>
            </w:r>
          </w:p>
        </w:tc>
        <w:tc>
          <w:tcPr>
            <w:tcW w:w="1037" w:type="dxa"/>
            <w:shd w:val="clear" w:color="auto" w:fill="EAF0F6"/>
            <w:tcMar>
              <w:top w:w="60" w:type="dxa"/>
              <w:left w:w="70" w:type="dxa"/>
              <w:bottom w:w="60" w:type="dxa"/>
              <w:right w:w="70" w:type="dxa"/>
            </w:tcMar>
            <w:vAlign w:val="center"/>
          </w:tcPr>
          <w:p w14:paraId="0335BEDB" w14:textId="77777777" w:rsidR="008D28E4" w:rsidRPr="008A077C" w:rsidRDefault="008D28E4" w:rsidP="00F7570F">
            <w:pPr>
              <w:jc w:val="center"/>
            </w:pPr>
            <w:r w:rsidRPr="008A077C">
              <w:t>-.021</w:t>
            </w:r>
          </w:p>
        </w:tc>
        <w:tc>
          <w:tcPr>
            <w:tcW w:w="1037" w:type="dxa"/>
            <w:shd w:val="clear" w:color="auto" w:fill="EAF0F6"/>
            <w:tcMar>
              <w:top w:w="60" w:type="dxa"/>
              <w:left w:w="70" w:type="dxa"/>
              <w:bottom w:w="60" w:type="dxa"/>
              <w:right w:w="70" w:type="dxa"/>
            </w:tcMar>
            <w:vAlign w:val="center"/>
          </w:tcPr>
          <w:p w14:paraId="3FE77CE0" w14:textId="77777777" w:rsidR="008D28E4" w:rsidRPr="008A077C" w:rsidRDefault="008D28E4" w:rsidP="00F7570F">
            <w:pPr>
              <w:jc w:val="center"/>
            </w:pPr>
            <w:r w:rsidRPr="008A077C">
              <w:t>-.040</w:t>
            </w:r>
          </w:p>
        </w:tc>
        <w:tc>
          <w:tcPr>
            <w:tcW w:w="1037" w:type="dxa"/>
            <w:shd w:val="clear" w:color="auto" w:fill="EAF0F6"/>
            <w:tcMar>
              <w:top w:w="60" w:type="dxa"/>
              <w:left w:w="70" w:type="dxa"/>
              <w:bottom w:w="60" w:type="dxa"/>
              <w:right w:w="70" w:type="dxa"/>
            </w:tcMar>
            <w:vAlign w:val="center"/>
          </w:tcPr>
          <w:p w14:paraId="2EAE6263" w14:textId="77777777" w:rsidR="008D28E4" w:rsidRPr="008A077C" w:rsidRDefault="008D28E4" w:rsidP="00F7570F">
            <w:pPr>
              <w:jc w:val="center"/>
            </w:pPr>
            <w:r w:rsidRPr="008A077C">
              <w:t>-.046</w:t>
            </w:r>
          </w:p>
        </w:tc>
      </w:tr>
      <w:tr w:rsidR="008D28E4" w:rsidRPr="008A077C" w14:paraId="14981A7C" w14:textId="77777777" w:rsidTr="00F7570F">
        <w:trPr>
          <w:jc w:val="center"/>
        </w:trPr>
        <w:tc>
          <w:tcPr>
            <w:tcW w:w="1152" w:type="dxa"/>
            <w:tcMar>
              <w:top w:w="60" w:type="dxa"/>
              <w:left w:w="70" w:type="dxa"/>
              <w:bottom w:w="60" w:type="dxa"/>
              <w:right w:w="70" w:type="dxa"/>
            </w:tcMar>
            <w:vAlign w:val="center"/>
          </w:tcPr>
          <w:p w14:paraId="12D83CC1" w14:textId="77777777" w:rsidR="008D28E4" w:rsidRPr="008A077C" w:rsidRDefault="008D28E4" w:rsidP="00F7570F">
            <w:r w:rsidRPr="008A077C">
              <w:t>PCC1</w:t>
            </w:r>
          </w:p>
        </w:tc>
        <w:tc>
          <w:tcPr>
            <w:tcW w:w="1037" w:type="dxa"/>
            <w:tcMar>
              <w:top w:w="60" w:type="dxa"/>
              <w:left w:w="70" w:type="dxa"/>
              <w:bottom w:w="60" w:type="dxa"/>
              <w:right w:w="70" w:type="dxa"/>
            </w:tcMar>
            <w:vAlign w:val="center"/>
          </w:tcPr>
          <w:p w14:paraId="0C9F6BE4" w14:textId="77777777" w:rsidR="008D28E4" w:rsidRPr="008A077C" w:rsidRDefault="008D28E4" w:rsidP="00F7570F">
            <w:pPr>
              <w:jc w:val="center"/>
            </w:pPr>
            <w:r w:rsidRPr="008A077C">
              <w:t>.227</w:t>
            </w:r>
          </w:p>
        </w:tc>
        <w:tc>
          <w:tcPr>
            <w:tcW w:w="1037" w:type="dxa"/>
            <w:tcMar>
              <w:top w:w="60" w:type="dxa"/>
              <w:left w:w="70" w:type="dxa"/>
              <w:bottom w:w="60" w:type="dxa"/>
              <w:right w:w="70" w:type="dxa"/>
            </w:tcMar>
            <w:vAlign w:val="center"/>
          </w:tcPr>
          <w:p w14:paraId="5AFAD102" w14:textId="77777777" w:rsidR="008D28E4" w:rsidRPr="008A077C" w:rsidRDefault="008D28E4" w:rsidP="00F7570F">
            <w:pPr>
              <w:jc w:val="center"/>
            </w:pPr>
            <w:r w:rsidRPr="008A077C">
              <w:t>.034</w:t>
            </w:r>
          </w:p>
        </w:tc>
        <w:tc>
          <w:tcPr>
            <w:tcW w:w="1037" w:type="dxa"/>
            <w:tcMar>
              <w:top w:w="60" w:type="dxa"/>
              <w:left w:w="70" w:type="dxa"/>
              <w:bottom w:w="60" w:type="dxa"/>
              <w:right w:w="70" w:type="dxa"/>
            </w:tcMar>
            <w:vAlign w:val="center"/>
          </w:tcPr>
          <w:p w14:paraId="633128FE" w14:textId="77777777" w:rsidR="008D28E4" w:rsidRPr="008A077C" w:rsidRDefault="008D28E4" w:rsidP="00F7570F">
            <w:pPr>
              <w:jc w:val="center"/>
            </w:pPr>
            <w:r w:rsidRPr="008A077C">
              <w:t>.192</w:t>
            </w:r>
          </w:p>
        </w:tc>
        <w:tc>
          <w:tcPr>
            <w:tcW w:w="1037" w:type="dxa"/>
            <w:tcMar>
              <w:top w:w="60" w:type="dxa"/>
              <w:left w:w="70" w:type="dxa"/>
              <w:bottom w:w="60" w:type="dxa"/>
              <w:right w:w="70" w:type="dxa"/>
            </w:tcMar>
            <w:vAlign w:val="center"/>
          </w:tcPr>
          <w:p w14:paraId="6FFE8E5C" w14:textId="77777777" w:rsidR="008D28E4" w:rsidRPr="008A077C" w:rsidRDefault="008D28E4" w:rsidP="00F7570F">
            <w:pPr>
              <w:jc w:val="center"/>
            </w:pPr>
            <w:r w:rsidRPr="008A077C">
              <w:t>.219</w:t>
            </w:r>
          </w:p>
        </w:tc>
        <w:tc>
          <w:tcPr>
            <w:tcW w:w="1037" w:type="dxa"/>
            <w:tcMar>
              <w:top w:w="60" w:type="dxa"/>
              <w:left w:w="70" w:type="dxa"/>
              <w:bottom w:w="60" w:type="dxa"/>
              <w:right w:w="70" w:type="dxa"/>
            </w:tcMar>
            <w:vAlign w:val="center"/>
          </w:tcPr>
          <w:p w14:paraId="13A84374" w14:textId="77777777" w:rsidR="008D28E4" w:rsidRPr="008A077C" w:rsidRDefault="008D28E4" w:rsidP="00F7570F">
            <w:pPr>
              <w:jc w:val="center"/>
            </w:pPr>
            <w:r w:rsidRPr="008A077C">
              <w:t>.067</w:t>
            </w:r>
          </w:p>
        </w:tc>
        <w:tc>
          <w:tcPr>
            <w:tcW w:w="1037" w:type="dxa"/>
            <w:tcMar>
              <w:top w:w="60" w:type="dxa"/>
              <w:left w:w="70" w:type="dxa"/>
              <w:bottom w:w="60" w:type="dxa"/>
              <w:right w:w="70" w:type="dxa"/>
            </w:tcMar>
            <w:vAlign w:val="center"/>
          </w:tcPr>
          <w:p w14:paraId="39307F80" w14:textId="77777777" w:rsidR="008D28E4" w:rsidRPr="008A077C" w:rsidRDefault="008D28E4" w:rsidP="00F7570F">
            <w:pPr>
              <w:jc w:val="center"/>
            </w:pPr>
            <w:r w:rsidRPr="008A077C">
              <w:t>.103</w:t>
            </w:r>
          </w:p>
        </w:tc>
      </w:tr>
      <w:tr w:rsidR="008D28E4" w:rsidRPr="008A077C" w14:paraId="7D894CFE" w14:textId="77777777" w:rsidTr="00F7570F">
        <w:trPr>
          <w:jc w:val="center"/>
        </w:trPr>
        <w:tc>
          <w:tcPr>
            <w:tcW w:w="1152" w:type="dxa"/>
            <w:shd w:val="clear" w:color="auto" w:fill="EAF0F6"/>
            <w:tcMar>
              <w:top w:w="60" w:type="dxa"/>
              <w:left w:w="70" w:type="dxa"/>
              <w:bottom w:w="60" w:type="dxa"/>
              <w:right w:w="70" w:type="dxa"/>
            </w:tcMar>
            <w:vAlign w:val="center"/>
          </w:tcPr>
          <w:p w14:paraId="2A3CB761" w14:textId="77777777" w:rsidR="008D28E4" w:rsidRPr="008A077C" w:rsidRDefault="008D28E4" w:rsidP="00F7570F">
            <w:r w:rsidRPr="008A077C">
              <w:t>PCC2</w:t>
            </w:r>
          </w:p>
        </w:tc>
        <w:tc>
          <w:tcPr>
            <w:tcW w:w="1037" w:type="dxa"/>
            <w:shd w:val="clear" w:color="auto" w:fill="EAF0F6"/>
            <w:tcMar>
              <w:top w:w="60" w:type="dxa"/>
              <w:left w:w="70" w:type="dxa"/>
              <w:bottom w:w="60" w:type="dxa"/>
              <w:right w:w="70" w:type="dxa"/>
            </w:tcMar>
            <w:vAlign w:val="center"/>
          </w:tcPr>
          <w:p w14:paraId="7653BDC8" w14:textId="77777777" w:rsidR="008D28E4" w:rsidRPr="008A077C" w:rsidRDefault="008D28E4" w:rsidP="00F7570F">
            <w:pPr>
              <w:jc w:val="center"/>
            </w:pPr>
            <w:r w:rsidRPr="008A077C">
              <w:t>-.033</w:t>
            </w:r>
          </w:p>
        </w:tc>
        <w:tc>
          <w:tcPr>
            <w:tcW w:w="1037" w:type="dxa"/>
            <w:shd w:val="clear" w:color="auto" w:fill="EAF0F6"/>
            <w:tcMar>
              <w:top w:w="60" w:type="dxa"/>
              <w:left w:w="70" w:type="dxa"/>
              <w:bottom w:w="60" w:type="dxa"/>
              <w:right w:w="70" w:type="dxa"/>
            </w:tcMar>
            <w:vAlign w:val="center"/>
          </w:tcPr>
          <w:p w14:paraId="05A48EAE" w14:textId="77777777" w:rsidR="008D28E4" w:rsidRPr="008A077C" w:rsidRDefault="008D28E4" w:rsidP="00F7570F">
            <w:pPr>
              <w:jc w:val="center"/>
            </w:pPr>
            <w:r w:rsidRPr="008A077C">
              <w:t>.097</w:t>
            </w:r>
          </w:p>
        </w:tc>
        <w:tc>
          <w:tcPr>
            <w:tcW w:w="1037" w:type="dxa"/>
            <w:shd w:val="clear" w:color="auto" w:fill="EAF0F6"/>
            <w:tcMar>
              <w:top w:w="60" w:type="dxa"/>
              <w:left w:w="70" w:type="dxa"/>
              <w:bottom w:w="60" w:type="dxa"/>
              <w:right w:w="70" w:type="dxa"/>
            </w:tcMar>
            <w:vAlign w:val="center"/>
          </w:tcPr>
          <w:p w14:paraId="150267C7" w14:textId="77777777" w:rsidR="008D28E4" w:rsidRPr="008A077C" w:rsidRDefault="008D28E4" w:rsidP="00F7570F">
            <w:pPr>
              <w:jc w:val="center"/>
            </w:pPr>
            <w:r w:rsidRPr="008A077C">
              <w:t>-.083</w:t>
            </w:r>
          </w:p>
        </w:tc>
        <w:tc>
          <w:tcPr>
            <w:tcW w:w="1037" w:type="dxa"/>
            <w:shd w:val="clear" w:color="auto" w:fill="EAF0F6"/>
            <w:tcMar>
              <w:top w:w="60" w:type="dxa"/>
              <w:left w:w="70" w:type="dxa"/>
              <w:bottom w:w="60" w:type="dxa"/>
              <w:right w:w="70" w:type="dxa"/>
            </w:tcMar>
            <w:vAlign w:val="center"/>
          </w:tcPr>
          <w:p w14:paraId="18540A79" w14:textId="77777777" w:rsidR="008D28E4" w:rsidRPr="008A077C" w:rsidRDefault="008D28E4" w:rsidP="00F7570F">
            <w:pPr>
              <w:jc w:val="center"/>
            </w:pPr>
            <w:r w:rsidRPr="008A077C">
              <w:t>.635</w:t>
            </w:r>
          </w:p>
        </w:tc>
        <w:tc>
          <w:tcPr>
            <w:tcW w:w="1037" w:type="dxa"/>
            <w:shd w:val="clear" w:color="auto" w:fill="EAF0F6"/>
            <w:tcMar>
              <w:top w:w="60" w:type="dxa"/>
              <w:left w:w="70" w:type="dxa"/>
              <w:bottom w:w="60" w:type="dxa"/>
              <w:right w:w="70" w:type="dxa"/>
            </w:tcMar>
            <w:vAlign w:val="center"/>
          </w:tcPr>
          <w:p w14:paraId="6B227AE1" w14:textId="77777777" w:rsidR="008D28E4" w:rsidRPr="008A077C" w:rsidRDefault="008D28E4" w:rsidP="00F7570F">
            <w:pPr>
              <w:jc w:val="center"/>
            </w:pPr>
            <w:r w:rsidRPr="008A077C">
              <w:t>-.001</w:t>
            </w:r>
          </w:p>
        </w:tc>
        <w:tc>
          <w:tcPr>
            <w:tcW w:w="1037" w:type="dxa"/>
            <w:shd w:val="clear" w:color="auto" w:fill="EAF0F6"/>
            <w:tcMar>
              <w:top w:w="60" w:type="dxa"/>
              <w:left w:w="70" w:type="dxa"/>
              <w:bottom w:w="60" w:type="dxa"/>
              <w:right w:w="70" w:type="dxa"/>
            </w:tcMar>
            <w:vAlign w:val="center"/>
          </w:tcPr>
          <w:p w14:paraId="24D0E90D" w14:textId="77777777" w:rsidR="008D28E4" w:rsidRPr="008A077C" w:rsidRDefault="008D28E4" w:rsidP="00F7570F">
            <w:pPr>
              <w:jc w:val="center"/>
            </w:pPr>
            <w:r w:rsidRPr="008A077C">
              <w:t>-.014</w:t>
            </w:r>
          </w:p>
        </w:tc>
      </w:tr>
      <w:tr w:rsidR="008D28E4" w:rsidRPr="008A077C" w14:paraId="497022F4" w14:textId="77777777" w:rsidTr="00F7570F">
        <w:trPr>
          <w:jc w:val="center"/>
        </w:trPr>
        <w:tc>
          <w:tcPr>
            <w:tcW w:w="1152" w:type="dxa"/>
            <w:tcMar>
              <w:top w:w="60" w:type="dxa"/>
              <w:left w:w="70" w:type="dxa"/>
              <w:bottom w:w="60" w:type="dxa"/>
              <w:right w:w="70" w:type="dxa"/>
            </w:tcMar>
            <w:vAlign w:val="center"/>
          </w:tcPr>
          <w:p w14:paraId="175BB219" w14:textId="77777777" w:rsidR="008D28E4" w:rsidRPr="008A077C" w:rsidRDefault="008D28E4" w:rsidP="00F7570F">
            <w:r w:rsidRPr="008A077C">
              <w:t>PCC3</w:t>
            </w:r>
          </w:p>
        </w:tc>
        <w:tc>
          <w:tcPr>
            <w:tcW w:w="1037" w:type="dxa"/>
            <w:tcMar>
              <w:top w:w="60" w:type="dxa"/>
              <w:left w:w="70" w:type="dxa"/>
              <w:bottom w:w="60" w:type="dxa"/>
              <w:right w:w="70" w:type="dxa"/>
            </w:tcMar>
            <w:vAlign w:val="center"/>
          </w:tcPr>
          <w:p w14:paraId="33CC2C72" w14:textId="77777777" w:rsidR="008D28E4" w:rsidRPr="008A077C" w:rsidRDefault="008D28E4" w:rsidP="00F7570F">
            <w:pPr>
              <w:jc w:val="center"/>
            </w:pPr>
            <w:r w:rsidRPr="008A077C">
              <w:t>.266</w:t>
            </w:r>
          </w:p>
        </w:tc>
        <w:tc>
          <w:tcPr>
            <w:tcW w:w="1037" w:type="dxa"/>
            <w:tcMar>
              <w:top w:w="60" w:type="dxa"/>
              <w:left w:w="70" w:type="dxa"/>
              <w:bottom w:w="60" w:type="dxa"/>
              <w:right w:w="70" w:type="dxa"/>
            </w:tcMar>
            <w:vAlign w:val="center"/>
          </w:tcPr>
          <w:p w14:paraId="3AD1D034" w14:textId="77777777" w:rsidR="008D28E4" w:rsidRPr="008A077C" w:rsidRDefault="008D28E4" w:rsidP="00F7570F">
            <w:pPr>
              <w:jc w:val="center"/>
            </w:pPr>
            <w:r w:rsidRPr="008A077C">
              <w:t>.420</w:t>
            </w:r>
          </w:p>
        </w:tc>
        <w:tc>
          <w:tcPr>
            <w:tcW w:w="1037" w:type="dxa"/>
            <w:tcMar>
              <w:top w:w="60" w:type="dxa"/>
              <w:left w:w="70" w:type="dxa"/>
              <w:bottom w:w="60" w:type="dxa"/>
              <w:right w:w="70" w:type="dxa"/>
            </w:tcMar>
            <w:vAlign w:val="center"/>
          </w:tcPr>
          <w:p w14:paraId="1E2D3CF9" w14:textId="77777777" w:rsidR="008D28E4" w:rsidRPr="008A077C" w:rsidRDefault="008D28E4" w:rsidP="00F7570F">
            <w:pPr>
              <w:jc w:val="center"/>
            </w:pPr>
            <w:r w:rsidRPr="008A077C">
              <w:t>-.085</w:t>
            </w:r>
          </w:p>
        </w:tc>
        <w:tc>
          <w:tcPr>
            <w:tcW w:w="1037" w:type="dxa"/>
            <w:tcMar>
              <w:top w:w="60" w:type="dxa"/>
              <w:left w:w="70" w:type="dxa"/>
              <w:bottom w:w="60" w:type="dxa"/>
              <w:right w:w="70" w:type="dxa"/>
            </w:tcMar>
            <w:vAlign w:val="center"/>
          </w:tcPr>
          <w:p w14:paraId="4888ED61" w14:textId="77777777" w:rsidR="008D28E4" w:rsidRPr="008A077C" w:rsidRDefault="008D28E4" w:rsidP="00F7570F">
            <w:pPr>
              <w:jc w:val="center"/>
            </w:pPr>
            <w:r w:rsidRPr="008A077C">
              <w:t>.062</w:t>
            </w:r>
          </w:p>
        </w:tc>
        <w:tc>
          <w:tcPr>
            <w:tcW w:w="1037" w:type="dxa"/>
            <w:tcMar>
              <w:top w:w="60" w:type="dxa"/>
              <w:left w:w="70" w:type="dxa"/>
              <w:bottom w:w="60" w:type="dxa"/>
              <w:right w:w="70" w:type="dxa"/>
            </w:tcMar>
            <w:vAlign w:val="center"/>
          </w:tcPr>
          <w:p w14:paraId="480782AC" w14:textId="77777777" w:rsidR="008D28E4" w:rsidRPr="008A077C" w:rsidRDefault="008D28E4" w:rsidP="00F7570F">
            <w:pPr>
              <w:jc w:val="center"/>
            </w:pPr>
            <w:r w:rsidRPr="008A077C">
              <w:t>.037</w:t>
            </w:r>
          </w:p>
        </w:tc>
        <w:tc>
          <w:tcPr>
            <w:tcW w:w="1037" w:type="dxa"/>
            <w:tcMar>
              <w:top w:w="60" w:type="dxa"/>
              <w:left w:w="70" w:type="dxa"/>
              <w:bottom w:w="60" w:type="dxa"/>
              <w:right w:w="70" w:type="dxa"/>
            </w:tcMar>
            <w:vAlign w:val="center"/>
          </w:tcPr>
          <w:p w14:paraId="632CD18E" w14:textId="77777777" w:rsidR="008D28E4" w:rsidRPr="008A077C" w:rsidRDefault="008D28E4" w:rsidP="00F7570F">
            <w:pPr>
              <w:jc w:val="center"/>
            </w:pPr>
            <w:r w:rsidRPr="008A077C">
              <w:t>-.030</w:t>
            </w:r>
          </w:p>
        </w:tc>
      </w:tr>
      <w:tr w:rsidR="008D28E4" w:rsidRPr="008A077C" w14:paraId="2AAF7061" w14:textId="77777777" w:rsidTr="00F7570F">
        <w:trPr>
          <w:jc w:val="center"/>
        </w:trPr>
        <w:tc>
          <w:tcPr>
            <w:tcW w:w="1152" w:type="dxa"/>
            <w:shd w:val="clear" w:color="auto" w:fill="EAF0F6"/>
            <w:tcMar>
              <w:top w:w="60" w:type="dxa"/>
              <w:left w:w="70" w:type="dxa"/>
              <w:bottom w:w="60" w:type="dxa"/>
              <w:right w:w="70" w:type="dxa"/>
            </w:tcMar>
            <w:vAlign w:val="center"/>
          </w:tcPr>
          <w:p w14:paraId="6DF9D9D5" w14:textId="77777777" w:rsidR="008D28E4" w:rsidRPr="008A077C" w:rsidRDefault="008D28E4" w:rsidP="00F7570F">
            <w:r w:rsidRPr="008A077C">
              <w:t>CT1</w:t>
            </w:r>
          </w:p>
        </w:tc>
        <w:tc>
          <w:tcPr>
            <w:tcW w:w="1037" w:type="dxa"/>
            <w:shd w:val="clear" w:color="auto" w:fill="EAF0F6"/>
            <w:tcMar>
              <w:top w:w="60" w:type="dxa"/>
              <w:left w:w="70" w:type="dxa"/>
              <w:bottom w:w="60" w:type="dxa"/>
              <w:right w:w="70" w:type="dxa"/>
            </w:tcMar>
            <w:vAlign w:val="center"/>
          </w:tcPr>
          <w:p w14:paraId="2526AF80" w14:textId="77777777" w:rsidR="008D28E4" w:rsidRPr="008A077C" w:rsidRDefault="008D28E4" w:rsidP="00F7570F">
            <w:pPr>
              <w:jc w:val="center"/>
            </w:pPr>
            <w:r w:rsidRPr="008A077C">
              <w:t>-.029</w:t>
            </w:r>
          </w:p>
        </w:tc>
        <w:tc>
          <w:tcPr>
            <w:tcW w:w="1037" w:type="dxa"/>
            <w:shd w:val="clear" w:color="auto" w:fill="EAF0F6"/>
            <w:tcMar>
              <w:top w:w="60" w:type="dxa"/>
              <w:left w:w="70" w:type="dxa"/>
              <w:bottom w:w="60" w:type="dxa"/>
              <w:right w:w="70" w:type="dxa"/>
            </w:tcMar>
            <w:vAlign w:val="center"/>
          </w:tcPr>
          <w:p w14:paraId="5827835C" w14:textId="77777777" w:rsidR="008D28E4" w:rsidRPr="008A077C" w:rsidRDefault="008D28E4" w:rsidP="00F7570F">
            <w:pPr>
              <w:jc w:val="center"/>
            </w:pPr>
            <w:r w:rsidRPr="008A077C">
              <w:t>.044</w:t>
            </w:r>
          </w:p>
        </w:tc>
        <w:tc>
          <w:tcPr>
            <w:tcW w:w="1037" w:type="dxa"/>
            <w:shd w:val="clear" w:color="auto" w:fill="EAF0F6"/>
            <w:tcMar>
              <w:top w:w="60" w:type="dxa"/>
              <w:left w:w="70" w:type="dxa"/>
              <w:bottom w:w="60" w:type="dxa"/>
              <w:right w:w="70" w:type="dxa"/>
            </w:tcMar>
            <w:vAlign w:val="center"/>
          </w:tcPr>
          <w:p w14:paraId="7EE753A8" w14:textId="77777777" w:rsidR="008D28E4" w:rsidRPr="008A077C" w:rsidRDefault="008D28E4" w:rsidP="00F7570F">
            <w:pPr>
              <w:jc w:val="center"/>
            </w:pPr>
            <w:r w:rsidRPr="008A077C">
              <w:t>-.003</w:t>
            </w:r>
          </w:p>
        </w:tc>
        <w:tc>
          <w:tcPr>
            <w:tcW w:w="1037" w:type="dxa"/>
            <w:shd w:val="clear" w:color="auto" w:fill="EAF0F6"/>
            <w:tcMar>
              <w:top w:w="60" w:type="dxa"/>
              <w:left w:w="70" w:type="dxa"/>
              <w:bottom w:w="60" w:type="dxa"/>
              <w:right w:w="70" w:type="dxa"/>
            </w:tcMar>
            <w:vAlign w:val="center"/>
          </w:tcPr>
          <w:p w14:paraId="0B81622C" w14:textId="77777777" w:rsidR="008D28E4" w:rsidRPr="008A077C" w:rsidRDefault="008D28E4" w:rsidP="00F7570F">
            <w:pPr>
              <w:jc w:val="center"/>
            </w:pPr>
            <w:r w:rsidRPr="008A077C">
              <w:t>.054</w:t>
            </w:r>
          </w:p>
        </w:tc>
        <w:tc>
          <w:tcPr>
            <w:tcW w:w="1037" w:type="dxa"/>
            <w:shd w:val="clear" w:color="auto" w:fill="EAF0F6"/>
            <w:tcMar>
              <w:top w:w="60" w:type="dxa"/>
              <w:left w:w="70" w:type="dxa"/>
              <w:bottom w:w="60" w:type="dxa"/>
              <w:right w:w="70" w:type="dxa"/>
            </w:tcMar>
            <w:vAlign w:val="center"/>
          </w:tcPr>
          <w:p w14:paraId="7D9FFB7C" w14:textId="77777777" w:rsidR="008D28E4" w:rsidRPr="008A077C" w:rsidRDefault="008D28E4" w:rsidP="00F7570F">
            <w:pPr>
              <w:jc w:val="center"/>
            </w:pPr>
            <w:r w:rsidRPr="008A077C">
              <w:t>.638</w:t>
            </w:r>
          </w:p>
        </w:tc>
        <w:tc>
          <w:tcPr>
            <w:tcW w:w="1037" w:type="dxa"/>
            <w:shd w:val="clear" w:color="auto" w:fill="EAF0F6"/>
            <w:tcMar>
              <w:top w:w="60" w:type="dxa"/>
              <w:left w:w="70" w:type="dxa"/>
              <w:bottom w:w="60" w:type="dxa"/>
              <w:right w:w="70" w:type="dxa"/>
            </w:tcMar>
            <w:vAlign w:val="center"/>
          </w:tcPr>
          <w:p w14:paraId="7D7FCB84" w14:textId="77777777" w:rsidR="008D28E4" w:rsidRPr="008A077C" w:rsidRDefault="008D28E4" w:rsidP="00F7570F">
            <w:pPr>
              <w:jc w:val="center"/>
            </w:pPr>
            <w:r w:rsidRPr="008A077C">
              <w:t>.006</w:t>
            </w:r>
          </w:p>
        </w:tc>
      </w:tr>
      <w:tr w:rsidR="008D28E4" w:rsidRPr="008A077C" w14:paraId="0065B8DC" w14:textId="77777777" w:rsidTr="00F7570F">
        <w:trPr>
          <w:jc w:val="center"/>
        </w:trPr>
        <w:tc>
          <w:tcPr>
            <w:tcW w:w="1152" w:type="dxa"/>
            <w:tcMar>
              <w:top w:w="60" w:type="dxa"/>
              <w:left w:w="70" w:type="dxa"/>
              <w:bottom w:w="60" w:type="dxa"/>
              <w:right w:w="70" w:type="dxa"/>
            </w:tcMar>
            <w:vAlign w:val="center"/>
          </w:tcPr>
          <w:p w14:paraId="27770298" w14:textId="77777777" w:rsidR="008D28E4" w:rsidRPr="008A077C" w:rsidRDefault="008D28E4" w:rsidP="00F7570F">
            <w:r w:rsidRPr="008A077C">
              <w:t>CT2</w:t>
            </w:r>
          </w:p>
        </w:tc>
        <w:tc>
          <w:tcPr>
            <w:tcW w:w="1037" w:type="dxa"/>
            <w:tcMar>
              <w:top w:w="60" w:type="dxa"/>
              <w:left w:w="70" w:type="dxa"/>
              <w:bottom w:w="60" w:type="dxa"/>
              <w:right w:w="70" w:type="dxa"/>
            </w:tcMar>
            <w:vAlign w:val="center"/>
          </w:tcPr>
          <w:p w14:paraId="1BAB5464" w14:textId="77777777" w:rsidR="008D28E4" w:rsidRPr="008A077C" w:rsidRDefault="008D28E4" w:rsidP="00F7570F">
            <w:pPr>
              <w:jc w:val="center"/>
            </w:pPr>
            <w:r w:rsidRPr="008A077C">
              <w:t>.064</w:t>
            </w:r>
          </w:p>
        </w:tc>
        <w:tc>
          <w:tcPr>
            <w:tcW w:w="1037" w:type="dxa"/>
            <w:tcMar>
              <w:top w:w="60" w:type="dxa"/>
              <w:left w:w="70" w:type="dxa"/>
              <w:bottom w:w="60" w:type="dxa"/>
              <w:right w:w="70" w:type="dxa"/>
            </w:tcMar>
            <w:vAlign w:val="center"/>
          </w:tcPr>
          <w:p w14:paraId="16D14BA2" w14:textId="77777777" w:rsidR="008D28E4" w:rsidRPr="008A077C" w:rsidRDefault="008D28E4" w:rsidP="00F7570F">
            <w:pPr>
              <w:jc w:val="center"/>
            </w:pPr>
            <w:r w:rsidRPr="008A077C">
              <w:t>.010</w:t>
            </w:r>
          </w:p>
        </w:tc>
        <w:tc>
          <w:tcPr>
            <w:tcW w:w="1037" w:type="dxa"/>
            <w:tcMar>
              <w:top w:w="60" w:type="dxa"/>
              <w:left w:w="70" w:type="dxa"/>
              <w:bottom w:w="60" w:type="dxa"/>
              <w:right w:w="70" w:type="dxa"/>
            </w:tcMar>
            <w:vAlign w:val="center"/>
          </w:tcPr>
          <w:p w14:paraId="764F4E61" w14:textId="77777777" w:rsidR="008D28E4" w:rsidRPr="008A077C" w:rsidRDefault="008D28E4" w:rsidP="00F7570F">
            <w:pPr>
              <w:jc w:val="center"/>
            </w:pPr>
            <w:r w:rsidRPr="008A077C">
              <w:t>-.119</w:t>
            </w:r>
          </w:p>
        </w:tc>
        <w:tc>
          <w:tcPr>
            <w:tcW w:w="1037" w:type="dxa"/>
            <w:tcMar>
              <w:top w:w="60" w:type="dxa"/>
              <w:left w:w="70" w:type="dxa"/>
              <w:bottom w:w="60" w:type="dxa"/>
              <w:right w:w="70" w:type="dxa"/>
            </w:tcMar>
            <w:vAlign w:val="center"/>
          </w:tcPr>
          <w:p w14:paraId="5B7ED8D8" w14:textId="77777777" w:rsidR="008D28E4" w:rsidRPr="008A077C" w:rsidRDefault="008D28E4" w:rsidP="00F7570F">
            <w:pPr>
              <w:jc w:val="center"/>
            </w:pPr>
            <w:r w:rsidRPr="008A077C">
              <w:t>-.144</w:t>
            </w:r>
          </w:p>
        </w:tc>
        <w:tc>
          <w:tcPr>
            <w:tcW w:w="1037" w:type="dxa"/>
            <w:tcMar>
              <w:top w:w="60" w:type="dxa"/>
              <w:left w:w="70" w:type="dxa"/>
              <w:bottom w:w="60" w:type="dxa"/>
              <w:right w:w="70" w:type="dxa"/>
            </w:tcMar>
            <w:vAlign w:val="center"/>
          </w:tcPr>
          <w:p w14:paraId="2C51CF2E" w14:textId="77777777" w:rsidR="008D28E4" w:rsidRPr="008A077C" w:rsidRDefault="008D28E4" w:rsidP="00F7570F">
            <w:pPr>
              <w:jc w:val="center"/>
            </w:pPr>
            <w:r w:rsidRPr="008A077C">
              <w:t>.883</w:t>
            </w:r>
          </w:p>
        </w:tc>
        <w:tc>
          <w:tcPr>
            <w:tcW w:w="1037" w:type="dxa"/>
            <w:tcMar>
              <w:top w:w="60" w:type="dxa"/>
              <w:left w:w="70" w:type="dxa"/>
              <w:bottom w:w="60" w:type="dxa"/>
              <w:right w:w="70" w:type="dxa"/>
            </w:tcMar>
            <w:vAlign w:val="center"/>
          </w:tcPr>
          <w:p w14:paraId="5985E316" w14:textId="77777777" w:rsidR="008D28E4" w:rsidRPr="008A077C" w:rsidRDefault="008D28E4" w:rsidP="00F7570F">
            <w:pPr>
              <w:jc w:val="center"/>
            </w:pPr>
            <w:r w:rsidRPr="008A077C">
              <w:t>-.014</w:t>
            </w:r>
          </w:p>
        </w:tc>
      </w:tr>
      <w:tr w:rsidR="008D28E4" w:rsidRPr="008A077C" w14:paraId="2CFECA8C" w14:textId="77777777" w:rsidTr="00F7570F">
        <w:trPr>
          <w:jc w:val="center"/>
        </w:trPr>
        <w:tc>
          <w:tcPr>
            <w:tcW w:w="1152" w:type="dxa"/>
            <w:shd w:val="clear" w:color="auto" w:fill="EAF0F6"/>
            <w:tcMar>
              <w:top w:w="60" w:type="dxa"/>
              <w:left w:w="70" w:type="dxa"/>
              <w:bottom w:w="60" w:type="dxa"/>
              <w:right w:w="70" w:type="dxa"/>
            </w:tcMar>
            <w:vAlign w:val="center"/>
          </w:tcPr>
          <w:p w14:paraId="597178AF" w14:textId="77777777" w:rsidR="008D28E4" w:rsidRPr="008A077C" w:rsidRDefault="008D28E4" w:rsidP="00F7570F">
            <w:r w:rsidRPr="008A077C">
              <w:t>CT3</w:t>
            </w:r>
          </w:p>
        </w:tc>
        <w:tc>
          <w:tcPr>
            <w:tcW w:w="1037" w:type="dxa"/>
            <w:shd w:val="clear" w:color="auto" w:fill="EAF0F6"/>
            <w:tcMar>
              <w:top w:w="60" w:type="dxa"/>
              <w:left w:w="70" w:type="dxa"/>
              <w:bottom w:w="60" w:type="dxa"/>
              <w:right w:w="70" w:type="dxa"/>
            </w:tcMar>
            <w:vAlign w:val="center"/>
          </w:tcPr>
          <w:p w14:paraId="712FA438" w14:textId="77777777" w:rsidR="008D28E4" w:rsidRPr="008A077C" w:rsidRDefault="008D28E4" w:rsidP="00F7570F">
            <w:pPr>
              <w:jc w:val="center"/>
            </w:pPr>
            <w:r w:rsidRPr="008A077C">
              <w:t>-.059</w:t>
            </w:r>
          </w:p>
        </w:tc>
        <w:tc>
          <w:tcPr>
            <w:tcW w:w="1037" w:type="dxa"/>
            <w:shd w:val="clear" w:color="auto" w:fill="EAF0F6"/>
            <w:tcMar>
              <w:top w:w="60" w:type="dxa"/>
              <w:left w:w="70" w:type="dxa"/>
              <w:bottom w:w="60" w:type="dxa"/>
              <w:right w:w="70" w:type="dxa"/>
            </w:tcMar>
            <w:vAlign w:val="center"/>
          </w:tcPr>
          <w:p w14:paraId="4BBBEDFB" w14:textId="77777777" w:rsidR="008D28E4" w:rsidRPr="008A077C" w:rsidRDefault="008D28E4" w:rsidP="00F7570F">
            <w:pPr>
              <w:jc w:val="center"/>
            </w:pPr>
            <w:r w:rsidRPr="008A077C">
              <w:t>-.073</w:t>
            </w:r>
          </w:p>
        </w:tc>
        <w:tc>
          <w:tcPr>
            <w:tcW w:w="1037" w:type="dxa"/>
            <w:shd w:val="clear" w:color="auto" w:fill="EAF0F6"/>
            <w:tcMar>
              <w:top w:w="60" w:type="dxa"/>
              <w:left w:w="70" w:type="dxa"/>
              <w:bottom w:w="60" w:type="dxa"/>
              <w:right w:w="70" w:type="dxa"/>
            </w:tcMar>
            <w:vAlign w:val="center"/>
          </w:tcPr>
          <w:p w14:paraId="03A596EC" w14:textId="77777777" w:rsidR="008D28E4" w:rsidRPr="008A077C" w:rsidRDefault="008D28E4" w:rsidP="00F7570F">
            <w:pPr>
              <w:jc w:val="center"/>
            </w:pPr>
            <w:r w:rsidRPr="008A077C">
              <w:t>.125</w:t>
            </w:r>
          </w:p>
        </w:tc>
        <w:tc>
          <w:tcPr>
            <w:tcW w:w="1037" w:type="dxa"/>
            <w:shd w:val="clear" w:color="auto" w:fill="EAF0F6"/>
            <w:tcMar>
              <w:top w:w="60" w:type="dxa"/>
              <w:left w:w="70" w:type="dxa"/>
              <w:bottom w:w="60" w:type="dxa"/>
              <w:right w:w="70" w:type="dxa"/>
            </w:tcMar>
            <w:vAlign w:val="center"/>
          </w:tcPr>
          <w:p w14:paraId="029B7BF5" w14:textId="77777777" w:rsidR="008D28E4" w:rsidRPr="008A077C" w:rsidRDefault="008D28E4" w:rsidP="00F7570F">
            <w:pPr>
              <w:jc w:val="center"/>
            </w:pPr>
            <w:r w:rsidRPr="008A077C">
              <w:t>.094</w:t>
            </w:r>
          </w:p>
        </w:tc>
        <w:tc>
          <w:tcPr>
            <w:tcW w:w="1037" w:type="dxa"/>
            <w:shd w:val="clear" w:color="auto" w:fill="EAF0F6"/>
            <w:tcMar>
              <w:top w:w="60" w:type="dxa"/>
              <w:left w:w="70" w:type="dxa"/>
              <w:bottom w:w="60" w:type="dxa"/>
              <w:right w:w="70" w:type="dxa"/>
            </w:tcMar>
            <w:vAlign w:val="center"/>
          </w:tcPr>
          <w:p w14:paraId="21EF1D87" w14:textId="77777777" w:rsidR="008D28E4" w:rsidRPr="008A077C" w:rsidRDefault="008D28E4" w:rsidP="00F7570F">
            <w:pPr>
              <w:jc w:val="center"/>
            </w:pPr>
            <w:r w:rsidRPr="008A077C">
              <w:t>.668</w:t>
            </w:r>
          </w:p>
        </w:tc>
        <w:tc>
          <w:tcPr>
            <w:tcW w:w="1037" w:type="dxa"/>
            <w:shd w:val="clear" w:color="auto" w:fill="EAF0F6"/>
            <w:tcMar>
              <w:top w:w="60" w:type="dxa"/>
              <w:left w:w="70" w:type="dxa"/>
              <w:bottom w:w="60" w:type="dxa"/>
              <w:right w:w="70" w:type="dxa"/>
            </w:tcMar>
            <w:vAlign w:val="center"/>
          </w:tcPr>
          <w:p w14:paraId="6D4C8E5F" w14:textId="77777777" w:rsidR="008D28E4" w:rsidRPr="008A077C" w:rsidRDefault="008D28E4" w:rsidP="00F7570F">
            <w:pPr>
              <w:jc w:val="center"/>
            </w:pPr>
            <w:r w:rsidRPr="008A077C">
              <w:t>-.015</w:t>
            </w:r>
          </w:p>
        </w:tc>
      </w:tr>
      <w:tr w:rsidR="008D28E4" w:rsidRPr="008A077C" w14:paraId="21EA5074" w14:textId="77777777" w:rsidTr="00F7570F">
        <w:trPr>
          <w:jc w:val="center"/>
        </w:trPr>
        <w:tc>
          <w:tcPr>
            <w:tcW w:w="1152" w:type="dxa"/>
            <w:tcMar>
              <w:top w:w="60" w:type="dxa"/>
              <w:left w:w="70" w:type="dxa"/>
              <w:bottom w:w="60" w:type="dxa"/>
              <w:right w:w="70" w:type="dxa"/>
            </w:tcMar>
            <w:vAlign w:val="center"/>
          </w:tcPr>
          <w:p w14:paraId="45AD3666" w14:textId="77777777" w:rsidR="008D28E4" w:rsidRPr="008A077C" w:rsidRDefault="008D28E4" w:rsidP="00F7570F">
            <w:r w:rsidRPr="008A077C">
              <w:t>GS1</w:t>
            </w:r>
          </w:p>
        </w:tc>
        <w:tc>
          <w:tcPr>
            <w:tcW w:w="1037" w:type="dxa"/>
            <w:tcMar>
              <w:top w:w="60" w:type="dxa"/>
              <w:left w:w="70" w:type="dxa"/>
              <w:bottom w:w="60" w:type="dxa"/>
              <w:right w:w="70" w:type="dxa"/>
            </w:tcMar>
            <w:vAlign w:val="center"/>
          </w:tcPr>
          <w:p w14:paraId="210CC338" w14:textId="77777777" w:rsidR="008D28E4" w:rsidRPr="008A077C" w:rsidRDefault="008D28E4" w:rsidP="00F7570F">
            <w:pPr>
              <w:jc w:val="center"/>
            </w:pPr>
            <w:r w:rsidRPr="008A077C">
              <w:t>-.046</w:t>
            </w:r>
          </w:p>
        </w:tc>
        <w:tc>
          <w:tcPr>
            <w:tcW w:w="1037" w:type="dxa"/>
            <w:tcMar>
              <w:top w:w="60" w:type="dxa"/>
              <w:left w:w="70" w:type="dxa"/>
              <w:bottom w:w="60" w:type="dxa"/>
              <w:right w:w="70" w:type="dxa"/>
            </w:tcMar>
            <w:vAlign w:val="center"/>
          </w:tcPr>
          <w:p w14:paraId="01A9FEDC" w14:textId="77777777" w:rsidR="008D28E4" w:rsidRPr="008A077C" w:rsidRDefault="008D28E4" w:rsidP="00F7570F">
            <w:pPr>
              <w:jc w:val="center"/>
            </w:pPr>
            <w:r w:rsidRPr="008A077C">
              <w:t>.007</w:t>
            </w:r>
          </w:p>
        </w:tc>
        <w:tc>
          <w:tcPr>
            <w:tcW w:w="1037" w:type="dxa"/>
            <w:tcMar>
              <w:top w:w="60" w:type="dxa"/>
              <w:left w:w="70" w:type="dxa"/>
              <w:bottom w:w="60" w:type="dxa"/>
              <w:right w:w="70" w:type="dxa"/>
            </w:tcMar>
            <w:vAlign w:val="center"/>
          </w:tcPr>
          <w:p w14:paraId="71A2E448" w14:textId="77777777" w:rsidR="008D28E4" w:rsidRPr="008A077C" w:rsidRDefault="008D28E4" w:rsidP="00F7570F">
            <w:pPr>
              <w:jc w:val="center"/>
            </w:pPr>
            <w:r w:rsidRPr="008A077C">
              <w:t>-.023</w:t>
            </w:r>
          </w:p>
        </w:tc>
        <w:tc>
          <w:tcPr>
            <w:tcW w:w="1037" w:type="dxa"/>
            <w:tcMar>
              <w:top w:w="60" w:type="dxa"/>
              <w:left w:w="70" w:type="dxa"/>
              <w:bottom w:w="60" w:type="dxa"/>
              <w:right w:w="70" w:type="dxa"/>
            </w:tcMar>
            <w:vAlign w:val="center"/>
          </w:tcPr>
          <w:p w14:paraId="111C9E5D" w14:textId="77777777" w:rsidR="008D28E4" w:rsidRPr="008A077C" w:rsidRDefault="008D28E4" w:rsidP="00F7570F">
            <w:pPr>
              <w:jc w:val="center"/>
            </w:pPr>
            <w:r w:rsidRPr="008A077C">
              <w:t>.079</w:t>
            </w:r>
          </w:p>
        </w:tc>
        <w:tc>
          <w:tcPr>
            <w:tcW w:w="1037" w:type="dxa"/>
            <w:tcMar>
              <w:top w:w="60" w:type="dxa"/>
              <w:left w:w="70" w:type="dxa"/>
              <w:bottom w:w="60" w:type="dxa"/>
              <w:right w:w="70" w:type="dxa"/>
            </w:tcMar>
            <w:vAlign w:val="center"/>
          </w:tcPr>
          <w:p w14:paraId="11F40CB6" w14:textId="77777777" w:rsidR="008D28E4" w:rsidRPr="008A077C" w:rsidRDefault="008D28E4" w:rsidP="00F7570F">
            <w:pPr>
              <w:jc w:val="center"/>
            </w:pPr>
            <w:r w:rsidRPr="008A077C">
              <w:t>-.073</w:t>
            </w:r>
          </w:p>
        </w:tc>
        <w:tc>
          <w:tcPr>
            <w:tcW w:w="1037" w:type="dxa"/>
            <w:tcMar>
              <w:top w:w="60" w:type="dxa"/>
              <w:left w:w="70" w:type="dxa"/>
              <w:bottom w:w="60" w:type="dxa"/>
              <w:right w:w="70" w:type="dxa"/>
            </w:tcMar>
            <w:vAlign w:val="center"/>
          </w:tcPr>
          <w:p w14:paraId="5A985B10" w14:textId="77777777" w:rsidR="008D28E4" w:rsidRPr="008A077C" w:rsidRDefault="008D28E4" w:rsidP="00F7570F">
            <w:pPr>
              <w:jc w:val="center"/>
            </w:pPr>
            <w:r w:rsidRPr="008A077C">
              <w:t>.808</w:t>
            </w:r>
          </w:p>
        </w:tc>
      </w:tr>
      <w:tr w:rsidR="008D28E4" w:rsidRPr="008A077C" w14:paraId="4E8A8E78" w14:textId="77777777" w:rsidTr="00F7570F">
        <w:trPr>
          <w:jc w:val="center"/>
        </w:trPr>
        <w:tc>
          <w:tcPr>
            <w:tcW w:w="1152" w:type="dxa"/>
            <w:shd w:val="clear" w:color="auto" w:fill="EAF0F6"/>
            <w:tcMar>
              <w:top w:w="60" w:type="dxa"/>
              <w:left w:w="70" w:type="dxa"/>
              <w:bottom w:w="60" w:type="dxa"/>
              <w:right w:w="70" w:type="dxa"/>
            </w:tcMar>
            <w:vAlign w:val="center"/>
          </w:tcPr>
          <w:p w14:paraId="351D2B3D" w14:textId="77777777" w:rsidR="008D28E4" w:rsidRPr="008A077C" w:rsidRDefault="008D28E4" w:rsidP="00F7570F">
            <w:r w:rsidRPr="008A077C">
              <w:t>GS2</w:t>
            </w:r>
          </w:p>
        </w:tc>
        <w:tc>
          <w:tcPr>
            <w:tcW w:w="1037" w:type="dxa"/>
            <w:shd w:val="clear" w:color="auto" w:fill="EAF0F6"/>
            <w:tcMar>
              <w:top w:w="60" w:type="dxa"/>
              <w:left w:w="70" w:type="dxa"/>
              <w:bottom w:w="60" w:type="dxa"/>
              <w:right w:w="70" w:type="dxa"/>
            </w:tcMar>
            <w:vAlign w:val="center"/>
          </w:tcPr>
          <w:p w14:paraId="3B10865F" w14:textId="77777777" w:rsidR="008D28E4" w:rsidRPr="008A077C" w:rsidRDefault="008D28E4" w:rsidP="00F7570F">
            <w:pPr>
              <w:jc w:val="center"/>
            </w:pPr>
            <w:r w:rsidRPr="008A077C">
              <w:t>.024</w:t>
            </w:r>
          </w:p>
        </w:tc>
        <w:tc>
          <w:tcPr>
            <w:tcW w:w="1037" w:type="dxa"/>
            <w:shd w:val="clear" w:color="auto" w:fill="EAF0F6"/>
            <w:tcMar>
              <w:top w:w="60" w:type="dxa"/>
              <w:left w:w="70" w:type="dxa"/>
              <w:bottom w:w="60" w:type="dxa"/>
              <w:right w:w="70" w:type="dxa"/>
            </w:tcMar>
            <w:vAlign w:val="center"/>
          </w:tcPr>
          <w:p w14:paraId="03FFC1BB" w14:textId="77777777" w:rsidR="008D28E4" w:rsidRPr="008A077C" w:rsidRDefault="008D28E4" w:rsidP="00F7570F">
            <w:pPr>
              <w:jc w:val="center"/>
            </w:pPr>
            <w:r w:rsidRPr="008A077C">
              <w:t>-.038</w:t>
            </w:r>
          </w:p>
        </w:tc>
        <w:tc>
          <w:tcPr>
            <w:tcW w:w="1037" w:type="dxa"/>
            <w:shd w:val="clear" w:color="auto" w:fill="EAF0F6"/>
            <w:tcMar>
              <w:top w:w="60" w:type="dxa"/>
              <w:left w:w="70" w:type="dxa"/>
              <w:bottom w:w="60" w:type="dxa"/>
              <w:right w:w="70" w:type="dxa"/>
            </w:tcMar>
            <w:vAlign w:val="center"/>
          </w:tcPr>
          <w:p w14:paraId="05B7E6E6" w14:textId="77777777" w:rsidR="008D28E4" w:rsidRPr="008A077C" w:rsidRDefault="008D28E4" w:rsidP="00F7570F">
            <w:pPr>
              <w:jc w:val="center"/>
            </w:pPr>
            <w:r w:rsidRPr="008A077C">
              <w:t>.022</w:t>
            </w:r>
          </w:p>
        </w:tc>
        <w:tc>
          <w:tcPr>
            <w:tcW w:w="1037" w:type="dxa"/>
            <w:shd w:val="clear" w:color="auto" w:fill="EAF0F6"/>
            <w:tcMar>
              <w:top w:w="60" w:type="dxa"/>
              <w:left w:w="70" w:type="dxa"/>
              <w:bottom w:w="60" w:type="dxa"/>
              <w:right w:w="70" w:type="dxa"/>
            </w:tcMar>
            <w:vAlign w:val="center"/>
          </w:tcPr>
          <w:p w14:paraId="7B21AF5D" w14:textId="77777777" w:rsidR="008D28E4" w:rsidRPr="008A077C" w:rsidRDefault="008D28E4" w:rsidP="00F7570F">
            <w:pPr>
              <w:jc w:val="center"/>
            </w:pPr>
            <w:r w:rsidRPr="008A077C">
              <w:t>-.068</w:t>
            </w:r>
          </w:p>
        </w:tc>
        <w:tc>
          <w:tcPr>
            <w:tcW w:w="1037" w:type="dxa"/>
            <w:shd w:val="clear" w:color="auto" w:fill="EAF0F6"/>
            <w:tcMar>
              <w:top w:w="60" w:type="dxa"/>
              <w:left w:w="70" w:type="dxa"/>
              <w:bottom w:w="60" w:type="dxa"/>
              <w:right w:w="70" w:type="dxa"/>
            </w:tcMar>
            <w:vAlign w:val="center"/>
          </w:tcPr>
          <w:p w14:paraId="56516A43" w14:textId="77777777" w:rsidR="008D28E4" w:rsidRPr="008A077C" w:rsidRDefault="008D28E4" w:rsidP="00F7570F">
            <w:pPr>
              <w:jc w:val="center"/>
            </w:pPr>
            <w:r w:rsidRPr="008A077C">
              <w:t>-.038</w:t>
            </w:r>
          </w:p>
        </w:tc>
        <w:tc>
          <w:tcPr>
            <w:tcW w:w="1037" w:type="dxa"/>
            <w:shd w:val="clear" w:color="auto" w:fill="EAF0F6"/>
            <w:tcMar>
              <w:top w:w="60" w:type="dxa"/>
              <w:left w:w="70" w:type="dxa"/>
              <w:bottom w:w="60" w:type="dxa"/>
              <w:right w:w="70" w:type="dxa"/>
            </w:tcMar>
            <w:vAlign w:val="center"/>
          </w:tcPr>
          <w:p w14:paraId="0C666057" w14:textId="77777777" w:rsidR="008D28E4" w:rsidRPr="008A077C" w:rsidRDefault="008D28E4" w:rsidP="00F7570F">
            <w:pPr>
              <w:jc w:val="center"/>
            </w:pPr>
            <w:r w:rsidRPr="008A077C">
              <w:t>.825</w:t>
            </w:r>
          </w:p>
        </w:tc>
      </w:tr>
      <w:tr w:rsidR="008D28E4" w:rsidRPr="008A077C" w14:paraId="66EC1392" w14:textId="77777777" w:rsidTr="00F7570F">
        <w:trPr>
          <w:jc w:val="center"/>
        </w:trPr>
        <w:tc>
          <w:tcPr>
            <w:tcW w:w="1152" w:type="dxa"/>
            <w:tcMar>
              <w:top w:w="60" w:type="dxa"/>
              <w:left w:w="70" w:type="dxa"/>
              <w:bottom w:w="60" w:type="dxa"/>
              <w:right w:w="70" w:type="dxa"/>
            </w:tcMar>
            <w:vAlign w:val="center"/>
          </w:tcPr>
          <w:p w14:paraId="34887985" w14:textId="77777777" w:rsidR="008D28E4" w:rsidRPr="008A077C" w:rsidRDefault="008D28E4" w:rsidP="00F7570F">
            <w:r w:rsidRPr="008A077C">
              <w:t>GS3</w:t>
            </w:r>
          </w:p>
        </w:tc>
        <w:tc>
          <w:tcPr>
            <w:tcW w:w="1037" w:type="dxa"/>
            <w:tcMar>
              <w:top w:w="60" w:type="dxa"/>
              <w:left w:w="70" w:type="dxa"/>
              <w:bottom w:w="60" w:type="dxa"/>
              <w:right w:w="70" w:type="dxa"/>
            </w:tcMar>
            <w:vAlign w:val="center"/>
          </w:tcPr>
          <w:p w14:paraId="72AABAAE" w14:textId="77777777" w:rsidR="008D28E4" w:rsidRPr="008A077C" w:rsidRDefault="008D28E4" w:rsidP="00F7570F">
            <w:pPr>
              <w:jc w:val="center"/>
            </w:pPr>
            <w:r w:rsidRPr="008A077C">
              <w:t>.008</w:t>
            </w:r>
          </w:p>
        </w:tc>
        <w:tc>
          <w:tcPr>
            <w:tcW w:w="1037" w:type="dxa"/>
            <w:tcMar>
              <w:top w:w="60" w:type="dxa"/>
              <w:left w:w="70" w:type="dxa"/>
              <w:bottom w:w="60" w:type="dxa"/>
              <w:right w:w="70" w:type="dxa"/>
            </w:tcMar>
            <w:vAlign w:val="center"/>
          </w:tcPr>
          <w:p w14:paraId="1AC89D79" w14:textId="77777777" w:rsidR="008D28E4" w:rsidRPr="008A077C" w:rsidRDefault="008D28E4" w:rsidP="00F7570F">
            <w:pPr>
              <w:jc w:val="center"/>
            </w:pPr>
            <w:r w:rsidRPr="008A077C">
              <w:t>.018</w:t>
            </w:r>
          </w:p>
        </w:tc>
        <w:tc>
          <w:tcPr>
            <w:tcW w:w="1037" w:type="dxa"/>
            <w:tcMar>
              <w:top w:w="60" w:type="dxa"/>
              <w:left w:w="70" w:type="dxa"/>
              <w:bottom w:w="60" w:type="dxa"/>
              <w:right w:w="70" w:type="dxa"/>
            </w:tcMar>
            <w:vAlign w:val="center"/>
          </w:tcPr>
          <w:p w14:paraId="1D4DF2F7" w14:textId="77777777" w:rsidR="008D28E4" w:rsidRPr="008A077C" w:rsidRDefault="008D28E4" w:rsidP="00F7570F">
            <w:pPr>
              <w:jc w:val="center"/>
            </w:pPr>
            <w:r w:rsidRPr="008A077C">
              <w:t>-.043</w:t>
            </w:r>
          </w:p>
        </w:tc>
        <w:tc>
          <w:tcPr>
            <w:tcW w:w="1037" w:type="dxa"/>
            <w:tcMar>
              <w:top w:w="60" w:type="dxa"/>
              <w:left w:w="70" w:type="dxa"/>
              <w:bottom w:w="60" w:type="dxa"/>
              <w:right w:w="70" w:type="dxa"/>
            </w:tcMar>
            <w:vAlign w:val="center"/>
          </w:tcPr>
          <w:p w14:paraId="526EB68F" w14:textId="77777777" w:rsidR="008D28E4" w:rsidRPr="008A077C" w:rsidRDefault="008D28E4" w:rsidP="00F7570F">
            <w:pPr>
              <w:jc w:val="center"/>
            </w:pPr>
            <w:r w:rsidRPr="008A077C">
              <w:t>-.029</w:t>
            </w:r>
          </w:p>
        </w:tc>
        <w:tc>
          <w:tcPr>
            <w:tcW w:w="1037" w:type="dxa"/>
            <w:tcMar>
              <w:top w:w="60" w:type="dxa"/>
              <w:left w:w="70" w:type="dxa"/>
              <w:bottom w:w="60" w:type="dxa"/>
              <w:right w:w="70" w:type="dxa"/>
            </w:tcMar>
            <w:vAlign w:val="center"/>
          </w:tcPr>
          <w:p w14:paraId="7C5E7B11" w14:textId="77777777" w:rsidR="008D28E4" w:rsidRPr="008A077C" w:rsidRDefault="008D28E4" w:rsidP="00F7570F">
            <w:pPr>
              <w:jc w:val="center"/>
            </w:pPr>
            <w:r w:rsidRPr="008A077C">
              <w:t>.074</w:t>
            </w:r>
          </w:p>
        </w:tc>
        <w:tc>
          <w:tcPr>
            <w:tcW w:w="1037" w:type="dxa"/>
            <w:tcMar>
              <w:top w:w="60" w:type="dxa"/>
              <w:left w:w="70" w:type="dxa"/>
              <w:bottom w:w="60" w:type="dxa"/>
              <w:right w:w="70" w:type="dxa"/>
            </w:tcMar>
            <w:vAlign w:val="center"/>
          </w:tcPr>
          <w:p w14:paraId="4FA42353" w14:textId="77777777" w:rsidR="008D28E4" w:rsidRPr="008A077C" w:rsidRDefault="008D28E4" w:rsidP="00F7570F">
            <w:pPr>
              <w:jc w:val="center"/>
            </w:pPr>
            <w:r w:rsidRPr="008A077C">
              <w:t>.761</w:t>
            </w:r>
          </w:p>
        </w:tc>
      </w:tr>
    </w:tbl>
    <w:p w14:paraId="09B7C1E0" w14:textId="77777777" w:rsidR="008D28E4" w:rsidRPr="008A077C" w:rsidRDefault="008D28E4" w:rsidP="008D28E4">
      <w:pPr>
        <w:pStyle w:val="TableNote"/>
        <w:spacing w:after="100"/>
      </w:pPr>
      <w:r w:rsidRPr="008A077C">
        <w:t>Note. Absolute pattern coefficients of .30 or above are substantively notable. Coefficients above 1 can occur in an oblique pattern matrix. The weak PCC loadings and near-unit estimates for CS2 and TPV1 indicate instability in the forced six-factor solution.</w:t>
      </w:r>
    </w:p>
    <w:p w14:paraId="69956F30" w14:textId="77777777" w:rsidR="008D28E4" w:rsidRPr="008A077C" w:rsidRDefault="008D28E4" w:rsidP="008D28E4">
      <w:pPr>
        <w:pStyle w:val="Heading2"/>
      </w:pPr>
      <w:bookmarkStart w:id="65" w:name="_Toc241198509"/>
      <w:r w:rsidRPr="008A077C">
        <w:t>A4.4 Regression Diagnostics</w:t>
      </w:r>
      <w:bookmarkEnd w:id="65"/>
    </w:p>
    <w:tbl>
      <w:tblPr>
        <w:tblStyle w:val="TableGrid"/>
        <w:tblW w:w="0" w:type="auto"/>
        <w:jc w:val="center"/>
        <w:tblLook w:val="04A0" w:firstRow="1" w:lastRow="0" w:firstColumn="1" w:lastColumn="0" w:noHBand="0" w:noVBand="1"/>
      </w:tblPr>
      <w:tblGrid>
        <w:gridCol w:w="1152"/>
        <w:gridCol w:w="792"/>
        <w:gridCol w:w="1080"/>
        <w:gridCol w:w="864"/>
        <w:gridCol w:w="1008"/>
        <w:gridCol w:w="1296"/>
        <w:gridCol w:w="1008"/>
        <w:gridCol w:w="1368"/>
      </w:tblGrid>
      <w:tr w:rsidR="008D28E4" w:rsidRPr="008A077C" w14:paraId="0FA73E8F" w14:textId="77777777" w:rsidTr="00F7570F">
        <w:trPr>
          <w:tblHeader/>
          <w:jc w:val="center"/>
        </w:trPr>
        <w:tc>
          <w:tcPr>
            <w:tcW w:w="1152" w:type="dxa"/>
            <w:shd w:val="clear" w:color="auto" w:fill="1F4E78"/>
            <w:tcMar>
              <w:top w:w="60" w:type="dxa"/>
              <w:left w:w="70" w:type="dxa"/>
              <w:bottom w:w="60" w:type="dxa"/>
              <w:right w:w="70" w:type="dxa"/>
            </w:tcMar>
            <w:vAlign w:val="center"/>
          </w:tcPr>
          <w:p w14:paraId="24D762D9" w14:textId="77777777" w:rsidR="008D28E4" w:rsidRPr="008A077C" w:rsidRDefault="008D28E4" w:rsidP="00F7570F">
            <w:pPr>
              <w:jc w:val="center"/>
            </w:pPr>
            <w:r w:rsidRPr="008A077C">
              <w:rPr>
                <w:b/>
                <w:color w:val="FFFFFF"/>
              </w:rPr>
              <w:t>Model</w:t>
            </w:r>
          </w:p>
        </w:tc>
        <w:tc>
          <w:tcPr>
            <w:tcW w:w="792" w:type="dxa"/>
            <w:shd w:val="clear" w:color="auto" w:fill="1F4E78"/>
            <w:tcMar>
              <w:top w:w="60" w:type="dxa"/>
              <w:left w:w="70" w:type="dxa"/>
              <w:bottom w:w="60" w:type="dxa"/>
              <w:right w:w="70" w:type="dxa"/>
            </w:tcMar>
            <w:vAlign w:val="center"/>
          </w:tcPr>
          <w:p w14:paraId="75F7F393" w14:textId="77777777" w:rsidR="008D28E4" w:rsidRPr="008A077C" w:rsidRDefault="008D28E4" w:rsidP="00F7570F">
            <w:pPr>
              <w:jc w:val="center"/>
            </w:pPr>
            <w:r w:rsidRPr="008A077C">
              <w:rPr>
                <w:b/>
                <w:color w:val="FFFFFF"/>
              </w:rPr>
              <w:t>DW</w:t>
            </w:r>
          </w:p>
        </w:tc>
        <w:tc>
          <w:tcPr>
            <w:tcW w:w="1080" w:type="dxa"/>
            <w:shd w:val="clear" w:color="auto" w:fill="1F4E78"/>
            <w:tcMar>
              <w:top w:w="60" w:type="dxa"/>
              <w:left w:w="70" w:type="dxa"/>
              <w:bottom w:w="60" w:type="dxa"/>
              <w:right w:w="70" w:type="dxa"/>
            </w:tcMar>
            <w:vAlign w:val="center"/>
          </w:tcPr>
          <w:p w14:paraId="444838F3" w14:textId="77777777" w:rsidR="008D28E4" w:rsidRPr="008A077C" w:rsidRDefault="008D28E4" w:rsidP="00F7570F">
            <w:pPr>
              <w:jc w:val="center"/>
            </w:pPr>
            <w:r w:rsidRPr="008A077C">
              <w:rPr>
                <w:b/>
                <w:color w:val="FFFFFF"/>
              </w:rPr>
              <w:t>Shapiro p</w:t>
            </w:r>
          </w:p>
        </w:tc>
        <w:tc>
          <w:tcPr>
            <w:tcW w:w="864" w:type="dxa"/>
            <w:shd w:val="clear" w:color="auto" w:fill="1F4E78"/>
            <w:tcMar>
              <w:top w:w="60" w:type="dxa"/>
              <w:left w:w="70" w:type="dxa"/>
              <w:bottom w:w="60" w:type="dxa"/>
              <w:right w:w="70" w:type="dxa"/>
            </w:tcMar>
            <w:vAlign w:val="center"/>
          </w:tcPr>
          <w:p w14:paraId="21BDA782" w14:textId="77777777" w:rsidR="008D28E4" w:rsidRPr="008A077C" w:rsidRDefault="008D28E4" w:rsidP="00F7570F">
            <w:pPr>
              <w:jc w:val="center"/>
            </w:pPr>
            <w:r w:rsidRPr="008A077C">
              <w:rPr>
                <w:b/>
                <w:color w:val="FFFFFF"/>
              </w:rPr>
              <w:t>BP p</w:t>
            </w:r>
          </w:p>
        </w:tc>
        <w:tc>
          <w:tcPr>
            <w:tcW w:w="1008" w:type="dxa"/>
            <w:shd w:val="clear" w:color="auto" w:fill="1F4E78"/>
            <w:tcMar>
              <w:top w:w="60" w:type="dxa"/>
              <w:left w:w="70" w:type="dxa"/>
              <w:bottom w:w="60" w:type="dxa"/>
              <w:right w:w="70" w:type="dxa"/>
            </w:tcMar>
            <w:vAlign w:val="center"/>
          </w:tcPr>
          <w:p w14:paraId="03CFE8EB" w14:textId="77777777" w:rsidR="008D28E4" w:rsidRPr="008A077C" w:rsidRDefault="008D28E4" w:rsidP="00F7570F">
            <w:pPr>
              <w:jc w:val="center"/>
            </w:pPr>
            <w:r w:rsidRPr="008A077C">
              <w:rPr>
                <w:b/>
                <w:color w:val="FFFFFF"/>
              </w:rPr>
              <w:t>Max VIF</w:t>
            </w:r>
          </w:p>
        </w:tc>
        <w:tc>
          <w:tcPr>
            <w:tcW w:w="1296" w:type="dxa"/>
            <w:shd w:val="clear" w:color="auto" w:fill="1F4E78"/>
            <w:tcMar>
              <w:top w:w="60" w:type="dxa"/>
              <w:left w:w="70" w:type="dxa"/>
              <w:bottom w:w="60" w:type="dxa"/>
              <w:right w:w="70" w:type="dxa"/>
            </w:tcMar>
            <w:vAlign w:val="center"/>
          </w:tcPr>
          <w:p w14:paraId="5A2725CF" w14:textId="77777777" w:rsidR="008D28E4" w:rsidRPr="008A077C" w:rsidRDefault="008D28E4" w:rsidP="00F7570F">
            <w:pPr>
              <w:jc w:val="center"/>
            </w:pPr>
            <w:r w:rsidRPr="008A077C">
              <w:rPr>
                <w:b/>
                <w:color w:val="FFFFFF"/>
              </w:rPr>
              <w:t>Max Cook D</w:t>
            </w:r>
          </w:p>
        </w:tc>
        <w:tc>
          <w:tcPr>
            <w:tcW w:w="1008" w:type="dxa"/>
            <w:shd w:val="clear" w:color="auto" w:fill="1F4E78"/>
            <w:tcMar>
              <w:top w:w="60" w:type="dxa"/>
              <w:left w:w="70" w:type="dxa"/>
              <w:bottom w:w="60" w:type="dxa"/>
              <w:right w:w="70" w:type="dxa"/>
            </w:tcMar>
            <w:vAlign w:val="center"/>
          </w:tcPr>
          <w:p w14:paraId="2AE25702" w14:textId="77777777" w:rsidR="008D28E4" w:rsidRPr="008A077C" w:rsidRDefault="008D28E4" w:rsidP="00F7570F">
            <w:pPr>
              <w:jc w:val="center"/>
            </w:pPr>
            <w:r w:rsidRPr="008A077C">
              <w:rPr>
                <w:b/>
                <w:color w:val="FFFFFF"/>
              </w:rPr>
              <w:t>RESET p</w:t>
            </w:r>
          </w:p>
        </w:tc>
        <w:tc>
          <w:tcPr>
            <w:tcW w:w="1368" w:type="dxa"/>
            <w:shd w:val="clear" w:color="auto" w:fill="1F4E78"/>
            <w:tcMar>
              <w:top w:w="60" w:type="dxa"/>
              <w:left w:w="70" w:type="dxa"/>
              <w:bottom w:w="60" w:type="dxa"/>
              <w:right w:w="70" w:type="dxa"/>
            </w:tcMar>
            <w:vAlign w:val="center"/>
          </w:tcPr>
          <w:p w14:paraId="4830B547" w14:textId="77777777" w:rsidR="008D28E4" w:rsidRPr="008A077C" w:rsidRDefault="008D28E4" w:rsidP="00F7570F">
            <w:pPr>
              <w:jc w:val="center"/>
            </w:pPr>
            <w:r w:rsidRPr="008A077C">
              <w:rPr>
                <w:b/>
                <w:color w:val="FFFFFF"/>
              </w:rPr>
              <w:t>Cook D &gt; 4/N</w:t>
            </w:r>
          </w:p>
        </w:tc>
      </w:tr>
      <w:tr w:rsidR="008D28E4" w:rsidRPr="008A077C" w14:paraId="3461F80F" w14:textId="77777777" w:rsidTr="00F7570F">
        <w:trPr>
          <w:jc w:val="center"/>
        </w:trPr>
        <w:tc>
          <w:tcPr>
            <w:tcW w:w="1152" w:type="dxa"/>
            <w:tcMar>
              <w:top w:w="60" w:type="dxa"/>
              <w:left w:w="70" w:type="dxa"/>
              <w:bottom w:w="60" w:type="dxa"/>
              <w:right w:w="70" w:type="dxa"/>
            </w:tcMar>
            <w:vAlign w:val="center"/>
          </w:tcPr>
          <w:p w14:paraId="1E17BEA8" w14:textId="77777777" w:rsidR="008D28E4" w:rsidRPr="008A077C" w:rsidRDefault="008D28E4" w:rsidP="00F7570F">
            <w:r w:rsidRPr="008A077C">
              <w:t>H1-H3</w:t>
            </w:r>
          </w:p>
        </w:tc>
        <w:tc>
          <w:tcPr>
            <w:tcW w:w="792" w:type="dxa"/>
            <w:tcMar>
              <w:top w:w="60" w:type="dxa"/>
              <w:left w:w="70" w:type="dxa"/>
              <w:bottom w:w="60" w:type="dxa"/>
              <w:right w:w="70" w:type="dxa"/>
            </w:tcMar>
            <w:vAlign w:val="center"/>
          </w:tcPr>
          <w:p w14:paraId="0FF9EA2F" w14:textId="77777777" w:rsidR="008D28E4" w:rsidRPr="008A077C" w:rsidRDefault="008D28E4" w:rsidP="00F7570F">
            <w:pPr>
              <w:jc w:val="center"/>
            </w:pPr>
            <w:r w:rsidRPr="008A077C">
              <w:t>2.02</w:t>
            </w:r>
          </w:p>
        </w:tc>
        <w:tc>
          <w:tcPr>
            <w:tcW w:w="1080" w:type="dxa"/>
            <w:tcMar>
              <w:top w:w="60" w:type="dxa"/>
              <w:left w:w="70" w:type="dxa"/>
              <w:bottom w:w="60" w:type="dxa"/>
              <w:right w:w="70" w:type="dxa"/>
            </w:tcMar>
            <w:vAlign w:val="center"/>
          </w:tcPr>
          <w:p w14:paraId="0199B491" w14:textId="77777777" w:rsidR="008D28E4" w:rsidRPr="008A077C" w:rsidRDefault="008D28E4" w:rsidP="00F7570F">
            <w:pPr>
              <w:jc w:val="center"/>
            </w:pPr>
            <w:r w:rsidRPr="008A077C">
              <w:t>.254</w:t>
            </w:r>
          </w:p>
        </w:tc>
        <w:tc>
          <w:tcPr>
            <w:tcW w:w="864" w:type="dxa"/>
            <w:tcMar>
              <w:top w:w="60" w:type="dxa"/>
              <w:left w:w="70" w:type="dxa"/>
              <w:bottom w:w="60" w:type="dxa"/>
              <w:right w:w="70" w:type="dxa"/>
            </w:tcMar>
            <w:vAlign w:val="center"/>
          </w:tcPr>
          <w:p w14:paraId="00B0C797" w14:textId="77777777" w:rsidR="008D28E4" w:rsidRPr="008A077C" w:rsidRDefault="008D28E4" w:rsidP="00F7570F">
            <w:pPr>
              <w:jc w:val="center"/>
            </w:pPr>
            <w:r w:rsidRPr="008A077C">
              <w:t>.484</w:t>
            </w:r>
          </w:p>
        </w:tc>
        <w:tc>
          <w:tcPr>
            <w:tcW w:w="1008" w:type="dxa"/>
            <w:tcMar>
              <w:top w:w="60" w:type="dxa"/>
              <w:left w:w="70" w:type="dxa"/>
              <w:bottom w:w="60" w:type="dxa"/>
              <w:right w:w="70" w:type="dxa"/>
            </w:tcMar>
            <w:vAlign w:val="center"/>
          </w:tcPr>
          <w:p w14:paraId="18E5A614" w14:textId="77777777" w:rsidR="008D28E4" w:rsidRPr="008A077C" w:rsidRDefault="008D28E4" w:rsidP="00F7570F">
            <w:pPr>
              <w:jc w:val="center"/>
            </w:pPr>
            <w:r w:rsidRPr="008A077C">
              <w:t>1.164</w:t>
            </w:r>
          </w:p>
        </w:tc>
        <w:tc>
          <w:tcPr>
            <w:tcW w:w="1296" w:type="dxa"/>
            <w:tcMar>
              <w:top w:w="60" w:type="dxa"/>
              <w:left w:w="70" w:type="dxa"/>
              <w:bottom w:w="60" w:type="dxa"/>
              <w:right w:w="70" w:type="dxa"/>
            </w:tcMar>
            <w:vAlign w:val="center"/>
          </w:tcPr>
          <w:p w14:paraId="3D211169" w14:textId="77777777" w:rsidR="008D28E4" w:rsidRPr="008A077C" w:rsidRDefault="008D28E4" w:rsidP="00F7570F">
            <w:pPr>
              <w:jc w:val="center"/>
            </w:pPr>
            <w:r w:rsidRPr="008A077C">
              <w:t>.050</w:t>
            </w:r>
          </w:p>
        </w:tc>
        <w:tc>
          <w:tcPr>
            <w:tcW w:w="1008" w:type="dxa"/>
            <w:tcMar>
              <w:top w:w="60" w:type="dxa"/>
              <w:left w:w="70" w:type="dxa"/>
              <w:bottom w:w="60" w:type="dxa"/>
              <w:right w:w="70" w:type="dxa"/>
            </w:tcMar>
            <w:vAlign w:val="center"/>
          </w:tcPr>
          <w:p w14:paraId="38A5C6EB" w14:textId="77777777" w:rsidR="008D28E4" w:rsidRPr="008A077C" w:rsidRDefault="008D28E4" w:rsidP="00F7570F">
            <w:pPr>
              <w:jc w:val="center"/>
            </w:pPr>
            <w:r w:rsidRPr="008A077C">
              <w:t>.779</w:t>
            </w:r>
          </w:p>
        </w:tc>
        <w:tc>
          <w:tcPr>
            <w:tcW w:w="1368" w:type="dxa"/>
            <w:tcMar>
              <w:top w:w="60" w:type="dxa"/>
              <w:left w:w="70" w:type="dxa"/>
              <w:bottom w:w="60" w:type="dxa"/>
              <w:right w:w="70" w:type="dxa"/>
            </w:tcMar>
            <w:vAlign w:val="center"/>
          </w:tcPr>
          <w:p w14:paraId="4ACCF864" w14:textId="77777777" w:rsidR="008D28E4" w:rsidRPr="008A077C" w:rsidRDefault="008D28E4" w:rsidP="00F7570F">
            <w:pPr>
              <w:jc w:val="center"/>
            </w:pPr>
            <w:r w:rsidRPr="008A077C">
              <w:t>8</w:t>
            </w:r>
          </w:p>
        </w:tc>
      </w:tr>
      <w:tr w:rsidR="008D28E4" w:rsidRPr="008A077C" w14:paraId="53C7966D" w14:textId="77777777" w:rsidTr="00F7570F">
        <w:trPr>
          <w:jc w:val="center"/>
        </w:trPr>
        <w:tc>
          <w:tcPr>
            <w:tcW w:w="1152" w:type="dxa"/>
            <w:shd w:val="clear" w:color="auto" w:fill="EAF0F6"/>
            <w:tcMar>
              <w:top w:w="60" w:type="dxa"/>
              <w:left w:w="70" w:type="dxa"/>
              <w:bottom w:w="60" w:type="dxa"/>
              <w:right w:w="70" w:type="dxa"/>
            </w:tcMar>
            <w:vAlign w:val="center"/>
          </w:tcPr>
          <w:p w14:paraId="2D762839" w14:textId="77777777" w:rsidR="008D28E4" w:rsidRPr="008A077C" w:rsidRDefault="008D28E4" w:rsidP="00F7570F">
            <w:r w:rsidRPr="008A077C">
              <w:t>H4</w:t>
            </w:r>
          </w:p>
        </w:tc>
        <w:tc>
          <w:tcPr>
            <w:tcW w:w="792" w:type="dxa"/>
            <w:shd w:val="clear" w:color="auto" w:fill="EAF0F6"/>
            <w:tcMar>
              <w:top w:w="60" w:type="dxa"/>
              <w:left w:w="70" w:type="dxa"/>
              <w:bottom w:w="60" w:type="dxa"/>
              <w:right w:w="70" w:type="dxa"/>
            </w:tcMar>
            <w:vAlign w:val="center"/>
          </w:tcPr>
          <w:p w14:paraId="28F1E534" w14:textId="77777777" w:rsidR="008D28E4" w:rsidRPr="008A077C" w:rsidRDefault="008D28E4" w:rsidP="00F7570F">
            <w:pPr>
              <w:jc w:val="center"/>
            </w:pPr>
            <w:r w:rsidRPr="008A077C">
              <w:t>2.06</w:t>
            </w:r>
          </w:p>
        </w:tc>
        <w:tc>
          <w:tcPr>
            <w:tcW w:w="1080" w:type="dxa"/>
            <w:shd w:val="clear" w:color="auto" w:fill="EAF0F6"/>
            <w:tcMar>
              <w:top w:w="60" w:type="dxa"/>
              <w:left w:w="70" w:type="dxa"/>
              <w:bottom w:w="60" w:type="dxa"/>
              <w:right w:w="70" w:type="dxa"/>
            </w:tcMar>
            <w:vAlign w:val="center"/>
          </w:tcPr>
          <w:p w14:paraId="62F2D534" w14:textId="77777777" w:rsidR="008D28E4" w:rsidRPr="008A077C" w:rsidRDefault="008D28E4" w:rsidP="00F7570F">
            <w:pPr>
              <w:jc w:val="center"/>
            </w:pPr>
            <w:r w:rsidRPr="008A077C">
              <w:t>.089</w:t>
            </w:r>
          </w:p>
        </w:tc>
        <w:tc>
          <w:tcPr>
            <w:tcW w:w="864" w:type="dxa"/>
            <w:shd w:val="clear" w:color="auto" w:fill="EAF0F6"/>
            <w:tcMar>
              <w:top w:w="60" w:type="dxa"/>
              <w:left w:w="70" w:type="dxa"/>
              <w:bottom w:w="60" w:type="dxa"/>
              <w:right w:w="70" w:type="dxa"/>
            </w:tcMar>
            <w:vAlign w:val="center"/>
          </w:tcPr>
          <w:p w14:paraId="18EA1983" w14:textId="77777777" w:rsidR="008D28E4" w:rsidRPr="008A077C" w:rsidRDefault="008D28E4" w:rsidP="00F7570F">
            <w:pPr>
              <w:jc w:val="center"/>
            </w:pPr>
            <w:r w:rsidRPr="008A077C">
              <w:t>.077</w:t>
            </w:r>
          </w:p>
        </w:tc>
        <w:tc>
          <w:tcPr>
            <w:tcW w:w="1008" w:type="dxa"/>
            <w:shd w:val="clear" w:color="auto" w:fill="EAF0F6"/>
            <w:tcMar>
              <w:top w:w="60" w:type="dxa"/>
              <w:left w:w="70" w:type="dxa"/>
              <w:bottom w:w="60" w:type="dxa"/>
              <w:right w:w="70" w:type="dxa"/>
            </w:tcMar>
            <w:vAlign w:val="center"/>
          </w:tcPr>
          <w:p w14:paraId="67E18676" w14:textId="77777777" w:rsidR="008D28E4" w:rsidRPr="008A077C" w:rsidRDefault="008D28E4" w:rsidP="00F7570F">
            <w:pPr>
              <w:jc w:val="center"/>
            </w:pPr>
            <w:r w:rsidRPr="008A077C">
              <w:t>1.000</w:t>
            </w:r>
          </w:p>
        </w:tc>
        <w:tc>
          <w:tcPr>
            <w:tcW w:w="1296" w:type="dxa"/>
            <w:shd w:val="clear" w:color="auto" w:fill="EAF0F6"/>
            <w:tcMar>
              <w:top w:w="60" w:type="dxa"/>
              <w:left w:w="70" w:type="dxa"/>
              <w:bottom w:w="60" w:type="dxa"/>
              <w:right w:w="70" w:type="dxa"/>
            </w:tcMar>
            <w:vAlign w:val="center"/>
          </w:tcPr>
          <w:p w14:paraId="51F04ED5" w14:textId="77777777" w:rsidR="008D28E4" w:rsidRPr="008A077C" w:rsidRDefault="008D28E4" w:rsidP="00F7570F">
            <w:pPr>
              <w:jc w:val="center"/>
            </w:pPr>
            <w:r w:rsidRPr="008A077C">
              <w:t>.060</w:t>
            </w:r>
          </w:p>
        </w:tc>
        <w:tc>
          <w:tcPr>
            <w:tcW w:w="1008" w:type="dxa"/>
            <w:shd w:val="clear" w:color="auto" w:fill="EAF0F6"/>
            <w:tcMar>
              <w:top w:w="60" w:type="dxa"/>
              <w:left w:w="70" w:type="dxa"/>
              <w:bottom w:w="60" w:type="dxa"/>
              <w:right w:w="70" w:type="dxa"/>
            </w:tcMar>
            <w:vAlign w:val="center"/>
          </w:tcPr>
          <w:p w14:paraId="0B0D25C9" w14:textId="77777777" w:rsidR="008D28E4" w:rsidRPr="008A077C" w:rsidRDefault="008D28E4" w:rsidP="00F7570F">
            <w:pPr>
              <w:jc w:val="center"/>
            </w:pPr>
            <w:r w:rsidRPr="008A077C">
              <w:t>.657</w:t>
            </w:r>
          </w:p>
        </w:tc>
        <w:tc>
          <w:tcPr>
            <w:tcW w:w="1368" w:type="dxa"/>
            <w:shd w:val="clear" w:color="auto" w:fill="EAF0F6"/>
            <w:tcMar>
              <w:top w:w="60" w:type="dxa"/>
              <w:left w:w="70" w:type="dxa"/>
              <w:bottom w:w="60" w:type="dxa"/>
              <w:right w:w="70" w:type="dxa"/>
            </w:tcMar>
            <w:vAlign w:val="center"/>
          </w:tcPr>
          <w:p w14:paraId="126F52C9" w14:textId="77777777" w:rsidR="008D28E4" w:rsidRPr="008A077C" w:rsidRDefault="008D28E4" w:rsidP="00F7570F">
            <w:pPr>
              <w:jc w:val="center"/>
            </w:pPr>
            <w:r w:rsidRPr="008A077C">
              <w:t>10</w:t>
            </w:r>
          </w:p>
        </w:tc>
      </w:tr>
      <w:tr w:rsidR="008D28E4" w:rsidRPr="008A077C" w14:paraId="25F6C462" w14:textId="77777777" w:rsidTr="00F7570F">
        <w:trPr>
          <w:jc w:val="center"/>
        </w:trPr>
        <w:tc>
          <w:tcPr>
            <w:tcW w:w="1152" w:type="dxa"/>
            <w:tcMar>
              <w:top w:w="60" w:type="dxa"/>
              <w:left w:w="70" w:type="dxa"/>
              <w:bottom w:w="60" w:type="dxa"/>
              <w:right w:w="70" w:type="dxa"/>
            </w:tcMar>
            <w:vAlign w:val="center"/>
          </w:tcPr>
          <w:p w14:paraId="2AE2B049" w14:textId="77777777" w:rsidR="008D28E4" w:rsidRPr="008A077C" w:rsidRDefault="008D28E4" w:rsidP="00F7570F">
            <w:r w:rsidRPr="008A077C">
              <w:t>H5</w:t>
            </w:r>
          </w:p>
        </w:tc>
        <w:tc>
          <w:tcPr>
            <w:tcW w:w="792" w:type="dxa"/>
            <w:tcMar>
              <w:top w:w="60" w:type="dxa"/>
              <w:left w:w="70" w:type="dxa"/>
              <w:bottom w:w="60" w:type="dxa"/>
              <w:right w:w="70" w:type="dxa"/>
            </w:tcMar>
            <w:vAlign w:val="center"/>
          </w:tcPr>
          <w:p w14:paraId="5591AE72" w14:textId="77777777" w:rsidR="008D28E4" w:rsidRPr="008A077C" w:rsidRDefault="008D28E4" w:rsidP="00F7570F">
            <w:pPr>
              <w:jc w:val="center"/>
            </w:pPr>
            <w:r w:rsidRPr="008A077C">
              <w:t>2.06</w:t>
            </w:r>
          </w:p>
        </w:tc>
        <w:tc>
          <w:tcPr>
            <w:tcW w:w="1080" w:type="dxa"/>
            <w:tcMar>
              <w:top w:w="60" w:type="dxa"/>
              <w:left w:w="70" w:type="dxa"/>
              <w:bottom w:w="60" w:type="dxa"/>
              <w:right w:w="70" w:type="dxa"/>
            </w:tcMar>
            <w:vAlign w:val="center"/>
          </w:tcPr>
          <w:p w14:paraId="50DE21A8" w14:textId="77777777" w:rsidR="008D28E4" w:rsidRPr="008A077C" w:rsidRDefault="008D28E4" w:rsidP="00F7570F">
            <w:pPr>
              <w:jc w:val="center"/>
            </w:pPr>
            <w:r w:rsidRPr="008A077C">
              <w:t>.168</w:t>
            </w:r>
          </w:p>
        </w:tc>
        <w:tc>
          <w:tcPr>
            <w:tcW w:w="864" w:type="dxa"/>
            <w:tcMar>
              <w:top w:w="60" w:type="dxa"/>
              <w:left w:w="70" w:type="dxa"/>
              <w:bottom w:w="60" w:type="dxa"/>
              <w:right w:w="70" w:type="dxa"/>
            </w:tcMar>
            <w:vAlign w:val="center"/>
          </w:tcPr>
          <w:p w14:paraId="74BE067D" w14:textId="77777777" w:rsidR="008D28E4" w:rsidRPr="008A077C" w:rsidRDefault="008D28E4" w:rsidP="00F7570F">
            <w:pPr>
              <w:jc w:val="center"/>
            </w:pPr>
            <w:r w:rsidRPr="008A077C">
              <w:t>.377</w:t>
            </w:r>
          </w:p>
        </w:tc>
        <w:tc>
          <w:tcPr>
            <w:tcW w:w="1008" w:type="dxa"/>
            <w:tcMar>
              <w:top w:w="60" w:type="dxa"/>
              <w:left w:w="70" w:type="dxa"/>
              <w:bottom w:w="60" w:type="dxa"/>
              <w:right w:w="70" w:type="dxa"/>
            </w:tcMar>
            <w:vAlign w:val="center"/>
          </w:tcPr>
          <w:p w14:paraId="390BEF28" w14:textId="77777777" w:rsidR="008D28E4" w:rsidRPr="008A077C" w:rsidRDefault="008D28E4" w:rsidP="00F7570F">
            <w:pPr>
              <w:jc w:val="center"/>
            </w:pPr>
            <w:r w:rsidRPr="008A077C">
              <w:t>1.023</w:t>
            </w:r>
          </w:p>
        </w:tc>
        <w:tc>
          <w:tcPr>
            <w:tcW w:w="1296" w:type="dxa"/>
            <w:tcMar>
              <w:top w:w="60" w:type="dxa"/>
              <w:left w:w="70" w:type="dxa"/>
              <w:bottom w:w="60" w:type="dxa"/>
              <w:right w:w="70" w:type="dxa"/>
            </w:tcMar>
            <w:vAlign w:val="center"/>
          </w:tcPr>
          <w:p w14:paraId="19E2B437" w14:textId="77777777" w:rsidR="008D28E4" w:rsidRPr="008A077C" w:rsidRDefault="008D28E4" w:rsidP="00F7570F">
            <w:pPr>
              <w:jc w:val="center"/>
            </w:pPr>
            <w:r w:rsidRPr="008A077C">
              <w:t>.059</w:t>
            </w:r>
          </w:p>
        </w:tc>
        <w:tc>
          <w:tcPr>
            <w:tcW w:w="1008" w:type="dxa"/>
            <w:tcMar>
              <w:top w:w="60" w:type="dxa"/>
              <w:left w:w="70" w:type="dxa"/>
              <w:bottom w:w="60" w:type="dxa"/>
              <w:right w:w="70" w:type="dxa"/>
            </w:tcMar>
            <w:vAlign w:val="center"/>
          </w:tcPr>
          <w:p w14:paraId="29285DED" w14:textId="77777777" w:rsidR="008D28E4" w:rsidRPr="008A077C" w:rsidRDefault="008D28E4" w:rsidP="00F7570F">
            <w:pPr>
              <w:jc w:val="center"/>
            </w:pPr>
            <w:r w:rsidRPr="008A077C">
              <w:t>.661</w:t>
            </w:r>
          </w:p>
        </w:tc>
        <w:tc>
          <w:tcPr>
            <w:tcW w:w="1368" w:type="dxa"/>
            <w:tcMar>
              <w:top w:w="60" w:type="dxa"/>
              <w:left w:w="70" w:type="dxa"/>
              <w:bottom w:w="60" w:type="dxa"/>
              <w:right w:w="70" w:type="dxa"/>
            </w:tcMar>
            <w:vAlign w:val="center"/>
          </w:tcPr>
          <w:p w14:paraId="0CA80C91" w14:textId="77777777" w:rsidR="008D28E4" w:rsidRPr="008A077C" w:rsidRDefault="008D28E4" w:rsidP="00F7570F">
            <w:pPr>
              <w:jc w:val="center"/>
            </w:pPr>
            <w:r w:rsidRPr="008A077C">
              <w:t>11</w:t>
            </w:r>
          </w:p>
        </w:tc>
      </w:tr>
    </w:tbl>
    <w:p w14:paraId="06D8B5CD" w14:textId="77777777" w:rsidR="008D28E4" w:rsidRPr="008A077C" w:rsidRDefault="008D28E4" w:rsidP="008D28E4">
      <w:pPr>
        <w:pStyle w:val="TableNote"/>
        <w:spacing w:after="100"/>
      </w:pPr>
      <w:r w:rsidRPr="00E0332F">
        <w:rPr>
          <w:lang w:val="de-DE"/>
        </w:rPr>
        <w:t xml:space="preserve">Note. DW = Durbin-Watson; BP = </w:t>
      </w:r>
      <w:proofErr w:type="spellStart"/>
      <w:r w:rsidRPr="00E0332F">
        <w:rPr>
          <w:lang w:val="de-DE"/>
        </w:rPr>
        <w:t>Breusch</w:t>
      </w:r>
      <w:proofErr w:type="spellEnd"/>
      <w:r w:rsidRPr="00E0332F">
        <w:rPr>
          <w:lang w:val="de-DE"/>
        </w:rPr>
        <w:t xml:space="preserve">-Pagan. </w:t>
      </w:r>
      <w:r w:rsidRPr="008A077C">
        <w:t>Cook D was screened at 4/N, but no observation approached 1.0.</w:t>
      </w:r>
    </w:p>
    <w:p w14:paraId="42C336EA" w14:textId="77777777" w:rsidR="008D28E4" w:rsidRPr="008A077C" w:rsidRDefault="008D28E4" w:rsidP="008D28E4">
      <w:pPr>
        <w:keepLines/>
        <w:spacing w:before="160" w:after="160"/>
        <w:jc w:val="center"/>
      </w:pPr>
      <w:r w:rsidRPr="008A077C">
        <w:rPr>
          <w:noProof/>
        </w:rPr>
        <w:lastRenderedPageBreak/>
        <w:drawing>
          <wp:inline distT="0" distB="0" distL="0" distR="0" wp14:anchorId="6EE5DB33" wp14:editId="03172054">
            <wp:extent cx="5806440" cy="7607123"/>
            <wp:effectExtent l="0" t="0" r="0" b="0"/>
            <wp:docPr id="7" name="Picture 7" descr="Figure A4.1. Regression residual and normal probability plots." title="Figure A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_A4_1_diagnostics.png"/>
                    <pic:cNvPicPr/>
                  </pic:nvPicPr>
                  <pic:blipFill>
                    <a:blip r:embed="rId65"/>
                    <a:stretch>
                      <a:fillRect/>
                    </a:stretch>
                  </pic:blipFill>
                  <pic:spPr>
                    <a:xfrm>
                      <a:off x="0" y="0"/>
                      <a:ext cx="5806440" cy="7607123"/>
                    </a:xfrm>
                    <a:prstGeom prst="rect">
                      <a:avLst/>
                    </a:prstGeom>
                  </pic:spPr>
                </pic:pic>
              </a:graphicData>
            </a:graphic>
          </wp:inline>
        </w:drawing>
      </w:r>
    </w:p>
    <w:p w14:paraId="561E86BF" w14:textId="77777777" w:rsidR="008D28E4" w:rsidRPr="008A077C" w:rsidRDefault="008D28E4" w:rsidP="008D28E4">
      <w:pPr>
        <w:pStyle w:val="TableNote"/>
        <w:spacing w:after="100"/>
      </w:pPr>
      <w:r w:rsidRPr="008D28E4">
        <w:rPr>
          <w:lang w:val="de-DE"/>
        </w:rPr>
        <w:t xml:space="preserve">Note. DW = Durbin-Watson; BP = </w:t>
      </w:r>
      <w:proofErr w:type="spellStart"/>
      <w:r w:rsidRPr="008D28E4">
        <w:rPr>
          <w:lang w:val="de-DE"/>
        </w:rPr>
        <w:t>Breusch</w:t>
      </w:r>
      <w:proofErr w:type="spellEnd"/>
      <w:r w:rsidRPr="008D28E4">
        <w:rPr>
          <w:lang w:val="de-DE"/>
        </w:rPr>
        <w:t xml:space="preserve">-Pagan. </w:t>
      </w:r>
      <w:r w:rsidRPr="008A077C">
        <w:t>Cook D was screened at 4/N, but no observation approached 1.0.</w:t>
      </w:r>
    </w:p>
    <w:p w14:paraId="6C24421F" w14:textId="77777777" w:rsidR="008D28E4" w:rsidRDefault="008D28E4" w:rsidP="008D28E4">
      <w:pPr>
        <w:pStyle w:val="TableNote"/>
        <w:spacing w:after="100"/>
      </w:pPr>
    </w:p>
    <w:p w14:paraId="53500DBE" w14:textId="77777777" w:rsidR="00B12FEF" w:rsidRDefault="00B12FEF" w:rsidP="008D28E4">
      <w:pPr>
        <w:pStyle w:val="TableNote"/>
        <w:spacing w:after="100"/>
      </w:pPr>
    </w:p>
    <w:p w14:paraId="54878FA9" w14:textId="77777777" w:rsidR="00B12FEF" w:rsidRDefault="00B12FEF" w:rsidP="008D28E4">
      <w:pPr>
        <w:pStyle w:val="TableNote"/>
        <w:spacing w:after="100"/>
      </w:pPr>
    </w:p>
    <w:p w14:paraId="3AF99D4B" w14:textId="77777777" w:rsidR="00B12FEF" w:rsidRPr="008A077C" w:rsidRDefault="00B12FEF" w:rsidP="008D28E4">
      <w:pPr>
        <w:pStyle w:val="TableNote"/>
        <w:spacing w:after="100"/>
      </w:pPr>
    </w:p>
    <w:p w14:paraId="46099F50" w14:textId="77777777" w:rsidR="008D28E4" w:rsidRPr="008A077C" w:rsidRDefault="008D28E4" w:rsidP="008D28E4">
      <w:pPr>
        <w:pStyle w:val="Heading2"/>
      </w:pPr>
      <w:bookmarkStart w:id="66" w:name="_Toc241198510"/>
      <w:r w:rsidRPr="008A077C">
        <w:lastRenderedPageBreak/>
        <w:t>A4.5 Influence Sensitivity Check</w:t>
      </w:r>
      <w:bookmarkEnd w:id="66"/>
    </w:p>
    <w:tbl>
      <w:tblPr>
        <w:tblStyle w:val="TableGrid"/>
        <w:tblW w:w="0" w:type="auto"/>
        <w:jc w:val="center"/>
        <w:tblLook w:val="04A0" w:firstRow="1" w:lastRow="0" w:firstColumn="1" w:lastColumn="0" w:noHBand="0" w:noVBand="1"/>
      </w:tblPr>
      <w:tblGrid>
        <w:gridCol w:w="1296"/>
        <w:gridCol w:w="1584"/>
        <w:gridCol w:w="3888"/>
        <w:gridCol w:w="2448"/>
      </w:tblGrid>
      <w:tr w:rsidR="008D28E4" w:rsidRPr="008A077C" w14:paraId="55164BBA" w14:textId="77777777" w:rsidTr="00F7570F">
        <w:trPr>
          <w:tblHeader/>
          <w:jc w:val="center"/>
        </w:trPr>
        <w:tc>
          <w:tcPr>
            <w:tcW w:w="1296" w:type="dxa"/>
            <w:shd w:val="clear" w:color="auto" w:fill="1F4E78"/>
            <w:tcMar>
              <w:top w:w="60" w:type="dxa"/>
              <w:left w:w="70" w:type="dxa"/>
              <w:bottom w:w="60" w:type="dxa"/>
              <w:right w:w="70" w:type="dxa"/>
            </w:tcMar>
            <w:vAlign w:val="center"/>
          </w:tcPr>
          <w:p w14:paraId="7A31AA3C" w14:textId="77777777" w:rsidR="008D28E4" w:rsidRPr="008A077C" w:rsidRDefault="008D28E4" w:rsidP="00F7570F">
            <w:pPr>
              <w:jc w:val="center"/>
            </w:pPr>
            <w:r w:rsidRPr="008A077C">
              <w:rPr>
                <w:b/>
                <w:color w:val="FFFFFF"/>
              </w:rPr>
              <w:t>Model</w:t>
            </w:r>
          </w:p>
        </w:tc>
        <w:tc>
          <w:tcPr>
            <w:tcW w:w="1584" w:type="dxa"/>
            <w:shd w:val="clear" w:color="auto" w:fill="1F4E78"/>
            <w:tcMar>
              <w:top w:w="60" w:type="dxa"/>
              <w:left w:w="70" w:type="dxa"/>
              <w:bottom w:w="60" w:type="dxa"/>
              <w:right w:w="70" w:type="dxa"/>
            </w:tcMar>
            <w:vAlign w:val="center"/>
          </w:tcPr>
          <w:p w14:paraId="5E5CA865" w14:textId="77777777" w:rsidR="008D28E4" w:rsidRPr="008A077C" w:rsidRDefault="008D28E4" w:rsidP="00F7570F">
            <w:pPr>
              <w:jc w:val="center"/>
            </w:pPr>
            <w:r w:rsidRPr="008A077C">
              <w:rPr>
                <w:b/>
                <w:color w:val="FFFFFF"/>
              </w:rPr>
              <w:t>Cases screened out</w:t>
            </w:r>
          </w:p>
        </w:tc>
        <w:tc>
          <w:tcPr>
            <w:tcW w:w="3888" w:type="dxa"/>
            <w:shd w:val="clear" w:color="auto" w:fill="1F4E78"/>
            <w:tcMar>
              <w:top w:w="60" w:type="dxa"/>
              <w:left w:w="70" w:type="dxa"/>
              <w:bottom w:w="60" w:type="dxa"/>
              <w:right w:w="70" w:type="dxa"/>
            </w:tcMar>
            <w:vAlign w:val="center"/>
          </w:tcPr>
          <w:p w14:paraId="23B51A69" w14:textId="77777777" w:rsidR="008D28E4" w:rsidRPr="008A077C" w:rsidRDefault="008D28E4" w:rsidP="00F7570F">
            <w:pPr>
              <w:jc w:val="center"/>
            </w:pPr>
            <w:r w:rsidRPr="008A077C">
              <w:rPr>
                <w:b/>
                <w:color w:val="FFFFFF"/>
              </w:rPr>
              <w:t>Refitted result</w:t>
            </w:r>
          </w:p>
        </w:tc>
        <w:tc>
          <w:tcPr>
            <w:tcW w:w="2448" w:type="dxa"/>
            <w:shd w:val="clear" w:color="auto" w:fill="1F4E78"/>
            <w:tcMar>
              <w:top w:w="60" w:type="dxa"/>
              <w:left w:w="70" w:type="dxa"/>
              <w:bottom w:w="60" w:type="dxa"/>
              <w:right w:w="70" w:type="dxa"/>
            </w:tcMar>
            <w:vAlign w:val="center"/>
          </w:tcPr>
          <w:p w14:paraId="75C30150" w14:textId="77777777" w:rsidR="008D28E4" w:rsidRPr="008A077C" w:rsidRDefault="008D28E4" w:rsidP="00F7570F">
            <w:pPr>
              <w:jc w:val="center"/>
            </w:pPr>
            <w:r w:rsidRPr="008A077C">
              <w:rPr>
                <w:b/>
                <w:color w:val="FFFFFF"/>
              </w:rPr>
              <w:t>Comparison with main decision</w:t>
            </w:r>
          </w:p>
        </w:tc>
      </w:tr>
      <w:tr w:rsidR="008D28E4" w:rsidRPr="008A077C" w14:paraId="54B199A0" w14:textId="77777777" w:rsidTr="00F7570F">
        <w:trPr>
          <w:jc w:val="center"/>
        </w:trPr>
        <w:tc>
          <w:tcPr>
            <w:tcW w:w="1296" w:type="dxa"/>
            <w:tcMar>
              <w:top w:w="60" w:type="dxa"/>
              <w:left w:w="70" w:type="dxa"/>
              <w:bottom w:w="60" w:type="dxa"/>
              <w:right w:w="70" w:type="dxa"/>
            </w:tcMar>
            <w:vAlign w:val="center"/>
          </w:tcPr>
          <w:p w14:paraId="53640D8A" w14:textId="77777777" w:rsidR="008D28E4" w:rsidRPr="008A077C" w:rsidRDefault="008D28E4" w:rsidP="00F7570F">
            <w:r w:rsidRPr="008A077C">
              <w:t>H1-H3</w:t>
            </w:r>
          </w:p>
        </w:tc>
        <w:tc>
          <w:tcPr>
            <w:tcW w:w="1584" w:type="dxa"/>
            <w:tcMar>
              <w:top w:w="60" w:type="dxa"/>
              <w:left w:w="70" w:type="dxa"/>
              <w:bottom w:w="60" w:type="dxa"/>
              <w:right w:w="70" w:type="dxa"/>
            </w:tcMar>
            <w:vAlign w:val="center"/>
          </w:tcPr>
          <w:p w14:paraId="40684159" w14:textId="77777777" w:rsidR="008D28E4" w:rsidRPr="008A077C" w:rsidRDefault="008D28E4" w:rsidP="00F7570F">
            <w:pPr>
              <w:jc w:val="center"/>
            </w:pPr>
            <w:r w:rsidRPr="008A077C">
              <w:t>8</w:t>
            </w:r>
          </w:p>
        </w:tc>
        <w:tc>
          <w:tcPr>
            <w:tcW w:w="3888" w:type="dxa"/>
            <w:tcMar>
              <w:top w:w="60" w:type="dxa"/>
              <w:left w:w="70" w:type="dxa"/>
              <w:bottom w:w="60" w:type="dxa"/>
              <w:right w:w="70" w:type="dxa"/>
            </w:tcMar>
            <w:vAlign w:val="center"/>
          </w:tcPr>
          <w:p w14:paraId="7A9FC17B" w14:textId="77777777" w:rsidR="008D28E4" w:rsidRPr="008A077C" w:rsidRDefault="008D28E4" w:rsidP="00F7570F">
            <w:r w:rsidRPr="008A077C">
              <w:t>Specificity p &lt; .001; certification p &lt; .001; verification p = .004</w:t>
            </w:r>
          </w:p>
        </w:tc>
        <w:tc>
          <w:tcPr>
            <w:tcW w:w="2448" w:type="dxa"/>
            <w:tcMar>
              <w:top w:w="60" w:type="dxa"/>
              <w:left w:w="70" w:type="dxa"/>
              <w:bottom w:w="60" w:type="dxa"/>
              <w:right w:w="70" w:type="dxa"/>
            </w:tcMar>
            <w:vAlign w:val="center"/>
          </w:tcPr>
          <w:p w14:paraId="5DCE76D4" w14:textId="77777777" w:rsidR="008D28E4" w:rsidRPr="008A077C" w:rsidRDefault="008D28E4" w:rsidP="00F7570F">
            <w:r w:rsidRPr="008A077C">
              <w:t>H3 changes; full sample retained</w:t>
            </w:r>
          </w:p>
        </w:tc>
      </w:tr>
      <w:tr w:rsidR="008D28E4" w:rsidRPr="008A077C" w14:paraId="2E9BBBD3" w14:textId="77777777" w:rsidTr="00F7570F">
        <w:trPr>
          <w:jc w:val="center"/>
        </w:trPr>
        <w:tc>
          <w:tcPr>
            <w:tcW w:w="1296" w:type="dxa"/>
            <w:shd w:val="clear" w:color="auto" w:fill="EAF0F6"/>
            <w:tcMar>
              <w:top w:w="60" w:type="dxa"/>
              <w:left w:w="70" w:type="dxa"/>
              <w:bottom w:w="60" w:type="dxa"/>
              <w:right w:w="70" w:type="dxa"/>
            </w:tcMar>
            <w:vAlign w:val="center"/>
          </w:tcPr>
          <w:p w14:paraId="3C5F7D92" w14:textId="77777777" w:rsidR="008D28E4" w:rsidRPr="008A077C" w:rsidRDefault="008D28E4" w:rsidP="00F7570F">
            <w:r w:rsidRPr="008A077C">
              <w:t>H4</w:t>
            </w:r>
          </w:p>
        </w:tc>
        <w:tc>
          <w:tcPr>
            <w:tcW w:w="1584" w:type="dxa"/>
            <w:shd w:val="clear" w:color="auto" w:fill="EAF0F6"/>
            <w:tcMar>
              <w:top w:w="60" w:type="dxa"/>
              <w:left w:w="70" w:type="dxa"/>
              <w:bottom w:w="60" w:type="dxa"/>
              <w:right w:w="70" w:type="dxa"/>
            </w:tcMar>
            <w:vAlign w:val="center"/>
          </w:tcPr>
          <w:p w14:paraId="366119D7" w14:textId="77777777" w:rsidR="008D28E4" w:rsidRPr="008A077C" w:rsidRDefault="008D28E4" w:rsidP="00F7570F">
            <w:pPr>
              <w:jc w:val="center"/>
            </w:pPr>
            <w:r w:rsidRPr="008A077C">
              <w:t>10</w:t>
            </w:r>
          </w:p>
        </w:tc>
        <w:tc>
          <w:tcPr>
            <w:tcW w:w="3888" w:type="dxa"/>
            <w:shd w:val="clear" w:color="auto" w:fill="EAF0F6"/>
            <w:tcMar>
              <w:top w:w="60" w:type="dxa"/>
              <w:left w:w="70" w:type="dxa"/>
              <w:bottom w:w="60" w:type="dxa"/>
              <w:right w:w="70" w:type="dxa"/>
            </w:tcMar>
            <w:vAlign w:val="center"/>
          </w:tcPr>
          <w:p w14:paraId="462911BD" w14:textId="77777777" w:rsidR="008D28E4" w:rsidRPr="008A077C" w:rsidRDefault="008D28E4" w:rsidP="00F7570F">
            <w:r w:rsidRPr="008A077C">
              <w:t>Credibility B = .508, p &lt; .001</w:t>
            </w:r>
          </w:p>
        </w:tc>
        <w:tc>
          <w:tcPr>
            <w:tcW w:w="2448" w:type="dxa"/>
            <w:shd w:val="clear" w:color="auto" w:fill="EAF0F6"/>
            <w:tcMar>
              <w:top w:w="60" w:type="dxa"/>
              <w:left w:w="70" w:type="dxa"/>
              <w:bottom w:w="60" w:type="dxa"/>
              <w:right w:w="70" w:type="dxa"/>
            </w:tcMar>
            <w:vAlign w:val="center"/>
          </w:tcPr>
          <w:p w14:paraId="309A6830" w14:textId="77777777" w:rsidR="008D28E4" w:rsidRPr="008A077C" w:rsidRDefault="008D28E4" w:rsidP="00F7570F">
            <w:pPr>
              <w:jc w:val="center"/>
            </w:pPr>
            <w:r w:rsidRPr="008A077C">
              <w:t>H4 unchanged</w:t>
            </w:r>
          </w:p>
        </w:tc>
      </w:tr>
      <w:tr w:rsidR="008D28E4" w:rsidRPr="008A077C" w14:paraId="0F00E42C" w14:textId="77777777" w:rsidTr="00F7570F">
        <w:trPr>
          <w:jc w:val="center"/>
        </w:trPr>
        <w:tc>
          <w:tcPr>
            <w:tcW w:w="1296" w:type="dxa"/>
            <w:tcMar>
              <w:top w:w="60" w:type="dxa"/>
              <w:left w:w="70" w:type="dxa"/>
              <w:bottom w:w="60" w:type="dxa"/>
              <w:right w:w="70" w:type="dxa"/>
            </w:tcMar>
            <w:vAlign w:val="center"/>
          </w:tcPr>
          <w:p w14:paraId="278164F2" w14:textId="77777777" w:rsidR="008D28E4" w:rsidRPr="008A077C" w:rsidRDefault="008D28E4" w:rsidP="00F7570F">
            <w:r w:rsidRPr="008A077C">
              <w:t>H5</w:t>
            </w:r>
          </w:p>
        </w:tc>
        <w:tc>
          <w:tcPr>
            <w:tcW w:w="1584" w:type="dxa"/>
            <w:tcMar>
              <w:top w:w="60" w:type="dxa"/>
              <w:left w:w="70" w:type="dxa"/>
              <w:bottom w:w="60" w:type="dxa"/>
              <w:right w:w="70" w:type="dxa"/>
            </w:tcMar>
            <w:vAlign w:val="center"/>
          </w:tcPr>
          <w:p w14:paraId="2A0A62D8" w14:textId="77777777" w:rsidR="008D28E4" w:rsidRPr="008A077C" w:rsidRDefault="008D28E4" w:rsidP="00F7570F">
            <w:pPr>
              <w:jc w:val="center"/>
            </w:pPr>
            <w:r w:rsidRPr="008A077C">
              <w:t>11</w:t>
            </w:r>
          </w:p>
        </w:tc>
        <w:tc>
          <w:tcPr>
            <w:tcW w:w="3888" w:type="dxa"/>
            <w:tcMar>
              <w:top w:w="60" w:type="dxa"/>
              <w:left w:w="70" w:type="dxa"/>
              <w:bottom w:w="60" w:type="dxa"/>
              <w:right w:w="70" w:type="dxa"/>
            </w:tcMar>
            <w:vAlign w:val="center"/>
          </w:tcPr>
          <w:p w14:paraId="6B7EC485" w14:textId="77777777" w:rsidR="008D28E4" w:rsidRPr="008A077C" w:rsidRDefault="008D28E4" w:rsidP="00F7570F">
            <w:r w:rsidRPr="008A077C">
              <w:t>Interaction B = -.063, p = .582</w:t>
            </w:r>
          </w:p>
        </w:tc>
        <w:tc>
          <w:tcPr>
            <w:tcW w:w="2448" w:type="dxa"/>
            <w:tcMar>
              <w:top w:w="60" w:type="dxa"/>
              <w:left w:w="70" w:type="dxa"/>
              <w:bottom w:w="60" w:type="dxa"/>
              <w:right w:w="70" w:type="dxa"/>
            </w:tcMar>
            <w:vAlign w:val="center"/>
          </w:tcPr>
          <w:p w14:paraId="79460A2A" w14:textId="77777777" w:rsidR="008D28E4" w:rsidRPr="008A077C" w:rsidRDefault="008D28E4" w:rsidP="00F7570F">
            <w:pPr>
              <w:jc w:val="center"/>
            </w:pPr>
            <w:r w:rsidRPr="008A077C">
              <w:t>H5 unchanged</w:t>
            </w:r>
          </w:p>
        </w:tc>
      </w:tr>
    </w:tbl>
    <w:p w14:paraId="303E29A7" w14:textId="77777777" w:rsidR="008D28E4" w:rsidRPr="008A077C" w:rsidRDefault="008D28E4" w:rsidP="008D28E4">
      <w:pPr>
        <w:pStyle w:val="TableNote"/>
        <w:spacing w:after="100"/>
      </w:pPr>
      <w:r w:rsidRPr="008A077C">
        <w:t>Note. Cases above Cook's D = 4/N were removed only for sensitivity testing. All remained in the reported models because they met eligibility and completeness rules and no Cook's D exceeded .060.</w:t>
      </w:r>
    </w:p>
    <w:p w14:paraId="3287BB94" w14:textId="431696C8" w:rsidR="00D96814" w:rsidRPr="008D28E4" w:rsidRDefault="00D96814" w:rsidP="008D28E4"/>
    <w:sectPr w:rsidR="00D96814" w:rsidRPr="008D28E4">
      <w:headerReference w:type="default" r:id="rId66"/>
      <w:footerReference w:type="default" r:id="rId67"/>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FBC1BA" w14:textId="77777777" w:rsidR="002A573B" w:rsidRDefault="002A573B">
      <w:r>
        <w:separator/>
      </w:r>
    </w:p>
  </w:endnote>
  <w:endnote w:type="continuationSeparator" w:id="0">
    <w:p w14:paraId="3F942DB3" w14:textId="77777777" w:rsidR="002A573B" w:rsidRDefault="002A573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5"/>
      <w:gridCol w:w="3125"/>
      <w:gridCol w:w="3125"/>
    </w:tblGrid>
    <w:tr w:rsidR="0FF40B5A" w14:paraId="4E887E2C" w14:textId="77777777" w:rsidTr="0FF40B5A">
      <w:trPr>
        <w:trHeight w:val="300"/>
      </w:trPr>
      <w:tc>
        <w:tcPr>
          <w:tcW w:w="3125" w:type="dxa"/>
        </w:tcPr>
        <w:p w14:paraId="7063D5AE" w14:textId="0C119B68" w:rsidR="0FF40B5A" w:rsidRDefault="0FF40B5A" w:rsidP="0FF40B5A">
          <w:pPr>
            <w:pStyle w:val="Header"/>
            <w:ind w:left="-115"/>
          </w:pPr>
        </w:p>
      </w:tc>
      <w:tc>
        <w:tcPr>
          <w:tcW w:w="3125" w:type="dxa"/>
        </w:tcPr>
        <w:p w14:paraId="5C55FA8C" w14:textId="50E5DDE6" w:rsidR="0FF40B5A" w:rsidRDefault="0FF40B5A" w:rsidP="0FF40B5A">
          <w:pPr>
            <w:pStyle w:val="Header"/>
            <w:jc w:val="center"/>
          </w:pPr>
        </w:p>
      </w:tc>
      <w:tc>
        <w:tcPr>
          <w:tcW w:w="3125" w:type="dxa"/>
        </w:tcPr>
        <w:p w14:paraId="5CCC7F2B" w14:textId="5B3C51D6" w:rsidR="0FF40B5A" w:rsidRDefault="0FF40B5A" w:rsidP="0FF40B5A">
          <w:pPr>
            <w:pStyle w:val="Header"/>
            <w:ind w:right="-115"/>
            <w:jc w:val="right"/>
          </w:pPr>
        </w:p>
      </w:tc>
    </w:tr>
  </w:tbl>
  <w:p w14:paraId="300F14E6" w14:textId="2009AD9D" w:rsidR="0FF40B5A" w:rsidRDefault="0FF40B5A" w:rsidP="0FF40B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E03BA1" w14:textId="77777777" w:rsidR="002A573B" w:rsidRDefault="002A573B">
      <w:r>
        <w:separator/>
      </w:r>
    </w:p>
  </w:footnote>
  <w:footnote w:type="continuationSeparator" w:id="0">
    <w:p w14:paraId="08C8D29F" w14:textId="77777777" w:rsidR="002A573B" w:rsidRDefault="002A573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5"/>
      <w:gridCol w:w="3125"/>
      <w:gridCol w:w="3125"/>
    </w:tblGrid>
    <w:tr w:rsidR="0FF40B5A" w14:paraId="67ABF9D6" w14:textId="77777777" w:rsidTr="0FF40B5A">
      <w:trPr>
        <w:trHeight w:val="300"/>
      </w:trPr>
      <w:tc>
        <w:tcPr>
          <w:tcW w:w="3125" w:type="dxa"/>
        </w:tcPr>
        <w:p w14:paraId="3BB1E4E1" w14:textId="70D88E0A" w:rsidR="0FF40B5A" w:rsidRDefault="0FF40B5A" w:rsidP="0FF40B5A">
          <w:pPr>
            <w:pStyle w:val="Header"/>
            <w:ind w:left="-115"/>
          </w:pPr>
        </w:p>
      </w:tc>
      <w:tc>
        <w:tcPr>
          <w:tcW w:w="3125" w:type="dxa"/>
        </w:tcPr>
        <w:p w14:paraId="68E03014" w14:textId="7EBC97DE" w:rsidR="0FF40B5A" w:rsidRDefault="0FF40B5A" w:rsidP="0FF40B5A">
          <w:pPr>
            <w:pStyle w:val="Header"/>
            <w:jc w:val="center"/>
          </w:pPr>
        </w:p>
      </w:tc>
      <w:tc>
        <w:tcPr>
          <w:tcW w:w="3125" w:type="dxa"/>
        </w:tcPr>
        <w:p w14:paraId="02EF291A" w14:textId="132233B0" w:rsidR="0FF40B5A" w:rsidRDefault="0FF40B5A" w:rsidP="0FF40B5A">
          <w:pPr>
            <w:pStyle w:val="Header"/>
            <w:ind w:right="-115"/>
            <w:jc w:val="right"/>
          </w:pPr>
        </w:p>
      </w:tc>
    </w:tr>
  </w:tbl>
  <w:p w14:paraId="6A8ADAB1" w14:textId="6CEF9CA5" w:rsidR="0FF40B5A" w:rsidRDefault="0FF40B5A" w:rsidP="0FF40B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BC502B4"/>
    <w:multiLevelType w:val="hybridMultilevel"/>
    <w:tmpl w:val="E71A64EA"/>
    <w:lvl w:ilvl="0" w:tplc="FFFFFFFF">
      <w:start w:val="1"/>
      <w:numFmt w:val="bullet"/>
      <w:lvlText w:val="●"/>
      <w:lvlJc w:val="left"/>
      <w:pPr>
        <w:ind w:left="720" w:hanging="360"/>
      </w:pPr>
    </w:lvl>
    <w:lvl w:ilvl="1" w:tplc="FFFFFFFF">
      <w:start w:val="1"/>
      <w:numFmt w:val="bullet"/>
      <w:lvlText w:val="○"/>
      <w:lvlJc w:val="left"/>
      <w:pPr>
        <w:ind w:left="1440" w:hanging="360"/>
      </w:pPr>
    </w:lvl>
    <w:lvl w:ilvl="2" w:tplc="FFFFFFFF">
      <w:start w:val="1"/>
      <w:numFmt w:val="bullet"/>
      <w:lvlText w:val="■"/>
      <w:lvlJc w:val="left"/>
      <w:pPr>
        <w:ind w:left="2160" w:hanging="360"/>
      </w:pPr>
    </w:lvl>
    <w:lvl w:ilvl="3" w:tplc="FFFFFFFF">
      <w:start w:val="1"/>
      <w:numFmt w:val="bullet"/>
      <w:lvlText w:val="●"/>
      <w:lvlJc w:val="left"/>
      <w:pPr>
        <w:ind w:left="2880" w:hanging="360"/>
      </w:pPr>
    </w:lvl>
    <w:lvl w:ilvl="4" w:tplc="FFFFFFFF">
      <w:start w:val="1"/>
      <w:numFmt w:val="bullet"/>
      <w:lvlText w:val="○"/>
      <w:lvlJc w:val="left"/>
      <w:pPr>
        <w:ind w:left="3600" w:hanging="360"/>
      </w:pPr>
    </w:lvl>
    <w:lvl w:ilvl="5" w:tplc="FFFFFFFF">
      <w:start w:val="1"/>
      <w:numFmt w:val="bullet"/>
      <w:lvlText w:val="■"/>
      <w:lvlJc w:val="left"/>
      <w:pPr>
        <w:ind w:left="4320" w:hanging="360"/>
      </w:pPr>
    </w:lvl>
    <w:lvl w:ilvl="6" w:tplc="FFFFFFFF">
      <w:start w:val="1"/>
      <w:numFmt w:val="bullet"/>
      <w:lvlText w:val="●"/>
      <w:lvlJc w:val="left"/>
      <w:pPr>
        <w:ind w:left="5040" w:hanging="360"/>
      </w:pPr>
    </w:lvl>
    <w:lvl w:ilvl="7" w:tplc="FFFFFFFF">
      <w:start w:val="1"/>
      <w:numFmt w:val="bullet"/>
      <w:lvlText w:val="●"/>
      <w:lvlJc w:val="left"/>
      <w:pPr>
        <w:ind w:left="5760" w:hanging="360"/>
      </w:pPr>
    </w:lvl>
    <w:lvl w:ilvl="8" w:tplc="FFFFFFFF">
      <w:start w:val="1"/>
      <w:numFmt w:val="bullet"/>
      <w:lvlText w:val="●"/>
      <w:lvlJc w:val="left"/>
      <w:pPr>
        <w:ind w:left="6480" w:hanging="360"/>
      </w:pPr>
    </w:lvl>
  </w:abstractNum>
  <w:abstractNum w:abstractNumId="10" w15:restartNumberingAfterBreak="0">
    <w:nsid w:val="27620CD5"/>
    <w:multiLevelType w:val="hybridMultilevel"/>
    <w:tmpl w:val="D9786D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BB60B"/>
    <w:multiLevelType w:val="hybridMultilevel"/>
    <w:tmpl w:val="02CE06E4"/>
    <w:lvl w:ilvl="0" w:tplc="9786664C">
      <w:start w:val="1"/>
      <w:numFmt w:val="bullet"/>
      <w:lvlText w:val="·"/>
      <w:lvlJc w:val="left"/>
      <w:pPr>
        <w:ind w:left="720" w:hanging="360"/>
      </w:pPr>
      <w:rPr>
        <w:rFonts w:ascii="Symbol" w:hAnsi="Symbol" w:hint="default"/>
      </w:rPr>
    </w:lvl>
    <w:lvl w:ilvl="1" w:tplc="069498F2">
      <w:start w:val="1"/>
      <w:numFmt w:val="bullet"/>
      <w:lvlText w:val="o"/>
      <w:lvlJc w:val="left"/>
      <w:pPr>
        <w:ind w:left="1440" w:hanging="360"/>
      </w:pPr>
      <w:rPr>
        <w:rFonts w:ascii="Courier New" w:hAnsi="Courier New" w:hint="default"/>
      </w:rPr>
    </w:lvl>
    <w:lvl w:ilvl="2" w:tplc="1716F6FA">
      <w:start w:val="1"/>
      <w:numFmt w:val="bullet"/>
      <w:lvlText w:val=""/>
      <w:lvlJc w:val="left"/>
      <w:pPr>
        <w:ind w:left="2160" w:hanging="360"/>
      </w:pPr>
      <w:rPr>
        <w:rFonts w:ascii="Wingdings" w:hAnsi="Wingdings" w:hint="default"/>
      </w:rPr>
    </w:lvl>
    <w:lvl w:ilvl="3" w:tplc="6E30BFE8">
      <w:start w:val="1"/>
      <w:numFmt w:val="bullet"/>
      <w:lvlText w:val=""/>
      <w:lvlJc w:val="left"/>
      <w:pPr>
        <w:ind w:left="2880" w:hanging="360"/>
      </w:pPr>
      <w:rPr>
        <w:rFonts w:ascii="Symbol" w:hAnsi="Symbol" w:hint="default"/>
      </w:rPr>
    </w:lvl>
    <w:lvl w:ilvl="4" w:tplc="B5E48AA0">
      <w:start w:val="1"/>
      <w:numFmt w:val="bullet"/>
      <w:lvlText w:val="o"/>
      <w:lvlJc w:val="left"/>
      <w:pPr>
        <w:ind w:left="3600" w:hanging="360"/>
      </w:pPr>
      <w:rPr>
        <w:rFonts w:ascii="Courier New" w:hAnsi="Courier New" w:hint="default"/>
      </w:rPr>
    </w:lvl>
    <w:lvl w:ilvl="5" w:tplc="9208A220">
      <w:start w:val="1"/>
      <w:numFmt w:val="bullet"/>
      <w:lvlText w:val=""/>
      <w:lvlJc w:val="left"/>
      <w:pPr>
        <w:ind w:left="4320" w:hanging="360"/>
      </w:pPr>
      <w:rPr>
        <w:rFonts w:ascii="Wingdings" w:hAnsi="Wingdings" w:hint="default"/>
      </w:rPr>
    </w:lvl>
    <w:lvl w:ilvl="6" w:tplc="4CD03E32">
      <w:start w:val="1"/>
      <w:numFmt w:val="bullet"/>
      <w:lvlText w:val=""/>
      <w:lvlJc w:val="left"/>
      <w:pPr>
        <w:ind w:left="5040" w:hanging="360"/>
      </w:pPr>
      <w:rPr>
        <w:rFonts w:ascii="Symbol" w:hAnsi="Symbol" w:hint="default"/>
      </w:rPr>
    </w:lvl>
    <w:lvl w:ilvl="7" w:tplc="4DC0179E">
      <w:start w:val="1"/>
      <w:numFmt w:val="bullet"/>
      <w:lvlText w:val="o"/>
      <w:lvlJc w:val="left"/>
      <w:pPr>
        <w:ind w:left="5760" w:hanging="360"/>
      </w:pPr>
      <w:rPr>
        <w:rFonts w:ascii="Courier New" w:hAnsi="Courier New" w:hint="default"/>
      </w:rPr>
    </w:lvl>
    <w:lvl w:ilvl="8" w:tplc="7DAA79BA">
      <w:start w:val="1"/>
      <w:numFmt w:val="bullet"/>
      <w:lvlText w:val=""/>
      <w:lvlJc w:val="left"/>
      <w:pPr>
        <w:ind w:left="6480" w:hanging="360"/>
      </w:pPr>
      <w:rPr>
        <w:rFonts w:ascii="Wingdings" w:hAnsi="Wingdings" w:hint="default"/>
      </w:rPr>
    </w:lvl>
  </w:abstractNum>
  <w:abstractNum w:abstractNumId="12" w15:restartNumberingAfterBreak="0">
    <w:nsid w:val="4DC706AA"/>
    <w:multiLevelType w:val="hybridMultilevel"/>
    <w:tmpl w:val="BEA2F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985049"/>
    <w:multiLevelType w:val="hybridMultilevel"/>
    <w:tmpl w:val="599634B0"/>
    <w:lvl w:ilvl="0" w:tplc="B18A82E6">
      <w:start w:val="1"/>
      <w:numFmt w:val="bullet"/>
      <w:lvlText w:val="·"/>
      <w:lvlJc w:val="left"/>
      <w:pPr>
        <w:ind w:left="720" w:hanging="360"/>
      </w:pPr>
      <w:rPr>
        <w:rFonts w:ascii="Symbol" w:hAnsi="Symbol" w:hint="default"/>
      </w:rPr>
    </w:lvl>
    <w:lvl w:ilvl="1" w:tplc="2F00905C">
      <w:start w:val="1"/>
      <w:numFmt w:val="bullet"/>
      <w:lvlText w:val="o"/>
      <w:lvlJc w:val="left"/>
      <w:pPr>
        <w:ind w:left="1440" w:hanging="360"/>
      </w:pPr>
      <w:rPr>
        <w:rFonts w:ascii="Courier New" w:hAnsi="Courier New" w:hint="default"/>
      </w:rPr>
    </w:lvl>
    <w:lvl w:ilvl="2" w:tplc="7D36190C">
      <w:start w:val="1"/>
      <w:numFmt w:val="bullet"/>
      <w:lvlText w:val=""/>
      <w:lvlJc w:val="left"/>
      <w:pPr>
        <w:ind w:left="2160" w:hanging="360"/>
      </w:pPr>
      <w:rPr>
        <w:rFonts w:ascii="Wingdings" w:hAnsi="Wingdings" w:hint="default"/>
      </w:rPr>
    </w:lvl>
    <w:lvl w:ilvl="3" w:tplc="5CE8AD3A">
      <w:start w:val="1"/>
      <w:numFmt w:val="bullet"/>
      <w:lvlText w:val=""/>
      <w:lvlJc w:val="left"/>
      <w:pPr>
        <w:ind w:left="2880" w:hanging="360"/>
      </w:pPr>
      <w:rPr>
        <w:rFonts w:ascii="Symbol" w:hAnsi="Symbol" w:hint="default"/>
      </w:rPr>
    </w:lvl>
    <w:lvl w:ilvl="4" w:tplc="34EA5DD4">
      <w:start w:val="1"/>
      <w:numFmt w:val="bullet"/>
      <w:lvlText w:val="o"/>
      <w:lvlJc w:val="left"/>
      <w:pPr>
        <w:ind w:left="3600" w:hanging="360"/>
      </w:pPr>
      <w:rPr>
        <w:rFonts w:ascii="Courier New" w:hAnsi="Courier New" w:hint="default"/>
      </w:rPr>
    </w:lvl>
    <w:lvl w:ilvl="5" w:tplc="EE3870A6">
      <w:start w:val="1"/>
      <w:numFmt w:val="bullet"/>
      <w:lvlText w:val=""/>
      <w:lvlJc w:val="left"/>
      <w:pPr>
        <w:ind w:left="4320" w:hanging="360"/>
      </w:pPr>
      <w:rPr>
        <w:rFonts w:ascii="Wingdings" w:hAnsi="Wingdings" w:hint="default"/>
      </w:rPr>
    </w:lvl>
    <w:lvl w:ilvl="6" w:tplc="347CE730">
      <w:start w:val="1"/>
      <w:numFmt w:val="bullet"/>
      <w:lvlText w:val=""/>
      <w:lvlJc w:val="left"/>
      <w:pPr>
        <w:ind w:left="5040" w:hanging="360"/>
      </w:pPr>
      <w:rPr>
        <w:rFonts w:ascii="Symbol" w:hAnsi="Symbol" w:hint="default"/>
      </w:rPr>
    </w:lvl>
    <w:lvl w:ilvl="7" w:tplc="A540FCB2">
      <w:start w:val="1"/>
      <w:numFmt w:val="bullet"/>
      <w:lvlText w:val="o"/>
      <w:lvlJc w:val="left"/>
      <w:pPr>
        <w:ind w:left="5760" w:hanging="360"/>
      </w:pPr>
      <w:rPr>
        <w:rFonts w:ascii="Courier New" w:hAnsi="Courier New" w:hint="default"/>
      </w:rPr>
    </w:lvl>
    <w:lvl w:ilvl="8" w:tplc="FC8C1B60">
      <w:start w:val="1"/>
      <w:numFmt w:val="bullet"/>
      <w:lvlText w:val=""/>
      <w:lvlJc w:val="left"/>
      <w:pPr>
        <w:ind w:left="6480" w:hanging="360"/>
      </w:pPr>
      <w:rPr>
        <w:rFonts w:ascii="Wingdings" w:hAnsi="Wingdings" w:hint="default"/>
      </w:rPr>
    </w:lvl>
  </w:abstractNum>
  <w:num w:numId="1" w16cid:durableId="1318611567">
    <w:abstractNumId w:val="11"/>
  </w:num>
  <w:num w:numId="2" w16cid:durableId="837648354">
    <w:abstractNumId w:val="13"/>
  </w:num>
  <w:num w:numId="3" w16cid:durableId="707532473">
    <w:abstractNumId w:val="9"/>
    <w:lvlOverride w:ilvl="0">
      <w:startOverride w:val="1"/>
    </w:lvlOverride>
  </w:num>
  <w:num w:numId="4" w16cid:durableId="774441177">
    <w:abstractNumId w:val="10"/>
  </w:num>
  <w:num w:numId="5" w16cid:durableId="736514138">
    <w:abstractNumId w:val="12"/>
  </w:num>
  <w:num w:numId="6" w16cid:durableId="1963537008">
    <w:abstractNumId w:val="8"/>
  </w:num>
  <w:num w:numId="7" w16cid:durableId="383989171">
    <w:abstractNumId w:val="6"/>
  </w:num>
  <w:num w:numId="8" w16cid:durableId="420567941">
    <w:abstractNumId w:val="5"/>
  </w:num>
  <w:num w:numId="9" w16cid:durableId="366413962">
    <w:abstractNumId w:val="4"/>
  </w:num>
  <w:num w:numId="10" w16cid:durableId="1258563646">
    <w:abstractNumId w:val="7"/>
  </w:num>
  <w:num w:numId="11" w16cid:durableId="699668740">
    <w:abstractNumId w:val="3"/>
  </w:num>
  <w:num w:numId="12" w16cid:durableId="135421126">
    <w:abstractNumId w:val="2"/>
  </w:num>
  <w:num w:numId="13" w16cid:durableId="523594261">
    <w:abstractNumId w:val="1"/>
  </w:num>
  <w:num w:numId="14" w16cid:durableId="8065561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96814"/>
    <w:rsid w:val="00024DF6"/>
    <w:rsid w:val="00033894"/>
    <w:rsid w:val="000637DA"/>
    <w:rsid w:val="000659BA"/>
    <w:rsid w:val="00074EEA"/>
    <w:rsid w:val="000926D1"/>
    <w:rsid w:val="000D2163"/>
    <w:rsid w:val="000F48D6"/>
    <w:rsid w:val="00154985"/>
    <w:rsid w:val="002654DB"/>
    <w:rsid w:val="002A4F16"/>
    <w:rsid w:val="002A573B"/>
    <w:rsid w:val="00392F63"/>
    <w:rsid w:val="003A1DC2"/>
    <w:rsid w:val="004B23C0"/>
    <w:rsid w:val="004F4CC1"/>
    <w:rsid w:val="005019DC"/>
    <w:rsid w:val="00650EA2"/>
    <w:rsid w:val="006562B7"/>
    <w:rsid w:val="007165A2"/>
    <w:rsid w:val="007806CF"/>
    <w:rsid w:val="007960DC"/>
    <w:rsid w:val="00854678"/>
    <w:rsid w:val="008B0F55"/>
    <w:rsid w:val="008D28E4"/>
    <w:rsid w:val="009535C0"/>
    <w:rsid w:val="009A704D"/>
    <w:rsid w:val="009D0EFB"/>
    <w:rsid w:val="00A11622"/>
    <w:rsid w:val="00A235B1"/>
    <w:rsid w:val="00AA0AC8"/>
    <w:rsid w:val="00AF506E"/>
    <w:rsid w:val="00B002E9"/>
    <w:rsid w:val="00B12FEF"/>
    <w:rsid w:val="00B353AF"/>
    <w:rsid w:val="00B82F9E"/>
    <w:rsid w:val="00BF7786"/>
    <w:rsid w:val="00C10206"/>
    <w:rsid w:val="00CA1565"/>
    <w:rsid w:val="00CB4431"/>
    <w:rsid w:val="00D066B8"/>
    <w:rsid w:val="00D25E4A"/>
    <w:rsid w:val="00D4146A"/>
    <w:rsid w:val="00D725E8"/>
    <w:rsid w:val="00D96814"/>
    <w:rsid w:val="00DE3C2F"/>
    <w:rsid w:val="00E0332F"/>
    <w:rsid w:val="00E466B6"/>
    <w:rsid w:val="00E5729E"/>
    <w:rsid w:val="00EC611D"/>
    <w:rsid w:val="00EF764B"/>
    <w:rsid w:val="00F07C4C"/>
    <w:rsid w:val="00F24CA7"/>
    <w:rsid w:val="00F34FAF"/>
    <w:rsid w:val="00F43588"/>
    <w:rsid w:val="00F707EE"/>
    <w:rsid w:val="00F86090"/>
    <w:rsid w:val="00FF1B59"/>
    <w:rsid w:val="0437172D"/>
    <w:rsid w:val="04C4F616"/>
    <w:rsid w:val="0FE58058"/>
    <w:rsid w:val="0FF40B5A"/>
    <w:rsid w:val="1C46FB2E"/>
    <w:rsid w:val="1E24F8EB"/>
    <w:rsid w:val="2B113803"/>
    <w:rsid w:val="304E5DE0"/>
    <w:rsid w:val="3C4A2C76"/>
    <w:rsid w:val="4B6A1B98"/>
    <w:rsid w:val="646E473F"/>
    <w:rsid w:val="6871A70D"/>
    <w:rsid w:val="6B0E5DB2"/>
    <w:rsid w:val="6F7587E8"/>
    <w:rsid w:val="744B96D5"/>
    <w:rsid w:val="77D12F51"/>
    <w:rsid w:val="7BA1049D"/>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896C0"/>
  <w15:docId w15:val="{D760DD45-E1A0-4B05-9A6F-B3C537339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400" w:after="200"/>
      <w:outlineLvl w:val="0"/>
    </w:pPr>
    <w:rPr>
      <w:b/>
      <w:bCs/>
      <w:color w:val="1F3864"/>
      <w:sz w:val="28"/>
      <w:szCs w:val="28"/>
    </w:rPr>
  </w:style>
  <w:style w:type="paragraph" w:styleId="Heading2">
    <w:name w:val="heading 2"/>
    <w:link w:val="Heading2Char"/>
    <w:uiPriority w:val="9"/>
    <w:unhideWhenUsed/>
    <w:qFormat/>
    <w:pPr>
      <w:spacing w:before="300" w:after="150"/>
      <w:outlineLvl w:val="1"/>
    </w:pPr>
    <w:rPr>
      <w:b/>
      <w:bCs/>
      <w:color w:val="2E5090"/>
      <w:sz w:val="26"/>
      <w:szCs w:val="26"/>
    </w:rPr>
  </w:style>
  <w:style w:type="paragraph" w:styleId="Heading3">
    <w:name w:val="heading 3"/>
    <w:link w:val="Heading3Char"/>
    <w:uiPriority w:val="9"/>
    <w:unhideWhenUsed/>
    <w:qFormat/>
    <w:pPr>
      <w:spacing w:before="200" w:after="100"/>
      <w:outlineLvl w:val="2"/>
    </w:pPr>
    <w:rPr>
      <w:b/>
      <w:bCs/>
      <w:i/>
      <w:iCs/>
      <w:color w:val="2E5090"/>
      <w:sz w:val="24"/>
      <w:szCs w:val="24"/>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9D0EFB"/>
    <w:pPr>
      <w:keepNext/>
      <w:keepLines/>
      <w:spacing w:before="200" w:line="360" w:lineRule="auto"/>
      <w:outlineLvl w:val="6"/>
    </w:pPr>
    <w:rPr>
      <w:rFonts w:asciiTheme="majorHAnsi" w:eastAsiaTheme="majorEastAsia" w:hAnsiTheme="majorHAnsi" w:cstheme="majorBidi"/>
      <w:i/>
      <w:iCs/>
      <w:color w:val="404040" w:themeColor="text1" w:themeTint="BF"/>
      <w:sz w:val="24"/>
      <w:szCs w:val="22"/>
    </w:rPr>
  </w:style>
  <w:style w:type="paragraph" w:styleId="Heading8">
    <w:name w:val="heading 8"/>
    <w:basedOn w:val="Normal"/>
    <w:next w:val="Normal"/>
    <w:link w:val="Heading8Char"/>
    <w:uiPriority w:val="9"/>
    <w:semiHidden/>
    <w:unhideWhenUsed/>
    <w:qFormat/>
    <w:rsid w:val="009D0EFB"/>
    <w:pPr>
      <w:keepNext/>
      <w:keepLines/>
      <w:spacing w:before="200" w:line="360" w:lineRule="auto"/>
      <w:outlineLvl w:val="7"/>
    </w:pPr>
    <w:rPr>
      <w:rFonts w:asciiTheme="majorHAnsi" w:eastAsiaTheme="majorEastAsia" w:hAnsiTheme="majorHAnsi" w:cstheme="majorBidi"/>
      <w:color w:val="4472C4" w:themeColor="accent1"/>
    </w:rPr>
  </w:style>
  <w:style w:type="paragraph" w:styleId="Heading9">
    <w:name w:val="heading 9"/>
    <w:basedOn w:val="Normal"/>
    <w:next w:val="Normal"/>
    <w:link w:val="Heading9Char"/>
    <w:uiPriority w:val="9"/>
    <w:semiHidden/>
    <w:unhideWhenUsed/>
    <w:qFormat/>
    <w:rsid w:val="009D0EFB"/>
    <w:pPr>
      <w:keepNext/>
      <w:keepLines/>
      <w:spacing w:before="200" w:line="360" w:lineRule="auto"/>
      <w:outlineLvl w:val="8"/>
    </w:pPr>
    <w:rPr>
      <w:rFonts w:asciiTheme="majorHAnsi" w:eastAsiaTheme="majorEastAsia" w:hAnsiTheme="majorHAnsi" w:cstheme="majorBidi"/>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0D2163"/>
    <w:rPr>
      <w:color w:val="605E5C"/>
      <w:shd w:val="clear" w:color="auto" w:fill="E1DFDD"/>
    </w:rPr>
  </w:style>
  <w:style w:type="character" w:styleId="FollowedHyperlink">
    <w:name w:val="FollowedHyperlink"/>
    <w:basedOn w:val="DefaultParagraphFont"/>
    <w:uiPriority w:val="99"/>
    <w:semiHidden/>
    <w:unhideWhenUsed/>
    <w:rsid w:val="000D2163"/>
    <w:rPr>
      <w:color w:val="954F72" w:themeColor="followedHyperlink"/>
      <w:u w:val="single"/>
    </w:rPr>
  </w:style>
  <w:style w:type="character" w:customStyle="1" w:styleId="Heading1Char">
    <w:name w:val="Heading 1 Char"/>
    <w:basedOn w:val="DefaultParagraphFont"/>
    <w:link w:val="Heading1"/>
    <w:uiPriority w:val="9"/>
    <w:rsid w:val="00DE3C2F"/>
    <w:rPr>
      <w:b/>
      <w:bCs/>
      <w:color w:val="1F3864"/>
      <w:sz w:val="28"/>
      <w:szCs w:val="28"/>
    </w:rPr>
  </w:style>
  <w:style w:type="character" w:customStyle="1" w:styleId="Heading2Char">
    <w:name w:val="Heading 2 Char"/>
    <w:basedOn w:val="DefaultParagraphFont"/>
    <w:link w:val="Heading2"/>
    <w:uiPriority w:val="9"/>
    <w:rsid w:val="00DE3C2F"/>
    <w:rPr>
      <w:b/>
      <w:bCs/>
      <w:color w:val="2E5090"/>
      <w:sz w:val="26"/>
      <w:szCs w:val="26"/>
    </w:rPr>
  </w:style>
  <w:style w:type="table" w:styleId="TableGrid">
    <w:name w:val="Table Grid"/>
    <w:basedOn w:val="TableNormal"/>
    <w:uiPriority w:val="59"/>
    <w:rsid w:val="00FB4123"/>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FF40B5A"/>
    <w:pPr>
      <w:tabs>
        <w:tab w:val="center" w:pos="4680"/>
        <w:tab w:val="right" w:pos="9360"/>
      </w:tabs>
    </w:pPr>
  </w:style>
  <w:style w:type="paragraph" w:styleId="Footer">
    <w:name w:val="footer"/>
    <w:basedOn w:val="Normal"/>
    <w:link w:val="FooterChar"/>
    <w:uiPriority w:val="99"/>
    <w:unhideWhenUsed/>
    <w:rsid w:val="0FF40B5A"/>
    <w:pPr>
      <w:tabs>
        <w:tab w:val="center" w:pos="4680"/>
        <w:tab w:val="right" w:pos="9360"/>
      </w:tabs>
    </w:pPr>
  </w:style>
  <w:style w:type="character" w:customStyle="1" w:styleId="Heading7Char">
    <w:name w:val="Heading 7 Char"/>
    <w:basedOn w:val="DefaultParagraphFont"/>
    <w:link w:val="Heading7"/>
    <w:uiPriority w:val="9"/>
    <w:semiHidden/>
    <w:rsid w:val="009D0EFB"/>
    <w:rPr>
      <w:rFonts w:asciiTheme="majorHAnsi" w:eastAsiaTheme="majorEastAsia" w:hAnsiTheme="majorHAnsi" w:cstheme="majorBidi"/>
      <w:i/>
      <w:iCs/>
      <w:color w:val="404040" w:themeColor="text1" w:themeTint="BF"/>
      <w:sz w:val="24"/>
      <w:szCs w:val="22"/>
    </w:rPr>
  </w:style>
  <w:style w:type="character" w:customStyle="1" w:styleId="Heading8Char">
    <w:name w:val="Heading 8 Char"/>
    <w:basedOn w:val="DefaultParagraphFont"/>
    <w:link w:val="Heading8"/>
    <w:uiPriority w:val="9"/>
    <w:semiHidden/>
    <w:rsid w:val="009D0EFB"/>
    <w:rPr>
      <w:rFonts w:asciiTheme="majorHAnsi" w:eastAsiaTheme="majorEastAsia" w:hAnsiTheme="majorHAnsi" w:cstheme="majorBidi"/>
      <w:color w:val="4472C4" w:themeColor="accent1"/>
    </w:rPr>
  </w:style>
  <w:style w:type="character" w:customStyle="1" w:styleId="Heading9Char">
    <w:name w:val="Heading 9 Char"/>
    <w:basedOn w:val="DefaultParagraphFont"/>
    <w:link w:val="Heading9"/>
    <w:uiPriority w:val="9"/>
    <w:semiHidden/>
    <w:rsid w:val="009D0EFB"/>
    <w:rPr>
      <w:rFonts w:asciiTheme="majorHAnsi" w:eastAsiaTheme="majorEastAsia" w:hAnsiTheme="majorHAnsi" w:cstheme="majorBidi"/>
      <w:i/>
      <w:iCs/>
      <w:color w:val="404040" w:themeColor="text1" w:themeTint="BF"/>
    </w:rPr>
  </w:style>
  <w:style w:type="character" w:customStyle="1" w:styleId="TitleChar">
    <w:name w:val="Title Char"/>
    <w:basedOn w:val="DefaultParagraphFont"/>
    <w:link w:val="Title"/>
    <w:uiPriority w:val="10"/>
    <w:rsid w:val="009D0EFB"/>
    <w:rPr>
      <w:sz w:val="56"/>
      <w:szCs w:val="56"/>
    </w:rPr>
  </w:style>
  <w:style w:type="paragraph" w:styleId="TOCHeading">
    <w:name w:val="TOC Heading"/>
    <w:basedOn w:val="Heading1"/>
    <w:next w:val="Normal"/>
    <w:uiPriority w:val="39"/>
    <w:unhideWhenUsed/>
    <w:qFormat/>
    <w:rsid w:val="009D0EFB"/>
    <w:pPr>
      <w:keepNext/>
      <w:keepLines/>
      <w:spacing w:before="480" w:after="0" w:line="276" w:lineRule="auto"/>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9D0EFB"/>
    <w:pPr>
      <w:spacing w:before="120"/>
    </w:pPr>
    <w:rPr>
      <w:rFonts w:asciiTheme="minorHAnsi" w:hAnsiTheme="minorHAnsi" w:cstheme="minorHAnsi"/>
      <w:b/>
      <w:bCs/>
      <w:i/>
      <w:iCs/>
      <w:sz w:val="24"/>
      <w:szCs w:val="28"/>
    </w:rPr>
  </w:style>
  <w:style w:type="paragraph" w:styleId="TOC2">
    <w:name w:val="toc 2"/>
    <w:basedOn w:val="Normal"/>
    <w:next w:val="Normal"/>
    <w:autoRedefine/>
    <w:uiPriority w:val="39"/>
    <w:unhideWhenUsed/>
    <w:rsid w:val="009D0EFB"/>
    <w:pPr>
      <w:spacing w:before="120"/>
      <w:ind w:left="200"/>
    </w:pPr>
    <w:rPr>
      <w:rFonts w:asciiTheme="minorHAnsi" w:hAnsiTheme="minorHAnsi" w:cstheme="minorHAnsi"/>
      <w:b/>
      <w:bCs/>
      <w:sz w:val="22"/>
      <w:szCs w:val="26"/>
    </w:rPr>
  </w:style>
  <w:style w:type="paragraph" w:styleId="TOC3">
    <w:name w:val="toc 3"/>
    <w:basedOn w:val="Normal"/>
    <w:next w:val="Normal"/>
    <w:autoRedefine/>
    <w:uiPriority w:val="39"/>
    <w:unhideWhenUsed/>
    <w:rsid w:val="009D0EFB"/>
    <w:pPr>
      <w:ind w:left="400"/>
    </w:pPr>
    <w:rPr>
      <w:rFonts w:asciiTheme="minorHAnsi" w:hAnsiTheme="minorHAnsi" w:cstheme="minorHAnsi"/>
      <w:szCs w:val="24"/>
    </w:rPr>
  </w:style>
  <w:style w:type="paragraph" w:styleId="TOC4">
    <w:name w:val="toc 4"/>
    <w:basedOn w:val="Normal"/>
    <w:next w:val="Normal"/>
    <w:autoRedefine/>
    <w:uiPriority w:val="39"/>
    <w:semiHidden/>
    <w:unhideWhenUsed/>
    <w:rsid w:val="009D0EFB"/>
    <w:pPr>
      <w:ind w:left="600"/>
    </w:pPr>
    <w:rPr>
      <w:rFonts w:asciiTheme="minorHAnsi" w:hAnsiTheme="minorHAnsi" w:cstheme="minorHAnsi"/>
      <w:szCs w:val="24"/>
    </w:rPr>
  </w:style>
  <w:style w:type="paragraph" w:styleId="TOC5">
    <w:name w:val="toc 5"/>
    <w:basedOn w:val="Normal"/>
    <w:next w:val="Normal"/>
    <w:autoRedefine/>
    <w:uiPriority w:val="39"/>
    <w:semiHidden/>
    <w:unhideWhenUsed/>
    <w:rsid w:val="009D0EFB"/>
    <w:pPr>
      <w:ind w:left="800"/>
    </w:pPr>
    <w:rPr>
      <w:rFonts w:asciiTheme="minorHAnsi" w:hAnsiTheme="minorHAnsi" w:cstheme="minorHAnsi"/>
      <w:szCs w:val="24"/>
    </w:rPr>
  </w:style>
  <w:style w:type="paragraph" w:styleId="TOC6">
    <w:name w:val="toc 6"/>
    <w:basedOn w:val="Normal"/>
    <w:next w:val="Normal"/>
    <w:autoRedefine/>
    <w:uiPriority w:val="39"/>
    <w:semiHidden/>
    <w:unhideWhenUsed/>
    <w:rsid w:val="009D0EFB"/>
    <w:pPr>
      <w:ind w:left="1000"/>
    </w:pPr>
    <w:rPr>
      <w:rFonts w:asciiTheme="minorHAnsi" w:hAnsiTheme="minorHAnsi" w:cstheme="minorHAnsi"/>
      <w:szCs w:val="24"/>
    </w:rPr>
  </w:style>
  <w:style w:type="paragraph" w:styleId="TOC7">
    <w:name w:val="toc 7"/>
    <w:basedOn w:val="Normal"/>
    <w:next w:val="Normal"/>
    <w:autoRedefine/>
    <w:uiPriority w:val="39"/>
    <w:semiHidden/>
    <w:unhideWhenUsed/>
    <w:rsid w:val="009D0EFB"/>
    <w:pPr>
      <w:ind w:left="1200"/>
    </w:pPr>
    <w:rPr>
      <w:rFonts w:asciiTheme="minorHAnsi" w:hAnsiTheme="minorHAnsi" w:cstheme="minorHAnsi"/>
      <w:szCs w:val="24"/>
    </w:rPr>
  </w:style>
  <w:style w:type="paragraph" w:styleId="TOC8">
    <w:name w:val="toc 8"/>
    <w:basedOn w:val="Normal"/>
    <w:next w:val="Normal"/>
    <w:autoRedefine/>
    <w:uiPriority w:val="39"/>
    <w:semiHidden/>
    <w:unhideWhenUsed/>
    <w:rsid w:val="009D0EFB"/>
    <w:pPr>
      <w:ind w:left="1400"/>
    </w:pPr>
    <w:rPr>
      <w:rFonts w:asciiTheme="minorHAnsi" w:hAnsiTheme="minorHAnsi" w:cstheme="minorHAnsi"/>
      <w:szCs w:val="24"/>
    </w:rPr>
  </w:style>
  <w:style w:type="paragraph" w:styleId="TOC9">
    <w:name w:val="toc 9"/>
    <w:basedOn w:val="Normal"/>
    <w:next w:val="Normal"/>
    <w:autoRedefine/>
    <w:uiPriority w:val="39"/>
    <w:semiHidden/>
    <w:unhideWhenUsed/>
    <w:rsid w:val="009D0EFB"/>
    <w:pPr>
      <w:ind w:left="1600"/>
    </w:pPr>
    <w:rPr>
      <w:rFonts w:asciiTheme="minorHAnsi" w:hAnsiTheme="minorHAnsi" w:cstheme="minorHAnsi"/>
      <w:szCs w:val="24"/>
    </w:rPr>
  </w:style>
  <w:style w:type="character" w:customStyle="1" w:styleId="HeaderChar">
    <w:name w:val="Header Char"/>
    <w:basedOn w:val="DefaultParagraphFont"/>
    <w:link w:val="Header"/>
    <w:uiPriority w:val="99"/>
    <w:rsid w:val="009D0EFB"/>
  </w:style>
  <w:style w:type="character" w:customStyle="1" w:styleId="FooterChar">
    <w:name w:val="Footer Char"/>
    <w:basedOn w:val="DefaultParagraphFont"/>
    <w:link w:val="Footer"/>
    <w:uiPriority w:val="99"/>
    <w:rsid w:val="009D0EFB"/>
  </w:style>
  <w:style w:type="paragraph" w:styleId="NoSpacing">
    <w:name w:val="No Spacing"/>
    <w:uiPriority w:val="1"/>
    <w:qFormat/>
    <w:rsid w:val="009D0EFB"/>
    <w:rPr>
      <w:rFonts w:asciiTheme="minorHAnsi" w:eastAsiaTheme="minorEastAsia" w:hAnsiTheme="minorHAnsi" w:cstheme="minorBidi"/>
      <w:sz w:val="22"/>
      <w:szCs w:val="22"/>
    </w:rPr>
  </w:style>
  <w:style w:type="character" w:customStyle="1" w:styleId="Heading3Char">
    <w:name w:val="Heading 3 Char"/>
    <w:basedOn w:val="DefaultParagraphFont"/>
    <w:link w:val="Heading3"/>
    <w:uiPriority w:val="9"/>
    <w:rsid w:val="009D0EFB"/>
    <w:rPr>
      <w:b/>
      <w:bCs/>
      <w:i/>
      <w:iCs/>
      <w:color w:val="2E5090"/>
      <w:sz w:val="24"/>
      <w:szCs w:val="24"/>
    </w:rPr>
  </w:style>
  <w:style w:type="paragraph" w:styleId="Subtitle">
    <w:name w:val="Subtitle"/>
    <w:basedOn w:val="Normal"/>
    <w:next w:val="Normal"/>
    <w:link w:val="SubtitleChar"/>
    <w:uiPriority w:val="11"/>
    <w:qFormat/>
    <w:rsid w:val="009D0EFB"/>
    <w:pPr>
      <w:numPr>
        <w:ilvl w:val="1"/>
      </w:numPr>
      <w:spacing w:line="360" w:lineRule="auto"/>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9D0EFB"/>
    <w:rPr>
      <w:rFonts w:asciiTheme="majorHAnsi" w:eastAsiaTheme="majorEastAsia" w:hAnsiTheme="majorHAnsi" w:cstheme="majorBidi"/>
      <w:i/>
      <w:iCs/>
      <w:color w:val="4472C4" w:themeColor="accent1"/>
      <w:spacing w:val="15"/>
      <w:sz w:val="24"/>
      <w:szCs w:val="24"/>
    </w:rPr>
  </w:style>
  <w:style w:type="paragraph" w:styleId="BodyText">
    <w:name w:val="Body Text"/>
    <w:basedOn w:val="Normal"/>
    <w:link w:val="BodyTextChar"/>
    <w:uiPriority w:val="99"/>
    <w:unhideWhenUsed/>
    <w:rsid w:val="009D0EFB"/>
    <w:pPr>
      <w:spacing w:after="120" w:line="360" w:lineRule="auto"/>
    </w:pPr>
    <w:rPr>
      <w:rFonts w:eastAsiaTheme="minorEastAsia"/>
      <w:color w:val="000000"/>
      <w:sz w:val="24"/>
      <w:szCs w:val="22"/>
    </w:rPr>
  </w:style>
  <w:style w:type="character" w:customStyle="1" w:styleId="BodyTextChar">
    <w:name w:val="Body Text Char"/>
    <w:basedOn w:val="DefaultParagraphFont"/>
    <w:link w:val="BodyText"/>
    <w:uiPriority w:val="99"/>
    <w:rsid w:val="009D0EFB"/>
    <w:rPr>
      <w:rFonts w:eastAsiaTheme="minorEastAsia"/>
      <w:color w:val="000000"/>
      <w:sz w:val="24"/>
      <w:szCs w:val="22"/>
    </w:rPr>
  </w:style>
  <w:style w:type="paragraph" w:styleId="BodyText2">
    <w:name w:val="Body Text 2"/>
    <w:basedOn w:val="Normal"/>
    <w:link w:val="BodyText2Char"/>
    <w:uiPriority w:val="99"/>
    <w:unhideWhenUsed/>
    <w:rsid w:val="009D0EFB"/>
    <w:pPr>
      <w:spacing w:after="120" w:line="480" w:lineRule="auto"/>
    </w:pPr>
    <w:rPr>
      <w:rFonts w:eastAsiaTheme="minorEastAsia"/>
      <w:color w:val="000000"/>
      <w:sz w:val="24"/>
      <w:szCs w:val="22"/>
    </w:rPr>
  </w:style>
  <w:style w:type="character" w:customStyle="1" w:styleId="BodyText2Char">
    <w:name w:val="Body Text 2 Char"/>
    <w:basedOn w:val="DefaultParagraphFont"/>
    <w:link w:val="BodyText2"/>
    <w:uiPriority w:val="99"/>
    <w:rsid w:val="009D0EFB"/>
    <w:rPr>
      <w:rFonts w:eastAsiaTheme="minorEastAsia"/>
      <w:color w:val="000000"/>
      <w:sz w:val="24"/>
      <w:szCs w:val="22"/>
    </w:rPr>
  </w:style>
  <w:style w:type="paragraph" w:styleId="BodyText3">
    <w:name w:val="Body Text 3"/>
    <w:basedOn w:val="Normal"/>
    <w:link w:val="BodyText3Char"/>
    <w:uiPriority w:val="99"/>
    <w:unhideWhenUsed/>
    <w:rsid w:val="009D0EFB"/>
    <w:pPr>
      <w:spacing w:after="120" w:line="360" w:lineRule="auto"/>
    </w:pPr>
    <w:rPr>
      <w:rFonts w:eastAsiaTheme="minorEastAsia"/>
      <w:color w:val="000000"/>
      <w:sz w:val="16"/>
      <w:szCs w:val="16"/>
    </w:rPr>
  </w:style>
  <w:style w:type="character" w:customStyle="1" w:styleId="BodyText3Char">
    <w:name w:val="Body Text 3 Char"/>
    <w:basedOn w:val="DefaultParagraphFont"/>
    <w:link w:val="BodyText3"/>
    <w:uiPriority w:val="99"/>
    <w:rsid w:val="009D0EFB"/>
    <w:rPr>
      <w:rFonts w:eastAsiaTheme="minorEastAsia"/>
      <w:color w:val="000000"/>
      <w:sz w:val="16"/>
      <w:szCs w:val="16"/>
    </w:rPr>
  </w:style>
  <w:style w:type="paragraph" w:styleId="List">
    <w:name w:val="List"/>
    <w:basedOn w:val="Normal"/>
    <w:uiPriority w:val="99"/>
    <w:unhideWhenUsed/>
    <w:rsid w:val="009D0EFB"/>
    <w:pPr>
      <w:spacing w:line="360" w:lineRule="auto"/>
      <w:ind w:left="360" w:hanging="360"/>
      <w:contextualSpacing/>
    </w:pPr>
    <w:rPr>
      <w:rFonts w:eastAsiaTheme="minorEastAsia"/>
      <w:color w:val="000000"/>
      <w:sz w:val="24"/>
      <w:szCs w:val="22"/>
    </w:rPr>
  </w:style>
  <w:style w:type="paragraph" w:styleId="List2">
    <w:name w:val="List 2"/>
    <w:basedOn w:val="Normal"/>
    <w:uiPriority w:val="99"/>
    <w:unhideWhenUsed/>
    <w:rsid w:val="009D0EFB"/>
    <w:pPr>
      <w:spacing w:line="360" w:lineRule="auto"/>
      <w:ind w:left="720" w:hanging="360"/>
      <w:contextualSpacing/>
    </w:pPr>
    <w:rPr>
      <w:rFonts w:eastAsiaTheme="minorEastAsia"/>
      <w:color w:val="000000"/>
      <w:sz w:val="24"/>
      <w:szCs w:val="22"/>
    </w:rPr>
  </w:style>
  <w:style w:type="paragraph" w:styleId="List3">
    <w:name w:val="List 3"/>
    <w:basedOn w:val="Normal"/>
    <w:uiPriority w:val="99"/>
    <w:unhideWhenUsed/>
    <w:rsid w:val="009D0EFB"/>
    <w:pPr>
      <w:spacing w:line="360" w:lineRule="auto"/>
      <w:ind w:left="1080" w:hanging="360"/>
      <w:contextualSpacing/>
    </w:pPr>
    <w:rPr>
      <w:rFonts w:eastAsiaTheme="minorEastAsia"/>
      <w:color w:val="000000"/>
      <w:sz w:val="24"/>
      <w:szCs w:val="22"/>
    </w:rPr>
  </w:style>
  <w:style w:type="paragraph" w:styleId="ListBullet">
    <w:name w:val="List Bullet"/>
    <w:basedOn w:val="Normal"/>
    <w:uiPriority w:val="99"/>
    <w:unhideWhenUsed/>
    <w:rsid w:val="009D0EFB"/>
    <w:pPr>
      <w:numPr>
        <w:numId w:val="6"/>
      </w:numPr>
      <w:tabs>
        <w:tab w:val="clear" w:pos="360"/>
      </w:tabs>
      <w:spacing w:line="360" w:lineRule="auto"/>
      <w:ind w:left="0" w:firstLine="0"/>
      <w:contextualSpacing/>
    </w:pPr>
    <w:rPr>
      <w:rFonts w:eastAsiaTheme="minorEastAsia"/>
      <w:color w:val="000000"/>
      <w:sz w:val="24"/>
      <w:szCs w:val="22"/>
    </w:rPr>
  </w:style>
  <w:style w:type="paragraph" w:styleId="ListBullet2">
    <w:name w:val="List Bullet 2"/>
    <w:basedOn w:val="Normal"/>
    <w:uiPriority w:val="99"/>
    <w:unhideWhenUsed/>
    <w:rsid w:val="009D0EFB"/>
    <w:pPr>
      <w:numPr>
        <w:numId w:val="7"/>
      </w:numPr>
      <w:tabs>
        <w:tab w:val="clear" w:pos="720"/>
        <w:tab w:val="num" w:pos="1440"/>
      </w:tabs>
      <w:spacing w:line="360" w:lineRule="auto"/>
      <w:ind w:left="0" w:firstLine="0"/>
      <w:contextualSpacing/>
    </w:pPr>
    <w:rPr>
      <w:rFonts w:eastAsiaTheme="minorEastAsia"/>
      <w:color w:val="000000"/>
      <w:sz w:val="24"/>
      <w:szCs w:val="22"/>
    </w:rPr>
  </w:style>
  <w:style w:type="paragraph" w:styleId="ListBullet3">
    <w:name w:val="List Bullet 3"/>
    <w:basedOn w:val="Normal"/>
    <w:uiPriority w:val="99"/>
    <w:unhideWhenUsed/>
    <w:rsid w:val="009D0EFB"/>
    <w:pPr>
      <w:numPr>
        <w:numId w:val="8"/>
      </w:numPr>
      <w:tabs>
        <w:tab w:val="clear" w:pos="1080"/>
        <w:tab w:val="num" w:pos="360"/>
      </w:tabs>
      <w:spacing w:line="360" w:lineRule="auto"/>
      <w:ind w:left="0" w:firstLine="0"/>
      <w:contextualSpacing/>
    </w:pPr>
    <w:rPr>
      <w:rFonts w:eastAsiaTheme="minorEastAsia"/>
      <w:color w:val="000000"/>
      <w:sz w:val="24"/>
      <w:szCs w:val="22"/>
    </w:rPr>
  </w:style>
  <w:style w:type="paragraph" w:styleId="ListNumber">
    <w:name w:val="List Number"/>
    <w:basedOn w:val="Normal"/>
    <w:uiPriority w:val="99"/>
    <w:unhideWhenUsed/>
    <w:rsid w:val="009D0EFB"/>
    <w:pPr>
      <w:numPr>
        <w:numId w:val="10"/>
      </w:numPr>
      <w:tabs>
        <w:tab w:val="clear" w:pos="360"/>
        <w:tab w:val="num" w:pos="1080"/>
      </w:tabs>
      <w:spacing w:line="360" w:lineRule="auto"/>
      <w:ind w:left="0" w:firstLine="0"/>
      <w:contextualSpacing/>
    </w:pPr>
    <w:rPr>
      <w:rFonts w:eastAsiaTheme="minorEastAsia"/>
      <w:color w:val="000000"/>
      <w:sz w:val="24"/>
      <w:szCs w:val="22"/>
    </w:rPr>
  </w:style>
  <w:style w:type="paragraph" w:styleId="ListNumber2">
    <w:name w:val="List Number 2"/>
    <w:basedOn w:val="Normal"/>
    <w:uiPriority w:val="99"/>
    <w:unhideWhenUsed/>
    <w:rsid w:val="009D0EFB"/>
    <w:pPr>
      <w:numPr>
        <w:numId w:val="11"/>
      </w:numPr>
      <w:tabs>
        <w:tab w:val="clear" w:pos="720"/>
        <w:tab w:val="num" w:pos="1440"/>
      </w:tabs>
      <w:spacing w:line="360" w:lineRule="auto"/>
      <w:ind w:left="0" w:firstLine="0"/>
      <w:contextualSpacing/>
    </w:pPr>
    <w:rPr>
      <w:rFonts w:eastAsiaTheme="minorEastAsia"/>
      <w:color w:val="000000"/>
      <w:sz w:val="24"/>
      <w:szCs w:val="22"/>
    </w:rPr>
  </w:style>
  <w:style w:type="paragraph" w:styleId="ListNumber3">
    <w:name w:val="List Number 3"/>
    <w:basedOn w:val="Normal"/>
    <w:uiPriority w:val="99"/>
    <w:unhideWhenUsed/>
    <w:rsid w:val="009D0EFB"/>
    <w:pPr>
      <w:numPr>
        <w:numId w:val="12"/>
      </w:numPr>
      <w:tabs>
        <w:tab w:val="clear" w:pos="1080"/>
        <w:tab w:val="num" w:pos="1800"/>
      </w:tabs>
      <w:spacing w:line="360" w:lineRule="auto"/>
      <w:ind w:left="0" w:firstLine="0"/>
      <w:contextualSpacing/>
    </w:pPr>
    <w:rPr>
      <w:rFonts w:eastAsiaTheme="minorEastAsia"/>
      <w:color w:val="000000"/>
      <w:sz w:val="24"/>
      <w:szCs w:val="22"/>
    </w:rPr>
  </w:style>
  <w:style w:type="paragraph" w:styleId="ListContinue">
    <w:name w:val="List Continue"/>
    <w:basedOn w:val="Normal"/>
    <w:uiPriority w:val="99"/>
    <w:unhideWhenUsed/>
    <w:rsid w:val="009D0EFB"/>
    <w:pPr>
      <w:spacing w:after="120" w:line="360" w:lineRule="auto"/>
      <w:ind w:left="360"/>
      <w:contextualSpacing/>
    </w:pPr>
    <w:rPr>
      <w:rFonts w:eastAsiaTheme="minorEastAsia"/>
      <w:color w:val="000000"/>
      <w:sz w:val="24"/>
      <w:szCs w:val="22"/>
    </w:rPr>
  </w:style>
  <w:style w:type="paragraph" w:styleId="ListContinue2">
    <w:name w:val="List Continue 2"/>
    <w:basedOn w:val="Normal"/>
    <w:uiPriority w:val="99"/>
    <w:unhideWhenUsed/>
    <w:rsid w:val="009D0EFB"/>
    <w:pPr>
      <w:spacing w:after="120" w:line="360" w:lineRule="auto"/>
      <w:ind w:left="720"/>
      <w:contextualSpacing/>
    </w:pPr>
    <w:rPr>
      <w:rFonts w:eastAsiaTheme="minorEastAsia"/>
      <w:color w:val="000000"/>
      <w:sz w:val="24"/>
      <w:szCs w:val="22"/>
    </w:rPr>
  </w:style>
  <w:style w:type="paragraph" w:styleId="ListContinue3">
    <w:name w:val="List Continue 3"/>
    <w:basedOn w:val="Normal"/>
    <w:uiPriority w:val="99"/>
    <w:unhideWhenUsed/>
    <w:rsid w:val="009D0EFB"/>
    <w:pPr>
      <w:spacing w:after="120" w:line="360" w:lineRule="auto"/>
      <w:ind w:left="1080"/>
      <w:contextualSpacing/>
    </w:pPr>
    <w:rPr>
      <w:rFonts w:eastAsiaTheme="minorEastAsia"/>
      <w:color w:val="000000"/>
      <w:sz w:val="24"/>
      <w:szCs w:val="22"/>
    </w:rPr>
  </w:style>
  <w:style w:type="paragraph" w:styleId="MacroText">
    <w:name w:val="macro"/>
    <w:link w:val="MacroTextChar"/>
    <w:uiPriority w:val="99"/>
    <w:unhideWhenUsed/>
    <w:rsid w:val="009D0EFB"/>
    <w:pPr>
      <w:tabs>
        <w:tab w:val="left" w:pos="576"/>
        <w:tab w:val="left" w:pos="1152"/>
        <w:tab w:val="left" w:pos="1728"/>
        <w:tab w:val="left" w:pos="2304"/>
        <w:tab w:val="left" w:pos="2880"/>
        <w:tab w:val="left" w:pos="3456"/>
        <w:tab w:val="left" w:pos="4032"/>
      </w:tabs>
      <w:spacing w:after="200" w:line="276" w:lineRule="auto"/>
    </w:pPr>
    <w:rPr>
      <w:rFonts w:ascii="Courier" w:eastAsiaTheme="minorEastAsia" w:hAnsi="Courier" w:cstheme="minorBidi"/>
    </w:rPr>
  </w:style>
  <w:style w:type="character" w:customStyle="1" w:styleId="MacroTextChar">
    <w:name w:val="Macro Text Char"/>
    <w:basedOn w:val="DefaultParagraphFont"/>
    <w:link w:val="MacroText"/>
    <w:uiPriority w:val="99"/>
    <w:rsid w:val="009D0EFB"/>
    <w:rPr>
      <w:rFonts w:ascii="Courier" w:eastAsiaTheme="minorEastAsia" w:hAnsi="Courier" w:cstheme="minorBidi"/>
    </w:rPr>
  </w:style>
  <w:style w:type="paragraph" w:styleId="Quote">
    <w:name w:val="Quote"/>
    <w:basedOn w:val="Normal"/>
    <w:next w:val="Normal"/>
    <w:link w:val="QuoteChar"/>
    <w:uiPriority w:val="29"/>
    <w:qFormat/>
    <w:rsid w:val="009D0EFB"/>
    <w:pPr>
      <w:spacing w:line="360" w:lineRule="auto"/>
    </w:pPr>
    <w:rPr>
      <w:rFonts w:eastAsiaTheme="minorEastAsia"/>
      <w:i/>
      <w:iCs/>
      <w:color w:val="000000" w:themeColor="text1"/>
      <w:sz w:val="24"/>
      <w:szCs w:val="22"/>
    </w:rPr>
  </w:style>
  <w:style w:type="character" w:customStyle="1" w:styleId="QuoteChar">
    <w:name w:val="Quote Char"/>
    <w:basedOn w:val="DefaultParagraphFont"/>
    <w:link w:val="Quote"/>
    <w:uiPriority w:val="29"/>
    <w:rsid w:val="009D0EFB"/>
    <w:rPr>
      <w:rFonts w:eastAsiaTheme="minorEastAsia"/>
      <w:i/>
      <w:iCs/>
      <w:color w:val="000000" w:themeColor="text1"/>
      <w:sz w:val="24"/>
      <w:szCs w:val="22"/>
    </w:rPr>
  </w:style>
  <w:style w:type="character" w:customStyle="1" w:styleId="Heading4Char">
    <w:name w:val="Heading 4 Char"/>
    <w:basedOn w:val="DefaultParagraphFont"/>
    <w:link w:val="Heading4"/>
    <w:uiPriority w:val="9"/>
    <w:semiHidden/>
    <w:rsid w:val="009D0EFB"/>
    <w:rPr>
      <w:i/>
      <w:iCs/>
      <w:color w:val="2E74B5"/>
    </w:rPr>
  </w:style>
  <w:style w:type="character" w:customStyle="1" w:styleId="Heading5Char">
    <w:name w:val="Heading 5 Char"/>
    <w:basedOn w:val="DefaultParagraphFont"/>
    <w:link w:val="Heading5"/>
    <w:uiPriority w:val="9"/>
    <w:semiHidden/>
    <w:rsid w:val="009D0EFB"/>
    <w:rPr>
      <w:color w:val="2E74B5"/>
    </w:rPr>
  </w:style>
  <w:style w:type="character" w:customStyle="1" w:styleId="Heading6Char">
    <w:name w:val="Heading 6 Char"/>
    <w:basedOn w:val="DefaultParagraphFont"/>
    <w:link w:val="Heading6"/>
    <w:uiPriority w:val="9"/>
    <w:semiHidden/>
    <w:rsid w:val="009D0EFB"/>
    <w:rPr>
      <w:color w:val="1F4D78"/>
    </w:rPr>
  </w:style>
  <w:style w:type="paragraph" w:styleId="Caption">
    <w:name w:val="caption"/>
    <w:basedOn w:val="Normal"/>
    <w:next w:val="Normal"/>
    <w:uiPriority w:val="35"/>
    <w:semiHidden/>
    <w:unhideWhenUsed/>
    <w:qFormat/>
    <w:rsid w:val="009D0EFB"/>
    <w:pPr>
      <w:keepNext/>
      <w:keepLines/>
      <w:spacing w:before="160" w:after="60"/>
    </w:pPr>
    <w:rPr>
      <w:rFonts w:eastAsiaTheme="minorEastAsia"/>
      <w:b/>
      <w:bCs/>
      <w:color w:val="000000"/>
      <w:szCs w:val="18"/>
    </w:rPr>
  </w:style>
  <w:style w:type="character" w:styleId="Strong">
    <w:name w:val="Strong"/>
    <w:basedOn w:val="DefaultParagraphFont"/>
    <w:uiPriority w:val="22"/>
    <w:qFormat/>
    <w:rsid w:val="009D0EFB"/>
    <w:rPr>
      <w:b/>
      <w:bCs/>
    </w:rPr>
  </w:style>
  <w:style w:type="character" w:styleId="Emphasis">
    <w:name w:val="Emphasis"/>
    <w:basedOn w:val="DefaultParagraphFont"/>
    <w:uiPriority w:val="20"/>
    <w:qFormat/>
    <w:rsid w:val="009D0EFB"/>
    <w:rPr>
      <w:i/>
      <w:iCs/>
    </w:rPr>
  </w:style>
  <w:style w:type="paragraph" w:styleId="IntenseQuote">
    <w:name w:val="Intense Quote"/>
    <w:basedOn w:val="Normal"/>
    <w:next w:val="Normal"/>
    <w:link w:val="IntenseQuoteChar"/>
    <w:uiPriority w:val="30"/>
    <w:qFormat/>
    <w:rsid w:val="009D0EFB"/>
    <w:pPr>
      <w:pBdr>
        <w:bottom w:val="single" w:sz="4" w:space="4" w:color="4472C4" w:themeColor="accent1"/>
      </w:pBdr>
      <w:spacing w:before="200" w:after="280" w:line="360" w:lineRule="auto"/>
      <w:ind w:left="936" w:right="936"/>
    </w:pPr>
    <w:rPr>
      <w:rFonts w:eastAsiaTheme="minorEastAsia"/>
      <w:b/>
      <w:bCs/>
      <w:i/>
      <w:iCs/>
      <w:color w:val="4472C4" w:themeColor="accent1"/>
      <w:sz w:val="24"/>
      <w:szCs w:val="22"/>
    </w:rPr>
  </w:style>
  <w:style w:type="character" w:customStyle="1" w:styleId="IntenseQuoteChar">
    <w:name w:val="Intense Quote Char"/>
    <w:basedOn w:val="DefaultParagraphFont"/>
    <w:link w:val="IntenseQuote"/>
    <w:uiPriority w:val="30"/>
    <w:rsid w:val="009D0EFB"/>
    <w:rPr>
      <w:rFonts w:eastAsiaTheme="minorEastAsia"/>
      <w:b/>
      <w:bCs/>
      <w:i/>
      <w:iCs/>
      <w:color w:val="4472C4" w:themeColor="accent1"/>
      <w:sz w:val="24"/>
      <w:szCs w:val="22"/>
    </w:rPr>
  </w:style>
  <w:style w:type="character" w:styleId="SubtleEmphasis">
    <w:name w:val="Subtle Emphasis"/>
    <w:basedOn w:val="DefaultParagraphFont"/>
    <w:uiPriority w:val="19"/>
    <w:qFormat/>
    <w:rsid w:val="009D0EFB"/>
    <w:rPr>
      <w:i/>
      <w:iCs/>
      <w:color w:val="808080" w:themeColor="text1" w:themeTint="7F"/>
    </w:rPr>
  </w:style>
  <w:style w:type="character" w:styleId="IntenseEmphasis">
    <w:name w:val="Intense Emphasis"/>
    <w:basedOn w:val="DefaultParagraphFont"/>
    <w:uiPriority w:val="21"/>
    <w:qFormat/>
    <w:rsid w:val="009D0EFB"/>
    <w:rPr>
      <w:b/>
      <w:bCs/>
      <w:i/>
      <w:iCs/>
      <w:color w:val="4472C4" w:themeColor="accent1"/>
    </w:rPr>
  </w:style>
  <w:style w:type="character" w:styleId="SubtleReference">
    <w:name w:val="Subtle Reference"/>
    <w:basedOn w:val="DefaultParagraphFont"/>
    <w:uiPriority w:val="31"/>
    <w:qFormat/>
    <w:rsid w:val="009D0EFB"/>
    <w:rPr>
      <w:smallCaps/>
      <w:color w:val="ED7D31" w:themeColor="accent2"/>
      <w:u w:val="single"/>
    </w:rPr>
  </w:style>
  <w:style w:type="character" w:styleId="IntenseReference">
    <w:name w:val="Intense Reference"/>
    <w:basedOn w:val="DefaultParagraphFont"/>
    <w:uiPriority w:val="32"/>
    <w:qFormat/>
    <w:rsid w:val="009D0EFB"/>
    <w:rPr>
      <w:b/>
      <w:bCs/>
      <w:smallCaps/>
      <w:color w:val="ED7D31" w:themeColor="accent2"/>
      <w:spacing w:val="5"/>
      <w:u w:val="single"/>
    </w:rPr>
  </w:style>
  <w:style w:type="character" w:styleId="BookTitle">
    <w:name w:val="Book Title"/>
    <w:basedOn w:val="DefaultParagraphFont"/>
    <w:uiPriority w:val="33"/>
    <w:qFormat/>
    <w:rsid w:val="009D0EFB"/>
    <w:rPr>
      <w:b/>
      <w:bCs/>
      <w:smallCaps/>
      <w:spacing w:val="5"/>
    </w:rPr>
  </w:style>
  <w:style w:type="table" w:styleId="LightShading">
    <w:name w:val="Light Shading"/>
    <w:basedOn w:val="TableNormal"/>
    <w:uiPriority w:val="60"/>
    <w:rsid w:val="009D0EFB"/>
    <w:rPr>
      <w:rFonts w:asciiTheme="minorHAnsi" w:eastAsiaTheme="minorEastAsia" w:hAnsiTheme="minorHAnsi" w:cstheme="minorBidi"/>
      <w:color w:val="000000" w:themeColor="text1" w:themeShade="BF"/>
      <w:sz w:val="22"/>
      <w:szCs w:val="22"/>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9D0EFB"/>
    <w:rPr>
      <w:rFonts w:asciiTheme="minorHAnsi" w:eastAsiaTheme="minorEastAsia" w:hAnsiTheme="minorHAnsi" w:cstheme="minorBidi"/>
      <w:color w:val="2F5496" w:themeColor="accent1" w:themeShade="BF"/>
      <w:sz w:val="22"/>
      <w:szCs w:val="22"/>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9D0EFB"/>
    <w:rPr>
      <w:rFonts w:asciiTheme="minorHAnsi" w:eastAsiaTheme="minorEastAsia" w:hAnsiTheme="minorHAnsi" w:cstheme="minorBidi"/>
      <w:color w:val="C45911" w:themeColor="accent2" w:themeShade="BF"/>
      <w:sz w:val="22"/>
      <w:szCs w:val="22"/>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9D0EFB"/>
    <w:rPr>
      <w:rFonts w:asciiTheme="minorHAnsi" w:eastAsiaTheme="minorEastAsia" w:hAnsiTheme="minorHAnsi" w:cstheme="minorBidi"/>
      <w:color w:val="7B7B7B" w:themeColor="accent3" w:themeShade="BF"/>
      <w:sz w:val="22"/>
      <w:szCs w:val="22"/>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Accent4">
    <w:name w:val="Light Shading Accent 4"/>
    <w:basedOn w:val="TableNormal"/>
    <w:uiPriority w:val="60"/>
    <w:rsid w:val="009D0EFB"/>
    <w:rPr>
      <w:rFonts w:asciiTheme="minorHAnsi" w:eastAsiaTheme="minorEastAsia" w:hAnsiTheme="minorHAnsi" w:cstheme="minorBidi"/>
      <w:color w:val="BF8F00" w:themeColor="accent4" w:themeShade="BF"/>
      <w:sz w:val="22"/>
      <w:szCs w:val="22"/>
    </w:rPr>
    <w:tblPr>
      <w:tblStyleRowBandSize w:val="1"/>
      <w:tblStyleColBandSize w:val="1"/>
      <w:tblBorders>
        <w:top w:val="single" w:sz="8" w:space="0" w:color="FFC000" w:themeColor="accent4"/>
        <w:bottom w:val="single" w:sz="8" w:space="0" w:color="FFC000" w:themeColor="accent4"/>
      </w:tblBorders>
    </w:tblPr>
    <w:tblStylePr w:type="fir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lastRow">
      <w:pPr>
        <w:spacing w:before="0" w:after="0" w:line="240" w:lineRule="auto"/>
      </w:pPr>
      <w:rPr>
        <w:b/>
        <w:bCs/>
      </w:rPr>
      <w:tblPr/>
      <w:tcPr>
        <w:tcBorders>
          <w:top w:val="single" w:sz="8" w:space="0" w:color="FFC000" w:themeColor="accent4"/>
          <w:left w:val="nil"/>
          <w:bottom w:val="single" w:sz="8" w:space="0" w:color="FFC000"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left w:val="nil"/>
          <w:right w:val="nil"/>
          <w:insideH w:val="nil"/>
          <w:insideV w:val="nil"/>
        </w:tcBorders>
        <w:shd w:val="clear" w:color="auto" w:fill="FFEFC0" w:themeFill="accent4" w:themeFillTint="3F"/>
      </w:tcPr>
    </w:tblStylePr>
  </w:style>
  <w:style w:type="table" w:styleId="LightShading-Accent5">
    <w:name w:val="Light Shading Accent 5"/>
    <w:basedOn w:val="TableNormal"/>
    <w:uiPriority w:val="60"/>
    <w:rsid w:val="009D0EFB"/>
    <w:rPr>
      <w:rFonts w:asciiTheme="minorHAnsi" w:eastAsiaTheme="minorEastAsia" w:hAnsiTheme="minorHAnsi" w:cstheme="minorBidi"/>
      <w:color w:val="2E74B5" w:themeColor="accent5" w:themeShade="BF"/>
      <w:sz w:val="22"/>
      <w:szCs w:val="22"/>
    </w:rPr>
    <w:tblPr>
      <w:tblStyleRowBandSize w:val="1"/>
      <w:tblStyleColBandSize w:val="1"/>
      <w:tblBorders>
        <w:top w:val="single" w:sz="8" w:space="0" w:color="5B9BD5" w:themeColor="accent5"/>
        <w:bottom w:val="single" w:sz="8" w:space="0" w:color="5B9BD5" w:themeColor="accent5"/>
      </w:tblBorders>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table" w:styleId="LightShading-Accent6">
    <w:name w:val="Light Shading Accent 6"/>
    <w:basedOn w:val="TableNormal"/>
    <w:uiPriority w:val="60"/>
    <w:rsid w:val="009D0EFB"/>
    <w:rPr>
      <w:rFonts w:asciiTheme="minorHAnsi" w:eastAsiaTheme="minorEastAsia" w:hAnsiTheme="minorHAnsi" w:cstheme="minorBidi"/>
      <w:color w:val="538135" w:themeColor="accent6" w:themeShade="BF"/>
      <w:sz w:val="22"/>
      <w:szCs w:val="22"/>
    </w:rPr>
    <w:tblPr>
      <w:tblStyleRowBandSize w:val="1"/>
      <w:tblStyleColBandSize w:val="1"/>
      <w:tblBorders>
        <w:top w:val="single" w:sz="8" w:space="0" w:color="70AD47" w:themeColor="accent6"/>
        <w:bottom w:val="single" w:sz="8" w:space="0" w:color="70AD47" w:themeColor="accent6"/>
      </w:tblBorders>
    </w:tblPr>
    <w:tblStylePr w:type="fir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lastRow">
      <w:pPr>
        <w:spacing w:before="0" w:after="0" w:line="240" w:lineRule="auto"/>
      </w:pPr>
      <w:rPr>
        <w:b/>
        <w:bCs/>
      </w:rPr>
      <w:tblPr/>
      <w:tcPr>
        <w:tcBorders>
          <w:top w:val="single" w:sz="8" w:space="0" w:color="70AD47" w:themeColor="accent6"/>
          <w:left w:val="nil"/>
          <w:bottom w:val="single" w:sz="8" w:space="0" w:color="70AD47"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left w:val="nil"/>
          <w:right w:val="nil"/>
          <w:insideH w:val="nil"/>
          <w:insideV w:val="nil"/>
        </w:tcBorders>
        <w:shd w:val="clear" w:color="auto" w:fill="DBEBD0" w:themeFill="accent6" w:themeFillTint="3F"/>
      </w:tcPr>
    </w:tblStylePr>
  </w:style>
  <w:style w:type="table" w:styleId="LightList">
    <w:name w:val="Light List"/>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pPr>
        <w:spacing w:before="0" w:after="0" w:line="240" w:lineRule="auto"/>
      </w:pPr>
      <w:rPr>
        <w:b/>
        <w:bCs/>
        <w:color w:val="FFFFFF" w:themeColor="background1"/>
      </w:rPr>
      <w:tblPr/>
      <w:tcPr>
        <w:shd w:val="clear" w:color="auto" w:fill="4472C4" w:themeFill="accent1"/>
      </w:tcPr>
    </w:tblStylePr>
    <w:tblStylePr w:type="lastRow">
      <w:pPr>
        <w:spacing w:before="0" w:after="0" w:line="240" w:lineRule="auto"/>
      </w:pPr>
      <w:rPr>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tcBorders>
      </w:tcPr>
    </w:tblStylePr>
    <w:tblStylePr w:type="firstCol">
      <w:rPr>
        <w:b/>
        <w:bCs/>
      </w:rPr>
    </w:tblStylePr>
    <w:tblStylePr w:type="lastCol">
      <w:rPr>
        <w:b/>
        <w:bCs/>
      </w:r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style>
  <w:style w:type="table" w:styleId="LightList-Accent2">
    <w:name w:val="Light List Accent 2"/>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styleId="LightList-Accent3">
    <w:name w:val="Light List Accent 3"/>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ghtList-Accent4">
    <w:name w:val="Light List Accent 4"/>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pPr>
        <w:spacing w:before="0" w:after="0" w:line="240" w:lineRule="auto"/>
      </w:pPr>
      <w:rPr>
        <w:b/>
        <w:bCs/>
        <w:color w:val="FFFFFF" w:themeColor="background1"/>
      </w:rPr>
      <w:tblPr/>
      <w:tcPr>
        <w:shd w:val="clear" w:color="auto" w:fill="FFC000" w:themeFill="accent4"/>
      </w:tcPr>
    </w:tblStylePr>
    <w:tblStylePr w:type="lastRow">
      <w:pPr>
        <w:spacing w:before="0" w:after="0" w:line="240" w:lineRule="auto"/>
      </w:pPr>
      <w:rPr>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tcBorders>
      </w:tcPr>
    </w:tblStylePr>
    <w:tblStylePr w:type="firstCol">
      <w:rPr>
        <w:b/>
        <w:bCs/>
      </w:rPr>
    </w:tblStylePr>
    <w:tblStylePr w:type="lastCol">
      <w:rPr>
        <w:b/>
        <w:bCs/>
      </w:r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style>
  <w:style w:type="table" w:styleId="LightList-Accent5">
    <w:name w:val="Light List Accent 5"/>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table" w:styleId="LightList-Accent6">
    <w:name w:val="Light List Accent 6"/>
    <w:basedOn w:val="TableNormal"/>
    <w:uiPriority w:val="61"/>
    <w:rsid w:val="009D0EFB"/>
    <w:rPr>
      <w:rFonts w:asciiTheme="minorHAnsi" w:eastAsiaTheme="minorEastAsia" w:hAnsiTheme="minorHAnsi" w:cstheme="minorBidi"/>
      <w:sz w:val="22"/>
      <w:szCs w:val="22"/>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pPr>
        <w:spacing w:before="0" w:after="0" w:line="240" w:lineRule="auto"/>
      </w:pPr>
      <w:rPr>
        <w:b/>
        <w:bCs/>
        <w:color w:val="FFFFFF" w:themeColor="background1"/>
      </w:rPr>
      <w:tblPr/>
      <w:tcPr>
        <w:shd w:val="clear" w:color="auto" w:fill="70AD47" w:themeFill="accent6"/>
      </w:tcPr>
    </w:tblStylePr>
    <w:tblStylePr w:type="lastRow">
      <w:pPr>
        <w:spacing w:before="0" w:after="0" w:line="240" w:lineRule="auto"/>
      </w:pPr>
      <w:rPr>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tcBorders>
      </w:tcPr>
    </w:tblStylePr>
    <w:tblStylePr w:type="firstCol">
      <w:rPr>
        <w:b/>
        <w:bCs/>
      </w:rPr>
    </w:tblStylePr>
    <w:tblStylePr w:type="lastCol">
      <w:rPr>
        <w:b/>
        <w:bCs/>
      </w:r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style>
  <w:style w:type="table" w:styleId="LightGrid">
    <w:name w:val="Light Grid"/>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18" w:space="0" w:color="4472C4" w:themeColor="accent1"/>
          <w:right w:val="single" w:sz="8" w:space="0" w:color="4472C4" w:themeColor="accent1"/>
          <w:insideH w:val="nil"/>
          <w:insideV w:val="single" w:sz="8" w:space="0" w:color="4472C4"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472C4" w:themeColor="accent1"/>
          <w:left w:val="single" w:sz="8" w:space="0" w:color="4472C4" w:themeColor="accent1"/>
          <w:bottom w:val="single" w:sz="8" w:space="0" w:color="4472C4" w:themeColor="accent1"/>
          <w:right w:val="single" w:sz="8" w:space="0" w:color="4472C4" w:themeColor="accent1"/>
          <w:insideH w:val="nil"/>
          <w:insideV w:val="single" w:sz="8" w:space="0" w:color="4472C4"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tcPr>
    </w:tblStylePr>
    <w:tblStylePr w:type="band1Vert">
      <w:tblPr/>
      <w:tcPr>
        <w:tcBorders>
          <w:top w:val="single" w:sz="8" w:space="0" w:color="4472C4" w:themeColor="accent1"/>
          <w:left w:val="single" w:sz="8" w:space="0" w:color="4472C4" w:themeColor="accent1"/>
          <w:bottom w:val="single" w:sz="8" w:space="0" w:color="4472C4" w:themeColor="accent1"/>
          <w:right w:val="single" w:sz="8" w:space="0" w:color="4472C4" w:themeColor="accent1"/>
        </w:tcBorders>
        <w:shd w:val="clear" w:color="auto" w:fill="D0DBF0" w:themeFill="accent1" w:themeFillTint="3F"/>
      </w:tcPr>
    </w:tblStylePr>
    <w:tblStylePr w:type="band1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shd w:val="clear" w:color="auto" w:fill="D0DBF0" w:themeFill="accent1" w:themeFillTint="3F"/>
      </w:tcPr>
    </w:tblStylePr>
    <w:tblStylePr w:type="band2Horz">
      <w:tblPr/>
      <w:tcPr>
        <w:tcBorders>
          <w:top w:val="single" w:sz="8" w:space="0" w:color="4472C4" w:themeColor="accent1"/>
          <w:left w:val="single" w:sz="8" w:space="0" w:color="4472C4" w:themeColor="accent1"/>
          <w:bottom w:val="single" w:sz="8" w:space="0" w:color="4472C4" w:themeColor="accent1"/>
          <w:right w:val="single" w:sz="8" w:space="0" w:color="4472C4" w:themeColor="accent1"/>
          <w:insideV w:val="single" w:sz="8" w:space="0" w:color="4472C4" w:themeColor="accent1"/>
        </w:tcBorders>
      </w:tcPr>
    </w:tblStylePr>
  </w:style>
  <w:style w:type="table" w:styleId="LightGrid-Accent2">
    <w:name w:val="Light Grid Accent 2"/>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Grid-Accent3">
    <w:name w:val="Light Grid Accent 3"/>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18" w:space="0" w:color="A5A5A5" w:themeColor="accent3"/>
          <w:right w:val="single" w:sz="8" w:space="0" w:color="A5A5A5" w:themeColor="accent3"/>
          <w:insideH w:val="nil"/>
          <w:insideV w:val="single" w:sz="8" w:space="0" w:color="A5A5A5"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insideH w:val="nil"/>
          <w:insideV w:val="single" w:sz="8" w:space="0" w:color="A5A5A5"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shd w:val="clear" w:color="auto" w:fill="E8E8E8" w:themeFill="accent3" w:themeFillTint="3F"/>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shd w:val="clear" w:color="auto" w:fill="E8E8E8" w:themeFill="accent3" w:themeFillTint="3F"/>
      </w:tcPr>
    </w:tblStylePr>
    <w:tblStylePr w:type="band2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insideV w:val="single" w:sz="8" w:space="0" w:color="A5A5A5" w:themeColor="accent3"/>
        </w:tcBorders>
      </w:tcPr>
    </w:tblStylePr>
  </w:style>
  <w:style w:type="table" w:styleId="LightGrid-Accent4">
    <w:name w:val="Light Grid Accent 4"/>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18" w:space="0" w:color="FFC000" w:themeColor="accent4"/>
          <w:right w:val="single" w:sz="8" w:space="0" w:color="FFC000" w:themeColor="accent4"/>
          <w:insideH w:val="nil"/>
          <w:insideV w:val="single" w:sz="8" w:space="0" w:color="FFC000"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FC000" w:themeColor="accent4"/>
          <w:left w:val="single" w:sz="8" w:space="0" w:color="FFC000" w:themeColor="accent4"/>
          <w:bottom w:val="single" w:sz="8" w:space="0" w:color="FFC000" w:themeColor="accent4"/>
          <w:right w:val="single" w:sz="8" w:space="0" w:color="FFC000" w:themeColor="accent4"/>
          <w:insideH w:val="nil"/>
          <w:insideV w:val="single" w:sz="8" w:space="0" w:color="FFC000"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tcPr>
    </w:tblStylePr>
    <w:tblStylePr w:type="band1Vert">
      <w:tblPr/>
      <w:tcPr>
        <w:tcBorders>
          <w:top w:val="single" w:sz="8" w:space="0" w:color="FFC000" w:themeColor="accent4"/>
          <w:left w:val="single" w:sz="8" w:space="0" w:color="FFC000" w:themeColor="accent4"/>
          <w:bottom w:val="single" w:sz="8" w:space="0" w:color="FFC000" w:themeColor="accent4"/>
          <w:right w:val="single" w:sz="8" w:space="0" w:color="FFC000" w:themeColor="accent4"/>
        </w:tcBorders>
        <w:shd w:val="clear" w:color="auto" w:fill="FFEFC0" w:themeFill="accent4" w:themeFillTint="3F"/>
      </w:tcPr>
    </w:tblStylePr>
    <w:tblStylePr w:type="band1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shd w:val="clear" w:color="auto" w:fill="FFEFC0" w:themeFill="accent4" w:themeFillTint="3F"/>
      </w:tcPr>
    </w:tblStylePr>
    <w:tblStylePr w:type="band2Horz">
      <w:tblPr/>
      <w:tcPr>
        <w:tcBorders>
          <w:top w:val="single" w:sz="8" w:space="0" w:color="FFC000" w:themeColor="accent4"/>
          <w:left w:val="single" w:sz="8" w:space="0" w:color="FFC000" w:themeColor="accent4"/>
          <w:bottom w:val="single" w:sz="8" w:space="0" w:color="FFC000" w:themeColor="accent4"/>
          <w:right w:val="single" w:sz="8" w:space="0" w:color="FFC000" w:themeColor="accent4"/>
          <w:insideV w:val="single" w:sz="8" w:space="0" w:color="FFC000" w:themeColor="accent4"/>
        </w:tcBorders>
      </w:tcPr>
    </w:tblStylePr>
  </w:style>
  <w:style w:type="table" w:styleId="LightGrid-Accent5">
    <w:name w:val="Light Grid Accent 5"/>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18" w:space="0" w:color="5B9BD5" w:themeColor="accent5"/>
          <w:right w:val="single" w:sz="8" w:space="0" w:color="5B9BD5" w:themeColor="accent5"/>
          <w:insideH w:val="nil"/>
          <w:insideV w:val="single" w:sz="8" w:space="0" w:color="5B9BD5"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insideH w:val="nil"/>
          <w:insideV w:val="single" w:sz="8" w:space="0" w:color="5B9BD5"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shd w:val="clear" w:color="auto" w:fill="D6E6F4" w:themeFill="accent5" w:themeFillTint="3F"/>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shd w:val="clear" w:color="auto" w:fill="D6E6F4" w:themeFill="accent5" w:themeFillTint="3F"/>
      </w:tcPr>
    </w:tblStylePr>
    <w:tblStylePr w:type="band2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insideV w:val="single" w:sz="8" w:space="0" w:color="5B9BD5" w:themeColor="accent5"/>
        </w:tcBorders>
      </w:tcPr>
    </w:tblStylePr>
  </w:style>
  <w:style w:type="table" w:styleId="LightGrid-Accent6">
    <w:name w:val="Light Grid Accent 6"/>
    <w:basedOn w:val="TableNormal"/>
    <w:uiPriority w:val="62"/>
    <w:rsid w:val="009D0EFB"/>
    <w:rPr>
      <w:rFonts w:asciiTheme="minorHAnsi" w:eastAsiaTheme="minorEastAsia" w:hAnsiTheme="minorHAnsi" w:cstheme="minorBidi"/>
      <w:sz w:val="22"/>
      <w:szCs w:val="22"/>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18" w:space="0" w:color="70AD47" w:themeColor="accent6"/>
          <w:right w:val="single" w:sz="8" w:space="0" w:color="70AD47" w:themeColor="accent6"/>
          <w:insideH w:val="nil"/>
          <w:insideV w:val="single" w:sz="8" w:space="0" w:color="70AD47"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70AD47" w:themeColor="accent6"/>
          <w:left w:val="single" w:sz="8" w:space="0" w:color="70AD47" w:themeColor="accent6"/>
          <w:bottom w:val="single" w:sz="8" w:space="0" w:color="70AD47" w:themeColor="accent6"/>
          <w:right w:val="single" w:sz="8" w:space="0" w:color="70AD47" w:themeColor="accent6"/>
          <w:insideH w:val="nil"/>
          <w:insideV w:val="single" w:sz="8" w:space="0" w:color="70AD47"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tcPr>
    </w:tblStylePr>
    <w:tblStylePr w:type="band1Vert">
      <w:tblPr/>
      <w:tcPr>
        <w:tcBorders>
          <w:top w:val="single" w:sz="8" w:space="0" w:color="70AD47" w:themeColor="accent6"/>
          <w:left w:val="single" w:sz="8" w:space="0" w:color="70AD47" w:themeColor="accent6"/>
          <w:bottom w:val="single" w:sz="8" w:space="0" w:color="70AD47" w:themeColor="accent6"/>
          <w:right w:val="single" w:sz="8" w:space="0" w:color="70AD47" w:themeColor="accent6"/>
        </w:tcBorders>
        <w:shd w:val="clear" w:color="auto" w:fill="DBEBD0" w:themeFill="accent6" w:themeFillTint="3F"/>
      </w:tcPr>
    </w:tblStylePr>
    <w:tblStylePr w:type="band1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shd w:val="clear" w:color="auto" w:fill="DBEBD0" w:themeFill="accent6" w:themeFillTint="3F"/>
      </w:tcPr>
    </w:tblStylePr>
    <w:tblStylePr w:type="band2Horz">
      <w:tblPr/>
      <w:tcPr>
        <w:tcBorders>
          <w:top w:val="single" w:sz="8" w:space="0" w:color="70AD47" w:themeColor="accent6"/>
          <w:left w:val="single" w:sz="8" w:space="0" w:color="70AD47" w:themeColor="accent6"/>
          <w:bottom w:val="single" w:sz="8" w:space="0" w:color="70AD47" w:themeColor="accent6"/>
          <w:right w:val="single" w:sz="8" w:space="0" w:color="70AD47" w:themeColor="accent6"/>
          <w:insideV w:val="single" w:sz="8" w:space="0" w:color="70AD47" w:themeColor="accent6"/>
        </w:tcBorders>
      </w:tcPr>
    </w:tblStylePr>
  </w:style>
  <w:style w:type="table" w:styleId="MediumShading1">
    <w:name w:val="Medium Shading 1"/>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tblBorders>
    </w:tblPr>
    <w:tblStylePr w:type="firstRow">
      <w:pPr>
        <w:spacing w:before="0" w:after="0" w:line="240" w:lineRule="auto"/>
      </w:pPr>
      <w:rPr>
        <w:b/>
        <w:bCs/>
        <w:color w:val="FFFFFF" w:themeColor="background1"/>
      </w:rPr>
      <w:tblPr/>
      <w:tcPr>
        <w:tc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shd w:val="clear" w:color="auto" w:fill="4472C4" w:themeFill="accent1"/>
      </w:tcPr>
    </w:tblStylePr>
    <w:tblStylePr w:type="lastRow">
      <w:pPr>
        <w:spacing w:before="0" w:after="0" w:line="240" w:lineRule="auto"/>
      </w:pPr>
      <w:rPr>
        <w:b/>
        <w:bCs/>
      </w:rPr>
      <w:tblPr/>
      <w:tcPr>
        <w:tcBorders>
          <w:top w:val="double" w:sz="6"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nil"/>
          <w:insideV w:val="nil"/>
        </w:tcBorders>
      </w:tcPr>
    </w:tblStylePr>
    <w:tblStylePr w:type="firstCol">
      <w:rPr>
        <w:b/>
        <w:bCs/>
      </w:rPr>
    </w:tblStylePr>
    <w:tblStylePr w:type="lastCol">
      <w:rPr>
        <w:b/>
        <w:bCs/>
      </w:rPr>
    </w:tblStylePr>
    <w:tblStylePr w:type="band1Vert">
      <w:tblPr/>
      <w:tcPr>
        <w:shd w:val="clear" w:color="auto" w:fill="D0DBF0" w:themeFill="accent1" w:themeFillTint="3F"/>
      </w:tcPr>
    </w:tblStylePr>
    <w:tblStylePr w:type="band1Horz">
      <w:tblPr/>
      <w:tcPr>
        <w:tcBorders>
          <w:insideH w:val="nil"/>
          <w:insideV w:val="nil"/>
        </w:tcBorders>
        <w:shd w:val="clear" w:color="auto" w:fill="D0DBF0"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tblBorders>
    </w:tblPr>
    <w:tblStylePr w:type="firstRow">
      <w:pPr>
        <w:spacing w:before="0" w:after="0" w:line="240" w:lineRule="auto"/>
      </w:pPr>
      <w:rPr>
        <w:b/>
        <w:bCs/>
        <w:color w:val="FFFFFF" w:themeColor="background1"/>
      </w:rPr>
      <w:tblPr/>
      <w:tcPr>
        <w:tc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shd w:val="clear" w:color="auto" w:fill="ED7D31" w:themeFill="accent2"/>
      </w:tcPr>
    </w:tblStylePr>
    <w:tblStylePr w:type="lastRow">
      <w:pPr>
        <w:spacing w:before="0" w:after="0" w:line="240" w:lineRule="auto"/>
      </w:pPr>
      <w:rPr>
        <w:b/>
        <w:bCs/>
      </w:rPr>
      <w:tblPr/>
      <w:tcPr>
        <w:tcBorders>
          <w:top w:val="double" w:sz="6"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nil"/>
          <w:insideV w:val="nil"/>
        </w:tcBorders>
      </w:tcPr>
    </w:tblStylePr>
    <w:tblStylePr w:type="firstCol">
      <w:rPr>
        <w:b/>
        <w:bCs/>
      </w:rPr>
    </w:tblStylePr>
    <w:tblStylePr w:type="lastCol">
      <w:rPr>
        <w:b/>
        <w:bCs/>
      </w:rPr>
    </w:tblStylePr>
    <w:tblStylePr w:type="band1Vert">
      <w:tblPr/>
      <w:tcPr>
        <w:shd w:val="clear" w:color="auto" w:fill="FADECB" w:themeFill="accent2" w:themeFillTint="3F"/>
      </w:tcPr>
    </w:tblStylePr>
    <w:tblStylePr w:type="band1Horz">
      <w:tblPr/>
      <w:tcPr>
        <w:tcBorders>
          <w:insideH w:val="nil"/>
          <w:insideV w:val="nil"/>
        </w:tcBorders>
        <w:shd w:val="clear" w:color="auto" w:fill="FADECB"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tblBorders>
    </w:tblPr>
    <w:tblStylePr w:type="firstRow">
      <w:pPr>
        <w:spacing w:before="0" w:after="0" w:line="240" w:lineRule="auto"/>
      </w:pPr>
      <w:rPr>
        <w:b/>
        <w:bCs/>
        <w:color w:val="FFFFFF" w:themeColor="background1"/>
      </w:rPr>
      <w:tblPr/>
      <w:tcPr>
        <w:tc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shd w:val="clear" w:color="auto" w:fill="FFC000" w:themeFill="accent4"/>
      </w:tcPr>
    </w:tblStylePr>
    <w:tblStylePr w:type="lastRow">
      <w:pPr>
        <w:spacing w:before="0" w:after="0" w:line="240" w:lineRule="auto"/>
      </w:pPr>
      <w:rPr>
        <w:b/>
        <w:bCs/>
      </w:rPr>
      <w:tblPr/>
      <w:tcPr>
        <w:tcBorders>
          <w:top w:val="double" w:sz="6"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nil"/>
          <w:insideV w:val="nil"/>
        </w:tcBorders>
      </w:tcPr>
    </w:tblStylePr>
    <w:tblStylePr w:type="firstCol">
      <w:rPr>
        <w:b/>
        <w:bCs/>
      </w:rPr>
    </w:tblStylePr>
    <w:tblStylePr w:type="lastCol">
      <w:rPr>
        <w:b/>
        <w:bCs/>
      </w:rPr>
    </w:tblStylePr>
    <w:tblStylePr w:type="band1Vert">
      <w:tblPr/>
      <w:tcPr>
        <w:shd w:val="clear" w:color="auto" w:fill="FFEFC0" w:themeFill="accent4" w:themeFillTint="3F"/>
      </w:tcPr>
    </w:tblStylePr>
    <w:tblStylePr w:type="band1Horz">
      <w:tblPr/>
      <w:tcPr>
        <w:tcBorders>
          <w:insideH w:val="nil"/>
          <w:insideV w:val="nil"/>
        </w:tcBorders>
        <w:shd w:val="clear" w:color="auto" w:fill="FFEFC0"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tblBorders>
    </w:tblPr>
    <w:tblStylePr w:type="firstRow">
      <w:pPr>
        <w:spacing w:before="0" w:after="0" w:line="240" w:lineRule="auto"/>
      </w:pPr>
      <w:rPr>
        <w:b/>
        <w:bCs/>
        <w:color w:val="FFFFFF" w:themeColor="background1"/>
      </w:rPr>
      <w:tblPr/>
      <w:tcPr>
        <w:tc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shd w:val="clear" w:color="auto" w:fill="5B9BD5" w:themeFill="accent5"/>
      </w:tcPr>
    </w:tblStylePr>
    <w:tblStylePr w:type="lastRow">
      <w:pPr>
        <w:spacing w:before="0" w:after="0" w:line="240" w:lineRule="auto"/>
      </w:pPr>
      <w:rPr>
        <w:b/>
        <w:bCs/>
      </w:rPr>
      <w:tblPr/>
      <w:tcPr>
        <w:tcBorders>
          <w:top w:val="double" w:sz="6"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nil"/>
          <w:insideV w:val="nil"/>
        </w:tcBorders>
      </w:tcPr>
    </w:tblStylePr>
    <w:tblStylePr w:type="firstCol">
      <w:rPr>
        <w:b/>
        <w:bCs/>
      </w:rPr>
    </w:tblStylePr>
    <w:tblStylePr w:type="lastCol">
      <w:rPr>
        <w:b/>
        <w:bCs/>
      </w:rPr>
    </w:tblStylePr>
    <w:tblStylePr w:type="band1Vert">
      <w:tblPr/>
      <w:tcPr>
        <w:shd w:val="clear" w:color="auto" w:fill="D6E6F4" w:themeFill="accent5" w:themeFillTint="3F"/>
      </w:tcPr>
    </w:tblStylePr>
    <w:tblStylePr w:type="band1Horz">
      <w:tblPr/>
      <w:tcPr>
        <w:tcBorders>
          <w:insideH w:val="nil"/>
          <w:insideV w:val="nil"/>
        </w:tcBorders>
        <w:shd w:val="clear" w:color="auto" w:fill="D6E6F4"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9D0EFB"/>
    <w:rPr>
      <w:rFonts w:asciiTheme="minorHAnsi" w:eastAsiaTheme="minorEastAsia" w:hAnsiTheme="minorHAnsi" w:cstheme="minorBidi"/>
      <w:sz w:val="22"/>
      <w:szCs w:val="22"/>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tblBorders>
    </w:tblPr>
    <w:tblStylePr w:type="firstRow">
      <w:pPr>
        <w:spacing w:before="0" w:after="0" w:line="240" w:lineRule="auto"/>
      </w:pPr>
      <w:rPr>
        <w:b/>
        <w:bCs/>
        <w:color w:val="FFFFFF" w:themeColor="background1"/>
      </w:rPr>
      <w:tblPr/>
      <w:tcPr>
        <w:tc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shd w:val="clear" w:color="auto" w:fill="70AD47" w:themeFill="accent6"/>
      </w:tcPr>
    </w:tblStylePr>
    <w:tblStylePr w:type="lastRow">
      <w:pPr>
        <w:spacing w:before="0" w:after="0" w:line="240" w:lineRule="auto"/>
      </w:pPr>
      <w:rPr>
        <w:b/>
        <w:bCs/>
      </w:rPr>
      <w:tblPr/>
      <w:tcPr>
        <w:tcBorders>
          <w:top w:val="double" w:sz="6"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nil"/>
          <w:insideV w:val="nil"/>
        </w:tcBorders>
      </w:tcPr>
    </w:tblStylePr>
    <w:tblStylePr w:type="firstCol">
      <w:rPr>
        <w:b/>
        <w:bCs/>
      </w:rPr>
    </w:tblStylePr>
    <w:tblStylePr w:type="lastCol">
      <w:rPr>
        <w:b/>
        <w:bCs/>
      </w:rPr>
    </w:tblStylePr>
    <w:tblStylePr w:type="band1Vert">
      <w:tblPr/>
      <w:tcPr>
        <w:shd w:val="clear" w:color="auto" w:fill="DBEBD0" w:themeFill="accent6" w:themeFillTint="3F"/>
      </w:tcPr>
    </w:tblStylePr>
    <w:tblStylePr w:type="band1Horz">
      <w:tblPr/>
      <w:tcPr>
        <w:tcBorders>
          <w:insideH w:val="nil"/>
          <w:insideV w:val="nil"/>
        </w:tcBorders>
        <w:shd w:val="clear" w:color="auto" w:fill="DBEB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472C4"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472C4" w:themeFill="accent1"/>
      </w:tcPr>
    </w:tblStylePr>
    <w:tblStylePr w:type="lastCol">
      <w:rPr>
        <w:b/>
        <w:bCs/>
        <w:color w:val="FFFFFF" w:themeColor="background1"/>
      </w:rPr>
      <w:tblPr/>
      <w:tcPr>
        <w:tcBorders>
          <w:left w:val="nil"/>
          <w:right w:val="nil"/>
          <w:insideH w:val="nil"/>
          <w:insideV w:val="nil"/>
        </w:tcBorders>
        <w:shd w:val="clear" w:color="auto" w:fill="4472C4"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ED7D31"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ED7D31" w:themeFill="accent2"/>
      </w:tcPr>
    </w:tblStylePr>
    <w:tblStylePr w:type="lastCol">
      <w:rPr>
        <w:b/>
        <w:bCs/>
        <w:color w:val="FFFFFF" w:themeColor="background1"/>
      </w:rPr>
      <w:tblPr/>
      <w:tcPr>
        <w:tcBorders>
          <w:left w:val="nil"/>
          <w:right w:val="nil"/>
          <w:insideH w:val="nil"/>
          <w:insideV w:val="nil"/>
        </w:tcBorders>
        <w:shd w:val="clear" w:color="auto" w:fill="ED7D31"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A5A5A5"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A5A5A5" w:themeFill="accent3"/>
      </w:tcPr>
    </w:tblStylePr>
    <w:tblStylePr w:type="lastCol">
      <w:rPr>
        <w:b/>
        <w:bCs/>
        <w:color w:val="FFFFFF" w:themeColor="background1"/>
      </w:rPr>
      <w:tblPr/>
      <w:tcPr>
        <w:tcBorders>
          <w:left w:val="nil"/>
          <w:right w:val="nil"/>
          <w:insideH w:val="nil"/>
          <w:insideV w:val="nil"/>
        </w:tcBorders>
        <w:shd w:val="clear" w:color="auto" w:fill="A5A5A5"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FC000"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FC000" w:themeFill="accent4"/>
      </w:tcPr>
    </w:tblStylePr>
    <w:tblStylePr w:type="lastCol">
      <w:rPr>
        <w:b/>
        <w:bCs/>
        <w:color w:val="FFFFFF" w:themeColor="background1"/>
      </w:rPr>
      <w:tblPr/>
      <w:tcPr>
        <w:tcBorders>
          <w:left w:val="nil"/>
          <w:right w:val="nil"/>
          <w:insideH w:val="nil"/>
          <w:insideV w:val="nil"/>
        </w:tcBorders>
        <w:shd w:val="clear" w:color="auto" w:fill="FFC000"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5B9BD5"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5B9BD5" w:themeFill="accent5"/>
      </w:tcPr>
    </w:tblStylePr>
    <w:tblStylePr w:type="lastCol">
      <w:rPr>
        <w:b/>
        <w:bCs/>
        <w:color w:val="FFFFFF" w:themeColor="background1"/>
      </w:rPr>
      <w:tblPr/>
      <w:tcPr>
        <w:tcBorders>
          <w:left w:val="nil"/>
          <w:right w:val="nil"/>
          <w:insideH w:val="nil"/>
          <w:insideV w:val="nil"/>
        </w:tcBorders>
        <w:shd w:val="clear" w:color="auto" w:fill="5B9BD5"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9D0EFB"/>
    <w:rPr>
      <w:rFonts w:asciiTheme="minorHAnsi" w:eastAsiaTheme="minorEastAsia" w:hAnsiTheme="minorHAnsi" w:cstheme="minorBidi"/>
      <w:sz w:val="22"/>
      <w:szCs w:val="22"/>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70AD47"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70AD47" w:themeFill="accent6"/>
      </w:tcPr>
    </w:tblStylePr>
    <w:tblStylePr w:type="lastCol">
      <w:rPr>
        <w:b/>
        <w:bCs/>
        <w:color w:val="FFFFFF" w:themeColor="background1"/>
      </w:rPr>
      <w:tblPr/>
      <w:tcPr>
        <w:tcBorders>
          <w:left w:val="nil"/>
          <w:right w:val="nil"/>
          <w:insideH w:val="nil"/>
          <w:insideV w:val="nil"/>
        </w:tcBorders>
        <w:shd w:val="clear" w:color="auto" w:fill="70AD47"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44546A"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4472C4" w:themeColor="accent1"/>
        <w:bottom w:val="single" w:sz="8" w:space="0" w:color="4472C4" w:themeColor="accent1"/>
      </w:tblBorders>
    </w:tblPr>
    <w:tblStylePr w:type="firstRow">
      <w:rPr>
        <w:rFonts w:asciiTheme="majorHAnsi" w:eastAsiaTheme="majorEastAsia" w:hAnsiTheme="majorHAnsi" w:cstheme="majorBidi"/>
      </w:rPr>
      <w:tblPr/>
      <w:tcPr>
        <w:tcBorders>
          <w:top w:val="nil"/>
          <w:bottom w:val="single" w:sz="8" w:space="0" w:color="4472C4" w:themeColor="accent1"/>
        </w:tcBorders>
      </w:tcPr>
    </w:tblStylePr>
    <w:tblStylePr w:type="lastRow">
      <w:rPr>
        <w:b/>
        <w:bCs/>
        <w:color w:val="44546A" w:themeColor="text2"/>
      </w:rPr>
      <w:tblPr/>
      <w:tcPr>
        <w:tcBorders>
          <w:top w:val="single" w:sz="8" w:space="0" w:color="4472C4" w:themeColor="accent1"/>
          <w:bottom w:val="single" w:sz="8" w:space="0" w:color="4472C4" w:themeColor="accent1"/>
        </w:tcBorders>
      </w:tcPr>
    </w:tblStylePr>
    <w:tblStylePr w:type="firstCol">
      <w:rPr>
        <w:b/>
        <w:bCs/>
      </w:rPr>
    </w:tblStylePr>
    <w:tblStylePr w:type="lastCol">
      <w:rPr>
        <w:b/>
        <w:bCs/>
      </w:rPr>
      <w:tblPr/>
      <w:tcPr>
        <w:tcBorders>
          <w:top w:val="single" w:sz="8" w:space="0" w:color="4472C4" w:themeColor="accent1"/>
          <w:bottom w:val="single" w:sz="8" w:space="0" w:color="4472C4" w:themeColor="accent1"/>
        </w:tcBorders>
      </w:tcPr>
    </w:tblStylePr>
    <w:tblStylePr w:type="band1Vert">
      <w:tblPr/>
      <w:tcPr>
        <w:shd w:val="clear" w:color="auto" w:fill="D0DBF0" w:themeFill="accent1" w:themeFillTint="3F"/>
      </w:tcPr>
    </w:tblStylePr>
    <w:tblStylePr w:type="band1Horz">
      <w:tblPr/>
      <w:tcPr>
        <w:shd w:val="clear" w:color="auto" w:fill="D0DBF0" w:themeFill="accent1" w:themeFillTint="3F"/>
      </w:tcPr>
    </w:tblStylePr>
  </w:style>
  <w:style w:type="table" w:styleId="MediumList1-Accent2">
    <w:name w:val="Medium List 1 Accent 2"/>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ED7D31" w:themeColor="accent2"/>
        <w:bottom w:val="single" w:sz="8" w:space="0" w:color="ED7D31" w:themeColor="accent2"/>
      </w:tblBorders>
    </w:tblPr>
    <w:tblStylePr w:type="firstRow">
      <w:rPr>
        <w:rFonts w:asciiTheme="majorHAnsi" w:eastAsiaTheme="majorEastAsia" w:hAnsiTheme="majorHAnsi" w:cstheme="majorBidi"/>
      </w:rPr>
      <w:tblPr/>
      <w:tcPr>
        <w:tcBorders>
          <w:top w:val="nil"/>
          <w:bottom w:val="single" w:sz="8" w:space="0" w:color="ED7D31" w:themeColor="accent2"/>
        </w:tcBorders>
      </w:tcPr>
    </w:tblStylePr>
    <w:tblStylePr w:type="lastRow">
      <w:rPr>
        <w:b/>
        <w:bCs/>
        <w:color w:val="44546A" w:themeColor="text2"/>
      </w:rPr>
      <w:tblPr/>
      <w:tcPr>
        <w:tcBorders>
          <w:top w:val="single" w:sz="8" w:space="0" w:color="ED7D31" w:themeColor="accent2"/>
          <w:bottom w:val="single" w:sz="8" w:space="0" w:color="ED7D31" w:themeColor="accent2"/>
        </w:tcBorders>
      </w:tcPr>
    </w:tblStylePr>
    <w:tblStylePr w:type="firstCol">
      <w:rPr>
        <w:b/>
        <w:bCs/>
      </w:rPr>
    </w:tblStylePr>
    <w:tblStylePr w:type="lastCol">
      <w:rPr>
        <w:b/>
        <w:bCs/>
      </w:rPr>
      <w:tblPr/>
      <w:tcPr>
        <w:tcBorders>
          <w:top w:val="single" w:sz="8" w:space="0" w:color="ED7D31" w:themeColor="accent2"/>
          <w:bottom w:val="single" w:sz="8" w:space="0" w:color="ED7D31" w:themeColor="accent2"/>
        </w:tcBorders>
      </w:tcPr>
    </w:tblStylePr>
    <w:tblStylePr w:type="band1Vert">
      <w:tblPr/>
      <w:tcPr>
        <w:shd w:val="clear" w:color="auto" w:fill="FADECB" w:themeFill="accent2" w:themeFillTint="3F"/>
      </w:tcPr>
    </w:tblStylePr>
    <w:tblStylePr w:type="band1Horz">
      <w:tblPr/>
      <w:tcPr>
        <w:shd w:val="clear" w:color="auto" w:fill="FADECB" w:themeFill="accent2" w:themeFillTint="3F"/>
      </w:tcPr>
    </w:tblStylePr>
  </w:style>
  <w:style w:type="table" w:styleId="MediumList1-Accent3">
    <w:name w:val="Medium List 1 Accent 3"/>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A5A5A5" w:themeColor="accent3"/>
        <w:bottom w:val="single" w:sz="8" w:space="0" w:color="A5A5A5" w:themeColor="accent3"/>
      </w:tblBorders>
    </w:tblPr>
    <w:tblStylePr w:type="firstRow">
      <w:rPr>
        <w:rFonts w:asciiTheme="majorHAnsi" w:eastAsiaTheme="majorEastAsia" w:hAnsiTheme="majorHAnsi" w:cstheme="majorBidi"/>
      </w:rPr>
      <w:tblPr/>
      <w:tcPr>
        <w:tcBorders>
          <w:top w:val="nil"/>
          <w:bottom w:val="single" w:sz="8" w:space="0" w:color="A5A5A5" w:themeColor="accent3"/>
        </w:tcBorders>
      </w:tcPr>
    </w:tblStylePr>
    <w:tblStylePr w:type="lastRow">
      <w:rPr>
        <w:b/>
        <w:bCs/>
        <w:color w:val="44546A" w:themeColor="text2"/>
      </w:rPr>
      <w:tblPr/>
      <w:tcPr>
        <w:tcBorders>
          <w:top w:val="single" w:sz="8" w:space="0" w:color="A5A5A5" w:themeColor="accent3"/>
          <w:bottom w:val="single" w:sz="8" w:space="0" w:color="A5A5A5" w:themeColor="accent3"/>
        </w:tcBorders>
      </w:tcPr>
    </w:tblStylePr>
    <w:tblStylePr w:type="firstCol">
      <w:rPr>
        <w:b/>
        <w:bCs/>
      </w:rPr>
    </w:tblStylePr>
    <w:tblStylePr w:type="lastCol">
      <w:rPr>
        <w:b/>
        <w:bCs/>
      </w:rPr>
      <w:tblPr/>
      <w:tcPr>
        <w:tcBorders>
          <w:top w:val="single" w:sz="8" w:space="0" w:color="A5A5A5" w:themeColor="accent3"/>
          <w:bottom w:val="single" w:sz="8" w:space="0" w:color="A5A5A5" w:themeColor="accent3"/>
        </w:tcBorders>
      </w:tcPr>
    </w:tblStylePr>
    <w:tblStylePr w:type="band1Vert">
      <w:tblPr/>
      <w:tcPr>
        <w:shd w:val="clear" w:color="auto" w:fill="E8E8E8" w:themeFill="accent3" w:themeFillTint="3F"/>
      </w:tcPr>
    </w:tblStylePr>
    <w:tblStylePr w:type="band1Horz">
      <w:tblPr/>
      <w:tcPr>
        <w:shd w:val="clear" w:color="auto" w:fill="E8E8E8" w:themeFill="accent3" w:themeFillTint="3F"/>
      </w:tcPr>
    </w:tblStylePr>
  </w:style>
  <w:style w:type="table" w:styleId="MediumList1-Accent4">
    <w:name w:val="Medium List 1 Accent 4"/>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FFC000" w:themeColor="accent4"/>
        <w:bottom w:val="single" w:sz="8" w:space="0" w:color="FFC000" w:themeColor="accent4"/>
      </w:tblBorders>
    </w:tblPr>
    <w:tblStylePr w:type="firstRow">
      <w:rPr>
        <w:rFonts w:asciiTheme="majorHAnsi" w:eastAsiaTheme="majorEastAsia" w:hAnsiTheme="majorHAnsi" w:cstheme="majorBidi"/>
      </w:rPr>
      <w:tblPr/>
      <w:tcPr>
        <w:tcBorders>
          <w:top w:val="nil"/>
          <w:bottom w:val="single" w:sz="8" w:space="0" w:color="FFC000" w:themeColor="accent4"/>
        </w:tcBorders>
      </w:tcPr>
    </w:tblStylePr>
    <w:tblStylePr w:type="lastRow">
      <w:rPr>
        <w:b/>
        <w:bCs/>
        <w:color w:val="44546A" w:themeColor="text2"/>
      </w:rPr>
      <w:tblPr/>
      <w:tcPr>
        <w:tcBorders>
          <w:top w:val="single" w:sz="8" w:space="0" w:color="FFC000" w:themeColor="accent4"/>
          <w:bottom w:val="single" w:sz="8" w:space="0" w:color="FFC000" w:themeColor="accent4"/>
        </w:tcBorders>
      </w:tcPr>
    </w:tblStylePr>
    <w:tblStylePr w:type="firstCol">
      <w:rPr>
        <w:b/>
        <w:bCs/>
      </w:rPr>
    </w:tblStylePr>
    <w:tblStylePr w:type="lastCol">
      <w:rPr>
        <w:b/>
        <w:bCs/>
      </w:rPr>
      <w:tblPr/>
      <w:tcPr>
        <w:tcBorders>
          <w:top w:val="single" w:sz="8" w:space="0" w:color="FFC000" w:themeColor="accent4"/>
          <w:bottom w:val="single" w:sz="8" w:space="0" w:color="FFC000" w:themeColor="accent4"/>
        </w:tcBorders>
      </w:tcPr>
    </w:tblStylePr>
    <w:tblStylePr w:type="band1Vert">
      <w:tblPr/>
      <w:tcPr>
        <w:shd w:val="clear" w:color="auto" w:fill="FFEFC0" w:themeFill="accent4" w:themeFillTint="3F"/>
      </w:tcPr>
    </w:tblStylePr>
    <w:tblStylePr w:type="band1Horz">
      <w:tblPr/>
      <w:tcPr>
        <w:shd w:val="clear" w:color="auto" w:fill="FFEFC0" w:themeFill="accent4" w:themeFillTint="3F"/>
      </w:tcPr>
    </w:tblStylePr>
  </w:style>
  <w:style w:type="table" w:styleId="MediumList1-Accent5">
    <w:name w:val="Medium List 1 Accent 5"/>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5B9BD5" w:themeColor="accent5"/>
        <w:bottom w:val="single" w:sz="8" w:space="0" w:color="5B9BD5" w:themeColor="accent5"/>
      </w:tblBorders>
    </w:tblPr>
    <w:tblStylePr w:type="firstRow">
      <w:rPr>
        <w:rFonts w:asciiTheme="majorHAnsi" w:eastAsiaTheme="majorEastAsia" w:hAnsiTheme="majorHAnsi" w:cstheme="majorBidi"/>
      </w:rPr>
      <w:tblPr/>
      <w:tcPr>
        <w:tcBorders>
          <w:top w:val="nil"/>
          <w:bottom w:val="single" w:sz="8" w:space="0" w:color="5B9BD5" w:themeColor="accent5"/>
        </w:tcBorders>
      </w:tcPr>
    </w:tblStylePr>
    <w:tblStylePr w:type="lastRow">
      <w:rPr>
        <w:b/>
        <w:bCs/>
        <w:color w:val="44546A" w:themeColor="text2"/>
      </w:rPr>
      <w:tblPr/>
      <w:tcPr>
        <w:tcBorders>
          <w:top w:val="single" w:sz="8" w:space="0" w:color="5B9BD5" w:themeColor="accent5"/>
          <w:bottom w:val="single" w:sz="8" w:space="0" w:color="5B9BD5" w:themeColor="accent5"/>
        </w:tcBorders>
      </w:tcPr>
    </w:tblStylePr>
    <w:tblStylePr w:type="firstCol">
      <w:rPr>
        <w:b/>
        <w:bCs/>
      </w:rPr>
    </w:tblStylePr>
    <w:tblStylePr w:type="lastCol">
      <w:rPr>
        <w:b/>
        <w:bCs/>
      </w:rPr>
      <w:tblPr/>
      <w:tcPr>
        <w:tcBorders>
          <w:top w:val="single" w:sz="8" w:space="0" w:color="5B9BD5" w:themeColor="accent5"/>
          <w:bottom w:val="single" w:sz="8" w:space="0" w:color="5B9BD5" w:themeColor="accent5"/>
        </w:tcBorders>
      </w:tcPr>
    </w:tblStylePr>
    <w:tblStylePr w:type="band1Vert">
      <w:tblPr/>
      <w:tcPr>
        <w:shd w:val="clear" w:color="auto" w:fill="D6E6F4" w:themeFill="accent5" w:themeFillTint="3F"/>
      </w:tcPr>
    </w:tblStylePr>
    <w:tblStylePr w:type="band1Horz">
      <w:tblPr/>
      <w:tcPr>
        <w:shd w:val="clear" w:color="auto" w:fill="D6E6F4" w:themeFill="accent5" w:themeFillTint="3F"/>
      </w:tcPr>
    </w:tblStylePr>
  </w:style>
  <w:style w:type="table" w:styleId="MediumList1-Accent6">
    <w:name w:val="Medium List 1 Accent 6"/>
    <w:basedOn w:val="TableNormal"/>
    <w:uiPriority w:val="65"/>
    <w:rsid w:val="009D0EFB"/>
    <w:rPr>
      <w:rFonts w:asciiTheme="minorHAnsi" w:eastAsiaTheme="minorEastAsia" w:hAnsiTheme="minorHAnsi" w:cstheme="minorBidi"/>
      <w:color w:val="000000" w:themeColor="text1"/>
      <w:sz w:val="22"/>
      <w:szCs w:val="22"/>
    </w:rPr>
    <w:tblPr>
      <w:tblStyleRowBandSize w:val="1"/>
      <w:tblStyleColBandSize w:val="1"/>
      <w:tblBorders>
        <w:top w:val="single" w:sz="8" w:space="0" w:color="70AD47" w:themeColor="accent6"/>
        <w:bottom w:val="single" w:sz="8" w:space="0" w:color="70AD47" w:themeColor="accent6"/>
      </w:tblBorders>
    </w:tblPr>
    <w:tblStylePr w:type="firstRow">
      <w:rPr>
        <w:rFonts w:asciiTheme="majorHAnsi" w:eastAsiaTheme="majorEastAsia" w:hAnsiTheme="majorHAnsi" w:cstheme="majorBidi"/>
      </w:rPr>
      <w:tblPr/>
      <w:tcPr>
        <w:tcBorders>
          <w:top w:val="nil"/>
          <w:bottom w:val="single" w:sz="8" w:space="0" w:color="70AD47" w:themeColor="accent6"/>
        </w:tcBorders>
      </w:tcPr>
    </w:tblStylePr>
    <w:tblStylePr w:type="lastRow">
      <w:rPr>
        <w:b/>
        <w:bCs/>
        <w:color w:val="44546A" w:themeColor="text2"/>
      </w:rPr>
      <w:tblPr/>
      <w:tcPr>
        <w:tcBorders>
          <w:top w:val="single" w:sz="8" w:space="0" w:color="70AD47" w:themeColor="accent6"/>
          <w:bottom w:val="single" w:sz="8" w:space="0" w:color="70AD47" w:themeColor="accent6"/>
        </w:tcBorders>
      </w:tcPr>
    </w:tblStylePr>
    <w:tblStylePr w:type="firstCol">
      <w:rPr>
        <w:b/>
        <w:bCs/>
      </w:rPr>
    </w:tblStylePr>
    <w:tblStylePr w:type="lastCol">
      <w:rPr>
        <w:b/>
        <w:bCs/>
      </w:rPr>
      <w:tblPr/>
      <w:tcPr>
        <w:tcBorders>
          <w:top w:val="single" w:sz="8" w:space="0" w:color="70AD47" w:themeColor="accent6"/>
          <w:bottom w:val="single" w:sz="8" w:space="0" w:color="70AD47" w:themeColor="accent6"/>
        </w:tcBorders>
      </w:tcPr>
    </w:tblStylePr>
    <w:tblStylePr w:type="band1Vert">
      <w:tblPr/>
      <w:tcPr>
        <w:shd w:val="clear" w:color="auto" w:fill="DBEBD0" w:themeFill="accent6" w:themeFillTint="3F"/>
      </w:tcPr>
    </w:tblStylePr>
    <w:tblStylePr w:type="band1Horz">
      <w:tblPr/>
      <w:tcPr>
        <w:shd w:val="clear" w:color="auto" w:fill="DBEBD0" w:themeFill="accent6" w:themeFillTint="3F"/>
      </w:tcPr>
    </w:tblStylePr>
  </w:style>
  <w:style w:type="table" w:styleId="MediumList2">
    <w:name w:val="Medium List 2"/>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rPr>
        <w:sz w:val="24"/>
        <w:szCs w:val="24"/>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tblPr/>
      <w:tcPr>
        <w:tcBorders>
          <w:top w:val="single" w:sz="8" w:space="0" w:color="ED7D31"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ED7D31" w:themeColor="accent2"/>
          <w:insideH w:val="nil"/>
          <w:insideV w:val="nil"/>
        </w:tcBorders>
        <w:shd w:val="clear" w:color="auto" w:fill="FFFFFF" w:themeFill="background1"/>
      </w:tcPr>
    </w:tblStylePr>
    <w:tblStylePr w:type="lastCol">
      <w:tblPr/>
      <w:tcPr>
        <w:tcBorders>
          <w:top w:val="nil"/>
          <w:left w:val="single" w:sz="8" w:space="0" w:color="ED7D31"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top w:val="nil"/>
          <w:bottom w:val="nil"/>
          <w:insideH w:val="nil"/>
          <w:insideV w:val="nil"/>
        </w:tcBorders>
        <w:shd w:val="clear" w:color="auto" w:fill="FADECB"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rPr>
        <w:sz w:val="24"/>
        <w:szCs w:val="24"/>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tblPr/>
      <w:tcPr>
        <w:tcBorders>
          <w:top w:val="single" w:sz="8" w:space="0" w:color="A5A5A5"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A5A5A5" w:themeColor="accent3"/>
          <w:insideH w:val="nil"/>
          <w:insideV w:val="nil"/>
        </w:tcBorders>
        <w:shd w:val="clear" w:color="auto" w:fill="FFFFFF" w:themeFill="background1"/>
      </w:tcPr>
    </w:tblStylePr>
    <w:tblStylePr w:type="lastCol">
      <w:tblPr/>
      <w:tcPr>
        <w:tcBorders>
          <w:top w:val="nil"/>
          <w:left w:val="single" w:sz="8" w:space="0" w:color="A5A5A5"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top w:val="nil"/>
          <w:bottom w:val="nil"/>
          <w:insideH w:val="nil"/>
          <w:insideV w:val="nil"/>
        </w:tcBorders>
        <w:shd w:val="clear" w:color="auto" w:fill="E8E8E8"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rPr>
        <w:sz w:val="24"/>
        <w:szCs w:val="24"/>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tblPr/>
      <w:tcPr>
        <w:tcBorders>
          <w:top w:val="single" w:sz="8" w:space="0" w:color="5B9BD5"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5B9BD5" w:themeColor="accent5"/>
          <w:insideH w:val="nil"/>
          <w:insideV w:val="nil"/>
        </w:tcBorders>
        <w:shd w:val="clear" w:color="auto" w:fill="FFFFFF" w:themeFill="background1"/>
      </w:tcPr>
    </w:tblStylePr>
    <w:tblStylePr w:type="lastCol">
      <w:tblPr/>
      <w:tcPr>
        <w:tcBorders>
          <w:top w:val="nil"/>
          <w:left w:val="single" w:sz="8" w:space="0" w:color="5B9BD5"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top w:val="nil"/>
          <w:bottom w:val="nil"/>
          <w:insideH w:val="nil"/>
          <w:insideV w:val="nil"/>
        </w:tcBorders>
        <w:shd w:val="clear" w:color="auto" w:fill="D6E6F4"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tblBorders>
    </w:tblPr>
    <w:tblStylePr w:type="firstRow">
      <w:rPr>
        <w:sz w:val="24"/>
        <w:szCs w:val="24"/>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tblPr/>
      <w:tcPr>
        <w:tcBorders>
          <w:top w:val="single" w:sz="8" w:space="0" w:color="70AD47"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70AD47" w:themeColor="accent6"/>
          <w:insideH w:val="nil"/>
          <w:insideV w:val="nil"/>
        </w:tcBorders>
        <w:shd w:val="clear" w:color="auto" w:fill="FFFFFF" w:themeFill="background1"/>
      </w:tcPr>
    </w:tblStylePr>
    <w:tblStylePr w:type="lastCol">
      <w:tblPr/>
      <w:tcPr>
        <w:tcBorders>
          <w:top w:val="nil"/>
          <w:left w:val="single" w:sz="8" w:space="0" w:color="70AD47"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BEBD0" w:themeFill="accent6" w:themeFillTint="3F"/>
      </w:tcPr>
    </w:tblStylePr>
    <w:tblStylePr w:type="band1Horz">
      <w:tblPr/>
      <w:tcPr>
        <w:tcBorders>
          <w:top w:val="nil"/>
          <w:bottom w:val="nil"/>
          <w:insideH w:val="nil"/>
          <w:insideV w:val="nil"/>
        </w:tcBorders>
        <w:shd w:val="clear" w:color="auto" w:fill="DBEB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7295D2" w:themeColor="accent1" w:themeTint="BF"/>
        <w:left w:val="single" w:sz="8" w:space="0" w:color="7295D2" w:themeColor="accent1" w:themeTint="BF"/>
        <w:bottom w:val="single" w:sz="8" w:space="0" w:color="7295D2" w:themeColor="accent1" w:themeTint="BF"/>
        <w:right w:val="single" w:sz="8" w:space="0" w:color="7295D2" w:themeColor="accent1" w:themeTint="BF"/>
        <w:insideH w:val="single" w:sz="8" w:space="0" w:color="7295D2" w:themeColor="accent1" w:themeTint="BF"/>
        <w:insideV w:val="single" w:sz="8" w:space="0" w:color="7295D2" w:themeColor="accent1" w:themeTint="BF"/>
      </w:tblBorders>
    </w:tblPr>
    <w:tcPr>
      <w:shd w:val="clear" w:color="auto" w:fill="D0DBF0" w:themeFill="accent1" w:themeFillTint="3F"/>
    </w:tcPr>
    <w:tblStylePr w:type="firstRow">
      <w:rPr>
        <w:b/>
        <w:bCs/>
      </w:rPr>
    </w:tblStylePr>
    <w:tblStylePr w:type="lastRow">
      <w:rPr>
        <w:b/>
        <w:bCs/>
      </w:rPr>
      <w:tblPr/>
      <w:tcPr>
        <w:tcBorders>
          <w:top w:val="single" w:sz="18" w:space="0" w:color="7295D2" w:themeColor="accent1" w:themeTint="BF"/>
        </w:tcBorders>
      </w:tcPr>
    </w:tblStylePr>
    <w:tblStylePr w:type="firstCol">
      <w:rPr>
        <w:b/>
        <w:bCs/>
      </w:rPr>
    </w:tblStylePr>
    <w:tblStylePr w:type="lastCol">
      <w:rPr>
        <w:b/>
        <w:bCs/>
      </w:r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MediumGrid1-Accent2">
    <w:name w:val="Medium Grid 1 Accent 2"/>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F19D64" w:themeColor="accent2" w:themeTint="BF"/>
        <w:left w:val="single" w:sz="8" w:space="0" w:color="F19D64" w:themeColor="accent2" w:themeTint="BF"/>
        <w:bottom w:val="single" w:sz="8" w:space="0" w:color="F19D64" w:themeColor="accent2" w:themeTint="BF"/>
        <w:right w:val="single" w:sz="8" w:space="0" w:color="F19D64" w:themeColor="accent2" w:themeTint="BF"/>
        <w:insideH w:val="single" w:sz="8" w:space="0" w:color="F19D64" w:themeColor="accent2" w:themeTint="BF"/>
        <w:insideV w:val="single" w:sz="8" w:space="0" w:color="F19D64" w:themeColor="accent2" w:themeTint="BF"/>
      </w:tblBorders>
    </w:tblPr>
    <w:tcPr>
      <w:shd w:val="clear" w:color="auto" w:fill="FADECB" w:themeFill="accent2" w:themeFillTint="3F"/>
    </w:tcPr>
    <w:tblStylePr w:type="firstRow">
      <w:rPr>
        <w:b/>
        <w:bCs/>
      </w:rPr>
    </w:tblStylePr>
    <w:tblStylePr w:type="lastRow">
      <w:rPr>
        <w:b/>
        <w:bCs/>
      </w:rPr>
      <w:tblPr/>
      <w:tcPr>
        <w:tcBorders>
          <w:top w:val="single" w:sz="18" w:space="0" w:color="F19D64" w:themeColor="accent2" w:themeTint="BF"/>
        </w:tcBorders>
      </w:tcPr>
    </w:tblStylePr>
    <w:tblStylePr w:type="firstCol">
      <w:rPr>
        <w:b/>
        <w:bCs/>
      </w:rPr>
    </w:tblStylePr>
    <w:tblStylePr w:type="lastCol">
      <w:rPr>
        <w:b/>
        <w:bCs/>
      </w:r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MediumGrid1-Accent3">
    <w:name w:val="Medium Grid 1 Accent 3"/>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insideV w:val="single" w:sz="8" w:space="0" w:color="BBBBBB" w:themeColor="accent3" w:themeTint="BF"/>
      </w:tblBorders>
    </w:tblPr>
    <w:tcPr>
      <w:shd w:val="clear" w:color="auto" w:fill="E8E8E8" w:themeFill="accent3" w:themeFillTint="3F"/>
    </w:tcPr>
    <w:tblStylePr w:type="firstRow">
      <w:rPr>
        <w:b/>
        <w:bCs/>
      </w:rPr>
    </w:tblStylePr>
    <w:tblStylePr w:type="lastRow">
      <w:rPr>
        <w:b/>
        <w:bCs/>
      </w:rPr>
      <w:tblPr/>
      <w:tcPr>
        <w:tcBorders>
          <w:top w:val="single" w:sz="18" w:space="0" w:color="BBBBBB" w:themeColor="accent3" w:themeTint="BF"/>
        </w:tcBorders>
      </w:tcPr>
    </w:tblStylePr>
    <w:tblStylePr w:type="firstCol">
      <w:rPr>
        <w:b/>
        <w:bCs/>
      </w:rPr>
    </w:tblStylePr>
    <w:tblStylePr w:type="lastCol">
      <w:rPr>
        <w:b/>
        <w:bCs/>
      </w:r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MediumGrid1-Accent4">
    <w:name w:val="Medium Grid 1 Accent 4"/>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FFCF40" w:themeColor="accent4" w:themeTint="BF"/>
        <w:left w:val="single" w:sz="8" w:space="0" w:color="FFCF40" w:themeColor="accent4" w:themeTint="BF"/>
        <w:bottom w:val="single" w:sz="8" w:space="0" w:color="FFCF40" w:themeColor="accent4" w:themeTint="BF"/>
        <w:right w:val="single" w:sz="8" w:space="0" w:color="FFCF40" w:themeColor="accent4" w:themeTint="BF"/>
        <w:insideH w:val="single" w:sz="8" w:space="0" w:color="FFCF40" w:themeColor="accent4" w:themeTint="BF"/>
        <w:insideV w:val="single" w:sz="8" w:space="0" w:color="FFCF40" w:themeColor="accent4" w:themeTint="BF"/>
      </w:tblBorders>
    </w:tblPr>
    <w:tcPr>
      <w:shd w:val="clear" w:color="auto" w:fill="FFEFC0" w:themeFill="accent4" w:themeFillTint="3F"/>
    </w:tcPr>
    <w:tblStylePr w:type="firstRow">
      <w:rPr>
        <w:b/>
        <w:bCs/>
      </w:rPr>
    </w:tblStylePr>
    <w:tblStylePr w:type="lastRow">
      <w:rPr>
        <w:b/>
        <w:bCs/>
      </w:rPr>
      <w:tblPr/>
      <w:tcPr>
        <w:tcBorders>
          <w:top w:val="single" w:sz="18" w:space="0" w:color="FFCF40" w:themeColor="accent4" w:themeTint="BF"/>
        </w:tcBorders>
      </w:tcPr>
    </w:tblStylePr>
    <w:tblStylePr w:type="firstCol">
      <w:rPr>
        <w:b/>
        <w:bCs/>
      </w:rPr>
    </w:tblStylePr>
    <w:tblStylePr w:type="lastCol">
      <w:rPr>
        <w:b/>
        <w:bCs/>
      </w:r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MediumGrid1-Accent5">
    <w:name w:val="Medium Grid 1 Accent 5"/>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1-Accent6">
    <w:name w:val="Medium Grid 1 Accent 6"/>
    <w:basedOn w:val="TableNormal"/>
    <w:uiPriority w:val="67"/>
    <w:rsid w:val="009D0EFB"/>
    <w:rPr>
      <w:rFonts w:asciiTheme="minorHAnsi" w:eastAsiaTheme="minorEastAsia" w:hAnsiTheme="minorHAnsi" w:cstheme="minorBidi"/>
      <w:sz w:val="22"/>
      <w:szCs w:val="22"/>
    </w:rPr>
    <w:tblPr>
      <w:tblStyleRowBandSize w:val="1"/>
      <w:tblStyleColBandSize w:val="1"/>
      <w:tblBorders>
        <w:top w:val="single" w:sz="8" w:space="0" w:color="93C571" w:themeColor="accent6" w:themeTint="BF"/>
        <w:left w:val="single" w:sz="8" w:space="0" w:color="93C571" w:themeColor="accent6" w:themeTint="BF"/>
        <w:bottom w:val="single" w:sz="8" w:space="0" w:color="93C571" w:themeColor="accent6" w:themeTint="BF"/>
        <w:right w:val="single" w:sz="8" w:space="0" w:color="93C571" w:themeColor="accent6" w:themeTint="BF"/>
        <w:insideH w:val="single" w:sz="8" w:space="0" w:color="93C571" w:themeColor="accent6" w:themeTint="BF"/>
        <w:insideV w:val="single" w:sz="8" w:space="0" w:color="93C571" w:themeColor="accent6" w:themeTint="BF"/>
      </w:tblBorders>
    </w:tblPr>
    <w:tcPr>
      <w:shd w:val="clear" w:color="auto" w:fill="DBEBD0" w:themeFill="accent6" w:themeFillTint="3F"/>
    </w:tcPr>
    <w:tblStylePr w:type="firstRow">
      <w:rPr>
        <w:b/>
        <w:bCs/>
      </w:rPr>
    </w:tblStylePr>
    <w:tblStylePr w:type="lastRow">
      <w:rPr>
        <w:b/>
        <w:bCs/>
      </w:rPr>
      <w:tblPr/>
      <w:tcPr>
        <w:tcBorders>
          <w:top w:val="single" w:sz="18" w:space="0" w:color="93C571" w:themeColor="accent6" w:themeTint="BF"/>
        </w:tcBorders>
      </w:tcPr>
    </w:tblStylePr>
    <w:tblStylePr w:type="firstCol">
      <w:rPr>
        <w:b/>
        <w:bCs/>
      </w:rPr>
    </w:tblStylePr>
    <w:tblStylePr w:type="lastCol">
      <w:rPr>
        <w:b/>
        <w:bCs/>
      </w:r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table" w:styleId="MediumGrid2">
    <w:name w:val="Medium Grid 2"/>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cPr>
      <w:shd w:val="clear" w:color="auto" w:fill="FADECB" w:themeFill="accent2" w:themeFillTint="3F"/>
    </w:tcPr>
    <w:tblStylePr w:type="firstRow">
      <w:rPr>
        <w:b/>
        <w:bCs/>
        <w:color w:val="000000" w:themeColor="text1"/>
      </w:rPr>
      <w:tblPr/>
      <w:tcPr>
        <w:shd w:val="clear" w:color="auto" w:fill="FDF2EA"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BE4D5" w:themeFill="accent2" w:themeFillTint="33"/>
      </w:tcPr>
    </w:tblStylePr>
    <w:tblStylePr w:type="band1Vert">
      <w:tblPr/>
      <w:tcPr>
        <w:shd w:val="clear" w:color="auto" w:fill="F6BE98" w:themeFill="accent2" w:themeFillTint="7F"/>
      </w:tcPr>
    </w:tblStylePr>
    <w:tblStylePr w:type="band1Horz">
      <w:tblPr/>
      <w:tcPr>
        <w:tcBorders>
          <w:insideH w:val="single" w:sz="6" w:space="0" w:color="ED7D31" w:themeColor="accent2"/>
          <w:insideV w:val="single" w:sz="6" w:space="0" w:color="ED7D31" w:themeColor="accent2"/>
        </w:tcBorders>
        <w:shd w:val="clear" w:color="auto" w:fill="F6BE98"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insideH w:val="single" w:sz="8" w:space="0" w:color="A5A5A5" w:themeColor="accent3"/>
        <w:insideV w:val="single" w:sz="8" w:space="0" w:color="A5A5A5" w:themeColor="accent3"/>
      </w:tblBorders>
    </w:tblPr>
    <w:tcPr>
      <w:shd w:val="clear" w:color="auto" w:fill="E8E8E8" w:themeFill="accent3" w:themeFillTint="3F"/>
    </w:tcPr>
    <w:tblStylePr w:type="firstRow">
      <w:rPr>
        <w:b/>
        <w:bCs/>
        <w:color w:val="000000" w:themeColor="text1"/>
      </w:rPr>
      <w:tblPr/>
      <w:tcPr>
        <w:shd w:val="clear" w:color="auto" w:fill="F6F6F6"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DEDED" w:themeFill="accent3" w:themeFillTint="33"/>
      </w:tcPr>
    </w:tblStylePr>
    <w:tblStylePr w:type="band1Vert">
      <w:tblPr/>
      <w:tcPr>
        <w:shd w:val="clear" w:color="auto" w:fill="D2D2D2" w:themeFill="accent3" w:themeFillTint="7F"/>
      </w:tcPr>
    </w:tblStylePr>
    <w:tblStylePr w:type="band1Horz">
      <w:tblPr/>
      <w:tcPr>
        <w:tcBorders>
          <w:insideH w:val="single" w:sz="6" w:space="0" w:color="A5A5A5" w:themeColor="accent3"/>
          <w:insideV w:val="single" w:sz="6" w:space="0" w:color="A5A5A5" w:themeColor="accent3"/>
        </w:tcBorders>
        <w:shd w:val="clear" w:color="auto" w:fill="D2D2D2"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insideH w:val="single" w:sz="8" w:space="0" w:color="FFC000" w:themeColor="accent4"/>
        <w:insideV w:val="single" w:sz="8" w:space="0" w:color="FFC000" w:themeColor="accent4"/>
      </w:tblBorders>
    </w:tblPr>
    <w:tcPr>
      <w:shd w:val="clear" w:color="auto" w:fill="FFEFC0" w:themeFill="accent4" w:themeFillTint="3F"/>
    </w:tcPr>
    <w:tblStylePr w:type="firstRow">
      <w:rPr>
        <w:b/>
        <w:bCs/>
        <w:color w:val="000000" w:themeColor="text1"/>
      </w:rPr>
      <w:tblPr/>
      <w:tcPr>
        <w:shd w:val="clear" w:color="auto" w:fill="FFF8E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FF2CC" w:themeFill="accent4" w:themeFillTint="33"/>
      </w:tcPr>
    </w:tblStylePr>
    <w:tblStylePr w:type="band1Vert">
      <w:tblPr/>
      <w:tcPr>
        <w:shd w:val="clear" w:color="auto" w:fill="FFDF80" w:themeFill="accent4" w:themeFillTint="7F"/>
      </w:tcPr>
    </w:tblStylePr>
    <w:tblStylePr w:type="band1Horz">
      <w:tblPr/>
      <w:tcPr>
        <w:tcBorders>
          <w:insideH w:val="single" w:sz="6" w:space="0" w:color="FFC000" w:themeColor="accent4"/>
          <w:insideV w:val="single" w:sz="6" w:space="0" w:color="FFC000" w:themeColor="accent4"/>
        </w:tcBorders>
        <w:shd w:val="clear" w:color="auto" w:fill="FFDF8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insideH w:val="single" w:sz="8" w:space="0" w:color="5B9BD5" w:themeColor="accent5"/>
        <w:insideV w:val="single" w:sz="8" w:space="0" w:color="5B9BD5" w:themeColor="accent5"/>
      </w:tblBorders>
    </w:tblPr>
    <w:tcPr>
      <w:shd w:val="clear" w:color="auto" w:fill="D6E6F4" w:themeFill="accent5" w:themeFillTint="3F"/>
    </w:tcPr>
    <w:tblStylePr w:type="firstRow">
      <w:rPr>
        <w:b/>
        <w:bCs/>
        <w:color w:val="000000" w:themeColor="text1"/>
      </w:rPr>
      <w:tblPr/>
      <w:tcPr>
        <w:shd w:val="clear" w:color="auto" w:fill="EEF5FB"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EEAF6" w:themeFill="accent5" w:themeFillTint="33"/>
      </w:tcPr>
    </w:tblStylePr>
    <w:tblStylePr w:type="band1Vert">
      <w:tblPr/>
      <w:tcPr>
        <w:shd w:val="clear" w:color="auto" w:fill="ADCCEA" w:themeFill="accent5" w:themeFillTint="7F"/>
      </w:tcPr>
    </w:tblStylePr>
    <w:tblStylePr w:type="band1Horz">
      <w:tblPr/>
      <w:tcPr>
        <w:tcBorders>
          <w:insideH w:val="single" w:sz="6" w:space="0" w:color="5B9BD5" w:themeColor="accent5"/>
          <w:insideV w:val="single" w:sz="6" w:space="0" w:color="5B9BD5" w:themeColor="accent5"/>
        </w:tcBorders>
        <w:shd w:val="clear" w:color="auto" w:fill="ADCCEA"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9D0EFB"/>
    <w:rPr>
      <w:rFonts w:asciiTheme="majorHAnsi" w:eastAsiaTheme="majorEastAsia" w:hAnsiTheme="majorHAnsi" w:cstheme="majorBidi"/>
      <w:color w:val="000000" w:themeColor="text1"/>
      <w:sz w:val="22"/>
      <w:szCs w:val="22"/>
    </w:rPr>
    <w:tblPr>
      <w:tblStyleRowBandSize w:val="1"/>
      <w:tblStyleColBandSize w:val="1"/>
      <w:tblBorders>
        <w:top w:val="single" w:sz="8" w:space="0" w:color="70AD47" w:themeColor="accent6"/>
        <w:left w:val="single" w:sz="8" w:space="0" w:color="70AD47" w:themeColor="accent6"/>
        <w:bottom w:val="single" w:sz="8" w:space="0" w:color="70AD47" w:themeColor="accent6"/>
        <w:right w:val="single" w:sz="8" w:space="0" w:color="70AD47" w:themeColor="accent6"/>
        <w:insideH w:val="single" w:sz="8" w:space="0" w:color="70AD47" w:themeColor="accent6"/>
        <w:insideV w:val="single" w:sz="8" w:space="0" w:color="70AD47" w:themeColor="accent6"/>
      </w:tblBorders>
    </w:tblPr>
    <w:tcPr>
      <w:shd w:val="clear" w:color="auto" w:fill="DBEBD0" w:themeFill="accent6" w:themeFillTint="3F"/>
    </w:tcPr>
    <w:tblStylePr w:type="firstRow">
      <w:rPr>
        <w:b/>
        <w:bCs/>
        <w:color w:val="000000" w:themeColor="text1"/>
      </w:rPr>
      <w:tblPr/>
      <w:tcPr>
        <w:shd w:val="clear" w:color="auto" w:fill="F0F7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2EFD9" w:themeFill="accent6" w:themeFillTint="33"/>
      </w:tcPr>
    </w:tblStylePr>
    <w:tblStylePr w:type="band1Vert">
      <w:tblPr/>
      <w:tcPr>
        <w:shd w:val="clear" w:color="auto" w:fill="B7D8A0" w:themeFill="accent6" w:themeFillTint="7F"/>
      </w:tcPr>
    </w:tblStylePr>
    <w:tblStylePr w:type="band1Horz">
      <w:tblPr/>
      <w:tcPr>
        <w:tcBorders>
          <w:insideH w:val="single" w:sz="6" w:space="0" w:color="70AD47" w:themeColor="accent6"/>
          <w:insideV w:val="single" w:sz="6" w:space="0" w:color="70AD47" w:themeColor="accent6"/>
        </w:tcBorders>
        <w:shd w:val="clear" w:color="auto" w:fill="B7D8A0"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0DBF0"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472C4"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472C4"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472C4"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1B8E1"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1B8E1" w:themeFill="accent1" w:themeFillTint="7F"/>
      </w:tcPr>
    </w:tblStylePr>
  </w:style>
  <w:style w:type="table" w:styleId="MediumGrid3-Accent2">
    <w:name w:val="Medium Grid 3 Accent 2"/>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ADECB"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ED7D31"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ED7D31"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ED7D31"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6BE98"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6BE98" w:themeFill="accent2" w:themeFillTint="7F"/>
      </w:tcPr>
    </w:tblStylePr>
  </w:style>
  <w:style w:type="table" w:styleId="MediumGrid3-Accent3">
    <w:name w:val="Medium Grid 3 Accent 3"/>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8E8E8"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A5A5A5"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A5A5A5"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A5A5A5"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2D2D2"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2D2D2" w:themeFill="accent3" w:themeFillTint="7F"/>
      </w:tcPr>
    </w:tblStylePr>
  </w:style>
  <w:style w:type="table" w:styleId="MediumGrid3-Accent4">
    <w:name w:val="Medium Grid 3 Accent 4"/>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FEFC0"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FC000"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FC000"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FC000"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FDF8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FDF80" w:themeFill="accent4" w:themeFillTint="7F"/>
      </w:tcPr>
    </w:tblStylePr>
  </w:style>
  <w:style w:type="table" w:styleId="MediumGrid3-Accent5">
    <w:name w:val="Medium Grid 3 Accent 5"/>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3-Accent6">
    <w:name w:val="Medium Grid 3 Accent 6"/>
    <w:basedOn w:val="TableNormal"/>
    <w:uiPriority w:val="69"/>
    <w:rsid w:val="009D0EFB"/>
    <w:rPr>
      <w:rFonts w:asciiTheme="minorHAnsi" w:eastAsiaTheme="minorEastAsia" w:hAnsiTheme="minorHAnsi" w:cstheme="minorBidi"/>
      <w:sz w:val="22"/>
      <w:szCs w:val="22"/>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BEB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70AD47"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70AD47"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70AD47"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7D8A0"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7D8A0" w:themeFill="accent6" w:themeFillTint="7F"/>
      </w:tcPr>
    </w:tblStylePr>
  </w:style>
  <w:style w:type="table" w:styleId="DarkList">
    <w:name w:val="Dark List"/>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4472C4"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3763"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2F5496"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2F5496" w:themeFill="accent1" w:themeFillShade="BF"/>
      </w:tcPr>
    </w:tblStylePr>
    <w:tblStylePr w:type="band1Vert">
      <w:tblPr/>
      <w:tcPr>
        <w:tcBorders>
          <w:top w:val="nil"/>
          <w:left w:val="nil"/>
          <w:bottom w:val="nil"/>
          <w:right w:val="nil"/>
          <w:insideH w:val="nil"/>
          <w:insideV w:val="nil"/>
        </w:tcBorders>
        <w:shd w:val="clear" w:color="auto" w:fill="2F5496" w:themeFill="accent1" w:themeFillShade="BF"/>
      </w:tcPr>
    </w:tblStylePr>
    <w:tblStylePr w:type="band1Horz">
      <w:tblPr/>
      <w:tcPr>
        <w:tcBorders>
          <w:top w:val="nil"/>
          <w:left w:val="nil"/>
          <w:bottom w:val="nil"/>
          <w:right w:val="nil"/>
          <w:insideH w:val="nil"/>
          <w:insideV w:val="nil"/>
        </w:tcBorders>
        <w:shd w:val="clear" w:color="auto" w:fill="2F5496" w:themeFill="accent1" w:themeFillShade="BF"/>
      </w:tcPr>
    </w:tblStylePr>
  </w:style>
  <w:style w:type="table" w:styleId="DarkList-Accent2">
    <w:name w:val="Dark List Accent 2"/>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ED7D31"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823B0B"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C45911"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C45911" w:themeFill="accent2" w:themeFillShade="BF"/>
      </w:tcPr>
    </w:tblStylePr>
    <w:tblStylePr w:type="band1Vert">
      <w:tblPr/>
      <w:tcPr>
        <w:tcBorders>
          <w:top w:val="nil"/>
          <w:left w:val="nil"/>
          <w:bottom w:val="nil"/>
          <w:right w:val="nil"/>
          <w:insideH w:val="nil"/>
          <w:insideV w:val="nil"/>
        </w:tcBorders>
        <w:shd w:val="clear" w:color="auto" w:fill="C45911" w:themeFill="accent2" w:themeFillShade="BF"/>
      </w:tcPr>
    </w:tblStylePr>
    <w:tblStylePr w:type="band1Horz">
      <w:tblPr/>
      <w:tcPr>
        <w:tcBorders>
          <w:top w:val="nil"/>
          <w:left w:val="nil"/>
          <w:bottom w:val="nil"/>
          <w:right w:val="nil"/>
          <w:insideH w:val="nil"/>
          <w:insideV w:val="nil"/>
        </w:tcBorders>
        <w:shd w:val="clear" w:color="auto" w:fill="C45911" w:themeFill="accent2" w:themeFillShade="BF"/>
      </w:tcPr>
    </w:tblStylePr>
  </w:style>
  <w:style w:type="table" w:styleId="DarkList-Accent3">
    <w:name w:val="Dark List Accent 3"/>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A5A5A5"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525252"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B7B7B"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B7B7B" w:themeFill="accent3" w:themeFillShade="BF"/>
      </w:tcPr>
    </w:tblStylePr>
    <w:tblStylePr w:type="band1Vert">
      <w:tblPr/>
      <w:tcPr>
        <w:tcBorders>
          <w:top w:val="nil"/>
          <w:left w:val="nil"/>
          <w:bottom w:val="nil"/>
          <w:right w:val="nil"/>
          <w:insideH w:val="nil"/>
          <w:insideV w:val="nil"/>
        </w:tcBorders>
        <w:shd w:val="clear" w:color="auto" w:fill="7B7B7B" w:themeFill="accent3" w:themeFillShade="BF"/>
      </w:tcPr>
    </w:tblStylePr>
    <w:tblStylePr w:type="band1Horz">
      <w:tblPr/>
      <w:tcPr>
        <w:tcBorders>
          <w:top w:val="nil"/>
          <w:left w:val="nil"/>
          <w:bottom w:val="nil"/>
          <w:right w:val="nil"/>
          <w:insideH w:val="nil"/>
          <w:insideV w:val="nil"/>
        </w:tcBorders>
        <w:shd w:val="clear" w:color="auto" w:fill="7B7B7B" w:themeFill="accent3" w:themeFillShade="BF"/>
      </w:tcPr>
    </w:tblStylePr>
  </w:style>
  <w:style w:type="table" w:styleId="DarkList-Accent4">
    <w:name w:val="Dark List Accent 4"/>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FFC000"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7F5F00"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BF8F00"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BF8F00" w:themeFill="accent4" w:themeFillShade="BF"/>
      </w:tcPr>
    </w:tblStylePr>
    <w:tblStylePr w:type="band1Vert">
      <w:tblPr/>
      <w:tcPr>
        <w:tcBorders>
          <w:top w:val="nil"/>
          <w:left w:val="nil"/>
          <w:bottom w:val="nil"/>
          <w:right w:val="nil"/>
          <w:insideH w:val="nil"/>
          <w:insideV w:val="nil"/>
        </w:tcBorders>
        <w:shd w:val="clear" w:color="auto" w:fill="BF8F00" w:themeFill="accent4" w:themeFillShade="BF"/>
      </w:tcPr>
    </w:tblStylePr>
    <w:tblStylePr w:type="band1Horz">
      <w:tblPr/>
      <w:tcPr>
        <w:tcBorders>
          <w:top w:val="nil"/>
          <w:left w:val="nil"/>
          <w:bottom w:val="nil"/>
          <w:right w:val="nil"/>
          <w:insideH w:val="nil"/>
          <w:insideV w:val="nil"/>
        </w:tcBorders>
        <w:shd w:val="clear" w:color="auto" w:fill="BF8F00" w:themeFill="accent4" w:themeFillShade="BF"/>
      </w:tcPr>
    </w:tblStylePr>
  </w:style>
  <w:style w:type="table" w:styleId="DarkList-Accent5">
    <w:name w:val="Dark List Accent 5"/>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5B9BD5"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1F4D78"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2E74B5"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2E74B5" w:themeFill="accent5" w:themeFillShade="BF"/>
      </w:tcPr>
    </w:tblStylePr>
    <w:tblStylePr w:type="band1Vert">
      <w:tblPr/>
      <w:tcPr>
        <w:tcBorders>
          <w:top w:val="nil"/>
          <w:left w:val="nil"/>
          <w:bottom w:val="nil"/>
          <w:right w:val="nil"/>
          <w:insideH w:val="nil"/>
          <w:insideV w:val="nil"/>
        </w:tcBorders>
        <w:shd w:val="clear" w:color="auto" w:fill="2E74B5" w:themeFill="accent5" w:themeFillShade="BF"/>
      </w:tcPr>
    </w:tblStylePr>
    <w:tblStylePr w:type="band1Horz">
      <w:tblPr/>
      <w:tcPr>
        <w:tcBorders>
          <w:top w:val="nil"/>
          <w:left w:val="nil"/>
          <w:bottom w:val="nil"/>
          <w:right w:val="nil"/>
          <w:insideH w:val="nil"/>
          <w:insideV w:val="nil"/>
        </w:tcBorders>
        <w:shd w:val="clear" w:color="auto" w:fill="2E74B5" w:themeFill="accent5" w:themeFillShade="BF"/>
      </w:tcPr>
    </w:tblStylePr>
  </w:style>
  <w:style w:type="table" w:styleId="DarkList-Accent6">
    <w:name w:val="Dark List Accent 6"/>
    <w:basedOn w:val="TableNormal"/>
    <w:uiPriority w:val="70"/>
    <w:rsid w:val="009D0EFB"/>
    <w:rPr>
      <w:rFonts w:asciiTheme="minorHAnsi" w:eastAsiaTheme="minorEastAsia" w:hAnsiTheme="minorHAnsi" w:cstheme="minorBidi"/>
      <w:color w:val="FFFFFF" w:themeColor="background1"/>
      <w:sz w:val="22"/>
      <w:szCs w:val="22"/>
    </w:rPr>
    <w:tblPr>
      <w:tblStyleRowBandSize w:val="1"/>
      <w:tblStyleColBandSize w:val="1"/>
    </w:tblPr>
    <w:tcPr>
      <w:shd w:val="clear" w:color="auto" w:fill="70AD47"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75623"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538135"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538135" w:themeFill="accent6" w:themeFillShade="BF"/>
      </w:tcPr>
    </w:tblStylePr>
    <w:tblStylePr w:type="band1Vert">
      <w:tblPr/>
      <w:tcPr>
        <w:tcBorders>
          <w:top w:val="nil"/>
          <w:left w:val="nil"/>
          <w:bottom w:val="nil"/>
          <w:right w:val="nil"/>
          <w:insideH w:val="nil"/>
          <w:insideV w:val="nil"/>
        </w:tcBorders>
        <w:shd w:val="clear" w:color="auto" w:fill="538135" w:themeFill="accent6" w:themeFillShade="BF"/>
      </w:tcPr>
    </w:tblStylePr>
    <w:tblStylePr w:type="band1Horz">
      <w:tblPr/>
      <w:tcPr>
        <w:tcBorders>
          <w:top w:val="nil"/>
          <w:left w:val="nil"/>
          <w:bottom w:val="nil"/>
          <w:right w:val="nil"/>
          <w:insideH w:val="nil"/>
          <w:insideV w:val="nil"/>
        </w:tcBorders>
        <w:shd w:val="clear" w:color="auto" w:fill="538135" w:themeFill="accent6" w:themeFillShade="BF"/>
      </w:tcPr>
    </w:tblStylePr>
  </w:style>
  <w:style w:type="table" w:styleId="ColorfulShading">
    <w:name w:val="Colorful Shading"/>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ED7D31"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ED7D31" w:themeColor="accent2"/>
        <w:left w:val="single" w:sz="4" w:space="0" w:color="4472C4" w:themeColor="accent1"/>
        <w:bottom w:val="single" w:sz="4" w:space="0" w:color="4472C4" w:themeColor="accent1"/>
        <w:right w:val="single" w:sz="4" w:space="0" w:color="4472C4" w:themeColor="accent1"/>
        <w:insideH w:val="single" w:sz="4" w:space="0" w:color="FFFFFF" w:themeColor="background1"/>
        <w:insideV w:val="single" w:sz="4" w:space="0" w:color="FFFFFF" w:themeColor="background1"/>
      </w:tblBorders>
    </w:tblPr>
    <w:tcPr>
      <w:shd w:val="clear" w:color="auto" w:fill="ECF1F9" w:themeFill="accent1"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64378" w:themeFill="accent1" w:themeFillShade="99"/>
      </w:tcPr>
    </w:tblStylePr>
    <w:tblStylePr w:type="firstCol">
      <w:rPr>
        <w:color w:val="FFFFFF" w:themeColor="background1"/>
      </w:rPr>
      <w:tblPr/>
      <w:tcPr>
        <w:tcBorders>
          <w:top w:val="nil"/>
          <w:left w:val="nil"/>
          <w:bottom w:val="nil"/>
          <w:right w:val="nil"/>
          <w:insideH w:val="single" w:sz="4" w:space="0" w:color="264378" w:themeColor="accent1" w:themeShade="99"/>
          <w:insideV w:val="nil"/>
        </w:tcBorders>
        <w:shd w:val="clear" w:color="auto" w:fill="264378"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64378" w:themeFill="accent1" w:themeFillShade="99"/>
      </w:tcPr>
    </w:tblStylePr>
    <w:tblStylePr w:type="band1Vert">
      <w:tblPr/>
      <w:tcPr>
        <w:shd w:val="clear" w:color="auto" w:fill="B4C6E7" w:themeFill="accent1" w:themeFillTint="66"/>
      </w:tcPr>
    </w:tblStylePr>
    <w:tblStylePr w:type="band1Horz">
      <w:tblPr/>
      <w:tcPr>
        <w:shd w:val="clear" w:color="auto" w:fill="A1B8E1"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ED7D31" w:themeColor="accent2"/>
        <w:left w:val="single" w:sz="4" w:space="0" w:color="ED7D31" w:themeColor="accent2"/>
        <w:bottom w:val="single" w:sz="4" w:space="0" w:color="ED7D31" w:themeColor="accent2"/>
        <w:right w:val="single" w:sz="4" w:space="0" w:color="ED7D31" w:themeColor="accent2"/>
        <w:insideH w:val="single" w:sz="4" w:space="0" w:color="FFFFFF" w:themeColor="background1"/>
        <w:insideV w:val="single" w:sz="4" w:space="0" w:color="FFFFFF" w:themeColor="background1"/>
      </w:tblBorders>
    </w:tblPr>
    <w:tcPr>
      <w:shd w:val="clear" w:color="auto" w:fill="FDF2EA" w:themeFill="accent2" w:themeFillTint="19"/>
    </w:tcPr>
    <w:tblStylePr w:type="firstRow">
      <w:rPr>
        <w:b/>
        <w:bCs/>
      </w:rPr>
      <w:tblPr/>
      <w:tcPr>
        <w:tcBorders>
          <w:top w:val="nil"/>
          <w:left w:val="nil"/>
          <w:bottom w:val="single" w:sz="24" w:space="0" w:color="ED7D31"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D470D" w:themeFill="accent2" w:themeFillShade="99"/>
      </w:tcPr>
    </w:tblStylePr>
    <w:tblStylePr w:type="firstCol">
      <w:rPr>
        <w:color w:val="FFFFFF" w:themeColor="background1"/>
      </w:rPr>
      <w:tblPr/>
      <w:tcPr>
        <w:tcBorders>
          <w:top w:val="nil"/>
          <w:left w:val="nil"/>
          <w:bottom w:val="nil"/>
          <w:right w:val="nil"/>
          <w:insideH w:val="single" w:sz="4" w:space="0" w:color="9D470D" w:themeColor="accent2" w:themeShade="99"/>
          <w:insideV w:val="nil"/>
        </w:tcBorders>
        <w:shd w:val="clear" w:color="auto" w:fill="9D470D"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9D470D" w:themeFill="accent2" w:themeFillShade="99"/>
      </w:tcPr>
    </w:tblStylePr>
    <w:tblStylePr w:type="band1Vert">
      <w:tblPr/>
      <w:tcPr>
        <w:shd w:val="clear" w:color="auto" w:fill="F7CAAC" w:themeFill="accent2" w:themeFillTint="66"/>
      </w:tcPr>
    </w:tblStylePr>
    <w:tblStylePr w:type="band1Horz">
      <w:tblPr/>
      <w:tcPr>
        <w:shd w:val="clear" w:color="auto" w:fill="F6BE98"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FFC000" w:themeColor="accent4"/>
        <w:left w:val="single" w:sz="4" w:space="0" w:color="A5A5A5" w:themeColor="accent3"/>
        <w:bottom w:val="single" w:sz="4" w:space="0" w:color="A5A5A5" w:themeColor="accent3"/>
        <w:right w:val="single" w:sz="4" w:space="0" w:color="A5A5A5" w:themeColor="accent3"/>
        <w:insideH w:val="single" w:sz="4" w:space="0" w:color="FFFFFF" w:themeColor="background1"/>
        <w:insideV w:val="single" w:sz="4" w:space="0" w:color="FFFFFF" w:themeColor="background1"/>
      </w:tblBorders>
    </w:tblPr>
    <w:tcPr>
      <w:shd w:val="clear" w:color="auto" w:fill="F6F6F6" w:themeFill="accent3" w:themeFillTint="19"/>
    </w:tcPr>
    <w:tblStylePr w:type="firstRow">
      <w:rPr>
        <w:b/>
        <w:bCs/>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636363" w:themeFill="accent3" w:themeFillShade="99"/>
      </w:tcPr>
    </w:tblStylePr>
    <w:tblStylePr w:type="firstCol">
      <w:rPr>
        <w:color w:val="FFFFFF" w:themeColor="background1"/>
      </w:rPr>
      <w:tblPr/>
      <w:tcPr>
        <w:tcBorders>
          <w:top w:val="nil"/>
          <w:left w:val="nil"/>
          <w:bottom w:val="nil"/>
          <w:right w:val="nil"/>
          <w:insideH w:val="single" w:sz="4" w:space="0" w:color="636363" w:themeColor="accent3" w:themeShade="99"/>
          <w:insideV w:val="nil"/>
        </w:tcBorders>
        <w:shd w:val="clear" w:color="auto" w:fill="636363"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636363" w:themeFill="accent3" w:themeFillShade="99"/>
      </w:tcPr>
    </w:tblStylePr>
    <w:tblStylePr w:type="band1Vert">
      <w:tblPr/>
      <w:tcPr>
        <w:shd w:val="clear" w:color="auto" w:fill="DBDBDB" w:themeFill="accent3" w:themeFillTint="66"/>
      </w:tcPr>
    </w:tblStylePr>
    <w:tblStylePr w:type="band1Horz">
      <w:tblPr/>
      <w:tcPr>
        <w:shd w:val="clear" w:color="auto" w:fill="D2D2D2" w:themeFill="accent3" w:themeFillTint="7F"/>
      </w:tcPr>
    </w:tblStylePr>
  </w:style>
  <w:style w:type="table" w:styleId="ColorfulShading-Accent4">
    <w:name w:val="Colorful Shading Accent 4"/>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A5A5A5" w:themeColor="accent3"/>
        <w:left w:val="single" w:sz="4" w:space="0" w:color="FFC000" w:themeColor="accent4"/>
        <w:bottom w:val="single" w:sz="4" w:space="0" w:color="FFC000" w:themeColor="accent4"/>
        <w:right w:val="single" w:sz="4" w:space="0" w:color="FFC000" w:themeColor="accent4"/>
        <w:insideH w:val="single" w:sz="4" w:space="0" w:color="FFFFFF" w:themeColor="background1"/>
        <w:insideV w:val="single" w:sz="4" w:space="0" w:color="FFFFFF" w:themeColor="background1"/>
      </w:tblBorders>
    </w:tblPr>
    <w:tcPr>
      <w:shd w:val="clear" w:color="auto" w:fill="FFF8E6" w:themeFill="accent4" w:themeFillTint="19"/>
    </w:tcPr>
    <w:tblStylePr w:type="firstRow">
      <w:rPr>
        <w:b/>
        <w:bCs/>
      </w:rPr>
      <w:tblPr/>
      <w:tcPr>
        <w:tcBorders>
          <w:top w:val="nil"/>
          <w:left w:val="nil"/>
          <w:bottom w:val="single" w:sz="24" w:space="0" w:color="A5A5A5"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997300" w:themeFill="accent4" w:themeFillShade="99"/>
      </w:tcPr>
    </w:tblStylePr>
    <w:tblStylePr w:type="firstCol">
      <w:rPr>
        <w:color w:val="FFFFFF" w:themeColor="background1"/>
      </w:rPr>
      <w:tblPr/>
      <w:tcPr>
        <w:tcBorders>
          <w:top w:val="nil"/>
          <w:left w:val="nil"/>
          <w:bottom w:val="nil"/>
          <w:right w:val="nil"/>
          <w:insideH w:val="single" w:sz="4" w:space="0" w:color="997300" w:themeColor="accent4" w:themeShade="99"/>
          <w:insideV w:val="nil"/>
        </w:tcBorders>
        <w:shd w:val="clear" w:color="auto" w:fill="997300"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997300" w:themeFill="accent4" w:themeFillShade="99"/>
      </w:tcPr>
    </w:tblStylePr>
    <w:tblStylePr w:type="band1Vert">
      <w:tblPr/>
      <w:tcPr>
        <w:shd w:val="clear" w:color="auto" w:fill="FFE599" w:themeFill="accent4" w:themeFillTint="66"/>
      </w:tcPr>
    </w:tblStylePr>
    <w:tblStylePr w:type="band1Horz">
      <w:tblPr/>
      <w:tcPr>
        <w:shd w:val="clear" w:color="auto" w:fill="FFDF8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70AD47" w:themeColor="accent6"/>
        <w:left w:val="single" w:sz="4" w:space="0" w:color="5B9BD5" w:themeColor="accent5"/>
        <w:bottom w:val="single" w:sz="4" w:space="0" w:color="5B9BD5" w:themeColor="accent5"/>
        <w:right w:val="single" w:sz="4" w:space="0" w:color="5B9BD5" w:themeColor="accent5"/>
        <w:insideH w:val="single" w:sz="4" w:space="0" w:color="FFFFFF" w:themeColor="background1"/>
        <w:insideV w:val="single" w:sz="4" w:space="0" w:color="FFFFFF" w:themeColor="background1"/>
      </w:tblBorders>
    </w:tblPr>
    <w:tcPr>
      <w:shd w:val="clear" w:color="auto" w:fill="EEF5FB" w:themeFill="accent5" w:themeFillTint="19"/>
    </w:tcPr>
    <w:tblStylePr w:type="firstRow">
      <w:rPr>
        <w:b/>
        <w:bCs/>
      </w:rPr>
      <w:tblPr/>
      <w:tcPr>
        <w:tcBorders>
          <w:top w:val="nil"/>
          <w:left w:val="nil"/>
          <w:bottom w:val="single" w:sz="24" w:space="0" w:color="70AD47"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55D91" w:themeFill="accent5" w:themeFillShade="99"/>
      </w:tcPr>
    </w:tblStylePr>
    <w:tblStylePr w:type="firstCol">
      <w:rPr>
        <w:color w:val="FFFFFF" w:themeColor="background1"/>
      </w:rPr>
      <w:tblPr/>
      <w:tcPr>
        <w:tcBorders>
          <w:top w:val="nil"/>
          <w:left w:val="nil"/>
          <w:bottom w:val="nil"/>
          <w:right w:val="nil"/>
          <w:insideH w:val="single" w:sz="4" w:space="0" w:color="255D91" w:themeColor="accent5" w:themeShade="99"/>
          <w:insideV w:val="nil"/>
        </w:tcBorders>
        <w:shd w:val="clear" w:color="auto" w:fill="255D91"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55D91" w:themeFill="accent5" w:themeFillShade="99"/>
      </w:tcPr>
    </w:tblStylePr>
    <w:tblStylePr w:type="band1Vert">
      <w:tblPr/>
      <w:tcPr>
        <w:shd w:val="clear" w:color="auto" w:fill="BDD6EE" w:themeFill="accent5" w:themeFillTint="66"/>
      </w:tcPr>
    </w:tblStylePr>
    <w:tblStylePr w:type="band1Horz">
      <w:tblPr/>
      <w:tcPr>
        <w:shd w:val="clear" w:color="auto" w:fill="ADCCEA"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9D0EFB"/>
    <w:rPr>
      <w:rFonts w:asciiTheme="minorHAnsi" w:eastAsiaTheme="minorEastAsia" w:hAnsiTheme="minorHAnsi" w:cstheme="minorBidi"/>
      <w:color w:val="000000" w:themeColor="text1"/>
      <w:sz w:val="22"/>
      <w:szCs w:val="22"/>
    </w:rPr>
    <w:tblPr>
      <w:tblStyleRowBandSize w:val="1"/>
      <w:tblStyleColBandSize w:val="1"/>
      <w:tblBorders>
        <w:top w:val="single" w:sz="24" w:space="0" w:color="5B9BD5" w:themeColor="accent5"/>
        <w:left w:val="single" w:sz="4" w:space="0" w:color="70AD47" w:themeColor="accent6"/>
        <w:bottom w:val="single" w:sz="4" w:space="0" w:color="70AD47" w:themeColor="accent6"/>
        <w:right w:val="single" w:sz="4" w:space="0" w:color="70AD47" w:themeColor="accent6"/>
        <w:insideH w:val="single" w:sz="4" w:space="0" w:color="FFFFFF" w:themeColor="background1"/>
        <w:insideV w:val="single" w:sz="4" w:space="0" w:color="FFFFFF" w:themeColor="background1"/>
      </w:tblBorders>
    </w:tblPr>
    <w:tcPr>
      <w:shd w:val="clear" w:color="auto" w:fill="F0F7EC" w:themeFill="accent6" w:themeFillTint="19"/>
    </w:tcPr>
    <w:tblStylePr w:type="firstRow">
      <w:rPr>
        <w:b/>
        <w:bCs/>
      </w:rPr>
      <w:tblPr/>
      <w:tcPr>
        <w:tcBorders>
          <w:top w:val="nil"/>
          <w:left w:val="nil"/>
          <w:bottom w:val="single" w:sz="24" w:space="0" w:color="5B9BD5"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3672A" w:themeFill="accent6" w:themeFillShade="99"/>
      </w:tcPr>
    </w:tblStylePr>
    <w:tblStylePr w:type="firstCol">
      <w:rPr>
        <w:color w:val="FFFFFF" w:themeColor="background1"/>
      </w:rPr>
      <w:tblPr/>
      <w:tcPr>
        <w:tcBorders>
          <w:top w:val="nil"/>
          <w:left w:val="nil"/>
          <w:bottom w:val="nil"/>
          <w:right w:val="nil"/>
          <w:insideH w:val="single" w:sz="4" w:space="0" w:color="43672A" w:themeColor="accent6" w:themeShade="99"/>
          <w:insideV w:val="nil"/>
        </w:tcBorders>
        <w:shd w:val="clear" w:color="auto" w:fill="43672A"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43672A" w:themeFill="accent6" w:themeFillShade="99"/>
      </w:tcPr>
    </w:tblStylePr>
    <w:tblStylePr w:type="band1Vert">
      <w:tblPr/>
      <w:tcPr>
        <w:shd w:val="clear" w:color="auto" w:fill="C5E0B3" w:themeFill="accent6" w:themeFillTint="66"/>
      </w:tcPr>
    </w:tblStylePr>
    <w:tblStylePr w:type="band1Horz">
      <w:tblPr/>
      <w:tcPr>
        <w:shd w:val="clear" w:color="auto" w:fill="B7D8A0"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ECF1F9" w:themeFill="accent1"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0DBF0" w:themeFill="accent1" w:themeFillTint="3F"/>
      </w:tcPr>
    </w:tblStylePr>
    <w:tblStylePr w:type="band1Horz">
      <w:tblPr/>
      <w:tcPr>
        <w:shd w:val="clear" w:color="auto" w:fill="D9E2F3" w:themeFill="accent1" w:themeFillTint="33"/>
      </w:tcPr>
    </w:tblStylePr>
  </w:style>
  <w:style w:type="table" w:styleId="ColorfulList-Accent2">
    <w:name w:val="Colorful List Accent 2"/>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FDF2EA" w:themeFill="accent2" w:themeFillTint="19"/>
    </w:tcPr>
    <w:tblStylePr w:type="firstRow">
      <w:rPr>
        <w:b/>
        <w:bCs/>
        <w:color w:val="FFFFFF" w:themeColor="background1"/>
      </w:rPr>
      <w:tblPr/>
      <w:tcPr>
        <w:tcBorders>
          <w:bottom w:val="single" w:sz="12" w:space="0" w:color="FFFFFF" w:themeColor="background1"/>
        </w:tcBorders>
        <w:shd w:val="clear" w:color="auto" w:fill="D25F12" w:themeFill="accent2" w:themeFillShade="CC"/>
      </w:tcPr>
    </w:tblStylePr>
    <w:tblStylePr w:type="lastRow">
      <w:rPr>
        <w:b/>
        <w:bCs/>
        <w:color w:val="D25F12"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ADECB" w:themeFill="accent2" w:themeFillTint="3F"/>
      </w:tcPr>
    </w:tblStylePr>
    <w:tblStylePr w:type="band1Horz">
      <w:tblPr/>
      <w:tcPr>
        <w:shd w:val="clear" w:color="auto" w:fill="FBE4D5" w:themeFill="accent2" w:themeFillTint="33"/>
      </w:tcPr>
    </w:tblStylePr>
  </w:style>
  <w:style w:type="table" w:styleId="ColorfulList-Accent3">
    <w:name w:val="Colorful List Accent 3"/>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F6F6F6" w:themeFill="accent3" w:themeFillTint="19"/>
    </w:tcPr>
    <w:tblStylePr w:type="firstRow">
      <w:rPr>
        <w:b/>
        <w:bCs/>
        <w:color w:val="FFFFFF" w:themeColor="background1"/>
      </w:rPr>
      <w:tblPr/>
      <w:tcPr>
        <w:tcBorders>
          <w:bottom w:val="single" w:sz="12" w:space="0" w:color="FFFFFF" w:themeColor="background1"/>
        </w:tcBorders>
        <w:shd w:val="clear" w:color="auto" w:fill="CC9900" w:themeFill="accent4" w:themeFillShade="CC"/>
      </w:tcPr>
    </w:tblStylePr>
    <w:tblStylePr w:type="lastRow">
      <w:rPr>
        <w:b/>
        <w:bCs/>
        <w:color w:val="CC9900"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8E8E8" w:themeFill="accent3" w:themeFillTint="3F"/>
      </w:tcPr>
    </w:tblStylePr>
    <w:tblStylePr w:type="band1Horz">
      <w:tblPr/>
      <w:tcPr>
        <w:shd w:val="clear" w:color="auto" w:fill="EDEDED" w:themeFill="accent3" w:themeFillTint="33"/>
      </w:tcPr>
    </w:tblStylePr>
  </w:style>
  <w:style w:type="table" w:styleId="ColorfulList-Accent4">
    <w:name w:val="Colorful List Accent 4"/>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FFF8E6" w:themeFill="accent4" w:themeFillTint="19"/>
    </w:tcPr>
    <w:tblStylePr w:type="firstRow">
      <w:rPr>
        <w:b/>
        <w:bCs/>
        <w:color w:val="FFFFFF" w:themeColor="background1"/>
      </w:rPr>
      <w:tblPr/>
      <w:tcPr>
        <w:tcBorders>
          <w:bottom w:val="single" w:sz="12" w:space="0" w:color="FFFFFF" w:themeColor="background1"/>
        </w:tcBorders>
        <w:shd w:val="clear" w:color="auto" w:fill="848484" w:themeFill="accent3" w:themeFillShade="CC"/>
      </w:tcPr>
    </w:tblStylePr>
    <w:tblStylePr w:type="lastRow">
      <w:rPr>
        <w:b/>
        <w:bCs/>
        <w:color w:val="848484"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FEFC0" w:themeFill="accent4" w:themeFillTint="3F"/>
      </w:tcPr>
    </w:tblStylePr>
    <w:tblStylePr w:type="band1Horz">
      <w:tblPr/>
      <w:tcPr>
        <w:shd w:val="clear" w:color="auto" w:fill="FFF2CC" w:themeFill="accent4" w:themeFillTint="33"/>
      </w:tcPr>
    </w:tblStylePr>
  </w:style>
  <w:style w:type="table" w:styleId="ColorfulList-Accent5">
    <w:name w:val="Colorful List Accent 5"/>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EEF5FB" w:themeFill="accent5" w:themeFillTint="19"/>
    </w:tcPr>
    <w:tblStylePr w:type="firstRow">
      <w:rPr>
        <w:b/>
        <w:bCs/>
        <w:color w:val="FFFFFF" w:themeColor="background1"/>
      </w:rPr>
      <w:tblPr/>
      <w:tcPr>
        <w:tcBorders>
          <w:bottom w:val="single" w:sz="12" w:space="0" w:color="FFFFFF" w:themeColor="background1"/>
        </w:tcBorders>
        <w:shd w:val="clear" w:color="auto" w:fill="598A38" w:themeFill="accent6" w:themeFillShade="CC"/>
      </w:tcPr>
    </w:tblStylePr>
    <w:tblStylePr w:type="lastRow">
      <w:rPr>
        <w:b/>
        <w:bCs/>
        <w:color w:val="598A38"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6E6F4" w:themeFill="accent5" w:themeFillTint="3F"/>
      </w:tcPr>
    </w:tblStylePr>
    <w:tblStylePr w:type="band1Horz">
      <w:tblPr/>
      <w:tcPr>
        <w:shd w:val="clear" w:color="auto" w:fill="DEEAF6" w:themeFill="accent5" w:themeFillTint="33"/>
      </w:tcPr>
    </w:tblStylePr>
  </w:style>
  <w:style w:type="table" w:styleId="ColorfulList-Accent6">
    <w:name w:val="Colorful List Accent 6"/>
    <w:basedOn w:val="TableNormal"/>
    <w:uiPriority w:val="72"/>
    <w:rsid w:val="009D0EFB"/>
    <w:rPr>
      <w:rFonts w:asciiTheme="minorHAnsi" w:eastAsiaTheme="minorEastAsia" w:hAnsiTheme="minorHAnsi" w:cstheme="minorBidi"/>
      <w:color w:val="000000" w:themeColor="text1"/>
      <w:sz w:val="22"/>
      <w:szCs w:val="22"/>
    </w:rPr>
    <w:tblPr>
      <w:tblStyleRowBandSize w:val="1"/>
      <w:tblStyleColBandSize w:val="1"/>
    </w:tblPr>
    <w:tcPr>
      <w:shd w:val="clear" w:color="auto" w:fill="F0F7EC" w:themeFill="accent6" w:themeFillTint="19"/>
    </w:tcPr>
    <w:tblStylePr w:type="firstRow">
      <w:rPr>
        <w:b/>
        <w:bCs/>
        <w:color w:val="FFFFFF" w:themeColor="background1"/>
      </w:rPr>
      <w:tblPr/>
      <w:tcPr>
        <w:tcBorders>
          <w:bottom w:val="single" w:sz="12" w:space="0" w:color="FFFFFF" w:themeColor="background1"/>
        </w:tcBorders>
        <w:shd w:val="clear" w:color="auto" w:fill="317CC1" w:themeFill="accent5" w:themeFillShade="CC"/>
      </w:tcPr>
    </w:tblStylePr>
    <w:tblStylePr w:type="lastRow">
      <w:rPr>
        <w:b/>
        <w:bCs/>
        <w:color w:val="317CC1"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BEBD0" w:themeFill="accent6" w:themeFillTint="3F"/>
      </w:tcPr>
    </w:tblStylePr>
    <w:tblStylePr w:type="band1Horz">
      <w:tblPr/>
      <w:tcPr>
        <w:shd w:val="clear" w:color="auto" w:fill="E2EFD9" w:themeFill="accent6" w:themeFillTint="33"/>
      </w:tcPr>
    </w:tblStylePr>
  </w:style>
  <w:style w:type="table" w:styleId="ColorfulGrid">
    <w:name w:val="Colorful Grid"/>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 w:type="table" w:styleId="ColorfulGrid-Accent2">
    <w:name w:val="Colorful Grid Accent 2"/>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FBE4D5" w:themeFill="accent2" w:themeFillTint="33"/>
    </w:tcPr>
    <w:tblStylePr w:type="firstRow">
      <w:rPr>
        <w:b/>
        <w:bCs/>
      </w:rPr>
      <w:tblPr/>
      <w:tcPr>
        <w:shd w:val="clear" w:color="auto" w:fill="F7CAAC" w:themeFill="accent2" w:themeFillTint="66"/>
      </w:tcPr>
    </w:tblStylePr>
    <w:tblStylePr w:type="lastRow">
      <w:rPr>
        <w:b/>
        <w:bCs/>
        <w:color w:val="000000" w:themeColor="text1"/>
      </w:rPr>
      <w:tblPr/>
      <w:tcPr>
        <w:shd w:val="clear" w:color="auto" w:fill="F7CAAC" w:themeFill="accent2" w:themeFillTint="66"/>
      </w:tcPr>
    </w:tblStylePr>
    <w:tblStylePr w:type="firstCol">
      <w:rPr>
        <w:color w:val="FFFFFF" w:themeColor="background1"/>
      </w:rPr>
      <w:tblPr/>
      <w:tcPr>
        <w:shd w:val="clear" w:color="auto" w:fill="C45911" w:themeFill="accent2" w:themeFillShade="BF"/>
      </w:tcPr>
    </w:tblStylePr>
    <w:tblStylePr w:type="lastCol">
      <w:rPr>
        <w:color w:val="FFFFFF" w:themeColor="background1"/>
      </w:rPr>
      <w:tblPr/>
      <w:tcPr>
        <w:shd w:val="clear" w:color="auto" w:fill="C45911" w:themeFill="accent2" w:themeFillShade="BF"/>
      </w:tcPr>
    </w:tblStylePr>
    <w:tblStylePr w:type="band1Vert">
      <w:tblPr/>
      <w:tcPr>
        <w:shd w:val="clear" w:color="auto" w:fill="F6BE98" w:themeFill="accent2" w:themeFillTint="7F"/>
      </w:tcPr>
    </w:tblStylePr>
    <w:tblStylePr w:type="band1Horz">
      <w:tblPr/>
      <w:tcPr>
        <w:shd w:val="clear" w:color="auto" w:fill="F6BE98" w:themeFill="accent2" w:themeFillTint="7F"/>
      </w:tcPr>
    </w:tblStylePr>
  </w:style>
  <w:style w:type="table" w:styleId="ColorfulGrid-Accent3">
    <w:name w:val="Colorful Grid Accent 3"/>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EDEDED" w:themeFill="accent3" w:themeFillTint="33"/>
    </w:tcPr>
    <w:tblStylePr w:type="firstRow">
      <w:rPr>
        <w:b/>
        <w:bCs/>
      </w:rPr>
      <w:tblPr/>
      <w:tcPr>
        <w:shd w:val="clear" w:color="auto" w:fill="DBDBDB" w:themeFill="accent3" w:themeFillTint="66"/>
      </w:tcPr>
    </w:tblStylePr>
    <w:tblStylePr w:type="lastRow">
      <w:rPr>
        <w:b/>
        <w:bCs/>
        <w:color w:val="000000" w:themeColor="text1"/>
      </w:rPr>
      <w:tblPr/>
      <w:tcPr>
        <w:shd w:val="clear" w:color="auto" w:fill="DBDBDB" w:themeFill="accent3" w:themeFillTint="66"/>
      </w:tcPr>
    </w:tblStylePr>
    <w:tblStylePr w:type="firstCol">
      <w:rPr>
        <w:color w:val="FFFFFF" w:themeColor="background1"/>
      </w:rPr>
      <w:tblPr/>
      <w:tcPr>
        <w:shd w:val="clear" w:color="auto" w:fill="7B7B7B" w:themeFill="accent3" w:themeFillShade="BF"/>
      </w:tcPr>
    </w:tblStylePr>
    <w:tblStylePr w:type="lastCol">
      <w:rPr>
        <w:color w:val="FFFFFF" w:themeColor="background1"/>
      </w:rPr>
      <w:tblPr/>
      <w:tcPr>
        <w:shd w:val="clear" w:color="auto" w:fill="7B7B7B" w:themeFill="accent3" w:themeFillShade="BF"/>
      </w:tcPr>
    </w:tblStylePr>
    <w:tblStylePr w:type="band1Vert">
      <w:tblPr/>
      <w:tcPr>
        <w:shd w:val="clear" w:color="auto" w:fill="D2D2D2" w:themeFill="accent3" w:themeFillTint="7F"/>
      </w:tcPr>
    </w:tblStylePr>
    <w:tblStylePr w:type="band1Horz">
      <w:tblPr/>
      <w:tcPr>
        <w:shd w:val="clear" w:color="auto" w:fill="D2D2D2" w:themeFill="accent3" w:themeFillTint="7F"/>
      </w:tcPr>
    </w:tblStylePr>
  </w:style>
  <w:style w:type="table" w:styleId="ColorfulGrid-Accent4">
    <w:name w:val="Colorful Grid Accent 4"/>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FFF2CC" w:themeFill="accent4" w:themeFillTint="33"/>
    </w:tcPr>
    <w:tblStylePr w:type="firstRow">
      <w:rPr>
        <w:b/>
        <w:bCs/>
      </w:rPr>
      <w:tblPr/>
      <w:tcPr>
        <w:shd w:val="clear" w:color="auto" w:fill="FFE599" w:themeFill="accent4" w:themeFillTint="66"/>
      </w:tcPr>
    </w:tblStylePr>
    <w:tblStylePr w:type="lastRow">
      <w:rPr>
        <w:b/>
        <w:bCs/>
        <w:color w:val="000000" w:themeColor="text1"/>
      </w:rPr>
      <w:tblPr/>
      <w:tcPr>
        <w:shd w:val="clear" w:color="auto" w:fill="FFE599" w:themeFill="accent4" w:themeFillTint="66"/>
      </w:tcPr>
    </w:tblStylePr>
    <w:tblStylePr w:type="firstCol">
      <w:rPr>
        <w:color w:val="FFFFFF" w:themeColor="background1"/>
      </w:rPr>
      <w:tblPr/>
      <w:tcPr>
        <w:shd w:val="clear" w:color="auto" w:fill="BF8F00" w:themeFill="accent4" w:themeFillShade="BF"/>
      </w:tcPr>
    </w:tblStylePr>
    <w:tblStylePr w:type="lastCol">
      <w:rPr>
        <w:color w:val="FFFFFF" w:themeColor="background1"/>
      </w:rPr>
      <w:tblPr/>
      <w:tcPr>
        <w:shd w:val="clear" w:color="auto" w:fill="BF8F00" w:themeFill="accent4" w:themeFillShade="BF"/>
      </w:tcPr>
    </w:tblStylePr>
    <w:tblStylePr w:type="band1Vert">
      <w:tblPr/>
      <w:tcPr>
        <w:shd w:val="clear" w:color="auto" w:fill="FFDF80" w:themeFill="accent4" w:themeFillTint="7F"/>
      </w:tcPr>
    </w:tblStylePr>
    <w:tblStylePr w:type="band1Horz">
      <w:tblPr/>
      <w:tcPr>
        <w:shd w:val="clear" w:color="auto" w:fill="FFDF80" w:themeFill="accent4" w:themeFillTint="7F"/>
      </w:tcPr>
    </w:tblStylePr>
  </w:style>
  <w:style w:type="table" w:styleId="ColorfulGrid-Accent5">
    <w:name w:val="Colorful Grid Accent 5"/>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DEEAF6" w:themeFill="accent5" w:themeFillTint="33"/>
    </w:tcPr>
    <w:tblStylePr w:type="firstRow">
      <w:rPr>
        <w:b/>
        <w:bCs/>
      </w:rPr>
      <w:tblPr/>
      <w:tcPr>
        <w:shd w:val="clear" w:color="auto" w:fill="BDD6EE" w:themeFill="accent5" w:themeFillTint="66"/>
      </w:tcPr>
    </w:tblStylePr>
    <w:tblStylePr w:type="lastRow">
      <w:rPr>
        <w:b/>
        <w:bCs/>
        <w:color w:val="000000" w:themeColor="text1"/>
      </w:rPr>
      <w:tblPr/>
      <w:tcPr>
        <w:shd w:val="clear" w:color="auto" w:fill="BDD6EE" w:themeFill="accent5" w:themeFillTint="66"/>
      </w:tcPr>
    </w:tblStylePr>
    <w:tblStylePr w:type="firstCol">
      <w:rPr>
        <w:color w:val="FFFFFF" w:themeColor="background1"/>
      </w:rPr>
      <w:tblPr/>
      <w:tcPr>
        <w:shd w:val="clear" w:color="auto" w:fill="2E74B5" w:themeFill="accent5" w:themeFillShade="BF"/>
      </w:tcPr>
    </w:tblStylePr>
    <w:tblStylePr w:type="lastCol">
      <w:rPr>
        <w:color w:val="FFFFFF" w:themeColor="background1"/>
      </w:rPr>
      <w:tblPr/>
      <w:tcPr>
        <w:shd w:val="clear" w:color="auto" w:fill="2E74B5" w:themeFill="accent5" w:themeFillShade="BF"/>
      </w:tc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ColorfulGrid-Accent6">
    <w:name w:val="Colorful Grid Accent 6"/>
    <w:basedOn w:val="TableNormal"/>
    <w:uiPriority w:val="73"/>
    <w:rsid w:val="009D0EFB"/>
    <w:rPr>
      <w:rFonts w:asciiTheme="minorHAnsi" w:eastAsiaTheme="minorEastAsia" w:hAnsiTheme="minorHAnsi" w:cstheme="minorBidi"/>
      <w:color w:val="000000" w:themeColor="text1"/>
      <w:sz w:val="22"/>
      <w:szCs w:val="22"/>
    </w:rPr>
    <w:tblPr>
      <w:tblStyleRowBandSize w:val="1"/>
      <w:tblStyleColBandSize w:val="1"/>
      <w:tblBorders>
        <w:insideH w:val="single" w:sz="4" w:space="0" w:color="FFFFFF" w:themeColor="background1"/>
      </w:tblBorders>
    </w:tblPr>
    <w:tcPr>
      <w:shd w:val="clear" w:color="auto" w:fill="E2EFD9" w:themeFill="accent6" w:themeFillTint="33"/>
    </w:tcPr>
    <w:tblStylePr w:type="firstRow">
      <w:rPr>
        <w:b/>
        <w:bCs/>
      </w:rPr>
      <w:tblPr/>
      <w:tcPr>
        <w:shd w:val="clear" w:color="auto" w:fill="C5E0B3" w:themeFill="accent6" w:themeFillTint="66"/>
      </w:tcPr>
    </w:tblStylePr>
    <w:tblStylePr w:type="lastRow">
      <w:rPr>
        <w:b/>
        <w:bCs/>
        <w:color w:val="000000" w:themeColor="text1"/>
      </w:rPr>
      <w:tblPr/>
      <w:tcPr>
        <w:shd w:val="clear" w:color="auto" w:fill="C5E0B3" w:themeFill="accent6" w:themeFillTint="66"/>
      </w:tcPr>
    </w:tblStylePr>
    <w:tblStylePr w:type="firstCol">
      <w:rPr>
        <w:color w:val="FFFFFF" w:themeColor="background1"/>
      </w:rPr>
      <w:tblPr/>
      <w:tcPr>
        <w:shd w:val="clear" w:color="auto" w:fill="538135" w:themeFill="accent6" w:themeFillShade="BF"/>
      </w:tcPr>
    </w:tblStylePr>
    <w:tblStylePr w:type="lastCol">
      <w:rPr>
        <w:color w:val="FFFFFF" w:themeColor="background1"/>
      </w:rPr>
      <w:tblPr/>
      <w:tcPr>
        <w:shd w:val="clear" w:color="auto" w:fill="538135" w:themeFill="accent6" w:themeFillShade="BF"/>
      </w:tcPr>
    </w:tblStylePr>
    <w:tblStylePr w:type="band1Vert">
      <w:tblPr/>
      <w:tcPr>
        <w:shd w:val="clear" w:color="auto" w:fill="B7D8A0" w:themeFill="accent6" w:themeFillTint="7F"/>
      </w:tcPr>
    </w:tblStylePr>
    <w:tblStylePr w:type="band1Horz">
      <w:tblPr/>
      <w:tcPr>
        <w:shd w:val="clear" w:color="auto" w:fill="B7D8A0" w:themeFill="accent6" w:themeFillTint="7F"/>
      </w:tcPr>
    </w:tblStylePr>
  </w:style>
  <w:style w:type="paragraph" w:customStyle="1" w:styleId="ChapterBody">
    <w:name w:val="Chapter Body"/>
    <w:rsid w:val="009D0EFB"/>
    <w:pPr>
      <w:spacing w:before="120" w:after="120" w:line="360" w:lineRule="auto"/>
      <w:jc w:val="both"/>
    </w:pPr>
    <w:rPr>
      <w:rFonts w:eastAsiaTheme="minorEastAsia"/>
      <w:color w:val="000000"/>
      <w:sz w:val="24"/>
      <w:szCs w:val="22"/>
    </w:rPr>
  </w:style>
  <w:style w:type="paragraph" w:customStyle="1" w:styleId="WordCountNote">
    <w:name w:val="Word Count Note"/>
    <w:rsid w:val="009D0EFB"/>
    <w:pPr>
      <w:spacing w:after="160"/>
    </w:pPr>
    <w:rPr>
      <w:rFonts w:eastAsiaTheme="minorEastAsia"/>
      <w:i/>
      <w:color w:val="666666"/>
      <w:sz w:val="19"/>
      <w:szCs w:val="22"/>
    </w:rPr>
  </w:style>
  <w:style w:type="paragraph" w:customStyle="1" w:styleId="TableNote">
    <w:name w:val="Table Note"/>
    <w:rsid w:val="009D0EFB"/>
    <w:pPr>
      <w:spacing w:before="40" w:after="120"/>
    </w:pPr>
    <w:rPr>
      <w:rFonts w:eastAsiaTheme="minorEastAsia"/>
      <w:i/>
      <w:color w:val="666666"/>
      <w:sz w:val="18"/>
      <w:szCs w:val="22"/>
    </w:rPr>
  </w:style>
  <w:style w:type="paragraph" w:styleId="NormalWeb">
    <w:name w:val="Normal (Web)"/>
    <w:basedOn w:val="Normal"/>
    <w:uiPriority w:val="99"/>
    <w:unhideWhenUsed/>
    <w:rsid w:val="009D0EFB"/>
    <w:pPr>
      <w:spacing w:before="100" w:beforeAutospacing="1" w:after="100" w:afterAutospacing="1"/>
    </w:pPr>
    <w:rPr>
      <w:sz w:val="24"/>
      <w:szCs w:val="24"/>
      <w:lang w:eastAsia="en-GB" w:bidi="bn-IN"/>
    </w:rPr>
  </w:style>
  <w:style w:type="character" w:customStyle="1" w:styleId="apple-converted-space">
    <w:name w:val="apple-converted-space"/>
    <w:basedOn w:val="DefaultParagraphFont"/>
    <w:rsid w:val="009D0E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396412">
      <w:bodyDiv w:val="1"/>
      <w:marLeft w:val="0"/>
      <w:marRight w:val="0"/>
      <w:marTop w:val="0"/>
      <w:marBottom w:val="0"/>
      <w:divBdr>
        <w:top w:val="none" w:sz="0" w:space="0" w:color="auto"/>
        <w:left w:val="none" w:sz="0" w:space="0" w:color="auto"/>
        <w:bottom w:val="none" w:sz="0" w:space="0" w:color="auto"/>
        <w:right w:val="none" w:sz="0" w:space="0" w:color="auto"/>
      </w:divBdr>
    </w:div>
    <w:div w:id="1011418920">
      <w:bodyDiv w:val="1"/>
      <w:marLeft w:val="0"/>
      <w:marRight w:val="0"/>
      <w:marTop w:val="0"/>
      <w:marBottom w:val="0"/>
      <w:divBdr>
        <w:top w:val="none" w:sz="0" w:space="0" w:color="auto"/>
        <w:left w:val="none" w:sz="0" w:space="0" w:color="auto"/>
        <w:bottom w:val="none" w:sz="0" w:space="0" w:color="auto"/>
        <w:right w:val="none" w:sz="0" w:space="0" w:color="auto"/>
      </w:divBdr>
    </w:div>
    <w:div w:id="1118841035">
      <w:bodyDiv w:val="1"/>
      <w:marLeft w:val="0"/>
      <w:marRight w:val="0"/>
      <w:marTop w:val="0"/>
      <w:marBottom w:val="0"/>
      <w:divBdr>
        <w:top w:val="none" w:sz="0" w:space="0" w:color="auto"/>
        <w:left w:val="none" w:sz="0" w:space="0" w:color="auto"/>
        <w:bottom w:val="none" w:sz="0" w:space="0" w:color="auto"/>
        <w:right w:val="none" w:sz="0" w:space="0" w:color="auto"/>
      </w:divBdr>
    </w:div>
    <w:div w:id="20082433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doi.org/10.3390/su17229979" TargetMode="External"/><Relationship Id="rId21" Type="http://schemas.openxmlformats.org/officeDocument/2006/relationships/hyperlink" Target="https://doi.org/10.3390/su12062192" TargetMode="External"/><Relationship Id="rId42" Type="http://schemas.openxmlformats.org/officeDocument/2006/relationships/hyperlink" Target="https://doi.org/10.1007/s42824-025-00185-6" TargetMode="External"/><Relationship Id="rId47" Type="http://schemas.openxmlformats.org/officeDocument/2006/relationships/hyperlink" Target="https://doi.org/10.1108/JEC-10-2024-0215" TargetMode="External"/><Relationship Id="rId63" Type="http://schemas.openxmlformats.org/officeDocument/2006/relationships/hyperlink" Target="https://doi.org/10.1002/mar.22096" TargetMode="External"/><Relationship Id="rId68" Type="http://schemas.openxmlformats.org/officeDocument/2006/relationships/fontTable" Target="fontTable.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doi.org/10.1186/s12302-020-0300-3" TargetMode="External"/><Relationship Id="rId11" Type="http://schemas.openxmlformats.org/officeDocument/2006/relationships/image" Target="media/image5.png"/><Relationship Id="rId24" Type="http://schemas.openxmlformats.org/officeDocument/2006/relationships/hyperlink" Target="https://doi.org/10.1002/bse.4165" TargetMode="External"/><Relationship Id="rId32" Type="http://schemas.openxmlformats.org/officeDocument/2006/relationships/hyperlink" Target="https://doi.org/10.1108/qmr-06-2025-0126" TargetMode="External"/><Relationship Id="rId37" Type="http://schemas.openxmlformats.org/officeDocument/2006/relationships/hyperlink" Target="https://doi.org/10.1108/BFJ-01-2024-0069" TargetMode="External"/><Relationship Id="rId40" Type="http://schemas.openxmlformats.org/officeDocument/2006/relationships/hyperlink" Target="https://doi.org/10.1037/h0034225" TargetMode="External"/><Relationship Id="rId45" Type="http://schemas.openxmlformats.org/officeDocument/2006/relationships/hyperlink" Target="https://doi.org/10.1108/jfmm-07-2024-0254" TargetMode="External"/><Relationship Id="rId53" Type="http://schemas.openxmlformats.org/officeDocument/2006/relationships/hyperlink" Target="https://doi.org/10.1016/S0065-2601(08)60214-2" TargetMode="External"/><Relationship Id="rId58" Type="http://schemas.openxmlformats.org/officeDocument/2006/relationships/hyperlink" Target="https://doi.org/10.2307/1882010" TargetMode="External"/><Relationship Id="rId66" Type="http://schemas.openxmlformats.org/officeDocument/2006/relationships/header" Target="header1.xml"/><Relationship Id="rId5" Type="http://schemas.openxmlformats.org/officeDocument/2006/relationships/footnotes" Target="footnotes.xml"/><Relationship Id="rId61" Type="http://schemas.openxmlformats.org/officeDocument/2006/relationships/hyperlink" Target="https://doi.org/https://doi.org/10.3390/su16209009" TargetMode="External"/><Relationship Id="rId19" Type="http://schemas.openxmlformats.org/officeDocument/2006/relationships/hyperlink" Target="https://doi.org/10.3390/fintech5010022" TargetMode="External"/><Relationship Id="rId14" Type="http://schemas.openxmlformats.org/officeDocument/2006/relationships/image" Target="media/image8.png"/><Relationship Id="rId22" Type="http://schemas.openxmlformats.org/officeDocument/2006/relationships/hyperlink" Target="https://doi.org/10.1007/s43039-023-00084-1" TargetMode="External"/><Relationship Id="rId27" Type="http://schemas.openxmlformats.org/officeDocument/2006/relationships/hyperlink" Target="https://doi.org/10.1007/s10551-016-3138-2" TargetMode="External"/><Relationship Id="rId30" Type="http://schemas.openxmlformats.org/officeDocument/2006/relationships/hyperlink" Target="https://doi.org/10.3390/ijerph192416757" TargetMode="External"/><Relationship Id="rId35" Type="http://schemas.openxmlformats.org/officeDocument/2006/relationships/hyperlink" Target="https://doi.org/10.3934/microbiol.2024017" TargetMode="External"/><Relationship Id="rId43" Type="http://schemas.openxmlformats.org/officeDocument/2006/relationships/hyperlink" Target="https://doi.org/10.3390/su12218776" TargetMode="External"/><Relationship Id="rId48" Type="http://schemas.openxmlformats.org/officeDocument/2006/relationships/hyperlink" Target="https://doi.org/10.1002/pts.2318" TargetMode="External"/><Relationship Id="rId56" Type="http://schemas.openxmlformats.org/officeDocument/2006/relationships/hyperlink" Target="https://doi.org/10.3168/jds.2020-18406" TargetMode="External"/><Relationship Id="rId64" Type="http://schemas.openxmlformats.org/officeDocument/2006/relationships/hyperlink" Target="https://doi.org/10.1080/17524032.2022.2046121" TargetMode="External"/><Relationship Id="rId69"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doi.org/10.1080/17524032.2024.2317910"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doi.org/10.1108/bfj-08-2019-0652" TargetMode="External"/><Relationship Id="rId25" Type="http://schemas.openxmlformats.org/officeDocument/2006/relationships/hyperlink" Target="https://www.gov.uk/government/publications/green-claims-code-making-environmental-claim" TargetMode="External"/><Relationship Id="rId33" Type="http://schemas.openxmlformats.org/officeDocument/2006/relationships/hyperlink" Target="https://doi.org/10.1007/s43621-025-01707-7" TargetMode="External"/><Relationship Id="rId38" Type="http://schemas.openxmlformats.org/officeDocument/2006/relationships/hyperlink" Target="https://doi.org/10.1111/ijcs.12560" TargetMode="External"/><Relationship Id="rId46" Type="http://schemas.openxmlformats.org/officeDocument/2006/relationships/hyperlink" Target="https://doi.org/10.1111/beer.12095" TargetMode="External"/><Relationship Id="rId59" Type="http://schemas.openxmlformats.org/officeDocument/2006/relationships/hyperlink" Target="https://doi.org/10.1080/00913367.2022.2047841" TargetMode="External"/><Relationship Id="rId67" Type="http://schemas.openxmlformats.org/officeDocument/2006/relationships/footer" Target="footer1.xml"/><Relationship Id="rId20" Type="http://schemas.openxmlformats.org/officeDocument/2006/relationships/hyperlink" Target="https://doi.org/10.3390/su18062869" TargetMode="External"/><Relationship Id="rId41" Type="http://schemas.openxmlformats.org/officeDocument/2006/relationships/hyperlink" Target="https://doi.org/10.1016/j.jclepro.2020.120123" TargetMode="External"/><Relationship Id="rId54" Type="http://schemas.openxmlformats.org/officeDocument/2006/relationships/hyperlink" Target="https://doi.org/10.5430/mos.v5n1p1" TargetMode="External"/><Relationship Id="rId62" Type="http://schemas.openxmlformats.org/officeDocument/2006/relationships/hyperlink" Target="https://doi.org/10.1002/sd.3057"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hyperlink" Target="https://doi.org/10.1080/10496491.2022.2163032" TargetMode="External"/><Relationship Id="rId28" Type="http://schemas.openxmlformats.org/officeDocument/2006/relationships/hyperlink" Target="https://doi.org/10.1108/IJRDM-08-2020-0301" TargetMode="External"/><Relationship Id="rId36" Type="http://schemas.openxmlformats.org/officeDocument/2006/relationships/hyperlink" Target="https://doi.org/10.1016/j.ecolecon.2021.107173" TargetMode="External"/><Relationship Id="rId49" Type="http://schemas.openxmlformats.org/officeDocument/2006/relationships/hyperlink" Target="https://doi.org/10.1016/j.cesys.2025.100375" TargetMode="External"/><Relationship Id="rId57" Type="http://schemas.openxmlformats.org/officeDocument/2006/relationships/hyperlink" Target="https://doi.org/10.1080/00913367.2018.1452652" TargetMode="External"/><Relationship Id="rId10" Type="http://schemas.openxmlformats.org/officeDocument/2006/relationships/image" Target="media/image4.png"/><Relationship Id="rId31" Type="http://schemas.openxmlformats.org/officeDocument/2006/relationships/hyperlink" Target="https://www.gov.uk/guidance/extended-producer-responsibility-for-packaging-who-is-affected-and-what-to-do" TargetMode="External"/><Relationship Id="rId44" Type="http://schemas.openxmlformats.org/officeDocument/2006/relationships/hyperlink" Target="https://doi.org/10.1057/s41267-020-00398-8" TargetMode="External"/><Relationship Id="rId52" Type="http://schemas.openxmlformats.org/officeDocument/2006/relationships/hyperlink" Target="https://doi.org/10.21776/ub.jam.2025.023.4.02" TargetMode="External"/><Relationship Id="rId60" Type="http://schemas.openxmlformats.org/officeDocument/2006/relationships/hyperlink" Target="https://doi.org/10.1002/bse.2587" TargetMode="External"/><Relationship Id="rId65"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doi.org/10.1057/s41267-022-00578-8" TargetMode="External"/><Relationship Id="rId39" Type="http://schemas.openxmlformats.org/officeDocument/2006/relationships/hyperlink" Target="https://doi.org/10.1080/10454446.2022.2038757" TargetMode="External"/><Relationship Id="rId34" Type="http://schemas.openxmlformats.org/officeDocument/2006/relationships/hyperlink" Target="https://doi.org/10.1080/02650487.2020.1765656" TargetMode="External"/><Relationship Id="rId50" Type="http://schemas.openxmlformats.org/officeDocument/2006/relationships/hyperlink" Target="https://doi.org/10.1037/h0043158" TargetMode="External"/><Relationship Id="rId55" Type="http://schemas.openxmlformats.org/officeDocument/2006/relationships/hyperlink" Target="https://doi.org/10.3390/su1817903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64</Pages>
  <Words>19945</Words>
  <Characters>113692</Characters>
  <Application>Microsoft Office Word</Application>
  <DocSecurity>0</DocSecurity>
  <Lines>947</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Md Sujon Sikder</dc:creator>
  <cp:lastModifiedBy>sujon sikder</cp:lastModifiedBy>
  <cp:revision>61</cp:revision>
  <cp:lastPrinted>2026-09-25T02:47:00Z</cp:lastPrinted>
  <dcterms:created xsi:type="dcterms:W3CDTF">2026-08-11T05:31:00Z</dcterms:created>
  <dcterms:modified xsi:type="dcterms:W3CDTF">2026-09-25T10:12:00Z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39415ac9-0be1-4a21-bf7a-989fcb9be366</vt:lpwstr>
  </property>
</Properties>
</file>