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EBF61" w14:textId="77777777" w:rsidR="000572ED" w:rsidRDefault="000572ED" w:rsidP="000572ED">
      <w:pPr>
        <w:jc w:val="center"/>
        <w:rPr>
          <w:b/>
        </w:rPr>
      </w:pPr>
    </w:p>
    <w:p w14:paraId="563965D9" w14:textId="77777777" w:rsidR="000572ED" w:rsidRDefault="000572ED" w:rsidP="000572ED">
      <w:pPr>
        <w:jc w:val="center"/>
        <w:rPr>
          <w:b/>
        </w:rPr>
      </w:pPr>
    </w:p>
    <w:p w14:paraId="25118154" w14:textId="77777777" w:rsidR="000572ED" w:rsidRDefault="000572ED" w:rsidP="000572ED">
      <w:pPr>
        <w:jc w:val="center"/>
        <w:rPr>
          <w:b/>
        </w:rPr>
      </w:pPr>
    </w:p>
    <w:p w14:paraId="7EF6791C" w14:textId="77777777" w:rsidR="000572ED" w:rsidRDefault="000572ED" w:rsidP="000572ED">
      <w:pPr>
        <w:jc w:val="center"/>
        <w:rPr>
          <w:b/>
        </w:rPr>
      </w:pPr>
    </w:p>
    <w:p w14:paraId="686A449B" w14:textId="77777777" w:rsidR="000572ED" w:rsidRDefault="000572ED" w:rsidP="000572ED">
      <w:pPr>
        <w:jc w:val="center"/>
        <w:rPr>
          <w:b/>
        </w:rPr>
      </w:pPr>
    </w:p>
    <w:p w14:paraId="02EAD061" w14:textId="77777777" w:rsidR="000572ED" w:rsidRDefault="000572ED" w:rsidP="000572ED">
      <w:pPr>
        <w:jc w:val="center"/>
        <w:rPr>
          <w:b/>
        </w:rPr>
      </w:pPr>
    </w:p>
    <w:p w14:paraId="544A0102" w14:textId="77777777" w:rsidR="000572ED" w:rsidRDefault="000572ED" w:rsidP="000572ED">
      <w:pPr>
        <w:jc w:val="center"/>
        <w:rPr>
          <w:b/>
        </w:rPr>
      </w:pPr>
    </w:p>
    <w:p w14:paraId="7402B4B6" w14:textId="77777777" w:rsidR="000572ED" w:rsidRDefault="000572ED" w:rsidP="000572ED">
      <w:pPr>
        <w:jc w:val="center"/>
        <w:rPr>
          <w:b/>
        </w:rPr>
      </w:pPr>
    </w:p>
    <w:p w14:paraId="510E40F8" w14:textId="77777777" w:rsidR="000572ED" w:rsidRDefault="000572ED" w:rsidP="000572ED">
      <w:pPr>
        <w:jc w:val="center"/>
        <w:rPr>
          <w:b/>
        </w:rPr>
      </w:pPr>
    </w:p>
    <w:p w14:paraId="3DA8F02C" w14:textId="499726BE" w:rsidR="000572ED" w:rsidRPr="000572ED" w:rsidRDefault="000572ED" w:rsidP="000572ED">
      <w:pPr>
        <w:jc w:val="center"/>
        <w:rPr>
          <w:b/>
          <w:sz w:val="40"/>
        </w:rPr>
      </w:pPr>
      <w:r w:rsidRPr="000572ED">
        <w:rPr>
          <w:b/>
          <w:sz w:val="40"/>
        </w:rPr>
        <w:t>Module Title- International Business Communications</w:t>
      </w:r>
    </w:p>
    <w:p w14:paraId="20387C87" w14:textId="5C0F749F" w:rsidR="000572ED" w:rsidRDefault="000572ED" w:rsidP="000572ED">
      <w:pPr>
        <w:jc w:val="center"/>
        <w:rPr>
          <w:b/>
        </w:rPr>
      </w:pPr>
      <w:r>
        <w:rPr>
          <w:b/>
        </w:rPr>
        <w:t>Student Name-</w:t>
      </w:r>
      <w:r w:rsidR="00510491">
        <w:rPr>
          <w:b/>
        </w:rPr>
        <w:t xml:space="preserve"> Nita Roxana Mihaela </w:t>
      </w:r>
    </w:p>
    <w:p w14:paraId="75472112" w14:textId="2A5BB1F7" w:rsidR="000572ED" w:rsidRDefault="000572ED" w:rsidP="000572ED">
      <w:pPr>
        <w:jc w:val="center"/>
        <w:rPr>
          <w:b/>
        </w:rPr>
      </w:pPr>
      <w:r>
        <w:rPr>
          <w:b/>
        </w:rPr>
        <w:t>Stdent ID-</w:t>
      </w:r>
      <w:r w:rsidR="00510491">
        <w:rPr>
          <w:b/>
        </w:rPr>
        <w:t xml:space="preserve"> 2111868</w:t>
      </w:r>
      <w:r>
        <w:rPr>
          <w:b/>
        </w:rPr>
        <w:br w:type="page"/>
      </w:r>
    </w:p>
    <w:p w14:paraId="44CCB42A" w14:textId="77777777" w:rsidR="000572ED" w:rsidRDefault="000572ED" w:rsidP="000572ED">
      <w:pPr>
        <w:rPr>
          <w:b/>
        </w:rPr>
      </w:pPr>
      <w:r>
        <w:rPr>
          <w:b/>
        </w:rPr>
        <w:lastRenderedPageBreak/>
        <w:t>Introduction</w:t>
      </w:r>
    </w:p>
    <w:p w14:paraId="7C287636" w14:textId="77777777" w:rsidR="000572ED" w:rsidRDefault="000572ED" w:rsidP="000572ED">
      <w:r>
        <w:t xml:space="preserve">This essay will describe some strategies for a British Company named Tesco plc to expand its business over at least one European Union country. For suggesting a particular country this essay will go through some points to comprehend this matter. The first point that will be described in this essay is the concept of British Business Communication; after that, one can find an overview or outline of Tesco plc. </w:t>
      </w:r>
    </w:p>
    <w:p w14:paraId="374BF658" w14:textId="77777777" w:rsidR="000572ED" w:rsidRDefault="000572ED" w:rsidP="000572ED">
      <w:r>
        <w:t xml:space="preserve">After completing the first two points this discussion will mention two European Union countries- Germany and the Netherlands for the company’s expansion. For expansion purposes, it is necessary to get a basic idea of the selected countries and understand the probable difficulties the company could experience. </w:t>
      </w:r>
    </w:p>
    <w:p w14:paraId="78366A34" w14:textId="77777777" w:rsidR="000572ED" w:rsidRDefault="000572ED" w:rsidP="000572ED">
      <w:r>
        <w:t xml:space="preserve">For this reason, this essay will discuss some facts such as the cultural differences between the countries especially the communication barrier, possible risks, and labour outlooks. Then, this discussion will recommend only one country for the company’s expansion with proper reasons, and suggest some strategies to overcome the communication challenges for the company's success. </w:t>
      </w:r>
    </w:p>
    <w:p w14:paraId="70036002" w14:textId="4C871540" w:rsidR="000572ED" w:rsidRDefault="000572ED">
      <w:pPr>
        <w:rPr>
          <w:b/>
        </w:rPr>
      </w:pPr>
      <w:r>
        <w:rPr>
          <w:b/>
        </w:rPr>
        <w:br w:type="page"/>
      </w:r>
    </w:p>
    <w:p w14:paraId="6A04B245" w14:textId="7B98D0FC" w:rsidR="000D15F6" w:rsidRDefault="000D15F6">
      <w:pPr>
        <w:pStyle w:val="Normal1"/>
        <w:rPr>
          <w:b/>
        </w:rPr>
      </w:pPr>
      <w:r>
        <w:rPr>
          <w:b/>
        </w:rPr>
        <w:lastRenderedPageBreak/>
        <w:t>Discussion</w:t>
      </w:r>
    </w:p>
    <w:p w14:paraId="00000002" w14:textId="77777777" w:rsidR="00C14F90" w:rsidRDefault="00E547AD">
      <w:pPr>
        <w:pStyle w:val="Normal1"/>
      </w:pPr>
      <w:r>
        <w:t xml:space="preserve">British Business Communications focuses on direct speech communications while maintaining politeness. It follows the method of being direct while communicating but could not be more blunt in presenting words. Clarity, a direct approach and being straightforward while communicating with others are the focus of British Business Communications. British professionals maintain their communication style by balancing politeness and straightforward words (Marsen, 2020). </w:t>
      </w:r>
    </w:p>
    <w:p w14:paraId="00000003" w14:textId="77777777" w:rsidR="00C14F90" w:rsidRDefault="00E547AD">
      <w:pPr>
        <w:pStyle w:val="Normal1"/>
      </w:pPr>
      <w:r>
        <w:t xml:space="preserve">It helps them overcome future misunderstandings and increase efficiency and professionalism. Being polite and humble but not blunt while communicating with clients increases the quality of conveying opinions or ideas and helps in developing professional communication patterns. Business communication focuses on the process of sharing data among people maintaining politeness to be effective and efficient within the workplace. </w:t>
      </w:r>
    </w:p>
    <w:p w14:paraId="00000004" w14:textId="77777777" w:rsidR="00C14F90" w:rsidRDefault="00E547AD">
      <w:pPr>
        <w:pStyle w:val="Normal1"/>
      </w:pPr>
      <w:r>
        <w:t xml:space="preserve">British communications focus on the 7 C methods that are clear, concise, concrete, correct, coherent, complete and courteous. These 7 C’s are important for effective professional communications that’s the reason British Business Communications uses this process (Bolten, 2020). </w:t>
      </w:r>
    </w:p>
    <w:p w14:paraId="00000006" w14:textId="77777777" w:rsidR="00C14F90" w:rsidRDefault="00E547AD">
      <w:pPr>
        <w:pStyle w:val="Normal1"/>
      </w:pPr>
      <w:r>
        <w:t xml:space="preserve">Tesco plc is a multinational company that is known for providing groceries, daily essentials and other general merchandise products retailer. The company was founded in 1919 in London, UK. Tesco plc is a private limited company that operates in the UK as a retail industry. The company trades as London Stock Exchange (LSE): TSCO in the UK. The organisation was founded by Jack Cohen. The company has branches in 4,673 locations that denote the brand's popularity (Catalão, 2022). </w:t>
      </w:r>
    </w:p>
    <w:p w14:paraId="00000007" w14:textId="77777777" w:rsidR="00C14F90" w:rsidRDefault="00E547AD">
      <w:pPr>
        <w:pStyle w:val="Normal1"/>
      </w:pPr>
      <w:r>
        <w:t xml:space="preserve">Expanded its business in the UK, Tesco plc stepped into the global market in the 1990s. The company is operating in 11 countries across the world. As a supermarket chain, Tesco plc did not </w:t>
      </w:r>
      <w:r>
        <w:lastRenderedPageBreak/>
        <w:t xml:space="preserve">limit itself to groceries and other merchandise products. It explored and introduced a wide range of items such as furniture, petrol, electronics, toys, books, software, clothing, telecoms, financial services and internet services. </w:t>
      </w:r>
    </w:p>
    <w:p w14:paraId="00000008" w14:textId="6300A59D" w:rsidR="00C14F90" w:rsidRDefault="00E547AD" w:rsidP="002F0B2A">
      <w:r>
        <w:rPr>
          <w:rFonts w:eastAsia="Gungsuh"/>
        </w:rPr>
        <w:t xml:space="preserve">Tesco plc is known for its low-priced products, fresh groceries, eco-friendly households and many other items that are important for the customers. The company generated revenue of approximately </w:t>
      </w:r>
      <w:r>
        <w:rPr>
          <w:rFonts w:eastAsia="Gungsuh"/>
        </w:rPr>
        <w:t>￡</w:t>
      </w:r>
      <w:r>
        <w:rPr>
          <w:rFonts w:eastAsia="Gungsuh"/>
        </w:rPr>
        <w:t>65.762 billion as of 2023. The company operates about 330,000 employees across the world in the year 2024. The company has several divisions</w:t>
      </w:r>
      <w:r w:rsidR="002F0B2A">
        <w:rPr>
          <w:rFonts w:eastAsia="Gungsuh"/>
        </w:rPr>
        <w:t>,</w:t>
      </w:r>
      <w:r>
        <w:rPr>
          <w:rFonts w:eastAsia="Gungsuh"/>
        </w:rPr>
        <w:t xml:space="preserve"> such as Tesco Stores Ltd., Tesco Bank, Tesco Ireland, Tesco Mobile and many more. Tesco plc has several product segments</w:t>
      </w:r>
      <w:r w:rsidR="002F0B2A">
        <w:rPr>
          <w:rFonts w:eastAsia="Gungsuh"/>
        </w:rPr>
        <w:t>,</w:t>
      </w:r>
      <w:r>
        <w:rPr>
          <w:rFonts w:eastAsia="Gungsuh"/>
        </w:rPr>
        <w:t xml:space="preserve"> such as supermarkets,  superstores, hypermarkets and convenience shops (Woods, 2022). </w:t>
      </w:r>
    </w:p>
    <w:p w14:paraId="0000000A" w14:textId="32A39A40" w:rsidR="00C14F90" w:rsidRDefault="00E547AD">
      <w:pPr>
        <w:pStyle w:val="Normal1"/>
      </w:pPr>
      <w:r>
        <w:t>The Netherlands is known for its friendly cultural variations</w:t>
      </w:r>
      <w:r w:rsidR="002F0B2A">
        <w:t>, friendly behaviour,</w:t>
      </w:r>
      <w:r>
        <w:t xml:space="preserve"> and welcoming mentality. The country may have cultural differences but they do not differentiate any kind of people. Netherlands people are also known as Dutch. The country has several cultural differences such as social context and profile, language, possible risks and labour outlooks.</w:t>
      </w:r>
    </w:p>
    <w:p w14:paraId="0000000B" w14:textId="77777777" w:rsidR="00C14F90" w:rsidRDefault="00E547AD">
      <w:pPr>
        <w:pStyle w:val="Normal1"/>
      </w:pPr>
      <w:r>
        <w:t xml:space="preserve">The Netherlands has normal and minimal hierarchical differences that make the country culturally acceptable. Duchy people naturally give preference to informal behaviours. They prefer straight-way communication, honesty and other cultural involvements that have significance. Dutch people are too humble and honest. They love to be surrounded by their culture every time. The places of the Netherlands have a higher value in the context of freedom for any person. Moreover, the freedom reflects on their attitude and cultural and social issues such as drug policies, same-sex marriage and many other social activities. The social and cultural contexts are too flexible for the people of that country and also the people those are going to that country (Hofhuis, 2022). </w:t>
      </w:r>
    </w:p>
    <w:p w14:paraId="0000000C" w14:textId="77777777" w:rsidR="00C14F90" w:rsidRDefault="00E547AD">
      <w:pPr>
        <w:pStyle w:val="Normal1"/>
      </w:pPr>
      <w:r>
        <w:t xml:space="preserve">Language is a vital part of every country as it connects people through various aspects and different situations. The official language of the Netherlands is Dutch, so most of the people of this country </w:t>
      </w:r>
      <w:r>
        <w:lastRenderedPageBreak/>
        <w:t xml:space="preserve">mostly use Dutch for communication. For an outsider, it would be difficult to communicate with people. Therefore Dutch people have the skills to speak English with fluency that reduces the risk of communication barriers. </w:t>
      </w:r>
    </w:p>
    <w:p w14:paraId="0000000D" w14:textId="77777777" w:rsidR="00C14F90" w:rsidRDefault="00E547AD">
      <w:pPr>
        <w:pStyle w:val="Normal1"/>
      </w:pPr>
      <w:r>
        <w:t xml:space="preserve">Speaking English is too essential for any country because it can help to communicate with other countries' people. Being fluent in the English language can be beneficial for the countries that it can businesses Such as Tesco plc can think about expanding the business to that country beneficial for both the company and the people of the Netherlands (Hofhuis, 2022). </w:t>
      </w:r>
    </w:p>
    <w:p w14:paraId="0000000E" w14:textId="77777777" w:rsidR="00C14F90" w:rsidRDefault="00E547AD">
      <w:pPr>
        <w:pStyle w:val="Normal1"/>
      </w:pPr>
      <w:r>
        <w:t xml:space="preserve">Though having some benefits in social profile and contexts, the Netherlands have a few risk factors that can pose a threat to Tesco plc in the expansion of its business in the Netherlands. One of the most known risk factors is that the country has a higher population, especially in Rotterdam and Amsterdam that may raise traffic congestion and living places. </w:t>
      </w:r>
    </w:p>
    <w:p w14:paraId="0000000F" w14:textId="77777777" w:rsidR="00C14F90" w:rsidRDefault="00E547AD">
      <w:pPr>
        <w:pStyle w:val="Normal1"/>
      </w:pPr>
      <w:r>
        <w:t xml:space="preserve">Along with that, the country has another big problem that is the flooding issues. As several areas of the Netherlands are below the sea level there are the chances of being flooded. The country is developing its flood management department to focus on quick drainage systems and flood protection systems that have significance in contributing to the companies to come in. </w:t>
      </w:r>
    </w:p>
    <w:p w14:paraId="00000010" w14:textId="77777777" w:rsidR="00C14F90" w:rsidRDefault="00E547AD">
      <w:pPr>
        <w:pStyle w:val="Normal1"/>
      </w:pPr>
      <w:r>
        <w:t xml:space="preserve">Having diversity in the workplace will pose threats to Tesco plc to come to this country for business expansion. Having a diverse workforce from different cultural backgrounds may be a risk factor for the country. However, the Dutch people are too friendly and collaborative to handle this situation. Diversity can be seen in several cities due to the entrance of multinational companies and immigration (Westra et al., 2023). </w:t>
      </w:r>
    </w:p>
    <w:p w14:paraId="00000011" w14:textId="77777777" w:rsidR="00C14F90" w:rsidRDefault="00E547AD">
      <w:pPr>
        <w:pStyle w:val="Normal1"/>
      </w:pPr>
      <w:r>
        <w:t xml:space="preserve">Companies such as Tesco plc can expand in this country as the Netherlands has powerful labour laws for protecting the labourers, providing them rights, proper wages, healthy and safe conditions, comfortable working hours and other facilities. The cultural dimensions theory by Geert Hofstede </w:t>
      </w:r>
      <w:r>
        <w:lastRenderedPageBreak/>
        <w:t xml:space="preserve">has helped in outlining the Dutch culture, diversity and individualism. These factors influence the Netherlands' management style and workplace dynamics (Liu et al., 2022). </w:t>
      </w:r>
    </w:p>
    <w:p w14:paraId="00000012" w14:textId="77777777" w:rsidR="00C14F90" w:rsidRDefault="00E547AD">
      <w:pPr>
        <w:pStyle w:val="Normal1"/>
      </w:pPr>
      <w:r>
        <w:t>Analysing the cultural differences of Germany a few facts have been considered that are important for Tesco plc’s business expansion. Examining these factors will help the company to understand the potential of the country to expand its business in Germany.</w:t>
      </w:r>
    </w:p>
    <w:p w14:paraId="00000013" w14:textId="77777777" w:rsidR="00C14F90" w:rsidRDefault="00E547AD">
      <w:pPr>
        <w:pStyle w:val="Normal1"/>
      </w:pPr>
      <w:r>
        <w:t xml:space="preserve">German people are very much conscious of punctuality, direct communication and being efficient in both their professional and personal lives. So they live their lives in different ways than others. Germans are too specified in separating their personal and professional lives. Maintaining the gap between personal and professional lives, Germans are specified with punctuality and formality. The Germans manage and maintain rules and regulations, lifestyle, culture and other protocols to maintain balance in life (Tan et al., 2022). </w:t>
      </w:r>
    </w:p>
    <w:p w14:paraId="00000014" w14:textId="77777777" w:rsidR="00C14F90" w:rsidRDefault="00E547AD">
      <w:pPr>
        <w:pStyle w:val="Normal1"/>
      </w:pPr>
      <w:r>
        <w:t xml:space="preserve">Germany’s official language is German that the majority of people speak. Although Engish is also widely spoken in academic places and professional fields. However, spoken fluency is not frequent in everyone’s communication. Germans may face cultural misconduct or cultural misunderstanding that can be a huge issue in the context of business expansion. Tesco plc may face difficulties in marketing and expanding its products in Germany. The country has variations in social norms and communication styles. Moreover, the country has a different set of rules that are not flexible for a retail business to expand in that country. </w:t>
      </w:r>
    </w:p>
    <w:p w14:paraId="00000015" w14:textId="77777777" w:rsidR="00C14F90" w:rsidRDefault="00E547AD">
      <w:pPr>
        <w:pStyle w:val="Normal1"/>
      </w:pPr>
      <w:r>
        <w:t xml:space="preserve">Germany has several potential risk factors that can deliver threats in terms of business policies and regulations. The legal factors and regulatory aspects may raise difficulties in expanding Tesco plc in Germany. The country has strict regulations on taxation, employment, labour laws and environmental standards that prevent the company from expanding in Germany further. Germany </w:t>
      </w:r>
      <w:r>
        <w:lastRenderedPageBreak/>
        <w:t xml:space="preserve">has workplace diversity that poses a threat in the aspect of diverse cultural backgrounds (Baiocco et al., 2021). </w:t>
      </w:r>
    </w:p>
    <w:p w14:paraId="00000016" w14:textId="77777777" w:rsidR="00C14F90" w:rsidRDefault="00E547AD">
      <w:pPr>
        <w:pStyle w:val="Normal1"/>
      </w:pPr>
      <w:r>
        <w:t xml:space="preserve">The country has strict rules and regulations on employment and business policies. In Germany, the union has an important role in the negotiation of labour agreements and worker protection rights. The business market is segmented by skilled workers that deliver a benefit for the organisations. The country has focused on diversity and equality in the workplace. Along with that, the country is known for its infrastructure and technology. As per the cultural dimension theory by Hofstede, Germany has a high possibility in the dimension of avoiding uncertainty and indicates clarified rules and regulations for the business. </w:t>
      </w:r>
    </w:p>
    <w:p w14:paraId="00000018" w14:textId="77777777" w:rsidR="00C14F90" w:rsidRDefault="00E547AD">
      <w:pPr>
        <w:pStyle w:val="Normal1"/>
      </w:pPr>
      <w:r>
        <w:t xml:space="preserve">Communication barriers are the most significant part of a business. It occurs if the communication connectivity of the company and its employees is not effective in grabbing the market. Additionally, the communication barriers cause business downturns and decrease the effectiveness of the company. Communication barriers can prevent Tesco plc from achieving sustainable growth (Bar and Otterbring, 2021). </w:t>
      </w:r>
    </w:p>
    <w:p w14:paraId="00000019" w14:textId="77777777" w:rsidR="00C14F90" w:rsidRDefault="00E547AD">
      <w:pPr>
        <w:pStyle w:val="Normal1"/>
      </w:pPr>
      <w:r>
        <w:t xml:space="preserve">Communication may face several difficulties or barriers such as language barriers, cultural diversity, psychological barriers, lack of communication skills of staff, clarity, communicational gaps, understanding and misconduct between people. These are the main barriers that a business communication may face. These factors are essential to resolve the communication barriers for Tesco plc in further expansions. </w:t>
      </w:r>
    </w:p>
    <w:p w14:paraId="0000001A" w14:textId="77777777" w:rsidR="00C14F90" w:rsidRDefault="00E547AD">
      <w:pPr>
        <w:pStyle w:val="Normal1"/>
      </w:pPr>
      <w:r>
        <w:t xml:space="preserve">The language barrier is the most important aspect that can reduce the work efficiency of Tesco plc. Lack of communication skills can cause in decreasing collaborative mentality and increase difficulties and organisational misconduct. Understanding and misconduct in the organisation can deliver threats that drive Tesco plc to reduce productivity. </w:t>
      </w:r>
    </w:p>
    <w:p w14:paraId="0000001B" w14:textId="77777777" w:rsidR="00C14F90" w:rsidRDefault="00E547AD">
      <w:pPr>
        <w:pStyle w:val="Normal1"/>
      </w:pPr>
      <w:r>
        <w:lastRenderedPageBreak/>
        <w:t xml:space="preserve">Moreover, the diversity in culture is also a reason for the communicational barrier that generates the threat of organisational misleads. Cultural diversity and psychological barriers can lead to communicational misconduct and decreased trust that provides communication barriers (Ebner et al., 2020). </w:t>
      </w:r>
    </w:p>
    <w:p w14:paraId="5B3E62CC" w14:textId="77777777" w:rsidR="000D15F6" w:rsidRDefault="000D15F6" w:rsidP="000D15F6">
      <w:r>
        <w:t>Germany and the Netherlands both of the countries have qualities for Tesco plc’s business expansion. Although, the Netherlands is more suitable than Germany for that purpose. The reasons behind this kind of statement are Netherlands can provide easier setup, tax benefits, worldwide reach, and skilled workers (</w:t>
      </w:r>
      <w:r>
        <w:rPr>
          <w:shd w:val="clear" w:color="auto" w:fill="FFFFFF"/>
        </w:rPr>
        <w:t>Krummel, 2022)</w:t>
      </w:r>
      <w:r>
        <w:t xml:space="preserve">. </w:t>
      </w:r>
    </w:p>
    <w:p w14:paraId="03610B33" w14:textId="77777777" w:rsidR="000D15F6" w:rsidRDefault="000D15F6" w:rsidP="000D15F6">
      <w:r>
        <w:t>Setting up a business in the Netherlands is easier than the Germany. The Netherlands has business-friendly policies and its supportive government makes the country more welcoming for foreign businesses.</w:t>
      </w:r>
    </w:p>
    <w:p w14:paraId="3CF743E6" w14:textId="77777777" w:rsidR="000D15F6" w:rsidRDefault="000D15F6" w:rsidP="000D15F6">
      <w:r>
        <w:t>The Netherlands has a businessman-friendly tax system. The corporation tax is not high rather, it is very low in this country. There are various incentives exist to attract international investors. On the contrary, the corporation tax in Germany is higher than in the Netherlands. Apart from that foreign businesses can find it problematic to run through Germany’s business atmosphere due to its taxation policies (</w:t>
      </w:r>
      <w:r>
        <w:rPr>
          <w:shd w:val="clear" w:color="auto" w:fill="FFFFFF"/>
        </w:rPr>
        <w:t>Ren, 2021)</w:t>
      </w:r>
      <w:r>
        <w:t>.</w:t>
      </w:r>
    </w:p>
    <w:p w14:paraId="74F49403" w14:textId="77777777" w:rsidR="000D15F6" w:rsidRDefault="000D15F6" w:rsidP="000D15F6">
      <w:r>
        <w:t xml:space="preserve">The geographical location of the Netherlands is very useful for business, due to its location this country can maintain healthy business relations with the inside and outside countries of the European Union. On the other hand, the location of Germany is not as suitable as the Netherlands for foreign businesses like Tesco plc. </w:t>
      </w:r>
    </w:p>
    <w:p w14:paraId="65DF1F8A" w14:textId="77777777" w:rsidR="000D15F6" w:rsidRDefault="000D15F6" w:rsidP="000D15F6">
      <w:r>
        <w:t xml:space="preserve">Germany and the Netherlands both of the counties have talented, efficient, and skilled workers. Although, the position of the Netherlands is better due to its inclusive and open labour market </w:t>
      </w:r>
      <w:r>
        <w:lastRenderedPageBreak/>
        <w:t>regulations. Based on the whole discussion, it can be stated that the Netherlands is the preferable country for Tesco plc's business expansion (</w:t>
      </w:r>
      <w:r>
        <w:rPr>
          <w:shd w:val="clear" w:color="auto" w:fill="FFFFFF"/>
        </w:rPr>
        <w:t>Ren, 2021)</w:t>
      </w:r>
      <w:r>
        <w:t>.</w:t>
      </w:r>
    </w:p>
    <w:p w14:paraId="3BC9D311" w14:textId="77777777" w:rsidR="000D15F6" w:rsidRDefault="000D15F6" w:rsidP="000D15F6">
      <w:r>
        <w:t>Communication barriers can create problems in the organisation’s business expansion in the Netherlands. There are several types of communication barriers exist such as cultural and linguistic barriers, stakeholder diversity, and barriers related to legal issues (</w:t>
      </w:r>
      <w:r>
        <w:rPr>
          <w:shd w:val="clear" w:color="auto" w:fill="FFFFFF"/>
        </w:rPr>
        <w:t>Downey and Bedard, 2019)</w:t>
      </w:r>
      <w:r>
        <w:t xml:space="preserve">. </w:t>
      </w:r>
    </w:p>
    <w:p w14:paraId="48B2F629" w14:textId="77777777" w:rsidR="000D15F6" w:rsidRDefault="000D15F6" w:rsidP="000D15F6">
      <w:r>
        <w:t xml:space="preserve">The Netherlands has its own culture and language that is different from Britain. To run a business in Dutch land Tesco plc needs to research its norms, values, and languages. Adopting local languages </w:t>
      </w:r>
      <w:r w:rsidRPr="00315D12">
        <w:t>will be beneficial for the company.</w:t>
      </w:r>
      <w:r>
        <w:t xml:space="preserve"> Communicating with the company’s internal and external stakeholders in a foreign land like the Netherlands is a challenge for Tesco plc. To overcome this problem company needs to categorise its stakeholder’s interests and concerns. </w:t>
      </w:r>
    </w:p>
    <w:p w14:paraId="12B77CBA" w14:textId="315D431A" w:rsidR="000D15F6" w:rsidRPr="000D15F6" w:rsidRDefault="000D15F6" w:rsidP="000D15F6">
      <w:r>
        <w:t>Tesco plc experiences communication issues associated with ethics and laws.  Different countries have their own ethics and rules regarding communications. If a foreign investor violates their rules then it can create serious problems. To avoid this kind of problem Tesco plc needs to be aware of the legal framework of the Netherlands. If Tesco plc could manage these communication barriers, then the company could navigate its business successfully in The Netherlands.</w:t>
      </w:r>
    </w:p>
    <w:p w14:paraId="0000001D" w14:textId="77777777" w:rsidR="00C14F90" w:rsidRDefault="00E547AD">
      <w:pPr>
        <w:pStyle w:val="Normal1"/>
      </w:pPr>
      <w:r>
        <w:t xml:space="preserve">Along with the recommendations, it can also be recommended that overcoming communication challenges by adopting a few strategies can benefit Tesco plc in developing its infrastructure. Overcoming the barriers can opt out of the difficulties and bring new opportunities. So overcoming the communication barriers will benefit the organisation in terms of achieving sustainability and development. </w:t>
      </w:r>
    </w:p>
    <w:p w14:paraId="0000001E" w14:textId="77777777" w:rsidR="00C14F90" w:rsidRDefault="00E547AD">
      <w:pPr>
        <w:pStyle w:val="Normal1"/>
      </w:pPr>
      <w:r>
        <w:t xml:space="preserve">A few strategies can be adopted to reduce the communication challenges within the organisation. Communication barriers can be overcome by understanding the correct/perfect time to communicate. Additionally, choosing the right place to communicate is an important part that </w:t>
      </w:r>
      <w:r>
        <w:lastRenderedPageBreak/>
        <w:t xml:space="preserve">depends on positive and negative responses. Maintaining clarity in words and being clear with the statement can be beneficial for good communication. The key to good communication is to focus on a single topic while communicating with people (Mheidly and Fares, 2020). </w:t>
      </w:r>
    </w:p>
    <w:p w14:paraId="0000001F" w14:textId="77777777" w:rsidR="00C14F90" w:rsidRDefault="00E547AD">
      <w:pPr>
        <w:pStyle w:val="Normal1"/>
      </w:pPr>
      <w:r>
        <w:t>Understanding the opposite person’s reaction whether the person is eager to listen or not. The most important fact of effective communication is to be a good listener first. This will help to mitigate the risk factors for the communication. Furthermore, it is necessary to confirm whether the opposite person is understanding or not. There are 5 different types of communication verbal communication, non-verbal communication, visual communication, listening and written communication.</w:t>
      </w:r>
    </w:p>
    <w:p w14:paraId="00000020" w14:textId="77777777" w:rsidR="00C14F90" w:rsidRDefault="00C14F90">
      <w:pPr>
        <w:pStyle w:val="Normal1"/>
      </w:pPr>
    </w:p>
    <w:p w14:paraId="00000021" w14:textId="77777777" w:rsidR="00C14F90" w:rsidRDefault="00E547AD">
      <w:pPr>
        <w:pStyle w:val="Normal1"/>
        <w:rPr>
          <w:b/>
        </w:rPr>
      </w:pPr>
      <w:r>
        <w:br w:type="page"/>
      </w:r>
    </w:p>
    <w:p w14:paraId="00000022" w14:textId="77777777" w:rsidR="00C14F90" w:rsidRDefault="00E547AD">
      <w:pPr>
        <w:pStyle w:val="Normal1"/>
        <w:rPr>
          <w:b/>
        </w:rPr>
      </w:pPr>
      <w:r>
        <w:rPr>
          <w:b/>
        </w:rPr>
        <w:lastRenderedPageBreak/>
        <w:t>Conclusion</w:t>
      </w:r>
    </w:p>
    <w:p w14:paraId="00000023" w14:textId="77777777" w:rsidR="00C14F90" w:rsidRDefault="00E547AD">
      <w:pPr>
        <w:pStyle w:val="Normal1"/>
      </w:pPr>
      <w:r>
        <w:t xml:space="preserve">The topic has concluded British Business Communication and its ways of communicating with others in the professional field. The study has briefly discussed the overview of Tesco plc, a multinational company that operates globally with its effective business techniques. Appointed as a Global Management Consultant Tesco plc has been given the responsibility to focus on expanding to a new EU country. </w:t>
      </w:r>
    </w:p>
    <w:p w14:paraId="00000024" w14:textId="77777777" w:rsidR="00C14F90" w:rsidRDefault="00E547AD">
      <w:pPr>
        <w:pStyle w:val="Normal1"/>
      </w:pPr>
      <w:r>
        <w:t xml:space="preserve">This essay has elaborated on two countries of the European Nations (EU) like Netherlands and Germany. The study has detailed and evaluated country facts of Germany and the Netherlands to understand the cultural differences between these two EU countries. The topic has focused on the expansion of Tesco plc in an EU country by comparing cultural differences between Germany and the Netherlands. </w:t>
      </w:r>
    </w:p>
    <w:p w14:paraId="00000025" w14:textId="77777777" w:rsidR="00C14F90" w:rsidRDefault="00E547AD">
      <w:pPr>
        <w:pStyle w:val="Normal1"/>
      </w:pPr>
      <w:r>
        <w:t xml:space="preserve">The study has outlined several cultural differences such as social contexts and profiles, language, possible risks and labour outlooks. The labour outlooks have included a diversity of backgrounds within the workplace and Hofstede has indicated the cultural dimensions. The essay has also described the communication barriers that British businesses could experience. </w:t>
      </w:r>
    </w:p>
    <w:p w14:paraId="00000026" w14:textId="77777777" w:rsidR="00C14F90" w:rsidRDefault="00E547AD">
      <w:pPr>
        <w:pStyle w:val="Normal1"/>
      </w:pPr>
      <w:r>
        <w:t>As a consultant for the company, a few recommendations have been provided for sustainable development. The study has discussed a few strategies to overcome communication challenges to enable the company in the Netherlands to develop a positive environment for everyone’s success.</w:t>
      </w:r>
      <w:r>
        <w:br w:type="page"/>
      </w:r>
    </w:p>
    <w:p w14:paraId="00000027" w14:textId="77777777" w:rsidR="00C14F90" w:rsidRDefault="00E547AD">
      <w:pPr>
        <w:pStyle w:val="Normal1"/>
        <w:rPr>
          <w:b/>
        </w:rPr>
      </w:pPr>
      <w:r>
        <w:rPr>
          <w:b/>
        </w:rPr>
        <w:lastRenderedPageBreak/>
        <w:t>References</w:t>
      </w:r>
    </w:p>
    <w:p w14:paraId="4D58144D" w14:textId="77777777" w:rsidR="002F0B2A" w:rsidRDefault="002F0B2A" w:rsidP="002F0B2A">
      <w:pPr>
        <w:pStyle w:val="Normal1"/>
      </w:pPr>
      <w:r>
        <w:t>Baiocco, R., Pezzella, A., Pistella, J., Kouta, C., Rousou, E., Rocamora-Perez, P., López-Liria, R., Dudau, V., Doru, A.M., Kuckert-Wöstheinrich, A. and Ziegler, S., (2021). LGBT+ training needs for health and social care professionals: A cross-cultural comparison among seven European countries. Sexuality research and social policy, pp.1-15.</w:t>
      </w:r>
    </w:p>
    <w:p w14:paraId="470FA4BD" w14:textId="77777777" w:rsidR="002F0B2A" w:rsidRDefault="002F0B2A" w:rsidP="002F0B2A">
      <w:pPr>
        <w:pStyle w:val="Normal1"/>
      </w:pPr>
      <w:r>
        <w:t>Bar, A. and Otterbring, T., (2021). The role of culture and personality traits in board game habits and attitudes: Cross-cultural comparison between Denmark, Germany, and USA. Journal of Retailing and Consumer Services, 61, p.102506.</w:t>
      </w:r>
    </w:p>
    <w:p w14:paraId="3E2FCD8A" w14:textId="77777777" w:rsidR="002F0B2A" w:rsidRDefault="002F0B2A" w:rsidP="002F0B2A">
      <w:pPr>
        <w:pStyle w:val="Normal1"/>
      </w:pPr>
      <w:r>
        <w:t>Bolten, J., (2020). Intercultural business communication: An interactive approach. In Exploring the rhetoric of international professional communication (pp. 139-155). Routledge.</w:t>
      </w:r>
    </w:p>
    <w:p w14:paraId="4AECE9AB" w14:textId="77777777" w:rsidR="002F0B2A" w:rsidRDefault="002F0B2A" w:rsidP="002F0B2A">
      <w:pPr>
        <w:pStyle w:val="Normal1"/>
      </w:pPr>
      <w:r>
        <w:t>Catalão, I.D.P., (2022). Equity research-Tesco PLC (Doctoral dissertation, Instituto Superior de Economia e Gestão).</w:t>
      </w:r>
    </w:p>
    <w:p w14:paraId="7DCD2A59" w14:textId="77777777" w:rsidR="002F0B2A" w:rsidRPr="002F0B2A" w:rsidRDefault="002F0B2A" w:rsidP="002F0B2A">
      <w:pPr>
        <w:rPr>
          <w:shd w:val="clear" w:color="auto" w:fill="FFFFFF"/>
        </w:rPr>
      </w:pPr>
      <w:r w:rsidRPr="002F0B2A">
        <w:rPr>
          <w:shd w:val="clear" w:color="auto" w:fill="FFFFFF"/>
        </w:rPr>
        <w:t>Downey, D.H. and Bedard, J.C., (2019). Coordination and communication challenges in global group audits. </w:t>
      </w:r>
      <w:r w:rsidRPr="002F0B2A">
        <w:rPr>
          <w:i/>
          <w:iCs/>
          <w:shd w:val="clear" w:color="auto" w:fill="FFFFFF"/>
        </w:rPr>
        <w:t>Auditing: A Journal of Practice &amp; Theory</w:t>
      </w:r>
      <w:r w:rsidRPr="002F0B2A">
        <w:rPr>
          <w:shd w:val="clear" w:color="auto" w:fill="FFFFFF"/>
        </w:rPr>
        <w:t>, </w:t>
      </w:r>
      <w:r w:rsidRPr="002F0B2A">
        <w:rPr>
          <w:i/>
          <w:iCs/>
          <w:shd w:val="clear" w:color="auto" w:fill="FFFFFF"/>
        </w:rPr>
        <w:t>38</w:t>
      </w:r>
      <w:r w:rsidRPr="002F0B2A">
        <w:rPr>
          <w:shd w:val="clear" w:color="auto" w:fill="FFFFFF"/>
        </w:rPr>
        <w:t>(1), pp.123-147.</w:t>
      </w:r>
    </w:p>
    <w:p w14:paraId="42DE8162" w14:textId="77777777" w:rsidR="002F0B2A" w:rsidRDefault="002F0B2A" w:rsidP="002F0B2A">
      <w:pPr>
        <w:pStyle w:val="Normal1"/>
      </w:pPr>
      <w:r>
        <w:t>Ebner, C., Kühhirt, M. and Lersch, P., (2020). Cohort changes in the level and dispersion of gender ideology after German reunification: Results from a natural experiment. European Sociological Review, 36(5), pp.814-828.</w:t>
      </w:r>
    </w:p>
    <w:p w14:paraId="6D16598D" w14:textId="77777777" w:rsidR="002F0B2A" w:rsidRDefault="002F0B2A" w:rsidP="002F0B2A">
      <w:pPr>
        <w:pStyle w:val="Normal1"/>
      </w:pPr>
      <w:r>
        <w:t>Hofhuis, J., (2022). Comparing cultural diversity perspectives among public service employees in the Netherlands in 2008 and 2018. Equality, Diversity and Inclusion: An International Journal, 41(5), pp.726-738.</w:t>
      </w:r>
    </w:p>
    <w:p w14:paraId="0D7664F8" w14:textId="77777777" w:rsidR="002F0B2A" w:rsidRPr="002F0B2A" w:rsidRDefault="002F0B2A" w:rsidP="002F0B2A">
      <w:pPr>
        <w:rPr>
          <w:shd w:val="clear" w:color="auto" w:fill="FFFFFF"/>
        </w:rPr>
      </w:pPr>
      <w:r w:rsidRPr="002F0B2A">
        <w:rPr>
          <w:shd w:val="clear" w:color="auto" w:fill="FFFFFF"/>
        </w:rPr>
        <w:t>Krummel, D., (2022). Expansion in the Retail Sector—Market Entry Strategies in Consideration of Formal and Informal Institutions: ATesco plcCase Study. </w:t>
      </w:r>
      <w:r w:rsidRPr="002F0B2A">
        <w:rPr>
          <w:i/>
          <w:iCs/>
          <w:shd w:val="clear" w:color="auto" w:fill="FFFFFF"/>
        </w:rPr>
        <w:t>Open Access Library Journal</w:t>
      </w:r>
      <w:r w:rsidRPr="002F0B2A">
        <w:rPr>
          <w:shd w:val="clear" w:color="auto" w:fill="FFFFFF"/>
        </w:rPr>
        <w:t>, </w:t>
      </w:r>
      <w:r w:rsidRPr="002F0B2A">
        <w:rPr>
          <w:i/>
          <w:iCs/>
          <w:shd w:val="clear" w:color="auto" w:fill="FFFFFF"/>
        </w:rPr>
        <w:t>9</w:t>
      </w:r>
      <w:r w:rsidRPr="002F0B2A">
        <w:rPr>
          <w:shd w:val="clear" w:color="auto" w:fill="FFFFFF"/>
        </w:rPr>
        <w:t>(2), pp.1-19.</w:t>
      </w:r>
    </w:p>
    <w:p w14:paraId="120C438E" w14:textId="77777777" w:rsidR="002F0B2A" w:rsidRDefault="002F0B2A" w:rsidP="002F0B2A">
      <w:pPr>
        <w:pStyle w:val="Normal1"/>
      </w:pPr>
      <w:r>
        <w:lastRenderedPageBreak/>
        <w:t>Liu, F., Scheeren, A.M., Grove, R., Hoekstra, R.A., Wang, K., Guo, D., Wang, C. and Begeer, S., (2022). Exploring cultural differences in autistic traits: a factor analytic study of children with autism in China and the Netherlands. Journal of Autism and Developmental Disorders, 52(11), pp.4750-4762.</w:t>
      </w:r>
    </w:p>
    <w:p w14:paraId="7B8860AB" w14:textId="77777777" w:rsidR="002F0B2A" w:rsidRDefault="002F0B2A" w:rsidP="002F0B2A">
      <w:pPr>
        <w:pStyle w:val="Normal1"/>
      </w:pPr>
      <w:r>
        <w:t>Marsen, S., (2020). Navigating crisis: The role of communication in organizational crisis. International Journal of Business Communication, 57(2), pp.163-175.</w:t>
      </w:r>
    </w:p>
    <w:p w14:paraId="39F18844" w14:textId="77777777" w:rsidR="002F0B2A" w:rsidRDefault="002F0B2A" w:rsidP="002F0B2A">
      <w:pPr>
        <w:pStyle w:val="Normal1"/>
      </w:pPr>
      <w:r>
        <w:t>Mheidly, N. and Fares, J., (2020). Leveraging media and health communication strategies to overcome the COVID-19 infodemic. Journal of public health policy, 41(4), pp.410-420.</w:t>
      </w:r>
    </w:p>
    <w:p w14:paraId="02057432" w14:textId="77777777" w:rsidR="002F0B2A" w:rsidRPr="002F0B2A" w:rsidRDefault="002F0B2A" w:rsidP="002F0B2A">
      <w:pPr>
        <w:rPr>
          <w:shd w:val="clear" w:color="auto" w:fill="FFFFFF"/>
        </w:rPr>
      </w:pPr>
      <w:r w:rsidRPr="002F0B2A">
        <w:rPr>
          <w:shd w:val="clear" w:color="auto" w:fill="FFFFFF"/>
        </w:rPr>
        <w:t>Ren, J., (2021), December. The Research of Tesco’s Current Investment Portfolio and Some Recommendations. In </w:t>
      </w:r>
      <w:r w:rsidRPr="002F0B2A">
        <w:rPr>
          <w:i/>
          <w:iCs/>
          <w:shd w:val="clear" w:color="auto" w:fill="FFFFFF"/>
        </w:rPr>
        <w:t>2021 3rd International Conference on Economic Management and Cultural Industry (ICEMCI 2021)</w:t>
      </w:r>
      <w:r w:rsidRPr="002F0B2A">
        <w:rPr>
          <w:shd w:val="clear" w:color="auto" w:fill="FFFFFF"/>
        </w:rPr>
        <w:t xml:space="preserve"> (pp. 1461-1465). Atlantis Press. </w:t>
      </w:r>
    </w:p>
    <w:p w14:paraId="26474D53" w14:textId="77777777" w:rsidR="002F0B2A" w:rsidRDefault="002F0B2A" w:rsidP="002F0B2A">
      <w:pPr>
        <w:pStyle w:val="Normal1"/>
      </w:pPr>
      <w:r>
        <w:t>Tan, R., Lichtblau, M., Wehmeier, C. and Werning, R., (2022). Preschool teachers’ attitudes towards inclusion: a comparison study between China and Germany. European Journal of Special Needs Education, 37(6), pp.994-1008.</w:t>
      </w:r>
    </w:p>
    <w:p w14:paraId="186E349C" w14:textId="77777777" w:rsidR="002F0B2A" w:rsidRDefault="002F0B2A" w:rsidP="002F0B2A">
      <w:pPr>
        <w:pStyle w:val="Normal1"/>
      </w:pPr>
      <w:r>
        <w:t>Westra, E., Bonjour, S.A. and Vermeulen, F.F., (2023). Claiming a postcolonial differential citizenship. Contestation of family migration rights in the Netherlands in the wake of Suriname’s independence. Migration Studies, 11(3), pp.431-451.</w:t>
      </w:r>
    </w:p>
    <w:p w14:paraId="56E50BC7" w14:textId="77777777" w:rsidR="002F0B2A" w:rsidRDefault="002F0B2A" w:rsidP="002F0B2A">
      <w:pPr>
        <w:pStyle w:val="Normal1"/>
      </w:pPr>
      <w:r>
        <w:t>Woods, M., (2022). Risk Management in Retail: Tesco PLC (2004–2019). In Risk Management in Organisations (pp. 109-156). Routledge.</w:t>
      </w:r>
    </w:p>
    <w:sectPr w:rsidR="002F0B2A" w:rsidSect="004F1E83">
      <w:headerReference w:type="default" r:id="rId7"/>
      <w:footerReference w:type="default" r:id="rId8"/>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F87E3" w14:textId="77777777" w:rsidR="004F1E83" w:rsidRDefault="004F1E83" w:rsidP="00A33CFE">
      <w:pPr>
        <w:spacing w:line="240" w:lineRule="auto"/>
      </w:pPr>
      <w:r>
        <w:separator/>
      </w:r>
    </w:p>
  </w:endnote>
  <w:endnote w:type="continuationSeparator" w:id="0">
    <w:p w14:paraId="79E53177" w14:textId="77777777" w:rsidR="004F1E83" w:rsidRDefault="004F1E83" w:rsidP="00A33C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ungsuh">
    <w:panose1 w:val="02030600000101010101"/>
    <w:charset w:val="81"/>
    <w:family w:val="roman"/>
    <w:pitch w:val="variable"/>
    <w:sig w:usb0="B00002AF" w:usb1="69D77CFB" w:usb2="00000030" w:usb3="00000000" w:csb0="0008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1351753"/>
      <w:docPartObj>
        <w:docPartGallery w:val="Page Numbers (Bottom of Page)"/>
        <w:docPartUnique/>
      </w:docPartObj>
    </w:sdtPr>
    <w:sdtContent>
      <w:sdt>
        <w:sdtPr>
          <w:id w:val="-1769616900"/>
          <w:docPartObj>
            <w:docPartGallery w:val="Page Numbers (Top of Page)"/>
            <w:docPartUnique/>
          </w:docPartObj>
        </w:sdtPr>
        <w:sdtContent>
          <w:p w14:paraId="50FF38FC" w14:textId="54B22D40" w:rsidR="00A33CFE" w:rsidRDefault="00A33CFE">
            <w:pPr>
              <w:pStyle w:val="Subsol"/>
              <w:jc w:val="right"/>
            </w:pPr>
            <w:r>
              <w:t xml:space="preserve">Page </w:t>
            </w:r>
            <w:r>
              <w:rPr>
                <w:b/>
                <w:bCs/>
              </w:rPr>
              <w:fldChar w:fldCharType="begin"/>
            </w:r>
            <w:r>
              <w:rPr>
                <w:b/>
                <w:bCs/>
              </w:rPr>
              <w:instrText xml:space="preserve"> PAGE </w:instrText>
            </w:r>
            <w:r>
              <w:rPr>
                <w:b/>
                <w:bCs/>
              </w:rPr>
              <w:fldChar w:fldCharType="separate"/>
            </w:r>
            <w:r w:rsidR="009805DD">
              <w:rPr>
                <w:b/>
                <w:bCs/>
                <w:noProof/>
              </w:rPr>
              <w:t>12</w:t>
            </w:r>
            <w:r>
              <w:rPr>
                <w:b/>
                <w:bCs/>
              </w:rPr>
              <w:fldChar w:fldCharType="end"/>
            </w:r>
            <w:r>
              <w:t xml:space="preserve"> of </w:t>
            </w:r>
            <w:r>
              <w:rPr>
                <w:b/>
                <w:bCs/>
              </w:rPr>
              <w:fldChar w:fldCharType="begin"/>
            </w:r>
            <w:r>
              <w:rPr>
                <w:b/>
                <w:bCs/>
              </w:rPr>
              <w:instrText xml:space="preserve"> NUMPAGES  </w:instrText>
            </w:r>
            <w:r>
              <w:rPr>
                <w:b/>
                <w:bCs/>
              </w:rPr>
              <w:fldChar w:fldCharType="separate"/>
            </w:r>
            <w:r w:rsidR="009805DD">
              <w:rPr>
                <w:b/>
                <w:bCs/>
                <w:noProof/>
              </w:rPr>
              <w:t>13</w:t>
            </w:r>
            <w:r>
              <w:rPr>
                <w:b/>
                <w:bCs/>
              </w:rPr>
              <w:fldChar w:fldCharType="end"/>
            </w:r>
          </w:p>
        </w:sdtContent>
      </w:sdt>
    </w:sdtContent>
  </w:sdt>
  <w:p w14:paraId="31BF48E2" w14:textId="77777777" w:rsidR="00A33CFE" w:rsidRDefault="00A33CF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9F637" w14:textId="77777777" w:rsidR="004F1E83" w:rsidRDefault="004F1E83" w:rsidP="00A33CFE">
      <w:pPr>
        <w:spacing w:line="240" w:lineRule="auto"/>
      </w:pPr>
      <w:r>
        <w:separator/>
      </w:r>
    </w:p>
  </w:footnote>
  <w:footnote w:type="continuationSeparator" w:id="0">
    <w:p w14:paraId="362AD437" w14:textId="77777777" w:rsidR="004F1E83" w:rsidRDefault="004F1E83" w:rsidP="00A33CF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48E1F" w14:textId="3E7A1E09" w:rsidR="00A33CFE" w:rsidRDefault="00A33CFE" w:rsidP="00A33CFE">
    <w:pPr>
      <w:pStyle w:val="Antet"/>
      <w:jc w:val="right"/>
    </w:pPr>
    <w:r w:rsidRPr="00A33CFE">
      <w:t>International Business Communications</w:t>
    </w:r>
  </w:p>
  <w:p w14:paraId="7AF604EA" w14:textId="77777777" w:rsidR="00A33CFE" w:rsidRDefault="00A33CFE">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F2176"/>
    <w:multiLevelType w:val="hybridMultilevel"/>
    <w:tmpl w:val="BC1AB9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37203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4F90"/>
    <w:rsid w:val="000572ED"/>
    <w:rsid w:val="000D15F6"/>
    <w:rsid w:val="002F0B2A"/>
    <w:rsid w:val="004F1E83"/>
    <w:rsid w:val="004F3D7D"/>
    <w:rsid w:val="00510491"/>
    <w:rsid w:val="00564A0B"/>
    <w:rsid w:val="00644DE5"/>
    <w:rsid w:val="007F0F2C"/>
    <w:rsid w:val="009805DD"/>
    <w:rsid w:val="00A33CFE"/>
    <w:rsid w:val="00C14F90"/>
    <w:rsid w:val="00D23A22"/>
    <w:rsid w:val="00E547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953DBB"/>
  <w15:docId w15:val="{50750561-FF42-46F6-AB27-E3500D3E4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pPr>
      <w:keepNext/>
      <w:keepLines/>
      <w:spacing w:before="400" w:after="120"/>
      <w:outlineLvl w:val="0"/>
    </w:pPr>
    <w:rPr>
      <w:b/>
      <w:sz w:val="28"/>
      <w:szCs w:val="28"/>
    </w:rPr>
  </w:style>
  <w:style w:type="paragraph" w:styleId="Titlu2">
    <w:name w:val="heading 2"/>
    <w:basedOn w:val="Normal1"/>
    <w:next w:val="Normal1"/>
    <w:pPr>
      <w:keepNext/>
      <w:keepLines/>
      <w:spacing w:before="360" w:after="120"/>
      <w:outlineLvl w:val="1"/>
    </w:pPr>
    <w:rPr>
      <w:sz w:val="32"/>
      <w:szCs w:val="32"/>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rPr>
  </w:style>
  <w:style w:type="paragraph" w:styleId="Titlu5">
    <w:name w:val="heading 5"/>
    <w:basedOn w:val="Normal1"/>
    <w:next w:val="Normal1"/>
    <w:pPr>
      <w:keepNext/>
      <w:keepLines/>
      <w:spacing w:before="240" w:after="80"/>
      <w:outlineLvl w:val="4"/>
    </w:pPr>
    <w:rPr>
      <w:color w:val="666666"/>
      <w:sz w:val="22"/>
      <w:szCs w:val="22"/>
    </w:rPr>
  </w:style>
  <w:style w:type="paragraph" w:styleId="Titlu6">
    <w:name w:val="heading 6"/>
    <w:basedOn w:val="Normal1"/>
    <w:next w:val="Normal1"/>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rFonts w:ascii="Arial" w:eastAsia="Arial" w:hAnsi="Arial" w:cs="Arial"/>
      <w:color w:val="666666"/>
      <w:sz w:val="30"/>
      <w:szCs w:val="30"/>
    </w:rPr>
  </w:style>
  <w:style w:type="paragraph" w:styleId="Antet">
    <w:name w:val="header"/>
    <w:basedOn w:val="Normal"/>
    <w:link w:val="AntetCaracter"/>
    <w:uiPriority w:val="99"/>
    <w:unhideWhenUsed/>
    <w:rsid w:val="00A33CFE"/>
    <w:pPr>
      <w:tabs>
        <w:tab w:val="center" w:pos="4680"/>
        <w:tab w:val="right" w:pos="9360"/>
      </w:tabs>
      <w:spacing w:line="240" w:lineRule="auto"/>
    </w:pPr>
  </w:style>
  <w:style w:type="character" w:customStyle="1" w:styleId="AntetCaracter">
    <w:name w:val="Antet Caracter"/>
    <w:basedOn w:val="Fontdeparagrafimplicit"/>
    <w:link w:val="Antet"/>
    <w:uiPriority w:val="99"/>
    <w:rsid w:val="00A33CFE"/>
  </w:style>
  <w:style w:type="paragraph" w:styleId="Subsol">
    <w:name w:val="footer"/>
    <w:basedOn w:val="Normal"/>
    <w:link w:val="SubsolCaracter"/>
    <w:uiPriority w:val="99"/>
    <w:unhideWhenUsed/>
    <w:rsid w:val="00A33CFE"/>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33CFE"/>
  </w:style>
  <w:style w:type="paragraph" w:styleId="Listparagraf">
    <w:name w:val="List Paragraph"/>
    <w:basedOn w:val="Normal"/>
    <w:uiPriority w:val="34"/>
    <w:qFormat/>
    <w:rsid w:val="00644D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13</Pages>
  <Words>2993</Words>
  <Characters>17360</Characters>
  <Application>Microsoft Office Word</Application>
  <DocSecurity>0</DocSecurity>
  <Lines>144</Lines>
  <Paragraphs>40</Paragraphs>
  <ScaleCrop>false</ScaleCrop>
  <Company/>
  <LinksUpToDate>false</LinksUpToDate>
  <CharactersWithSpaces>20313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tanasaroxana@yahoo.com</cp:lastModifiedBy>
  <cp:revision>2</cp:revision>
  <dcterms:created xsi:type="dcterms:W3CDTF">2024-03-19T04:28:00Z</dcterms:created>
  <dcterms:modified xsi:type="dcterms:W3CDTF">2024-04-01T19:15:00Z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afa859fd29fde893add92a9d70152fb7a4e8f1ee0bf41b8bf1ff8fe34598bec5</vt:lpwstr>
  </property>
</Properties>
</file>