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473812" w14:textId="637BD69B" w:rsidR="00F22F5A" w:rsidRDefault="00544187" w:rsidP="00931B6B">
      <w:pPr>
        <w:spacing w:line="240" w:lineRule="auto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 xml:space="preserve">Exploring </w:t>
      </w:r>
      <w:proofErr w:type="gramStart"/>
      <w:r>
        <w:rPr>
          <w:rFonts w:ascii="Arial" w:hAnsi="Arial" w:cs="Arial"/>
          <w:b/>
          <w:bCs/>
          <w:sz w:val="24"/>
          <w:szCs w:val="24"/>
          <w:u w:val="single"/>
        </w:rPr>
        <w:t>The</w:t>
      </w:r>
      <w:proofErr w:type="gramEnd"/>
      <w:r>
        <w:rPr>
          <w:rFonts w:ascii="Arial" w:hAnsi="Arial" w:cs="Arial"/>
          <w:b/>
          <w:bCs/>
          <w:sz w:val="24"/>
          <w:szCs w:val="24"/>
          <w:u w:val="single"/>
        </w:rPr>
        <w:t xml:space="preserve"> Hidden Curriculum </w:t>
      </w:r>
      <w:r w:rsidR="005136F6">
        <w:rPr>
          <w:rFonts w:ascii="Arial" w:hAnsi="Arial" w:cs="Arial"/>
          <w:b/>
          <w:bCs/>
          <w:sz w:val="24"/>
          <w:szCs w:val="24"/>
          <w:u w:val="single"/>
        </w:rPr>
        <w:t>– Analysing The Hidden Curriculum In Your Setting.</w:t>
      </w:r>
    </w:p>
    <w:p w14:paraId="20E4F212" w14:textId="77777777" w:rsidR="00931B6B" w:rsidRDefault="00931B6B" w:rsidP="00931B6B">
      <w:pPr>
        <w:spacing w:line="240" w:lineRule="auto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0D12165" w14:textId="5D2EDA7C" w:rsidR="0017615E" w:rsidRPr="00BB53DA" w:rsidRDefault="0017615E" w:rsidP="00931B6B">
      <w:pPr>
        <w:pStyle w:val="ListParagraph"/>
        <w:numPr>
          <w:ilvl w:val="0"/>
          <w:numId w:val="5"/>
        </w:numPr>
        <w:spacing w:line="24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BB53DA">
        <w:rPr>
          <w:rFonts w:ascii="Arial" w:hAnsi="Arial" w:cs="Arial"/>
          <w:b/>
          <w:bCs/>
          <w:sz w:val="24"/>
          <w:szCs w:val="24"/>
          <w:u w:val="single"/>
        </w:rPr>
        <w:t>Setting</w:t>
      </w:r>
    </w:p>
    <w:p w14:paraId="385DBE38" w14:textId="6E9C5968" w:rsidR="005136F6" w:rsidRPr="00BB53DA" w:rsidRDefault="005136F6" w:rsidP="00931B6B">
      <w:pPr>
        <w:pStyle w:val="ListParagraph"/>
        <w:numPr>
          <w:ilvl w:val="0"/>
          <w:numId w:val="5"/>
        </w:numPr>
        <w:spacing w:line="24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BB53DA">
        <w:rPr>
          <w:rFonts w:ascii="Arial" w:hAnsi="Arial" w:cs="Arial"/>
          <w:b/>
          <w:bCs/>
          <w:sz w:val="24"/>
          <w:szCs w:val="24"/>
          <w:u w:val="single"/>
        </w:rPr>
        <w:t>What is the Hidden Curriculum?</w:t>
      </w:r>
    </w:p>
    <w:p w14:paraId="510E9F4D" w14:textId="3828606C" w:rsidR="005136F6" w:rsidRPr="0033069C" w:rsidRDefault="005136F6" w:rsidP="00931B6B">
      <w:pPr>
        <w:spacing w:line="240" w:lineRule="auto"/>
        <w:ind w:left="360"/>
        <w:rPr>
          <w:rFonts w:ascii="Arial" w:hAnsi="Arial" w:cs="Arial"/>
          <w:sz w:val="24"/>
          <w:szCs w:val="24"/>
        </w:rPr>
      </w:pPr>
      <w:r w:rsidRPr="0033069C">
        <w:rPr>
          <w:rFonts w:ascii="Arial" w:hAnsi="Arial" w:cs="Arial"/>
          <w:sz w:val="24"/>
          <w:szCs w:val="24"/>
        </w:rPr>
        <w:t>The unintended, unofficial, unwritten lessons, perspectives and values that students learn in school.</w:t>
      </w:r>
      <w:r w:rsidR="0033069C">
        <w:rPr>
          <w:rFonts w:ascii="Arial" w:hAnsi="Arial" w:cs="Arial"/>
          <w:sz w:val="24"/>
          <w:szCs w:val="24"/>
        </w:rPr>
        <w:t xml:space="preserve"> </w:t>
      </w:r>
      <w:r w:rsidRPr="0033069C">
        <w:rPr>
          <w:rFonts w:ascii="Arial" w:hAnsi="Arial" w:cs="Arial"/>
          <w:sz w:val="24"/>
          <w:szCs w:val="24"/>
        </w:rPr>
        <w:t>Not part of the National Curriculum – HC consists of unspoken and implicit social and cultural messages that are delivered to students whilst they are at school.</w:t>
      </w:r>
      <w:r w:rsidR="0033069C">
        <w:rPr>
          <w:rFonts w:ascii="Arial" w:hAnsi="Arial" w:cs="Arial"/>
          <w:sz w:val="24"/>
          <w:szCs w:val="24"/>
        </w:rPr>
        <w:t xml:space="preserve"> </w:t>
      </w:r>
      <w:r w:rsidRPr="0033069C">
        <w:rPr>
          <w:rFonts w:ascii="Arial" w:hAnsi="Arial" w:cs="Arial"/>
          <w:sz w:val="24"/>
          <w:szCs w:val="24"/>
        </w:rPr>
        <w:t xml:space="preserve">Formal Curriculum consists of </w:t>
      </w:r>
      <w:r w:rsidR="0017615E" w:rsidRPr="0033069C">
        <w:rPr>
          <w:rFonts w:ascii="Arial" w:hAnsi="Arial" w:cs="Arial"/>
          <w:sz w:val="24"/>
          <w:szCs w:val="24"/>
        </w:rPr>
        <w:t>courses, lessons and learning activities.</w:t>
      </w:r>
      <w:r w:rsidR="0033069C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33069C">
        <w:rPr>
          <w:rFonts w:ascii="Arial" w:hAnsi="Arial" w:cs="Arial"/>
          <w:sz w:val="24"/>
          <w:szCs w:val="24"/>
        </w:rPr>
        <w:t>All of</w:t>
      </w:r>
      <w:proofErr w:type="gramEnd"/>
      <w:r w:rsidRPr="0033069C">
        <w:rPr>
          <w:rFonts w:ascii="Arial" w:hAnsi="Arial" w:cs="Arial"/>
          <w:sz w:val="24"/>
          <w:szCs w:val="24"/>
        </w:rPr>
        <w:t xml:space="preserve"> the external factors surrounding the child that contribute to their everyday lives – basic life skills</w:t>
      </w:r>
      <w:r w:rsidR="0017615E" w:rsidRPr="0033069C">
        <w:rPr>
          <w:rFonts w:ascii="Arial" w:hAnsi="Arial" w:cs="Arial"/>
          <w:sz w:val="24"/>
          <w:szCs w:val="24"/>
        </w:rPr>
        <w:t xml:space="preserve">, varied learning experiences, </w:t>
      </w:r>
      <w:r w:rsidRPr="0033069C">
        <w:rPr>
          <w:rFonts w:ascii="Arial" w:hAnsi="Arial" w:cs="Arial"/>
          <w:sz w:val="24"/>
          <w:szCs w:val="24"/>
        </w:rPr>
        <w:t>play and social skills – particular important focus in the class</w:t>
      </w:r>
    </w:p>
    <w:p w14:paraId="1853A239" w14:textId="575AF76C" w:rsidR="005136F6" w:rsidRPr="00BB53DA" w:rsidRDefault="0017615E" w:rsidP="00931B6B">
      <w:pPr>
        <w:pStyle w:val="ListParagraph"/>
        <w:numPr>
          <w:ilvl w:val="0"/>
          <w:numId w:val="5"/>
        </w:numPr>
        <w:spacing w:line="24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BB53DA">
        <w:rPr>
          <w:rFonts w:ascii="Arial" w:hAnsi="Arial" w:cs="Arial"/>
          <w:b/>
          <w:bCs/>
          <w:sz w:val="24"/>
          <w:szCs w:val="24"/>
          <w:u w:val="single"/>
        </w:rPr>
        <w:t>Theorists</w:t>
      </w:r>
    </w:p>
    <w:p w14:paraId="1CCEEC04" w14:textId="28099E2C" w:rsidR="00BB53DA" w:rsidRPr="0033069C" w:rsidRDefault="0017615E" w:rsidP="00931B6B">
      <w:pPr>
        <w:spacing w:line="240" w:lineRule="auto"/>
        <w:rPr>
          <w:rFonts w:ascii="Arial" w:hAnsi="Arial" w:cs="Arial"/>
          <w:sz w:val="24"/>
          <w:szCs w:val="24"/>
        </w:rPr>
      </w:pPr>
      <w:r w:rsidRPr="0033069C">
        <w:rPr>
          <w:rFonts w:ascii="Arial" w:hAnsi="Arial" w:cs="Arial"/>
          <w:sz w:val="24"/>
          <w:szCs w:val="24"/>
        </w:rPr>
        <w:t xml:space="preserve">The two </w:t>
      </w:r>
      <w:proofErr w:type="gramStart"/>
      <w:r w:rsidRPr="0033069C">
        <w:rPr>
          <w:rFonts w:ascii="Arial" w:hAnsi="Arial" w:cs="Arial"/>
          <w:sz w:val="24"/>
          <w:szCs w:val="24"/>
        </w:rPr>
        <w:t>theorists</w:t>
      </w:r>
      <w:proofErr w:type="gramEnd"/>
      <w:r w:rsidRPr="0033069C">
        <w:rPr>
          <w:rFonts w:ascii="Arial" w:hAnsi="Arial" w:cs="Arial"/>
          <w:sz w:val="24"/>
          <w:szCs w:val="24"/>
        </w:rPr>
        <w:t xml:space="preserve"> theories </w:t>
      </w:r>
      <w:r w:rsidR="000C3F68" w:rsidRPr="0033069C">
        <w:rPr>
          <w:rFonts w:ascii="Arial" w:hAnsi="Arial" w:cs="Arial"/>
          <w:sz w:val="24"/>
          <w:szCs w:val="24"/>
        </w:rPr>
        <w:t>that link with the class in discussion are: Bruner</w:t>
      </w:r>
      <w:r w:rsidR="00BB53DA" w:rsidRPr="0033069C">
        <w:rPr>
          <w:rFonts w:ascii="Arial" w:hAnsi="Arial" w:cs="Arial"/>
          <w:sz w:val="24"/>
          <w:szCs w:val="24"/>
        </w:rPr>
        <w:t>’s</w:t>
      </w:r>
      <w:r w:rsidR="000C3F68" w:rsidRPr="0033069C">
        <w:rPr>
          <w:rFonts w:ascii="Arial" w:hAnsi="Arial" w:cs="Arial"/>
          <w:sz w:val="24"/>
          <w:szCs w:val="24"/>
        </w:rPr>
        <w:t xml:space="preserve"> Spiral Curriculum theory and Skinner’s theory of Operant Conditioning.</w:t>
      </w:r>
    </w:p>
    <w:p w14:paraId="7BA1BFE8" w14:textId="64013158" w:rsidR="000C3F68" w:rsidRPr="00BB53DA" w:rsidRDefault="000C3F68" w:rsidP="00931B6B">
      <w:pPr>
        <w:pStyle w:val="ListParagraph"/>
        <w:numPr>
          <w:ilvl w:val="0"/>
          <w:numId w:val="2"/>
        </w:numPr>
        <w:spacing w:line="240" w:lineRule="auto"/>
        <w:rPr>
          <w:rFonts w:ascii="Arial" w:hAnsi="Arial" w:cs="Arial"/>
          <w:sz w:val="24"/>
          <w:szCs w:val="24"/>
        </w:rPr>
      </w:pPr>
      <w:r w:rsidRPr="00BB53DA">
        <w:rPr>
          <w:rFonts w:ascii="Arial" w:hAnsi="Arial" w:cs="Arial"/>
          <w:b/>
          <w:bCs/>
          <w:sz w:val="24"/>
          <w:szCs w:val="24"/>
          <w:u w:val="single"/>
        </w:rPr>
        <w:t xml:space="preserve">Bruner: - </w:t>
      </w:r>
    </w:p>
    <w:p w14:paraId="42AC4792" w14:textId="59EA6FBD" w:rsidR="00342E9D" w:rsidRDefault="00BB53DA" w:rsidP="00931B6B">
      <w:pPr>
        <w:spacing w:line="240" w:lineRule="auto"/>
        <w:rPr>
          <w:rFonts w:ascii="Arial" w:hAnsi="Arial" w:cs="Arial"/>
          <w:sz w:val="24"/>
          <w:szCs w:val="24"/>
        </w:rPr>
      </w:pPr>
      <w:r w:rsidRPr="004F2102">
        <w:rPr>
          <w:rFonts w:ascii="Arial" w:hAnsi="Arial" w:cs="Arial"/>
          <w:sz w:val="24"/>
          <w:szCs w:val="24"/>
        </w:rPr>
        <w:t>Spiral Curriculum theory for teaching and learning</w:t>
      </w:r>
      <w:r w:rsidR="0033069C">
        <w:rPr>
          <w:rFonts w:ascii="Arial" w:hAnsi="Arial" w:cs="Arial"/>
          <w:sz w:val="24"/>
          <w:szCs w:val="24"/>
        </w:rPr>
        <w:t xml:space="preserve"> – ideas are repeated in learning opportunities &amp; organised simple to complex. </w:t>
      </w:r>
      <w:r w:rsidRPr="004F2102">
        <w:rPr>
          <w:rFonts w:ascii="Arial" w:hAnsi="Arial" w:cs="Arial"/>
          <w:sz w:val="24"/>
          <w:szCs w:val="24"/>
        </w:rPr>
        <w:t xml:space="preserve">Ensuring teaching and learning experiences allow students to construct meaningful understanding to the new knowledge they have learned – In class: </w:t>
      </w:r>
      <w:r w:rsidR="0033069C">
        <w:rPr>
          <w:rFonts w:ascii="Arial" w:hAnsi="Arial" w:cs="Arial"/>
          <w:sz w:val="24"/>
          <w:szCs w:val="24"/>
        </w:rPr>
        <w:t xml:space="preserve">pupils learn through concepts &amp; ideas rather than data and facts - </w:t>
      </w:r>
      <w:r w:rsidRPr="004F2102">
        <w:rPr>
          <w:rFonts w:ascii="Arial" w:hAnsi="Arial" w:cs="Arial"/>
          <w:sz w:val="24"/>
          <w:szCs w:val="24"/>
        </w:rPr>
        <w:t xml:space="preserve">apply these skills to different circumstances and situations, important for ASD pupils to </w:t>
      </w:r>
      <w:r w:rsidR="003D1E04" w:rsidRPr="004F2102">
        <w:rPr>
          <w:rFonts w:ascii="Arial" w:hAnsi="Arial" w:cs="Arial"/>
          <w:sz w:val="24"/>
          <w:szCs w:val="24"/>
        </w:rPr>
        <w:t xml:space="preserve">understand and </w:t>
      </w:r>
      <w:r w:rsidRPr="004F2102">
        <w:rPr>
          <w:rFonts w:ascii="Arial" w:hAnsi="Arial" w:cs="Arial"/>
          <w:sz w:val="24"/>
          <w:szCs w:val="24"/>
        </w:rPr>
        <w:t>retain the information through linking it to real life situations</w:t>
      </w:r>
      <w:r w:rsidR="003D1E04" w:rsidRPr="004F210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D1E04" w:rsidRPr="004F2102">
        <w:rPr>
          <w:rFonts w:ascii="Arial" w:hAnsi="Arial" w:cs="Arial"/>
          <w:sz w:val="24"/>
          <w:szCs w:val="24"/>
        </w:rPr>
        <w:t>eg</w:t>
      </w:r>
      <w:proofErr w:type="spellEnd"/>
      <w:r w:rsidR="003D1E04" w:rsidRPr="004F2102">
        <w:rPr>
          <w:rFonts w:ascii="Arial" w:hAnsi="Arial" w:cs="Arial"/>
          <w:sz w:val="24"/>
          <w:szCs w:val="24"/>
        </w:rPr>
        <w:t xml:space="preserve">, buttering bread, what could they </w:t>
      </w:r>
      <w:r w:rsidR="0033069C">
        <w:rPr>
          <w:rFonts w:ascii="Arial" w:hAnsi="Arial" w:cs="Arial"/>
          <w:sz w:val="24"/>
          <w:szCs w:val="24"/>
        </w:rPr>
        <w:t xml:space="preserve">make </w:t>
      </w:r>
      <w:r w:rsidR="003D1E04" w:rsidRPr="004F2102">
        <w:rPr>
          <w:rFonts w:ascii="Arial" w:hAnsi="Arial" w:cs="Arial"/>
          <w:sz w:val="24"/>
          <w:szCs w:val="24"/>
        </w:rPr>
        <w:t>with a piece of buttered bread?</w:t>
      </w:r>
      <w:r w:rsidR="0033069C">
        <w:rPr>
          <w:rFonts w:ascii="Arial" w:hAnsi="Arial" w:cs="Arial"/>
          <w:sz w:val="24"/>
          <w:szCs w:val="24"/>
        </w:rPr>
        <w:t xml:space="preserve"> – ALN life skills. </w:t>
      </w:r>
      <w:r w:rsidR="00342E9D" w:rsidRPr="0033069C">
        <w:rPr>
          <w:rFonts w:ascii="Arial" w:hAnsi="Arial" w:cs="Arial"/>
          <w:sz w:val="24"/>
          <w:szCs w:val="24"/>
        </w:rPr>
        <w:t xml:space="preserve">Grasping a </w:t>
      </w:r>
      <w:proofErr w:type="spellStart"/>
      <w:r w:rsidR="00342E9D" w:rsidRPr="0033069C">
        <w:rPr>
          <w:rFonts w:ascii="Arial" w:hAnsi="Arial" w:cs="Arial"/>
          <w:sz w:val="24"/>
          <w:szCs w:val="24"/>
        </w:rPr>
        <w:t>childs</w:t>
      </w:r>
      <w:proofErr w:type="spellEnd"/>
      <w:r w:rsidR="00342E9D" w:rsidRPr="0033069C">
        <w:rPr>
          <w:rFonts w:ascii="Arial" w:hAnsi="Arial" w:cs="Arial"/>
          <w:sz w:val="24"/>
          <w:szCs w:val="24"/>
        </w:rPr>
        <w:t xml:space="preserve"> intuitive understanding of basic subject ideas through exposure to learning from an early age.</w:t>
      </w:r>
      <w:r w:rsidR="0033069C">
        <w:rPr>
          <w:rFonts w:ascii="Arial" w:hAnsi="Arial" w:cs="Arial"/>
          <w:sz w:val="24"/>
          <w:szCs w:val="24"/>
        </w:rPr>
        <w:t xml:space="preserve"> </w:t>
      </w:r>
      <w:r w:rsidR="00342E9D" w:rsidRPr="0033069C">
        <w:rPr>
          <w:rFonts w:ascii="Arial" w:hAnsi="Arial" w:cs="Arial"/>
          <w:sz w:val="24"/>
          <w:szCs w:val="24"/>
        </w:rPr>
        <w:t>Influence of environment</w:t>
      </w:r>
      <w:r w:rsidR="0033069C">
        <w:rPr>
          <w:rFonts w:ascii="Arial" w:hAnsi="Arial" w:cs="Arial"/>
          <w:sz w:val="24"/>
          <w:szCs w:val="24"/>
        </w:rPr>
        <w:t xml:space="preserve"> (inclusive &amp; engaging)</w:t>
      </w:r>
      <w:r w:rsidR="00342E9D" w:rsidRPr="0033069C">
        <w:rPr>
          <w:rFonts w:ascii="Arial" w:hAnsi="Arial" w:cs="Arial"/>
          <w:sz w:val="24"/>
          <w:szCs w:val="24"/>
        </w:rPr>
        <w:t xml:space="preserve"> &amp; experiential factors</w:t>
      </w:r>
      <w:r w:rsidR="0033069C">
        <w:rPr>
          <w:rFonts w:ascii="Arial" w:hAnsi="Arial" w:cs="Arial"/>
          <w:sz w:val="24"/>
          <w:szCs w:val="24"/>
        </w:rPr>
        <w:t xml:space="preserve"> (outdoor ed</w:t>
      </w:r>
      <w:r w:rsidR="003D3814">
        <w:rPr>
          <w:rFonts w:ascii="Arial" w:hAnsi="Arial" w:cs="Arial"/>
          <w:sz w:val="24"/>
          <w:szCs w:val="24"/>
        </w:rPr>
        <w:t xml:space="preserve">). </w:t>
      </w:r>
      <w:r w:rsidR="00D71DA3">
        <w:rPr>
          <w:rFonts w:ascii="Arial" w:hAnsi="Arial" w:cs="Arial"/>
          <w:sz w:val="24"/>
          <w:szCs w:val="24"/>
        </w:rPr>
        <w:t xml:space="preserve">Curriculum should be revisited as children grow to go over earlier learned ideas, expanding upon them until a child reaches a more </w:t>
      </w:r>
      <w:proofErr w:type="gramStart"/>
      <w:r w:rsidR="00D71DA3">
        <w:rPr>
          <w:rFonts w:ascii="Arial" w:hAnsi="Arial" w:cs="Arial"/>
          <w:sz w:val="24"/>
          <w:szCs w:val="24"/>
        </w:rPr>
        <w:t>in depth</w:t>
      </w:r>
      <w:proofErr w:type="gramEnd"/>
      <w:r w:rsidR="00D71DA3">
        <w:rPr>
          <w:rFonts w:ascii="Arial" w:hAnsi="Arial" w:cs="Arial"/>
          <w:sz w:val="24"/>
          <w:szCs w:val="24"/>
        </w:rPr>
        <w:t xml:space="preserve"> complete understanding of individual ideas &amp; how they relate. </w:t>
      </w:r>
    </w:p>
    <w:p w14:paraId="34FFA6C8" w14:textId="58E2386C" w:rsidR="00D71DA3" w:rsidRDefault="00D71DA3" w:rsidP="00931B6B">
      <w:pPr>
        <w:pStyle w:val="ListParagraph"/>
        <w:numPr>
          <w:ilvl w:val="0"/>
          <w:numId w:val="2"/>
        </w:numPr>
        <w:spacing w:line="240" w:lineRule="auto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Skinner:</w:t>
      </w:r>
    </w:p>
    <w:p w14:paraId="799B7A05" w14:textId="38747A1F" w:rsidR="00D71DA3" w:rsidRDefault="00D71DA3" w:rsidP="00931B6B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Learning as operant conditioning</w:t>
      </w:r>
      <w:r w:rsidR="00931B6B">
        <w:rPr>
          <w:rFonts w:ascii="Arial" w:hAnsi="Arial" w:cs="Arial"/>
          <w:sz w:val="24"/>
          <w:szCs w:val="24"/>
        </w:rPr>
        <w:t xml:space="preserve"> – strength of a behaviour is modified by positive reinforcers.</w:t>
      </w:r>
    </w:p>
    <w:p w14:paraId="47D93049" w14:textId="3868C9BF" w:rsidR="00D71DA3" w:rsidRDefault="00D71DA3" w:rsidP="00931B6B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People learn through rewards &amp; reinforcers – in class: (sticker charts</w:t>
      </w:r>
      <w:r w:rsidR="006C2A67">
        <w:rPr>
          <w:rFonts w:ascii="Arial" w:hAnsi="Arial" w:cs="Arial"/>
          <w:sz w:val="24"/>
          <w:szCs w:val="24"/>
        </w:rPr>
        <w:t xml:space="preserve">, golden time, star of the week). Positive reinforcers are more effective at changing behaviours rather than </w:t>
      </w:r>
      <w:r w:rsidR="00F7624B">
        <w:rPr>
          <w:rFonts w:ascii="Arial" w:hAnsi="Arial" w:cs="Arial"/>
          <w:sz w:val="24"/>
          <w:szCs w:val="24"/>
        </w:rPr>
        <w:t>consequences</w:t>
      </w:r>
      <w:r w:rsidR="006C2A67">
        <w:rPr>
          <w:rFonts w:ascii="Arial" w:hAnsi="Arial" w:cs="Arial"/>
          <w:sz w:val="24"/>
          <w:szCs w:val="24"/>
        </w:rPr>
        <w:t>. Smaller learning steps</w:t>
      </w:r>
      <w:r w:rsidR="00931B6B">
        <w:rPr>
          <w:rFonts w:ascii="Arial" w:hAnsi="Arial" w:cs="Arial"/>
          <w:sz w:val="24"/>
          <w:szCs w:val="24"/>
        </w:rPr>
        <w:t xml:space="preserve"> create</w:t>
      </w:r>
      <w:r w:rsidR="006C2A67">
        <w:rPr>
          <w:rFonts w:ascii="Arial" w:hAnsi="Arial" w:cs="Arial"/>
          <w:sz w:val="24"/>
          <w:szCs w:val="24"/>
        </w:rPr>
        <w:t xml:space="preserve"> positive</w:t>
      </w:r>
      <w:r w:rsidR="00931B6B">
        <w:rPr>
          <w:rFonts w:ascii="Arial" w:hAnsi="Arial" w:cs="Arial"/>
          <w:sz w:val="24"/>
          <w:szCs w:val="24"/>
        </w:rPr>
        <w:t xml:space="preserve"> learning for pupils – limits fear of failure – reducing risks. </w:t>
      </w:r>
      <w:r w:rsidR="00F7624B">
        <w:rPr>
          <w:rFonts w:ascii="Arial" w:hAnsi="Arial" w:cs="Arial"/>
          <w:sz w:val="24"/>
          <w:szCs w:val="24"/>
        </w:rPr>
        <w:t>Pupils learn from an early age the association between being rewarded for positive behaviour and facing a consequence for negative behaviour – In class: (class charter displaying ‘good’ and ‘not good’ behaviours - discussed in circle time - pupils are aware of the way in which to behave to be rewarded in class</w:t>
      </w:r>
      <w:r w:rsidR="00AB571A">
        <w:rPr>
          <w:rFonts w:ascii="Arial" w:hAnsi="Arial" w:cs="Arial"/>
          <w:sz w:val="24"/>
          <w:szCs w:val="24"/>
        </w:rPr>
        <w:t xml:space="preserve"> – In Class: (manners, communication &amp; completing work).</w:t>
      </w:r>
    </w:p>
    <w:p w14:paraId="27107ADB" w14:textId="3E45EE90" w:rsidR="00AB571A" w:rsidRDefault="00AB571A" w:rsidP="00931B6B">
      <w:pPr>
        <w:spacing w:line="240" w:lineRule="auto"/>
        <w:rPr>
          <w:rFonts w:ascii="Arial" w:hAnsi="Arial" w:cs="Arial"/>
          <w:sz w:val="24"/>
          <w:szCs w:val="24"/>
        </w:rPr>
      </w:pPr>
    </w:p>
    <w:p w14:paraId="1BDDDD56" w14:textId="77777777" w:rsidR="00AB571A" w:rsidRDefault="00AB571A" w:rsidP="00931B6B">
      <w:pPr>
        <w:spacing w:line="240" w:lineRule="auto"/>
        <w:rPr>
          <w:rFonts w:ascii="Arial" w:hAnsi="Arial" w:cs="Arial"/>
          <w:sz w:val="24"/>
          <w:szCs w:val="24"/>
        </w:rPr>
      </w:pPr>
    </w:p>
    <w:p w14:paraId="650A164E" w14:textId="2A8A7379" w:rsidR="0077428D" w:rsidRPr="00AB571A" w:rsidRDefault="0077428D" w:rsidP="00AB571A">
      <w:pPr>
        <w:pStyle w:val="ListParagraph"/>
        <w:numPr>
          <w:ilvl w:val="0"/>
          <w:numId w:val="2"/>
        </w:numPr>
        <w:spacing w:line="24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AB571A">
        <w:rPr>
          <w:rFonts w:ascii="Arial" w:hAnsi="Arial" w:cs="Arial"/>
          <w:b/>
          <w:bCs/>
          <w:sz w:val="24"/>
          <w:szCs w:val="24"/>
          <w:u w:val="single"/>
        </w:rPr>
        <w:lastRenderedPageBreak/>
        <w:t>Curriculum</w:t>
      </w:r>
      <w:bookmarkStart w:id="0" w:name="_GoBack"/>
      <w:bookmarkEnd w:id="0"/>
      <w:r w:rsidRPr="00AB571A">
        <w:rPr>
          <w:rFonts w:ascii="Arial" w:hAnsi="Arial" w:cs="Arial"/>
          <w:b/>
          <w:bCs/>
          <w:sz w:val="24"/>
          <w:szCs w:val="24"/>
          <w:u w:val="single"/>
        </w:rPr>
        <w:t xml:space="preserve"> – Past &amp; Present </w:t>
      </w:r>
    </w:p>
    <w:p w14:paraId="6DF6E615" w14:textId="77777777" w:rsidR="00AB571A" w:rsidRDefault="0077428D" w:rsidP="0077428D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School curriculum is learner focused</w:t>
      </w:r>
      <w:r w:rsidR="00AB571A">
        <w:rPr>
          <w:rFonts w:ascii="Arial" w:hAnsi="Arial" w:cs="Arial"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 xml:space="preserve">inclusive for </w:t>
      </w:r>
      <w:r w:rsidR="00AB571A">
        <w:rPr>
          <w:rFonts w:ascii="Arial" w:hAnsi="Arial" w:cs="Arial"/>
          <w:sz w:val="24"/>
          <w:szCs w:val="24"/>
        </w:rPr>
        <w:t>kinaesthetic</w:t>
      </w:r>
      <w:r>
        <w:rPr>
          <w:rFonts w:ascii="Arial" w:hAnsi="Arial" w:cs="Arial"/>
          <w:sz w:val="24"/>
          <w:szCs w:val="24"/>
        </w:rPr>
        <w:t>, visual &amp;</w:t>
      </w:r>
      <w:r w:rsidR="00AB571A">
        <w:rPr>
          <w:rFonts w:ascii="Arial" w:hAnsi="Arial" w:cs="Arial"/>
          <w:sz w:val="24"/>
          <w:szCs w:val="24"/>
        </w:rPr>
        <w:t xml:space="preserve"> auditory learners – In Class: (Individual learning programmes for literacy &amp; numeracy, </w:t>
      </w:r>
      <w:proofErr w:type="spellStart"/>
      <w:r w:rsidR="00AB571A">
        <w:rPr>
          <w:rFonts w:ascii="Arial" w:hAnsi="Arial" w:cs="Arial"/>
          <w:sz w:val="24"/>
          <w:szCs w:val="24"/>
        </w:rPr>
        <w:t>eg</w:t>
      </w:r>
      <w:proofErr w:type="spellEnd"/>
      <w:r w:rsidR="00AB571A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AB571A">
        <w:rPr>
          <w:rFonts w:ascii="Arial" w:hAnsi="Arial" w:cs="Arial"/>
          <w:sz w:val="24"/>
          <w:szCs w:val="24"/>
        </w:rPr>
        <w:t>Uffculme</w:t>
      </w:r>
      <w:proofErr w:type="spellEnd"/>
      <w:r w:rsidR="00AB571A">
        <w:rPr>
          <w:rFonts w:ascii="Arial" w:hAnsi="Arial" w:cs="Arial"/>
          <w:sz w:val="24"/>
          <w:szCs w:val="24"/>
        </w:rPr>
        <w:t>, rapid reading, accelerated literacy) – enables specific pupils to acquire knowledge &amp; skills that are relevant to them.</w:t>
      </w:r>
    </w:p>
    <w:p w14:paraId="0D1CD08B" w14:textId="345F7D30" w:rsidR="00AB571A" w:rsidRDefault="00AB571A" w:rsidP="0077428D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National curriculum in 1980s - focused on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students</w:t>
      </w:r>
      <w:proofErr w:type="spellEnd"/>
      <w:proofErr w:type="gramEnd"/>
      <w:r>
        <w:rPr>
          <w:rFonts w:ascii="Arial" w:hAnsi="Arial" w:cs="Arial"/>
          <w:sz w:val="24"/>
          <w:szCs w:val="24"/>
        </w:rPr>
        <w:t xml:space="preserve"> performance through high levels of discipline on core subjects &amp; some life skills in preparation for working life – little emphasis of health &amp; well-being. </w:t>
      </w:r>
    </w:p>
    <w:p w14:paraId="0AD52F64" w14:textId="0AB84B1C" w:rsidR="00AB571A" w:rsidRDefault="00AB571A" w:rsidP="0077428D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National curriculum for 2020 in Wales – Holistic approach</w:t>
      </w:r>
      <w:r w:rsidR="00183FBC">
        <w:rPr>
          <w:rFonts w:ascii="Arial" w:hAnsi="Arial" w:cs="Arial"/>
          <w:sz w:val="24"/>
          <w:szCs w:val="24"/>
        </w:rPr>
        <w:t xml:space="preserve"> emphasised by Welsh Government. To be taught in broader style. Focuses on aspects of pupil development rather than performance</w:t>
      </w:r>
      <w:r w:rsidR="006A374A">
        <w:rPr>
          <w:rFonts w:ascii="Arial" w:hAnsi="Arial" w:cs="Arial"/>
          <w:sz w:val="24"/>
          <w:szCs w:val="24"/>
        </w:rPr>
        <w:t xml:space="preserve"> – particularly important for SEN/ALN settings. Pupils to build upon &amp; improve skills &amp; knowledge that they already have, reinforcing pupils to activate their prior knowledge across all learning areas.</w:t>
      </w:r>
      <w:r w:rsidR="00183FBC">
        <w:rPr>
          <w:rFonts w:ascii="Arial" w:hAnsi="Arial" w:cs="Arial"/>
          <w:sz w:val="24"/>
          <w:szCs w:val="24"/>
        </w:rPr>
        <w:t xml:space="preserve"> Aiming to allow pupils to see relevance of their study in their daily lives – In class: (applying specific topics throughout all areas of learning, emphasis on developing life skills, emphasis on creating independence for the pupils).</w:t>
      </w:r>
      <w:r w:rsidR="006A374A">
        <w:rPr>
          <w:rFonts w:ascii="Arial" w:hAnsi="Arial" w:cs="Arial"/>
          <w:sz w:val="24"/>
          <w:szCs w:val="24"/>
        </w:rPr>
        <w:t xml:space="preserve"> </w:t>
      </w:r>
      <w:r w:rsidR="009C49AA">
        <w:rPr>
          <w:rFonts w:ascii="Arial" w:hAnsi="Arial" w:cs="Arial"/>
          <w:sz w:val="24"/>
          <w:szCs w:val="24"/>
        </w:rPr>
        <w:t>Expressive arts &amp; humanities and health &amp; well-being being focused on in greater depth in new national curriculum.</w:t>
      </w:r>
    </w:p>
    <w:p w14:paraId="4FEBA8CE" w14:textId="7CC3D052" w:rsidR="00D66A1C" w:rsidRDefault="00D66A1C" w:rsidP="00D66A1C">
      <w:pPr>
        <w:pStyle w:val="ListParagraph"/>
        <w:numPr>
          <w:ilvl w:val="0"/>
          <w:numId w:val="2"/>
        </w:numPr>
        <w:spacing w:line="24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D66A1C">
        <w:rPr>
          <w:rFonts w:ascii="Arial" w:hAnsi="Arial" w:cs="Arial"/>
          <w:b/>
          <w:bCs/>
          <w:sz w:val="24"/>
          <w:szCs w:val="24"/>
          <w:u w:val="single"/>
        </w:rPr>
        <w:t xml:space="preserve">Perspectives </w:t>
      </w:r>
      <w:proofErr w:type="gramStart"/>
      <w:r w:rsidRPr="00D66A1C">
        <w:rPr>
          <w:rFonts w:ascii="Arial" w:hAnsi="Arial" w:cs="Arial"/>
          <w:b/>
          <w:bCs/>
          <w:sz w:val="24"/>
          <w:szCs w:val="24"/>
          <w:u w:val="single"/>
        </w:rPr>
        <w:t>Of</w:t>
      </w:r>
      <w:proofErr w:type="gramEnd"/>
      <w:r w:rsidRPr="00D66A1C">
        <w:rPr>
          <w:rFonts w:ascii="Arial" w:hAnsi="Arial" w:cs="Arial"/>
          <w:b/>
          <w:bCs/>
          <w:sz w:val="24"/>
          <w:szCs w:val="24"/>
          <w:u w:val="single"/>
        </w:rPr>
        <w:t xml:space="preserve"> Education </w:t>
      </w:r>
    </w:p>
    <w:p w14:paraId="7F1BD651" w14:textId="0FACCECD" w:rsidR="00D66A1C" w:rsidRDefault="00D66A1C" w:rsidP="00D66A1C">
      <w:pPr>
        <w:spacing w:line="240" w:lineRule="auto"/>
        <w:rPr>
          <w:rFonts w:ascii="Arial" w:hAnsi="Arial" w:cs="Arial"/>
          <w:sz w:val="24"/>
          <w:szCs w:val="24"/>
        </w:rPr>
      </w:pPr>
      <w:r w:rsidRPr="00DC4B7B">
        <w:rPr>
          <w:rFonts w:ascii="Arial" w:hAnsi="Arial" w:cs="Arial"/>
          <w:sz w:val="24"/>
          <w:szCs w:val="24"/>
          <w:u w:val="single"/>
        </w:rPr>
        <w:t>Functionalist perspective</w:t>
      </w:r>
      <w:r>
        <w:rPr>
          <w:rFonts w:ascii="Arial" w:hAnsi="Arial" w:cs="Arial"/>
          <w:sz w:val="24"/>
          <w:szCs w:val="24"/>
        </w:rPr>
        <w:t xml:space="preserve"> – focus on positive </w:t>
      </w:r>
      <w:proofErr w:type="gramStart"/>
      <w:r>
        <w:rPr>
          <w:rFonts w:ascii="Arial" w:hAnsi="Arial" w:cs="Arial"/>
          <w:sz w:val="24"/>
          <w:szCs w:val="24"/>
        </w:rPr>
        <w:t>functions:-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</w:p>
    <w:p w14:paraId="73863582" w14:textId="341EC633" w:rsidR="00D66A1C" w:rsidRDefault="00D66A1C" w:rsidP="00D66A1C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Creating social solidarity </w:t>
      </w:r>
    </w:p>
    <w:p w14:paraId="1BA65451" w14:textId="5EE6FC6A" w:rsidR="00D66A1C" w:rsidRDefault="00D66A1C" w:rsidP="00D66A1C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Teaching skills for work –</w:t>
      </w:r>
      <w:r w:rsidR="009203D2">
        <w:rPr>
          <w:rFonts w:ascii="Arial" w:hAnsi="Arial" w:cs="Arial"/>
          <w:sz w:val="24"/>
          <w:szCs w:val="24"/>
        </w:rPr>
        <w:t xml:space="preserve"> (</w:t>
      </w:r>
      <w:r>
        <w:rPr>
          <w:rFonts w:ascii="Arial" w:hAnsi="Arial" w:cs="Arial"/>
          <w:sz w:val="24"/>
          <w:szCs w:val="24"/>
        </w:rPr>
        <w:t>pupils g</w:t>
      </w:r>
      <w:r w:rsidR="009203D2">
        <w:rPr>
          <w:rFonts w:ascii="Arial" w:hAnsi="Arial" w:cs="Arial"/>
          <w:sz w:val="24"/>
          <w:szCs w:val="24"/>
        </w:rPr>
        <w:t>o on work experience days – café &amp; charity shop) – vocational opportunities</w:t>
      </w:r>
    </w:p>
    <w:p w14:paraId="048D91D4" w14:textId="134A040B" w:rsidR="009203D2" w:rsidRDefault="009203D2" w:rsidP="00D66A1C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Teaching core values for life</w:t>
      </w:r>
    </w:p>
    <w:p w14:paraId="1989DB43" w14:textId="6CD6D677" w:rsidR="009203D2" w:rsidRDefault="009203D2" w:rsidP="009203D2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Hidden Curriculum explored the social norms &amp; moral beliefs transmitted through the structure of the &amp; </w:t>
      </w:r>
      <w:r w:rsidR="0018736C">
        <w:rPr>
          <w:rFonts w:ascii="Arial" w:hAnsi="Arial" w:cs="Arial"/>
          <w:sz w:val="24"/>
          <w:szCs w:val="24"/>
        </w:rPr>
        <w:t xml:space="preserve">social relationships. </w:t>
      </w:r>
    </w:p>
    <w:p w14:paraId="3FA072C6" w14:textId="13A2B481" w:rsidR="00DC4B7B" w:rsidRDefault="00DC4B7B" w:rsidP="009203D2">
      <w:pPr>
        <w:spacing w:line="240" w:lineRule="auto"/>
        <w:rPr>
          <w:rFonts w:ascii="Arial" w:hAnsi="Arial" w:cs="Arial"/>
          <w:sz w:val="24"/>
          <w:szCs w:val="24"/>
        </w:rPr>
      </w:pPr>
      <w:r w:rsidRPr="00DC4B7B">
        <w:rPr>
          <w:rFonts w:ascii="Arial" w:hAnsi="Arial" w:cs="Arial"/>
          <w:sz w:val="24"/>
          <w:szCs w:val="24"/>
          <w:u w:val="single"/>
        </w:rPr>
        <w:t>Marxist approach</w:t>
      </w:r>
      <w:r>
        <w:rPr>
          <w:rFonts w:ascii="Arial" w:hAnsi="Arial" w:cs="Arial"/>
          <w:sz w:val="24"/>
          <w:szCs w:val="24"/>
        </w:rPr>
        <w:t xml:space="preserve"> – broadly constructivist – student </w:t>
      </w:r>
      <w:proofErr w:type="spellStart"/>
      <w:r>
        <w:rPr>
          <w:rFonts w:ascii="Arial" w:hAnsi="Arial" w:cs="Arial"/>
          <w:sz w:val="24"/>
          <w:szCs w:val="24"/>
        </w:rPr>
        <w:t>centered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63F3801E" w14:textId="34E8BECA" w:rsidR="00DC4B7B" w:rsidRDefault="00DC4B7B" w:rsidP="009203D2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Pupils learn to respect authority through hierarchy of authority within the school – essential for pupils who will go on to be future workers. </w:t>
      </w:r>
    </w:p>
    <w:p w14:paraId="5FEC1A0E" w14:textId="5E780C31" w:rsidR="00DC4B7B" w:rsidRDefault="00DC4B7B" w:rsidP="009203D2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Mainstream settings – ruling class elites – wealthier children have access to better schools – </w:t>
      </w:r>
      <w:r w:rsidR="00CC752E">
        <w:rPr>
          <w:rFonts w:ascii="Arial" w:hAnsi="Arial" w:cs="Arial"/>
          <w:sz w:val="24"/>
          <w:szCs w:val="24"/>
        </w:rPr>
        <w:t>greater emphasis on academic studies rather than vocational opportunities. W</w:t>
      </w:r>
      <w:r>
        <w:rPr>
          <w:rFonts w:ascii="Arial" w:hAnsi="Arial" w:cs="Arial"/>
          <w:sz w:val="24"/>
          <w:szCs w:val="24"/>
        </w:rPr>
        <w:t>orking class children are more likely to have access to a poorer standard of education</w:t>
      </w:r>
      <w:r w:rsidR="00B2538B">
        <w:rPr>
          <w:rFonts w:ascii="Arial" w:hAnsi="Arial" w:cs="Arial"/>
          <w:sz w:val="24"/>
          <w:szCs w:val="24"/>
        </w:rPr>
        <w:t xml:space="preserve"> – reproducing inequality</w:t>
      </w:r>
      <w:r w:rsidR="00CC752E">
        <w:rPr>
          <w:rFonts w:ascii="Arial" w:hAnsi="Arial" w:cs="Arial"/>
          <w:sz w:val="24"/>
          <w:szCs w:val="24"/>
        </w:rPr>
        <w:t>.</w:t>
      </w:r>
    </w:p>
    <w:p w14:paraId="528B1A4C" w14:textId="6C4ABD4E" w:rsidR="00DC4B7B" w:rsidRDefault="00DC4B7B" w:rsidP="009203D2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Teaching skills that capitalist employers would need rather than skills that </w:t>
      </w:r>
      <w:proofErr w:type="gramStart"/>
      <w:r>
        <w:rPr>
          <w:rFonts w:ascii="Arial" w:hAnsi="Arial" w:cs="Arial"/>
          <w:sz w:val="24"/>
          <w:szCs w:val="24"/>
        </w:rPr>
        <w:t>working class</w:t>
      </w:r>
      <w:proofErr w:type="gramEnd"/>
      <w:r>
        <w:rPr>
          <w:rFonts w:ascii="Arial" w:hAnsi="Arial" w:cs="Arial"/>
          <w:sz w:val="24"/>
          <w:szCs w:val="24"/>
        </w:rPr>
        <w:t xml:space="preserve"> jobs would require. </w:t>
      </w:r>
    </w:p>
    <w:p w14:paraId="0A4D490F" w14:textId="46654F4D" w:rsidR="00DC4B7B" w:rsidRDefault="00DC4B7B" w:rsidP="009203D2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Level or progression monitored through assessments rather than gradual monitoring of how skills learned can be applied to real life situations. </w:t>
      </w:r>
    </w:p>
    <w:p w14:paraId="37A01158" w14:textId="40A4FDCA" w:rsidR="009C49AA" w:rsidRPr="00CD0618" w:rsidRDefault="008A2151" w:rsidP="009C49AA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Hidden Curriculum</w:t>
      </w:r>
      <w:r w:rsidR="009C49A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proofErr w:type="gramStart"/>
      <w:r w:rsidR="009C49AA">
        <w:rPr>
          <w:rFonts w:ascii="Arial" w:hAnsi="Arial" w:cs="Arial"/>
          <w:b/>
          <w:bCs/>
          <w:sz w:val="24"/>
          <w:szCs w:val="24"/>
          <w:u w:val="single"/>
        </w:rPr>
        <w:t>In</w:t>
      </w:r>
      <w:proofErr w:type="gramEnd"/>
      <w:r w:rsidR="009C49AA">
        <w:rPr>
          <w:rFonts w:ascii="Arial" w:hAnsi="Arial" w:cs="Arial"/>
          <w:b/>
          <w:bCs/>
          <w:sz w:val="24"/>
          <w:szCs w:val="24"/>
          <w:u w:val="single"/>
        </w:rPr>
        <w:t xml:space="preserve"> Special Education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– Pupil Voice</w:t>
      </w:r>
      <w:r w:rsidR="00CD0618">
        <w:rPr>
          <w:rFonts w:ascii="Arial" w:hAnsi="Arial" w:cs="Arial"/>
          <w:b/>
          <w:bCs/>
          <w:sz w:val="24"/>
          <w:szCs w:val="24"/>
          <w:u w:val="single"/>
        </w:rPr>
        <w:t>, Educational Methods &amp;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Divergent Thinkers</w:t>
      </w:r>
    </w:p>
    <w:p w14:paraId="14A8F425" w14:textId="77777777" w:rsidR="00CD0618" w:rsidRPr="00CD0618" w:rsidRDefault="00CD0618" w:rsidP="00CD0618">
      <w:pPr>
        <w:spacing w:line="240" w:lineRule="auto"/>
        <w:ind w:left="360"/>
        <w:rPr>
          <w:rFonts w:ascii="Arial" w:hAnsi="Arial" w:cs="Arial"/>
          <w:sz w:val="24"/>
          <w:szCs w:val="24"/>
        </w:rPr>
      </w:pPr>
    </w:p>
    <w:p w14:paraId="0222EFC0" w14:textId="0F2A75F4" w:rsidR="00CD0618" w:rsidRDefault="00CD0618" w:rsidP="00CD0618">
      <w:pPr>
        <w:pStyle w:val="ListParagraph"/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Allowing pupils to express themselves through opportunity – school council, </w:t>
      </w:r>
      <w:r w:rsidR="009C799B">
        <w:rPr>
          <w:rFonts w:ascii="Arial" w:hAnsi="Arial" w:cs="Arial"/>
          <w:sz w:val="24"/>
          <w:szCs w:val="24"/>
        </w:rPr>
        <w:t xml:space="preserve">free play, chasing curiosity, creativity, UNCRC rights respecting school, </w:t>
      </w:r>
      <w:r w:rsidR="009C799B">
        <w:rPr>
          <w:rFonts w:ascii="Arial" w:hAnsi="Arial" w:cs="Arial"/>
          <w:sz w:val="24"/>
          <w:szCs w:val="24"/>
        </w:rPr>
        <w:lastRenderedPageBreak/>
        <w:t>independent living &amp; life skills, enterprise opportunities – allowing the pupils to the right of their identity, providing the pupils with experience and strategies to learn and create new ideas for learning.</w:t>
      </w:r>
    </w:p>
    <w:p w14:paraId="2051C287" w14:textId="3C360850" w:rsidR="009C799B" w:rsidRPr="009C799B" w:rsidRDefault="009C799B" w:rsidP="009C799B">
      <w:pPr>
        <w:pStyle w:val="ListParagraph"/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Discussion – circle time, working with member of staff, storytelling – sensory &amp; social stories with members of staff, training – ensuring all staff are provided with relevant knowledge and skills regarding the pupils they are working alongside. </w:t>
      </w:r>
    </w:p>
    <w:p w14:paraId="25BB9FB8" w14:textId="77777777" w:rsidR="00140123" w:rsidRDefault="00140123" w:rsidP="00140123">
      <w:pPr>
        <w:pStyle w:val="NormalWeb"/>
        <w:spacing w:before="200" w:beforeAutospacing="0" w:after="0" w:afterAutospacing="0" w:line="216" w:lineRule="auto"/>
      </w:pPr>
      <w:r>
        <w:rPr>
          <w:rFonts w:ascii="Arial" w:eastAsiaTheme="minorEastAsia" w:hAnsi="Arial" w:cs="Arial"/>
          <w:color w:val="000000"/>
          <w:kern w:val="24"/>
          <w:sz w:val="22"/>
          <w:szCs w:val="22"/>
        </w:rPr>
        <w:t xml:space="preserve">Clark, S. (No Date) </w:t>
      </w:r>
      <w:r>
        <w:rPr>
          <w:rFonts w:ascii="Arial" w:eastAsiaTheme="minorEastAsia" w:hAnsi="Arial" w:cs="Arial"/>
          <w:i/>
          <w:iCs/>
          <w:color w:val="000000"/>
          <w:kern w:val="24"/>
          <w:sz w:val="22"/>
          <w:szCs w:val="22"/>
        </w:rPr>
        <w:t xml:space="preserve">Bruner’s Spiral Curriculum. </w:t>
      </w:r>
      <w:r>
        <w:rPr>
          <w:rFonts w:ascii="Arial" w:eastAsiaTheme="minorEastAsia" w:hAnsi="Arial" w:cs="Arial"/>
          <w:color w:val="000000"/>
          <w:kern w:val="24"/>
          <w:sz w:val="22"/>
          <w:szCs w:val="22"/>
        </w:rPr>
        <w:t>[Accessed: November 2019] Http://www.sheldnclark.files.wordpress.com</w:t>
      </w:r>
    </w:p>
    <w:p w14:paraId="29EB1576" w14:textId="77777777" w:rsidR="00140123" w:rsidRDefault="00140123" w:rsidP="00140123">
      <w:pPr>
        <w:pStyle w:val="NormalWeb"/>
        <w:spacing w:before="200" w:beforeAutospacing="0" w:after="0" w:afterAutospacing="0" w:line="216" w:lineRule="auto"/>
      </w:pPr>
      <w:r>
        <w:rPr>
          <w:rFonts w:ascii="Arial" w:eastAsiaTheme="minorEastAsia" w:hAnsi="Arial" w:cs="Arial"/>
          <w:color w:val="000000"/>
          <w:kern w:val="24"/>
          <w:sz w:val="22"/>
          <w:szCs w:val="22"/>
        </w:rPr>
        <w:t xml:space="preserve">Lynch, M. (2018) </w:t>
      </w:r>
      <w:r>
        <w:rPr>
          <w:rFonts w:ascii="Arial" w:eastAsiaTheme="minorEastAsia" w:hAnsi="Arial" w:cs="Arial"/>
          <w:i/>
          <w:iCs/>
          <w:color w:val="000000"/>
          <w:kern w:val="24"/>
          <w:sz w:val="22"/>
          <w:szCs w:val="22"/>
        </w:rPr>
        <w:t xml:space="preserve">Bruner – The Spiral Curriculum </w:t>
      </w:r>
      <w:r>
        <w:rPr>
          <w:rFonts w:ascii="Arial" w:eastAsiaTheme="minorEastAsia" w:hAnsi="Arial" w:cs="Arial"/>
          <w:color w:val="000000"/>
          <w:kern w:val="24"/>
          <w:sz w:val="22"/>
          <w:szCs w:val="22"/>
        </w:rPr>
        <w:t xml:space="preserve">[Accessed: December 2019] </w:t>
      </w:r>
      <w:hyperlink r:id="rId7" w:history="1">
        <w:r>
          <w:rPr>
            <w:rStyle w:val="Hyperlink"/>
            <w:rFonts w:ascii="Arial" w:eastAsiaTheme="minorEastAsia" w:hAnsi="Arial" w:cs="Arial"/>
            <w:color w:val="000000"/>
            <w:kern w:val="24"/>
            <w:sz w:val="22"/>
            <w:szCs w:val="22"/>
          </w:rPr>
          <w:t>Http://wwwtheedadvocate.org</w:t>
        </w:r>
      </w:hyperlink>
    </w:p>
    <w:p w14:paraId="3AA30B83" w14:textId="77777777" w:rsidR="00140123" w:rsidRDefault="00140123" w:rsidP="00140123">
      <w:pPr>
        <w:pStyle w:val="NormalWeb"/>
        <w:spacing w:before="200" w:beforeAutospacing="0" w:after="0" w:afterAutospacing="0" w:line="216" w:lineRule="auto"/>
      </w:pPr>
      <w:r>
        <w:rPr>
          <w:rFonts w:ascii="Arial" w:eastAsiaTheme="minorEastAsia" w:hAnsi="Arial" w:cs="Arial"/>
          <w:color w:val="000000"/>
          <w:kern w:val="24"/>
          <w:sz w:val="22"/>
          <w:szCs w:val="22"/>
        </w:rPr>
        <w:t>Newton, N. (2019</w:t>
      </w:r>
      <w:proofErr w:type="gramStart"/>
      <w:r>
        <w:rPr>
          <w:rFonts w:ascii="Arial" w:eastAsiaTheme="minorEastAsia" w:hAnsi="Arial" w:cs="Arial"/>
          <w:color w:val="000000"/>
          <w:kern w:val="24"/>
          <w:sz w:val="22"/>
          <w:szCs w:val="22"/>
        </w:rPr>
        <w:t xml:space="preserve">) </w:t>
      </w:r>
      <w:r>
        <w:rPr>
          <w:rFonts w:ascii="Arial" w:eastAsiaTheme="minorEastAsia" w:hAnsi="Arial" w:cs="Arial"/>
          <w:i/>
          <w:iCs/>
          <w:color w:val="000000"/>
          <w:kern w:val="24"/>
          <w:sz w:val="22"/>
          <w:szCs w:val="22"/>
        </w:rPr>
        <w:t xml:space="preserve"> A</w:t>
      </w:r>
      <w:proofErr w:type="gramEnd"/>
      <w:r>
        <w:rPr>
          <w:rFonts w:ascii="Arial" w:eastAsiaTheme="minorEastAsia" w:hAnsi="Arial" w:cs="Arial"/>
          <w:i/>
          <w:iCs/>
          <w:color w:val="000000"/>
          <w:kern w:val="24"/>
          <w:sz w:val="22"/>
          <w:szCs w:val="22"/>
        </w:rPr>
        <w:t xml:space="preserve"> New Welsh Curriculum – A Holistic Approach </w:t>
      </w:r>
      <w:r>
        <w:rPr>
          <w:rFonts w:ascii="Arial" w:eastAsiaTheme="minorEastAsia" w:hAnsi="Arial" w:cs="Arial"/>
          <w:color w:val="000000"/>
          <w:kern w:val="24"/>
          <w:sz w:val="22"/>
          <w:szCs w:val="22"/>
        </w:rPr>
        <w:t>[Accessed: December 2019] Http://www.weforum.org</w:t>
      </w:r>
    </w:p>
    <w:p w14:paraId="1BFD6A8C" w14:textId="77777777" w:rsidR="00140123" w:rsidRDefault="00140123" w:rsidP="00140123">
      <w:pPr>
        <w:pStyle w:val="NormalWeb"/>
        <w:spacing w:before="200" w:beforeAutospacing="0" w:after="0" w:afterAutospacing="0" w:line="216" w:lineRule="auto"/>
      </w:pPr>
      <w:r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 xml:space="preserve">No Author. (2015) </w:t>
      </w:r>
      <w:r>
        <w:rPr>
          <w:rFonts w:ascii="Arial" w:eastAsiaTheme="minorEastAsia" w:hAnsi="Arial" w:cs="Arial"/>
          <w:i/>
          <w:iCs/>
          <w:color w:val="000000" w:themeColor="text1"/>
          <w:kern w:val="24"/>
          <w:sz w:val="22"/>
          <w:szCs w:val="22"/>
        </w:rPr>
        <w:t xml:space="preserve">What is the hidden curriculum? </w:t>
      </w:r>
      <w:r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 xml:space="preserve">[Accessed: November 2019] </w:t>
      </w:r>
      <w:hyperlink r:id="rId8" w:history="1">
        <w:r>
          <w:rPr>
            <w:rStyle w:val="Hyperlink"/>
            <w:rFonts w:ascii="Arial" w:eastAsiaTheme="minorEastAsia" w:hAnsi="Arial" w:cs="Arial"/>
            <w:color w:val="000000" w:themeColor="text1"/>
            <w:kern w:val="24"/>
            <w:sz w:val="22"/>
            <w:szCs w:val="22"/>
          </w:rPr>
          <w:t>Http://www.edglossary.org</w:t>
        </w:r>
      </w:hyperlink>
    </w:p>
    <w:p w14:paraId="63ED3B0C" w14:textId="77777777" w:rsidR="00140123" w:rsidRDefault="00140123" w:rsidP="00140123">
      <w:pPr>
        <w:pStyle w:val="NormalWeb"/>
        <w:spacing w:before="200" w:beforeAutospacing="0" w:after="0" w:afterAutospacing="0" w:line="216" w:lineRule="auto"/>
      </w:pPr>
      <w:r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 xml:space="preserve">No Author. (No Date) </w:t>
      </w:r>
      <w:r>
        <w:rPr>
          <w:rFonts w:ascii="Arial" w:eastAsiaTheme="minorEastAsia" w:hAnsi="Arial" w:cs="Arial"/>
          <w:i/>
          <w:iCs/>
          <w:color w:val="000000" w:themeColor="text1"/>
          <w:kern w:val="24"/>
          <w:sz w:val="22"/>
          <w:szCs w:val="22"/>
        </w:rPr>
        <w:t xml:space="preserve">What is Education? </w:t>
      </w:r>
      <w:r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 xml:space="preserve">[Accessed: December 2019] </w:t>
      </w:r>
      <w:hyperlink r:id="rId9" w:history="1">
        <w:r>
          <w:rPr>
            <w:rStyle w:val="Hyperlink"/>
            <w:rFonts w:ascii="Arial" w:eastAsiaTheme="minorEastAsia" w:hAnsi="Arial" w:cs="Arial"/>
            <w:color w:val="000000" w:themeColor="text1"/>
            <w:kern w:val="24"/>
            <w:sz w:val="22"/>
            <w:szCs w:val="22"/>
          </w:rPr>
          <w:t>Http://www.quora.com</w:t>
        </w:r>
      </w:hyperlink>
    </w:p>
    <w:p w14:paraId="3F3E24C3" w14:textId="77777777" w:rsidR="00140123" w:rsidRDefault="00140123" w:rsidP="00140123">
      <w:pPr>
        <w:pStyle w:val="NormalWeb"/>
        <w:spacing w:before="200" w:beforeAutospacing="0" w:after="0" w:afterAutospacing="0" w:line="216" w:lineRule="auto"/>
      </w:pPr>
      <w:r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 xml:space="preserve">No Author. (2019) </w:t>
      </w:r>
      <w:r>
        <w:rPr>
          <w:rFonts w:ascii="Arial" w:eastAsiaTheme="minorEastAsia" w:hAnsi="Arial" w:cs="Arial"/>
          <w:i/>
          <w:iCs/>
          <w:color w:val="000000" w:themeColor="text1"/>
          <w:kern w:val="24"/>
          <w:sz w:val="22"/>
          <w:szCs w:val="22"/>
        </w:rPr>
        <w:t xml:space="preserve">Areas and Learning Experience </w:t>
      </w:r>
      <w:proofErr w:type="gramStart"/>
      <w:r>
        <w:rPr>
          <w:rFonts w:ascii="Arial" w:eastAsiaTheme="minorEastAsia" w:hAnsi="Arial" w:cs="Arial"/>
          <w:i/>
          <w:iCs/>
          <w:color w:val="000000" w:themeColor="text1"/>
          <w:kern w:val="24"/>
          <w:sz w:val="22"/>
          <w:szCs w:val="22"/>
        </w:rPr>
        <w:t>For</w:t>
      </w:r>
      <w:proofErr w:type="gramEnd"/>
      <w:r>
        <w:rPr>
          <w:rFonts w:ascii="Arial" w:eastAsiaTheme="minorEastAsia" w:hAnsi="Arial" w:cs="Arial"/>
          <w:i/>
          <w:iCs/>
          <w:color w:val="000000" w:themeColor="text1"/>
          <w:kern w:val="24"/>
          <w:sz w:val="22"/>
          <w:szCs w:val="22"/>
        </w:rPr>
        <w:t xml:space="preserve"> Wales. </w:t>
      </w:r>
      <w:r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 xml:space="preserve">[Accessed: December 2019] </w:t>
      </w:r>
      <w:hyperlink r:id="rId10" w:history="1">
        <w:r>
          <w:rPr>
            <w:rStyle w:val="Hyperlink"/>
            <w:rFonts w:ascii="Arial" w:eastAsiaTheme="minorEastAsia" w:hAnsi="Arial" w:cs="Arial"/>
            <w:color w:val="000000" w:themeColor="text1"/>
            <w:kern w:val="24"/>
            <w:sz w:val="22"/>
            <w:szCs w:val="22"/>
          </w:rPr>
          <w:t>Http://www.hwb.gov.wales</w:t>
        </w:r>
      </w:hyperlink>
    </w:p>
    <w:p w14:paraId="4E152A46" w14:textId="77777777" w:rsidR="00140123" w:rsidRDefault="00140123" w:rsidP="00140123">
      <w:pPr>
        <w:pStyle w:val="NormalWeb"/>
        <w:spacing w:before="200" w:beforeAutospacing="0" w:after="0" w:afterAutospacing="0" w:line="216" w:lineRule="auto"/>
      </w:pPr>
      <w:r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 xml:space="preserve">No Author. (No Date) </w:t>
      </w:r>
      <w:r>
        <w:rPr>
          <w:rFonts w:ascii="Arial" w:eastAsiaTheme="minorEastAsia" w:hAnsi="Arial" w:cs="Arial"/>
          <w:i/>
          <w:iCs/>
          <w:color w:val="000000" w:themeColor="text1"/>
          <w:kern w:val="24"/>
          <w:sz w:val="22"/>
          <w:szCs w:val="22"/>
        </w:rPr>
        <w:t xml:space="preserve">Marxists Approach. </w:t>
      </w:r>
      <w:r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 xml:space="preserve">[Accessed: December 2019] </w:t>
      </w:r>
      <w:hyperlink r:id="rId11" w:history="1">
        <w:r>
          <w:rPr>
            <w:rStyle w:val="Hyperlink"/>
            <w:rFonts w:ascii="Arial" w:eastAsiaTheme="minorEastAsia" w:hAnsi="Arial" w:cs="Arial"/>
            <w:color w:val="000000" w:themeColor="text1"/>
            <w:kern w:val="24"/>
            <w:sz w:val="22"/>
            <w:szCs w:val="22"/>
          </w:rPr>
          <w:t>Http://www.Marxists.org</w:t>
        </w:r>
      </w:hyperlink>
    </w:p>
    <w:p w14:paraId="1D03ACAD" w14:textId="77777777" w:rsidR="00140123" w:rsidRDefault="00140123" w:rsidP="00140123">
      <w:pPr>
        <w:pStyle w:val="NormalWeb"/>
        <w:spacing w:before="200" w:beforeAutospacing="0" w:after="0" w:afterAutospacing="0" w:line="216" w:lineRule="auto"/>
      </w:pPr>
      <w:r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 xml:space="preserve">No Author. (No Date) </w:t>
      </w:r>
      <w:r>
        <w:rPr>
          <w:rFonts w:ascii="Arial" w:eastAsiaTheme="minorEastAsia" w:hAnsi="Arial" w:cs="Arial"/>
          <w:i/>
          <w:iCs/>
          <w:color w:val="000000" w:themeColor="text1"/>
          <w:kern w:val="24"/>
          <w:sz w:val="22"/>
          <w:szCs w:val="22"/>
        </w:rPr>
        <w:t xml:space="preserve">Student </w:t>
      </w:r>
      <w:proofErr w:type="spellStart"/>
      <w:r>
        <w:rPr>
          <w:rFonts w:ascii="Arial" w:eastAsiaTheme="minorEastAsia" w:hAnsi="Arial" w:cs="Arial"/>
          <w:i/>
          <w:iCs/>
          <w:color w:val="000000" w:themeColor="text1"/>
          <w:kern w:val="24"/>
          <w:sz w:val="22"/>
          <w:szCs w:val="22"/>
        </w:rPr>
        <w:t>Centered</w:t>
      </w:r>
      <w:proofErr w:type="spellEnd"/>
      <w:r>
        <w:rPr>
          <w:rFonts w:ascii="Arial" w:eastAsiaTheme="minorEastAsia" w:hAnsi="Arial" w:cs="Arial"/>
          <w:i/>
          <w:iCs/>
          <w:color w:val="000000" w:themeColor="text1"/>
          <w:kern w:val="24"/>
          <w:sz w:val="22"/>
          <w:szCs w:val="22"/>
        </w:rPr>
        <w:t xml:space="preserve"> hidden Curriculum </w:t>
      </w:r>
      <w:r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 xml:space="preserve">[Accessed: December 2019] </w:t>
      </w:r>
      <w:hyperlink r:id="rId12" w:history="1">
        <w:r>
          <w:rPr>
            <w:rStyle w:val="Hyperlink"/>
            <w:rFonts w:ascii="Arial" w:eastAsiaTheme="minorEastAsia" w:hAnsi="Arial" w:cs="Arial"/>
            <w:color w:val="000000" w:themeColor="text1"/>
            <w:kern w:val="24"/>
            <w:sz w:val="22"/>
            <w:szCs w:val="22"/>
          </w:rPr>
          <w:t>Http://www.s-cool.co.uk</w:t>
        </w:r>
      </w:hyperlink>
    </w:p>
    <w:p w14:paraId="31043C3E" w14:textId="77777777" w:rsidR="00140123" w:rsidRDefault="00140123" w:rsidP="00140123">
      <w:pPr>
        <w:pStyle w:val="NormalWeb"/>
        <w:spacing w:before="200" w:beforeAutospacing="0" w:after="0" w:afterAutospacing="0" w:line="216" w:lineRule="auto"/>
      </w:pPr>
      <w:r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Spencer, J. (2019</w:t>
      </w:r>
      <w:proofErr w:type="gramStart"/>
      <w:r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 xml:space="preserve">) </w:t>
      </w:r>
      <w:r>
        <w:rPr>
          <w:rFonts w:ascii="Arial" w:eastAsiaTheme="minorEastAsia" w:hAnsi="Arial" w:cs="Arial"/>
          <w:i/>
          <w:iCs/>
          <w:color w:val="000000" w:themeColor="text1"/>
          <w:kern w:val="24"/>
          <w:sz w:val="22"/>
          <w:szCs w:val="22"/>
        </w:rPr>
        <w:t xml:space="preserve"> 7</w:t>
      </w:r>
      <w:proofErr w:type="gramEnd"/>
      <w:r>
        <w:rPr>
          <w:rFonts w:ascii="Arial" w:eastAsiaTheme="minorEastAsia" w:hAnsi="Arial" w:cs="Arial"/>
          <w:i/>
          <w:iCs/>
          <w:color w:val="000000" w:themeColor="text1"/>
          <w:kern w:val="24"/>
          <w:sz w:val="22"/>
          <w:szCs w:val="22"/>
        </w:rPr>
        <w:t xml:space="preserve"> Ways to inspire divergent thinking in the classroom. </w:t>
      </w:r>
      <w:r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[Accessed: December 2019] Http://wwwspencerauthor.com</w:t>
      </w:r>
    </w:p>
    <w:p w14:paraId="0A87F6BC" w14:textId="77777777" w:rsidR="00140123" w:rsidRDefault="00140123" w:rsidP="00140123">
      <w:pPr>
        <w:pStyle w:val="NormalWeb"/>
        <w:spacing w:before="200" w:beforeAutospacing="0" w:after="0" w:afterAutospacing="0" w:line="216" w:lineRule="auto"/>
      </w:pPr>
      <w:proofErr w:type="spellStart"/>
      <w:r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Sulaimani</w:t>
      </w:r>
      <w:proofErr w:type="spellEnd"/>
      <w:r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, M. &amp; Gut, D. (2019</w:t>
      </w:r>
      <w:proofErr w:type="gramStart"/>
      <w:r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 xml:space="preserve">) </w:t>
      </w:r>
      <w:r>
        <w:rPr>
          <w:rFonts w:ascii="Arial" w:eastAsiaTheme="minorEastAsia" w:hAnsi="Arial" w:cs="Arial"/>
          <w:i/>
          <w:iCs/>
          <w:color w:val="000000" w:themeColor="text1"/>
          <w:kern w:val="24"/>
          <w:sz w:val="22"/>
          <w:szCs w:val="22"/>
        </w:rPr>
        <w:t xml:space="preserve"> Hidden</w:t>
      </w:r>
      <w:proofErr w:type="gramEnd"/>
      <w:r>
        <w:rPr>
          <w:rFonts w:ascii="Arial" w:eastAsiaTheme="minorEastAsia" w:hAnsi="Arial" w:cs="Arial"/>
          <w:i/>
          <w:iCs/>
          <w:color w:val="000000" w:themeColor="text1"/>
          <w:kern w:val="24"/>
          <w:sz w:val="22"/>
          <w:szCs w:val="22"/>
        </w:rPr>
        <w:t xml:space="preserve"> Curriculum in a special education context: The case of individuals with autism</w:t>
      </w:r>
      <w:r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 xml:space="preserve"> [Accessed: December 2019] Http://researchgate.net</w:t>
      </w:r>
    </w:p>
    <w:p w14:paraId="1D114677" w14:textId="77777777" w:rsidR="00140123" w:rsidRDefault="00140123" w:rsidP="00140123">
      <w:pPr>
        <w:pStyle w:val="NormalWeb"/>
        <w:spacing w:before="200" w:beforeAutospacing="0" w:after="0" w:afterAutospacing="0" w:line="216" w:lineRule="auto"/>
      </w:pPr>
      <w:r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 xml:space="preserve">Thompson, K. (No Date). </w:t>
      </w:r>
      <w:r>
        <w:rPr>
          <w:rFonts w:ascii="Arial" w:eastAsiaTheme="minorEastAsia" w:hAnsi="Arial" w:cs="Arial"/>
          <w:i/>
          <w:iCs/>
          <w:color w:val="000000" w:themeColor="text1"/>
          <w:kern w:val="24"/>
          <w:sz w:val="22"/>
          <w:szCs w:val="22"/>
        </w:rPr>
        <w:t xml:space="preserve">Perspectives of Education. </w:t>
      </w:r>
      <w:r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 xml:space="preserve">[Accessed: December 2019] </w:t>
      </w:r>
      <w:hyperlink r:id="rId13" w:history="1">
        <w:r>
          <w:rPr>
            <w:rStyle w:val="Hyperlink"/>
            <w:rFonts w:ascii="Arial" w:eastAsiaTheme="minorEastAsia" w:hAnsi="Arial" w:cs="Arial"/>
            <w:color w:val="000000" w:themeColor="text1"/>
            <w:kern w:val="24"/>
            <w:sz w:val="22"/>
            <w:szCs w:val="22"/>
          </w:rPr>
          <w:t>Http://www.revisesociology.com</w:t>
        </w:r>
      </w:hyperlink>
    </w:p>
    <w:p w14:paraId="3AC9179A" w14:textId="77777777" w:rsidR="00140123" w:rsidRDefault="00140123" w:rsidP="00140123">
      <w:pPr>
        <w:pStyle w:val="NormalWeb"/>
        <w:spacing w:before="200" w:beforeAutospacing="0" w:after="0" w:afterAutospacing="0" w:line="216" w:lineRule="auto"/>
      </w:pPr>
      <w:r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 xml:space="preserve">Thompson, K. (2014) </w:t>
      </w:r>
      <w:r>
        <w:rPr>
          <w:rFonts w:ascii="Arial" w:eastAsiaTheme="minorEastAsia" w:hAnsi="Arial" w:cs="Arial"/>
          <w:i/>
          <w:iCs/>
          <w:color w:val="000000" w:themeColor="text1"/>
          <w:kern w:val="24"/>
          <w:sz w:val="22"/>
          <w:szCs w:val="22"/>
        </w:rPr>
        <w:t xml:space="preserve">The Functionalist perspective on education. </w:t>
      </w:r>
      <w:r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 xml:space="preserve">[Accessed: December 2019]. </w:t>
      </w:r>
      <w:hyperlink r:id="rId14" w:history="1">
        <w:r>
          <w:rPr>
            <w:rStyle w:val="Hyperlink"/>
            <w:rFonts w:ascii="Arial" w:eastAsiaTheme="minorEastAsia" w:hAnsi="Arial" w:cs="Arial"/>
            <w:color w:val="000000" w:themeColor="text1"/>
            <w:kern w:val="24"/>
            <w:sz w:val="22"/>
            <w:szCs w:val="22"/>
          </w:rPr>
          <w:t>Http://www.revisesociology.com</w:t>
        </w:r>
      </w:hyperlink>
    </w:p>
    <w:p w14:paraId="07B74C79" w14:textId="77777777" w:rsidR="00DC4B7B" w:rsidRDefault="00DC4B7B" w:rsidP="009203D2">
      <w:pPr>
        <w:spacing w:line="240" w:lineRule="auto"/>
        <w:rPr>
          <w:rFonts w:ascii="Arial" w:hAnsi="Arial" w:cs="Arial"/>
          <w:sz w:val="24"/>
          <w:szCs w:val="24"/>
        </w:rPr>
      </w:pPr>
    </w:p>
    <w:p w14:paraId="181D3E39" w14:textId="77777777" w:rsidR="00DC4B7B" w:rsidRPr="009203D2" w:rsidRDefault="00DC4B7B" w:rsidP="009203D2">
      <w:pPr>
        <w:spacing w:line="240" w:lineRule="auto"/>
        <w:rPr>
          <w:rFonts w:ascii="Arial" w:hAnsi="Arial" w:cs="Arial"/>
          <w:sz w:val="24"/>
          <w:szCs w:val="24"/>
        </w:rPr>
      </w:pPr>
    </w:p>
    <w:p w14:paraId="1C0B02F2" w14:textId="77777777" w:rsidR="0077428D" w:rsidRPr="0077428D" w:rsidRDefault="0077428D" w:rsidP="00931B6B">
      <w:pPr>
        <w:spacing w:line="24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sectPr w:rsidR="0077428D" w:rsidRPr="0077428D">
      <w:headerReference w:type="default" r:id="rId15"/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94DE6A" w14:textId="77777777" w:rsidR="00544187" w:rsidRDefault="00544187" w:rsidP="00544187">
      <w:pPr>
        <w:spacing w:after="0" w:line="240" w:lineRule="auto"/>
      </w:pPr>
      <w:r>
        <w:separator/>
      </w:r>
    </w:p>
  </w:endnote>
  <w:endnote w:type="continuationSeparator" w:id="0">
    <w:p w14:paraId="22E3F001" w14:textId="77777777" w:rsidR="00544187" w:rsidRDefault="00544187" w:rsidP="005441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1404085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8C04080" w14:textId="41CF096E" w:rsidR="00544187" w:rsidRDefault="0054418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EFF36E" w14:textId="77777777" w:rsidR="00544187" w:rsidRDefault="0054418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6CA8A4" w14:textId="77777777" w:rsidR="00544187" w:rsidRDefault="00544187" w:rsidP="00544187">
      <w:pPr>
        <w:spacing w:after="0" w:line="240" w:lineRule="auto"/>
      </w:pPr>
      <w:r>
        <w:separator/>
      </w:r>
    </w:p>
  </w:footnote>
  <w:footnote w:type="continuationSeparator" w:id="0">
    <w:p w14:paraId="22465FA7" w14:textId="77777777" w:rsidR="00544187" w:rsidRDefault="00544187" w:rsidP="005441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668200" w14:textId="40089A7F" w:rsidR="00544187" w:rsidRDefault="00544187">
    <w:pPr>
      <w:pStyle w:val="Header"/>
    </w:pPr>
    <w:r>
      <w:t>SJIE6001</w:t>
    </w:r>
    <w:r>
      <w:ptab w:relativeTo="margin" w:alignment="center" w:leader="none"/>
    </w:r>
    <w:r>
      <w:ptab w:relativeTo="margin" w:alignment="right" w:leader="none"/>
    </w:r>
    <w:r>
      <w:t>1301324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DC08E0"/>
    <w:multiLevelType w:val="hybridMultilevel"/>
    <w:tmpl w:val="51CED8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55679"/>
    <w:multiLevelType w:val="hybridMultilevel"/>
    <w:tmpl w:val="7CDEB8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845D65"/>
    <w:multiLevelType w:val="hybridMultilevel"/>
    <w:tmpl w:val="746A9E1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B11F18"/>
    <w:multiLevelType w:val="hybridMultilevel"/>
    <w:tmpl w:val="2DB4BC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910277"/>
    <w:multiLevelType w:val="hybridMultilevel"/>
    <w:tmpl w:val="0D48D17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7E372C"/>
    <w:multiLevelType w:val="hybridMultilevel"/>
    <w:tmpl w:val="AE966014"/>
    <w:lvl w:ilvl="0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4CC02F8D"/>
    <w:multiLevelType w:val="hybridMultilevel"/>
    <w:tmpl w:val="3B1284C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5"/>
  </w:num>
  <w:num w:numId="5">
    <w:abstractNumId w:val="4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187"/>
    <w:rsid w:val="000C3F68"/>
    <w:rsid w:val="00140123"/>
    <w:rsid w:val="0017615E"/>
    <w:rsid w:val="00183FBC"/>
    <w:rsid w:val="0018736C"/>
    <w:rsid w:val="0033069C"/>
    <w:rsid w:val="00342E9D"/>
    <w:rsid w:val="003D1E04"/>
    <w:rsid w:val="003D3814"/>
    <w:rsid w:val="00437A2E"/>
    <w:rsid w:val="004F2102"/>
    <w:rsid w:val="005136F6"/>
    <w:rsid w:val="00544187"/>
    <w:rsid w:val="0054465D"/>
    <w:rsid w:val="006A374A"/>
    <w:rsid w:val="006C2A67"/>
    <w:rsid w:val="0077428D"/>
    <w:rsid w:val="008A2151"/>
    <w:rsid w:val="009203D2"/>
    <w:rsid w:val="00931B6B"/>
    <w:rsid w:val="009929F7"/>
    <w:rsid w:val="009C49AA"/>
    <w:rsid w:val="009C799B"/>
    <w:rsid w:val="00AB571A"/>
    <w:rsid w:val="00B2538B"/>
    <w:rsid w:val="00BB53DA"/>
    <w:rsid w:val="00CC752E"/>
    <w:rsid w:val="00CD0618"/>
    <w:rsid w:val="00D66A1C"/>
    <w:rsid w:val="00D71DA3"/>
    <w:rsid w:val="00D75FEE"/>
    <w:rsid w:val="00DC4B7B"/>
    <w:rsid w:val="00F22F5A"/>
    <w:rsid w:val="00F76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163D94"/>
  <w15:chartTrackingRefBased/>
  <w15:docId w15:val="{4098D456-C97A-46C5-82C6-115AC71CD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41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4187"/>
  </w:style>
  <w:style w:type="paragraph" w:styleId="Footer">
    <w:name w:val="footer"/>
    <w:basedOn w:val="Normal"/>
    <w:link w:val="FooterChar"/>
    <w:uiPriority w:val="99"/>
    <w:unhideWhenUsed/>
    <w:rsid w:val="005441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4187"/>
  </w:style>
  <w:style w:type="paragraph" w:styleId="ListParagraph">
    <w:name w:val="List Paragraph"/>
    <w:basedOn w:val="Normal"/>
    <w:uiPriority w:val="34"/>
    <w:qFormat/>
    <w:rsid w:val="005136F6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401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14012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7400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dglossary.org/" TargetMode="External"/><Relationship Id="rId13" Type="http://schemas.openxmlformats.org/officeDocument/2006/relationships/hyperlink" Target="http://www.revisesociology.com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theedadvocate.org/" TargetMode="External"/><Relationship Id="rId12" Type="http://schemas.openxmlformats.org/officeDocument/2006/relationships/hyperlink" Target="http://www.s-cool.co.uk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marxists.org/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://www.hwb.gov.wale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quora.com/" TargetMode="External"/><Relationship Id="rId14" Type="http://schemas.openxmlformats.org/officeDocument/2006/relationships/hyperlink" Target="http://www.revisesociology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1107</Words>
  <Characters>6311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groves</dc:creator>
  <cp:keywords/>
  <dc:description/>
  <cp:lastModifiedBy>leanne groves</cp:lastModifiedBy>
  <cp:revision>2</cp:revision>
  <dcterms:created xsi:type="dcterms:W3CDTF">2020-01-09T23:55:00Z</dcterms:created>
  <dcterms:modified xsi:type="dcterms:W3CDTF">2020-01-09T23:55:00Z</dcterms:modified>
</cp:coreProperties>
</file>