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BFACF2" w14:textId="77777777" w:rsidR="00A1669F" w:rsidRDefault="00000000">
      <w:pPr>
        <w:pStyle w:val="Title"/>
        <w:jc w:val="left"/>
      </w:pPr>
      <w:r>
        <w:rPr>
          <w:noProof/>
        </w:rPr>
        <w:drawing>
          <wp:inline distT="114300" distB="114300" distL="114300" distR="114300" wp14:anchorId="4A974B99" wp14:editId="293BFBEF">
            <wp:extent cx="5943600" cy="2070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070100"/>
                    </a:xfrm>
                    <a:prstGeom prst="rect">
                      <a:avLst/>
                    </a:prstGeom>
                    <a:ln/>
                  </pic:spPr>
                </pic:pic>
              </a:graphicData>
            </a:graphic>
          </wp:inline>
        </w:drawing>
      </w:r>
    </w:p>
    <w:p w14:paraId="1C5AA9F1" w14:textId="77777777" w:rsidR="00A1669F" w:rsidRDefault="00A1669F">
      <w:pPr>
        <w:pStyle w:val="Title"/>
        <w:jc w:val="left"/>
      </w:pPr>
    </w:p>
    <w:p w14:paraId="5D3636D9" w14:textId="77777777" w:rsidR="00A1669F" w:rsidRDefault="00000000" w:rsidP="00CC2C5B">
      <w:pPr>
        <w:pStyle w:val="Title"/>
        <w:spacing w:line="480" w:lineRule="auto"/>
        <w:jc w:val="left"/>
        <w:rPr>
          <w:b w:val="0"/>
          <w:sz w:val="24"/>
          <w:szCs w:val="24"/>
        </w:rPr>
      </w:pPr>
      <w:r>
        <w:rPr>
          <w:b w:val="0"/>
          <w:sz w:val="24"/>
          <w:szCs w:val="24"/>
        </w:rPr>
        <w:t>International Hotel Management</w:t>
      </w:r>
    </w:p>
    <w:p w14:paraId="03E31ACC" w14:textId="77777777" w:rsidR="00A1669F" w:rsidRDefault="00000000" w:rsidP="00CC2C5B">
      <w:pPr>
        <w:pStyle w:val="Title"/>
        <w:spacing w:before="240" w:after="160" w:line="480" w:lineRule="auto"/>
        <w:jc w:val="left"/>
        <w:rPr>
          <w:b w:val="0"/>
          <w:sz w:val="24"/>
          <w:szCs w:val="24"/>
        </w:rPr>
      </w:pPr>
      <w:r>
        <w:rPr>
          <w:b w:val="0"/>
          <w:sz w:val="24"/>
          <w:szCs w:val="24"/>
        </w:rPr>
        <w:t>Financial Management for the Hotel Industry Level 5</w:t>
      </w:r>
    </w:p>
    <w:p w14:paraId="3A87B02B" w14:textId="77777777" w:rsidR="00A1669F" w:rsidRDefault="00000000" w:rsidP="00CC2C5B">
      <w:pPr>
        <w:pStyle w:val="Title"/>
        <w:spacing w:before="240" w:after="160" w:line="480" w:lineRule="auto"/>
        <w:jc w:val="left"/>
        <w:rPr>
          <w:b w:val="0"/>
          <w:sz w:val="24"/>
          <w:szCs w:val="24"/>
        </w:rPr>
      </w:pPr>
      <w:r>
        <w:rPr>
          <w:b w:val="0"/>
          <w:sz w:val="24"/>
          <w:szCs w:val="24"/>
        </w:rPr>
        <w:t>Module: Sustainable Hospitality &amp; Tourism Management</w:t>
      </w:r>
    </w:p>
    <w:p w14:paraId="027E33F9" w14:textId="77777777" w:rsidR="00A1669F" w:rsidRDefault="00000000" w:rsidP="00CC2C5B">
      <w:pPr>
        <w:pStyle w:val="Title"/>
        <w:spacing w:before="240" w:after="160" w:line="480" w:lineRule="auto"/>
        <w:jc w:val="left"/>
        <w:rPr>
          <w:b w:val="0"/>
          <w:sz w:val="24"/>
          <w:szCs w:val="24"/>
        </w:rPr>
      </w:pPr>
      <w:r>
        <w:rPr>
          <w:b w:val="0"/>
          <w:sz w:val="24"/>
          <w:szCs w:val="24"/>
        </w:rPr>
        <w:t>Module code: BMIH5006</w:t>
      </w:r>
    </w:p>
    <w:p w14:paraId="3E9C7C79" w14:textId="77777777" w:rsidR="00A1669F" w:rsidRDefault="00000000" w:rsidP="00CC2C5B">
      <w:pPr>
        <w:pStyle w:val="Title"/>
        <w:spacing w:before="240" w:after="160" w:line="480" w:lineRule="auto"/>
        <w:jc w:val="left"/>
        <w:rPr>
          <w:b w:val="0"/>
          <w:sz w:val="24"/>
          <w:szCs w:val="24"/>
        </w:rPr>
      </w:pPr>
      <w:r>
        <w:rPr>
          <w:b w:val="0"/>
          <w:sz w:val="24"/>
          <w:szCs w:val="24"/>
        </w:rPr>
        <w:t>Student’s Name: Justyna Ojrzynska</w:t>
      </w:r>
    </w:p>
    <w:p w14:paraId="145FFD76" w14:textId="77777777" w:rsidR="00A1669F" w:rsidRDefault="00000000" w:rsidP="00CC2C5B">
      <w:pPr>
        <w:pStyle w:val="Title"/>
        <w:spacing w:before="240" w:after="160" w:line="480" w:lineRule="auto"/>
        <w:jc w:val="left"/>
        <w:rPr>
          <w:b w:val="0"/>
          <w:sz w:val="24"/>
          <w:szCs w:val="24"/>
        </w:rPr>
      </w:pPr>
      <w:r>
        <w:rPr>
          <w:b w:val="0"/>
          <w:sz w:val="24"/>
          <w:szCs w:val="24"/>
        </w:rPr>
        <w:t>Student ID: 2214241</w:t>
      </w:r>
    </w:p>
    <w:p w14:paraId="418B57A2" w14:textId="77777777" w:rsidR="00A1669F" w:rsidRDefault="00000000" w:rsidP="00CC2C5B">
      <w:pPr>
        <w:pStyle w:val="Title"/>
        <w:spacing w:before="240" w:after="160" w:line="480" w:lineRule="auto"/>
        <w:jc w:val="left"/>
        <w:rPr>
          <w:b w:val="0"/>
          <w:sz w:val="24"/>
          <w:szCs w:val="24"/>
        </w:rPr>
      </w:pPr>
      <w:r>
        <w:rPr>
          <w:b w:val="0"/>
          <w:sz w:val="24"/>
          <w:szCs w:val="24"/>
        </w:rPr>
        <w:t>Assignment Title:  Report</w:t>
      </w:r>
    </w:p>
    <w:p w14:paraId="19ADAB6F" w14:textId="77777777" w:rsidR="00A1669F" w:rsidRDefault="00000000" w:rsidP="00CC2C5B">
      <w:pPr>
        <w:pStyle w:val="Title"/>
        <w:spacing w:before="240" w:after="160" w:line="480" w:lineRule="auto"/>
        <w:jc w:val="left"/>
        <w:rPr>
          <w:b w:val="0"/>
          <w:sz w:val="24"/>
          <w:szCs w:val="24"/>
        </w:rPr>
      </w:pPr>
      <w:bookmarkStart w:id="0" w:name="_heading=h.jl8laufzkeqb" w:colFirst="0" w:colLast="0"/>
      <w:bookmarkEnd w:id="0"/>
      <w:r>
        <w:rPr>
          <w:b w:val="0"/>
          <w:sz w:val="24"/>
          <w:szCs w:val="24"/>
        </w:rPr>
        <w:t>Lecture: Julia Ault</w:t>
      </w:r>
      <w:r>
        <w:rPr>
          <w:b w:val="0"/>
          <w:sz w:val="24"/>
          <w:szCs w:val="24"/>
        </w:rPr>
        <w:br/>
      </w:r>
    </w:p>
    <w:p w14:paraId="3696830A" w14:textId="77777777" w:rsidR="00A1669F" w:rsidRDefault="00A1669F">
      <w:pPr>
        <w:pStyle w:val="Title"/>
        <w:jc w:val="left"/>
      </w:pPr>
    </w:p>
    <w:p w14:paraId="472DD593" w14:textId="77777777" w:rsidR="00A1669F" w:rsidRDefault="00A1669F">
      <w:pPr>
        <w:jc w:val="center"/>
        <w:rPr>
          <w:b/>
        </w:rPr>
      </w:pPr>
    </w:p>
    <w:p w14:paraId="4467320F" w14:textId="77777777" w:rsidR="00A1669F" w:rsidRDefault="00A1669F">
      <w:pPr>
        <w:jc w:val="left"/>
        <w:rPr>
          <w:b/>
        </w:rPr>
      </w:pPr>
    </w:p>
    <w:p w14:paraId="45F83221" w14:textId="77777777" w:rsidR="00A1669F" w:rsidRDefault="00000000">
      <w:pPr>
        <w:jc w:val="left"/>
        <w:rPr>
          <w:b/>
        </w:rPr>
      </w:pPr>
      <w:r>
        <w:rPr>
          <w:b/>
        </w:rPr>
        <w:t xml:space="preserve">                                             </w:t>
      </w:r>
    </w:p>
    <w:p w14:paraId="5DA7FD2B" w14:textId="77777777" w:rsidR="00A1669F" w:rsidRDefault="00A1669F">
      <w:pPr>
        <w:jc w:val="left"/>
        <w:rPr>
          <w:b/>
        </w:rPr>
      </w:pPr>
    </w:p>
    <w:p w14:paraId="10A84B04" w14:textId="77777777" w:rsidR="00A1669F" w:rsidRDefault="00A1669F">
      <w:pPr>
        <w:jc w:val="left"/>
        <w:rPr>
          <w:b/>
        </w:rPr>
      </w:pPr>
    </w:p>
    <w:p w14:paraId="23529D9D" w14:textId="77777777" w:rsidR="00A1669F" w:rsidRDefault="00A1669F">
      <w:pPr>
        <w:jc w:val="left"/>
        <w:rPr>
          <w:b/>
        </w:rPr>
      </w:pPr>
    </w:p>
    <w:p w14:paraId="4A704FEB" w14:textId="77777777" w:rsidR="00CC2C5B" w:rsidRDefault="00000000">
      <w:pPr>
        <w:jc w:val="left"/>
        <w:rPr>
          <w:b/>
        </w:rPr>
      </w:pPr>
      <w:r>
        <w:rPr>
          <w:b/>
        </w:rPr>
        <w:t xml:space="preserve">                                                    </w:t>
      </w:r>
    </w:p>
    <w:p w14:paraId="6BB77B9B" w14:textId="77777777" w:rsidR="00CC2C5B" w:rsidRDefault="00CC2C5B">
      <w:pPr>
        <w:jc w:val="left"/>
        <w:rPr>
          <w:b/>
        </w:rPr>
      </w:pPr>
    </w:p>
    <w:p w14:paraId="33755C9D" w14:textId="5637DF04" w:rsidR="00A1669F" w:rsidRDefault="00CC2C5B">
      <w:pPr>
        <w:jc w:val="left"/>
        <w:rPr>
          <w:b/>
        </w:rPr>
      </w:pPr>
      <w:r>
        <w:rPr>
          <w:b/>
        </w:rPr>
        <w:lastRenderedPageBreak/>
        <w:t xml:space="preserve">                                                          </w:t>
      </w:r>
      <w:r w:rsidR="00000000">
        <w:rPr>
          <w:b/>
        </w:rPr>
        <w:t>Executive Summary</w:t>
      </w:r>
    </w:p>
    <w:p w14:paraId="386EBEF0" w14:textId="77777777" w:rsidR="00A1669F" w:rsidRDefault="00000000">
      <w:bookmarkStart w:id="1" w:name="_heading=h.gjdgxs" w:colFirst="0" w:colLast="0"/>
      <w:bookmarkEnd w:id="1"/>
      <w:r>
        <w:t xml:space="preserve">The report has shown the importance of sustainability in the hospitality as well as hotel sectors. In this context, the report has presented the need to implement sustainability practices that will help the company obtain green certification. From a wider aspect, it has been seen that there are certain challenges and benefits that are faced by the companies that are operating in the hospitality and hotel sector, which is shown within the report for a better understanding. In the final part of the study, the evaluation of the future aspects of the hotel and hospitality industry has been conducted to generate descriptive knowledge in the area.  </w:t>
      </w:r>
      <w:r>
        <w:br w:type="page"/>
      </w:r>
    </w:p>
    <w:p w14:paraId="0B9FD71B" w14:textId="77777777" w:rsidR="00A1669F" w:rsidRDefault="00000000">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110121553"/>
        <w:docPartObj>
          <w:docPartGallery w:val="Table of Contents"/>
          <w:docPartUnique/>
        </w:docPartObj>
      </w:sdtPr>
      <w:sdtContent>
        <w:p w14:paraId="0E0BD917"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4</w:t>
            </w:r>
          </w:hyperlink>
        </w:p>
        <w:p w14:paraId="7793F642"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fob9te">
            <w:r>
              <w:rPr>
                <w:color w:val="000000"/>
              </w:rPr>
              <w:t>Implementation needs and compliance needs of Hotels for granted sustainability accreditation</w:t>
            </w:r>
            <w:r>
              <w:rPr>
                <w:color w:val="000000"/>
              </w:rPr>
              <w:tab/>
              <w:t>4</w:t>
            </w:r>
          </w:hyperlink>
        </w:p>
        <w:p w14:paraId="025B36F2"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3znysh7">
            <w:r>
              <w:rPr>
                <w:color w:val="000000"/>
              </w:rPr>
              <w:t>Benefits and challenges in implementing sustainability within the operational area</w:t>
            </w:r>
            <w:r>
              <w:rPr>
                <w:color w:val="000000"/>
              </w:rPr>
              <w:tab/>
              <w:t>6</w:t>
            </w:r>
          </w:hyperlink>
        </w:p>
        <w:p w14:paraId="005783DC" w14:textId="77777777" w:rsidR="00A1669F"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2et92p0">
            <w:r>
              <w:rPr>
                <w:color w:val="000000"/>
              </w:rPr>
              <w:t>Benefits</w:t>
            </w:r>
            <w:r>
              <w:rPr>
                <w:color w:val="000000"/>
              </w:rPr>
              <w:tab/>
              <w:t>7</w:t>
            </w:r>
          </w:hyperlink>
        </w:p>
        <w:p w14:paraId="386A4D44" w14:textId="77777777" w:rsidR="00A1669F"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tyjcwt">
            <w:r>
              <w:rPr>
                <w:color w:val="000000"/>
              </w:rPr>
              <w:t>Challenges</w:t>
            </w:r>
            <w:r>
              <w:rPr>
                <w:color w:val="000000"/>
              </w:rPr>
              <w:tab/>
              <w:t>8</w:t>
            </w:r>
          </w:hyperlink>
        </w:p>
        <w:p w14:paraId="6122F8F8"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3dy6vkm">
            <w:r>
              <w:rPr>
                <w:color w:val="000000"/>
              </w:rPr>
              <w:t>Future of the hospitality and hotel industry</w:t>
            </w:r>
            <w:r>
              <w:rPr>
                <w:color w:val="000000"/>
              </w:rPr>
              <w:tab/>
              <w:t>10</w:t>
            </w:r>
          </w:hyperlink>
        </w:p>
        <w:p w14:paraId="15B638C8"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t3h5sf">
            <w:r>
              <w:rPr>
                <w:color w:val="000000"/>
              </w:rPr>
              <w:t>Conclusion</w:t>
            </w:r>
            <w:r>
              <w:rPr>
                <w:color w:val="000000"/>
              </w:rPr>
              <w:tab/>
              <w:t>11</w:t>
            </w:r>
          </w:hyperlink>
        </w:p>
        <w:p w14:paraId="0AAD1FB6" w14:textId="77777777" w:rsidR="00A1669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4d34og8">
            <w:r>
              <w:rPr>
                <w:color w:val="000000"/>
              </w:rPr>
              <w:t>Reference List</w:t>
            </w:r>
            <w:r>
              <w:rPr>
                <w:color w:val="000000"/>
              </w:rPr>
              <w:tab/>
              <w:t>13</w:t>
            </w:r>
          </w:hyperlink>
        </w:p>
        <w:p w14:paraId="2EA62E6F" w14:textId="77777777" w:rsidR="00A1669F" w:rsidRDefault="00000000">
          <w:r>
            <w:fldChar w:fldCharType="end"/>
          </w:r>
        </w:p>
      </w:sdtContent>
    </w:sdt>
    <w:p w14:paraId="38501D55" w14:textId="77777777" w:rsidR="00A1669F" w:rsidRDefault="00A1669F"/>
    <w:p w14:paraId="74822AE1" w14:textId="77777777" w:rsidR="00A1669F" w:rsidRDefault="00A1669F"/>
    <w:p w14:paraId="40B3F43F" w14:textId="77777777" w:rsidR="00A1669F" w:rsidRDefault="00000000">
      <w:r>
        <w:br w:type="page"/>
      </w:r>
    </w:p>
    <w:p w14:paraId="52ADEE20" w14:textId="77777777" w:rsidR="00A1669F" w:rsidRDefault="00000000">
      <w:pPr>
        <w:pStyle w:val="Heading1"/>
      </w:pPr>
      <w:bookmarkStart w:id="2" w:name="_heading=h.30j0zll" w:colFirst="0" w:colLast="0"/>
      <w:bookmarkEnd w:id="2"/>
      <w:r>
        <w:lastRenderedPageBreak/>
        <w:t xml:space="preserve">Introduction </w:t>
      </w:r>
    </w:p>
    <w:p w14:paraId="75952846" w14:textId="77777777" w:rsidR="00A1669F" w:rsidRDefault="00000000">
      <w:r>
        <w:t>Sustainability is an essential concept that allows companies to develop a practice that creates less environmental impact and develops opportunities to grow. The concept of sustainability refers to utilising resources in a manner that preserves them for future generations as well (</w:t>
      </w:r>
      <w:r>
        <w:rPr>
          <w:highlight w:val="white"/>
        </w:rPr>
        <w:t>Ruggerio, 2021</w:t>
      </w:r>
      <w:r>
        <w:t>). It has been seen that making the business sustainable in nature would be beneficial for the development of opportunities in the market. Sustainability demand has been increasing in recent years, as people are more and more concerned about the environment (</w:t>
      </w:r>
      <w:r>
        <w:rPr>
          <w:highlight w:val="white"/>
        </w:rPr>
        <w:t>Amankwah-Amoah, 2020</w:t>
      </w:r>
      <w:r>
        <w:t xml:space="preserve">). In this context, the companies are implying practices that are more towards the use of sustainability practices and it is creating benefits as well as limitations for the businesses. Based on this, the implantation requirements of the companies would be analysed along with the benefits and challenges. Apart from that, the future of the hospitality and hotel sector will be analysed in a detailed manner for a better understanding.  </w:t>
      </w:r>
    </w:p>
    <w:p w14:paraId="7636FFC9" w14:textId="594AC30A" w:rsidR="00A1669F" w:rsidRDefault="00000000">
      <w:pPr>
        <w:pStyle w:val="Heading1"/>
      </w:pPr>
      <w:bookmarkStart w:id="3" w:name="_heading=h.1fob9te" w:colFirst="0" w:colLast="0"/>
      <w:bookmarkEnd w:id="3"/>
      <w:r>
        <w:t xml:space="preserve">Implementation needs and compliance needs of </w:t>
      </w:r>
      <w:r w:rsidR="00CC2C5B">
        <w:t>hotels</w:t>
      </w:r>
      <w:r>
        <w:t xml:space="preserve"> for granted sustainability </w:t>
      </w:r>
      <w:r w:rsidR="00CC2C5B">
        <w:t>accreditation.</w:t>
      </w:r>
      <w:r>
        <w:t xml:space="preserve"> </w:t>
      </w:r>
    </w:p>
    <w:p w14:paraId="36FFB3B0" w14:textId="77777777" w:rsidR="00A1669F" w:rsidRDefault="00000000">
      <w:r>
        <w:t xml:space="preserve">The hotel industry requires implementing certain measures to develop an opportunity to show their sustainability practices in the market. According to the statement of </w:t>
      </w:r>
      <w:r>
        <w:rPr>
          <w:highlight w:val="white"/>
        </w:rPr>
        <w:t xml:space="preserve">Camel </w:t>
      </w:r>
      <w:r>
        <w:rPr>
          <w:i/>
          <w:highlight w:val="white"/>
        </w:rPr>
        <w:t xml:space="preserve">et al. </w:t>
      </w:r>
      <w:r>
        <w:rPr>
          <w:highlight w:val="white"/>
        </w:rPr>
        <w:t>(2024),</w:t>
      </w:r>
      <w:r>
        <w:t xml:space="preserve"> the development of practices, that reduce carbon emissions or environmental impact helps a company obtain certification in sustainability practices. It has been seen that the companies that are well-known in the market utilise the reputational boost from the help of sustainability practices in the operational area. According to the investigation, it has been seen that the company Hilton Hotel is one of the companies that provides hospitality services and earns revenue in the market. In this context, it has been found that the Hilton Garden Inn London Heathrow became one of the top three organisations that have obtained green certification (</w:t>
      </w:r>
      <w:proofErr w:type="spellStart"/>
      <w:r>
        <w:t>greenkey</w:t>
      </w:r>
      <w:proofErr w:type="spellEnd"/>
      <w:r>
        <w:t xml:space="preserve">. global, 2022). The company requires developing opportunities to demonstrate green practices for the development of overall growth and the generation of better outcomes. Green sourcing is one of the main factors that are required by the companies to demonstrate their eco-friendly approaches. In this context, it could be said that the companies could use the concept of circular economy to obtain a higher opportunity of implementing sustainable practices. According to the views of </w:t>
      </w:r>
      <w:r>
        <w:rPr>
          <w:highlight w:val="white"/>
        </w:rPr>
        <w:t xml:space="preserve">Lim </w:t>
      </w:r>
      <w:r>
        <w:rPr>
          <w:i/>
          <w:highlight w:val="white"/>
        </w:rPr>
        <w:t xml:space="preserve">et al. </w:t>
      </w:r>
      <w:r>
        <w:rPr>
          <w:highlight w:val="white"/>
        </w:rPr>
        <w:t>(2022),</w:t>
      </w:r>
      <w:r>
        <w:t xml:space="preserve"> the circular economy is a concept that allows the use of recycled </w:t>
      </w:r>
      <w:r>
        <w:lastRenderedPageBreak/>
        <w:t xml:space="preserve">products and reduces waste in the operational context. From a wider aspect, it could be stated that the development of sustainable practise would be beneficial for the growth of the company and obtaining the granted sustainability accreditation. </w:t>
      </w:r>
    </w:p>
    <w:p w14:paraId="0A9D2F8C" w14:textId="77777777" w:rsidR="00A1669F" w:rsidRDefault="00000000">
      <w:pPr>
        <w:jc w:val="center"/>
      </w:pPr>
      <w:r>
        <w:rPr>
          <w:noProof/>
        </w:rPr>
        <w:drawing>
          <wp:inline distT="0" distB="0" distL="0" distR="0" wp14:anchorId="7D3CC102" wp14:editId="1EC56AFB">
            <wp:extent cx="4163006" cy="3467584"/>
            <wp:effectExtent l="38100" t="38100" r="38100" b="381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63006" cy="3467584"/>
                    </a:xfrm>
                    <a:prstGeom prst="rect">
                      <a:avLst/>
                    </a:prstGeom>
                    <a:ln w="38100">
                      <a:solidFill>
                        <a:srgbClr val="000000"/>
                      </a:solidFill>
                      <a:prstDash val="solid"/>
                    </a:ln>
                  </pic:spPr>
                </pic:pic>
              </a:graphicData>
            </a:graphic>
          </wp:inline>
        </w:drawing>
      </w:r>
    </w:p>
    <w:p w14:paraId="4B35C1B6" w14:textId="77777777" w:rsidR="00A1669F" w:rsidRDefault="00000000">
      <w:pPr>
        <w:jc w:val="center"/>
        <w:rPr>
          <w:b/>
          <w:i/>
        </w:rPr>
      </w:pPr>
      <w:r>
        <w:rPr>
          <w:b/>
          <w:i/>
        </w:rPr>
        <w:t xml:space="preserve">Figure 1: Circular Economy concept </w:t>
      </w:r>
    </w:p>
    <w:p w14:paraId="68553144" w14:textId="77777777" w:rsidR="00A1669F" w:rsidRDefault="00000000">
      <w:pPr>
        <w:jc w:val="center"/>
      </w:pPr>
      <w:r>
        <w:t xml:space="preserve">(Source: Motivated by </w:t>
      </w:r>
      <w:r>
        <w:rPr>
          <w:highlight w:val="white"/>
        </w:rPr>
        <w:t xml:space="preserve">Lim </w:t>
      </w:r>
      <w:r>
        <w:rPr>
          <w:i/>
          <w:highlight w:val="white"/>
        </w:rPr>
        <w:t xml:space="preserve">et al., </w:t>
      </w:r>
      <w:r>
        <w:rPr>
          <w:highlight w:val="white"/>
        </w:rPr>
        <w:t>2022</w:t>
      </w:r>
      <w:r>
        <w:t>)</w:t>
      </w:r>
    </w:p>
    <w:p w14:paraId="274FE8DA" w14:textId="7C3BF048" w:rsidR="00A1669F" w:rsidRDefault="00000000">
      <w:r>
        <w:t xml:space="preserve">Based </w:t>
      </w:r>
      <w:r w:rsidR="00CC2C5B">
        <w:t>on</w:t>
      </w:r>
      <w:r>
        <w:t xml:space="preserve"> the above discussion, it has been seen that the companies that are operating in the hospitality sector require maintaining the practices in a customer-oriented manner. The implication and compilation of sustainable practices are essential for obtaining a better customer attraction measure in the market. According to the statement of </w:t>
      </w:r>
      <w:r>
        <w:rPr>
          <w:highlight w:val="white"/>
        </w:rPr>
        <w:t xml:space="preserve">Abdou </w:t>
      </w:r>
      <w:r>
        <w:rPr>
          <w:i/>
          <w:highlight w:val="white"/>
        </w:rPr>
        <w:t xml:space="preserve">et al. </w:t>
      </w:r>
      <w:r>
        <w:rPr>
          <w:highlight w:val="white"/>
        </w:rPr>
        <w:t>(2020),</w:t>
      </w:r>
      <w:r>
        <w:t xml:space="preserve"> the use of renewable energy in operations is essential for companies that are operating in the hotel and hospitality industry, as it shows that sustainable practices help the firms obtain a wider range of customers. In this context, it could be stated that the development of information that is needed for business growth is based on the sustainability concept. For instance, Premier Inn is one of the widely known companies in the hospitality industry that implements renewable energy usage and electric vehicle services for obtaining sustainability accreditation. According to the investigation, the company has pledged to obtain Net Zero by the year 2040 with the help of green </w:t>
      </w:r>
      <w:r>
        <w:lastRenderedPageBreak/>
        <w:t xml:space="preserve">technology implications and the reduction of carbon emissions slowly (premierinn.com, 2021). This shows the importance of the overall opportunities and threats that could be seen within the hospitality and hotel industry due to the lack of implication of sustainability approaches. In this context, it has been found that the companies are trying to rely on green measures for generating opportunities and making the work more </w:t>
      </w:r>
      <w:r w:rsidR="00CC2C5B">
        <w:t>customer oriented</w:t>
      </w:r>
      <w:r>
        <w:t xml:space="preserve">. Therefore, it has been assessed that the companies that make the sustainability approaches are maintained within the eyes of customers with a sense of responsibility.    </w:t>
      </w:r>
    </w:p>
    <w:p w14:paraId="3FA4C34B" w14:textId="4FD5EF9B" w:rsidR="00A1669F" w:rsidRDefault="00000000">
      <w:pPr>
        <w:pStyle w:val="Heading1"/>
      </w:pPr>
      <w:bookmarkStart w:id="4" w:name="_heading=h.3znysh7" w:colFirst="0" w:colLast="0"/>
      <w:bookmarkEnd w:id="4"/>
      <w:r>
        <w:t xml:space="preserve">Benefits and challenges in implementing sustainability within the operational </w:t>
      </w:r>
      <w:r w:rsidR="00CC2C5B">
        <w:t>area.</w:t>
      </w:r>
      <w:r>
        <w:t xml:space="preserve"> </w:t>
      </w:r>
    </w:p>
    <w:p w14:paraId="2EE4F4C1" w14:textId="77777777" w:rsidR="00A1669F" w:rsidRDefault="00000000">
      <w:r>
        <w:t xml:space="preserve">Implementing sustainability measures has become an essential part of the business for the hospitality and hotel sector. According to the statement of </w:t>
      </w:r>
      <w:r>
        <w:rPr>
          <w:highlight w:val="white"/>
        </w:rPr>
        <w:t xml:space="preserve">da Silva </w:t>
      </w:r>
      <w:r>
        <w:rPr>
          <w:i/>
          <w:highlight w:val="white"/>
        </w:rPr>
        <w:t xml:space="preserve">et al. </w:t>
      </w:r>
      <w:r>
        <w:rPr>
          <w:highlight w:val="white"/>
        </w:rPr>
        <w:t>(2021),</w:t>
      </w:r>
      <w:r>
        <w:t xml:space="preserve"> reduction of the environmental impact and obtaining the operational efficacy are easier with the implementation of sustainability measures. </w:t>
      </w:r>
    </w:p>
    <w:p w14:paraId="208E6828" w14:textId="77777777" w:rsidR="00A1669F" w:rsidRDefault="00000000">
      <w:pPr>
        <w:jc w:val="center"/>
      </w:pPr>
      <w:r>
        <w:rPr>
          <w:noProof/>
        </w:rPr>
        <w:drawing>
          <wp:inline distT="0" distB="0" distL="0" distR="0" wp14:anchorId="16A5DF66" wp14:editId="74781914">
            <wp:extent cx="4758590" cy="3018349"/>
            <wp:effectExtent l="38100" t="38100" r="38100" b="381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58590" cy="3018349"/>
                    </a:xfrm>
                    <a:prstGeom prst="rect">
                      <a:avLst/>
                    </a:prstGeom>
                    <a:ln w="38100">
                      <a:solidFill>
                        <a:srgbClr val="000000"/>
                      </a:solidFill>
                      <a:prstDash val="solid"/>
                    </a:ln>
                  </pic:spPr>
                </pic:pic>
              </a:graphicData>
            </a:graphic>
          </wp:inline>
        </w:drawing>
      </w:r>
    </w:p>
    <w:p w14:paraId="123E8A6B" w14:textId="77777777" w:rsidR="00A1669F" w:rsidRDefault="00000000">
      <w:pPr>
        <w:jc w:val="center"/>
        <w:rPr>
          <w:b/>
          <w:i/>
        </w:rPr>
      </w:pPr>
      <w:r>
        <w:rPr>
          <w:b/>
          <w:i/>
        </w:rPr>
        <w:t xml:space="preserve">Figure 2: Importance of hotel sustainability for business </w:t>
      </w:r>
    </w:p>
    <w:p w14:paraId="0450F414" w14:textId="77777777" w:rsidR="00A1669F" w:rsidRDefault="00000000">
      <w:pPr>
        <w:jc w:val="center"/>
      </w:pPr>
      <w:r>
        <w:t>(Source: statista.com, 2022)</w:t>
      </w:r>
    </w:p>
    <w:p w14:paraId="30B06880" w14:textId="77777777" w:rsidR="00A1669F" w:rsidRDefault="00A1669F">
      <w:pPr>
        <w:jc w:val="center"/>
      </w:pPr>
    </w:p>
    <w:p w14:paraId="7AA5CA0B" w14:textId="470C8663" w:rsidR="00A1669F" w:rsidRDefault="00000000">
      <w:r>
        <w:t xml:space="preserve">The demand for sustainability measures is increasing at a rapid speed in the market. According to the investigation, it has been seen that around 40% of corporate travellers are partnered with hotels that utilise sustainable measures in the operational area </w:t>
      </w:r>
      <w:r>
        <w:lastRenderedPageBreak/>
        <w:t xml:space="preserve">(statista.com, 2022). In this context, it could be said that the companies obtain both challenges and benefits in the implication of sustainability </w:t>
      </w:r>
      <w:r w:rsidR="00CC2C5B">
        <w:t>around</w:t>
      </w:r>
      <w:r>
        <w:t xml:space="preserve"> operation that are mentioned below- </w:t>
      </w:r>
    </w:p>
    <w:p w14:paraId="4544F624" w14:textId="77777777" w:rsidR="00A1669F" w:rsidRDefault="00000000">
      <w:pPr>
        <w:pStyle w:val="Heading2"/>
      </w:pPr>
      <w:bookmarkStart w:id="5" w:name="_heading=h.2et92p0" w:colFirst="0" w:colLast="0"/>
      <w:bookmarkEnd w:id="5"/>
      <w:r>
        <w:t xml:space="preserve">Benefits </w:t>
      </w:r>
    </w:p>
    <w:p w14:paraId="01A39D85" w14:textId="77777777" w:rsidR="00A1669F" w:rsidRDefault="00000000">
      <w:r>
        <w:rPr>
          <w:b/>
          <w:i/>
        </w:rPr>
        <w:t>Reduced pollution:</w:t>
      </w:r>
      <w:r>
        <w:t xml:space="preserve"> Implementing measures that are sustainability-based is beneficial for the companies to obtain a better operational aspect. It helps in reducing carbon emissions and pollution in the operative areas. According to the investigation, TUI is the largest tour operator, which has shown the development of reduced pollution. The company has implemented green technologies that have reduced the carbon footprints and pollution by about 24% in their aviation and transportation context (tuigroup.com, 2024). This shows that the companies could develop the opportunities with the help of implications that are sustainable in nature in the operational aspects. Therefore, it has been assessed that air pollution reduction is one of the main benefits that are obtained from the implementation of sustainability practices.    </w:t>
      </w:r>
    </w:p>
    <w:p w14:paraId="7CDEB401" w14:textId="102B8E34" w:rsidR="00A1669F" w:rsidRDefault="00000000">
      <w:r>
        <w:rPr>
          <w:b/>
          <w:i/>
        </w:rPr>
        <w:t>Improved operational efficacy:</w:t>
      </w:r>
      <w:r>
        <w:t xml:space="preserve"> Improvement in the operation is seen with the implementation of sustainability measures in the operative aspects. </w:t>
      </w:r>
      <w:r w:rsidR="00CC2C5B">
        <w:t>Similarly</w:t>
      </w:r>
      <w:r>
        <w:t xml:space="preserve">, it has been found that the companies utilise the measure to develop customer awareness and retention. As per the statement of </w:t>
      </w:r>
      <w:r>
        <w:rPr>
          <w:highlight w:val="white"/>
        </w:rPr>
        <w:t>Waheed and Zhang (2022),</w:t>
      </w:r>
      <w:r>
        <w:t xml:space="preserve"> development of the sustainable practices provides the opportunity to show the overall ethical practices of the company. This shows that the companies are maintaining their responsibilities for the local communities. Therefore, it has been assessed that the development of sustainable practices increases the operational efficacy of the firm that is operating in the hospitality and hotel sector.  </w:t>
      </w:r>
    </w:p>
    <w:p w14:paraId="06AC8F84" w14:textId="77777777" w:rsidR="00A1669F" w:rsidRDefault="00000000">
      <w:pPr>
        <w:jc w:val="center"/>
      </w:pPr>
      <w:r>
        <w:rPr>
          <w:noProof/>
        </w:rPr>
        <w:lastRenderedPageBreak/>
        <mc:AlternateContent>
          <mc:Choice Requires="wpg">
            <w:drawing>
              <wp:inline distT="0" distB="0" distL="0" distR="0" wp14:anchorId="3E6709FA" wp14:editId="11F6A373">
                <wp:extent cx="5486400" cy="3200400"/>
                <wp:effectExtent l="0" t="0" r="0" b="0"/>
                <wp:docPr id="7" name="Group 7"/>
                <wp:cNvGraphicFramePr/>
                <a:graphic xmlns:a="http://schemas.openxmlformats.org/drawingml/2006/main">
                  <a:graphicData uri="http://schemas.microsoft.com/office/word/2010/wordprocessingGroup">
                    <wpg:wgp>
                      <wpg:cNvGrpSpPr/>
                      <wpg:grpSpPr>
                        <a:xfrm>
                          <a:off x="0" y="0"/>
                          <a:ext cx="5486400" cy="3200400"/>
                          <a:chOff x="0" y="0"/>
                          <a:chExt cx="5486400" cy="3205550"/>
                        </a:xfrm>
                      </wpg:grpSpPr>
                      <wpg:grpSp>
                        <wpg:cNvPr id="189123345" name="Group 189123345"/>
                        <wpg:cNvGrpSpPr/>
                        <wpg:grpSpPr>
                          <a:xfrm>
                            <a:off x="0" y="0"/>
                            <a:ext cx="5486400" cy="3200400"/>
                            <a:chOff x="0" y="0"/>
                            <a:chExt cx="5486400" cy="3200400"/>
                          </a:xfrm>
                        </wpg:grpSpPr>
                        <wps:wsp>
                          <wps:cNvPr id="442077702" name="Rectangle 442077702"/>
                          <wps:cNvSpPr/>
                          <wps:spPr>
                            <a:xfrm>
                              <a:off x="0" y="0"/>
                              <a:ext cx="5486400" cy="3200400"/>
                            </a:xfrm>
                            <a:prstGeom prst="rect">
                              <a:avLst/>
                            </a:prstGeom>
                            <a:noFill/>
                            <a:ln>
                              <a:noFill/>
                            </a:ln>
                          </wps:spPr>
                          <wps:txbx>
                            <w:txbxContent>
                              <w:p w14:paraId="06AED3FB"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1709454119" name="Oval 1709454119"/>
                          <wps:cNvSpPr/>
                          <wps:spPr>
                            <a:xfrm>
                              <a:off x="2013385" y="1739549"/>
                              <a:ext cx="1459628" cy="1459628"/>
                            </a:xfrm>
                            <a:prstGeom prst="ellipse">
                              <a:avLst/>
                            </a:prstGeom>
                            <a:solidFill>
                              <a:schemeClr val="accent3"/>
                            </a:solidFill>
                            <a:ln w="12700" cap="flat" cmpd="sng">
                              <a:solidFill>
                                <a:schemeClr val="dk1"/>
                              </a:solidFill>
                              <a:prstDash val="solid"/>
                              <a:miter lim="800000"/>
                              <a:headEnd type="none" w="sm" len="sm"/>
                              <a:tailEnd type="none" w="sm" len="sm"/>
                            </a:ln>
                          </wps:spPr>
                          <wps:txbx>
                            <w:txbxContent>
                              <w:p w14:paraId="32777EA5"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557636673" name="Text Box 557636673"/>
                          <wps:cNvSpPr txBox="1"/>
                          <wps:spPr>
                            <a:xfrm>
                              <a:off x="2227143" y="1953307"/>
                              <a:ext cx="1032112" cy="1032112"/>
                            </a:xfrm>
                            <a:prstGeom prst="rect">
                              <a:avLst/>
                            </a:prstGeom>
                            <a:noFill/>
                            <a:ln>
                              <a:noFill/>
                            </a:ln>
                          </wps:spPr>
                          <wps:txbx>
                            <w:txbxContent>
                              <w:p w14:paraId="64616C00" w14:textId="77777777" w:rsidR="00A1669F" w:rsidRDefault="00000000">
                                <w:pPr>
                                  <w:spacing w:line="215" w:lineRule="auto"/>
                                  <w:jc w:val="center"/>
                                  <w:textDirection w:val="btLr"/>
                                </w:pPr>
                                <w:r>
                                  <w:rPr>
                                    <w:b/>
                                    <w:color w:val="000000"/>
                                  </w:rPr>
                                  <w:t xml:space="preserve">Benefits in implementing sustainability in operational </w:t>
                                </w:r>
                                <w:proofErr w:type="gramStart"/>
                                <w:r>
                                  <w:rPr>
                                    <w:b/>
                                    <w:color w:val="000000"/>
                                  </w:rPr>
                                  <w:t>area</w:t>
                                </w:r>
                                <w:proofErr w:type="gramEnd"/>
                                <w:r>
                                  <w:rPr>
                                    <w:b/>
                                    <w:color w:val="000000"/>
                                  </w:rPr>
                                  <w:t xml:space="preserve"> </w:t>
                                </w:r>
                              </w:p>
                            </w:txbxContent>
                          </wps:txbx>
                          <wps:bodyPr spcFirstLastPara="1" wrap="square" lIns="7600" tIns="7600" rIns="7600" bIns="7600" anchor="ctr" anchorCtr="0">
                            <a:noAutofit/>
                          </wps:bodyPr>
                        </wps:wsp>
                        <wps:wsp>
                          <wps:cNvPr id="82707801" name="Arrow: Left 82707801"/>
                          <wps:cNvSpPr/>
                          <wps:spPr>
                            <a:xfrm rot="-8700000">
                              <a:off x="1074621" y="1484629"/>
                              <a:ext cx="1118566" cy="415994"/>
                            </a:xfrm>
                            <a:prstGeom prst="leftArrow">
                              <a:avLst>
                                <a:gd name="adj1" fmla="val 60000"/>
                                <a:gd name="adj2" fmla="val 50000"/>
                              </a:avLst>
                            </a:prstGeom>
                            <a:solidFill>
                              <a:schemeClr val="accent4"/>
                            </a:solidFill>
                            <a:ln w="9525" cap="flat" cmpd="sng">
                              <a:solidFill>
                                <a:schemeClr val="dk1"/>
                              </a:solidFill>
                              <a:prstDash val="solid"/>
                              <a:round/>
                              <a:headEnd type="none" w="sm" len="sm"/>
                              <a:tailEnd type="none" w="sm" len="sm"/>
                            </a:ln>
                          </wps:spPr>
                          <wps:txbx>
                            <w:txbxContent>
                              <w:p w14:paraId="2B3E88A3"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158998881" name="Rectangle: Rounded Corners 158998881"/>
                          <wps:cNvSpPr/>
                          <wps:spPr>
                            <a:xfrm>
                              <a:off x="482442" y="817176"/>
                              <a:ext cx="1386647" cy="1109317"/>
                            </a:xfrm>
                            <a:prstGeom prst="roundRect">
                              <a:avLst>
                                <a:gd name="adj" fmla="val 10000"/>
                              </a:avLst>
                            </a:prstGeom>
                            <a:solidFill>
                              <a:schemeClr val="accent4"/>
                            </a:solidFill>
                            <a:ln w="12700" cap="flat" cmpd="sng">
                              <a:solidFill>
                                <a:schemeClr val="dk1"/>
                              </a:solidFill>
                              <a:prstDash val="solid"/>
                              <a:miter lim="800000"/>
                              <a:headEnd type="none" w="sm" len="sm"/>
                              <a:tailEnd type="none" w="sm" len="sm"/>
                            </a:ln>
                          </wps:spPr>
                          <wps:txbx>
                            <w:txbxContent>
                              <w:p w14:paraId="14825655"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332270300" name="Text Box 332270300"/>
                          <wps:cNvSpPr txBox="1"/>
                          <wps:spPr>
                            <a:xfrm>
                              <a:off x="514933" y="849667"/>
                              <a:ext cx="1321665" cy="1044335"/>
                            </a:xfrm>
                            <a:prstGeom prst="rect">
                              <a:avLst/>
                            </a:prstGeom>
                            <a:noFill/>
                            <a:ln>
                              <a:noFill/>
                            </a:ln>
                          </wps:spPr>
                          <wps:txbx>
                            <w:txbxContent>
                              <w:p w14:paraId="3A161059" w14:textId="77777777" w:rsidR="00A1669F" w:rsidRDefault="00000000">
                                <w:pPr>
                                  <w:spacing w:line="215" w:lineRule="auto"/>
                                  <w:jc w:val="center"/>
                                  <w:textDirection w:val="btLr"/>
                                </w:pPr>
                                <w:r>
                                  <w:rPr>
                                    <w:b/>
                                    <w:color w:val="000000"/>
                                    <w:sz w:val="34"/>
                                  </w:rPr>
                                  <w:t>Conversion of resources</w:t>
                                </w:r>
                              </w:p>
                            </w:txbxContent>
                          </wps:txbx>
                          <wps:bodyPr spcFirstLastPara="1" wrap="square" lIns="32375" tIns="32375" rIns="32375" bIns="32375" anchor="ctr" anchorCtr="0">
                            <a:noAutofit/>
                          </wps:bodyPr>
                        </wps:wsp>
                        <wps:wsp>
                          <wps:cNvPr id="1712895669" name="Arrow: Left 1712895669"/>
                          <wps:cNvSpPr/>
                          <wps:spPr>
                            <a:xfrm rot="-5400000">
                              <a:off x="2183916" y="907167"/>
                              <a:ext cx="1118566" cy="415994"/>
                            </a:xfrm>
                            <a:prstGeom prst="leftArrow">
                              <a:avLst>
                                <a:gd name="adj1" fmla="val 60000"/>
                                <a:gd name="adj2" fmla="val 50000"/>
                              </a:avLst>
                            </a:prstGeom>
                            <a:solidFill>
                              <a:srgbClr val="21E146"/>
                            </a:solidFill>
                            <a:ln w="9525" cap="flat" cmpd="sng">
                              <a:solidFill>
                                <a:schemeClr val="dk1"/>
                              </a:solidFill>
                              <a:prstDash val="solid"/>
                              <a:round/>
                              <a:headEnd type="none" w="sm" len="sm"/>
                              <a:tailEnd type="none" w="sm" len="sm"/>
                            </a:ln>
                          </wps:spPr>
                          <wps:txbx>
                            <w:txbxContent>
                              <w:p w14:paraId="2C46A4BE"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901207072" name="Rectangle: Rounded Corners 901207072"/>
                          <wps:cNvSpPr/>
                          <wps:spPr>
                            <a:xfrm>
                              <a:off x="2049876" y="1221"/>
                              <a:ext cx="1386647" cy="1109317"/>
                            </a:xfrm>
                            <a:prstGeom prst="roundRect">
                              <a:avLst>
                                <a:gd name="adj" fmla="val 10000"/>
                              </a:avLst>
                            </a:prstGeom>
                            <a:solidFill>
                              <a:srgbClr val="21E146"/>
                            </a:solidFill>
                            <a:ln w="12700" cap="flat" cmpd="sng">
                              <a:solidFill>
                                <a:schemeClr val="dk1"/>
                              </a:solidFill>
                              <a:prstDash val="solid"/>
                              <a:miter lim="800000"/>
                              <a:headEnd type="none" w="sm" len="sm"/>
                              <a:tailEnd type="none" w="sm" len="sm"/>
                            </a:ln>
                          </wps:spPr>
                          <wps:txbx>
                            <w:txbxContent>
                              <w:p w14:paraId="615D842A"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557852164" name="Text Box 557852164"/>
                          <wps:cNvSpPr txBox="1"/>
                          <wps:spPr>
                            <a:xfrm>
                              <a:off x="2082367" y="33712"/>
                              <a:ext cx="1321665" cy="1044335"/>
                            </a:xfrm>
                            <a:prstGeom prst="rect">
                              <a:avLst/>
                            </a:prstGeom>
                            <a:noFill/>
                            <a:ln>
                              <a:noFill/>
                            </a:ln>
                          </wps:spPr>
                          <wps:txbx>
                            <w:txbxContent>
                              <w:p w14:paraId="42385C2F" w14:textId="77777777" w:rsidR="00A1669F" w:rsidRDefault="00000000">
                                <w:pPr>
                                  <w:spacing w:line="215" w:lineRule="auto"/>
                                  <w:jc w:val="center"/>
                                  <w:textDirection w:val="btLr"/>
                                </w:pPr>
                                <w:r>
                                  <w:rPr>
                                    <w:b/>
                                    <w:color w:val="000000"/>
                                    <w:sz w:val="34"/>
                                  </w:rPr>
                                  <w:t xml:space="preserve">Improved operational </w:t>
                                </w:r>
                                <w:proofErr w:type="gramStart"/>
                                <w:r>
                                  <w:rPr>
                                    <w:b/>
                                    <w:color w:val="000000"/>
                                    <w:sz w:val="34"/>
                                  </w:rPr>
                                  <w:t>efficacy</w:t>
                                </w:r>
                                <w:proofErr w:type="gramEnd"/>
                              </w:p>
                            </w:txbxContent>
                          </wps:txbx>
                          <wps:bodyPr spcFirstLastPara="1" wrap="square" lIns="32375" tIns="32375" rIns="32375" bIns="32375" anchor="ctr" anchorCtr="0">
                            <a:noAutofit/>
                          </wps:bodyPr>
                        </wps:wsp>
                        <wps:wsp>
                          <wps:cNvPr id="772145038" name="Arrow: Left 772145038"/>
                          <wps:cNvSpPr/>
                          <wps:spPr>
                            <a:xfrm rot="-2100000">
                              <a:off x="3293211" y="1484629"/>
                              <a:ext cx="1118566" cy="415994"/>
                            </a:xfrm>
                            <a:prstGeom prst="leftArrow">
                              <a:avLst>
                                <a:gd name="adj1" fmla="val 60000"/>
                                <a:gd name="adj2" fmla="val 50000"/>
                              </a:avLst>
                            </a:prstGeom>
                            <a:solidFill>
                              <a:srgbClr val="4371C3"/>
                            </a:solidFill>
                            <a:ln w="9525" cap="flat" cmpd="sng">
                              <a:solidFill>
                                <a:schemeClr val="dk1"/>
                              </a:solidFill>
                              <a:prstDash val="solid"/>
                              <a:round/>
                              <a:headEnd type="none" w="sm" len="sm"/>
                              <a:tailEnd type="none" w="sm" len="sm"/>
                            </a:ln>
                          </wps:spPr>
                          <wps:txbx>
                            <w:txbxContent>
                              <w:p w14:paraId="23A77018"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2054770235" name="Rectangle: Rounded Corners 2054770235"/>
                          <wps:cNvSpPr/>
                          <wps:spPr>
                            <a:xfrm>
                              <a:off x="3617309" y="817176"/>
                              <a:ext cx="1386647" cy="1109317"/>
                            </a:xfrm>
                            <a:prstGeom prst="roundRect">
                              <a:avLst>
                                <a:gd name="adj" fmla="val 10000"/>
                              </a:avLst>
                            </a:prstGeom>
                            <a:solidFill>
                              <a:srgbClr val="4371C3"/>
                            </a:solidFill>
                            <a:ln w="12700" cap="flat" cmpd="sng">
                              <a:solidFill>
                                <a:schemeClr val="dk1"/>
                              </a:solidFill>
                              <a:prstDash val="solid"/>
                              <a:miter lim="800000"/>
                              <a:headEnd type="none" w="sm" len="sm"/>
                              <a:tailEnd type="none" w="sm" len="sm"/>
                            </a:ln>
                          </wps:spPr>
                          <wps:txbx>
                            <w:txbxContent>
                              <w:p w14:paraId="0C42E43B"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1385611437" name="Text Box 1385611437"/>
                          <wps:cNvSpPr txBox="1"/>
                          <wps:spPr>
                            <a:xfrm>
                              <a:off x="3649800" y="849667"/>
                              <a:ext cx="1321665" cy="1044335"/>
                            </a:xfrm>
                            <a:prstGeom prst="rect">
                              <a:avLst/>
                            </a:prstGeom>
                            <a:noFill/>
                            <a:ln>
                              <a:noFill/>
                            </a:ln>
                          </wps:spPr>
                          <wps:txbx>
                            <w:txbxContent>
                              <w:p w14:paraId="422CEFC4" w14:textId="77777777" w:rsidR="00A1669F" w:rsidRDefault="00000000">
                                <w:pPr>
                                  <w:spacing w:line="215" w:lineRule="auto"/>
                                  <w:jc w:val="center"/>
                                  <w:textDirection w:val="btLr"/>
                                </w:pPr>
                                <w:r>
                                  <w:rPr>
                                    <w:b/>
                                    <w:color w:val="000000"/>
                                    <w:sz w:val="34"/>
                                  </w:rPr>
                                  <w:t>Reduced pollution</w:t>
                                </w:r>
                              </w:p>
                            </w:txbxContent>
                          </wps:txbx>
                          <wps:bodyPr spcFirstLastPara="1" wrap="square" lIns="32375" tIns="32375" rIns="32375" bIns="32375" anchor="ctr" anchorCtr="0">
                            <a:noAutofit/>
                          </wps:bodyPr>
                        </wps:wsp>
                      </wpg:grpSp>
                    </wpg:wgp>
                  </a:graphicData>
                </a:graphic>
              </wp:inline>
            </w:drawing>
          </mc:Choice>
          <mc:Fallback>
            <w:pict>
              <v:group w14:anchorId="3E6709FA" id="Group 7" o:spid="_x0000_s1026" style="width:6in;height:252pt;mso-position-horizontal-relative:char;mso-position-vertical-relative:line" coordsize="54864,3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">
                <v:group id="Group 189123345"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">
                  <v:rect id="Rectangle 44207770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" filled="f" stroked="f">
                    <v:textbox inset="2.53958mm,2.53958mm,2.53958mm,2.53958mm">
                      <w:txbxContent>
                        <w:p w14:paraId="06AED3FB" w14:textId="77777777" w:rsidR="00A1669F" w:rsidRDefault="00A1669F">
                          <w:pPr>
                            <w:spacing w:line="240" w:lineRule="auto"/>
                            <w:jc w:val="left"/>
                            <w:textDirection w:val="btLr"/>
                          </w:pPr>
                        </w:p>
                      </w:txbxContent>
                    </v:textbox>
                  </v:rect>
                  <v:oval id="Oval 1709454119" o:spid="_x0000_s1029" style="position:absolute;left:20133;top:17395;width:14597;height:145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" fillcolor="#a5a5a5 [3206]" strokecolor="black [3200]" strokeweight="1pt">
                    <v:stroke startarrowwidth="narrow" startarrowlength="short" endarrowwidth="narrow" endarrowlength="short" joinstyle="miter"/>
                    <v:textbox inset="2.53958mm,2.53958mm,2.53958mm,2.53958mm">
                      <w:txbxContent>
                        <w:p w14:paraId="32777EA5" w14:textId="77777777" w:rsidR="00A1669F" w:rsidRDefault="00A1669F">
                          <w:pPr>
                            <w:spacing w:line="240" w:lineRule="auto"/>
                            <w:jc w:val="left"/>
                            <w:textDirection w:val="btLr"/>
                          </w:pPr>
                        </w:p>
                      </w:txbxContent>
                    </v:textbox>
                  </v:oval>
                  <v:shapetype id="_x0000_t202" coordsize="21600,21600" o:spt="202" path="m,l,21600r21600,l21600,xe">
                    <v:stroke joinstyle="miter"/>
                    <v:path gradientshapeok="t" o:connecttype="rect"/>
                  </v:shapetype>
                  <v:shape id="Text Box 557636673" o:spid="_x0000_s1030" type="#_x0000_t202" style="position:absolute;left:22271;top:19533;width:10321;height:103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" filled="f" stroked="f">
                    <v:textbox inset=".21111mm,.21111mm,.21111mm,.21111mm">
                      <w:txbxContent>
                        <w:p w14:paraId="64616C00" w14:textId="77777777" w:rsidR="00A1669F" w:rsidRDefault="00000000">
                          <w:pPr>
                            <w:spacing w:line="215" w:lineRule="auto"/>
                            <w:jc w:val="center"/>
                            <w:textDirection w:val="btLr"/>
                          </w:pPr>
                          <w:r>
                            <w:rPr>
                              <w:b/>
                              <w:color w:val="000000"/>
                            </w:rPr>
                            <w:t xml:space="preserve">Benefits in implementing sustainability in operational </w:t>
                          </w:r>
                          <w:proofErr w:type="gramStart"/>
                          <w:r>
                            <w:rPr>
                              <w:b/>
                              <w:color w:val="000000"/>
                            </w:rPr>
                            <w:t>area</w:t>
                          </w:r>
                          <w:proofErr w:type="gramEnd"/>
                          <w:r>
                            <w:rPr>
                              <w:b/>
                              <w:color w:val="000000"/>
                            </w:rPr>
                            <w:t xml:space="preserve"> </w:t>
                          </w:r>
                        </w:p>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2707801" o:spid="_x0000_s1031" type="#_x0000_t66" style="position:absolute;left:10746;top:14846;width:11185;height:4160;rotation:-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" adj="4017,4320" fillcolor="#ffc000 [3207]" strokecolor="black [3200]">
                    <v:stroke startarrowwidth="narrow" startarrowlength="short" endarrowwidth="narrow" endarrowlength="short" joinstyle="round"/>
                    <v:textbox inset="2.53958mm,2.53958mm,2.53958mm,2.53958mm">
                      <w:txbxContent>
                        <w:p w14:paraId="2B3E88A3" w14:textId="77777777" w:rsidR="00A1669F" w:rsidRDefault="00A1669F">
                          <w:pPr>
                            <w:spacing w:line="240" w:lineRule="auto"/>
                            <w:jc w:val="left"/>
                            <w:textDirection w:val="btLr"/>
                          </w:pPr>
                        </w:p>
                      </w:txbxContent>
                    </v:textbox>
                  </v:shape>
                  <v:roundrect id="Rectangle: Rounded Corners 158998881" o:spid="_x0000_s1032" style="position:absolute;left:4824;top:8171;width:13866;height:11093;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" fillcolor="#ffc000 [3207]" strokecolor="black [3200]" strokeweight="1pt">
                    <v:stroke startarrowwidth="narrow" startarrowlength="short" endarrowwidth="narrow" endarrowlength="short" joinstyle="miter"/>
                    <v:textbox inset="2.53958mm,2.53958mm,2.53958mm,2.53958mm">
                      <w:txbxContent>
                        <w:p w14:paraId="14825655" w14:textId="77777777" w:rsidR="00A1669F" w:rsidRDefault="00A1669F">
                          <w:pPr>
                            <w:spacing w:line="240" w:lineRule="auto"/>
                            <w:jc w:val="left"/>
                            <w:textDirection w:val="btLr"/>
                          </w:pPr>
                        </w:p>
                      </w:txbxContent>
                    </v:textbox>
                  </v:roundrect>
                  <v:shape id="Text Box 332270300" o:spid="_x0000_s1033" type="#_x0000_t202" style="position:absolute;left:5149;top:8496;width:13216;height:10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" filled="f" stroked="f">
                    <v:textbox inset=".89931mm,.89931mm,.89931mm,.89931mm">
                      <w:txbxContent>
                        <w:p w14:paraId="3A161059" w14:textId="77777777" w:rsidR="00A1669F" w:rsidRDefault="00000000">
                          <w:pPr>
                            <w:spacing w:line="215" w:lineRule="auto"/>
                            <w:jc w:val="center"/>
                            <w:textDirection w:val="btLr"/>
                          </w:pPr>
                          <w:r>
                            <w:rPr>
                              <w:b/>
                              <w:color w:val="000000"/>
                              <w:sz w:val="34"/>
                            </w:rPr>
                            <w:t>Conversion of resources</w:t>
                          </w:r>
                        </w:p>
                      </w:txbxContent>
                    </v:textbox>
                  </v:shape>
                  <v:shape id="Arrow: Left 1712895669" o:spid="_x0000_s1034" type="#_x0000_t66" style="position:absolute;left:21839;top:9071;width:11186;height:4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" adj="4017,4320" fillcolor="#21e146" strokecolor="black [3200]">
                    <v:stroke startarrowwidth="narrow" startarrowlength="short" endarrowwidth="narrow" endarrowlength="short" joinstyle="round"/>
                    <v:textbox inset="2.53958mm,2.53958mm,2.53958mm,2.53958mm">
                      <w:txbxContent>
                        <w:p w14:paraId="2C46A4BE" w14:textId="77777777" w:rsidR="00A1669F" w:rsidRDefault="00A1669F">
                          <w:pPr>
                            <w:spacing w:line="240" w:lineRule="auto"/>
                            <w:jc w:val="left"/>
                            <w:textDirection w:val="btLr"/>
                          </w:pPr>
                        </w:p>
                      </w:txbxContent>
                    </v:textbox>
                  </v:shape>
                  <v:roundrect id="Rectangle: Rounded Corners 901207072" o:spid="_x0000_s1035" style="position:absolute;left:20498;top:12;width:13867;height:11093;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" fillcolor="#21e146" strokecolor="black [3200]" strokeweight="1pt">
                    <v:stroke startarrowwidth="narrow" startarrowlength="short" endarrowwidth="narrow" endarrowlength="short" joinstyle="miter"/>
                    <v:textbox inset="2.53958mm,2.53958mm,2.53958mm,2.53958mm">
                      <w:txbxContent>
                        <w:p w14:paraId="615D842A" w14:textId="77777777" w:rsidR="00A1669F" w:rsidRDefault="00A1669F">
                          <w:pPr>
                            <w:spacing w:line="240" w:lineRule="auto"/>
                            <w:jc w:val="left"/>
                            <w:textDirection w:val="btLr"/>
                          </w:pPr>
                        </w:p>
                      </w:txbxContent>
                    </v:textbox>
                  </v:roundrect>
                  <v:shape id="Text Box 557852164" o:spid="_x0000_s1036" type="#_x0000_t202" style="position:absolute;left:20823;top:337;width:13217;height:10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" filled="f" stroked="f">
                    <v:textbox inset=".89931mm,.89931mm,.89931mm,.89931mm">
                      <w:txbxContent>
                        <w:p w14:paraId="42385C2F" w14:textId="77777777" w:rsidR="00A1669F" w:rsidRDefault="00000000">
                          <w:pPr>
                            <w:spacing w:line="215" w:lineRule="auto"/>
                            <w:jc w:val="center"/>
                            <w:textDirection w:val="btLr"/>
                          </w:pPr>
                          <w:r>
                            <w:rPr>
                              <w:b/>
                              <w:color w:val="000000"/>
                              <w:sz w:val="34"/>
                            </w:rPr>
                            <w:t xml:space="preserve">Improved operational </w:t>
                          </w:r>
                          <w:proofErr w:type="gramStart"/>
                          <w:r>
                            <w:rPr>
                              <w:b/>
                              <w:color w:val="000000"/>
                              <w:sz w:val="34"/>
                            </w:rPr>
                            <w:t>efficacy</w:t>
                          </w:r>
                          <w:proofErr w:type="gramEnd"/>
                        </w:p>
                      </w:txbxContent>
                    </v:textbox>
                  </v:shape>
                  <v:shape id="Arrow: Left 772145038" o:spid="_x0000_s1037" type="#_x0000_t66" style="position:absolute;left:32932;top:14846;width:11185;height:4160;rotation:-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" adj="4017,4320" fillcolor="#4371c3" strokecolor="black [3200]">
                    <v:stroke startarrowwidth="narrow" startarrowlength="short" endarrowwidth="narrow" endarrowlength="short" joinstyle="round"/>
                    <v:textbox inset="2.53958mm,2.53958mm,2.53958mm,2.53958mm">
                      <w:txbxContent>
                        <w:p w14:paraId="23A77018" w14:textId="77777777" w:rsidR="00A1669F" w:rsidRDefault="00A1669F">
                          <w:pPr>
                            <w:spacing w:line="240" w:lineRule="auto"/>
                            <w:jc w:val="left"/>
                            <w:textDirection w:val="btLr"/>
                          </w:pPr>
                        </w:p>
                      </w:txbxContent>
                    </v:textbox>
                  </v:shape>
                  <v:roundrect id="Rectangle: Rounded Corners 2054770235" o:spid="_x0000_s1038" style="position:absolute;left:36173;top:8171;width:13866;height:11093;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" fillcolor="#4371c3" strokecolor="black [3200]" strokeweight="1pt">
                    <v:stroke startarrowwidth="narrow" startarrowlength="short" endarrowwidth="narrow" endarrowlength="short" joinstyle="miter"/>
                    <v:textbox inset="2.53958mm,2.53958mm,2.53958mm,2.53958mm">
                      <w:txbxContent>
                        <w:p w14:paraId="0C42E43B" w14:textId="77777777" w:rsidR="00A1669F" w:rsidRDefault="00A1669F">
                          <w:pPr>
                            <w:spacing w:line="240" w:lineRule="auto"/>
                            <w:jc w:val="left"/>
                            <w:textDirection w:val="btLr"/>
                          </w:pPr>
                        </w:p>
                      </w:txbxContent>
                    </v:textbox>
                  </v:roundrect>
                  <v:shape id="Text Box 1385611437" o:spid="_x0000_s1039" type="#_x0000_t202" style="position:absolute;left:36498;top:8496;width:13216;height:10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" filled="f" stroked="f">
                    <v:textbox inset=".89931mm,.89931mm,.89931mm,.89931mm">
                      <w:txbxContent>
                        <w:p w14:paraId="422CEFC4" w14:textId="77777777" w:rsidR="00A1669F" w:rsidRDefault="00000000">
                          <w:pPr>
                            <w:spacing w:line="215" w:lineRule="auto"/>
                            <w:jc w:val="center"/>
                            <w:textDirection w:val="btLr"/>
                          </w:pPr>
                          <w:r>
                            <w:rPr>
                              <w:b/>
                              <w:color w:val="000000"/>
                              <w:sz w:val="34"/>
                            </w:rPr>
                            <w:t>Reduced pollution</w:t>
                          </w:r>
                        </w:p>
                      </w:txbxContent>
                    </v:textbox>
                  </v:shape>
                </v:group>
                <w10:anchorlock/>
              </v:group>
            </w:pict>
          </mc:Fallback>
        </mc:AlternateContent>
      </w:r>
    </w:p>
    <w:p w14:paraId="250A716E" w14:textId="77777777" w:rsidR="00A1669F" w:rsidRDefault="00000000">
      <w:pPr>
        <w:jc w:val="center"/>
        <w:rPr>
          <w:b/>
          <w:i/>
        </w:rPr>
      </w:pPr>
      <w:r>
        <w:rPr>
          <w:b/>
          <w:i/>
        </w:rPr>
        <w:t>Figure 3: Benefits of implementing sustainability in the operational area</w:t>
      </w:r>
    </w:p>
    <w:p w14:paraId="1CAE3E76" w14:textId="77777777" w:rsidR="00A1669F" w:rsidRDefault="00000000">
      <w:pPr>
        <w:jc w:val="center"/>
      </w:pPr>
      <w:r>
        <w:t>(Source: Created by the Learner)</w:t>
      </w:r>
    </w:p>
    <w:p w14:paraId="639F02DE" w14:textId="77777777" w:rsidR="00A1669F" w:rsidRDefault="00000000">
      <w:r>
        <w:rPr>
          <w:b/>
          <w:i/>
        </w:rPr>
        <w:t>Conversion of resources:</w:t>
      </w:r>
      <w:r>
        <w:t xml:space="preserve"> Resources of the companies are one of the main factors that make an impact on the operations of the firm. It could be stated that the companies that are operating in the hospitality and hotel sector could obtain better use of resources with the help of implying the sustainability concept. According to the views of </w:t>
      </w:r>
      <w:r>
        <w:rPr>
          <w:highlight w:val="white"/>
        </w:rPr>
        <w:t xml:space="preserve">Baloch </w:t>
      </w:r>
      <w:r>
        <w:rPr>
          <w:i/>
          <w:highlight w:val="white"/>
        </w:rPr>
        <w:t xml:space="preserve">et al. </w:t>
      </w:r>
      <w:r>
        <w:rPr>
          <w:highlight w:val="white"/>
        </w:rPr>
        <w:t>(2021),</w:t>
      </w:r>
      <w:r>
        <w:t xml:space="preserve"> renewable energy provides the opportunity to create a better sustainable approach as well as utilise the energy effectively to boost operational efficacy. In this context, it could be stated that the development of the overall benefits is based on the approach of the company with the inclusion of sustainability practices. Therefore, it has been assessed that the development of sustainability is better for obtaining a higher outcome in the hospitality and hotel sector.  </w:t>
      </w:r>
    </w:p>
    <w:p w14:paraId="663DDBDB" w14:textId="77777777" w:rsidR="00A1669F" w:rsidRDefault="00000000">
      <w:pPr>
        <w:pStyle w:val="Heading2"/>
      </w:pPr>
      <w:bookmarkStart w:id="6" w:name="_heading=h.tyjcwt" w:colFirst="0" w:colLast="0"/>
      <w:bookmarkEnd w:id="6"/>
      <w:r>
        <w:t xml:space="preserve">Challenges  </w:t>
      </w:r>
    </w:p>
    <w:p w14:paraId="6E285F43" w14:textId="77777777" w:rsidR="00A1669F" w:rsidRDefault="00000000">
      <w:r>
        <w:rPr>
          <w:b/>
          <w:i/>
        </w:rPr>
        <w:t>High cost of Implication:</w:t>
      </w:r>
      <w:r>
        <w:t xml:space="preserve"> A high cost of implication is seen within the implementation of the sustainable measures, as the sourcing costs are relatively high for the companies that are operating in the hospitality and hotel industry. According to the investigation, it has been found that the Intercontinental Hotel Group is one of the largest hotel chains that uses sustainable vehicle services for customers. It has been noticed that the company has faced a high cost of production of the services due to the use of electric vehicles and </w:t>
      </w:r>
      <w:r>
        <w:lastRenderedPageBreak/>
        <w:t xml:space="preserve">charters for the consumers (ihgplc.com, 2024). This shows that there is a high cost of implying sustainable practices in the operational area, which restricts the companies from adopting them. Therefore, it could be assessed that the development for high costs is one of the major challenges for the companies in the hotel sector.  </w:t>
      </w:r>
    </w:p>
    <w:p w14:paraId="1DDB6D1A" w14:textId="77777777" w:rsidR="00A1669F" w:rsidRDefault="00000000">
      <w:r>
        <w:rPr>
          <w:b/>
          <w:i/>
        </w:rPr>
        <w:t>Supply chain challenges:</w:t>
      </w:r>
      <w:r>
        <w:t xml:space="preserve"> Supply chain management of the company is one of the main factors that is considered while making the operational efficacy strategies. According to the statement of </w:t>
      </w:r>
      <w:r>
        <w:rPr>
          <w:highlight w:val="white"/>
        </w:rPr>
        <w:t xml:space="preserve">Shan </w:t>
      </w:r>
      <w:r>
        <w:rPr>
          <w:i/>
          <w:highlight w:val="white"/>
        </w:rPr>
        <w:t xml:space="preserve">et al. </w:t>
      </w:r>
      <w:r>
        <w:rPr>
          <w:highlight w:val="white"/>
        </w:rPr>
        <w:t>(2020),</w:t>
      </w:r>
      <w:r>
        <w:t xml:space="preserve"> a green supply chain needs premium pricing, as the scarcity in providing the materials is seen. The companies face the issue of developing the supply chain according to the need for the sustainability approach in the operational aspect. In this context, it could be said that the companies need maintenance of supply chain networks for the development of the opportunities in the market and create green sourcing. Therefore, it could be assessed that the development of the challenges in the supply chain constrains the companies that are operating in the hotel and hospitality sector to make the operations more sustainable in nature.   </w:t>
      </w:r>
    </w:p>
    <w:p w14:paraId="05F53752" w14:textId="77777777" w:rsidR="00A1669F" w:rsidRDefault="00000000">
      <w:pPr>
        <w:jc w:val="center"/>
      </w:pPr>
      <w:r>
        <w:rPr>
          <w:noProof/>
        </w:rPr>
        <mc:AlternateContent>
          <mc:Choice Requires="wpg">
            <w:drawing>
              <wp:inline distT="0" distB="0" distL="0" distR="0" wp14:anchorId="3DE92E45" wp14:editId="35A0EF73">
                <wp:extent cx="5486400" cy="3200400"/>
                <wp:effectExtent l="0" t="0" r="0" b="0"/>
                <wp:docPr id="6" name="Group 6"/>
                <wp:cNvGraphicFramePr/>
                <a:graphic xmlns:a="http://schemas.openxmlformats.org/drawingml/2006/main">
                  <a:graphicData uri="http://schemas.microsoft.com/office/word/2010/wordprocessingGroup">
                    <wpg:wgp>
                      <wpg:cNvGrpSpPr/>
                      <wpg:grpSpPr>
                        <a:xfrm>
                          <a:off x="0" y="0"/>
                          <a:ext cx="5486400" cy="3200400"/>
                          <a:chOff x="0" y="0"/>
                          <a:chExt cx="5486400" cy="3558900"/>
                        </a:xfrm>
                      </wpg:grpSpPr>
                      <wpg:grpSp>
                        <wpg:cNvPr id="1272961785" name="Group 1272961785"/>
                        <wpg:cNvGrpSpPr/>
                        <wpg:grpSpPr>
                          <a:xfrm>
                            <a:off x="0" y="0"/>
                            <a:ext cx="5486400" cy="3200400"/>
                            <a:chOff x="0" y="0"/>
                            <a:chExt cx="5486400" cy="3200400"/>
                          </a:xfrm>
                        </wpg:grpSpPr>
                        <wps:wsp>
                          <wps:cNvPr id="1980369536" name="Rectangle 1980369536"/>
                          <wps:cNvSpPr/>
                          <wps:spPr>
                            <a:xfrm>
                              <a:off x="0" y="0"/>
                              <a:ext cx="5486400" cy="3200400"/>
                            </a:xfrm>
                            <a:prstGeom prst="rect">
                              <a:avLst/>
                            </a:prstGeom>
                            <a:noFill/>
                            <a:ln>
                              <a:noFill/>
                            </a:ln>
                          </wps:spPr>
                          <wps:txbx>
                            <w:txbxContent>
                              <w:p w14:paraId="318748CE"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305031072" name="Isosceles Triangle 305031072"/>
                          <wps:cNvSpPr/>
                          <wps:spPr>
                            <a:xfrm>
                              <a:off x="1943100" y="0"/>
                              <a:ext cx="1600200" cy="1600200"/>
                            </a:xfrm>
                            <a:prstGeom prst="triangle">
                              <a:avLst>
                                <a:gd name="adj" fmla="val 50000"/>
                              </a:avLst>
                            </a:prstGeom>
                            <a:solidFill>
                              <a:schemeClr val="accent4"/>
                            </a:solidFill>
                            <a:ln w="12700" cap="flat" cmpd="sng">
                              <a:solidFill>
                                <a:schemeClr val="dk1"/>
                              </a:solidFill>
                              <a:prstDash val="solid"/>
                              <a:miter lim="800000"/>
                              <a:headEnd type="none" w="sm" len="sm"/>
                              <a:tailEnd type="none" w="sm" len="sm"/>
                            </a:ln>
                            <a:effectLst>
                              <a:outerShdw blurRad="190500" dist="228600" dir="2700000" algn="ctr" rotWithShape="0">
                                <a:srgbClr val="000000">
                                  <a:alpha val="29803"/>
                                </a:srgbClr>
                              </a:outerShdw>
                            </a:effectLst>
                          </wps:spPr>
                          <wps:txbx>
                            <w:txbxContent>
                              <w:p w14:paraId="728460D8"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2140981513" name="Text Box 2140981513"/>
                          <wps:cNvSpPr txBox="1"/>
                          <wps:spPr>
                            <a:xfrm>
                              <a:off x="2343150" y="800100"/>
                              <a:ext cx="800100" cy="800100"/>
                            </a:xfrm>
                            <a:prstGeom prst="rect">
                              <a:avLst/>
                            </a:prstGeom>
                            <a:noFill/>
                            <a:ln>
                              <a:noFill/>
                            </a:ln>
                          </wps:spPr>
                          <wps:txbx>
                            <w:txbxContent>
                              <w:p w14:paraId="7AF22367" w14:textId="77777777" w:rsidR="00A1669F" w:rsidRDefault="00000000">
                                <w:pPr>
                                  <w:spacing w:line="215" w:lineRule="auto"/>
                                  <w:jc w:val="center"/>
                                  <w:textDirection w:val="btLr"/>
                                </w:pPr>
                                <w:r>
                                  <w:rPr>
                                    <w:b/>
                                    <w:color w:val="000000"/>
                                    <w:sz w:val="16"/>
                                  </w:rPr>
                                  <w:t xml:space="preserve">Data Privacy </w:t>
                                </w:r>
                              </w:p>
                            </w:txbxContent>
                          </wps:txbx>
                          <wps:bodyPr spcFirstLastPara="1" wrap="square" lIns="30475" tIns="30475" rIns="30475" bIns="30475" anchor="ctr" anchorCtr="0">
                            <a:noAutofit/>
                          </wps:bodyPr>
                        </wps:wsp>
                        <wps:wsp>
                          <wps:cNvPr id="238935365" name="Isosceles Triangle 238935365"/>
                          <wps:cNvSpPr/>
                          <wps:spPr>
                            <a:xfrm>
                              <a:off x="1143000" y="1600200"/>
                              <a:ext cx="1600200" cy="1600200"/>
                            </a:xfrm>
                            <a:prstGeom prst="triangle">
                              <a:avLst>
                                <a:gd name="adj" fmla="val 50000"/>
                              </a:avLst>
                            </a:prstGeom>
                            <a:solidFill>
                              <a:srgbClr val="51EB15"/>
                            </a:solidFill>
                            <a:ln w="12700" cap="flat" cmpd="sng">
                              <a:solidFill>
                                <a:schemeClr val="dk1"/>
                              </a:solidFill>
                              <a:prstDash val="solid"/>
                              <a:miter lim="800000"/>
                              <a:headEnd type="none" w="sm" len="sm"/>
                              <a:tailEnd type="none" w="sm" len="sm"/>
                            </a:ln>
                            <a:effectLst>
                              <a:outerShdw blurRad="190500" dist="228600" dir="2700000" algn="ctr" rotWithShape="0">
                                <a:srgbClr val="000000">
                                  <a:alpha val="29803"/>
                                </a:srgbClr>
                              </a:outerShdw>
                            </a:effectLst>
                          </wps:spPr>
                          <wps:txbx>
                            <w:txbxContent>
                              <w:p w14:paraId="12D6B6E4"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1293942675" name="Text Box 1293942675"/>
                          <wps:cNvSpPr txBox="1"/>
                          <wps:spPr>
                            <a:xfrm>
                              <a:off x="1543050" y="2400300"/>
                              <a:ext cx="800100" cy="800100"/>
                            </a:xfrm>
                            <a:prstGeom prst="rect">
                              <a:avLst/>
                            </a:prstGeom>
                            <a:noFill/>
                            <a:ln>
                              <a:noFill/>
                            </a:ln>
                          </wps:spPr>
                          <wps:txbx>
                            <w:txbxContent>
                              <w:p w14:paraId="0CEB8123" w14:textId="77777777" w:rsidR="00A1669F" w:rsidRDefault="00000000">
                                <w:pPr>
                                  <w:spacing w:line="215" w:lineRule="auto"/>
                                  <w:jc w:val="center"/>
                                  <w:textDirection w:val="btLr"/>
                                </w:pPr>
                                <w:r>
                                  <w:rPr>
                                    <w:b/>
                                    <w:color w:val="000000"/>
                                    <w:sz w:val="16"/>
                                  </w:rPr>
                                  <w:t xml:space="preserve">Supply Chain Challenges </w:t>
                                </w:r>
                              </w:p>
                            </w:txbxContent>
                          </wps:txbx>
                          <wps:bodyPr spcFirstLastPara="1" wrap="square" lIns="30475" tIns="30475" rIns="30475" bIns="30475" anchor="ctr" anchorCtr="0">
                            <a:noAutofit/>
                          </wps:bodyPr>
                        </wps:wsp>
                        <wps:wsp>
                          <wps:cNvPr id="1386176947" name="Isosceles Triangle 1386176947"/>
                          <wps:cNvSpPr/>
                          <wps:spPr>
                            <a:xfrm rot="10800000">
                              <a:off x="1943100" y="1600200"/>
                              <a:ext cx="1600200" cy="1600200"/>
                            </a:xfrm>
                            <a:prstGeom prst="triangle">
                              <a:avLst>
                                <a:gd name="adj" fmla="val 50000"/>
                              </a:avLst>
                            </a:prstGeom>
                            <a:solidFill>
                              <a:srgbClr val="2CD79F"/>
                            </a:solidFill>
                            <a:ln w="12700" cap="flat" cmpd="sng">
                              <a:solidFill>
                                <a:schemeClr val="dk1"/>
                              </a:solidFill>
                              <a:prstDash val="solid"/>
                              <a:miter lim="800000"/>
                              <a:headEnd type="none" w="sm" len="sm"/>
                              <a:tailEnd type="none" w="sm" len="sm"/>
                            </a:ln>
                            <a:effectLst>
                              <a:outerShdw blurRad="190500" dist="228600" dir="2700000" algn="ctr" rotWithShape="0">
                                <a:srgbClr val="000000">
                                  <a:alpha val="29803"/>
                                </a:srgbClr>
                              </a:outerShdw>
                            </a:effectLst>
                          </wps:spPr>
                          <wps:txbx>
                            <w:txbxContent>
                              <w:p w14:paraId="5B03CF7B"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1795730445" name="Text Box 1795730445"/>
                          <wps:cNvSpPr txBox="1"/>
                          <wps:spPr>
                            <a:xfrm>
                              <a:off x="2343150" y="1600200"/>
                              <a:ext cx="800100" cy="800100"/>
                            </a:xfrm>
                            <a:prstGeom prst="rect">
                              <a:avLst/>
                            </a:prstGeom>
                            <a:noFill/>
                            <a:ln>
                              <a:noFill/>
                            </a:ln>
                          </wps:spPr>
                          <wps:txbx>
                            <w:txbxContent>
                              <w:p w14:paraId="557981C0" w14:textId="77777777" w:rsidR="00A1669F" w:rsidRDefault="00000000">
                                <w:pPr>
                                  <w:spacing w:line="215" w:lineRule="auto"/>
                                  <w:jc w:val="center"/>
                                  <w:textDirection w:val="btLr"/>
                                </w:pPr>
                                <w:r>
                                  <w:rPr>
                                    <w:b/>
                                    <w:i/>
                                    <w:color w:val="000000"/>
                                    <w:sz w:val="16"/>
                                  </w:rPr>
                                  <w:t xml:space="preserve">Challenges in implementing sustainability in operational </w:t>
                                </w:r>
                                <w:proofErr w:type="gramStart"/>
                                <w:r>
                                  <w:rPr>
                                    <w:b/>
                                    <w:i/>
                                    <w:color w:val="000000"/>
                                    <w:sz w:val="16"/>
                                  </w:rPr>
                                  <w:t>area</w:t>
                                </w:r>
                                <w:proofErr w:type="gramEnd"/>
                              </w:p>
                            </w:txbxContent>
                          </wps:txbx>
                          <wps:bodyPr spcFirstLastPara="1" wrap="square" lIns="30475" tIns="30475" rIns="30475" bIns="30475" anchor="ctr" anchorCtr="0">
                            <a:noAutofit/>
                          </wps:bodyPr>
                        </wps:wsp>
                        <wps:wsp>
                          <wps:cNvPr id="2115635235" name="Isosceles Triangle 2115635235"/>
                          <wps:cNvSpPr/>
                          <wps:spPr>
                            <a:xfrm>
                              <a:off x="2743200" y="1600200"/>
                              <a:ext cx="1600200" cy="1600200"/>
                            </a:xfrm>
                            <a:prstGeom prst="triangle">
                              <a:avLst>
                                <a:gd name="adj" fmla="val 50000"/>
                              </a:avLst>
                            </a:prstGeom>
                            <a:solidFill>
                              <a:srgbClr val="4371C3"/>
                            </a:solidFill>
                            <a:ln w="12700" cap="flat" cmpd="sng">
                              <a:solidFill>
                                <a:schemeClr val="dk1"/>
                              </a:solidFill>
                              <a:prstDash val="solid"/>
                              <a:miter lim="800000"/>
                              <a:headEnd type="none" w="sm" len="sm"/>
                              <a:tailEnd type="none" w="sm" len="sm"/>
                            </a:ln>
                            <a:effectLst>
                              <a:outerShdw blurRad="190500" dist="228600" dir="2700000" algn="ctr" rotWithShape="0">
                                <a:srgbClr val="000000">
                                  <a:alpha val="29803"/>
                                </a:srgbClr>
                              </a:outerShdw>
                            </a:effectLst>
                          </wps:spPr>
                          <wps:txbx>
                            <w:txbxContent>
                              <w:p w14:paraId="373A561F" w14:textId="77777777" w:rsidR="00A1669F" w:rsidRDefault="00A1669F">
                                <w:pPr>
                                  <w:spacing w:line="240" w:lineRule="auto"/>
                                  <w:jc w:val="left"/>
                                  <w:textDirection w:val="btLr"/>
                                </w:pPr>
                              </w:p>
                            </w:txbxContent>
                          </wps:txbx>
                          <wps:bodyPr spcFirstLastPara="1" wrap="square" lIns="91425" tIns="91425" rIns="91425" bIns="91425" anchor="ctr" anchorCtr="0">
                            <a:noAutofit/>
                          </wps:bodyPr>
                        </wps:wsp>
                        <wps:wsp>
                          <wps:cNvPr id="983709086" name="Text Box 983709086"/>
                          <wps:cNvSpPr txBox="1"/>
                          <wps:spPr>
                            <a:xfrm>
                              <a:off x="3143250" y="2400300"/>
                              <a:ext cx="800100" cy="800100"/>
                            </a:xfrm>
                            <a:prstGeom prst="rect">
                              <a:avLst/>
                            </a:prstGeom>
                            <a:noFill/>
                            <a:ln>
                              <a:noFill/>
                            </a:ln>
                          </wps:spPr>
                          <wps:txbx>
                            <w:txbxContent>
                              <w:p w14:paraId="2199FFBB" w14:textId="77777777" w:rsidR="00A1669F" w:rsidRDefault="00000000">
                                <w:pPr>
                                  <w:spacing w:line="215" w:lineRule="auto"/>
                                  <w:jc w:val="center"/>
                                  <w:textDirection w:val="btLr"/>
                                </w:pPr>
                                <w:r>
                                  <w:rPr>
                                    <w:b/>
                                    <w:color w:val="000000"/>
                                    <w:sz w:val="16"/>
                                  </w:rPr>
                                  <w:t xml:space="preserve">High Cost of Implications </w:t>
                                </w:r>
                              </w:p>
                            </w:txbxContent>
                          </wps:txbx>
                          <wps:bodyPr spcFirstLastPara="1" wrap="square" lIns="30475" tIns="30475" rIns="30475" bIns="30475" anchor="ctr" anchorCtr="0">
                            <a:noAutofit/>
                          </wps:bodyPr>
                        </wps:wsp>
                      </wpg:grpSp>
                    </wpg:wgp>
                  </a:graphicData>
                </a:graphic>
              </wp:inline>
            </w:drawing>
          </mc:Choice>
          <mc:Fallback>
            <w:pict>
              <v:group w14:anchorId="3DE92E45" id="Group 6" o:spid="_x0000_s1040" style="width:6in;height:252pt;mso-position-horizontal-relative:char;mso-position-vertical-relative:line" coordsize="54864,35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">
                <v:group id="Group 1272961785" o:spid="_x0000_s1041"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">
                  <v:rect id="Rectangle 1980369536" o:spid="_x0000_s1042"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" filled="f" stroked="f">
                    <v:textbox inset="2.53958mm,2.53958mm,2.53958mm,2.53958mm">
                      <w:txbxContent>
                        <w:p w14:paraId="318748CE" w14:textId="77777777" w:rsidR="00A1669F" w:rsidRDefault="00A1669F">
                          <w:pPr>
                            <w:spacing w:line="240" w:lineRule="auto"/>
                            <w:jc w:val="left"/>
                            <w:textDirection w:val="btLr"/>
                          </w:pPr>
                        </w:p>
                      </w:txbxContent>
                    </v:textbox>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05031072" o:spid="_x0000_s1043" type="#_x0000_t5" style="position:absolute;left:19431;width:16002;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" fillcolor="#ffc000 [3207]" strokecolor="black [3200]" strokeweight="1pt">
                    <v:stroke startarrowwidth="narrow" startarrowlength="short" endarrowwidth="narrow" endarrowlength="short"/>
                    <v:shadow on="t" color="black" opacity="19531f" offset="4.49014mm,4.49014mm"/>
                    <v:textbox inset="2.53958mm,2.53958mm,2.53958mm,2.53958mm">
                      <w:txbxContent>
                        <w:p w14:paraId="728460D8" w14:textId="77777777" w:rsidR="00A1669F" w:rsidRDefault="00A1669F">
                          <w:pPr>
                            <w:spacing w:line="240" w:lineRule="auto"/>
                            <w:jc w:val="left"/>
                            <w:textDirection w:val="btLr"/>
                          </w:pPr>
                        </w:p>
                      </w:txbxContent>
                    </v:textbox>
                  </v:shape>
                  <v:shape id="Text Box 2140981513" o:spid="_x0000_s1044" type="#_x0000_t202" style="position:absolute;left:23431;top:8001;width:8001;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" filled="f" stroked="f">
                    <v:textbox inset=".84653mm,.84653mm,.84653mm,.84653mm">
                      <w:txbxContent>
                        <w:p w14:paraId="7AF22367" w14:textId="77777777" w:rsidR="00A1669F" w:rsidRDefault="00000000">
                          <w:pPr>
                            <w:spacing w:line="215" w:lineRule="auto"/>
                            <w:jc w:val="center"/>
                            <w:textDirection w:val="btLr"/>
                          </w:pPr>
                          <w:r>
                            <w:rPr>
                              <w:b/>
                              <w:color w:val="000000"/>
                              <w:sz w:val="16"/>
                            </w:rPr>
                            <w:t xml:space="preserve">Data Privacy </w:t>
                          </w:r>
                        </w:p>
                      </w:txbxContent>
                    </v:textbox>
                  </v:shape>
                  <v:shape id="Isosceles Triangle 238935365" o:spid="_x0000_s1045" type="#_x0000_t5" style="position:absolute;left:11430;top:16002;width:16002;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" fillcolor="#51eb15" strokecolor="black [3200]" strokeweight="1pt">
                    <v:stroke startarrowwidth="narrow" startarrowlength="short" endarrowwidth="narrow" endarrowlength="short"/>
                    <v:shadow on="t" color="black" opacity="19531f" offset="4.49014mm,4.49014mm"/>
                    <v:textbox inset="2.53958mm,2.53958mm,2.53958mm,2.53958mm">
                      <w:txbxContent>
                        <w:p w14:paraId="12D6B6E4" w14:textId="77777777" w:rsidR="00A1669F" w:rsidRDefault="00A1669F">
                          <w:pPr>
                            <w:spacing w:line="240" w:lineRule="auto"/>
                            <w:jc w:val="left"/>
                            <w:textDirection w:val="btLr"/>
                          </w:pPr>
                        </w:p>
                      </w:txbxContent>
                    </v:textbox>
                  </v:shape>
                  <v:shape id="Text Box 1293942675" o:spid="_x0000_s1046" type="#_x0000_t202" style="position:absolute;left:15430;top:24003;width:8001;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" filled="f" stroked="f">
                    <v:textbox inset=".84653mm,.84653mm,.84653mm,.84653mm">
                      <w:txbxContent>
                        <w:p w14:paraId="0CEB8123" w14:textId="77777777" w:rsidR="00A1669F" w:rsidRDefault="00000000">
                          <w:pPr>
                            <w:spacing w:line="215" w:lineRule="auto"/>
                            <w:jc w:val="center"/>
                            <w:textDirection w:val="btLr"/>
                          </w:pPr>
                          <w:r>
                            <w:rPr>
                              <w:b/>
                              <w:color w:val="000000"/>
                              <w:sz w:val="16"/>
                            </w:rPr>
                            <w:t xml:space="preserve">Supply Chain Challenges </w:t>
                          </w:r>
                        </w:p>
                      </w:txbxContent>
                    </v:textbox>
                  </v:shape>
                  <v:shape id="Isosceles Triangle 1386176947" o:spid="_x0000_s1047" type="#_x0000_t5" style="position:absolute;left:19431;top:16002;width:16002;height:1600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" fillcolor="#2cd79f" strokecolor="black [3200]" strokeweight="1pt">
                    <v:stroke startarrowwidth="narrow" startarrowlength="short" endarrowwidth="narrow" endarrowlength="short"/>
                    <v:shadow on="t" color="black" opacity="19531f" offset="4.49014mm,4.49014mm"/>
                    <v:textbox inset="2.53958mm,2.53958mm,2.53958mm,2.53958mm">
                      <w:txbxContent>
                        <w:p w14:paraId="5B03CF7B" w14:textId="77777777" w:rsidR="00A1669F" w:rsidRDefault="00A1669F">
                          <w:pPr>
                            <w:spacing w:line="240" w:lineRule="auto"/>
                            <w:jc w:val="left"/>
                            <w:textDirection w:val="btLr"/>
                          </w:pPr>
                        </w:p>
                      </w:txbxContent>
                    </v:textbox>
                  </v:shape>
                  <v:shape id="Text Box 1795730445" o:spid="_x0000_s1048" type="#_x0000_t202" style="position:absolute;left:23431;top:16002;width:8001;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" filled="f" stroked="f">
                    <v:textbox inset=".84653mm,.84653mm,.84653mm,.84653mm">
                      <w:txbxContent>
                        <w:p w14:paraId="557981C0" w14:textId="77777777" w:rsidR="00A1669F" w:rsidRDefault="00000000">
                          <w:pPr>
                            <w:spacing w:line="215" w:lineRule="auto"/>
                            <w:jc w:val="center"/>
                            <w:textDirection w:val="btLr"/>
                          </w:pPr>
                          <w:r>
                            <w:rPr>
                              <w:b/>
                              <w:i/>
                              <w:color w:val="000000"/>
                              <w:sz w:val="16"/>
                            </w:rPr>
                            <w:t xml:space="preserve">Challenges in implementing sustainability in operational </w:t>
                          </w:r>
                          <w:proofErr w:type="gramStart"/>
                          <w:r>
                            <w:rPr>
                              <w:b/>
                              <w:i/>
                              <w:color w:val="000000"/>
                              <w:sz w:val="16"/>
                            </w:rPr>
                            <w:t>area</w:t>
                          </w:r>
                          <w:proofErr w:type="gramEnd"/>
                        </w:p>
                      </w:txbxContent>
                    </v:textbox>
                  </v:shape>
                  <v:shape id="Isosceles Triangle 2115635235" o:spid="_x0000_s1049" type="#_x0000_t5" style="position:absolute;left:27432;top:16002;width:16002;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" fillcolor="#4371c3" strokecolor="black [3200]" strokeweight="1pt">
                    <v:stroke startarrowwidth="narrow" startarrowlength="short" endarrowwidth="narrow" endarrowlength="short"/>
                    <v:shadow on="t" color="black" opacity="19531f" offset="4.49014mm,4.49014mm"/>
                    <v:textbox inset="2.53958mm,2.53958mm,2.53958mm,2.53958mm">
                      <w:txbxContent>
                        <w:p w14:paraId="373A561F" w14:textId="77777777" w:rsidR="00A1669F" w:rsidRDefault="00A1669F">
                          <w:pPr>
                            <w:spacing w:line="240" w:lineRule="auto"/>
                            <w:jc w:val="left"/>
                            <w:textDirection w:val="btLr"/>
                          </w:pPr>
                        </w:p>
                      </w:txbxContent>
                    </v:textbox>
                  </v:shape>
                  <v:shape id="Text Box 983709086" o:spid="_x0000_s1050" type="#_x0000_t202" style="position:absolute;left:31432;top:24003;width:8001;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" filled="f" stroked="f">
                    <v:textbox inset=".84653mm,.84653mm,.84653mm,.84653mm">
                      <w:txbxContent>
                        <w:p w14:paraId="2199FFBB" w14:textId="77777777" w:rsidR="00A1669F" w:rsidRDefault="00000000">
                          <w:pPr>
                            <w:spacing w:line="215" w:lineRule="auto"/>
                            <w:jc w:val="center"/>
                            <w:textDirection w:val="btLr"/>
                          </w:pPr>
                          <w:r>
                            <w:rPr>
                              <w:b/>
                              <w:color w:val="000000"/>
                              <w:sz w:val="16"/>
                            </w:rPr>
                            <w:t xml:space="preserve">High Cost of Implications </w:t>
                          </w:r>
                        </w:p>
                      </w:txbxContent>
                    </v:textbox>
                  </v:shape>
                </v:group>
                <w10:anchorlock/>
              </v:group>
            </w:pict>
          </mc:Fallback>
        </mc:AlternateContent>
      </w:r>
    </w:p>
    <w:p w14:paraId="2B57F319" w14:textId="7EE42AD6" w:rsidR="00A1669F" w:rsidRDefault="00000000">
      <w:pPr>
        <w:jc w:val="center"/>
        <w:rPr>
          <w:b/>
          <w:i/>
        </w:rPr>
      </w:pPr>
      <w:r>
        <w:rPr>
          <w:b/>
          <w:i/>
        </w:rPr>
        <w:t xml:space="preserve">Figure 4: Challenges in implementing sustainability in the operational </w:t>
      </w:r>
      <w:r w:rsidR="00CC2C5B">
        <w:rPr>
          <w:b/>
          <w:i/>
        </w:rPr>
        <w:t>area.</w:t>
      </w:r>
    </w:p>
    <w:p w14:paraId="6815C34C" w14:textId="77777777" w:rsidR="00A1669F" w:rsidRDefault="00000000">
      <w:pPr>
        <w:jc w:val="center"/>
      </w:pPr>
      <w:r>
        <w:t>(Source: Created by the Learner)</w:t>
      </w:r>
    </w:p>
    <w:p w14:paraId="25F223D0" w14:textId="77777777" w:rsidR="00A1669F" w:rsidRDefault="00000000">
      <w:pPr>
        <w:rPr>
          <w:b/>
        </w:rPr>
      </w:pPr>
      <w:r>
        <w:rPr>
          <w:b/>
          <w:i/>
        </w:rPr>
        <w:t>Data Privacy:</w:t>
      </w:r>
      <w:r>
        <w:t xml:space="preserve"> Implementation of sustainability in the practices requires showing accountability and responsibility towards society. It often causes the issue of maintaining privacy in the operations of the company. Apart from that, high use of technologies is </w:t>
      </w:r>
      <w:r>
        <w:lastRenderedPageBreak/>
        <w:t xml:space="preserve">seen within the market. According to the statement of </w:t>
      </w:r>
      <w:r>
        <w:rPr>
          <w:highlight w:val="white"/>
        </w:rPr>
        <w:t xml:space="preserve">Talha </w:t>
      </w:r>
      <w:r>
        <w:rPr>
          <w:i/>
          <w:highlight w:val="white"/>
        </w:rPr>
        <w:t xml:space="preserve">et al. </w:t>
      </w:r>
      <w:r>
        <w:rPr>
          <w:highlight w:val="white"/>
        </w:rPr>
        <w:t>(2020),</w:t>
      </w:r>
      <w:r>
        <w:t xml:space="preserve"> high use of technology poses a threat of data invasion and hacking. In this context, it could be considered a challenge for the organisations, as it could cause operational damage along with reputational damage. Therefore, it has been assessed that data privacy is a concern for the company to ensure sustainability practices.  </w:t>
      </w:r>
      <w:r>
        <w:rPr>
          <w:b/>
        </w:rPr>
        <w:t xml:space="preserve">   </w:t>
      </w:r>
    </w:p>
    <w:p w14:paraId="555496F0" w14:textId="77777777" w:rsidR="00A1669F" w:rsidRDefault="00000000">
      <w:pPr>
        <w:pStyle w:val="Heading1"/>
      </w:pPr>
      <w:bookmarkStart w:id="7" w:name="_heading=h.3dy6vkm" w:colFirst="0" w:colLast="0"/>
      <w:bookmarkEnd w:id="7"/>
      <w:r>
        <w:t xml:space="preserve">Future of the hospitality and hotel industry </w:t>
      </w:r>
    </w:p>
    <w:p w14:paraId="292F4DC1" w14:textId="0ABD3C09" w:rsidR="00A1669F" w:rsidRDefault="00000000">
      <w:proofErr w:type="gramStart"/>
      <w:r>
        <w:t>In the near future</w:t>
      </w:r>
      <w:proofErr w:type="gramEnd"/>
      <w:r>
        <w:t xml:space="preserve"> of the modern world of travel and accommodation, it has been seen that the sector is increasing in performance. Sustainability has become a concept that is used within the entire sector. According to the investigation, the market size of the hotel and hospitality sector was around 1.06 trillion US dollars in the year 2022 escalated to 1.21 trillion US dollars in the year 2023 and is expected to grow to 1.54 trillion US dollars in the year 2024 (statista.com, 2024). This shows a continuous growth in the market </w:t>
      </w:r>
      <w:r w:rsidR="00CC2C5B">
        <w:t>size,</w:t>
      </w:r>
      <w:r>
        <w:t xml:space="preserve"> and it also demonstrates the opportunities within the competitive market. In this context, it could be stated that the development of the overall opportunities is seen with the help of sustainable measures. Therefore, it could be assessed that the scope of the company is growing in the </w:t>
      </w:r>
      <w:r w:rsidR="00CC2C5B">
        <w:t>market,</w:t>
      </w:r>
      <w:r>
        <w:t xml:space="preserve"> and it could be beneficial for the companies in the future.   </w:t>
      </w:r>
    </w:p>
    <w:p w14:paraId="16C6B36B" w14:textId="77777777" w:rsidR="00A1669F" w:rsidRDefault="00000000">
      <w:pPr>
        <w:jc w:val="center"/>
      </w:pPr>
      <w:r>
        <w:rPr>
          <w:noProof/>
        </w:rPr>
        <w:drawing>
          <wp:inline distT="0" distB="0" distL="0" distR="0" wp14:anchorId="7A0ED535" wp14:editId="26164891">
            <wp:extent cx="5154726" cy="3412803"/>
            <wp:effectExtent l="38100" t="38100" r="38100" b="381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54726" cy="3412803"/>
                    </a:xfrm>
                    <a:prstGeom prst="rect">
                      <a:avLst/>
                    </a:prstGeom>
                    <a:ln w="38100">
                      <a:solidFill>
                        <a:srgbClr val="000000"/>
                      </a:solidFill>
                      <a:prstDash val="solid"/>
                    </a:ln>
                  </pic:spPr>
                </pic:pic>
              </a:graphicData>
            </a:graphic>
          </wp:inline>
        </w:drawing>
      </w:r>
    </w:p>
    <w:p w14:paraId="5FDDBC3A" w14:textId="77777777" w:rsidR="00A1669F" w:rsidRDefault="00000000">
      <w:pPr>
        <w:jc w:val="center"/>
        <w:rPr>
          <w:b/>
          <w:i/>
        </w:rPr>
      </w:pPr>
      <w:r>
        <w:rPr>
          <w:b/>
          <w:i/>
        </w:rPr>
        <w:t xml:space="preserve">Figure 5: Hotel and Hospitality sector market size across the world </w:t>
      </w:r>
    </w:p>
    <w:p w14:paraId="588AEB4A" w14:textId="77777777" w:rsidR="00A1669F" w:rsidRDefault="00000000">
      <w:pPr>
        <w:jc w:val="center"/>
      </w:pPr>
      <w:r>
        <w:lastRenderedPageBreak/>
        <w:t>(Source: statista.com, 2024)</w:t>
      </w:r>
    </w:p>
    <w:p w14:paraId="64715723" w14:textId="48403F2B" w:rsidR="00A1669F" w:rsidRDefault="00000000">
      <w:r>
        <w:t xml:space="preserve">The sustainability demand is also increasing in the hotel </w:t>
      </w:r>
      <w:r w:rsidR="00CC2C5B">
        <w:t>sector,</w:t>
      </w:r>
      <w:r>
        <w:t xml:space="preserve"> and it could be a beneficial factor for the development of the business operations. Customers or travellers in the area are trying to take more sustainable services that are creating opportunities for the companies. It could be stated that the development of sustainable practices would be ensured </w:t>
      </w:r>
      <w:r w:rsidR="00CC2C5B">
        <w:t>soon</w:t>
      </w:r>
      <w:r>
        <w:t xml:space="preserve"> allowing the companies to grow further. In this context, it has been seen in the discussion above that the companies will use sustainability as their core to attract customers and boost operational efficacy. In this context, it could be stated that the development of the overall practices would be seen within the companies. Therefore, it has been assessed that the companies are making use of the overall sustainable </w:t>
      </w:r>
      <w:r w:rsidR="00CC2C5B">
        <w:t>approaches,</w:t>
      </w:r>
      <w:r>
        <w:t xml:space="preserve"> and it will boost the overall results for the hospitality and hotel sectors in the future aspect.  </w:t>
      </w:r>
    </w:p>
    <w:p w14:paraId="6B28D113" w14:textId="77777777" w:rsidR="00A1669F" w:rsidRDefault="00000000">
      <w:pPr>
        <w:pStyle w:val="Heading1"/>
      </w:pPr>
      <w:bookmarkStart w:id="8" w:name="_heading=h.1t3h5sf" w:colFirst="0" w:colLast="0"/>
      <w:bookmarkEnd w:id="8"/>
      <w:r>
        <w:t xml:space="preserve">Conclusion </w:t>
      </w:r>
    </w:p>
    <w:p w14:paraId="17E9AD4E" w14:textId="77777777" w:rsidR="00A1669F" w:rsidRDefault="00000000">
      <w:r>
        <w:t xml:space="preserve">Based on the above discussion, it has been seen that the companies are trying to achieve the development of sustainable practices. In the report, it has been found that the improvement in the operational aspect is easier with the implication of sustainable measures. Similarly, it has been noticed from the above discussion that the companies are facing challenges in making the approach more sustainable in nature. The industry has seen an increase in the demand for sustainable measures in recent years. Finally, it was observed that the companies in the hospitality and hotel sector have a growth opportunity in the future context.  </w:t>
      </w:r>
      <w:r>
        <w:br w:type="page"/>
      </w:r>
    </w:p>
    <w:p w14:paraId="7AAA5649" w14:textId="77777777" w:rsidR="00A1669F" w:rsidRDefault="00000000">
      <w:pPr>
        <w:pStyle w:val="Heading1"/>
      </w:pPr>
      <w:bookmarkStart w:id="9" w:name="_heading=h.4d34og8" w:colFirst="0" w:colLast="0"/>
      <w:bookmarkEnd w:id="9"/>
      <w:r>
        <w:lastRenderedPageBreak/>
        <w:t xml:space="preserve">Reference List </w:t>
      </w:r>
    </w:p>
    <w:p w14:paraId="73BD1D43" w14:textId="77777777" w:rsidR="00A1669F" w:rsidRDefault="00000000">
      <w:pPr>
        <w:rPr>
          <w:highlight w:val="white"/>
        </w:rPr>
      </w:pPr>
      <w:r>
        <w:rPr>
          <w:highlight w:val="white"/>
        </w:rPr>
        <w:t>Abdou, A.H., Hassan, T.H. and El Dief, M.M., 2020. A description of green hotel practices and their role in achieving sustainable development. </w:t>
      </w:r>
      <w:r>
        <w:rPr>
          <w:i/>
          <w:highlight w:val="white"/>
        </w:rPr>
        <w:t>Sustainability</w:t>
      </w:r>
      <w:r>
        <w:rPr>
          <w:highlight w:val="white"/>
        </w:rPr>
        <w:t>, </w:t>
      </w:r>
      <w:r>
        <w:rPr>
          <w:i/>
          <w:highlight w:val="white"/>
        </w:rPr>
        <w:t>12</w:t>
      </w:r>
      <w:r>
        <w:rPr>
          <w:highlight w:val="white"/>
        </w:rPr>
        <w:t>(22), p.9624.</w:t>
      </w:r>
    </w:p>
    <w:p w14:paraId="39187F2A" w14:textId="77777777" w:rsidR="00A1669F" w:rsidRDefault="00000000">
      <w:pPr>
        <w:rPr>
          <w:highlight w:val="white"/>
        </w:rPr>
      </w:pPr>
      <w:r>
        <w:rPr>
          <w:highlight w:val="white"/>
        </w:rPr>
        <w:t>Amankwah-Amoah, J., 2020. Stepping up and stepping out of COVID-19: New challenges for environmental sustainability policies in the global airline industry. </w:t>
      </w:r>
      <w:r>
        <w:rPr>
          <w:i/>
          <w:highlight w:val="white"/>
        </w:rPr>
        <w:t>Journal of Cleaner Production</w:t>
      </w:r>
      <w:r>
        <w:rPr>
          <w:highlight w:val="white"/>
        </w:rPr>
        <w:t>, </w:t>
      </w:r>
      <w:r>
        <w:rPr>
          <w:i/>
          <w:highlight w:val="white"/>
        </w:rPr>
        <w:t>271</w:t>
      </w:r>
      <w:r>
        <w:rPr>
          <w:highlight w:val="white"/>
        </w:rPr>
        <w:t>, p.123000.</w:t>
      </w:r>
    </w:p>
    <w:p w14:paraId="7BD3306B" w14:textId="77777777" w:rsidR="00A1669F" w:rsidRDefault="00000000">
      <w:r>
        <w:rPr>
          <w:highlight w:val="white"/>
        </w:rPr>
        <w:t xml:space="preserve">Baloch, Z.A., Tan, Q., Kamran, H.W., Nawaz, M.A., </w:t>
      </w:r>
      <w:proofErr w:type="spellStart"/>
      <w:r>
        <w:rPr>
          <w:highlight w:val="white"/>
        </w:rPr>
        <w:t>Albashar</w:t>
      </w:r>
      <w:proofErr w:type="spellEnd"/>
      <w:r>
        <w:rPr>
          <w:highlight w:val="white"/>
        </w:rPr>
        <w:t>, G. and Hameed, J., 2021. A multi-perspective assessment approach of renewable energy production: policy perspective analysis. </w:t>
      </w:r>
      <w:r>
        <w:rPr>
          <w:i/>
          <w:highlight w:val="white"/>
        </w:rPr>
        <w:t>Environment, Development and Sustainability</w:t>
      </w:r>
      <w:r>
        <w:rPr>
          <w:highlight w:val="white"/>
        </w:rPr>
        <w:t>, pp.1-29.</w:t>
      </w:r>
    </w:p>
    <w:p w14:paraId="6FF5619E" w14:textId="77777777" w:rsidR="00A1669F" w:rsidRDefault="00000000">
      <w:pPr>
        <w:rPr>
          <w:highlight w:val="white"/>
        </w:rPr>
      </w:pPr>
      <w:r>
        <w:rPr>
          <w:highlight w:val="white"/>
        </w:rPr>
        <w:t xml:space="preserve">Camel, A., Belhadi, A., Kamble, S., Tiwari, S. and </w:t>
      </w:r>
      <w:proofErr w:type="spellStart"/>
      <w:r>
        <w:rPr>
          <w:highlight w:val="white"/>
        </w:rPr>
        <w:t>Touriki</w:t>
      </w:r>
      <w:proofErr w:type="spellEnd"/>
      <w:r>
        <w:rPr>
          <w:highlight w:val="white"/>
        </w:rPr>
        <w:t>, F.E., 2024. Integrating Smart Green Product Platforming for Carbon Footprint Reduction: The role of blockchain technology and stakeholders influence within the agri-food supply chain. </w:t>
      </w:r>
      <w:r>
        <w:rPr>
          <w:i/>
          <w:highlight w:val="white"/>
        </w:rPr>
        <w:t>International Journal of Production Economics</w:t>
      </w:r>
      <w:r>
        <w:rPr>
          <w:highlight w:val="white"/>
        </w:rPr>
        <w:t>, </w:t>
      </w:r>
      <w:r>
        <w:rPr>
          <w:i/>
          <w:highlight w:val="white"/>
        </w:rPr>
        <w:t>272</w:t>
      </w:r>
      <w:r>
        <w:rPr>
          <w:highlight w:val="white"/>
        </w:rPr>
        <w:t>, p.109251.</w:t>
      </w:r>
    </w:p>
    <w:p w14:paraId="33AEE834" w14:textId="77777777" w:rsidR="00A1669F" w:rsidRDefault="00000000">
      <w:pPr>
        <w:rPr>
          <w:highlight w:val="white"/>
        </w:rPr>
      </w:pPr>
      <w:r>
        <w:rPr>
          <w:highlight w:val="white"/>
        </w:rPr>
        <w:t xml:space="preserve">da Silva, P.C., de Oliveira Neto, G.C., Correia, J.M.F. and Tucci, H.N.P., 2021. Evaluation of economic, </w:t>
      </w:r>
      <w:proofErr w:type="gramStart"/>
      <w:r>
        <w:rPr>
          <w:highlight w:val="white"/>
        </w:rPr>
        <w:t>environmental</w:t>
      </w:r>
      <w:proofErr w:type="gramEnd"/>
      <w:r>
        <w:rPr>
          <w:highlight w:val="white"/>
        </w:rPr>
        <w:t xml:space="preserve"> and operational performance of the adoption of cleaner production: Survey in large textile industries. </w:t>
      </w:r>
      <w:r>
        <w:rPr>
          <w:i/>
          <w:highlight w:val="white"/>
        </w:rPr>
        <w:t>Journal of Cleaner Production</w:t>
      </w:r>
      <w:r>
        <w:rPr>
          <w:highlight w:val="white"/>
        </w:rPr>
        <w:t>, </w:t>
      </w:r>
      <w:r>
        <w:rPr>
          <w:i/>
          <w:highlight w:val="white"/>
        </w:rPr>
        <w:t>278</w:t>
      </w:r>
      <w:r>
        <w:rPr>
          <w:highlight w:val="white"/>
        </w:rPr>
        <w:t>, p.123855.</w:t>
      </w:r>
    </w:p>
    <w:p w14:paraId="580EEBD4" w14:textId="77777777" w:rsidR="00A1669F" w:rsidRDefault="00000000">
      <w:proofErr w:type="spellStart"/>
      <w:proofErr w:type="gramStart"/>
      <w:r>
        <w:t>greenkey.global</w:t>
      </w:r>
      <w:proofErr w:type="spellEnd"/>
      <w:proofErr w:type="gramEnd"/>
      <w:r>
        <w:t>, 2022.</w:t>
      </w:r>
      <w:r>
        <w:rPr>
          <w:i/>
        </w:rPr>
        <w:t xml:space="preserve"> First Hilton Hotel in England to receive Green Key certificate</w:t>
      </w:r>
      <w:r>
        <w:t xml:space="preserve"> [Online] Available at: https://www.greenkey.global/stories-news-1/2022/3/7/first-hilton-hotel-in-england-to-receive-green-key-certificate [Accessed 1 June 2024]</w:t>
      </w:r>
    </w:p>
    <w:p w14:paraId="4F7A1528" w14:textId="77777777" w:rsidR="00A1669F" w:rsidRDefault="00000000">
      <w:r>
        <w:t>ihgplc.com, 2024.</w:t>
      </w:r>
      <w:r>
        <w:rPr>
          <w:i/>
        </w:rPr>
        <w:t xml:space="preserve"> IHG Hotels &amp; Resorts and </w:t>
      </w:r>
      <w:proofErr w:type="spellStart"/>
      <w:r>
        <w:rPr>
          <w:i/>
        </w:rPr>
        <w:t>EnviroSpark</w:t>
      </w:r>
      <w:proofErr w:type="spellEnd"/>
      <w:r>
        <w:rPr>
          <w:i/>
        </w:rPr>
        <w:t xml:space="preserve"> to Scale Availability of Electric Vehicle Chargers at Hotels in the U.S. and Canada</w:t>
      </w:r>
      <w:r>
        <w:t xml:space="preserve"> [Online] Available at: https://www.ihgplc.com/en/news-and-media/news-releases/2024/ihg-hotels-resorts-envirospark-to-scale-availability-of-elec-vehicle-chargers-at-hotels-us-canada [Accessed 1 June 2024]</w:t>
      </w:r>
    </w:p>
    <w:p w14:paraId="198A8403" w14:textId="77777777" w:rsidR="00A1669F" w:rsidRDefault="00000000">
      <w:pPr>
        <w:rPr>
          <w:highlight w:val="white"/>
        </w:rPr>
      </w:pPr>
      <w:r>
        <w:rPr>
          <w:highlight w:val="white"/>
        </w:rPr>
        <w:t>Lim, M.K., Lai, M., Wang, C. and Lee, Y., 2022. Circular economy to ensure production operational sustainability: A green-lean approach. </w:t>
      </w:r>
      <w:r>
        <w:rPr>
          <w:i/>
          <w:highlight w:val="white"/>
        </w:rPr>
        <w:t>Sustainable Production and Consumption</w:t>
      </w:r>
      <w:r>
        <w:rPr>
          <w:highlight w:val="white"/>
        </w:rPr>
        <w:t>, </w:t>
      </w:r>
      <w:r>
        <w:rPr>
          <w:i/>
          <w:highlight w:val="white"/>
        </w:rPr>
        <w:t>30</w:t>
      </w:r>
      <w:r>
        <w:rPr>
          <w:highlight w:val="white"/>
        </w:rPr>
        <w:t>, pp.130-144.</w:t>
      </w:r>
    </w:p>
    <w:p w14:paraId="71F730D1" w14:textId="77777777" w:rsidR="00A1669F" w:rsidRDefault="00000000">
      <w:r>
        <w:t>premierinn.com, 2021.</w:t>
      </w:r>
      <w:r>
        <w:rPr>
          <w:i/>
        </w:rPr>
        <w:t xml:space="preserve"> Our pledge to reach net zero carbon emissions ten years early</w:t>
      </w:r>
      <w:r>
        <w:t xml:space="preserve"> [Online] Available at:  https://www.premierinn.com/gb/en/news/2021/net-zero-carbon-emissions.html [Accessed 1 June 2024]</w:t>
      </w:r>
    </w:p>
    <w:p w14:paraId="3318B7F0" w14:textId="77777777" w:rsidR="00A1669F" w:rsidRDefault="00000000">
      <w:r>
        <w:rPr>
          <w:highlight w:val="white"/>
        </w:rPr>
        <w:lastRenderedPageBreak/>
        <w:t>Ruggerio, C.A., 2021. Sustainability and sustainable development: A review of principles and definitions. </w:t>
      </w:r>
      <w:r>
        <w:rPr>
          <w:i/>
          <w:highlight w:val="white"/>
        </w:rPr>
        <w:t>Science of the Total Environment</w:t>
      </w:r>
      <w:r>
        <w:rPr>
          <w:highlight w:val="white"/>
        </w:rPr>
        <w:t>, </w:t>
      </w:r>
      <w:r>
        <w:rPr>
          <w:i/>
          <w:highlight w:val="white"/>
        </w:rPr>
        <w:t>786</w:t>
      </w:r>
      <w:r>
        <w:rPr>
          <w:highlight w:val="white"/>
        </w:rPr>
        <w:t>, p.147481.</w:t>
      </w:r>
      <w:r>
        <w:t xml:space="preserve"> </w:t>
      </w:r>
    </w:p>
    <w:p w14:paraId="56554F53" w14:textId="77777777" w:rsidR="00A1669F" w:rsidRDefault="00000000">
      <w:r>
        <w:rPr>
          <w:highlight w:val="white"/>
        </w:rPr>
        <w:t>Shan, H., Zhang, C. and Wei, G., 2020. Bundling or unbundling? Pricing strategy for complementary products in a green supply chain. </w:t>
      </w:r>
      <w:r>
        <w:rPr>
          <w:i/>
          <w:highlight w:val="white"/>
        </w:rPr>
        <w:t>Sustainability</w:t>
      </w:r>
      <w:r>
        <w:rPr>
          <w:highlight w:val="white"/>
        </w:rPr>
        <w:t>, </w:t>
      </w:r>
      <w:r>
        <w:rPr>
          <w:i/>
          <w:highlight w:val="white"/>
        </w:rPr>
        <w:t>12</w:t>
      </w:r>
      <w:r>
        <w:rPr>
          <w:highlight w:val="white"/>
        </w:rPr>
        <w:t>(4), p.1331.</w:t>
      </w:r>
    </w:p>
    <w:p w14:paraId="21D0F487" w14:textId="77777777" w:rsidR="00A1669F" w:rsidRDefault="00000000">
      <w:r>
        <w:t>statista.com, 2022.</w:t>
      </w:r>
      <w:r>
        <w:rPr>
          <w:i/>
        </w:rPr>
        <w:t xml:space="preserve"> Demand for sustainable hotels by global corporate travel managers 2022</w:t>
      </w:r>
      <w:r>
        <w:t xml:space="preserve"> [Online] Available at: https://www.statista.com/statistics/999367/importance-sustainable-hotels-business-travel-managers-worldwide/#:~:text=Demand%20for%20sustainable%20hotels%20by%20global%20corporate%20travel%20managers%202022&amp;text=In%20a%20survey%20conducted%20in,have%20sustainability%20measures%20in%20place. [Accessed 1 June 2024]</w:t>
      </w:r>
    </w:p>
    <w:p w14:paraId="68419C8F" w14:textId="77777777" w:rsidR="00A1669F" w:rsidRDefault="00000000">
      <w:r>
        <w:t>statista.com, 2024.</w:t>
      </w:r>
      <w:r>
        <w:rPr>
          <w:i/>
        </w:rPr>
        <w:t xml:space="preserve"> Global hotel and resort industry market size worldwide 2013-2023</w:t>
      </w:r>
      <w:r>
        <w:t xml:space="preserve"> [Online] Available at: https://www.statista.com/statistics/1186201/hotel-and-resort-industry-market-size-global/ [Accessed 1 June 2024]</w:t>
      </w:r>
    </w:p>
    <w:p w14:paraId="381FF8A9" w14:textId="77777777" w:rsidR="00A1669F" w:rsidRDefault="00000000">
      <w:pPr>
        <w:rPr>
          <w:highlight w:val="white"/>
        </w:rPr>
      </w:pPr>
      <w:r>
        <w:rPr>
          <w:highlight w:val="white"/>
        </w:rPr>
        <w:t>Talha, M., Sohail, M. and Hajji, H., 2020. Analysis of research on amazon AWS cloud computing seller data security. </w:t>
      </w:r>
      <w:r>
        <w:rPr>
          <w:i/>
          <w:highlight w:val="white"/>
        </w:rPr>
        <w:t>International Journal of Research in Engineering Innovation</w:t>
      </w:r>
      <w:r>
        <w:rPr>
          <w:highlight w:val="white"/>
        </w:rPr>
        <w:t>, </w:t>
      </w:r>
      <w:r>
        <w:rPr>
          <w:i/>
          <w:highlight w:val="white"/>
        </w:rPr>
        <w:t>4</w:t>
      </w:r>
      <w:r>
        <w:rPr>
          <w:highlight w:val="white"/>
        </w:rPr>
        <w:t>(3), pp.131-136.</w:t>
      </w:r>
    </w:p>
    <w:p w14:paraId="3D9335A6" w14:textId="77777777" w:rsidR="00A1669F" w:rsidRDefault="00000000">
      <w:r>
        <w:t>tuigroup.com, 2024</w:t>
      </w:r>
      <w:r>
        <w:rPr>
          <w:i/>
        </w:rPr>
        <w:t xml:space="preserve"> Emission reduction roadmaps</w:t>
      </w:r>
      <w:r>
        <w:t xml:space="preserve"> [Online] Available at: https://www.tuigroup.com/en-en/responsibility/sustainability/planet/emission-reduction-roadmaps. [Accessed 1 June 2024]</w:t>
      </w:r>
    </w:p>
    <w:p w14:paraId="537DFB5E" w14:textId="77777777" w:rsidR="00A1669F" w:rsidRDefault="00000000">
      <w:r>
        <w:rPr>
          <w:highlight w:val="white"/>
        </w:rPr>
        <w:t>Waheed, A. and Zhang, Q., 2022. Effect of CSR and ethical practices on sustainable competitive performance: A case of emerging markets from stakeholder theory perspective. </w:t>
      </w:r>
      <w:r>
        <w:rPr>
          <w:i/>
          <w:highlight w:val="white"/>
        </w:rPr>
        <w:t>Journal of Business Ethics</w:t>
      </w:r>
      <w:r>
        <w:rPr>
          <w:highlight w:val="white"/>
        </w:rPr>
        <w:t>, </w:t>
      </w:r>
      <w:r>
        <w:rPr>
          <w:i/>
          <w:highlight w:val="white"/>
        </w:rPr>
        <w:t>175</w:t>
      </w:r>
      <w:r>
        <w:rPr>
          <w:highlight w:val="white"/>
        </w:rPr>
        <w:t>(4), pp.837-855.</w:t>
      </w:r>
    </w:p>
    <w:p w14:paraId="23212BBA" w14:textId="77777777" w:rsidR="00A1669F" w:rsidRDefault="00A1669F"/>
    <w:sectPr w:rsidR="00A1669F">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DB3786" w14:textId="77777777" w:rsidR="006C0D41" w:rsidRDefault="006C0D41">
      <w:pPr>
        <w:spacing w:line="240" w:lineRule="auto"/>
      </w:pPr>
      <w:r>
        <w:separator/>
      </w:r>
    </w:p>
  </w:endnote>
  <w:endnote w:type="continuationSeparator" w:id="0">
    <w:p w14:paraId="24500595" w14:textId="77777777" w:rsidR="006C0D41" w:rsidRDefault="006C0D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C91DCA" w14:textId="77777777" w:rsidR="00A1669F"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C2C5B">
      <w:rPr>
        <w:noProof/>
        <w:color w:val="000000"/>
      </w:rPr>
      <w:t>2</w:t>
    </w:r>
    <w:r>
      <w:rPr>
        <w:color w:val="000000"/>
      </w:rPr>
      <w:fldChar w:fldCharType="end"/>
    </w:r>
  </w:p>
  <w:p w14:paraId="0C888768" w14:textId="77777777" w:rsidR="00A1669F" w:rsidRDefault="00A1669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46443" w14:textId="77777777" w:rsidR="006C0D41" w:rsidRDefault="006C0D41">
      <w:pPr>
        <w:spacing w:line="240" w:lineRule="auto"/>
      </w:pPr>
      <w:r>
        <w:separator/>
      </w:r>
    </w:p>
  </w:footnote>
  <w:footnote w:type="continuationSeparator" w:id="0">
    <w:p w14:paraId="0D9B16AA" w14:textId="77777777" w:rsidR="006C0D41" w:rsidRDefault="006C0D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69F"/>
    <w:rsid w:val="006C0D41"/>
    <w:rsid w:val="00A1669F"/>
    <w:rsid w:val="00B6701B"/>
    <w:rsid w:val="00CC2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E6CC"/>
  <w15:docId w15:val="{EB89616B-9723-4EE8-AE8A-4D3CF9BAA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F6D"/>
    <w:rPr>
      <w:color w:val="000000" w:themeColor="text1"/>
    </w:rPr>
  </w:style>
  <w:style w:type="paragraph" w:styleId="Heading1">
    <w:name w:val="heading 1"/>
    <w:basedOn w:val="Normal"/>
    <w:next w:val="Normal"/>
    <w:link w:val="Heading1Char"/>
    <w:uiPriority w:val="9"/>
    <w:qFormat/>
    <w:rsid w:val="009A6F6D"/>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A6F6D"/>
    <w:pPr>
      <w:keepNext/>
      <w:keepLines/>
      <w:spacing w:before="40"/>
      <w:outlineLvl w:val="1"/>
    </w:pPr>
    <w:rPr>
      <w:rFonts w:eastAsiaTheme="majorEastAsia" w:cstheme="majorBidi"/>
      <w:b/>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6F6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A6F6D"/>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9A6F6D"/>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rsid w:val="009A6F6D"/>
    <w:rPr>
      <w:rFonts w:ascii="Arial" w:eastAsiaTheme="majorEastAsia" w:hAnsi="Arial" w:cstheme="majorBidi"/>
      <w:b/>
      <w:color w:val="000000" w:themeColor="text1"/>
      <w:szCs w:val="26"/>
      <w:lang w:val="en-GB"/>
    </w:rPr>
  </w:style>
  <w:style w:type="paragraph" w:styleId="Header">
    <w:name w:val="header"/>
    <w:basedOn w:val="Normal"/>
    <w:link w:val="HeaderChar"/>
    <w:uiPriority w:val="99"/>
    <w:unhideWhenUsed/>
    <w:rsid w:val="009A6F6D"/>
    <w:pPr>
      <w:tabs>
        <w:tab w:val="center" w:pos="4680"/>
        <w:tab w:val="right" w:pos="9360"/>
      </w:tabs>
      <w:spacing w:line="240" w:lineRule="auto"/>
    </w:pPr>
  </w:style>
  <w:style w:type="character" w:customStyle="1" w:styleId="HeaderChar">
    <w:name w:val="Header Char"/>
    <w:basedOn w:val="DefaultParagraphFont"/>
    <w:link w:val="Header"/>
    <w:uiPriority w:val="99"/>
    <w:rsid w:val="009A6F6D"/>
    <w:rPr>
      <w:rFonts w:ascii="Arial" w:hAnsi="Arial"/>
      <w:color w:val="000000" w:themeColor="text1"/>
      <w:lang w:val="en-GB"/>
    </w:rPr>
  </w:style>
  <w:style w:type="paragraph" w:styleId="Footer">
    <w:name w:val="footer"/>
    <w:basedOn w:val="Normal"/>
    <w:link w:val="FooterChar"/>
    <w:uiPriority w:val="99"/>
    <w:unhideWhenUsed/>
    <w:rsid w:val="009A6F6D"/>
    <w:pPr>
      <w:tabs>
        <w:tab w:val="center" w:pos="4680"/>
        <w:tab w:val="right" w:pos="9360"/>
      </w:tabs>
      <w:spacing w:line="240" w:lineRule="auto"/>
    </w:pPr>
  </w:style>
  <w:style w:type="character" w:customStyle="1" w:styleId="FooterChar">
    <w:name w:val="Footer Char"/>
    <w:basedOn w:val="DefaultParagraphFont"/>
    <w:link w:val="Footer"/>
    <w:uiPriority w:val="99"/>
    <w:rsid w:val="009A6F6D"/>
    <w:rPr>
      <w:rFonts w:ascii="Arial" w:hAnsi="Arial"/>
      <w:color w:val="000000" w:themeColor="text1"/>
      <w:lang w:val="en-GB"/>
    </w:rPr>
  </w:style>
  <w:style w:type="character" w:styleId="Hyperlink">
    <w:name w:val="Hyperlink"/>
    <w:basedOn w:val="DefaultParagraphFont"/>
    <w:uiPriority w:val="99"/>
    <w:unhideWhenUsed/>
    <w:rsid w:val="006A63D1"/>
    <w:rPr>
      <w:color w:val="0563C1" w:themeColor="hyperlink"/>
      <w:u w:val="single"/>
    </w:rPr>
  </w:style>
  <w:style w:type="paragraph" w:styleId="ListParagraph">
    <w:name w:val="List Paragraph"/>
    <w:basedOn w:val="Normal"/>
    <w:uiPriority w:val="34"/>
    <w:qFormat/>
    <w:rsid w:val="002B3699"/>
    <w:pPr>
      <w:ind w:left="720"/>
      <w:contextualSpacing/>
    </w:pPr>
  </w:style>
  <w:style w:type="paragraph" w:styleId="TOCHeading">
    <w:name w:val="TOC Heading"/>
    <w:basedOn w:val="Heading1"/>
    <w:next w:val="Normal"/>
    <w:uiPriority w:val="39"/>
    <w:unhideWhenUsed/>
    <w:qFormat/>
    <w:rsid w:val="00B011C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011C2"/>
    <w:pPr>
      <w:spacing w:after="100"/>
    </w:pPr>
  </w:style>
  <w:style w:type="paragraph" w:styleId="TOC2">
    <w:name w:val="toc 2"/>
    <w:basedOn w:val="Normal"/>
    <w:next w:val="Normal"/>
    <w:autoRedefine/>
    <w:uiPriority w:val="39"/>
    <w:unhideWhenUsed/>
    <w:rsid w:val="00B011C2"/>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W6EWx4UFfwx9wWIe2PE6mFVRPg==">CgMxLjAyDmguamw4bGF1ZnprZXFiMghoLmdqZGd4czIJaC4zMGowemxsMgloLjFmb2I5dGUyCWguM3pueXNoNzIJaC4yZXQ5MnAwMghoLnR5amN3dDIJaC4zZHk2dmttMgloLjF0M2g1c2YyCWguNGQzNG9nODgAciExRGNEM0RzUDBTVEEydmc3TW9BS3dlQ0tUTlE5YXotWGk=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2781</Words>
  <Characters>15858</Characters>
  <Application>Microsoft Office Word</Application>
  <DocSecurity>0</DocSecurity>
  <Lines>132</Lines>
  <Paragraphs>37</Paragraphs>
  <ScaleCrop>false</ScaleCrop>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2</cp:revision>
  <dcterms:created xsi:type="dcterms:W3CDTF">2024-06-01T18:00:00Z</dcterms:created>
  <dcterms:modified xsi:type="dcterms:W3CDTF">2024-06-01T18:00:00Z</dcterms:modified>
</cp:coreProperties>
</file>