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12F246" w14:textId="6413275D" w:rsidR="004D66EB" w:rsidRPr="00B22914" w:rsidRDefault="004D66EB" w:rsidP="004D66EB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B22914">
        <w:rPr>
          <w:rFonts w:ascii="Arial" w:hAnsi="Arial" w:cs="Arial"/>
          <w:b/>
          <w:bCs/>
          <w:sz w:val="24"/>
          <w:szCs w:val="24"/>
          <w:u w:val="single"/>
        </w:rPr>
        <w:t>Clinical Decision Masking for Therapy Assistant Practitioner</w:t>
      </w:r>
    </w:p>
    <w:p w14:paraId="316A35B4" w14:textId="77777777" w:rsidR="004D66EB" w:rsidRPr="00B22914" w:rsidRDefault="004D66EB">
      <w:pPr>
        <w:rPr>
          <w:rFonts w:ascii="Arial" w:hAnsi="Arial" w:cs="Arial"/>
          <w:sz w:val="24"/>
          <w:szCs w:val="24"/>
        </w:rPr>
      </w:pPr>
    </w:p>
    <w:p w14:paraId="7355C624" w14:textId="64BDCF9E" w:rsidR="00FA375D" w:rsidRPr="00B22914" w:rsidRDefault="004D66EB" w:rsidP="00B22914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B22914">
        <w:rPr>
          <w:rFonts w:ascii="Arial" w:hAnsi="Arial" w:cs="Arial"/>
          <w:b/>
          <w:bCs/>
          <w:sz w:val="24"/>
          <w:szCs w:val="24"/>
          <w:u w:val="single"/>
        </w:rPr>
        <w:t>Reference List</w:t>
      </w:r>
    </w:p>
    <w:p w14:paraId="14332ECD" w14:textId="77777777" w:rsidR="00B22914" w:rsidRDefault="00B22914" w:rsidP="00BC117A">
      <w:pPr>
        <w:pStyle w:val="yiv8976754322msonormal"/>
        <w:shd w:val="clear" w:color="auto" w:fill="FFFFFF"/>
        <w:spacing w:before="0" w:beforeAutospacing="0" w:after="0" w:afterAutospacing="0"/>
        <w:rPr>
          <w:rStyle w:val="yiv8976754322normaltextrun"/>
          <w:rFonts w:ascii="Arial" w:hAnsi="Arial" w:cs="Arial"/>
          <w:color w:val="000000"/>
          <w:shd w:val="clear" w:color="auto" w:fill="FFFFFF"/>
        </w:rPr>
      </w:pPr>
    </w:p>
    <w:p w14:paraId="0B974A7A" w14:textId="60D2DB47" w:rsidR="00BC117A" w:rsidRPr="00B22914" w:rsidRDefault="00BC117A" w:rsidP="00B22914">
      <w:pPr>
        <w:pStyle w:val="yiv8976754322msonormal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1D2228"/>
        </w:rPr>
      </w:pPr>
      <w:r w:rsidRPr="00B22914">
        <w:rPr>
          <w:rStyle w:val="yiv8976754322normaltextrun"/>
          <w:rFonts w:ascii="Arial" w:hAnsi="Arial" w:cs="Arial"/>
          <w:color w:val="000000"/>
          <w:shd w:val="clear" w:color="auto" w:fill="FFFFFF"/>
        </w:rPr>
        <w:t>Anderson, J.E., Lavelle, M. and Reedy, G. (2020). Understanding Adaptive Teamwork in Health care: Progress and Future Directions. </w:t>
      </w:r>
      <w:r w:rsidRPr="00B22914">
        <w:rPr>
          <w:rStyle w:val="yiv8976754322normaltextrun"/>
          <w:rFonts w:ascii="Arial" w:hAnsi="Arial" w:cs="Arial"/>
          <w:i/>
          <w:iCs/>
          <w:color w:val="000000"/>
          <w:shd w:val="clear" w:color="auto" w:fill="FFFFFF"/>
        </w:rPr>
        <w:t>Journal of Health Services Research &amp; Policy</w:t>
      </w:r>
      <w:r w:rsidRPr="00B22914">
        <w:rPr>
          <w:rStyle w:val="yiv8976754322normaltextrun"/>
          <w:rFonts w:ascii="Arial" w:hAnsi="Arial" w:cs="Arial"/>
          <w:color w:val="000000"/>
          <w:shd w:val="clear" w:color="auto" w:fill="FFFFFF"/>
        </w:rPr>
        <w:t xml:space="preserve">, [online] 26(3), pp.208–214. </w:t>
      </w:r>
      <w:proofErr w:type="spellStart"/>
      <w:proofErr w:type="gramStart"/>
      <w:r w:rsidRPr="00B22914">
        <w:rPr>
          <w:rStyle w:val="yiv8976754322normaltextrun"/>
          <w:rFonts w:ascii="Arial" w:hAnsi="Arial" w:cs="Arial"/>
          <w:color w:val="000000"/>
          <w:shd w:val="clear" w:color="auto" w:fill="FFFFFF"/>
        </w:rPr>
        <w:t>doi:https</w:t>
      </w:r>
      <w:proofErr w:type="spellEnd"/>
      <w:r w:rsidRPr="00B22914">
        <w:rPr>
          <w:rStyle w:val="yiv8976754322normaltextrun"/>
          <w:rFonts w:ascii="Arial" w:hAnsi="Arial" w:cs="Arial"/>
          <w:color w:val="000000"/>
          <w:shd w:val="clear" w:color="auto" w:fill="FFFFFF"/>
        </w:rPr>
        <w:t>://doi.org/10.1177/1355819620978436</w:t>
      </w:r>
      <w:proofErr w:type="gramEnd"/>
      <w:r w:rsidRPr="00B22914">
        <w:rPr>
          <w:rStyle w:val="yiv8976754322normaltextrun"/>
          <w:rFonts w:ascii="Arial" w:hAnsi="Arial" w:cs="Arial"/>
          <w:color w:val="000000"/>
          <w:shd w:val="clear" w:color="auto" w:fill="FFFFFF"/>
        </w:rPr>
        <w:t>. (Accessed on: 13 January 2025).</w:t>
      </w:r>
      <w:r w:rsidRPr="00B22914">
        <w:rPr>
          <w:rStyle w:val="yiv8976754322eop"/>
          <w:rFonts w:ascii="Arial" w:hAnsi="Arial" w:cs="Arial"/>
          <w:color w:val="000000"/>
          <w:shd w:val="clear" w:color="auto" w:fill="FFFFFF"/>
        </w:rPr>
        <w:t> </w:t>
      </w:r>
    </w:p>
    <w:p w14:paraId="1CD65C2C" w14:textId="669AD714" w:rsidR="00986D9F" w:rsidRPr="00B22914" w:rsidRDefault="00986D9F">
      <w:pPr>
        <w:rPr>
          <w:rFonts w:ascii="Arial" w:hAnsi="Arial" w:cs="Arial"/>
          <w:sz w:val="24"/>
          <w:szCs w:val="24"/>
          <w:u w:val="single"/>
        </w:rPr>
      </w:pPr>
    </w:p>
    <w:p w14:paraId="503D157A" w14:textId="77777777" w:rsidR="00986D9F" w:rsidRPr="00B22914" w:rsidRDefault="00986D9F" w:rsidP="00B2291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B22914">
        <w:rPr>
          <w:rFonts w:ascii="Arial" w:hAnsi="Arial" w:cs="Arial"/>
          <w:sz w:val="24"/>
          <w:szCs w:val="24"/>
        </w:rPr>
        <w:t>Apex, Aba, Therapy. (2024). </w:t>
      </w:r>
      <w:r w:rsidRPr="00B22914">
        <w:rPr>
          <w:rFonts w:ascii="Arial" w:hAnsi="Arial" w:cs="Arial"/>
          <w:i/>
          <w:iCs/>
          <w:sz w:val="24"/>
          <w:szCs w:val="24"/>
        </w:rPr>
        <w:t>ABA Data Collection Methods - Apex ABA Therapy</w:t>
      </w:r>
      <w:r w:rsidRPr="00B22914">
        <w:rPr>
          <w:rFonts w:ascii="Arial" w:hAnsi="Arial" w:cs="Arial"/>
          <w:sz w:val="24"/>
          <w:szCs w:val="24"/>
        </w:rPr>
        <w:t>. [online] Available at: https://www.apexaba.com/blog/aba-data-collection-methods [Accessed 13 Jan. 2025]. (Accessed on: 13 January 2025). </w:t>
      </w:r>
    </w:p>
    <w:p w14:paraId="526DCB40" w14:textId="77777777" w:rsidR="00986D9F" w:rsidRPr="00B22914" w:rsidRDefault="00986D9F" w:rsidP="00986D9F">
      <w:pPr>
        <w:rPr>
          <w:rFonts w:ascii="Arial" w:hAnsi="Arial" w:cs="Arial"/>
          <w:sz w:val="24"/>
          <w:szCs w:val="24"/>
        </w:rPr>
      </w:pPr>
      <w:r w:rsidRPr="00B22914">
        <w:rPr>
          <w:rFonts w:ascii="Arial" w:hAnsi="Arial" w:cs="Arial"/>
          <w:sz w:val="24"/>
          <w:szCs w:val="24"/>
        </w:rPr>
        <w:t> </w:t>
      </w:r>
    </w:p>
    <w:p w14:paraId="591B3F99" w14:textId="77777777" w:rsidR="00986D9F" w:rsidRPr="00B22914" w:rsidRDefault="00986D9F" w:rsidP="00B2291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B22914">
        <w:rPr>
          <w:rFonts w:ascii="Arial" w:hAnsi="Arial" w:cs="Arial"/>
          <w:sz w:val="24"/>
          <w:szCs w:val="24"/>
        </w:rPr>
        <w:t xml:space="preserve">Central Digital and Data Office (2020). </w:t>
      </w:r>
      <w:r w:rsidRPr="00B22914">
        <w:rPr>
          <w:rFonts w:ascii="Arial" w:hAnsi="Arial" w:cs="Arial"/>
          <w:i/>
          <w:iCs/>
          <w:sz w:val="24"/>
          <w:szCs w:val="24"/>
        </w:rPr>
        <w:t>Data Ethics Framework</w:t>
      </w:r>
      <w:r w:rsidRPr="00B22914">
        <w:rPr>
          <w:rFonts w:ascii="Arial" w:hAnsi="Arial" w:cs="Arial"/>
          <w:sz w:val="24"/>
          <w:szCs w:val="24"/>
        </w:rPr>
        <w:t xml:space="preserve">. [online] GOV.UK. Available at: </w:t>
      </w:r>
      <w:hyperlink r:id="rId7" w:tgtFrame="_blank" w:history="1">
        <w:r w:rsidRPr="00B22914">
          <w:rPr>
            <w:rStyle w:val="Hyperlink"/>
            <w:rFonts w:ascii="Arial" w:hAnsi="Arial" w:cs="Arial"/>
            <w:sz w:val="24"/>
            <w:szCs w:val="24"/>
          </w:rPr>
          <w:t>https://www.gov.uk/government/publications/data-ethics-framework/data-ethics-framework-2020</w:t>
        </w:r>
      </w:hyperlink>
      <w:r w:rsidRPr="00B22914">
        <w:rPr>
          <w:rFonts w:ascii="Arial" w:hAnsi="Arial" w:cs="Arial"/>
          <w:sz w:val="24"/>
          <w:szCs w:val="24"/>
        </w:rPr>
        <w:t>. (Accessed on: 13 January 2025).  </w:t>
      </w:r>
    </w:p>
    <w:p w14:paraId="0563B943" w14:textId="77777777" w:rsidR="00986D9F" w:rsidRPr="00B22914" w:rsidRDefault="00986D9F" w:rsidP="00986D9F">
      <w:pPr>
        <w:rPr>
          <w:rFonts w:ascii="Arial" w:hAnsi="Arial" w:cs="Arial"/>
          <w:sz w:val="24"/>
          <w:szCs w:val="24"/>
        </w:rPr>
      </w:pPr>
    </w:p>
    <w:p w14:paraId="5DC6E94C" w14:textId="1BA4C4E2" w:rsidR="00986D9F" w:rsidRPr="00B22914" w:rsidRDefault="00986D9F" w:rsidP="00B2291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B22914">
        <w:rPr>
          <w:rFonts w:ascii="Arial" w:hAnsi="Arial" w:cs="Arial"/>
          <w:sz w:val="24"/>
          <w:szCs w:val="24"/>
        </w:rPr>
        <w:t xml:space="preserve">Lima, L.V., Abner, T.S.S. and </w:t>
      </w:r>
      <w:proofErr w:type="spellStart"/>
      <w:r w:rsidRPr="00B22914">
        <w:rPr>
          <w:rFonts w:ascii="Arial" w:hAnsi="Arial" w:cs="Arial"/>
          <w:sz w:val="24"/>
          <w:szCs w:val="24"/>
        </w:rPr>
        <w:t>Sluka</w:t>
      </w:r>
      <w:proofErr w:type="spellEnd"/>
      <w:r w:rsidRPr="00B22914">
        <w:rPr>
          <w:rFonts w:ascii="Arial" w:hAnsi="Arial" w:cs="Arial"/>
          <w:sz w:val="24"/>
          <w:szCs w:val="24"/>
        </w:rPr>
        <w:t>, K.A. (2017). Does exercise increase or decrease pain? Central mechanisms underlying these two phenomena. </w:t>
      </w:r>
      <w:r w:rsidRPr="00B22914">
        <w:rPr>
          <w:rFonts w:ascii="Arial" w:hAnsi="Arial" w:cs="Arial"/>
          <w:i/>
          <w:iCs/>
          <w:sz w:val="24"/>
          <w:szCs w:val="24"/>
        </w:rPr>
        <w:t>The Journal of Physiology</w:t>
      </w:r>
      <w:r w:rsidRPr="00B22914">
        <w:rPr>
          <w:rFonts w:ascii="Arial" w:hAnsi="Arial" w:cs="Arial"/>
          <w:sz w:val="24"/>
          <w:szCs w:val="24"/>
        </w:rPr>
        <w:t xml:space="preserve">, [online] 595(13), pp.4141–4150. </w:t>
      </w:r>
      <w:proofErr w:type="spellStart"/>
      <w:proofErr w:type="gramStart"/>
      <w:r w:rsidRPr="00B22914">
        <w:rPr>
          <w:rFonts w:ascii="Arial" w:hAnsi="Arial" w:cs="Arial"/>
          <w:sz w:val="24"/>
          <w:szCs w:val="24"/>
        </w:rPr>
        <w:t>doi:https</w:t>
      </w:r>
      <w:proofErr w:type="spellEnd"/>
      <w:r w:rsidRPr="00B22914">
        <w:rPr>
          <w:rFonts w:ascii="Arial" w:hAnsi="Arial" w:cs="Arial"/>
          <w:sz w:val="24"/>
          <w:szCs w:val="24"/>
        </w:rPr>
        <w:t>://doi.org/10.1113/jp273355</w:t>
      </w:r>
      <w:proofErr w:type="gramEnd"/>
      <w:r w:rsidRPr="00B22914">
        <w:rPr>
          <w:rFonts w:ascii="Arial" w:hAnsi="Arial" w:cs="Arial"/>
          <w:sz w:val="24"/>
          <w:szCs w:val="24"/>
        </w:rPr>
        <w:t>. (Accessed on: 13 January 2025).  </w:t>
      </w:r>
    </w:p>
    <w:p w14:paraId="1B21D7F0" w14:textId="7C65D0C0" w:rsidR="00B22914" w:rsidRPr="00B22914" w:rsidRDefault="00B22914" w:rsidP="00986D9F">
      <w:pPr>
        <w:rPr>
          <w:rFonts w:ascii="Arial" w:hAnsi="Arial" w:cs="Arial"/>
          <w:sz w:val="24"/>
          <w:szCs w:val="24"/>
        </w:rPr>
      </w:pPr>
    </w:p>
    <w:p w14:paraId="6906494A" w14:textId="47D89F74" w:rsidR="00B22914" w:rsidRPr="00B22914" w:rsidRDefault="00B22914" w:rsidP="00B2291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B22914">
        <w:rPr>
          <w:rFonts w:ascii="Arial" w:hAnsi="Arial" w:cs="Arial"/>
          <w:sz w:val="24"/>
          <w:szCs w:val="24"/>
        </w:rPr>
        <w:t>NHS England (2023). </w:t>
      </w:r>
      <w:r w:rsidRPr="00B22914">
        <w:rPr>
          <w:rFonts w:ascii="Arial" w:hAnsi="Arial" w:cs="Arial"/>
          <w:i/>
          <w:iCs/>
          <w:sz w:val="24"/>
          <w:szCs w:val="24"/>
        </w:rPr>
        <w:t>NHS England» About shared decision making</w:t>
      </w:r>
      <w:r w:rsidRPr="00B22914">
        <w:rPr>
          <w:rFonts w:ascii="Arial" w:hAnsi="Arial" w:cs="Arial"/>
          <w:sz w:val="24"/>
          <w:szCs w:val="24"/>
        </w:rPr>
        <w:t xml:space="preserve">. [online] www.england.nhs.uk. Available at: </w:t>
      </w:r>
      <w:hyperlink r:id="rId8" w:history="1">
        <w:r w:rsidRPr="00B22914">
          <w:rPr>
            <w:rStyle w:val="Hyperlink"/>
            <w:rFonts w:ascii="Arial" w:hAnsi="Arial" w:cs="Arial"/>
            <w:sz w:val="24"/>
            <w:szCs w:val="24"/>
          </w:rPr>
          <w:t>https://www.england.nhs.uk/personalisedcare/shared-decision-making/about/</w:t>
        </w:r>
      </w:hyperlink>
      <w:r w:rsidRPr="00B22914">
        <w:rPr>
          <w:rFonts w:ascii="Arial" w:hAnsi="Arial" w:cs="Arial"/>
          <w:sz w:val="24"/>
          <w:szCs w:val="24"/>
        </w:rPr>
        <w:t>.</w:t>
      </w:r>
      <w:r w:rsidRPr="00B22914">
        <w:rPr>
          <w:rFonts w:ascii="Arial" w:hAnsi="Arial" w:cs="Arial"/>
          <w:sz w:val="24"/>
          <w:szCs w:val="24"/>
        </w:rPr>
        <w:t xml:space="preserve"> (Accessed on: 09 January 2025).</w:t>
      </w:r>
    </w:p>
    <w:p w14:paraId="0AA0678C" w14:textId="77777777" w:rsidR="00986D9F" w:rsidRPr="00B22914" w:rsidRDefault="00986D9F" w:rsidP="00986D9F">
      <w:pPr>
        <w:rPr>
          <w:rFonts w:ascii="Arial" w:hAnsi="Arial" w:cs="Arial"/>
          <w:sz w:val="24"/>
          <w:szCs w:val="24"/>
        </w:rPr>
      </w:pPr>
    </w:p>
    <w:p w14:paraId="46B12BC4" w14:textId="65649ADF" w:rsidR="00986D9F" w:rsidRPr="00B22914" w:rsidRDefault="00986D9F" w:rsidP="00B2291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B22914">
        <w:rPr>
          <w:rFonts w:ascii="Arial" w:hAnsi="Arial" w:cs="Arial"/>
          <w:sz w:val="24"/>
          <w:szCs w:val="24"/>
        </w:rPr>
        <w:t>NHS (2023). </w:t>
      </w:r>
      <w:r w:rsidRPr="00B22914">
        <w:rPr>
          <w:rFonts w:ascii="Arial" w:hAnsi="Arial" w:cs="Arial"/>
          <w:i/>
          <w:iCs/>
          <w:sz w:val="24"/>
          <w:szCs w:val="24"/>
        </w:rPr>
        <w:t>Obesity</w:t>
      </w:r>
      <w:r w:rsidRPr="00B22914">
        <w:rPr>
          <w:rFonts w:ascii="Arial" w:hAnsi="Arial" w:cs="Arial"/>
          <w:sz w:val="24"/>
          <w:szCs w:val="24"/>
        </w:rPr>
        <w:t xml:space="preserve">. [online] NHS. Available at: </w:t>
      </w:r>
      <w:hyperlink r:id="rId9" w:history="1">
        <w:r w:rsidRPr="00B22914">
          <w:rPr>
            <w:rStyle w:val="Hyperlink"/>
            <w:rFonts w:ascii="Arial" w:hAnsi="Arial" w:cs="Arial"/>
            <w:sz w:val="24"/>
            <w:szCs w:val="24"/>
          </w:rPr>
          <w:t>https://www.nhs.uk/conditions/obesity/</w:t>
        </w:r>
      </w:hyperlink>
      <w:r w:rsidRPr="00B22914">
        <w:rPr>
          <w:rFonts w:ascii="Arial" w:hAnsi="Arial" w:cs="Arial"/>
          <w:sz w:val="24"/>
          <w:szCs w:val="24"/>
        </w:rPr>
        <w:t xml:space="preserve">. (Accessed: 18 December 2024). </w:t>
      </w:r>
    </w:p>
    <w:p w14:paraId="5F964D41" w14:textId="241E9433" w:rsidR="00EE3528" w:rsidRPr="00B22914" w:rsidRDefault="00EE3528" w:rsidP="00986D9F">
      <w:pPr>
        <w:rPr>
          <w:rFonts w:ascii="Arial" w:hAnsi="Arial" w:cs="Arial"/>
          <w:sz w:val="24"/>
          <w:szCs w:val="24"/>
        </w:rPr>
      </w:pPr>
    </w:p>
    <w:p w14:paraId="44283D59" w14:textId="5C69F17E" w:rsidR="00EE3528" w:rsidRPr="00B22914" w:rsidRDefault="00EE3528" w:rsidP="00B2291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B22914">
        <w:rPr>
          <w:rFonts w:ascii="Arial" w:hAnsi="Arial" w:cs="Arial"/>
          <w:sz w:val="24"/>
          <w:szCs w:val="24"/>
        </w:rPr>
        <w:t>Watkins, S. (2020). </w:t>
      </w:r>
      <w:r w:rsidRPr="00B22914">
        <w:rPr>
          <w:rFonts w:ascii="Arial" w:hAnsi="Arial" w:cs="Arial"/>
          <w:i/>
          <w:iCs/>
          <w:sz w:val="24"/>
          <w:szCs w:val="24"/>
        </w:rPr>
        <w:t>Effective decision-making: Applying the Theories to Nursing Practice</w:t>
      </w:r>
      <w:r w:rsidRPr="00B22914">
        <w:rPr>
          <w:rFonts w:ascii="Arial" w:hAnsi="Arial" w:cs="Arial"/>
          <w:sz w:val="24"/>
          <w:szCs w:val="24"/>
        </w:rPr>
        <w:t xml:space="preserve">. [online] British Journal of Nursing. Available at: </w:t>
      </w:r>
      <w:hyperlink r:id="rId10" w:history="1">
        <w:r w:rsidRPr="00B22914">
          <w:rPr>
            <w:rStyle w:val="Hyperlink"/>
            <w:rFonts w:ascii="Arial" w:hAnsi="Arial" w:cs="Arial"/>
            <w:sz w:val="24"/>
            <w:szCs w:val="24"/>
          </w:rPr>
          <w:t>https://www.britishjournalofnursing.com/content/clinical/effective-decision-making-applying-the-theories-to-nursing-practice/</w:t>
        </w:r>
      </w:hyperlink>
      <w:r w:rsidRPr="00B22914">
        <w:rPr>
          <w:rFonts w:ascii="Arial" w:hAnsi="Arial" w:cs="Arial"/>
          <w:sz w:val="24"/>
          <w:szCs w:val="24"/>
        </w:rPr>
        <w:t>.</w:t>
      </w:r>
      <w:r w:rsidRPr="00B22914">
        <w:rPr>
          <w:rFonts w:ascii="Arial" w:hAnsi="Arial" w:cs="Arial"/>
          <w:sz w:val="24"/>
          <w:szCs w:val="24"/>
        </w:rPr>
        <w:t xml:space="preserve"> (Accessed on 13 January 2025). </w:t>
      </w:r>
    </w:p>
    <w:p w14:paraId="67624C22" w14:textId="410F9AA1" w:rsidR="00B22914" w:rsidRPr="00B22914" w:rsidRDefault="00B22914" w:rsidP="00986D9F">
      <w:pPr>
        <w:rPr>
          <w:rFonts w:ascii="Arial" w:hAnsi="Arial" w:cs="Arial"/>
          <w:sz w:val="24"/>
          <w:szCs w:val="24"/>
        </w:rPr>
      </w:pPr>
    </w:p>
    <w:p w14:paraId="0EABEA02" w14:textId="4A319264" w:rsidR="00B22914" w:rsidRPr="00B22914" w:rsidRDefault="00B22914" w:rsidP="00B2291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proofErr w:type="spellStart"/>
      <w:r w:rsidRPr="00B22914">
        <w:rPr>
          <w:rFonts w:ascii="Arial" w:hAnsi="Arial" w:cs="Arial"/>
          <w:sz w:val="24"/>
          <w:szCs w:val="24"/>
        </w:rPr>
        <w:lastRenderedPageBreak/>
        <w:t>Yakubovich</w:t>
      </w:r>
      <w:proofErr w:type="spellEnd"/>
      <w:r w:rsidRPr="00B22914">
        <w:rPr>
          <w:rFonts w:ascii="Arial" w:hAnsi="Arial" w:cs="Arial"/>
          <w:sz w:val="24"/>
          <w:szCs w:val="24"/>
        </w:rPr>
        <w:t>, K. (2023). Clinical decision-making theories. </w:t>
      </w:r>
      <w:r w:rsidRPr="00B22914">
        <w:rPr>
          <w:rFonts w:ascii="Arial" w:hAnsi="Arial" w:cs="Arial"/>
          <w:i/>
          <w:iCs/>
          <w:sz w:val="24"/>
          <w:szCs w:val="24"/>
        </w:rPr>
        <w:t>Annals of Innovation in Medicine</w:t>
      </w:r>
      <w:r w:rsidRPr="00B22914">
        <w:rPr>
          <w:rFonts w:ascii="Arial" w:hAnsi="Arial" w:cs="Arial"/>
          <w:sz w:val="24"/>
          <w:szCs w:val="24"/>
        </w:rPr>
        <w:t xml:space="preserve">, [online] 1(2). </w:t>
      </w:r>
      <w:proofErr w:type="spellStart"/>
      <w:proofErr w:type="gramStart"/>
      <w:r w:rsidRPr="00B22914">
        <w:rPr>
          <w:rFonts w:ascii="Arial" w:hAnsi="Arial" w:cs="Arial"/>
          <w:sz w:val="24"/>
          <w:szCs w:val="24"/>
        </w:rPr>
        <w:t>doi:https</w:t>
      </w:r>
      <w:proofErr w:type="spellEnd"/>
      <w:r w:rsidRPr="00B22914">
        <w:rPr>
          <w:rFonts w:ascii="Arial" w:hAnsi="Arial" w:cs="Arial"/>
          <w:sz w:val="24"/>
          <w:szCs w:val="24"/>
        </w:rPr>
        <w:t>://doi.org/10.59652/aim.v1i2.51</w:t>
      </w:r>
      <w:proofErr w:type="gramEnd"/>
      <w:r w:rsidRPr="00B22914">
        <w:rPr>
          <w:rFonts w:ascii="Arial" w:hAnsi="Arial" w:cs="Arial"/>
          <w:sz w:val="24"/>
          <w:szCs w:val="24"/>
        </w:rPr>
        <w:t>.</w:t>
      </w:r>
      <w:r w:rsidRPr="00B22914">
        <w:rPr>
          <w:rFonts w:ascii="Arial" w:hAnsi="Arial" w:cs="Arial"/>
          <w:sz w:val="24"/>
          <w:szCs w:val="24"/>
        </w:rPr>
        <w:t xml:space="preserve"> (Accessed on 09 January 2025). </w:t>
      </w:r>
    </w:p>
    <w:p w14:paraId="5D3A04F6" w14:textId="15DD4463" w:rsidR="00986D9F" w:rsidRDefault="00986D9F">
      <w:pPr>
        <w:rPr>
          <w:sz w:val="24"/>
          <w:szCs w:val="24"/>
          <w:u w:val="single"/>
        </w:rPr>
      </w:pPr>
    </w:p>
    <w:p w14:paraId="64953678" w14:textId="4B5795C0" w:rsidR="00986D9F" w:rsidRDefault="00986D9F">
      <w:pPr>
        <w:rPr>
          <w:sz w:val="24"/>
          <w:szCs w:val="24"/>
          <w:u w:val="single"/>
        </w:rPr>
      </w:pPr>
    </w:p>
    <w:p w14:paraId="7A18BFC3" w14:textId="228193F4" w:rsidR="00986D9F" w:rsidRDefault="00986D9F">
      <w:pPr>
        <w:rPr>
          <w:sz w:val="24"/>
          <w:szCs w:val="24"/>
          <w:u w:val="single"/>
        </w:rPr>
      </w:pPr>
    </w:p>
    <w:p w14:paraId="6015B1B5" w14:textId="3B4F6431" w:rsidR="00986D9F" w:rsidRDefault="00986D9F">
      <w:pPr>
        <w:rPr>
          <w:sz w:val="24"/>
          <w:szCs w:val="24"/>
          <w:u w:val="single"/>
        </w:rPr>
      </w:pPr>
    </w:p>
    <w:p w14:paraId="6FC373CE" w14:textId="383E9508" w:rsidR="00986D9F" w:rsidRDefault="00986D9F">
      <w:pPr>
        <w:rPr>
          <w:sz w:val="24"/>
          <w:szCs w:val="24"/>
          <w:u w:val="single"/>
        </w:rPr>
      </w:pPr>
    </w:p>
    <w:p w14:paraId="53E81CA9" w14:textId="77777777" w:rsidR="00986D9F" w:rsidRDefault="00986D9F">
      <w:pPr>
        <w:rPr>
          <w:sz w:val="24"/>
          <w:szCs w:val="24"/>
          <w:u w:val="single"/>
        </w:rPr>
      </w:pPr>
    </w:p>
    <w:p w14:paraId="578E8B35" w14:textId="127F6765" w:rsidR="00CF57F3" w:rsidRDefault="00CF57F3">
      <w:pPr>
        <w:rPr>
          <w:sz w:val="24"/>
          <w:szCs w:val="24"/>
        </w:rPr>
      </w:pPr>
    </w:p>
    <w:sectPr w:rsidR="00CF57F3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33C229" w14:textId="77777777" w:rsidR="00620588" w:rsidRDefault="00620588" w:rsidP="00E73CE4">
      <w:pPr>
        <w:spacing w:after="0" w:line="240" w:lineRule="auto"/>
      </w:pPr>
      <w:r>
        <w:separator/>
      </w:r>
    </w:p>
  </w:endnote>
  <w:endnote w:type="continuationSeparator" w:id="0">
    <w:p w14:paraId="2D2D6FA2" w14:textId="77777777" w:rsidR="00620588" w:rsidRDefault="00620588" w:rsidP="00E73C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D01AB" w14:textId="082B6B06" w:rsidR="00E73CE4" w:rsidRDefault="00E73CE4">
    <w:pPr>
      <w:pStyle w:val="Footer"/>
    </w:pPr>
    <w:r>
      <w:t>Nicola walker - 1101189</w:t>
    </w:r>
  </w:p>
  <w:p w14:paraId="1425C1A4" w14:textId="0463DAA5" w:rsidR="00E73CE4" w:rsidRDefault="00B22914">
    <w:pPr>
      <w:pStyle w:val="Footer"/>
    </w:pPr>
    <w:r>
      <w:t>BMAC4018 – PJ14CY012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37D2CE" w14:textId="77777777" w:rsidR="00620588" w:rsidRDefault="00620588" w:rsidP="00E73CE4">
      <w:pPr>
        <w:spacing w:after="0" w:line="240" w:lineRule="auto"/>
      </w:pPr>
      <w:r>
        <w:separator/>
      </w:r>
    </w:p>
  </w:footnote>
  <w:footnote w:type="continuationSeparator" w:id="0">
    <w:p w14:paraId="7DB444C9" w14:textId="77777777" w:rsidR="00620588" w:rsidRDefault="00620588" w:rsidP="00E73C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7E0BD6"/>
    <w:multiLevelType w:val="hybridMultilevel"/>
    <w:tmpl w:val="6EB6CC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6EB"/>
    <w:rsid w:val="00022F5E"/>
    <w:rsid w:val="002F7498"/>
    <w:rsid w:val="004D66EB"/>
    <w:rsid w:val="00620588"/>
    <w:rsid w:val="00986D9F"/>
    <w:rsid w:val="00A33795"/>
    <w:rsid w:val="00A60AF2"/>
    <w:rsid w:val="00B22914"/>
    <w:rsid w:val="00BC117A"/>
    <w:rsid w:val="00CF57F3"/>
    <w:rsid w:val="00D43EFA"/>
    <w:rsid w:val="00E73CE4"/>
    <w:rsid w:val="00EA7607"/>
    <w:rsid w:val="00EE3528"/>
    <w:rsid w:val="00FA3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8134F0"/>
  <w15:chartTrackingRefBased/>
  <w15:docId w15:val="{98A4C574-BBC2-4643-BCB3-0E159D5A7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66E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D66E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73C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3CE4"/>
  </w:style>
  <w:style w:type="paragraph" w:styleId="Footer">
    <w:name w:val="footer"/>
    <w:basedOn w:val="Normal"/>
    <w:link w:val="FooterChar"/>
    <w:uiPriority w:val="99"/>
    <w:unhideWhenUsed/>
    <w:rsid w:val="00E73C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3CE4"/>
  </w:style>
  <w:style w:type="paragraph" w:customStyle="1" w:styleId="yiv8976754322msonormal">
    <w:name w:val="yiv8976754322msonormal"/>
    <w:basedOn w:val="Normal"/>
    <w:rsid w:val="00BC1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yiv8976754322normaltextrun">
    <w:name w:val="yiv8976754322normaltextrun"/>
    <w:basedOn w:val="DefaultParagraphFont"/>
    <w:rsid w:val="00BC117A"/>
  </w:style>
  <w:style w:type="character" w:customStyle="1" w:styleId="yiv8976754322eop">
    <w:name w:val="yiv8976754322eop"/>
    <w:basedOn w:val="DefaultParagraphFont"/>
    <w:rsid w:val="00BC117A"/>
  </w:style>
  <w:style w:type="paragraph" w:styleId="ListParagraph">
    <w:name w:val="List Paragraph"/>
    <w:basedOn w:val="Normal"/>
    <w:uiPriority w:val="34"/>
    <w:qFormat/>
    <w:rsid w:val="00B229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98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9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9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357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81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919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0683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ngland.nhs.uk/personalisedcare/shared-decision-making/about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gov.uk/government/publications/data-ethics-framework/data-ethics-framework-202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www.britishjournalofnursing.com/content/clinical/effective-decision-making-applying-the-theories-to-nursing-practic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nhs.uk/conditions/obesit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2</Pages>
  <Words>344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Coleg Sir Gar &amp; Coleg Ceredigion</Company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Walker (1101189)</dc:creator>
  <cp:keywords/>
  <dc:description/>
  <cp:lastModifiedBy>Nicola Walker (1101189)</cp:lastModifiedBy>
  <cp:revision>2</cp:revision>
  <dcterms:created xsi:type="dcterms:W3CDTF">2024-12-18T09:25:00Z</dcterms:created>
  <dcterms:modified xsi:type="dcterms:W3CDTF">2025-01-15T21:46:00Z</dcterms:modified>
</cp:coreProperties>
</file>