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1B0091" w:rsidRDefault="001B0091" w:rsidP="006B6944">
      <w:pPr>
        <w:spacing w:line="360" w:lineRule="auto"/>
        <w:rPr>
          <w:rFonts w:ascii="Times New Roman" w:eastAsia="Times New Roman" w:hAnsi="Times New Roman" w:cs="Times New Roman"/>
          <w:b/>
          <w:sz w:val="32"/>
          <w:szCs w:val="32"/>
        </w:rPr>
      </w:pPr>
    </w:p>
    <w:p w:rsidR="001B0091" w:rsidRDefault="001B0091" w:rsidP="001B0091">
      <w:pPr>
        <w:spacing w:line="360" w:lineRule="auto"/>
        <w:jc w:val="center"/>
        <w:rPr>
          <w:rFonts w:ascii="Times New Roman" w:eastAsia="Times New Roman" w:hAnsi="Times New Roman" w:cs="Times New Roman"/>
          <w:b/>
          <w:sz w:val="32"/>
          <w:szCs w:val="32"/>
        </w:rPr>
      </w:pPr>
    </w:p>
    <w:p w:rsidR="006B6944" w:rsidRDefault="006B6944" w:rsidP="006B694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763B6B">
        <w:rPr>
          <w:rFonts w:ascii="Times New Roman" w:eastAsia="Times New Roman" w:hAnsi="Times New Roman" w:cs="Times New Roman"/>
          <w:b/>
          <w:sz w:val="32"/>
          <w:szCs w:val="32"/>
        </w:rPr>
        <w:t xml:space="preserve">              Student name – Dav</w:t>
      </w:r>
      <w:r>
        <w:rPr>
          <w:rFonts w:ascii="Times New Roman" w:eastAsia="Times New Roman" w:hAnsi="Times New Roman" w:cs="Times New Roman"/>
          <w:b/>
          <w:sz w:val="32"/>
          <w:szCs w:val="32"/>
        </w:rPr>
        <w:t>inder singh</w:t>
      </w:r>
    </w:p>
    <w:p w:rsidR="006B6944" w:rsidRDefault="006B6944" w:rsidP="006B694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id- 2221905</w:t>
      </w:r>
    </w:p>
    <w:p w:rsidR="006B6944" w:rsidRDefault="006B6944" w:rsidP="006B694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Marketing Fundamentals</w:t>
      </w:r>
    </w:p>
    <w:p w:rsidR="006B6944" w:rsidRDefault="006B6944" w:rsidP="006B694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code- LCBB4004</w:t>
      </w:r>
    </w:p>
    <w:p w:rsidR="006B6944" w:rsidRDefault="006B6944" w:rsidP="006B694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Tushara Balendran</w:t>
      </w:r>
    </w:p>
    <w:p w:rsidR="001B0091" w:rsidRDefault="001B0091" w:rsidP="006B6944">
      <w:pPr>
        <w:spacing w:line="360" w:lineRule="auto"/>
        <w:rPr>
          <w:rFonts w:ascii="Times New Roman" w:eastAsia="Times New Roman" w:hAnsi="Times New Roman" w:cs="Times New Roman"/>
          <w:b/>
          <w:sz w:val="32"/>
          <w:szCs w:val="32"/>
        </w:rPr>
      </w:pPr>
    </w:p>
    <w:p w:rsidR="001B0091" w:rsidRDefault="001B0091" w:rsidP="006B6944">
      <w:pPr>
        <w:spacing w:line="360" w:lineRule="auto"/>
        <w:rPr>
          <w:rFonts w:ascii="Times New Roman" w:eastAsia="Times New Roman" w:hAnsi="Times New Roman" w:cs="Times New Roman"/>
          <w:b/>
          <w:sz w:val="32"/>
          <w:szCs w:val="32"/>
        </w:rPr>
      </w:pPr>
    </w:p>
    <w:p w:rsidR="001B0091" w:rsidRDefault="001B009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000000" w:themeColor="text1"/>
          <w:sz w:val="24"/>
          <w:szCs w:val="24"/>
        </w:rPr>
        <w:id w:val="-2036566859"/>
        <w:docPartObj>
          <w:docPartGallery w:val="Table of Contents"/>
          <w:docPartUnique/>
        </w:docPartObj>
      </w:sdtPr>
      <w:sdtEndPr>
        <w:rPr>
          <w:b/>
          <w:bCs/>
          <w:noProof/>
        </w:rPr>
      </w:sdtEndPr>
      <w:sdtContent>
        <w:p w:rsidR="001B0091" w:rsidRPr="00B31FC8" w:rsidRDefault="001B0091" w:rsidP="00B31FC8">
          <w:pPr>
            <w:pStyle w:val="TOCHeading"/>
            <w:spacing w:line="360" w:lineRule="auto"/>
            <w:jc w:val="center"/>
            <w:rPr>
              <w:rFonts w:ascii="Times New Roman" w:hAnsi="Times New Roman" w:cs="Times New Roman"/>
              <w:color w:val="000000" w:themeColor="text1"/>
              <w:sz w:val="28"/>
              <w:szCs w:val="24"/>
            </w:rPr>
          </w:pPr>
          <w:r w:rsidRPr="00B31FC8">
            <w:rPr>
              <w:rFonts w:ascii="Times New Roman" w:hAnsi="Times New Roman" w:cs="Times New Roman"/>
              <w:color w:val="000000" w:themeColor="text1"/>
              <w:sz w:val="28"/>
              <w:szCs w:val="24"/>
            </w:rPr>
            <w:t>Table of Contents</w:t>
          </w:r>
        </w:p>
        <w:p w:rsidR="001B0091" w:rsidRPr="001B0091" w:rsidRDefault="00F17F2D"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F17F2D">
            <w:rPr>
              <w:rFonts w:ascii="Times New Roman" w:hAnsi="Times New Roman" w:cs="Times New Roman"/>
              <w:color w:val="000000" w:themeColor="text1"/>
              <w:sz w:val="24"/>
              <w:szCs w:val="24"/>
            </w:rPr>
            <w:fldChar w:fldCharType="begin"/>
          </w:r>
          <w:r w:rsidR="001B0091" w:rsidRPr="001B0091">
            <w:rPr>
              <w:rFonts w:ascii="Times New Roman" w:hAnsi="Times New Roman" w:cs="Times New Roman"/>
              <w:color w:val="000000" w:themeColor="text1"/>
              <w:sz w:val="24"/>
              <w:szCs w:val="24"/>
            </w:rPr>
            <w:instrText xml:space="preserve"> TOC \o "1-3" \h \z \u </w:instrText>
          </w:r>
          <w:r w:rsidRPr="00F17F2D">
            <w:rPr>
              <w:rFonts w:ascii="Times New Roman" w:hAnsi="Times New Roman" w:cs="Times New Roman"/>
              <w:color w:val="000000" w:themeColor="text1"/>
              <w:sz w:val="24"/>
              <w:szCs w:val="24"/>
            </w:rPr>
            <w:fldChar w:fldCharType="separate"/>
          </w:r>
          <w:hyperlink w:anchor="_Toc134029697" w:history="1">
            <w:r w:rsidR="001B0091" w:rsidRPr="001B0091">
              <w:rPr>
                <w:rStyle w:val="Hyperlink"/>
                <w:rFonts w:ascii="Times New Roman" w:hAnsi="Times New Roman" w:cs="Times New Roman"/>
                <w:noProof/>
                <w:color w:val="000000" w:themeColor="text1"/>
                <w:sz w:val="24"/>
                <w:szCs w:val="24"/>
              </w:rPr>
              <w:t>Introduction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_Toc134029697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698" w:history="1">
            <w:r w:rsidR="001B0091" w:rsidRPr="001B0091">
              <w:rPr>
                <w:rStyle w:val="Hyperlink"/>
                <w:rFonts w:ascii="Times New Roman" w:hAnsi="Times New Roman" w:cs="Times New Roman"/>
                <w:noProof/>
                <w:color w:val="000000" w:themeColor="text1"/>
                <w:sz w:val="24"/>
                <w:szCs w:val="24"/>
              </w:rPr>
              <w:t>Background</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_Toc134029698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699" w:history="1">
            <w:r w:rsidR="001B0091" w:rsidRPr="001B0091">
              <w:rPr>
                <w:rStyle w:val="Hyperlink"/>
                <w:rFonts w:ascii="Times New Roman" w:hAnsi="Times New Roman" w:cs="Times New Roman"/>
                <w:noProof/>
                <w:color w:val="000000" w:themeColor="text1"/>
                <w:sz w:val="24"/>
                <w:szCs w:val="24"/>
              </w:rPr>
              <w:t>Discussion : Task 1</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_Toc134029699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029700" w:history="1">
            <w:r w:rsidR="001B0091" w:rsidRPr="001B0091">
              <w:rPr>
                <w:rStyle w:val="Hyperlink"/>
                <w:rFonts w:ascii="Times New Roman" w:hAnsi="Times New Roman" w:cs="Times New Roman"/>
                <w:noProof/>
                <w:color w:val="000000" w:themeColor="text1"/>
                <w:sz w:val="24"/>
                <w:szCs w:val="24"/>
              </w:rPr>
              <w:t>External analysis</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_Toc134029700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029701" w:history="1">
            <w:r w:rsidR="001B0091" w:rsidRPr="001B0091">
              <w:rPr>
                <w:rStyle w:val="Hyperlink"/>
                <w:rFonts w:ascii="Times New Roman" w:hAnsi="Times New Roman" w:cs="Times New Roman"/>
                <w:noProof/>
                <w:color w:val="000000" w:themeColor="text1"/>
                <w:sz w:val="24"/>
                <w:szCs w:val="24"/>
              </w:rPr>
              <w:t>Future Recommendation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_Toc134029701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11</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702" w:history="1">
            <w:r w:rsidR="001B0091" w:rsidRPr="001B0091">
              <w:rPr>
                <w:rStyle w:val="Hyperlink"/>
                <w:rFonts w:ascii="Times New Roman" w:hAnsi="Times New Roman" w:cs="Times New Roman"/>
                <w:noProof/>
                <w:color w:val="000000" w:themeColor="text1"/>
                <w:sz w:val="24"/>
                <w:szCs w:val="24"/>
              </w:rPr>
              <w:t>Conclusion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_Toc134029702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12</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703" w:history="1">
            <w:r w:rsidR="001B0091" w:rsidRPr="001B0091">
              <w:rPr>
                <w:rStyle w:val="Hyperlink"/>
                <w:rFonts w:ascii="Times New Roman" w:hAnsi="Times New Roman" w:cs="Times New Roman"/>
                <w:noProof/>
                <w:color w:val="000000" w:themeColor="text1"/>
                <w:sz w:val="24"/>
                <w:szCs w:val="24"/>
              </w:rPr>
              <w:t>Reference list</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_Toc134029703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13</w:t>
            </w:r>
            <w:r w:rsidRPr="001B0091">
              <w:rPr>
                <w:rFonts w:ascii="Times New Roman" w:hAnsi="Times New Roman" w:cs="Times New Roman"/>
                <w:noProof/>
                <w:webHidden/>
                <w:color w:val="000000" w:themeColor="text1"/>
                <w:sz w:val="24"/>
                <w:szCs w:val="24"/>
              </w:rPr>
              <w:fldChar w:fldCharType="end"/>
            </w:r>
          </w:hyperlink>
        </w:p>
        <w:p w:rsidR="001B0091" w:rsidRPr="001B0091" w:rsidRDefault="00F17F2D" w:rsidP="001B0091">
          <w:pPr>
            <w:spacing w:line="360" w:lineRule="auto"/>
            <w:jc w:val="both"/>
            <w:rPr>
              <w:rFonts w:ascii="Times New Roman" w:hAnsi="Times New Roman" w:cs="Times New Roman"/>
              <w:color w:val="000000" w:themeColor="text1"/>
              <w:sz w:val="24"/>
              <w:szCs w:val="24"/>
            </w:rPr>
          </w:pPr>
          <w:r w:rsidRPr="001B0091">
            <w:rPr>
              <w:rFonts w:ascii="Times New Roman" w:hAnsi="Times New Roman" w:cs="Times New Roman"/>
              <w:b/>
              <w:bCs/>
              <w:noProof/>
              <w:color w:val="000000" w:themeColor="text1"/>
              <w:sz w:val="24"/>
              <w:szCs w:val="24"/>
            </w:rPr>
            <w:fldChar w:fldCharType="end"/>
          </w:r>
        </w:p>
      </w:sdtContent>
    </w:sdt>
    <w:p w:rsidR="00A25D88" w:rsidRPr="001B0091" w:rsidRDefault="00E85EAF" w:rsidP="001B0091">
      <w:pPr>
        <w:spacing w:line="360" w:lineRule="auto"/>
        <w:jc w:val="both"/>
        <w:rPr>
          <w:rFonts w:ascii="Times New Roman" w:eastAsia="Times New Roman" w:hAnsi="Times New Roman" w:cs="Times New Roman"/>
          <w:b/>
          <w:color w:val="000000" w:themeColor="text1"/>
          <w:sz w:val="24"/>
          <w:szCs w:val="24"/>
        </w:rPr>
      </w:pPr>
      <w:r w:rsidRPr="001B0091">
        <w:rPr>
          <w:rFonts w:ascii="Times New Roman" w:hAnsi="Times New Roman" w:cs="Times New Roman"/>
          <w:color w:val="000000" w:themeColor="text1"/>
          <w:sz w:val="24"/>
          <w:szCs w:val="24"/>
        </w:rPr>
        <w:br w:type="page"/>
      </w:r>
    </w:p>
    <w:p w:rsidR="00A25D88" w:rsidRPr="001B0091" w:rsidRDefault="00E85EAF">
      <w:pPr>
        <w:pStyle w:val="Heading1"/>
        <w:rPr>
          <w:color w:val="000000" w:themeColor="text1"/>
        </w:rPr>
      </w:pPr>
      <w:bookmarkStart w:id="0" w:name="_6wbjwpgm33q1" w:colFirst="0" w:colLast="0"/>
      <w:bookmarkStart w:id="1" w:name="_Toc134029697"/>
      <w:bookmarkEnd w:id="0"/>
      <w:r w:rsidRPr="001B0091">
        <w:rPr>
          <w:color w:val="000000" w:themeColor="text1"/>
        </w:rPr>
        <w:lastRenderedPageBreak/>
        <w:t>Introduction</w:t>
      </w:r>
      <w:bookmarkEnd w:id="1"/>
    </w:p>
    <w:p w:rsidR="00A25D88" w:rsidRPr="001B0091" w:rsidRDefault="00E85EAF">
      <w:pPr>
        <w:spacing w:line="360" w:lineRule="auto"/>
        <w:jc w:val="both"/>
        <w:rPr>
          <w:rFonts w:ascii="Times New Roman" w:eastAsia="Times New Roman" w:hAnsi="Times New Roman" w:cs="Times New Roman"/>
          <w:color w:val="000000" w:themeColor="text1"/>
          <w:sz w:val="24"/>
          <w:szCs w:val="24"/>
        </w:rPr>
      </w:pPr>
      <w:r w:rsidRPr="001B0091">
        <w:rPr>
          <w:rFonts w:ascii="Times New Roman" w:eastAsia="Times New Roman" w:hAnsi="Times New Roman" w:cs="Times New Roman"/>
          <w:color w:val="000000" w:themeColor="text1"/>
          <w:sz w:val="24"/>
          <w:szCs w:val="24"/>
        </w:rPr>
        <w:t xml:space="preserve">Apple Inc. is a multinational telecommunications business headquartered in Cupertino, California, in the United States. It began operations by Steve Jobs, Steve Wozniak, and Ronald Wayne. The company's early offerings consisted of software for operating systems as well as personal computers, but it has since branched out into a variety of consumer electronic devices and internet-based services. Apple has grown into one of the biggest and most profitable corporations in the entire world, with a value in the market of more than $2 trillion. The initial release of the Macintosh computer was one arguably the company's greatest contributions to the advancement of the technology sector. </w:t>
      </w:r>
    </w:p>
    <w:p w:rsidR="00A25D88" w:rsidRPr="001B0091" w:rsidRDefault="00E85EAF">
      <w:pPr>
        <w:spacing w:line="360" w:lineRule="auto"/>
        <w:jc w:val="both"/>
        <w:rPr>
          <w:rFonts w:ascii="Times New Roman" w:eastAsia="Times New Roman" w:hAnsi="Times New Roman" w:cs="Times New Roman"/>
          <w:color w:val="000000" w:themeColor="text1"/>
          <w:sz w:val="24"/>
          <w:szCs w:val="24"/>
        </w:rPr>
      </w:pPr>
      <w:r w:rsidRPr="001B0091">
        <w:rPr>
          <w:rFonts w:ascii="Times New Roman" w:eastAsia="Times New Roman" w:hAnsi="Times New Roman" w:cs="Times New Roman"/>
          <w:color w:val="000000" w:themeColor="text1"/>
          <w:sz w:val="24"/>
          <w:szCs w:val="24"/>
        </w:rPr>
        <w:t>Given that it was the initial personal computing device with a user interface that was graphical, the Macintosh was considerably simpler to use and therefore more accessible than the computers that came before it. Since then, Apple has come out with an assortment of popular desktop computers, including the MacBook Pro and iMac. Apple additionally happens to be widely recognised for its ubiquitous mobile phones and tablets. Later , the organisation released the first iPhone, which transformed the smartphone market. iPhones have since become among among the most popular and widely acknowledged cellphones on the market mainly because of its sleek appearance and easy-to-use user interface.</w:t>
      </w:r>
    </w:p>
    <w:p w:rsidR="00A25D88" w:rsidRPr="001B0091" w:rsidRDefault="00E85EAF">
      <w:pPr>
        <w:pStyle w:val="Heading1"/>
        <w:rPr>
          <w:color w:val="000000" w:themeColor="text1"/>
        </w:rPr>
      </w:pPr>
      <w:bookmarkStart w:id="2" w:name="_yyn1fitybixu" w:colFirst="0" w:colLast="0"/>
      <w:bookmarkStart w:id="3" w:name="_Toc134029698"/>
      <w:bookmarkEnd w:id="2"/>
      <w:r w:rsidRPr="001B0091">
        <w:rPr>
          <w:color w:val="000000" w:themeColor="text1"/>
        </w:rPr>
        <w:t>Background</w:t>
      </w:r>
      <w:bookmarkEnd w:id="3"/>
    </w:p>
    <w:p w:rsidR="00A25D88" w:rsidRPr="001B0091" w:rsidRDefault="001B0091">
      <w:pPr>
        <w:spacing w:line="360" w:lineRule="auto"/>
        <w:jc w:val="both"/>
        <w:rPr>
          <w:rFonts w:ascii="Times New Roman" w:eastAsia="Times New Roman" w:hAnsi="Times New Roman" w:cs="Times New Roman"/>
          <w:color w:val="000000" w:themeColor="text1"/>
          <w:sz w:val="24"/>
          <w:szCs w:val="24"/>
        </w:rPr>
      </w:pPr>
      <w:r w:rsidRPr="001B0091">
        <w:rPr>
          <w:rFonts w:ascii="Times New Roman" w:eastAsia="Times New Roman" w:hAnsi="Times New Roman" w:cs="Times New Roman"/>
          <w:color w:val="000000" w:themeColor="text1"/>
          <w:sz w:val="24"/>
          <w:szCs w:val="24"/>
        </w:rPr>
        <w:t>Steve Jobs, Steve Wozniak, and Ronald Wayne founded Apple Inc. in 1976</w:t>
      </w:r>
      <w:r w:rsidR="00E85EAF" w:rsidRPr="001B0091">
        <w:rPr>
          <w:rFonts w:ascii="Times New Roman" w:eastAsia="Times New Roman" w:hAnsi="Times New Roman" w:cs="Times New Roman"/>
          <w:color w:val="000000" w:themeColor="text1"/>
          <w:sz w:val="24"/>
          <w:szCs w:val="24"/>
        </w:rPr>
        <w:t xml:space="preserve">. The organisation commenced in Jobs' basement to concentrate on creating the next generation of personal computers. The Apple I, a computer kit for hobbyists and computer devotees, was the company's first merchandise. Accompanying that was the Apple II, which was unveiled in 1977 and became the company's first commercial success (Grigoraş </w:t>
      </w:r>
      <w:r w:rsidR="00E85EAF" w:rsidRPr="001B0091">
        <w:rPr>
          <w:rFonts w:ascii="Times New Roman" w:eastAsia="Times New Roman" w:hAnsi="Times New Roman" w:cs="Times New Roman"/>
          <w:i/>
          <w:color w:val="000000" w:themeColor="text1"/>
          <w:sz w:val="24"/>
          <w:szCs w:val="24"/>
        </w:rPr>
        <w:t>et al</w:t>
      </w:r>
      <w:r w:rsidR="00E85EAF" w:rsidRPr="001B0091">
        <w:rPr>
          <w:rFonts w:ascii="Times New Roman" w:eastAsia="Times New Roman" w:hAnsi="Times New Roman" w:cs="Times New Roman"/>
          <w:color w:val="000000" w:themeColor="text1"/>
          <w:sz w:val="24"/>
          <w:szCs w:val="24"/>
        </w:rPr>
        <w:t>, 2019). Apple is currently one of the most profitable companies in the entire world, with an estimated market value of more than $2 trillion. Apple is acknowledged as a technology pioneer and is widely recognised for the excellent craftsmanship and ingenuity of its merchandise and services.</w:t>
      </w:r>
    </w:p>
    <w:p w:rsidR="00A25D88" w:rsidRPr="001B0091" w:rsidRDefault="000E155C">
      <w:pPr>
        <w:pStyle w:val="Heading1"/>
        <w:rPr>
          <w:color w:val="000000" w:themeColor="text1"/>
        </w:rPr>
      </w:pPr>
      <w:bookmarkStart w:id="4" w:name="_xg5lr1x74d6r" w:colFirst="0" w:colLast="0"/>
      <w:bookmarkStart w:id="5" w:name="_Toc134029699"/>
      <w:bookmarkEnd w:id="4"/>
      <w:r w:rsidRPr="001B0091">
        <w:rPr>
          <w:color w:val="000000" w:themeColor="text1"/>
        </w:rPr>
        <w:t>Discussion:</w:t>
      </w:r>
      <w:r w:rsidR="00E85EAF" w:rsidRPr="001B0091">
        <w:rPr>
          <w:color w:val="000000" w:themeColor="text1"/>
        </w:rPr>
        <w:t xml:space="preserve"> Task 1</w:t>
      </w:r>
      <w:bookmarkEnd w:id="5"/>
    </w:p>
    <w:p w:rsidR="00A25D88" w:rsidRDefault="00E85EAF">
      <w:pPr>
        <w:pStyle w:val="Heading2"/>
        <w:spacing w:line="360" w:lineRule="auto"/>
        <w:jc w:val="both"/>
      </w:pPr>
      <w:bookmarkStart w:id="6" w:name="_81ppxx57tkc3" w:colFirst="0" w:colLast="0"/>
      <w:bookmarkStart w:id="7" w:name="_Toc134029700"/>
      <w:bookmarkEnd w:id="6"/>
      <w:r>
        <w:t>External analysis</w:t>
      </w:r>
      <w:bookmarkEnd w:id="7"/>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Pestle analysis </w:t>
      </w:r>
    </w:p>
    <w:p w:rsidR="00A25D88" w:rsidRDefault="00A25D88">
      <w:pPr>
        <w:spacing w:line="360" w:lineRule="auto"/>
        <w:jc w:val="both"/>
        <w:rPr>
          <w:rFonts w:ascii="Times New Roman" w:eastAsia="Times New Roman" w:hAnsi="Times New Roman" w:cs="Times New Roman"/>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925"/>
        <w:gridCol w:w="6075"/>
      </w:tblGrid>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FFFFFF"/>
                <w:sz w:val="24"/>
                <w:szCs w:val="24"/>
              </w:rPr>
              <w:t>“</w:t>
            </w:r>
            <w:r>
              <w:rPr>
                <w:rFonts w:ascii="Times New Roman" w:eastAsia="Times New Roman" w:hAnsi="Times New Roman" w:cs="Times New Roman"/>
                <w:b/>
                <w:sz w:val="24"/>
                <w:szCs w:val="24"/>
              </w:rPr>
              <w:t xml:space="preserve">Factor </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Inc. is an American multinational corporation that </w:t>
            </w:r>
            <w:r>
              <w:rPr>
                <w:rFonts w:ascii="Times New Roman" w:eastAsia="Times New Roman" w:hAnsi="Times New Roman" w:cs="Times New Roman"/>
                <w:sz w:val="24"/>
                <w:szCs w:val="24"/>
              </w:rPr>
              <w:lastRenderedPageBreak/>
              <w:t>has seen rapid sales growth and substantial capital accumulation. Non-American markets accounted for over fifty percent of reported sales. The majority of Apple's hardware is made in China due to the country's cheap manufacturing costs (Rattanaburi and Vongurai, 2021). The worrisome trade war between the United States is a big political problem that poses a danger to Apple's future development by affecting its revenue from sales and share of the market. As a result, if the United States raises duties on Chinese imports entering the United States, the government will respond by imposing steep levies on Apple items .</w:t>
            </w:r>
          </w:p>
          <w:p w:rsidR="00A25D88" w:rsidRDefault="00A25D8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A25D88" w:rsidRDefault="00A25D8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 Factor</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Growth in developing markets, improved economic conditions in developed countries, and increased consumer disposable incomes are all factors that might aid Apple's international expansion. While exploring all viable economic options is essential, it's important to keep in mind the various forms of competition that exist in today's global economy. The corporation and its competitors, especially the major players on a global scale, may take advantage of these external strategic elements to grow (Nikoli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Apple's typical consumer has a high disposable income because of the premium nature of the company's goods. Damage to businesses and job losses have occurred all across the world as a result of the pandemic. Considering the high price of Apple products, this is especially important.</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 </w:t>
            </w:r>
          </w:p>
        </w:tc>
        <w:tc>
          <w:tcPr>
            <w:tcW w:w="6075" w:type="dxa"/>
            <w:shd w:val="clear" w:color="auto" w:fill="auto"/>
            <w:tcMar>
              <w:top w:w="100" w:type="dxa"/>
              <w:left w:w="100" w:type="dxa"/>
              <w:bottom w:w="100" w:type="dxa"/>
              <w:right w:w="100" w:type="dxa"/>
            </w:tcMar>
          </w:tcPr>
          <w:p w:rsidR="00A25D88" w:rsidRDefault="000E155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surrounding social environment affects consumers’ actions and expectations</w:t>
            </w:r>
            <w:r w:rsidR="00E85EA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They will</w:t>
            </w:r>
            <w:r w:rsidR="00E85EAF">
              <w:rPr>
                <w:rFonts w:ascii="Times New Roman" w:eastAsia="Times New Roman" w:hAnsi="Times New Roman" w:cs="Times New Roman"/>
                <w:sz w:val="24"/>
                <w:szCs w:val="24"/>
              </w:rPr>
              <w:t xml:space="preserve"> cover some of the most significant cultural shifts that might have an impact on Apple's bottom line. The impact of social and cultural shifts on Apple's bottom line is rather minor. To begin, the rising </w:t>
            </w:r>
            <w:r w:rsidR="00E85EAF">
              <w:rPr>
                <w:rFonts w:ascii="Times New Roman" w:eastAsia="Times New Roman" w:hAnsi="Times New Roman" w:cs="Times New Roman"/>
                <w:sz w:val="24"/>
                <w:szCs w:val="24"/>
              </w:rPr>
              <w:lastRenderedPageBreak/>
              <w:t>demand for mobile devices presents Apple with a wonderful opportunity to increase its sales and earnings. Apple's exceptional worldwide success may be traced back to the widespread use of mobile devices such as smartphones and tablets. Growing reliance on digital technology is the next societal trend and a chance for Apple as increased demand boosts the business's stock price.</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Technological Factor </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and future technologies are assessed for their economic viability and potential risks. By catering to a growing customer and business base, Apple may increase its share of the market (Lazarević</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Technology has a short half-life, therefore Apple has to produce new versions of its goods more regularly to stay competitive. Competitors delivering equally useful technological products at cheaper prices are having an effect on Apple's name recognition and bottom line.</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w:t>
            </w:r>
          </w:p>
        </w:tc>
        <w:tc>
          <w:tcPr>
            <w:tcW w:w="6075" w:type="dxa"/>
            <w:shd w:val="clear" w:color="auto" w:fill="auto"/>
            <w:tcMar>
              <w:top w:w="100" w:type="dxa"/>
              <w:left w:w="100" w:type="dxa"/>
              <w:bottom w:w="100" w:type="dxa"/>
              <w:right w:w="100" w:type="dxa"/>
            </w:tcMar>
          </w:tcPr>
          <w:p w:rsidR="00A25D88" w:rsidRDefault="00E85EAF" w:rsidP="000E155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legal facets demonstrates the effect of regulations and laws on a company. The company might be in jeopardy if these rules aren't followed. Therefore, the contract is necessary to protect Apple from lawsuits that could damage the company's image. There is demand from both government agencies as well as the public for tech companies like Apple to adhere to higher standards of confidentiality in the digital age (Madleáková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Apple is taking a risk here since more strict and costly supervision will be required for products which interact with sensitive customer data. Apple's move into the highly </w:t>
            </w:r>
            <w:r w:rsidR="000E155C">
              <w:rPr>
                <w:rFonts w:ascii="Times New Roman" w:eastAsia="Times New Roman" w:hAnsi="Times New Roman" w:cs="Times New Roman"/>
                <w:sz w:val="24"/>
                <w:szCs w:val="24"/>
              </w:rPr>
              <w:t>scrutinized</w:t>
            </w:r>
            <w:r>
              <w:rPr>
                <w:rFonts w:ascii="Times New Roman" w:eastAsia="Times New Roman" w:hAnsi="Times New Roman" w:cs="Times New Roman"/>
                <w:sz w:val="24"/>
                <w:szCs w:val="24"/>
              </w:rPr>
              <w:t xml:space="preserve">financial services business with the introduction of 'Apple Pay' may increase the company's susceptibility to scrutiny from regulators. Apple makes the vast majority of its money from trademarked products like software and music recordings. At such a cheap price, the firm is very </w:t>
            </w:r>
            <w:r>
              <w:rPr>
                <w:rFonts w:ascii="Times New Roman" w:eastAsia="Times New Roman" w:hAnsi="Times New Roman" w:cs="Times New Roman"/>
                <w:sz w:val="24"/>
                <w:szCs w:val="24"/>
              </w:rPr>
              <w:lastRenderedPageBreak/>
              <w:t>vulnerable to privacy intrusions and legal action.</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Environment Factor</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sz w:val="24"/>
                <w:szCs w:val="24"/>
              </w:rPr>
              <w:t>Trends in the surrounding environment and their implications for the business are emphasised in this regard. Since most Apple products are assembled in China, during which pollution is becoming an increasingly pressing issue, changes in cost and regulation of production may soon be enacted. Apple has been working on new technologies to create products with lower energy use, such as batteries, machinery, and other infrastructure that produces less heat. Taking advantage of the sustainability trend now underway in business is a great opportunity to raise awareness of the product. In the not-too-distant past, Apple's dependence on the web might cause a spike in the cost of electricity. Apple is fully dedicated to social and environmental responsibility, as seen by the company's disclosure of its whole environmental impact and ongoing efforts to reduce it. Apple's electrical equipment are discarded after they no longer function.</w:t>
            </w:r>
            <w:r>
              <w:rPr>
                <w:rFonts w:ascii="Times New Roman" w:eastAsia="Times New Roman" w:hAnsi="Times New Roman" w:cs="Times New Roman"/>
                <w:color w:val="FFFFFF"/>
                <w:sz w:val="24"/>
                <w:szCs w:val="24"/>
              </w:rPr>
              <w:t>”</w:t>
            </w:r>
          </w:p>
        </w:tc>
      </w:tr>
    </w:tbl>
    <w:p w:rsidR="00A25D88" w:rsidRDefault="00A25D88">
      <w:pPr>
        <w:spacing w:line="360" w:lineRule="auto"/>
        <w:jc w:val="both"/>
        <w:rPr>
          <w:rFonts w:ascii="Times New Roman" w:eastAsia="Times New Roman" w:hAnsi="Times New Roman" w:cs="Times New Roman"/>
          <w:sz w:val="24"/>
          <w:szCs w:val="24"/>
        </w:rPr>
      </w:pP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5731200" cy="2476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476500"/>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1</w:t>
      </w:r>
      <w:r>
        <w:rPr>
          <w:rFonts w:ascii="Times New Roman" w:eastAsia="Times New Roman" w:hAnsi="Times New Roman" w:cs="Times New Roman"/>
          <w:b/>
          <w:sz w:val="24"/>
          <w:szCs w:val="24"/>
        </w:rPr>
        <w:t>: PESTLE Analysis</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Elitecenterformanufacturingskills, 2022)</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 five forces</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Industrial rivalry</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Apple's rivals in the IT industry are many and formidable, and they include Samsung, Google Inc., Amazon.com, and many more. Since these companies are just as aggressive as Apple when it comes to innovating, producing, and promoting their products, they pose a significant threat to Apple's market dominance. There is limited space for differentiation between Apple and its competitors since both provide products that fulfil the same purpose (Chen</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Competitiveness in the electronics industry benefits greatly from the low costs associated with switching between different products. Because there are so many similar options to Apple's products, consumers can make the switch from Apple to another brand with minimal effort and expense. Apple considers these competitors in its strategic planning, since they provide a threat that must be mitigated by distinguishing the company's product in order to strengthen and preserve its competitive edge.</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 bargaining power</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least significant of Porter's five forces for Apple, but it highlights the influence that vendors have to enforce their needs on a business. With so many component suppliers available throughout the globe, Apple is less reliant on any one source. Apple can easily and cheaply switch component suppliers. Apple has an edge in contract discussions with its component suppliers since those companies are reasonably hesitant about losing such a significant customer to a rival (Abdelfattah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This exemplifies the weak bargaining position and strategic stance that Apple's constituent part manufacturers have. Apple encounters minimal pushback from its vendors because of this.</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Buyer bargaining power</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huge plus in Apple's advantage, considering how little it costs to switch manufacturers these days. However, when considered as a whole, consumer purchasing power is quite robust. Apple loses relatively little in revenue on each client who switches to a rival, but if enough customers switch, the rival wins market share. This is a major impetus due to the plethora of information now at the disposal of buyers. Detailed product information, such as features, user ratings, and more, is easily accessible to buyers currently (Zhang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In order to maintain current customers and attract new ones, Apple invests much in research and development, that has resulted in the production of a number of products that are exclusive to Apple.</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Substitution Threat</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to Apple products offer less of a risk due of their limited features. A DSLR camera is a good illustration of this, since some people continue to favour them over the </w:t>
      </w:r>
      <w:r>
        <w:rPr>
          <w:rFonts w:ascii="Times New Roman" w:eastAsia="Times New Roman" w:hAnsi="Times New Roman" w:cs="Times New Roman"/>
          <w:sz w:val="24"/>
          <w:szCs w:val="24"/>
        </w:rPr>
        <w:lastRenderedPageBreak/>
        <w:t>iPhone 12, despite the latter's numerous advantages. There isn't another form of technology that can entirely replace smartphones at this time.</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new entrants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Apple's well-known brand, vast market domination, and the high initial expenditure required to create a competitive firm, new entrants will encounter immense rivalry as well as difficulties. New entrants pose a modest danger to Apple's market, however huge corporations like Amazon, Google, and others may fight against Apple without being a new entry owing to their substantial financial concerns as well as spending capacity (Stute et al., 2021).</w:t>
      </w:r>
    </w:p>
    <w:p w:rsidR="00A25D88" w:rsidRDefault="00A25D88">
      <w:pPr>
        <w:spacing w:line="360" w:lineRule="auto"/>
        <w:jc w:val="both"/>
        <w:rPr>
          <w:rFonts w:ascii="Times New Roman" w:eastAsia="Times New Roman" w:hAnsi="Times New Roman" w:cs="Times New Roman"/>
          <w:sz w:val="24"/>
          <w:szCs w:val="24"/>
        </w:rPr>
      </w:pPr>
    </w:p>
    <w:p w:rsidR="00A25D88" w:rsidRDefault="00A25D88">
      <w:pPr>
        <w:spacing w:line="360" w:lineRule="auto"/>
        <w:jc w:val="both"/>
        <w:rPr>
          <w:rFonts w:ascii="Times New Roman" w:eastAsia="Times New Roman" w:hAnsi="Times New Roman" w:cs="Times New Roman"/>
          <w:sz w:val="24"/>
          <w:szCs w:val="24"/>
        </w:rPr>
      </w:pP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3995738" cy="3989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95738" cy="3989100"/>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Porters Five Forces</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Planiumpro, 2021)</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mix </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Inc.'s success is significantly influenced by the company's advertising approach. It includes four key elements: “product, pricing, promotion, and location”. Apple is renowned for its revolutionary products, expensive rates, and outstanding identification with the brand.</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Apple's merchandise strategy is built on two pillars: creativity and creativity in design. The company has a reputation for developing artistically pleasing and intuitive gadgets involving Apple the “iPhone, iPad, and MacBook”. As a result of its heavy emphasis on the development and design of goods, Apple has established an international reputation as an innovation leader, and its merchandise are regarded by many as symbols of wealth (Alshehadeh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The business's goods and service capabilities span the desktop, laptop, smartphone, tablet, wearable technology, and digital services sectors.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pricing approach employed by Apple depends on the concept of premium pricing, in which the business prices more for its items than its rivals do. The premium pricing approach adopted by Apple is driven by the company's commitment to design, quality, and innovation. The substantial price points further have a direct effect on the business's image as a brand and its notion of uniqueness. The pricing technique of the company is successful due to the appeals to a particular consumer group who emphasise quality, design, and innovation over price.</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advertising campaign emphasises on strengthening its brand's credibility and public image. The company spends considerable amounts of its earnings on advertising, conducting prominent status campaigns in order to highlight its products and what makes them unique. In its advertising, Apple frequently portrays its goods as visually appealing and unique by emphasising culture and interaction with them. Apple also takes advantage of its strong reputation and image as a brand during gatherings that include product launches, where the organisation produces anticipation and buzz regarding its newest offerings.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Place </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Apple's physical stores, giving customers a distinctive and engaging experience while shopping, are at the forefront of the company's distribution approach. Apple's retail sites have been created to draw attention to the company's products while offering clients an interactive shopping experience (Bahador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Apple sells the goods it makes not only inside shops, but also through the internet and through authorised partners. Apple's method of distribution proves effective because it permits an organisation to take charge of the consumer experiences and guarantee uniform brand messaging throughout every one of its sales channels.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advertising strategy employed by Apple performs a superb job establishing a solid reputation and sense of brand. Through its emphasis on creativity, craftsmanship, and design, </w:t>
      </w:r>
      <w:r>
        <w:rPr>
          <w:rFonts w:ascii="Times New Roman" w:eastAsia="Times New Roman" w:hAnsi="Times New Roman" w:cs="Times New Roman"/>
          <w:sz w:val="24"/>
          <w:szCs w:val="24"/>
        </w:rPr>
        <w:lastRenderedPageBreak/>
        <w:t xml:space="preserve">the corporation has been enabled to stand apart from the marketplace while commanding prices that are higher. Apple's advertising and marketing techniques reinforce its reputation for quality recognition while additionally contributing to an atmosphere of uniqueness and attractiveness. Customers are assured of an exceptional and complete experience while shopping as the consequence of the organisation's marketing strategy, primarily centred on its physical shops. Apple's premium pricing strategy could've had unexpected repercussions. While this enables the company to safeguard the brand's name and reputation, it also limits the business's share of the market to a particular group of consumers that is capable of paying for the goods it sells. This might present something considerably to the organisation given that it is facing increasing rivalry from huge technology companies that sell corresponding everything for cheaper prices. </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success has been significantly influenced by their advertising approach. Through its concentration on creative thinking, aesthetics, and effectiveness, the brand has proven able to make itself known above the rest of the market and command a higher price tag. The company's marketing and promotional approaches determine an assumption of uniqueness and popularity, which additionally reinforces the company's image as a brand. Customers are guaranteed an original and comprehensive experience while shopping as a result of the organisation's marketing plan of action, which is concentrated on its retail locations. Considering the fact that its expensive pricing approach may limit the company's market domination, Apple is an international innovator in the area of technology.</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3138488" cy="313327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138488" cy="3133274"/>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3</w:t>
      </w:r>
      <w:bookmarkStart w:id="8" w:name="_GoBack"/>
      <w:bookmarkEnd w:id="8"/>
      <w:r>
        <w:rPr>
          <w:rFonts w:ascii="Times New Roman" w:eastAsia="Times New Roman" w:hAnsi="Times New Roman" w:cs="Times New Roman"/>
          <w:b/>
          <w:sz w:val="24"/>
          <w:szCs w:val="24"/>
        </w:rPr>
        <w:t>: Marketing Mix</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guidefariaedu.com, 2021)</w:t>
      </w:r>
    </w:p>
    <w:p w:rsidR="00A25D88" w:rsidRDefault="00E85EAF">
      <w:pPr>
        <w:pStyle w:val="Heading2"/>
        <w:spacing w:line="360" w:lineRule="auto"/>
        <w:jc w:val="both"/>
      </w:pPr>
      <w:bookmarkStart w:id="9" w:name="_poukb1i1cbyt" w:colFirst="0" w:colLast="0"/>
      <w:bookmarkStart w:id="10" w:name="_Toc134029701"/>
      <w:bookmarkEnd w:id="9"/>
      <w:r>
        <w:t>Future Recommendation</w:t>
      </w:r>
      <w:bookmarkEnd w:id="10"/>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reputation for innovation, design, and quality has helped propel the business to a market value of more than $2 trillion. However, in order to keep up with the rest of the tech industry and remain a market leader, Apple must constantly reinvent itself in response to shifting consumer tastes and technological developments (Khan</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The following are some suggestions about Apple's future</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success may be attributed to the company's diversification into other product categories within the consumer electronics market. However, in order to sustain its rapid expansion, Apple will need to expand into new product categories, such as smart home technology and wearables. By diversifying its product line, Apple can reach a wider audience while staying true to its tradition of innovation and excellence (Fleming</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desire for businesses to adopt sustainable practises is rising as more and more consumers become aware of environmental challenges. Apple has taken some important steps in this direction by committing to increasing its use of renewable energy and decreasing its overall carbon impact. However, Apple should keep investing in sustainable practises and communicating these efforts to customers if it wants to truly differentiate itself from competitors and appeal to environmentally conscious customers.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has to stay at the forefront of technological innovation, adopting and implementing new technologies as they become available. New opportunities in gaming, education, and other fields may be made possible, for instance, if Apple experimented with augmented reality (AR) in its products. Apple can continue to excite and engage its customers by being at the forefront of technological innovation and by embracing new technologies.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plans to increase its service offerings, which already include Apple Music, Apple TV+, and iCloud (Singh</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However, there is room for growth in this sector, especially in the healthcare industry. Apple may look at integrating wearable health gadgets with its current goods and services to provide users a more robust health platform, given the rising popularity of such devices.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has to encourage a culture of diversity and inclusiveness if it wants to forge genuine connections with its consumers and become a leader in technological innovation. This includes taking steps to increase the workforce's diversity and making sure all employees feel appreciated and respected. Apple's ability to innovate and remain ahead of the competition is </w:t>
      </w:r>
      <w:r>
        <w:rPr>
          <w:rFonts w:ascii="Times New Roman" w:eastAsia="Times New Roman" w:hAnsi="Times New Roman" w:cs="Times New Roman"/>
          <w:sz w:val="24"/>
          <w:szCs w:val="24"/>
        </w:rPr>
        <w:lastRenderedPageBreak/>
        <w:t>directly tied to the company's openness to and encouragement of a diverse variety of employees' viewpoints and ideas.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has a strong foundation of invention, design, and quality, but to preserve its place in the tech market, it must continue to change and adapt to shifting customer tastes and technical breakthroughs. Apple can maintain its competitive edge and broaden its consumer base by emphasising diversity in all aspects of the company, from its product offerings to its hiring practises to its environmental policies.</w:t>
      </w:r>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the above suggestions, companies must also accept and adapt to the technological realities of the modern day. In order to stay ahead of the competition, businesses need to invest in state-of-the-art computing resources and data analytics (Awan</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Moreover, businesses that invest in training and development programmes see increased retention rates and greater overall success because of the improved skills and job satisfaction of their staff.</w:t>
      </w:r>
    </w:p>
    <w:p w:rsidR="00A25D88" w:rsidRDefault="00E85EAF">
      <w:pPr>
        <w:pStyle w:val="Heading1"/>
      </w:pPr>
      <w:bookmarkStart w:id="11" w:name="_nhm0hpj3zc27" w:colFirst="0" w:colLast="0"/>
      <w:bookmarkStart w:id="12" w:name="_Toc134029702"/>
      <w:bookmarkEnd w:id="11"/>
      <w:r>
        <w:t>Conclusion</w:t>
      </w:r>
      <w:bookmarkEnd w:id="12"/>
    </w:p>
    <w:p w:rsidR="00A25D88" w:rsidRDefault="00E85E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is a technological juggernaut that has ascended to the highest echelons of its field of business. Due to the emphasis it places on innovation, quality, and design, the corporation has been able to make itself known in the marketplace while commanding an expensive price. Apple's marketing mix has served as a major factor in its success, with an array of products that comprises an assortment of different products in the computer, smartphone, tablet, wearable technology, and electronic service industries. Apple's expensive selling a position has been profitable by targeting a group of consumers that prioritises quality, design, and technology over price. As a result of the business's promotional materials and advertising strategies, its brand image has become strengthened and a sense of exclusivity and desirability has been fostered. As a result of Apple's distribution approach, particularly focusing primarily on its physical stores, customers are profiting from a wonderful and immersive experience when shopping. Despite increasing rivalry from rival IT behemoths, Apple maintains its standing as one among the world's most important and successful enterprises. A combination of its outstanding brand, identification and reputation, this business has become among the leaders in the information technology area. Apple will be tasked with continually refine and modify its marketing mix in order to maintain a lead one step ahead of other companies while dealing with any possible obstacles. Overall, the popularity of Apple is a monument to the staying power of a solid reputation, the power of creative thinking, and an executed effective advertising approach.</w:t>
      </w:r>
    </w:p>
    <w:p w:rsidR="00A25D88" w:rsidRDefault="00A25D88">
      <w:pPr>
        <w:spacing w:line="360" w:lineRule="auto"/>
        <w:jc w:val="both"/>
        <w:rPr>
          <w:rFonts w:ascii="Times New Roman" w:eastAsia="Times New Roman" w:hAnsi="Times New Roman" w:cs="Times New Roman"/>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E85EAF">
      <w:pPr>
        <w:pStyle w:val="Heading1"/>
      </w:pPr>
      <w:bookmarkStart w:id="13" w:name="_80i6nacdsu3c" w:colFirst="0" w:colLast="0"/>
      <w:bookmarkStart w:id="14" w:name="_Toc134029703"/>
      <w:bookmarkEnd w:id="13"/>
      <w:r>
        <w:t>Reference list</w:t>
      </w:r>
      <w:bookmarkEnd w:id="14"/>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Abdelfattah, A., Freilich, S., Bartuv, R., Zhimo, V.Y., Kumar, A., Biasi, A., Salim, S., Feygenberg, O., Burchard, E., Dardick, C. and Liu, J., 2021. Global analysis of the apple fruit microbiome: are all apples the same?. Environmental Microbiology, 23(10), pp.6038-6055.</w:t>
      </w:r>
      <w:hyperlink r:id="rId10">
        <w:r w:rsidRPr="0063237E">
          <w:rPr>
            <w:rFonts w:ascii="Times New Roman" w:eastAsia="Times New Roman" w:hAnsi="Times New Roman" w:cs="Times New Roman"/>
            <w:color w:val="1155CC"/>
            <w:sz w:val="24"/>
            <w:szCs w:val="24"/>
            <w:u w:val="single"/>
          </w:rPr>
          <w:t>https://sfamjournals.onlinelibrary.wiley.com/doi/abs/10.1111/1462-2920.15469</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Adnyana, I.M. and Dinhar, I., 2021. Influence of Marketing Mix on iPhone 6 Series Smartphone Purchase Decision. FOCUS, 2(1), pp.1-14.</w:t>
      </w:r>
      <w:hyperlink r:id="rId11">
        <w:r w:rsidRPr="0063237E">
          <w:rPr>
            <w:rFonts w:ascii="Times New Roman" w:eastAsia="Times New Roman" w:hAnsi="Times New Roman" w:cs="Times New Roman"/>
            <w:color w:val="1155CC"/>
            <w:sz w:val="24"/>
            <w:szCs w:val="24"/>
            <w:u w:val="single"/>
          </w:rPr>
          <w:t>https://journal.neolectura.com/index.php/focus/article/view/284</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Alshehadeh, A.R., Elrefae, G.A., Kourtel, F., Belarbi, A. and El-Qirem, I.A., 2022. The relationship between the innovative marketing mix elements and the firms’ performance. In Digital Economy, Business Analytics, and Big Data Analytics Applications (pp. 415-423). Cham: Springer International Publishing</w:t>
      </w:r>
      <w:r w:rsidRPr="0063237E">
        <w:rPr>
          <w:rFonts w:ascii="Times New Roman" w:eastAsia="Times New Roman" w:hAnsi="Times New Roman" w:cs="Times New Roman"/>
          <w:color w:val="FF0000"/>
          <w:sz w:val="24"/>
          <w:szCs w:val="24"/>
        </w:rPr>
        <w:t>.</w:t>
      </w:r>
      <w:hyperlink r:id="rId12">
        <w:r w:rsidRPr="0063237E">
          <w:rPr>
            <w:rFonts w:ascii="Times New Roman" w:eastAsia="Times New Roman" w:hAnsi="Times New Roman" w:cs="Times New Roman"/>
            <w:color w:val="1155CC"/>
            <w:sz w:val="24"/>
            <w:szCs w:val="24"/>
            <w:u w:val="single"/>
          </w:rPr>
          <w:t>https://link.springer.com/chapter/10.1007/978-3-031-05258-3_33</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Awan, U., Sroufe, R. and Shahbaz, M., 2021. Industry 4.0 and the circular economy: A literature review and recommendations for future research. Business Strategy and the Environment, 30(4), pp.2038-2060.</w:t>
      </w:r>
      <w:hyperlink r:id="rId13">
        <w:r w:rsidRPr="0063237E">
          <w:rPr>
            <w:rFonts w:ascii="Times New Roman" w:eastAsia="Times New Roman" w:hAnsi="Times New Roman" w:cs="Times New Roman"/>
            <w:color w:val="1155CC"/>
            <w:sz w:val="24"/>
            <w:szCs w:val="24"/>
            <w:u w:val="single"/>
          </w:rPr>
          <w:t>https://onlinelibrary.wiley.com/doi/abs/10.1002/bse.2731</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Bahador, M.H.H., 2019. The effect of marketing mix on organizations performance. In 1st Strategic Management Conference (Vol. 1, p. 10).</w:t>
      </w:r>
      <w:hyperlink r:id="rId14">
        <w:r w:rsidRPr="0063237E">
          <w:rPr>
            <w:rFonts w:ascii="Times New Roman" w:eastAsia="Times New Roman" w:hAnsi="Times New Roman" w:cs="Times New Roman"/>
            <w:color w:val="1155CC"/>
            <w:sz w:val="24"/>
            <w:szCs w:val="24"/>
            <w:u w:val="single"/>
          </w:rPr>
          <w:t>https://www.researchgate.net/profile/Muhammad-Hasbullah-Bahador/publication/336471791_THE_EFFECT_OF_MARKETING_MIX_ON_ORGANIZATIONS_PERFORMANCE/links/5da1f89b299bf116fea20520/THE-EFFECT-OF-MARKETING-MIX-ON-ORGANIZATIONS-PERFORMANCE.pdf</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Biasia, E., 2021. L'importanza del Customer Engagement: il caso Apple Inc.</w:t>
      </w:r>
      <w:hyperlink r:id="rId15">
        <w:r w:rsidRPr="0063237E">
          <w:rPr>
            <w:rFonts w:ascii="Times New Roman" w:eastAsia="Times New Roman" w:hAnsi="Times New Roman" w:cs="Times New Roman"/>
            <w:color w:val="1155CC"/>
            <w:sz w:val="24"/>
            <w:szCs w:val="24"/>
            <w:u w:val="single"/>
          </w:rPr>
          <w:t>http://dspace.unive.it/handle/10579/19753</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Chen, T., Peng, L., Yang, J. and Cong, G., 2021. Analysis of user needs on downloading behavior of English vocabulary APPs based on data mining for online comments. Mathematics, 9(12), p.1341.</w:t>
      </w:r>
      <w:hyperlink r:id="rId16">
        <w:r w:rsidRPr="0063237E">
          <w:rPr>
            <w:rFonts w:ascii="Times New Roman" w:eastAsia="Times New Roman" w:hAnsi="Times New Roman" w:cs="Times New Roman"/>
            <w:color w:val="1155CC"/>
            <w:sz w:val="24"/>
            <w:szCs w:val="24"/>
            <w:u w:val="single"/>
          </w:rPr>
          <w:t>https://www.mdpi.com/1144284</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lastRenderedPageBreak/>
        <w:t>Fleming, G.A., Petrie, J.R., Bergenstal, R.M., Holl, R.W., Peters, A.L. and Heinemann, L., 2020. Diabetes digital app technology: benefits, challenges, and recommendations. A consensus report by the European Association for the Study of Diabetes (EASD) and the American Diabetes Association (ADA) Diabetes Technology Working Group. Diabetes care, 43(1), pp.250-260.</w:t>
      </w:r>
      <w:hyperlink r:id="rId17">
        <w:r w:rsidRPr="0063237E">
          <w:rPr>
            <w:rFonts w:ascii="Times New Roman" w:eastAsia="Times New Roman" w:hAnsi="Times New Roman" w:cs="Times New Roman"/>
            <w:color w:val="1155CC"/>
            <w:sz w:val="24"/>
            <w:szCs w:val="24"/>
            <w:u w:val="single"/>
          </w:rPr>
          <w:t>https://diabetesjournals.org/care/article-abstract/43/1/250/35864</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Grigoraş, T., Mureşan, D. and Tatu, O., 2019. STEVE JOBS AND APPLE COMPANY'S NARCISSISTIC PERSONALITY DISORDER. Acta Medica Marisiensis, 65.</w:t>
      </w:r>
      <w:hyperlink r:id="rId18">
        <w:r w:rsidRPr="0063237E">
          <w:rPr>
            <w:rFonts w:ascii="Times New Roman" w:eastAsia="Times New Roman" w:hAnsi="Times New Roman" w:cs="Times New Roman"/>
            <w:color w:val="1155CC"/>
            <w:sz w:val="24"/>
            <w:szCs w:val="24"/>
            <w:u w:val="single"/>
          </w:rPr>
          <w:t>https://search.ebscohost.com/login.aspx?direct=true&amp;profile=ehost&amp;scope=site&amp;authtype=crawler&amp;jrnl=20683324&amp;AN=136885985&amp;h=FFJEmjiQyonnnWe2QlA8j5GpDfJ8rd2p4CEBd4pFXzjvDnA%2ByeHEUPxpOrbFaU%2F4fn5pw1t5y241LgqqPyCjSw%3D%3D&amp;crl=c</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Khan, S.K., Shiwakoti, N., Stasinopoulos, P. and Chen, Y., 2020. Cyber-attacks in the next-generation cars, mitigation techniques, anticipated readiness and future directions. Accident Analysis &amp; Prevention, 148, p.105837.</w:t>
      </w:r>
      <w:hyperlink r:id="rId19">
        <w:r w:rsidRPr="0063237E">
          <w:rPr>
            <w:rFonts w:ascii="Times New Roman" w:eastAsia="Times New Roman" w:hAnsi="Times New Roman" w:cs="Times New Roman"/>
            <w:color w:val="1155CC"/>
            <w:sz w:val="24"/>
            <w:szCs w:val="24"/>
            <w:u w:val="single"/>
          </w:rPr>
          <w:t>https://www.sciencedirect.com/science/article/pii/S0001457520316572</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Lazarević, D., Dobrodolac, M., Švadlenka, L. and Stanivuković, B., 2020. A model for business performance improvement: a case of the postal company. Journal of Business Economics and Management, 21(2), pp.564-592.</w:t>
      </w:r>
      <w:hyperlink r:id="rId20">
        <w:r w:rsidRPr="0063237E">
          <w:rPr>
            <w:rFonts w:ascii="Times New Roman" w:eastAsia="Times New Roman" w:hAnsi="Times New Roman" w:cs="Times New Roman"/>
            <w:color w:val="1155CC"/>
            <w:sz w:val="24"/>
            <w:szCs w:val="24"/>
            <w:u w:val="single"/>
          </w:rPr>
          <w:t>https://journals.vilniustech.lt/index.php/JBEM/article/view/12193</w:t>
        </w:r>
      </w:hyperlink>
    </w:p>
    <w:p w:rsidR="0063237E" w:rsidRPr="0063237E" w:rsidRDefault="0063237E" w:rsidP="0063237E">
      <w:pPr>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color w:val="000000" w:themeColor="text1"/>
          <w:sz w:val="24"/>
          <w:szCs w:val="24"/>
        </w:rPr>
        <w:t>LU, M. and BUSINESS, G.O., MARKTING RESEARCH ON APPLE INC IN CHINESE MARKET</w:t>
      </w:r>
      <w:r w:rsidRPr="0063237E">
        <w:rPr>
          <w:rFonts w:ascii="Times New Roman" w:eastAsia="Times New Roman" w:hAnsi="Times New Roman" w:cs="Times New Roman"/>
          <w:color w:val="FF0000"/>
          <w:sz w:val="24"/>
          <w:szCs w:val="24"/>
        </w:rPr>
        <w:t>.</w:t>
      </w:r>
      <w:hyperlink r:id="rId21">
        <w:r w:rsidRPr="0063237E">
          <w:rPr>
            <w:rFonts w:ascii="Times New Roman" w:eastAsia="Times New Roman" w:hAnsi="Times New Roman" w:cs="Times New Roman"/>
            <w:color w:val="1155CC"/>
            <w:sz w:val="24"/>
            <w:szCs w:val="24"/>
            <w:u w:val="single"/>
          </w:rPr>
          <w:t>https://e-research.siam.edu/wp-content/uploads/2018/04/IMBA-2017-IS-Marketing-Research-on-Apple-Inc-in-Chinese-Market.pdf</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Madleňáková, L., Turská, S. and Madleňák, R., 2019. The image of the postal company as a key attribute of the customer’s purchasing behaviour. Transportation Research Procedia, 40, pp.1088-1095.</w:t>
      </w:r>
      <w:hyperlink r:id="rId22">
        <w:r w:rsidRPr="0063237E">
          <w:rPr>
            <w:rFonts w:ascii="Times New Roman" w:eastAsia="Times New Roman" w:hAnsi="Times New Roman" w:cs="Times New Roman"/>
            <w:color w:val="1155CC"/>
            <w:sz w:val="24"/>
            <w:szCs w:val="24"/>
            <w:u w:val="single"/>
          </w:rPr>
          <w:t>https://www.sciencedirect.com/science/article/pii/S2352146519303205</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Nikolić, T.M., Paunović, I., Milovanović, M., Lozović, N. and Đurović, M., 2022. Examining Generation Z’s attitudes, behavior and awareness regarding eco-products: A Bayesian approach to confirmatory factor analysis. Sustainability, 14(5), p.2727.</w:t>
      </w:r>
      <w:hyperlink r:id="rId23">
        <w:r w:rsidRPr="0063237E">
          <w:rPr>
            <w:rFonts w:ascii="Times New Roman" w:eastAsia="Times New Roman" w:hAnsi="Times New Roman" w:cs="Times New Roman"/>
            <w:color w:val="1155CC"/>
            <w:sz w:val="24"/>
            <w:szCs w:val="24"/>
            <w:u w:val="single"/>
          </w:rPr>
          <w:t>https://www.mdpi.com/2071-1050/14/5/2727</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Rattanaburi, K. and Vongurai, R., 2021. Factors influencing actual usage of mobile shopping applications: Generation Y in Thailand. The Journal of Asian Finance, Economics and Business, 8(1), pp.901-913.</w:t>
      </w:r>
      <w:hyperlink r:id="rId24">
        <w:r w:rsidRPr="0063237E">
          <w:rPr>
            <w:rFonts w:ascii="Times New Roman" w:eastAsia="Times New Roman" w:hAnsi="Times New Roman" w:cs="Times New Roman"/>
            <w:color w:val="1155CC"/>
            <w:sz w:val="24"/>
            <w:szCs w:val="24"/>
            <w:u w:val="single"/>
          </w:rPr>
          <w:t>https://www.koreascience.or.kr/article/JAKO202100569461357.page</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 xml:space="preserve">Singh, P.K., Pramanik, P.K.D. and Choudhury, P., 2020. Collaborative filtering in recommender systems: Technicalities, challenges, applications, and research trends. In New </w:t>
      </w:r>
      <w:r w:rsidRPr="0063237E">
        <w:rPr>
          <w:rFonts w:ascii="Times New Roman" w:eastAsia="Times New Roman" w:hAnsi="Times New Roman" w:cs="Times New Roman"/>
          <w:sz w:val="24"/>
          <w:szCs w:val="24"/>
        </w:rPr>
        <w:lastRenderedPageBreak/>
        <w:t>Age Analytics (pp. 183-215). Apple Academic Press.</w:t>
      </w:r>
      <w:hyperlink r:id="rId25">
        <w:r w:rsidRPr="0063237E">
          <w:rPr>
            <w:rFonts w:ascii="Times New Roman" w:eastAsia="Times New Roman" w:hAnsi="Times New Roman" w:cs="Times New Roman"/>
            <w:color w:val="1155CC"/>
            <w:sz w:val="24"/>
            <w:szCs w:val="24"/>
            <w:u w:val="single"/>
          </w:rPr>
          <w:t>https://www.taylorfrancis.com/chapters/edit/10.1201/9781003007210-8/collaborative-filtering-recommender-systems-technicalities-challenges-applications-research-trends-pradeep-kumar-singh-pijush-kanti-dutta-pramanik-prasenjit-choudhury</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Stute, M., Heinrich, A., Lorenz, J. and Hollick, M., 2021, August. Disrupting Continuity of Apple's Wireless Ecosystem Security: New Tracking, DoS, and MitM Attacks on iOS and macOS Through Bluetooth Low Energy, AWDL, and Wi-Fi. In USENIX Security Symposium (pp. 3917-3934).</w:t>
      </w:r>
      <w:hyperlink r:id="rId26">
        <w:r w:rsidRPr="0063237E">
          <w:rPr>
            <w:rFonts w:ascii="Times New Roman" w:eastAsia="Times New Roman" w:hAnsi="Times New Roman" w:cs="Times New Roman"/>
            <w:color w:val="1155CC"/>
            <w:sz w:val="24"/>
            <w:szCs w:val="24"/>
            <w:u w:val="single"/>
          </w:rPr>
          <w:t>https://www.usenix.org/system/files/sec21-stute.pdf</w:t>
        </w:r>
      </w:hyperlink>
    </w:p>
    <w:p w:rsidR="0063237E" w:rsidRPr="0063237E" w:rsidRDefault="0063237E" w:rsidP="0063237E">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Zhang, B., Qu, D., Yang, H., Long, X., Zhu, Z., Yang, Y. and Zhao, Z., 2022. Genome wide identification and characterization of apple WD40 proteins and expression analysis in response to ABA, drought, and low temperature. Horticulturae, 8(2), p.141.</w:t>
      </w:r>
      <w:hyperlink r:id="rId27">
        <w:r w:rsidRPr="0063237E">
          <w:rPr>
            <w:rFonts w:ascii="Times New Roman" w:eastAsia="Times New Roman" w:hAnsi="Times New Roman" w:cs="Times New Roman"/>
            <w:color w:val="1155CC"/>
            <w:sz w:val="24"/>
            <w:szCs w:val="24"/>
            <w:u w:val="single"/>
          </w:rPr>
          <w:t>https://www.mdpi.com/1487430</w:t>
        </w:r>
      </w:hyperlink>
    </w:p>
    <w:p w:rsidR="00A25D88" w:rsidRDefault="00A25D88">
      <w:pPr>
        <w:spacing w:line="360" w:lineRule="auto"/>
        <w:jc w:val="both"/>
        <w:rPr>
          <w:rFonts w:ascii="Times New Roman" w:eastAsia="Times New Roman" w:hAnsi="Times New Roman" w:cs="Times New Roman"/>
          <w:sz w:val="24"/>
          <w:szCs w:val="24"/>
        </w:rPr>
      </w:pPr>
    </w:p>
    <w:p w:rsidR="00A25D88" w:rsidRDefault="00A25D88"/>
    <w:p w:rsidR="00A25D88" w:rsidRDefault="00A25D88">
      <w:pPr>
        <w:pStyle w:val="Heading1"/>
        <w:rPr>
          <w:b w:val="0"/>
          <w:color w:val="FF0000"/>
          <w:sz w:val="24"/>
          <w:szCs w:val="24"/>
        </w:rPr>
      </w:pPr>
      <w:bookmarkStart w:id="15" w:name="_on2ga6x1oaez" w:colFirst="0" w:colLast="0"/>
      <w:bookmarkEnd w:id="15"/>
    </w:p>
    <w:sectPr w:rsidR="00A25D88" w:rsidSect="0063237E">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749E" w:rsidRDefault="00D9749E" w:rsidP="0063237E">
      <w:pPr>
        <w:spacing w:line="240" w:lineRule="auto"/>
      </w:pPr>
      <w:r>
        <w:separator/>
      </w:r>
    </w:p>
  </w:endnote>
  <w:endnote w:type="continuationSeparator" w:id="1">
    <w:p w:rsidR="00D9749E" w:rsidRDefault="00D9749E" w:rsidP="0063237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7718144"/>
      <w:docPartObj>
        <w:docPartGallery w:val="Page Numbers (Bottom of Page)"/>
        <w:docPartUnique/>
      </w:docPartObj>
    </w:sdtPr>
    <w:sdtEndPr>
      <w:rPr>
        <w:noProof/>
      </w:rPr>
    </w:sdtEndPr>
    <w:sdtContent>
      <w:p w:rsidR="0063237E" w:rsidRDefault="00F17F2D">
        <w:pPr>
          <w:pStyle w:val="Footer"/>
          <w:jc w:val="right"/>
        </w:pPr>
        <w:r>
          <w:fldChar w:fldCharType="begin"/>
        </w:r>
        <w:r w:rsidR="0063237E">
          <w:instrText xml:space="preserve"> PAGE   \* MERGEFORMAT </w:instrText>
        </w:r>
        <w:r>
          <w:fldChar w:fldCharType="separate"/>
        </w:r>
        <w:r w:rsidR="00763B6B">
          <w:rPr>
            <w:noProof/>
          </w:rPr>
          <w:t>15</w:t>
        </w:r>
        <w:r>
          <w:rPr>
            <w:noProof/>
          </w:rPr>
          <w:fldChar w:fldCharType="end"/>
        </w:r>
      </w:p>
    </w:sdtContent>
  </w:sdt>
  <w:p w:rsidR="0063237E" w:rsidRDefault="006323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749E" w:rsidRDefault="00D9749E" w:rsidP="0063237E">
      <w:pPr>
        <w:spacing w:line="240" w:lineRule="auto"/>
      </w:pPr>
      <w:r>
        <w:separator/>
      </w:r>
    </w:p>
  </w:footnote>
  <w:footnote w:type="continuationSeparator" w:id="1">
    <w:p w:rsidR="00D9749E" w:rsidRDefault="00D9749E" w:rsidP="0063237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25D88"/>
    <w:rsid w:val="000E155C"/>
    <w:rsid w:val="001B0091"/>
    <w:rsid w:val="00487539"/>
    <w:rsid w:val="005A3A21"/>
    <w:rsid w:val="0063237E"/>
    <w:rsid w:val="006B6944"/>
    <w:rsid w:val="007638F9"/>
    <w:rsid w:val="00763B6B"/>
    <w:rsid w:val="00A25D88"/>
    <w:rsid w:val="00B31FC8"/>
    <w:rsid w:val="00D9749E"/>
    <w:rsid w:val="00E85EAF"/>
    <w:rsid w:val="00F17F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A3A21"/>
  </w:style>
  <w:style w:type="paragraph" w:styleId="Heading1">
    <w:name w:val="heading 1"/>
    <w:basedOn w:val="Normal"/>
    <w:next w:val="Normal"/>
    <w:rsid w:val="005A3A21"/>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5A3A21"/>
    <w:pPr>
      <w:keepNext/>
      <w:keepLines/>
      <w:outlineLvl w:val="1"/>
    </w:pPr>
    <w:rPr>
      <w:rFonts w:ascii="Times New Roman" w:eastAsia="Times New Roman" w:hAnsi="Times New Roman" w:cs="Times New Roman"/>
      <w:b/>
      <w:sz w:val="26"/>
      <w:szCs w:val="26"/>
    </w:rPr>
  </w:style>
  <w:style w:type="paragraph" w:styleId="Heading3">
    <w:name w:val="heading 3"/>
    <w:basedOn w:val="Normal"/>
    <w:next w:val="Normal"/>
    <w:rsid w:val="005A3A21"/>
    <w:pPr>
      <w:keepNext/>
      <w:keepLines/>
      <w:spacing w:before="320" w:after="80"/>
      <w:outlineLvl w:val="2"/>
    </w:pPr>
    <w:rPr>
      <w:color w:val="434343"/>
      <w:sz w:val="28"/>
      <w:szCs w:val="28"/>
    </w:rPr>
  </w:style>
  <w:style w:type="paragraph" w:styleId="Heading4">
    <w:name w:val="heading 4"/>
    <w:basedOn w:val="Normal"/>
    <w:next w:val="Normal"/>
    <w:rsid w:val="005A3A21"/>
    <w:pPr>
      <w:keepNext/>
      <w:keepLines/>
      <w:spacing w:before="280" w:after="80"/>
      <w:outlineLvl w:val="3"/>
    </w:pPr>
    <w:rPr>
      <w:color w:val="666666"/>
      <w:sz w:val="24"/>
      <w:szCs w:val="24"/>
    </w:rPr>
  </w:style>
  <w:style w:type="paragraph" w:styleId="Heading5">
    <w:name w:val="heading 5"/>
    <w:basedOn w:val="Normal"/>
    <w:next w:val="Normal"/>
    <w:rsid w:val="005A3A21"/>
    <w:pPr>
      <w:keepNext/>
      <w:keepLines/>
      <w:spacing w:before="240" w:after="80"/>
      <w:outlineLvl w:val="4"/>
    </w:pPr>
    <w:rPr>
      <w:color w:val="666666"/>
    </w:rPr>
  </w:style>
  <w:style w:type="paragraph" w:styleId="Heading6">
    <w:name w:val="heading 6"/>
    <w:basedOn w:val="Normal"/>
    <w:next w:val="Normal"/>
    <w:rsid w:val="005A3A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A3A21"/>
    <w:pPr>
      <w:keepNext/>
      <w:keepLines/>
      <w:spacing w:after="60"/>
    </w:pPr>
    <w:rPr>
      <w:sz w:val="52"/>
      <w:szCs w:val="52"/>
    </w:rPr>
  </w:style>
  <w:style w:type="paragraph" w:styleId="Subtitle">
    <w:name w:val="Subtitle"/>
    <w:basedOn w:val="Normal"/>
    <w:next w:val="Normal"/>
    <w:rsid w:val="005A3A21"/>
    <w:pPr>
      <w:keepNext/>
      <w:keepLines/>
      <w:spacing w:after="320"/>
    </w:pPr>
    <w:rPr>
      <w:color w:val="666666"/>
      <w:sz w:val="30"/>
      <w:szCs w:val="30"/>
    </w:rPr>
  </w:style>
  <w:style w:type="table" w:customStyle="1" w:styleId="a">
    <w:basedOn w:val="TableNormal"/>
    <w:rsid w:val="005A3A21"/>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B0091"/>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B0091"/>
    <w:pPr>
      <w:spacing w:after="100"/>
    </w:pPr>
  </w:style>
  <w:style w:type="paragraph" w:styleId="TOC2">
    <w:name w:val="toc 2"/>
    <w:basedOn w:val="Normal"/>
    <w:next w:val="Normal"/>
    <w:autoRedefine/>
    <w:uiPriority w:val="39"/>
    <w:unhideWhenUsed/>
    <w:rsid w:val="001B0091"/>
    <w:pPr>
      <w:spacing w:after="100"/>
      <w:ind w:left="220"/>
    </w:pPr>
  </w:style>
  <w:style w:type="character" w:styleId="Hyperlink">
    <w:name w:val="Hyperlink"/>
    <w:basedOn w:val="DefaultParagraphFont"/>
    <w:uiPriority w:val="99"/>
    <w:unhideWhenUsed/>
    <w:rsid w:val="001B0091"/>
    <w:rPr>
      <w:color w:val="0000FF" w:themeColor="hyperlink"/>
      <w:u w:val="single"/>
    </w:rPr>
  </w:style>
  <w:style w:type="paragraph" w:styleId="Header">
    <w:name w:val="header"/>
    <w:basedOn w:val="Normal"/>
    <w:link w:val="HeaderChar"/>
    <w:uiPriority w:val="99"/>
    <w:unhideWhenUsed/>
    <w:rsid w:val="0063237E"/>
    <w:pPr>
      <w:tabs>
        <w:tab w:val="center" w:pos="4680"/>
        <w:tab w:val="right" w:pos="9360"/>
      </w:tabs>
      <w:spacing w:line="240" w:lineRule="auto"/>
    </w:pPr>
  </w:style>
  <w:style w:type="character" w:customStyle="1" w:styleId="HeaderChar">
    <w:name w:val="Header Char"/>
    <w:basedOn w:val="DefaultParagraphFont"/>
    <w:link w:val="Header"/>
    <w:uiPriority w:val="99"/>
    <w:rsid w:val="0063237E"/>
  </w:style>
  <w:style w:type="paragraph" w:styleId="Footer">
    <w:name w:val="footer"/>
    <w:basedOn w:val="Normal"/>
    <w:link w:val="FooterChar"/>
    <w:uiPriority w:val="99"/>
    <w:unhideWhenUsed/>
    <w:rsid w:val="0063237E"/>
    <w:pPr>
      <w:tabs>
        <w:tab w:val="center" w:pos="4680"/>
        <w:tab w:val="right" w:pos="9360"/>
      </w:tabs>
      <w:spacing w:line="240" w:lineRule="auto"/>
    </w:pPr>
  </w:style>
  <w:style w:type="character" w:customStyle="1" w:styleId="FooterChar">
    <w:name w:val="Footer Char"/>
    <w:basedOn w:val="DefaultParagraphFont"/>
    <w:link w:val="Footer"/>
    <w:uiPriority w:val="99"/>
    <w:rsid w:val="0063237E"/>
  </w:style>
  <w:style w:type="paragraph" w:styleId="BalloonText">
    <w:name w:val="Balloon Text"/>
    <w:basedOn w:val="Normal"/>
    <w:link w:val="BalloonTextChar"/>
    <w:uiPriority w:val="99"/>
    <w:semiHidden/>
    <w:unhideWhenUsed/>
    <w:rsid w:val="006B69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694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abs/10.1002/bse.2731" TargetMode="External"/><Relationship Id="rId18" Type="http://schemas.openxmlformats.org/officeDocument/2006/relationships/hyperlink" Target="https://search.ebscohost.com/login.aspx?direct=true&amp;profile=ehost&amp;scope=site&amp;authtype=crawler&amp;jrnl=20683324&amp;AN=136885985&amp;h=FFJEmjiQyonnnWe2QlA8j5GpDfJ8rd2p4CEBd4pFXzjvDnA%2ByeHEUPxpOrbFaU%2F4fn5pw1t5y241LgqqPyCjSw%3D%3D&amp;crl=c" TargetMode="External"/><Relationship Id="rId26" Type="http://schemas.openxmlformats.org/officeDocument/2006/relationships/hyperlink" Target="https://www.usenix.org/system/files/sec21-stute.pdf" TargetMode="External"/><Relationship Id="rId3" Type="http://schemas.openxmlformats.org/officeDocument/2006/relationships/settings" Target="settings.xml"/><Relationship Id="rId21" Type="http://schemas.openxmlformats.org/officeDocument/2006/relationships/hyperlink" Target="https://e-research.siam.edu/wp-content/uploads/2018/04/IMBA-2017-IS-Marketing-Research-on-Apple-Inc-in-Chinese-Market.pdf" TargetMode="External"/><Relationship Id="rId7" Type="http://schemas.openxmlformats.org/officeDocument/2006/relationships/image" Target="media/image1.png"/><Relationship Id="rId12" Type="http://schemas.openxmlformats.org/officeDocument/2006/relationships/hyperlink" Target="https://link.springer.com/chapter/10.1007/978-3-031-05258-3_33" TargetMode="External"/><Relationship Id="rId17" Type="http://schemas.openxmlformats.org/officeDocument/2006/relationships/hyperlink" Target="https://diabetesjournals.org/care/article-abstract/43/1/250/35864" TargetMode="External"/><Relationship Id="rId25" Type="http://schemas.openxmlformats.org/officeDocument/2006/relationships/hyperlink" Target="https://www.taylorfrancis.com/chapters/edit/10.1201/9781003007210-8/collaborative-filtering-recommender-systems-technicalities-challenges-applications-research-trends-pradeep-kumar-singh-pijush-kanti-dutta-pramanik-prasenjit-choudhury" TargetMode="External"/><Relationship Id="rId2" Type="http://schemas.openxmlformats.org/officeDocument/2006/relationships/styles" Target="styles.xml"/><Relationship Id="rId16" Type="http://schemas.openxmlformats.org/officeDocument/2006/relationships/hyperlink" Target="https://www.mdpi.com/1144284" TargetMode="External"/><Relationship Id="rId20" Type="http://schemas.openxmlformats.org/officeDocument/2006/relationships/hyperlink" Target="https://journals.vilniustech.lt/index.php/JBEM/article/view/1219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neolectura.com/index.php/focus/article/view/284" TargetMode="External"/><Relationship Id="rId24" Type="http://schemas.openxmlformats.org/officeDocument/2006/relationships/hyperlink" Target="https://www.koreascience.or.kr/article/JAKO202100569461357.page" TargetMode="External"/><Relationship Id="rId5" Type="http://schemas.openxmlformats.org/officeDocument/2006/relationships/footnotes" Target="footnotes.xml"/><Relationship Id="rId15" Type="http://schemas.openxmlformats.org/officeDocument/2006/relationships/hyperlink" Target="http://dspace.unive.it/handle/10579/19753" TargetMode="External"/><Relationship Id="rId23" Type="http://schemas.openxmlformats.org/officeDocument/2006/relationships/hyperlink" Target="https://www.mdpi.com/2071-1050/14/5/2727" TargetMode="External"/><Relationship Id="rId28" Type="http://schemas.openxmlformats.org/officeDocument/2006/relationships/footer" Target="footer1.xml"/><Relationship Id="rId10" Type="http://schemas.openxmlformats.org/officeDocument/2006/relationships/hyperlink" Target="https://sfamjournals.onlinelibrary.wiley.com/doi/abs/10.1111/1462-2920.15469" TargetMode="External"/><Relationship Id="rId19" Type="http://schemas.openxmlformats.org/officeDocument/2006/relationships/hyperlink" Target="https://www.sciencedirect.com/science/article/pii/S000145752031657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Muhammad-Hasbullah-Bahador/publication/336471791_THE_EFFECT_OF_MARKETING_MIX_ON_ORGANIZATIONS_PERFORMANCE/links/5da1f89b299bf116fea20520/THE-EFFECT-OF-MARKETING-MIX-ON-ORGANIZATIONS-PERFORMANCE.pdf" TargetMode="External"/><Relationship Id="rId22" Type="http://schemas.openxmlformats.org/officeDocument/2006/relationships/hyperlink" Target="https://www.sciencedirect.com/science/article/pii/S2352146519303205" TargetMode="External"/><Relationship Id="rId27" Type="http://schemas.openxmlformats.org/officeDocument/2006/relationships/hyperlink" Target="https://www.mdpi.com/148743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834B4-E9CE-4573-8757-7A390985E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4242</Words>
  <Characters>24181</Characters>
  <Application>Microsoft Office Word</Application>
  <DocSecurity>0</DocSecurity>
  <Lines>201</Lines>
  <Paragraphs>56</Paragraphs>
  <ScaleCrop>false</ScaleCrop>
  <Company/>
  <LinksUpToDate>false</LinksUpToDate>
  <CharactersWithSpaces>28367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2</dc:creator>
  <cp:lastModifiedBy>admin 2</cp:lastModifiedBy>
  <cp:revision>4</cp:revision>
  <dcterms:created xsi:type="dcterms:W3CDTF">2023-05-04T18:51:00Z</dcterms:created>
  <dcterms:modified xsi:type="dcterms:W3CDTF">2023-05-04T19:06:00Z</dcterms:modified>
</cp:coreProperties>
</file>