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F0CF85" wp14:paraId="29CD3F50" wp14:textId="750086D5">
      <w:pPr>
        <w:pStyle w:val="Heading1"/>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36"/>
          <w:szCs w:val="36"/>
          <w:lang w:val="en-GB"/>
        </w:rPr>
      </w:pPr>
      <w:r w:rsidRPr="47F0CF85" w:rsidR="53DFBCB4">
        <w:rPr>
          <w:rFonts w:ascii="Arial Nova" w:hAnsi="Arial Nova" w:eastAsia="Arial Nova" w:cs="Arial Nova"/>
          <w:b w:val="1"/>
          <w:bCs w:val="1"/>
          <w:i w:val="0"/>
          <w:iCs w:val="0"/>
          <w:noProof w:val="0"/>
          <w:color w:val="000000" w:themeColor="text1" w:themeTint="FF" w:themeShade="FF"/>
          <w:sz w:val="36"/>
          <w:szCs w:val="36"/>
          <w:lang w:val="en-GB"/>
        </w:rPr>
        <w:t>Report:</w:t>
      </w:r>
      <w:r w:rsidRPr="47F0CF85" w:rsidR="53DFBCB4">
        <w:rPr>
          <w:rFonts w:ascii="Arial Nova" w:hAnsi="Arial Nova" w:eastAsia="Arial Nova" w:cs="Arial Nova"/>
          <w:b w:val="0"/>
          <w:bCs w:val="0"/>
          <w:i w:val="0"/>
          <w:iCs w:val="0"/>
          <w:noProof w:val="0"/>
          <w:color w:val="000000" w:themeColor="text1" w:themeTint="FF" w:themeShade="FF"/>
          <w:sz w:val="36"/>
          <w:szCs w:val="36"/>
          <w:lang w:val="en-GB"/>
        </w:rPr>
        <w:t xml:space="preserve"> Coronary Heart Disease</w:t>
      </w:r>
    </w:p>
    <w:p xmlns:wp14="http://schemas.microsoft.com/office/word/2010/wordml" w:rsidP="47F0CF85" wp14:paraId="326DFFC6" wp14:textId="539084C7">
      <w:pPr>
        <w:pStyle w:val="Normal"/>
        <w:rPr>
          <w:rFonts w:ascii="Arial Nova" w:hAnsi="Arial Nova" w:eastAsia="Arial Nova" w:cs="Arial Nova"/>
          <w:b w:val="0"/>
          <w:bCs w:val="0"/>
          <w:i w:val="0"/>
          <w:iCs w:val="0"/>
          <w:caps w:val="0"/>
          <w:smallCaps w:val="0"/>
          <w:noProof w:val="0"/>
          <w:color w:val="1D2125"/>
          <w:sz w:val="36"/>
          <w:szCs w:val="36"/>
          <w:lang w:val="en-GB"/>
        </w:rPr>
      </w:pPr>
      <w:r w:rsidRPr="47F0CF85" w:rsidR="4DB44C94">
        <w:rPr>
          <w:rFonts w:ascii="Arial Nova" w:hAnsi="Arial Nova" w:eastAsia="Arial Nova" w:cs="Arial Nova"/>
          <w:b w:val="1"/>
          <w:bCs w:val="1"/>
          <w:sz w:val="36"/>
          <w:szCs w:val="36"/>
        </w:rPr>
        <w:t>Module:</w:t>
      </w:r>
      <w:r w:rsidRPr="47F0CF85" w:rsidR="04EEAE27">
        <w:rPr>
          <w:rFonts w:ascii="Arial Nova" w:hAnsi="Arial Nova" w:eastAsia="Arial Nova" w:cs="Arial Nova"/>
          <w:b w:val="1"/>
          <w:bCs w:val="1"/>
          <w:sz w:val="36"/>
          <w:szCs w:val="36"/>
        </w:rPr>
        <w:t xml:space="preserve"> </w:t>
      </w:r>
      <w:r w:rsidRPr="47F0CF85" w:rsidR="04EEAE27">
        <w:rPr>
          <w:rFonts w:ascii="Arial Nova" w:hAnsi="Arial Nova" w:eastAsia="Arial Nova" w:cs="Arial Nova"/>
          <w:b w:val="0"/>
          <w:bCs w:val="0"/>
          <w:sz w:val="36"/>
          <w:szCs w:val="36"/>
        </w:rPr>
        <w:t xml:space="preserve">Introduction to health and social care </w:t>
      </w:r>
      <w:r w:rsidRPr="47F0CF85" w:rsidR="7F44028C">
        <w:rPr>
          <w:rFonts w:ascii="Arial Nova" w:hAnsi="Arial Nova" w:eastAsia="Arial Nova" w:cs="Arial Nova"/>
          <w:b w:val="0"/>
          <w:bCs w:val="0"/>
          <w:i w:val="0"/>
          <w:iCs w:val="0"/>
          <w:caps w:val="0"/>
          <w:smallCaps w:val="0"/>
          <w:noProof w:val="0"/>
          <w:color w:val="1D2125"/>
          <w:sz w:val="36"/>
          <w:szCs w:val="36"/>
          <w:lang w:val="en-GB"/>
        </w:rPr>
        <w:t>(LCHS400</w:t>
      </w:r>
      <w:r w:rsidRPr="47F0CF85" w:rsidR="1B922619">
        <w:rPr>
          <w:rFonts w:ascii="Arial Nova" w:hAnsi="Arial Nova" w:eastAsia="Arial Nova" w:cs="Arial Nova"/>
          <w:b w:val="0"/>
          <w:bCs w:val="0"/>
          <w:i w:val="0"/>
          <w:iCs w:val="0"/>
          <w:caps w:val="0"/>
          <w:smallCaps w:val="0"/>
          <w:noProof w:val="0"/>
          <w:color w:val="1D2125"/>
          <w:sz w:val="36"/>
          <w:szCs w:val="36"/>
          <w:lang w:val="en-GB"/>
        </w:rPr>
        <w:t>8</w:t>
      </w:r>
      <w:r w:rsidRPr="47F0CF85" w:rsidR="7F44028C">
        <w:rPr>
          <w:rFonts w:ascii="Arial Nova" w:hAnsi="Arial Nova" w:eastAsia="Arial Nova" w:cs="Arial Nova"/>
          <w:b w:val="0"/>
          <w:bCs w:val="0"/>
          <w:i w:val="0"/>
          <w:iCs w:val="0"/>
          <w:caps w:val="0"/>
          <w:smallCaps w:val="0"/>
          <w:noProof w:val="0"/>
          <w:color w:val="1D2125"/>
          <w:sz w:val="36"/>
          <w:szCs w:val="36"/>
          <w:lang w:val="en-GB"/>
        </w:rPr>
        <w:t>_BIRM)</w:t>
      </w:r>
    </w:p>
    <w:p xmlns:wp14="http://schemas.microsoft.com/office/word/2010/wordml" w:rsidP="47F0CF85" wp14:paraId="4FC4F993" wp14:textId="128FC632">
      <w:pPr>
        <w:pStyle w:val="Normal"/>
        <w:shd w:val="clear" w:color="auto" w:fill="FFFFFF" w:themeFill="background1"/>
        <w:spacing w:before="0" w:beforeAutospacing="off" w:after="120" w:afterAutospacing="off"/>
        <w:jc w:val="left"/>
        <w:rPr>
          <w:rFonts w:ascii="Arial Nova" w:hAnsi="Arial Nova" w:eastAsia="Arial Nova" w:cs="Arial Nova"/>
          <w:b w:val="0"/>
          <w:bCs w:val="0"/>
          <w:sz w:val="36"/>
          <w:szCs w:val="36"/>
        </w:rPr>
      </w:pPr>
      <w:r w:rsidRPr="47F0CF85" w:rsidR="1B891B01">
        <w:rPr>
          <w:rFonts w:ascii="Arial Nova" w:hAnsi="Arial Nova" w:eastAsia="Arial Nova" w:cs="Arial Nova"/>
          <w:b w:val="1"/>
          <w:bCs w:val="1"/>
          <w:sz w:val="36"/>
          <w:szCs w:val="36"/>
        </w:rPr>
        <w:t>Student name</w:t>
      </w:r>
      <w:r w:rsidRPr="47F0CF85" w:rsidR="35541FE2">
        <w:rPr>
          <w:rFonts w:ascii="Arial Nova" w:hAnsi="Arial Nova" w:eastAsia="Arial Nova" w:cs="Arial Nova"/>
          <w:b w:val="1"/>
          <w:bCs w:val="1"/>
          <w:sz w:val="36"/>
          <w:szCs w:val="36"/>
        </w:rPr>
        <w:t>:</w:t>
      </w:r>
      <w:r w:rsidRPr="47F0CF85" w:rsidR="6DD164A9">
        <w:rPr>
          <w:rFonts w:ascii="Arial Nova" w:hAnsi="Arial Nova" w:eastAsia="Arial Nova" w:cs="Arial Nova"/>
          <w:b w:val="1"/>
          <w:bCs w:val="1"/>
          <w:sz w:val="36"/>
          <w:szCs w:val="36"/>
        </w:rPr>
        <w:t xml:space="preserve"> </w:t>
      </w:r>
      <w:r w:rsidRPr="47F0CF85" w:rsidR="6DD164A9">
        <w:rPr>
          <w:rFonts w:ascii="Arial Nova" w:hAnsi="Arial Nova" w:eastAsia="Arial Nova" w:cs="Arial Nova"/>
          <w:b w:val="0"/>
          <w:bCs w:val="0"/>
          <w:sz w:val="36"/>
          <w:szCs w:val="36"/>
        </w:rPr>
        <w:t>Amina Batool</w:t>
      </w:r>
    </w:p>
    <w:p xmlns:wp14="http://schemas.microsoft.com/office/word/2010/wordml" w:rsidP="47F0CF85" wp14:paraId="0A710041" wp14:textId="142E223A">
      <w:pPr>
        <w:pStyle w:val="Normal"/>
        <w:rPr>
          <w:rFonts w:ascii="Arial Nova" w:hAnsi="Arial Nova" w:eastAsia="Arial Nova" w:cs="Arial Nova"/>
          <w:b w:val="0"/>
          <w:bCs w:val="0"/>
          <w:sz w:val="36"/>
          <w:szCs w:val="36"/>
        </w:rPr>
      </w:pPr>
      <w:r w:rsidRPr="47F0CF85" w:rsidR="35541FE2">
        <w:rPr>
          <w:rFonts w:ascii="Arial Nova" w:hAnsi="Arial Nova" w:eastAsia="Arial Nova" w:cs="Arial Nova"/>
          <w:b w:val="1"/>
          <w:bCs w:val="1"/>
          <w:sz w:val="36"/>
          <w:szCs w:val="36"/>
        </w:rPr>
        <w:t>Student number:</w:t>
      </w:r>
      <w:r w:rsidRPr="47F0CF85" w:rsidR="3F9B4063">
        <w:rPr>
          <w:rFonts w:ascii="Arial Nova" w:hAnsi="Arial Nova" w:eastAsia="Arial Nova" w:cs="Arial Nova"/>
          <w:b w:val="0"/>
          <w:bCs w:val="0"/>
          <w:sz w:val="36"/>
          <w:szCs w:val="36"/>
        </w:rPr>
        <w:t xml:space="preserve"> 251</w:t>
      </w:r>
      <w:r w:rsidRPr="47F0CF85" w:rsidR="728E47B7">
        <w:rPr>
          <w:rFonts w:ascii="Arial Nova" w:hAnsi="Arial Nova" w:eastAsia="Arial Nova" w:cs="Arial Nova"/>
          <w:b w:val="0"/>
          <w:bCs w:val="0"/>
          <w:sz w:val="36"/>
          <w:szCs w:val="36"/>
        </w:rPr>
        <w:t>9524</w:t>
      </w:r>
    </w:p>
    <w:p w:rsidR="7BD70946" w:rsidP="47F0CF85" w:rsidRDefault="7BD70946" w14:paraId="61725CE0" w14:textId="7B584B52">
      <w:pPr>
        <w:pStyle w:val="Normal"/>
        <w:rPr>
          <w:rFonts w:ascii="Arial Nova" w:hAnsi="Arial Nova" w:eastAsia="Arial Nova" w:cs="Arial Nova"/>
          <w:b w:val="0"/>
          <w:bCs w:val="0"/>
          <w:sz w:val="36"/>
          <w:szCs w:val="36"/>
        </w:rPr>
      </w:pPr>
      <w:r w:rsidRPr="47F0CF85" w:rsidR="7C52AAED">
        <w:rPr>
          <w:rFonts w:ascii="Arial Nova" w:hAnsi="Arial Nova" w:eastAsia="Arial Nova" w:cs="Arial Nova"/>
          <w:b w:val="1"/>
          <w:bCs w:val="1"/>
          <w:sz w:val="36"/>
          <w:szCs w:val="36"/>
        </w:rPr>
        <w:t xml:space="preserve">Lecturer name: </w:t>
      </w:r>
      <w:r w:rsidRPr="47F0CF85" w:rsidR="789C5FE7">
        <w:rPr>
          <w:rFonts w:ascii="Arial Nova" w:hAnsi="Arial Nova" w:eastAsia="Arial Nova" w:cs="Arial Nova"/>
          <w:b w:val="0"/>
          <w:bCs w:val="0"/>
          <w:sz w:val="36"/>
          <w:szCs w:val="36"/>
        </w:rPr>
        <w:t xml:space="preserve">Rizwan </w:t>
      </w:r>
      <w:r w:rsidRPr="47F0CF85" w:rsidR="36EBC7C4">
        <w:rPr>
          <w:rFonts w:ascii="Arial Nova" w:hAnsi="Arial Nova" w:eastAsia="Arial Nova" w:cs="Arial Nova"/>
          <w:b w:val="0"/>
          <w:bCs w:val="0"/>
          <w:sz w:val="36"/>
          <w:szCs w:val="36"/>
        </w:rPr>
        <w:t>Nad</w:t>
      </w:r>
      <w:r w:rsidRPr="47F0CF85" w:rsidR="6B6A7B21">
        <w:rPr>
          <w:rFonts w:ascii="Arial Nova" w:hAnsi="Arial Nova" w:eastAsia="Arial Nova" w:cs="Arial Nova"/>
          <w:b w:val="0"/>
          <w:bCs w:val="0"/>
          <w:sz w:val="36"/>
          <w:szCs w:val="36"/>
        </w:rPr>
        <w:t>i</w:t>
      </w:r>
      <w:r w:rsidRPr="47F0CF85" w:rsidR="36EBC7C4">
        <w:rPr>
          <w:rFonts w:ascii="Arial Nova" w:hAnsi="Arial Nova" w:eastAsia="Arial Nova" w:cs="Arial Nova"/>
          <w:b w:val="0"/>
          <w:bCs w:val="0"/>
          <w:sz w:val="36"/>
          <w:szCs w:val="36"/>
        </w:rPr>
        <w:t>m</w:t>
      </w:r>
    </w:p>
    <w:p xmlns:wp14="http://schemas.microsoft.com/office/word/2010/wordml" w:rsidP="47F0CF85" wp14:paraId="0B69DD91" wp14:textId="250A2192">
      <w:pPr>
        <w:pStyle w:val="Normal"/>
      </w:pPr>
      <w:r w:rsidRPr="47F0CF85" w:rsidR="35541FE2">
        <w:rPr>
          <w:rFonts w:ascii="Arial Nova" w:hAnsi="Arial Nova" w:eastAsia="Arial Nova" w:cs="Arial Nova"/>
          <w:b w:val="1"/>
          <w:bCs w:val="1"/>
          <w:sz w:val="36"/>
          <w:szCs w:val="36"/>
        </w:rPr>
        <w:t>Date of submission:</w:t>
      </w:r>
      <w:r w:rsidRPr="47F0CF85" w:rsidR="7A7FCA84">
        <w:rPr>
          <w:rFonts w:ascii="Arial Nova" w:hAnsi="Arial Nova" w:eastAsia="Arial Nova" w:cs="Arial Nova"/>
          <w:b w:val="1"/>
          <w:bCs w:val="1"/>
          <w:sz w:val="36"/>
          <w:szCs w:val="36"/>
        </w:rPr>
        <w:t xml:space="preserve"> </w:t>
      </w:r>
      <w:r w:rsidRPr="47F0CF85" w:rsidR="7A7FCA84">
        <w:rPr>
          <w:rFonts w:ascii="Arial Nova" w:hAnsi="Arial Nova" w:eastAsia="Arial Nova" w:cs="Arial Nova"/>
          <w:b w:val="0"/>
          <w:bCs w:val="0"/>
          <w:sz w:val="36"/>
          <w:szCs w:val="36"/>
        </w:rPr>
        <w:t>22/7/2026</w:t>
      </w:r>
    </w:p>
    <w:p w:rsidR="47F0CF85" w:rsidP="47F0CF85" w:rsidRDefault="47F0CF85" w14:paraId="1750558B" w14:textId="0DAF2267">
      <w:pPr>
        <w:pStyle w:val="Normal"/>
        <w:rPr>
          <w:rFonts w:ascii="Arial Nova" w:hAnsi="Arial Nova" w:eastAsia="Arial Nova" w:cs="Arial Nova"/>
          <w:b w:val="0"/>
          <w:bCs w:val="0"/>
          <w:sz w:val="36"/>
          <w:szCs w:val="36"/>
        </w:rPr>
      </w:pPr>
    </w:p>
    <w:p w:rsidR="13C64D8A" w:rsidP="47F0CF85" w:rsidRDefault="13C64D8A" w14:paraId="6B34D016" w14:textId="5F7C13C6">
      <w:pPr>
        <w:pStyle w:val="Normal"/>
        <w:spacing w:before="0" w:beforeAutospacing="off" w:after="0" w:afterAutospacing="off" w:line="360" w:lineRule="auto"/>
      </w:pPr>
      <w:r w:rsidRPr="47F0CF85" w:rsidR="13C64D8A">
        <w:rPr>
          <w:noProof w:val="0"/>
          <w:lang w:val="en-GB"/>
        </w:rPr>
        <w:t xml:space="preserve">                                                                               </w:t>
      </w:r>
    </w:p>
    <w:p w:rsidR="13C64D8A" w:rsidP="47F0CF85" w:rsidRDefault="13C64D8A" w14:paraId="4AEC4F9C" w14:textId="3ACDFF04">
      <w:pPr>
        <w:pStyle w:val="Heading2"/>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1. Introduction</w:t>
      </w:r>
    </w:p>
    <w:p w:rsidR="13C64D8A" w:rsidP="47F0CF85" w:rsidRDefault="13C64D8A" w14:paraId="1CF0638D" w14:textId="2AE8B498">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Coronary heart disease (CHD), also called ischaemic heart disease, is one of the most common and serious long-term health conditions affecting people across the UK and worldwide. It develops when the coronary arteries, which are the blood vessels that carry oxygen-rich blood to the heart muscle, gradually become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narrower</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or blocked. This happens due to a slow build-up of fatty deposits known as atheroma or plaque along the inner artery walls, a process called atherosclerosis as stated by (NHS, 2024; NHS, 2025). Over time, this restricts blood flow, which can cause chest pain or discomfort known as angina. If a blockage becomes complete, it can cut off blood supply entirely, leading to a heart attack or even heart failure.</w:t>
      </w:r>
    </w:p>
    <w:p w:rsidR="13C64D8A" w:rsidP="47F0CF85" w:rsidRDefault="13C64D8A" w14:paraId="41DB6EA5" w14:textId="2225DE18">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In its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early stages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CHD often has no obvious symptoms, meaning it can go unnoticed for many years. As it progresses, people may feel tightness or pressure in the chest, become short of breath during activity, feel unusually tired, or experience pain that spreads to the arms, jaw, neck or back according to (BHF, 2025a). Globally, CHD is the leading cause of death, responsible for around 9 million deaths every year, with the highest rates in Europe and Central Asia</w:t>
      </w:r>
      <w:r w:rsidRPr="47F0CF85" w:rsidR="7064426C">
        <w:rPr>
          <w:rFonts w:ascii="Arial Nova" w:hAnsi="Arial Nova" w:eastAsia="Arial Nova" w:cs="Arial Nova"/>
          <w:b w:val="0"/>
          <w:bCs w:val="0"/>
          <w:i w:val="0"/>
          <w:iCs w:val="0"/>
          <w:noProof w:val="0"/>
          <w:color w:val="000000" w:themeColor="text1" w:themeTint="FF" w:themeShade="FF"/>
          <w:sz w:val="22"/>
          <w:szCs w:val="22"/>
          <w:lang w:val="en-GB"/>
        </w:rPr>
        <w:t xml:space="preserve"> as </w:t>
      </w:r>
      <w:r w:rsidRPr="47F0CF85" w:rsidR="7064426C">
        <w:rPr>
          <w:rFonts w:ascii="Arial Nova" w:hAnsi="Arial Nova" w:eastAsia="Arial Nova" w:cs="Arial Nova"/>
          <w:b w:val="0"/>
          <w:bCs w:val="0"/>
          <w:i w:val="0"/>
          <w:iCs w:val="0"/>
          <w:noProof w:val="0"/>
          <w:color w:val="000000" w:themeColor="text1" w:themeTint="FF" w:themeShade="FF"/>
          <w:sz w:val="22"/>
          <w:szCs w:val="22"/>
          <w:lang w:val="en-GB"/>
        </w:rPr>
        <w:t>stated</w:t>
      </w:r>
      <w:r w:rsidRPr="47F0CF85" w:rsidR="7064426C">
        <w:rPr>
          <w:rFonts w:ascii="Arial Nova" w:hAnsi="Arial Nova" w:eastAsia="Arial Nova" w:cs="Arial Nova"/>
          <w:b w:val="0"/>
          <w:bCs w:val="0"/>
          <w:i w:val="0"/>
          <w:iCs w:val="0"/>
          <w:noProof w:val="0"/>
          <w:color w:val="000000" w:themeColor="text1" w:themeTint="FF" w:themeShade="FF"/>
          <w:sz w:val="22"/>
          <w:szCs w:val="22"/>
          <w:lang w:val="en-GB"/>
        </w:rPr>
        <w:t xml:space="preserve">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(WHO, 2024). In the UK,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roughly 1.5</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million people live with angina, and the condition causes about 64,000 deaths annually, mostly affecting adults aged 50 and over</w:t>
      </w:r>
      <w:r w:rsidRPr="47F0CF85" w:rsidR="0DCB1088">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47F0CF85" w:rsidR="0DCB1088">
        <w:rPr>
          <w:rFonts w:ascii="Arial Nova" w:hAnsi="Arial Nova" w:eastAsia="Arial Nova" w:cs="Arial Nova"/>
          <w:b w:val="0"/>
          <w:bCs w:val="0"/>
          <w:i w:val="0"/>
          <w:iCs w:val="0"/>
          <w:noProof w:val="0"/>
          <w:color w:val="000000" w:themeColor="text1" w:themeTint="FF" w:themeShade="FF"/>
          <w:sz w:val="22"/>
          <w:szCs w:val="22"/>
          <w:lang w:val="en-GB"/>
        </w:rPr>
        <w:t>according</w:t>
      </w:r>
      <w:r w:rsidRPr="47F0CF85" w:rsidR="0DCB1088">
        <w:rPr>
          <w:rFonts w:ascii="Arial Nova" w:hAnsi="Arial Nova" w:eastAsia="Arial Nova" w:cs="Arial Nova"/>
          <w:b w:val="0"/>
          <w:bCs w:val="0"/>
          <w:i w:val="0"/>
          <w:iCs w:val="0"/>
          <w:noProof w:val="0"/>
          <w:color w:val="000000" w:themeColor="text1" w:themeTint="FF" w:themeShade="FF"/>
          <w:sz w:val="22"/>
          <w:szCs w:val="22"/>
          <w:lang w:val="en-GB"/>
        </w:rPr>
        <w:t xml:space="preserve"> to</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(BHF, 2025a). This report explains the risk factors, impacts, management strategies and influences on health and well-being.</w:t>
      </w:r>
    </w:p>
    <w:p w:rsidR="47F0CF85" w:rsidP="47F0CF85" w:rsidRDefault="47F0CF85" w14:paraId="446CFD12" w14:textId="41CBE49C">
      <w:pPr>
        <w:rPr>
          <w:rFonts w:ascii="Arial Nova" w:hAnsi="Arial Nova" w:eastAsia="Arial Nova" w:cs="Arial Nova"/>
          <w:sz w:val="22"/>
          <w:szCs w:val="22"/>
        </w:rPr>
      </w:pPr>
    </w:p>
    <w:p w:rsidR="13C64D8A" w:rsidP="47F0CF85" w:rsidRDefault="13C64D8A" w14:paraId="57E86275" w14:textId="2EDB9836">
      <w:pPr>
        <w:pStyle w:val="Heading2"/>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2. Risk Factors</w:t>
      </w:r>
    </w:p>
    <w:p w:rsidR="13C64D8A" w:rsidP="47F0CF85" w:rsidRDefault="13C64D8A" w14:paraId="0C892F21" w14:textId="1473EEAF">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CHD rarely has a single cause; it usually develops from a combination of factors, which can be divided into those we cannot change and those we can manage.</w:t>
      </w:r>
    </w:p>
    <w:p w:rsidR="13C64D8A" w:rsidP="47F0CF85" w:rsidRDefault="13C64D8A" w14:paraId="146F7A81" w14:textId="29C71312">
      <w:pPr>
        <w:pStyle w:val="Heading3"/>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2.1 Non-modifiable Risk Factors</w:t>
      </w:r>
    </w:p>
    <w:p w:rsidR="13C64D8A" w:rsidP="47F0CF85" w:rsidRDefault="13C64D8A" w14:paraId="02229A0E" w14:textId="38D2AEE5">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These are fixed or naturally changing characteristics that raise a person’s chance of developing the condition:</w:t>
      </w:r>
    </w:p>
    <w:p w:rsidR="13C64D8A" w:rsidP="47F0CF85" w:rsidRDefault="13C64D8A" w14:paraId="4282838F" w14:textId="1406BFD9">
      <w:pPr>
        <w:pStyle w:val="ListParagraph"/>
        <w:numPr>
          <w:ilvl w:val="0"/>
          <w:numId w:val="9"/>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 xml:space="preserve">Age: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As people get older, arteries lose their flexibility and become stiffer, making it easier for fatty deposits to build up. More than 80% of deaths linked to CHD occur in people aged 65 and above</w:t>
      </w:r>
      <w:r w:rsidRPr="47F0CF85" w:rsidR="465FF5FC">
        <w:rPr>
          <w:rFonts w:ascii="Arial Nova" w:hAnsi="Arial Nova" w:eastAsia="Arial Nova" w:cs="Arial Nova"/>
          <w:b w:val="0"/>
          <w:bCs w:val="0"/>
          <w:i w:val="0"/>
          <w:iCs w:val="0"/>
          <w:noProof w:val="0"/>
          <w:color w:val="000000" w:themeColor="text1" w:themeTint="FF" w:themeShade="FF"/>
          <w:sz w:val="22"/>
          <w:szCs w:val="22"/>
          <w:lang w:val="en-GB"/>
        </w:rPr>
        <w:t xml:space="preserve"> as stated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(NHS, 2024).</w:t>
      </w:r>
    </w:p>
    <w:p w:rsidR="13C64D8A" w:rsidP="47F0CF85" w:rsidRDefault="13C64D8A" w14:paraId="6A7E3332" w14:textId="48096F55">
      <w:pPr>
        <w:pStyle w:val="ListParagraph"/>
        <w:numPr>
          <w:ilvl w:val="0"/>
          <w:numId w:val="9"/>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Biological sex:</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Men generally have a higher risk from middle age onwards. For women, risk remains lower until menopause, when falling levels of oestrogen cause their risk to rise quickly and eventually match or exceed that of men (BHF, 2025b).</w:t>
      </w:r>
    </w:p>
    <w:p w:rsidR="13C64D8A" w:rsidP="47F0CF85" w:rsidRDefault="13C64D8A" w14:paraId="093D62B2" w14:textId="11EA66A7">
      <w:pPr>
        <w:pStyle w:val="ListParagraph"/>
        <w:numPr>
          <w:ilvl w:val="0"/>
          <w:numId w:val="9"/>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Family history and genetics: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If a close relative such as a parent or sibling was diagnosed with CHD before age 55 for men or 65 for women, personal risk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roughly doubles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Certain genes affect how the body processes cholesterol and controls blood pressure, making some people more vulnerable</w:t>
      </w:r>
      <w:r w:rsidRPr="47F0CF85" w:rsidR="2F283B15">
        <w:rPr>
          <w:rFonts w:ascii="Arial Nova" w:hAnsi="Arial Nova" w:eastAsia="Arial Nova" w:cs="Arial Nova"/>
          <w:b w:val="0"/>
          <w:bCs w:val="0"/>
          <w:i w:val="0"/>
          <w:iCs w:val="0"/>
          <w:noProof w:val="0"/>
          <w:color w:val="000000" w:themeColor="text1" w:themeTint="FF" w:themeShade="FF"/>
          <w:sz w:val="22"/>
          <w:szCs w:val="22"/>
          <w:lang w:val="en-GB"/>
        </w:rPr>
        <w:t xml:space="preserve"> found out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(NICE, 2023).</w:t>
      </w:r>
    </w:p>
    <w:p w:rsidR="13C64D8A" w:rsidP="47F0CF85" w:rsidRDefault="13C64D8A" w14:paraId="75B43226" w14:textId="2E20A60F">
      <w:pPr>
        <w:pStyle w:val="ListParagraph"/>
        <w:numPr>
          <w:ilvl w:val="0"/>
          <w:numId w:val="9"/>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 xml:space="preserve">Ethnic background: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Research shows that people of South Asian,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African</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or Caribbean heritage often develop CHD at a younger age, usually linked to higher rates of related conditions like diabetes and high blood pressure</w:t>
      </w:r>
      <w:r w:rsidRPr="47F0CF85" w:rsidR="48BCE039">
        <w:rPr>
          <w:rFonts w:ascii="Arial Nova" w:hAnsi="Arial Nova" w:eastAsia="Arial Nova" w:cs="Arial Nova"/>
          <w:b w:val="0"/>
          <w:bCs w:val="0"/>
          <w:i w:val="0"/>
          <w:iCs w:val="0"/>
          <w:noProof w:val="0"/>
          <w:color w:val="000000" w:themeColor="text1" w:themeTint="FF" w:themeShade="FF"/>
          <w:sz w:val="22"/>
          <w:szCs w:val="22"/>
          <w:lang w:val="en-GB"/>
        </w:rPr>
        <w:t xml:space="preserve"> according to</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(Heart UK, 2024).</w:t>
      </w:r>
    </w:p>
    <w:p w:rsidR="13C64D8A" w:rsidP="47F0CF85" w:rsidRDefault="13C64D8A" w14:paraId="3CD21C8B" w14:textId="3470616E">
      <w:pPr>
        <w:pStyle w:val="Heading3"/>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2.2 Modifiable Risk Factors</w:t>
      </w:r>
    </w:p>
    <w:p w:rsidR="13C64D8A" w:rsidP="47F0CF85" w:rsidRDefault="13C64D8A" w14:paraId="6D5BD7FD" w14:textId="5602F849">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These are lifestyle and health factors that can be changed or controlled, and they account for most cases of CHD:</w:t>
      </w:r>
    </w:p>
    <w:p w:rsidR="13C64D8A" w:rsidP="47F0CF85" w:rsidRDefault="13C64D8A" w14:paraId="1C8001B4" w14:textId="2956025A">
      <w:pPr>
        <w:pStyle w:val="ListParagraph"/>
        <w:numPr>
          <w:ilvl w:val="0"/>
          <w:numId w:val="10"/>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Smoking:</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Chemicals in tobacco smoke damage artery linings, speed up plaque formation, raise blood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pressure</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and reduce oxygen supply to the heart. Smokers are 2 to 4 times more likely to develop CHD than non-smokers (WHO, 2024)</w:t>
      </w:r>
      <w:r w:rsidRPr="47F0CF85" w:rsidR="32B97E29">
        <w:rPr>
          <w:rFonts w:ascii="Arial Nova" w:hAnsi="Arial Nova" w:eastAsia="Arial Nova" w:cs="Arial Nova"/>
          <w:b w:val="0"/>
          <w:bCs w:val="0"/>
          <w:i w:val="0"/>
          <w:iCs w:val="0"/>
          <w:noProof w:val="0"/>
          <w:color w:val="000000" w:themeColor="text1" w:themeTint="FF" w:themeShade="FF"/>
          <w:sz w:val="22"/>
          <w:szCs w:val="22"/>
          <w:lang w:val="en-GB"/>
        </w:rPr>
        <w:t xml:space="preserve"> as noted</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w:t>
      </w:r>
    </w:p>
    <w:p w:rsidR="13C64D8A" w:rsidP="47F0CF85" w:rsidRDefault="13C64D8A" w14:paraId="470E1F93" w14:textId="621960F6">
      <w:pPr>
        <w:pStyle w:val="ListParagraph"/>
        <w:numPr>
          <w:ilvl w:val="0"/>
          <w:numId w:val="10"/>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High blood pressure:</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Often called the silent condition because it rarely shows symptoms until damage occurs, raised pressure puts constant strain on artery walls and speeds up narrowing. It is the single biggest controllable risk factor in the UK</w:t>
      </w:r>
      <w:r w:rsidRPr="47F0CF85" w:rsidR="50F46DE3">
        <w:rPr>
          <w:rFonts w:ascii="Arial Nova" w:hAnsi="Arial Nova" w:eastAsia="Arial Nova" w:cs="Arial Nova"/>
          <w:b w:val="0"/>
          <w:bCs w:val="0"/>
          <w:i w:val="0"/>
          <w:iCs w:val="0"/>
          <w:noProof w:val="0"/>
          <w:color w:val="000000" w:themeColor="text1" w:themeTint="FF" w:themeShade="FF"/>
          <w:sz w:val="22"/>
          <w:szCs w:val="22"/>
          <w:lang w:val="en-GB"/>
        </w:rPr>
        <w:t xml:space="preserve"> found out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(BHF, 2025b).</w:t>
      </w:r>
    </w:p>
    <w:p w:rsidR="13C64D8A" w:rsidP="47F0CF85" w:rsidRDefault="13C64D8A" w14:paraId="6A957DE7" w14:textId="65FB9740">
      <w:pPr>
        <w:pStyle w:val="ListParagraph"/>
        <w:numPr>
          <w:ilvl w:val="0"/>
          <w:numId w:val="10"/>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 xml:space="preserve">High cholesterol: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There are two main types which are low-density lipoprotein or bad cholesterol that builds up inside arteries and high-density lipoprotein or good cholesterol that helps remove excess fats from the blood. High LDL levels significantly increase the risk of blockages (BCS, 2023)</w:t>
      </w:r>
      <w:r w:rsidRPr="47F0CF85" w:rsidR="00888D95">
        <w:rPr>
          <w:rFonts w:ascii="Arial Nova" w:hAnsi="Arial Nova" w:eastAsia="Arial Nova" w:cs="Arial Nova"/>
          <w:b w:val="0"/>
          <w:bCs w:val="0"/>
          <w:i w:val="0"/>
          <w:iCs w:val="0"/>
          <w:noProof w:val="0"/>
          <w:color w:val="000000" w:themeColor="text1" w:themeTint="FF" w:themeShade="FF"/>
          <w:sz w:val="22"/>
          <w:szCs w:val="22"/>
          <w:lang w:val="en-GB"/>
        </w:rPr>
        <w:t xml:space="preserve"> suggested</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w:t>
      </w:r>
    </w:p>
    <w:p w:rsidR="13C64D8A" w:rsidP="47F0CF85" w:rsidRDefault="13C64D8A" w14:paraId="6925FCA2" w14:textId="1B2520EB">
      <w:pPr>
        <w:pStyle w:val="ListParagraph"/>
        <w:numPr>
          <w:ilvl w:val="0"/>
          <w:numId w:val="10"/>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Diabetes: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Over time, raised blood sugar levels damage blood vessels and nerves, doubling the chance of developing CHD compared to people without diabetes</w:t>
      </w:r>
      <w:r w:rsidRPr="47F0CF85" w:rsidR="66090FB3">
        <w:rPr>
          <w:rFonts w:ascii="Arial Nova" w:hAnsi="Arial Nova" w:eastAsia="Arial Nova" w:cs="Arial Nova"/>
          <w:b w:val="0"/>
          <w:bCs w:val="0"/>
          <w:i w:val="0"/>
          <w:iCs w:val="0"/>
          <w:noProof w:val="0"/>
          <w:color w:val="000000" w:themeColor="text1" w:themeTint="FF" w:themeShade="FF"/>
          <w:sz w:val="22"/>
          <w:szCs w:val="22"/>
          <w:lang w:val="en-GB"/>
        </w:rPr>
        <w:t xml:space="preserve"> as </w:t>
      </w:r>
      <w:r w:rsidRPr="47F0CF85" w:rsidR="66090FB3">
        <w:rPr>
          <w:rFonts w:ascii="Arial Nova" w:hAnsi="Arial Nova" w:eastAsia="Arial Nova" w:cs="Arial Nova"/>
          <w:b w:val="0"/>
          <w:bCs w:val="0"/>
          <w:i w:val="0"/>
          <w:iCs w:val="0"/>
          <w:noProof w:val="0"/>
          <w:color w:val="000000" w:themeColor="text1" w:themeTint="FF" w:themeShade="FF"/>
          <w:sz w:val="22"/>
          <w:szCs w:val="22"/>
          <w:lang w:val="en-GB"/>
        </w:rPr>
        <w:t>explained</w:t>
      </w:r>
      <w:r w:rsidRPr="47F0CF85" w:rsidR="66090FB3">
        <w:rPr>
          <w:rFonts w:ascii="Arial Nova" w:hAnsi="Arial Nova" w:eastAsia="Arial Nova" w:cs="Arial Nova"/>
          <w:b w:val="0"/>
          <w:bCs w:val="0"/>
          <w:i w:val="0"/>
          <w:iCs w:val="0"/>
          <w:noProof w:val="0"/>
          <w:color w:val="000000" w:themeColor="text1" w:themeTint="FF" w:themeShade="FF"/>
          <w:sz w:val="22"/>
          <w:szCs w:val="22"/>
          <w:lang w:val="en-GB"/>
        </w:rPr>
        <w:t xml:space="preserve">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(NICE, 2023).</w:t>
      </w:r>
    </w:p>
    <w:p w:rsidR="13C64D8A" w:rsidP="47F0CF85" w:rsidRDefault="13C64D8A" w14:paraId="45836262" w14:textId="5D677426">
      <w:pPr>
        <w:pStyle w:val="ListParagraph"/>
        <w:numPr>
          <w:ilvl w:val="0"/>
          <w:numId w:val="10"/>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Lifestyle habits: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Diets high in saturated fat, salt and sugar, lack of regular activity, carrying extra weight, and drinking more than recommended alcohol limits all contribute to higher risk</w:t>
      </w:r>
      <w:r w:rsidRPr="47F0CF85" w:rsidR="4283DDA3">
        <w:rPr>
          <w:rFonts w:ascii="Arial Nova" w:hAnsi="Arial Nova" w:eastAsia="Arial Nova" w:cs="Arial Nova"/>
          <w:b w:val="0"/>
          <w:bCs w:val="0"/>
          <w:i w:val="0"/>
          <w:iCs w:val="0"/>
          <w:noProof w:val="0"/>
          <w:color w:val="000000" w:themeColor="text1" w:themeTint="FF" w:themeShade="FF"/>
          <w:sz w:val="22"/>
          <w:szCs w:val="22"/>
          <w:lang w:val="en-GB"/>
        </w:rPr>
        <w:t xml:space="preserve"> as stated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(NHS, 2024).</w:t>
      </w:r>
    </w:p>
    <w:p w:rsidR="47F0CF85" w:rsidP="47F0CF85" w:rsidRDefault="47F0CF85" w14:paraId="5E52180E" w14:textId="2F078F9B">
      <w:pPr>
        <w:rPr>
          <w:rFonts w:ascii="Arial Nova" w:hAnsi="Arial Nova" w:eastAsia="Arial Nova" w:cs="Arial Nova"/>
          <w:sz w:val="22"/>
          <w:szCs w:val="22"/>
        </w:rPr>
      </w:pPr>
    </w:p>
    <w:p w:rsidR="13C64D8A" w:rsidP="47F0CF85" w:rsidRDefault="13C64D8A" w14:paraId="6B7D1765" w14:textId="4FB8A0B5">
      <w:pPr>
        <w:pStyle w:val="Heading2"/>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3. Consequences for Individuals, Communities and the NHS</w:t>
      </w:r>
    </w:p>
    <w:p w:rsidR="13C64D8A" w:rsidP="47F0CF85" w:rsidRDefault="13C64D8A" w14:paraId="4B396240" w14:textId="51713AB8">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The effects of CHD go far beyond the person diagnosed; they also affect families, local areas and the whole healthcare system.</w:t>
      </w:r>
    </w:p>
    <w:p w:rsidR="13C64D8A" w:rsidP="47F0CF85" w:rsidRDefault="13C64D8A" w14:paraId="20D9EE46" w14:textId="14A7EB06">
      <w:pPr>
        <w:pStyle w:val="Heading3"/>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3.1 Impact on Individuals</w:t>
      </w:r>
    </w:p>
    <w:p w:rsidR="13C64D8A" w:rsidP="47F0CF85" w:rsidRDefault="13C64D8A" w14:paraId="39A7EAAF" w14:textId="2EECBBFD">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For someone living with CHD, daily life often changes noticeably. This happens because reduced blood flow limits how much activity the heart can manage, which is why simple tasks can become difficult and reduce independence and confidence. There is also a higher risk of serious complications such as heart attack, heart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failure</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or irregular heart rhythms, which can be life-changing or fatal because the heart muscle may become permanently damaged</w:t>
      </w:r>
      <w:r w:rsidRPr="47F0CF85" w:rsidR="5EB1F4BA">
        <w:rPr>
          <w:rFonts w:ascii="Arial Nova" w:hAnsi="Arial Nova" w:eastAsia="Arial Nova" w:cs="Arial Nova"/>
          <w:b w:val="0"/>
          <w:bCs w:val="0"/>
          <w:i w:val="0"/>
          <w:iCs w:val="0"/>
          <w:noProof w:val="0"/>
          <w:color w:val="000000" w:themeColor="text1" w:themeTint="FF" w:themeShade="FF"/>
          <w:sz w:val="22"/>
          <w:szCs w:val="22"/>
          <w:lang w:val="en-GB"/>
        </w:rPr>
        <w:t xml:space="preserve"> according to</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(BHF, 2025a). Emotionally, many people feel anxious or low, as adjusting to a long-term condition can feel overwhelming at first because people may worry about future health or changes to their lifestyle</w:t>
      </w:r>
      <w:r w:rsidRPr="47F0CF85" w:rsidR="6D54FA85">
        <w:rPr>
          <w:rFonts w:ascii="Arial Nova" w:hAnsi="Arial Nova" w:eastAsia="Arial Nova" w:cs="Arial Nova"/>
          <w:b w:val="0"/>
          <w:bCs w:val="0"/>
          <w:i w:val="0"/>
          <w:iCs w:val="0"/>
          <w:noProof w:val="0"/>
          <w:color w:val="000000" w:themeColor="text1" w:themeTint="FF" w:themeShade="FF"/>
          <w:sz w:val="22"/>
          <w:szCs w:val="22"/>
          <w:lang w:val="en-GB"/>
        </w:rPr>
        <w:t xml:space="preserve"> according to</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(BCS, 2023). Ongoing medication, regular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check-ups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and lifestyle support are usually needed to stay well.</w:t>
      </w:r>
    </w:p>
    <w:p w:rsidR="13C64D8A" w:rsidP="47F0CF85" w:rsidRDefault="13C64D8A" w14:paraId="698F4BD5" w14:textId="79E526C8">
      <w:pPr>
        <w:pStyle w:val="Heading3"/>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3.2 Impact on Communities</w:t>
      </w:r>
    </w:p>
    <w:p w:rsidR="13C64D8A" w:rsidP="47F0CF85" w:rsidRDefault="13C64D8A" w14:paraId="100D2FBF" w14:textId="73A72DAF">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CHD creates wider strain across society. It can mean people reduce their working hours or stop work entirely, which happens because symptoms or tiredness make it hard to keep up with duties and this brings financial worries, while family members often take on caring roles, which can affect their own health and well-being because they have less time for rest or their own needs. Health inequalities are clear; rates of CHD are much higher in deprived areas because people living there often have less access to affordable healthy food, safe exercise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spaces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and local healthcare </w:t>
      </w:r>
      <w:r w:rsidRPr="47F0CF85" w:rsidR="3AD4C204">
        <w:rPr>
          <w:rFonts w:ascii="Arial Nova" w:hAnsi="Arial Nova" w:eastAsia="Arial Nova" w:cs="Arial Nova"/>
          <w:b w:val="0"/>
          <w:bCs w:val="0"/>
          <w:i w:val="0"/>
          <w:iCs w:val="0"/>
          <w:noProof w:val="0"/>
          <w:color w:val="000000" w:themeColor="text1" w:themeTint="FF" w:themeShade="FF"/>
          <w:sz w:val="22"/>
          <w:szCs w:val="22"/>
          <w:lang w:val="en-GB"/>
        </w:rPr>
        <w:t xml:space="preserve">pointed out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(BHF, 2025c).</w:t>
      </w:r>
    </w:p>
    <w:p w:rsidR="13C64D8A" w:rsidP="47F0CF85" w:rsidRDefault="13C64D8A" w14:paraId="14690A55" w14:textId="0755CB15">
      <w:pPr>
        <w:pStyle w:val="Heading3"/>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3.3 Impact on the NHS</w:t>
      </w:r>
    </w:p>
    <w:p w:rsidR="13C64D8A" w:rsidP="47F0CF85" w:rsidRDefault="13C64D8A" w14:paraId="56811A83" w14:textId="11E0B3F0">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For the UK’s National Health Service, CHD is one of the most costly and demanding conditions. It is estimated to cost around £7 billion every year because it covers GP appointments, medication, emergency care, operations such as stenting or bypass surgery, and long-term follow-up </w:t>
      </w:r>
      <w:r w:rsidRPr="47F0CF85" w:rsidR="4C3B5FD3">
        <w:rPr>
          <w:rFonts w:ascii="Arial Nova" w:hAnsi="Arial Nova" w:eastAsia="Arial Nova" w:cs="Arial Nova"/>
          <w:b w:val="0"/>
          <w:bCs w:val="0"/>
          <w:i w:val="0"/>
          <w:iCs w:val="0"/>
          <w:noProof w:val="0"/>
          <w:color w:val="000000" w:themeColor="text1" w:themeTint="FF" w:themeShade="FF"/>
          <w:sz w:val="22"/>
          <w:szCs w:val="22"/>
          <w:lang w:val="en-GB"/>
        </w:rPr>
        <w:t xml:space="preserve">as </w:t>
      </w:r>
      <w:r w:rsidRPr="47F0CF85" w:rsidR="4C3B5FD3">
        <w:rPr>
          <w:rFonts w:ascii="Arial Nova" w:hAnsi="Arial Nova" w:eastAsia="Arial Nova" w:cs="Arial Nova"/>
          <w:b w:val="0"/>
          <w:bCs w:val="0"/>
          <w:i w:val="0"/>
          <w:iCs w:val="0"/>
          <w:noProof w:val="0"/>
          <w:color w:val="000000" w:themeColor="text1" w:themeTint="FF" w:themeShade="FF"/>
          <w:sz w:val="22"/>
          <w:szCs w:val="22"/>
          <w:lang w:val="en-GB"/>
        </w:rPr>
        <w:t>stated</w:t>
      </w:r>
      <w:r w:rsidRPr="47F0CF85" w:rsidR="4C3B5FD3">
        <w:rPr>
          <w:rFonts w:ascii="Arial Nova" w:hAnsi="Arial Nova" w:eastAsia="Arial Nova" w:cs="Arial Nova"/>
          <w:b w:val="0"/>
          <w:bCs w:val="0"/>
          <w:i w:val="0"/>
          <w:iCs w:val="0"/>
          <w:noProof w:val="0"/>
          <w:color w:val="000000" w:themeColor="text1" w:themeTint="FF" w:themeShade="FF"/>
          <w:sz w:val="22"/>
          <w:szCs w:val="22"/>
          <w:lang w:val="en-GB"/>
        </w:rPr>
        <w:t xml:space="preserve"> by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(BHF, 2025c; NHS England, 2025). It is the most common reason for emergency hospital admissions because sudden heart events happen quickly and need urgent treatment, which uses a large share of staff time,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beds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and resources.</w:t>
      </w:r>
    </w:p>
    <w:p w:rsidR="13C64D8A" w:rsidP="47F0CF85" w:rsidRDefault="13C64D8A" w14:paraId="72405733" w14:textId="054AA5AD">
      <w:pPr>
        <w:pStyle w:val="Heading3"/>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3.4 Why These Impacts Matter</w:t>
      </w:r>
    </w:p>
    <w:p w:rsidR="13C64D8A" w:rsidP="47F0CF85" w:rsidRDefault="13C64D8A" w14:paraId="2C00E646" w14:textId="5A101EF7">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All these effects happen because CHD is a progressive condition that affects how well the heart works, which impacts every part of a person’s life and the systems around them. It is important to understand these impacts because they show why early action and good support are needed to reduce harm and help people live well with the condition.</w:t>
      </w:r>
    </w:p>
    <w:p w:rsidR="47F0CF85" w:rsidP="47F0CF85" w:rsidRDefault="47F0CF85" w14:paraId="79E23732" w14:textId="7045A958">
      <w:pPr>
        <w:rPr>
          <w:rFonts w:ascii="Arial Nova" w:hAnsi="Arial Nova" w:eastAsia="Arial Nova" w:cs="Arial Nova"/>
          <w:sz w:val="22"/>
          <w:szCs w:val="22"/>
        </w:rPr>
      </w:pPr>
    </w:p>
    <w:p w:rsidR="13C64D8A" w:rsidP="47F0CF85" w:rsidRDefault="13C64D8A" w14:paraId="56128B45" w14:textId="5B965553">
      <w:pPr>
        <w:pStyle w:val="Heading2"/>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4. Control and Management</w:t>
      </w:r>
    </w:p>
    <w:p w:rsidR="13C64D8A" w:rsidP="47F0CF85" w:rsidRDefault="13C64D8A" w14:paraId="71D24334" w14:textId="4B642F48">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Managing CHD works best by focusing on prevention first, and effective treatment once diagnosed to stop it getting worse. This approach is used because it is far easier and more effective to reduce risks early than to treat advanced disease later.</w:t>
      </w:r>
    </w:p>
    <w:p w:rsidR="13C64D8A" w:rsidP="47F0CF85" w:rsidRDefault="13C64D8A" w14:paraId="1FA43AAF" w14:textId="4C45B7A3">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Prevention starts with public health action. National campaigns encourage stopping smoking, eating a balanced diet with plenty of fruit and vegetables, doing at least 150 minutes of moderate activity each week, keeping alcohol within limits, and maintaining a healthy weight because these changes directly slow down the build-up of plaque and reduce strain on the heart (WHO, 2024)</w:t>
      </w:r>
      <w:r w:rsidRPr="47F0CF85" w:rsidR="14A700A0">
        <w:rPr>
          <w:rFonts w:ascii="Arial Nova" w:hAnsi="Arial Nova" w:eastAsia="Arial Nova" w:cs="Arial Nova"/>
          <w:b w:val="0"/>
          <w:bCs w:val="0"/>
          <w:i w:val="0"/>
          <w:iCs w:val="0"/>
          <w:noProof w:val="0"/>
          <w:color w:val="000000" w:themeColor="text1" w:themeTint="FF" w:themeShade="FF"/>
          <w:sz w:val="22"/>
          <w:szCs w:val="22"/>
          <w:lang w:val="en-GB"/>
        </w:rPr>
        <w:t xml:space="preserve"> as </w:t>
      </w:r>
      <w:r w:rsidRPr="47F0CF85" w:rsidR="14A700A0">
        <w:rPr>
          <w:rFonts w:ascii="Arial Nova" w:hAnsi="Arial Nova" w:eastAsia="Arial Nova" w:cs="Arial Nova"/>
          <w:b w:val="0"/>
          <w:bCs w:val="0"/>
          <w:i w:val="0"/>
          <w:iCs w:val="0"/>
          <w:noProof w:val="0"/>
          <w:color w:val="000000" w:themeColor="text1" w:themeTint="FF" w:themeShade="FF"/>
          <w:sz w:val="22"/>
          <w:szCs w:val="22"/>
          <w:lang w:val="en-GB"/>
        </w:rPr>
        <w:t>explained</w:t>
      </w:r>
      <w:r w:rsidRPr="47F0CF85" w:rsidR="14A700A0">
        <w:rPr>
          <w:rFonts w:ascii="Arial Nova" w:hAnsi="Arial Nova" w:eastAsia="Arial Nova" w:cs="Arial Nova"/>
          <w:b w:val="0"/>
          <w:bCs w:val="0"/>
          <w:i w:val="0"/>
          <w:iCs w:val="0"/>
          <w:noProof w:val="0"/>
          <w:color w:val="000000" w:themeColor="text1" w:themeTint="FF" w:themeShade="FF"/>
          <w:sz w:val="22"/>
          <w:szCs w:val="22"/>
          <w:lang w:val="en-GB"/>
        </w:rPr>
        <w:t xml:space="preserve"> by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In the UK, NHS Health Checks are offered to adults aged 40 to 74, looking for early signs of raised blood pressure or cholesterol before symptoms appear, so changes can be made early because this stops the condition developing fully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47F0CF85" w:rsidR="7F118941">
        <w:rPr>
          <w:rFonts w:ascii="Arial Nova" w:hAnsi="Arial Nova" w:eastAsia="Arial Nova" w:cs="Arial Nova"/>
          <w:b w:val="0"/>
          <w:bCs w:val="0"/>
          <w:i w:val="0"/>
          <w:iCs w:val="0"/>
          <w:noProof w:val="0"/>
          <w:color w:val="000000" w:themeColor="text1" w:themeTint="FF" w:themeShade="FF"/>
          <w:sz w:val="22"/>
          <w:szCs w:val="22"/>
          <w:lang w:val="en-GB"/>
        </w:rPr>
        <w:t xml:space="preserve">according to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(NHS, 2024)</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w:t>
      </w:r>
    </w:p>
    <w:p w:rsidR="13C64D8A" w:rsidP="47F0CF85" w:rsidRDefault="13C64D8A" w14:paraId="3BFED04F" w14:textId="4CB61DDE">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For those already diagnosed, treatment aims to reduce symptoms and lower future risks. This usually includes statins to lower cholesterol, antiplatelet medicines to prevent clots, and drugs to reduce strain on the heart because each type of medicine targets a different part of how CHD develops</w:t>
      </w:r>
      <w:r w:rsidRPr="47F0CF85" w:rsidR="18188047">
        <w:rPr>
          <w:rFonts w:ascii="Arial Nova" w:hAnsi="Arial Nova" w:eastAsia="Arial Nova" w:cs="Arial Nova"/>
          <w:b w:val="0"/>
          <w:bCs w:val="0"/>
          <w:i w:val="0"/>
          <w:iCs w:val="0"/>
          <w:noProof w:val="0"/>
          <w:color w:val="000000" w:themeColor="text1" w:themeTint="FF" w:themeShade="FF"/>
          <w:sz w:val="22"/>
          <w:szCs w:val="22"/>
          <w:lang w:val="en-GB"/>
        </w:rPr>
        <w:t xml:space="preserve"> as stated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(NICE, 2023). If arteries are severely narrowed, procedures like angioplasty or coronary bypass surgery may be needed to restore good blood flow because this physically opens or replaces blocked sections of artery</w:t>
      </w:r>
      <w:r w:rsidRPr="47F0CF85" w:rsidR="0B10B1EB">
        <w:rPr>
          <w:rFonts w:ascii="Arial Nova" w:hAnsi="Arial Nova" w:eastAsia="Arial Nova" w:cs="Arial Nova"/>
          <w:b w:val="0"/>
          <w:bCs w:val="0"/>
          <w:i w:val="0"/>
          <w:iCs w:val="0"/>
          <w:noProof w:val="0"/>
          <w:color w:val="000000" w:themeColor="text1" w:themeTint="FF" w:themeShade="FF"/>
          <w:sz w:val="22"/>
          <w:szCs w:val="22"/>
          <w:lang w:val="en-GB"/>
        </w:rPr>
        <w:t xml:space="preserve"> according to</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(BCS, 2023). Alongside this, cardiac rehabilitation programmes provide supervised exercise,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education</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and emotional support, helping people regain strength and confidence after a diagnosis or heart event because this builds skills and habits that keep the heart healthy long term</w:t>
      </w:r>
      <w:r w:rsidRPr="47F0CF85" w:rsidR="6E209E0E">
        <w:rPr>
          <w:rFonts w:ascii="Arial Nova" w:hAnsi="Arial Nova" w:eastAsia="Arial Nova" w:cs="Arial Nova"/>
          <w:b w:val="0"/>
          <w:bCs w:val="0"/>
          <w:i w:val="0"/>
          <w:iCs w:val="0"/>
          <w:noProof w:val="0"/>
          <w:color w:val="000000" w:themeColor="text1" w:themeTint="FF" w:themeShade="FF"/>
          <w:sz w:val="22"/>
          <w:szCs w:val="22"/>
          <w:lang w:val="en-GB"/>
        </w:rPr>
        <w:t xml:space="preserve"> suggested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(BHF, 2025a).</w:t>
      </w:r>
    </w:p>
    <w:p w:rsidR="47F0CF85" w:rsidP="47F0CF85" w:rsidRDefault="47F0CF85" w14:paraId="59D5A3ED" w14:textId="25CA2B2F">
      <w:pPr>
        <w:rPr>
          <w:rFonts w:ascii="Arial Nova" w:hAnsi="Arial Nova" w:eastAsia="Arial Nova" w:cs="Arial Nova"/>
          <w:sz w:val="22"/>
          <w:szCs w:val="22"/>
        </w:rPr>
      </w:pPr>
    </w:p>
    <w:p w:rsidR="13C64D8A" w:rsidP="47F0CF85" w:rsidRDefault="13C64D8A" w14:paraId="0733BCB2" w14:textId="320DAD5D">
      <w:pPr>
        <w:pStyle w:val="Heading2"/>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5. Factors Influencing Health and Well-being</w:t>
      </w:r>
    </w:p>
    <w:p w:rsidR="13C64D8A" w:rsidP="47F0CF85" w:rsidRDefault="13C64D8A" w14:paraId="10A1EE44" w14:textId="416FD645">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Many different factors shape how well a person with CHD can manage their condition and maintain a good quality of life:</w:t>
      </w:r>
    </w:p>
    <w:p w:rsidR="13C64D8A" w:rsidP="47F0CF85" w:rsidRDefault="13C64D8A" w14:paraId="4DCA6400" w14:textId="4B9E7FFB">
      <w:pPr>
        <w:pStyle w:val="ListParagraph"/>
        <w:numPr>
          <w:ilvl w:val="0"/>
          <w:numId w:val="1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Biological factors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Age, genetics and existing conditions such as diabetes or high blood pressure set the starting level of risk and influence how quickly the condition progresses</w:t>
      </w:r>
      <w:r w:rsidRPr="47F0CF85" w:rsidR="6EA829C3">
        <w:rPr>
          <w:rFonts w:ascii="Arial Nova" w:hAnsi="Arial Nova" w:eastAsia="Arial Nova" w:cs="Arial Nova"/>
          <w:b w:val="0"/>
          <w:bCs w:val="0"/>
          <w:i w:val="0"/>
          <w:iCs w:val="0"/>
          <w:noProof w:val="0"/>
          <w:color w:val="000000" w:themeColor="text1" w:themeTint="FF" w:themeShade="FF"/>
          <w:sz w:val="22"/>
          <w:szCs w:val="22"/>
          <w:lang w:val="en-GB"/>
        </w:rPr>
        <w:t xml:space="preserve"> noted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(NHS, 2024).</w:t>
      </w:r>
    </w:p>
    <w:p w:rsidR="13C64D8A" w:rsidP="47F0CF85" w:rsidRDefault="13C64D8A" w14:paraId="614CE6C4" w14:textId="0FE07F5D">
      <w:pPr>
        <w:pStyle w:val="ListParagraph"/>
        <w:numPr>
          <w:ilvl w:val="0"/>
          <w:numId w:val="1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Lifestyle choices: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These are the most powerful influences; stopping smoking, eating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well</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and staying active can slow arterial narrowing and cut heart attack risk by almost half </w:t>
      </w:r>
      <w:r w:rsidRPr="47F0CF85" w:rsidR="1FA239D1">
        <w:rPr>
          <w:rFonts w:ascii="Arial Nova" w:hAnsi="Arial Nova" w:eastAsia="Arial Nova" w:cs="Arial Nova"/>
          <w:b w:val="0"/>
          <w:bCs w:val="0"/>
          <w:i w:val="0"/>
          <w:iCs w:val="0"/>
          <w:noProof w:val="0"/>
          <w:color w:val="000000" w:themeColor="text1" w:themeTint="FF" w:themeShade="FF"/>
          <w:sz w:val="22"/>
          <w:szCs w:val="22"/>
          <w:lang w:val="en-GB"/>
        </w:rPr>
        <w:t xml:space="preserve">found by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(BHF, 2025b).</w:t>
      </w:r>
    </w:p>
    <w:p w:rsidR="13C64D8A" w:rsidP="47F0CF85" w:rsidRDefault="13C64D8A" w14:paraId="0F5AB370" w14:textId="1313119A">
      <w:pPr>
        <w:pStyle w:val="ListParagraph"/>
        <w:numPr>
          <w:ilvl w:val="0"/>
          <w:numId w:val="1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 xml:space="preserve">Social and economic factors: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People with lower incomes, less education or poor housing often face more barriers. They may live in areas without easy access to fresh food or safe exercise </w:t>
      </w:r>
      <w:r w:rsidRPr="47F0CF85" w:rsidR="26021E9C">
        <w:rPr>
          <w:rFonts w:ascii="Arial Nova" w:hAnsi="Arial Nova" w:eastAsia="Arial Nova" w:cs="Arial Nova"/>
          <w:b w:val="0"/>
          <w:bCs w:val="0"/>
          <w:i w:val="0"/>
          <w:iCs w:val="0"/>
          <w:noProof w:val="0"/>
          <w:color w:val="000000" w:themeColor="text1" w:themeTint="FF" w:themeShade="FF"/>
          <w:sz w:val="22"/>
          <w:szCs w:val="22"/>
          <w:lang w:val="en-GB"/>
        </w:rPr>
        <w:t>spaces and</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may struggle to afford healthy choices or travel to appointments</w:t>
      </w:r>
      <w:r w:rsidRPr="47F0CF85" w:rsidR="4B7E5D63">
        <w:rPr>
          <w:rFonts w:ascii="Arial Nova" w:hAnsi="Arial Nova" w:eastAsia="Arial Nova" w:cs="Arial Nova"/>
          <w:b w:val="0"/>
          <w:bCs w:val="0"/>
          <w:i w:val="0"/>
          <w:iCs w:val="0"/>
          <w:noProof w:val="0"/>
          <w:color w:val="000000" w:themeColor="text1" w:themeTint="FF" w:themeShade="FF"/>
          <w:sz w:val="22"/>
          <w:szCs w:val="22"/>
          <w:lang w:val="en-GB"/>
        </w:rPr>
        <w:t xml:space="preserve"> as stated by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(BHF, 2025c).</w:t>
      </w:r>
    </w:p>
    <w:p w:rsidR="13C64D8A" w:rsidP="47F0CF85" w:rsidRDefault="13C64D8A" w14:paraId="2C332724" w14:textId="07A9D313">
      <w:pPr>
        <w:pStyle w:val="ListParagraph"/>
        <w:numPr>
          <w:ilvl w:val="0"/>
          <w:numId w:val="11"/>
        </w:num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Psychological factors: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Stress, anxiety and low mood can raise blood pressure and make it harder to follow treatment plans. Good support from family, friends and healthcare teams makes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a big difference</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to recovery and long-term health </w:t>
      </w:r>
      <w:r w:rsidRPr="47F0CF85" w:rsidR="7E0CEC3B">
        <w:rPr>
          <w:rFonts w:ascii="Arial Nova" w:hAnsi="Arial Nova" w:eastAsia="Arial Nova" w:cs="Arial Nova"/>
          <w:b w:val="0"/>
          <w:bCs w:val="0"/>
          <w:i w:val="0"/>
          <w:iCs w:val="0"/>
          <w:noProof w:val="0"/>
          <w:color w:val="000000" w:themeColor="text1" w:themeTint="FF" w:themeShade="FF"/>
          <w:sz w:val="22"/>
          <w:szCs w:val="22"/>
          <w:lang w:val="en-GB"/>
        </w:rPr>
        <w:t xml:space="preserve">according to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(BCS, 2023).</w:t>
      </w:r>
    </w:p>
    <w:p w:rsidR="47F0CF85" w:rsidP="47F0CF85" w:rsidRDefault="47F0CF85" w14:paraId="6C58E79A" w14:textId="40551EA2">
      <w:pPr>
        <w:rPr>
          <w:rFonts w:ascii="Arial Nova" w:hAnsi="Arial Nova" w:eastAsia="Arial Nova" w:cs="Arial Nova"/>
          <w:sz w:val="22"/>
          <w:szCs w:val="22"/>
        </w:rPr>
      </w:pPr>
    </w:p>
    <w:p w:rsidR="13C64D8A" w:rsidP="47F0CF85" w:rsidRDefault="13C64D8A" w14:paraId="5CF8CE92" w14:textId="2D7457CB">
      <w:pPr>
        <w:pStyle w:val="Heading2"/>
        <w:spacing w:before="0" w:beforeAutospacing="off" w:after="0"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47F0CF85" w:rsidR="13C64D8A">
        <w:rPr>
          <w:rFonts w:ascii="Arial Nova" w:hAnsi="Arial Nova" w:eastAsia="Arial Nova" w:cs="Arial Nova"/>
          <w:b w:val="1"/>
          <w:bCs w:val="1"/>
          <w:i w:val="0"/>
          <w:iCs w:val="0"/>
          <w:noProof w:val="0"/>
          <w:color w:val="000000" w:themeColor="text1" w:themeTint="FF" w:themeShade="FF"/>
          <w:sz w:val="22"/>
          <w:szCs w:val="22"/>
          <w:lang w:val="en-GB"/>
        </w:rPr>
        <w:t>6. Conclusion</w:t>
      </w:r>
    </w:p>
    <w:p w:rsidR="13C64D8A" w:rsidP="47F0CF85" w:rsidRDefault="13C64D8A" w14:paraId="50130504" w14:textId="42D94DC9">
      <w:pPr>
        <w:spacing w:before="0" w:beforeAutospacing="off" w:after="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Coronary heart disease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remains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one of the biggest public health challenges in the UK and around the world. While non-modifiable factors like age and family history play a part, most cases are linked to lifestyle choices that can be adjusted or managed </w:t>
      </w:r>
      <w:r w:rsidRPr="47F0CF85" w:rsidR="1AFF38B3">
        <w:rPr>
          <w:rFonts w:ascii="Arial Nova" w:hAnsi="Arial Nova" w:eastAsia="Arial Nova" w:cs="Arial Nova"/>
          <w:b w:val="0"/>
          <w:bCs w:val="0"/>
          <w:i w:val="0"/>
          <w:iCs w:val="0"/>
          <w:noProof w:val="0"/>
          <w:color w:val="000000" w:themeColor="text1" w:themeTint="FF" w:themeShade="FF"/>
          <w:sz w:val="22"/>
          <w:szCs w:val="22"/>
          <w:lang w:val="en-GB"/>
        </w:rPr>
        <w:t xml:space="preserve">according to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(NHS, 2024). The condition affects not only the individual’s daily life and well-being, but also places significant strain on families, communities and the NHS</w:t>
      </w:r>
      <w:r w:rsidRPr="47F0CF85" w:rsidR="76B82C4D">
        <w:rPr>
          <w:rFonts w:ascii="Arial Nova" w:hAnsi="Arial Nova" w:eastAsia="Arial Nova" w:cs="Arial Nova"/>
          <w:b w:val="0"/>
          <w:bCs w:val="0"/>
          <w:i w:val="0"/>
          <w:iCs w:val="0"/>
          <w:noProof w:val="0"/>
          <w:color w:val="000000" w:themeColor="text1" w:themeTint="FF" w:themeShade="FF"/>
          <w:sz w:val="22"/>
          <w:szCs w:val="22"/>
          <w:lang w:val="en-GB"/>
        </w:rPr>
        <w:t xml:space="preserve"> as </w:t>
      </w:r>
      <w:r w:rsidRPr="47F0CF85" w:rsidR="76B82C4D">
        <w:rPr>
          <w:rFonts w:ascii="Arial Nova" w:hAnsi="Arial Nova" w:eastAsia="Arial Nova" w:cs="Arial Nova"/>
          <w:b w:val="0"/>
          <w:bCs w:val="0"/>
          <w:i w:val="0"/>
          <w:iCs w:val="0"/>
          <w:noProof w:val="0"/>
          <w:color w:val="000000" w:themeColor="text1" w:themeTint="FF" w:themeShade="FF"/>
          <w:sz w:val="22"/>
          <w:szCs w:val="22"/>
          <w:lang w:val="en-GB"/>
        </w:rPr>
        <w:t>stated</w:t>
      </w:r>
      <w:r w:rsidRPr="47F0CF85" w:rsidR="76B82C4D">
        <w:rPr>
          <w:rFonts w:ascii="Arial Nova" w:hAnsi="Arial Nova" w:eastAsia="Arial Nova" w:cs="Arial Nova"/>
          <w:b w:val="0"/>
          <w:bCs w:val="0"/>
          <w:i w:val="0"/>
          <w:iCs w:val="0"/>
          <w:noProof w:val="0"/>
          <w:color w:val="000000" w:themeColor="text1" w:themeTint="FF" w:themeShade="FF"/>
          <w:sz w:val="22"/>
          <w:szCs w:val="22"/>
          <w:lang w:val="en-GB"/>
        </w:rPr>
        <w:t xml:space="preserve"> by</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(BHF, 2025c). Through early screening, effective medication, </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rehabilitation</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and public health support, it is possible to lower CHD rates, improve outcomes for those living with it, and reduce its overall impact. Tackling health inequalities and supporting people to make positive changes is essential to lessen the burden of this condition in the future</w:t>
      </w:r>
      <w:r w:rsidRPr="47F0CF85" w:rsidR="4AF49625">
        <w:rPr>
          <w:rFonts w:ascii="Arial Nova" w:hAnsi="Arial Nova" w:eastAsia="Arial Nova" w:cs="Arial Nova"/>
          <w:b w:val="0"/>
          <w:bCs w:val="0"/>
          <w:i w:val="0"/>
          <w:iCs w:val="0"/>
          <w:noProof w:val="0"/>
          <w:color w:val="000000" w:themeColor="text1" w:themeTint="FF" w:themeShade="FF"/>
          <w:sz w:val="22"/>
          <w:szCs w:val="22"/>
          <w:lang w:val="en-GB"/>
        </w:rPr>
        <w:t xml:space="preserve"> according to</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(WHO, 2024).</w:t>
      </w:r>
    </w:p>
    <w:p w:rsidR="47F0CF85" w:rsidP="47F0CF85" w:rsidRDefault="47F0CF85" w14:paraId="5B7B281A" w14:textId="7D9EDBED">
      <w:pPr>
        <w:rPr>
          <w:rFonts w:ascii="Arial Nova" w:hAnsi="Arial Nova" w:eastAsia="Arial Nova" w:cs="Arial Nova"/>
          <w:sz w:val="22"/>
          <w:szCs w:val="22"/>
        </w:rPr>
      </w:pPr>
    </w:p>
    <w:p w:rsidR="47F0CF85" w:rsidP="47F0CF85" w:rsidRDefault="47F0CF85" w14:paraId="571C2A6A" w14:textId="38E8AF0C">
      <w:pPr>
        <w:rPr>
          <w:rFonts w:ascii="Arial Nova" w:hAnsi="Arial Nova" w:eastAsia="Arial Nova" w:cs="Arial Nova"/>
          <w:sz w:val="22"/>
          <w:szCs w:val="22"/>
        </w:rPr>
      </w:pPr>
    </w:p>
    <w:p w:rsidR="47F0CF85" w:rsidP="47F0CF85" w:rsidRDefault="47F0CF85" w14:paraId="7762BAD5" w14:textId="12028F9C">
      <w:pPr>
        <w:pStyle w:val="Normal"/>
        <w:rPr>
          <w:rFonts w:ascii="Arial Nova" w:hAnsi="Arial Nova" w:eastAsia="Arial Nova" w:cs="Arial Nova"/>
          <w:sz w:val="22"/>
          <w:szCs w:val="22"/>
        </w:rPr>
      </w:pPr>
    </w:p>
    <w:p w:rsidR="1BA7CF4D" w:rsidP="47F0CF85" w:rsidRDefault="1BA7CF4D" w14:paraId="4CEEF504" w14:textId="6D615FB0">
      <w:pPr>
        <w:pStyle w:val="Normal"/>
      </w:pPr>
      <w:r w:rsidRPr="47F0CF85" w:rsidR="1BA7CF4D">
        <w:rPr>
          <w:rFonts w:ascii="Arial Nova" w:hAnsi="Arial Nova" w:eastAsia="Arial Nova" w:cs="Arial Nova"/>
          <w:b w:val="1"/>
          <w:bCs w:val="1"/>
          <w:sz w:val="22"/>
          <w:szCs w:val="22"/>
        </w:rPr>
        <w:t>References</w:t>
      </w:r>
      <w:r w:rsidRPr="47F0CF85" w:rsidR="1BA7CF4D">
        <w:rPr>
          <w:rFonts w:ascii="Arial Nova" w:hAnsi="Arial Nova" w:eastAsia="Arial Nova" w:cs="Arial Nova"/>
          <w:b w:val="1"/>
          <w:bCs w:val="1"/>
          <w:sz w:val="22"/>
          <w:szCs w:val="22"/>
        </w:rPr>
        <w:t>:</w:t>
      </w:r>
    </w:p>
    <w:p w:rsidR="57B87AFA" w:rsidP="47F0CF85" w:rsidRDefault="57B87AFA" w14:paraId="74B82DA0" w14:textId="792CB160">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57B87AFA">
        <w:rPr>
          <w:rFonts w:ascii="Arial Nova" w:hAnsi="Arial Nova" w:eastAsia="Arial Nova" w:cs="Arial Nova"/>
          <w:b w:val="0"/>
          <w:bCs w:val="0"/>
          <w:i w:val="0"/>
          <w:iCs w:val="0"/>
          <w:noProof w:val="0"/>
          <w:color w:val="000000" w:themeColor="text1" w:themeTint="FF" w:themeShade="FF"/>
          <w:sz w:val="22"/>
          <w:szCs w:val="22"/>
          <w:lang w:val="en-GB"/>
        </w:rPr>
        <w:t xml:space="preserve">National Health Service (2024) </w:t>
      </w:r>
      <w:r w:rsidRPr="47F0CF85" w:rsidR="57B87AFA">
        <w:rPr>
          <w:rFonts w:ascii="Arial Nova" w:hAnsi="Arial Nova" w:eastAsia="Arial Nova" w:cs="Arial Nova"/>
          <w:b w:val="0"/>
          <w:bCs w:val="0"/>
          <w:i w:val="1"/>
          <w:iCs w:val="1"/>
          <w:noProof w:val="0"/>
          <w:color w:val="000000" w:themeColor="text1" w:themeTint="FF" w:themeShade="FF"/>
          <w:sz w:val="22"/>
          <w:szCs w:val="22"/>
          <w:lang w:val="en-GB"/>
        </w:rPr>
        <w:t>coronary heart disease</w:t>
      </w:r>
      <w:r w:rsidRPr="47F0CF85" w:rsidR="57B87AFA">
        <w:rPr>
          <w:rFonts w:ascii="Arial Nova" w:hAnsi="Arial Nova" w:eastAsia="Arial Nova" w:cs="Arial Nova"/>
          <w:b w:val="0"/>
          <w:bCs w:val="0"/>
          <w:i w:val="0"/>
          <w:iCs w:val="0"/>
          <w:noProof w:val="0"/>
          <w:color w:val="000000" w:themeColor="text1" w:themeTint="FF" w:themeShade="FF"/>
          <w:sz w:val="22"/>
          <w:szCs w:val="22"/>
          <w:lang w:val="en-GB"/>
        </w:rPr>
        <w:t>. Available at:</w:t>
      </w:r>
    </w:p>
    <w:p w:rsidR="13C64D8A" w:rsidP="47F0CF85" w:rsidRDefault="13C64D8A" w14:paraId="2B27C7B2" w14:textId="75211405">
      <w:pPr>
        <w:pStyle w:val="Heading2"/>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w:t>
      </w:r>
      <w:hyperlink r:id="R2d7bc487c6d24e1c">
        <w:r w:rsidRPr="47F0CF85" w:rsidR="13C64D8A">
          <w:rPr>
            <w:rStyle w:val="Hyperlink"/>
            <w:rFonts w:ascii="Arial Nova" w:hAnsi="Arial Nova" w:eastAsia="Arial Nova" w:cs="Arial Nova"/>
            <w:b w:val="0"/>
            <w:bCs w:val="0"/>
            <w:i w:val="0"/>
            <w:iCs w:val="0"/>
            <w:noProof w:val="0"/>
            <w:color w:val="0057FF"/>
            <w:sz w:val="22"/>
            <w:szCs w:val="22"/>
            <w:lang w:val="en-GB"/>
          </w:rPr>
          <w:t>https://www.nhs.uk/conditions/coronary-heart-disease/</w:t>
        </w:r>
      </w:hyperlink>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(Accessed: 30 June 2026).</w:t>
      </w:r>
    </w:p>
    <w:p w:rsidR="47F0CF85" w:rsidP="47F0CF85" w:rsidRDefault="47F0CF85" w14:paraId="15AEC1EB" w14:textId="79AE4A89">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1BAA6C6C" w14:textId="62740944">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National Health Service (2025) </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Heart health and prevention</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Available at: </w:t>
      </w:r>
      <w:hyperlink r:id="Rbacfd472c65540cc">
        <w:r w:rsidRPr="47F0CF85" w:rsidR="13C64D8A">
          <w:rPr>
            <w:rStyle w:val="Hyperlink"/>
            <w:rFonts w:ascii="Arial Nova" w:hAnsi="Arial Nova" w:eastAsia="Arial Nova" w:cs="Arial Nova"/>
            <w:b w:val="0"/>
            <w:bCs w:val="0"/>
            <w:i w:val="0"/>
            <w:iCs w:val="0"/>
            <w:noProof w:val="0"/>
            <w:color w:val="0057FF"/>
            <w:sz w:val="22"/>
            <w:szCs w:val="22"/>
            <w:lang w:val="en-GB"/>
          </w:rPr>
          <w:t>https://www.nhs.uk/conditions/heart-disease/prevention/</w:t>
        </w:r>
      </w:hyperlink>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(Accessed: 06 July 2026).</w:t>
      </w:r>
    </w:p>
    <w:p w:rsidR="47F0CF85" w:rsidP="47F0CF85" w:rsidRDefault="47F0CF85" w14:paraId="069DBF67" w14:textId="05A43FE7">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202E3C2F" w14:textId="3AF60E9C">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National Institute for Health and Care Excellence (2023) </w:t>
      </w:r>
      <w:r w:rsidRPr="47F0CF85" w:rsidR="3EC426A4">
        <w:rPr>
          <w:rFonts w:ascii="Arial Nova" w:hAnsi="Arial Nova" w:eastAsia="Arial Nova" w:cs="Arial Nova"/>
          <w:b w:val="0"/>
          <w:bCs w:val="0"/>
          <w:i w:val="1"/>
          <w:iCs w:val="1"/>
          <w:noProof w:val="0"/>
          <w:color w:val="000000" w:themeColor="text1" w:themeTint="FF" w:themeShade="FF"/>
          <w:sz w:val="22"/>
          <w:szCs w:val="22"/>
          <w:lang w:val="en-GB"/>
        </w:rPr>
        <w:t>cardiovascular disease</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 risk assessment and reduction</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NICE Guideline NG181. London: NICE.</w:t>
      </w:r>
    </w:p>
    <w:p w:rsidR="47F0CF85" w:rsidP="47F0CF85" w:rsidRDefault="47F0CF85" w14:paraId="51F553BF" w14:textId="15E4C46F">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66A8C17D" w14:textId="7DFC0622">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World Health Organization (2024) </w:t>
      </w:r>
      <w:r w:rsidRPr="47F0CF85" w:rsidR="29553CA8">
        <w:rPr>
          <w:rFonts w:ascii="Arial Nova" w:hAnsi="Arial Nova" w:eastAsia="Arial Nova" w:cs="Arial Nova"/>
          <w:b w:val="0"/>
          <w:bCs w:val="0"/>
          <w:i w:val="1"/>
          <w:iCs w:val="1"/>
          <w:noProof w:val="0"/>
          <w:color w:val="000000" w:themeColor="text1" w:themeTint="FF" w:themeShade="FF"/>
          <w:sz w:val="22"/>
          <w:szCs w:val="22"/>
          <w:lang w:val="en-GB"/>
        </w:rPr>
        <w:t>cardiovascular diseases</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 xml:space="preserve"> fact sheet</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Available at: </w:t>
      </w:r>
      <w:hyperlink r:id="Ra178bd85a5ac41dd">
        <w:r w:rsidRPr="47F0CF85" w:rsidR="13C64D8A">
          <w:rPr>
            <w:rStyle w:val="Hyperlink"/>
            <w:rFonts w:ascii="Arial Nova" w:hAnsi="Arial Nova" w:eastAsia="Arial Nova" w:cs="Arial Nova"/>
            <w:b w:val="0"/>
            <w:bCs w:val="0"/>
            <w:i w:val="0"/>
            <w:iCs w:val="0"/>
            <w:noProof w:val="0"/>
            <w:color w:val="0057FF"/>
            <w:sz w:val="22"/>
            <w:szCs w:val="22"/>
            <w:lang w:val="en-GB"/>
          </w:rPr>
          <w:t>https://www.who.int/news-room/fact-sheets/detail/cardiovascular-diseases-(cvds)</w:t>
        </w:r>
      </w:hyperlink>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 (Accessed: 29 June 2026).</w:t>
      </w:r>
    </w:p>
    <w:p w:rsidR="47F0CF85" w:rsidP="47F0CF85" w:rsidRDefault="47F0CF85" w14:paraId="0931B5D8" w14:textId="1D591314">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0A475EBD" w14:textId="5B780DE8">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B</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ritish Cardiovascular Society (2023) </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Guidelines for the management of stable angina</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London: British Cardiovascular Society.</w:t>
      </w:r>
    </w:p>
    <w:p w:rsidR="47F0CF85" w:rsidP="47F0CF85" w:rsidRDefault="47F0CF85" w14:paraId="52C8371F" w14:textId="0A543976">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1D2EAB0D" w14:textId="01B12F2D">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British Heart Foundation (2025a) </w:t>
      </w:r>
      <w:r w:rsidRPr="47F0CF85" w:rsidR="5A33C711">
        <w:rPr>
          <w:rFonts w:ascii="Arial Nova" w:hAnsi="Arial Nova" w:eastAsia="Arial Nova" w:cs="Arial Nova"/>
          <w:b w:val="0"/>
          <w:bCs w:val="0"/>
          <w:i w:val="1"/>
          <w:iCs w:val="1"/>
          <w:noProof w:val="0"/>
          <w:color w:val="000000" w:themeColor="text1" w:themeTint="FF" w:themeShade="FF"/>
          <w:sz w:val="22"/>
          <w:szCs w:val="22"/>
          <w:lang w:val="en-GB"/>
        </w:rPr>
        <w:t>coronary heart disease</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 xml:space="preserve"> statistics 2025</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London: British Heart Foundation.</w:t>
      </w:r>
    </w:p>
    <w:p w:rsidR="47F0CF85" w:rsidP="47F0CF85" w:rsidRDefault="47F0CF85" w14:paraId="1FCFCFFC" w14:textId="2639819E">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581FC553" w14:textId="0367965A">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British Heart Foundation (2025b) </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Risk factors for heart and circulatory diseases</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London: British Heart Foundation.</w:t>
      </w:r>
    </w:p>
    <w:p w:rsidR="47F0CF85" w:rsidP="47F0CF85" w:rsidRDefault="47F0CF85" w14:paraId="6A584768" w14:textId="08D0A6E0">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22495BFA" w14:textId="5D646EB8">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British Heart Foundation (2025c) </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The economic cost of heart and circulatory disease in the UK</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London: British Heart Foundation.</w:t>
      </w:r>
    </w:p>
    <w:p w:rsidR="47F0CF85" w:rsidP="47F0CF85" w:rsidRDefault="47F0CF85" w14:paraId="1175043B" w14:textId="4F310088">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p>
    <w:p w:rsidR="13C64D8A" w:rsidP="47F0CF85" w:rsidRDefault="13C64D8A" w14:paraId="11F5A4C2" w14:textId="39C57C2E">
      <w:pPr>
        <w:pStyle w:val="Normal"/>
        <w:spacing w:before="0" w:beforeAutospacing="off" w:after="0" w:afterAutospacing="off" w:line="360" w:lineRule="auto"/>
        <w:ind w:left="0"/>
        <w:rPr>
          <w:rFonts w:ascii="Arial Nova" w:hAnsi="Arial Nova" w:eastAsia="Arial Nova" w:cs="Arial Nova"/>
          <w:b w:val="0"/>
          <w:bCs w:val="0"/>
          <w:i w:val="0"/>
          <w:iCs w:val="0"/>
          <w:noProof w:val="0"/>
          <w:color w:val="000000" w:themeColor="text1" w:themeTint="FF" w:themeShade="FF"/>
          <w:sz w:val="22"/>
          <w:szCs w:val="22"/>
          <w:lang w:val="en-GB"/>
        </w:rPr>
      </w:pP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xml:space="preserve">Heart UK (2024) </w:t>
      </w:r>
      <w:r w:rsidRPr="47F0CF85" w:rsidR="13C64D8A">
        <w:rPr>
          <w:rFonts w:ascii="Arial Nova" w:hAnsi="Arial Nova" w:eastAsia="Arial Nova" w:cs="Arial Nova"/>
          <w:b w:val="0"/>
          <w:bCs w:val="0"/>
          <w:i w:val="1"/>
          <w:iCs w:val="1"/>
          <w:noProof w:val="0"/>
          <w:color w:val="000000" w:themeColor="text1" w:themeTint="FF" w:themeShade="FF"/>
          <w:sz w:val="22"/>
          <w:szCs w:val="22"/>
          <w:lang w:val="en-GB"/>
        </w:rPr>
        <w:t>Cholesterol and heart disease: your guide</w:t>
      </w:r>
      <w:r w:rsidRPr="47F0CF85" w:rsidR="13C64D8A">
        <w:rPr>
          <w:rFonts w:ascii="Arial Nova" w:hAnsi="Arial Nova" w:eastAsia="Arial Nova" w:cs="Arial Nova"/>
          <w:b w:val="0"/>
          <w:bCs w:val="0"/>
          <w:i w:val="0"/>
          <w:iCs w:val="0"/>
          <w:noProof w:val="0"/>
          <w:color w:val="000000" w:themeColor="text1" w:themeTint="FF" w:themeShade="FF"/>
          <w:sz w:val="22"/>
          <w:szCs w:val="22"/>
          <w:lang w:val="en-GB"/>
        </w:rPr>
        <w:t>. London: Heart UK.</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a25e5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4dba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a718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9956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ced5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6be8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d11a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a51c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74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c936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075e8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400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3c9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2BAA4"/>
    <w:rsid w:val="00888D95"/>
    <w:rsid w:val="01083742"/>
    <w:rsid w:val="01B25018"/>
    <w:rsid w:val="0385C32A"/>
    <w:rsid w:val="03DEED80"/>
    <w:rsid w:val="04EEAE27"/>
    <w:rsid w:val="0507ED2B"/>
    <w:rsid w:val="05098A7B"/>
    <w:rsid w:val="054A9EF4"/>
    <w:rsid w:val="05ABF140"/>
    <w:rsid w:val="06CE19BD"/>
    <w:rsid w:val="0753F88E"/>
    <w:rsid w:val="07980196"/>
    <w:rsid w:val="08572717"/>
    <w:rsid w:val="090BDADE"/>
    <w:rsid w:val="0A461ECC"/>
    <w:rsid w:val="0A8B5751"/>
    <w:rsid w:val="0B10B1EB"/>
    <w:rsid w:val="0C22D5BD"/>
    <w:rsid w:val="0C6BD6B4"/>
    <w:rsid w:val="0D29A0FB"/>
    <w:rsid w:val="0D52BAA4"/>
    <w:rsid w:val="0DCB1088"/>
    <w:rsid w:val="0F5C29EC"/>
    <w:rsid w:val="0FB1FBF8"/>
    <w:rsid w:val="0FDA0DDD"/>
    <w:rsid w:val="102FE583"/>
    <w:rsid w:val="122F72FC"/>
    <w:rsid w:val="12A74AB5"/>
    <w:rsid w:val="133EC453"/>
    <w:rsid w:val="1351093D"/>
    <w:rsid w:val="13C64D8A"/>
    <w:rsid w:val="14A700A0"/>
    <w:rsid w:val="14B6BB27"/>
    <w:rsid w:val="14C21A59"/>
    <w:rsid w:val="16084234"/>
    <w:rsid w:val="18188047"/>
    <w:rsid w:val="1A17BC6F"/>
    <w:rsid w:val="1A59A221"/>
    <w:rsid w:val="1AFF38B3"/>
    <w:rsid w:val="1B891B01"/>
    <w:rsid w:val="1B922619"/>
    <w:rsid w:val="1BA7CF4D"/>
    <w:rsid w:val="1BB9447E"/>
    <w:rsid w:val="1C462181"/>
    <w:rsid w:val="1CE56529"/>
    <w:rsid w:val="1CE7F261"/>
    <w:rsid w:val="1FA239D1"/>
    <w:rsid w:val="206B74A8"/>
    <w:rsid w:val="21AA7C68"/>
    <w:rsid w:val="21F671C7"/>
    <w:rsid w:val="2272F572"/>
    <w:rsid w:val="22D3A247"/>
    <w:rsid w:val="2369A5D2"/>
    <w:rsid w:val="23778B75"/>
    <w:rsid w:val="26021E9C"/>
    <w:rsid w:val="27556C78"/>
    <w:rsid w:val="282FFC55"/>
    <w:rsid w:val="29553CA8"/>
    <w:rsid w:val="2B93778E"/>
    <w:rsid w:val="2BD2055A"/>
    <w:rsid w:val="2D7210AA"/>
    <w:rsid w:val="2DF867D0"/>
    <w:rsid w:val="2EEEC050"/>
    <w:rsid w:val="2F283B15"/>
    <w:rsid w:val="2F6B7602"/>
    <w:rsid w:val="30508958"/>
    <w:rsid w:val="30ABED12"/>
    <w:rsid w:val="3110277E"/>
    <w:rsid w:val="3192EC54"/>
    <w:rsid w:val="32B97E29"/>
    <w:rsid w:val="33B3551D"/>
    <w:rsid w:val="3403B0AC"/>
    <w:rsid w:val="35541FE2"/>
    <w:rsid w:val="36EBC7C4"/>
    <w:rsid w:val="39A811BE"/>
    <w:rsid w:val="3AA99754"/>
    <w:rsid w:val="3AD4C204"/>
    <w:rsid w:val="3CA7A709"/>
    <w:rsid w:val="3CD00722"/>
    <w:rsid w:val="3D9CE615"/>
    <w:rsid w:val="3DA07413"/>
    <w:rsid w:val="3E050E5C"/>
    <w:rsid w:val="3E21A57A"/>
    <w:rsid w:val="3EC426A4"/>
    <w:rsid w:val="3EFE8A17"/>
    <w:rsid w:val="3F55565F"/>
    <w:rsid w:val="3F9B4063"/>
    <w:rsid w:val="40095422"/>
    <w:rsid w:val="401E497C"/>
    <w:rsid w:val="4156DF52"/>
    <w:rsid w:val="4283DDA3"/>
    <w:rsid w:val="42F581D7"/>
    <w:rsid w:val="4377799B"/>
    <w:rsid w:val="44E1BDEF"/>
    <w:rsid w:val="45DF5163"/>
    <w:rsid w:val="465FF5FC"/>
    <w:rsid w:val="4675E78A"/>
    <w:rsid w:val="4716924E"/>
    <w:rsid w:val="47F0CF85"/>
    <w:rsid w:val="48BCE039"/>
    <w:rsid w:val="492319D2"/>
    <w:rsid w:val="49A9E61C"/>
    <w:rsid w:val="4AF49625"/>
    <w:rsid w:val="4B7E5D63"/>
    <w:rsid w:val="4BC96BD5"/>
    <w:rsid w:val="4BDB3E35"/>
    <w:rsid w:val="4C1C01D0"/>
    <w:rsid w:val="4C24223C"/>
    <w:rsid w:val="4C3B5FD3"/>
    <w:rsid w:val="4D475AFC"/>
    <w:rsid w:val="4DB44C94"/>
    <w:rsid w:val="4DD78595"/>
    <w:rsid w:val="4E570E36"/>
    <w:rsid w:val="503BF3FF"/>
    <w:rsid w:val="50F46DE3"/>
    <w:rsid w:val="51A967D4"/>
    <w:rsid w:val="51CEA508"/>
    <w:rsid w:val="53B43471"/>
    <w:rsid w:val="53DFBCB4"/>
    <w:rsid w:val="5499B585"/>
    <w:rsid w:val="5566A122"/>
    <w:rsid w:val="55DAF320"/>
    <w:rsid w:val="57B87AFA"/>
    <w:rsid w:val="585B382A"/>
    <w:rsid w:val="58E8F713"/>
    <w:rsid w:val="59360AF6"/>
    <w:rsid w:val="593B22DE"/>
    <w:rsid w:val="59D5BA47"/>
    <w:rsid w:val="5A33C711"/>
    <w:rsid w:val="5A909CCC"/>
    <w:rsid w:val="5B46D93D"/>
    <w:rsid w:val="5B6E8645"/>
    <w:rsid w:val="5BFC47A1"/>
    <w:rsid w:val="5CFF3E79"/>
    <w:rsid w:val="5D63DA7E"/>
    <w:rsid w:val="5E7A40FB"/>
    <w:rsid w:val="5EB1F4BA"/>
    <w:rsid w:val="5F601105"/>
    <w:rsid w:val="5F9CD0C3"/>
    <w:rsid w:val="60EF6475"/>
    <w:rsid w:val="6149307A"/>
    <w:rsid w:val="627F5D33"/>
    <w:rsid w:val="62B2A3D1"/>
    <w:rsid w:val="63B293D4"/>
    <w:rsid w:val="65851D48"/>
    <w:rsid w:val="66090FB3"/>
    <w:rsid w:val="668A6A1E"/>
    <w:rsid w:val="69629593"/>
    <w:rsid w:val="6B6A7B21"/>
    <w:rsid w:val="6C046E0D"/>
    <w:rsid w:val="6C64BAB9"/>
    <w:rsid w:val="6CBA2FA9"/>
    <w:rsid w:val="6D54FA85"/>
    <w:rsid w:val="6DA53CF3"/>
    <w:rsid w:val="6DD164A9"/>
    <w:rsid w:val="6E209E0E"/>
    <w:rsid w:val="6EA829C3"/>
    <w:rsid w:val="6FD4A765"/>
    <w:rsid w:val="6FDF1EA8"/>
    <w:rsid w:val="7064426C"/>
    <w:rsid w:val="70E7A66B"/>
    <w:rsid w:val="71D1BEB4"/>
    <w:rsid w:val="728E47B7"/>
    <w:rsid w:val="7295493E"/>
    <w:rsid w:val="729AB1D5"/>
    <w:rsid w:val="731C43A1"/>
    <w:rsid w:val="73CE467A"/>
    <w:rsid w:val="75363505"/>
    <w:rsid w:val="76B82C4D"/>
    <w:rsid w:val="784F3C90"/>
    <w:rsid w:val="789C5FE7"/>
    <w:rsid w:val="7A02AD31"/>
    <w:rsid w:val="7A7FCA84"/>
    <w:rsid w:val="7AA7B5CE"/>
    <w:rsid w:val="7BD70946"/>
    <w:rsid w:val="7C52AAED"/>
    <w:rsid w:val="7E0CEC3B"/>
    <w:rsid w:val="7E9AEA31"/>
    <w:rsid w:val="7EF2B481"/>
    <w:rsid w:val="7F118941"/>
    <w:rsid w:val="7F44028C"/>
    <w:rsid w:val="7FE52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6AB21"/>
  <w15:chartTrackingRefBased/>
  <w15:docId w15:val="{D786FD17-8B00-4AC6-9BC4-ADEE210935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06B74A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06B74A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06B74A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06B74A8"/>
    <w:pPr>
      <w:spacing/>
      <w:ind w:left="720"/>
      <w:contextualSpacing/>
    </w:pPr>
  </w:style>
  <w:style w:type="character" w:styleId="Hyperlink">
    <w:uiPriority w:val="99"/>
    <w:name w:val="Hyperlink"/>
    <w:basedOn w:val="DefaultParagraphFont"/>
    <w:unhideWhenUsed/>
    <w:rsid w:val="206B74A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d690b3b00074331" /><Relationship Type="http://schemas.openxmlformats.org/officeDocument/2006/relationships/hyperlink" Target="https://sg-link.byteoversea.com/?target=https%3A%2F%2Fwww.nhs.uk%2Fconditions%2Fcoronary-heart-disease%2F&amp;scene=im&amp;aid=495671&amp;lang=en-GB" TargetMode="External" Id="R2d7bc487c6d24e1c" /><Relationship Type="http://schemas.openxmlformats.org/officeDocument/2006/relationships/hyperlink" Target="https://sg-link.byteoversea.com/?target=https%3A%2F%2Fwww.nhs.uk%2Fconditions%2Fheart-disease%2Fprevention%2F&amp;scene=im&amp;aid=495671&amp;lang=en-GB" TargetMode="External" Id="Rbacfd472c65540cc" /><Relationship Type="http://schemas.openxmlformats.org/officeDocument/2006/relationships/hyperlink" Target="https://sg-link.byteoversea.com/?target=https%3A%2F%2Fwww.who.int%2Fnews-room%2Ffact-sheets%2Fdetail%2Fcardiovascular-diseases-(cvds)&amp;scene=im&amp;aid=495671&amp;lang=en-GB" TargetMode="External" Id="Ra178bd85a5ac41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Batool (2519524)</dc:creator>
  <keywords/>
  <dc:description/>
  <lastModifiedBy>Amina Batool (2519524)</lastModifiedBy>
  <revision>5</revision>
  <dcterms:created xsi:type="dcterms:W3CDTF">2026-07-06T17:01:59.8286671Z</dcterms:created>
  <dcterms:modified xsi:type="dcterms:W3CDTF">2026-07-20T21:29:40.1771535Z</dcterms:modified>
</coreProperties>
</file>