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03C74" w:rsidRPr="009B38C8" w:rsidRDefault="00203C74" w:rsidP="004B7033">
      <w:pPr>
        <w:spacing w:line="240" w:lineRule="auto"/>
        <w:rPr>
          <w:szCs w:val="22"/>
        </w:rPr>
      </w:pPr>
      <w:bookmarkStart w:id="0" w:name="_Toc329848307"/>
      <w:bookmarkStart w:id="1" w:name="_Toc330279173"/>
      <w:bookmarkStart w:id="2" w:name="_Toc330300842"/>
    </w:p>
    <w:p w:rsidR="00203C74" w:rsidRPr="009B38C8" w:rsidRDefault="00203C74" w:rsidP="004B7033">
      <w:pPr>
        <w:spacing w:line="240" w:lineRule="auto"/>
        <w:rPr>
          <w:szCs w:val="22"/>
        </w:rPr>
      </w:pPr>
      <w:r w:rsidRPr="009B38C8">
        <w:rPr>
          <w:noProof/>
          <w:szCs w:val="22"/>
          <w:lang w:eastAsia="en-GB"/>
        </w:rPr>
        <w:drawing>
          <wp:anchor distT="0" distB="0" distL="114300" distR="114300" simplePos="0" relativeHeight="251659264" behindDoc="0" locked="0" layoutInCell="1" allowOverlap="1" wp14:anchorId="6E94947D" wp14:editId="55116B62">
            <wp:simplePos x="0" y="0"/>
            <wp:positionH relativeFrom="margin">
              <wp:align>center</wp:align>
            </wp:positionH>
            <wp:positionV relativeFrom="line">
              <wp:posOffset>79375</wp:posOffset>
            </wp:positionV>
            <wp:extent cx="4655820" cy="1863567"/>
            <wp:effectExtent l="0" t="0" r="0" b="3810"/>
            <wp:wrapTopAndBottom/>
            <wp:docPr id="24" name="Picture 24"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55820" cy="1863567"/>
                    </a:xfrm>
                    <a:prstGeom prst="rect">
                      <a:avLst/>
                    </a:prstGeom>
                    <a:noFill/>
                    <a:ln>
                      <a:noFill/>
                    </a:ln>
                  </pic:spPr>
                </pic:pic>
              </a:graphicData>
            </a:graphic>
            <wp14:sizeRelH relativeFrom="page">
              <wp14:pctWidth>0</wp14:pctWidth>
            </wp14:sizeRelH>
            <wp14:sizeRelV relativeFrom="page">
              <wp14:pctHeight>0</wp14:pctHeight>
            </wp14:sizeRelV>
          </wp:anchor>
        </w:drawing>
      </w:r>
    </w:p>
    <w:tbl>
      <w:tblPr>
        <w:tblW w:w="0" w:type="auto"/>
        <w:tblLook w:val="01E0" w:firstRow="1" w:lastRow="1" w:firstColumn="1" w:lastColumn="1" w:noHBand="0" w:noVBand="0"/>
      </w:tblPr>
      <w:tblGrid>
        <w:gridCol w:w="8524"/>
      </w:tblGrid>
      <w:tr w:rsidR="00203C74" w:rsidRPr="009B38C8" w:rsidTr="009A5177">
        <w:trPr>
          <w:trHeight w:val="255"/>
        </w:trPr>
        <w:tc>
          <w:tcPr>
            <w:tcW w:w="8524" w:type="dxa"/>
            <w:shd w:val="clear" w:color="auto" w:fill="auto"/>
          </w:tcPr>
          <w:p w:rsidR="00203C74" w:rsidRPr="009B38C8" w:rsidRDefault="00203C74" w:rsidP="004B7033">
            <w:pPr>
              <w:spacing w:line="240" w:lineRule="auto"/>
              <w:rPr>
                <w:szCs w:val="22"/>
              </w:rPr>
            </w:pPr>
          </w:p>
        </w:tc>
      </w:tr>
      <w:tr w:rsidR="00203C74" w:rsidRPr="009B38C8" w:rsidTr="009A5177">
        <w:trPr>
          <w:trHeight w:val="3013"/>
        </w:trPr>
        <w:tc>
          <w:tcPr>
            <w:tcW w:w="8524" w:type="dxa"/>
            <w:shd w:val="clear" w:color="auto" w:fill="auto"/>
          </w:tcPr>
          <w:p w:rsidR="00203C74" w:rsidRPr="009B38C8" w:rsidRDefault="00D12136" w:rsidP="004B7033">
            <w:pPr>
              <w:pStyle w:val="ReportTitle"/>
              <w:spacing w:line="240" w:lineRule="auto"/>
              <w:jc w:val="left"/>
              <w:rPr>
                <w:sz w:val="22"/>
                <w:szCs w:val="22"/>
              </w:rPr>
            </w:pPr>
            <w:r w:rsidRPr="009B38C8">
              <w:rPr>
                <w:sz w:val="22"/>
                <w:szCs w:val="22"/>
              </w:rPr>
              <w:t xml:space="preserve">OME – </w:t>
            </w:r>
            <w:r w:rsidR="00CA726F">
              <w:rPr>
                <w:sz w:val="22"/>
                <w:szCs w:val="22"/>
              </w:rPr>
              <w:t>Digital Signal Processing and Communications (ACDA5008)</w:t>
            </w:r>
          </w:p>
          <w:p w:rsidR="00203C74" w:rsidRPr="009B38C8" w:rsidRDefault="00203C74" w:rsidP="004B7033">
            <w:pPr>
              <w:pStyle w:val="ReportTitle"/>
              <w:spacing w:line="240" w:lineRule="auto"/>
              <w:jc w:val="left"/>
              <w:rPr>
                <w:sz w:val="22"/>
                <w:szCs w:val="22"/>
              </w:rPr>
            </w:pPr>
          </w:p>
          <w:p w:rsidR="00203C74" w:rsidRPr="009B38C8" w:rsidRDefault="00CA726F" w:rsidP="004B7033">
            <w:pPr>
              <w:pStyle w:val="ReportTitle"/>
              <w:spacing w:line="240" w:lineRule="auto"/>
              <w:jc w:val="left"/>
              <w:rPr>
                <w:sz w:val="22"/>
                <w:szCs w:val="22"/>
              </w:rPr>
            </w:pPr>
            <w:r>
              <w:rPr>
                <w:sz w:val="22"/>
                <w:szCs w:val="22"/>
              </w:rPr>
              <w:t>11/03/2021</w:t>
            </w:r>
          </w:p>
          <w:p w:rsidR="00203C74" w:rsidRPr="009B38C8" w:rsidRDefault="00203C74" w:rsidP="004B7033">
            <w:pPr>
              <w:pStyle w:val="ReportTitle"/>
              <w:spacing w:line="240" w:lineRule="auto"/>
              <w:jc w:val="left"/>
              <w:rPr>
                <w:sz w:val="22"/>
                <w:szCs w:val="22"/>
              </w:rPr>
            </w:pPr>
          </w:p>
        </w:tc>
      </w:tr>
      <w:tr w:rsidR="00203C74" w:rsidRPr="009B38C8" w:rsidTr="009A5177">
        <w:trPr>
          <w:trHeight w:val="1288"/>
        </w:trPr>
        <w:tc>
          <w:tcPr>
            <w:tcW w:w="8524" w:type="dxa"/>
            <w:shd w:val="clear" w:color="auto" w:fill="auto"/>
          </w:tcPr>
          <w:p w:rsidR="00203C74" w:rsidRPr="009B38C8" w:rsidRDefault="00203C74" w:rsidP="004B7033">
            <w:pPr>
              <w:pStyle w:val="DocumentDetails"/>
              <w:spacing w:line="240" w:lineRule="auto"/>
              <w:jc w:val="left"/>
              <w:rPr>
                <w:sz w:val="22"/>
                <w:szCs w:val="22"/>
              </w:rPr>
            </w:pPr>
            <w:r w:rsidRPr="009B38C8">
              <w:rPr>
                <w:sz w:val="22"/>
                <w:szCs w:val="22"/>
              </w:rPr>
              <w:t>Nathan Rowe - 1910544</w:t>
            </w:r>
          </w:p>
        </w:tc>
      </w:tr>
      <w:tr w:rsidR="00203C74" w:rsidRPr="009B38C8" w:rsidTr="009A5177">
        <w:trPr>
          <w:trHeight w:val="68"/>
        </w:trPr>
        <w:tc>
          <w:tcPr>
            <w:tcW w:w="8524" w:type="dxa"/>
            <w:shd w:val="clear" w:color="auto" w:fill="auto"/>
          </w:tcPr>
          <w:p w:rsidR="00203C74" w:rsidRPr="009B38C8" w:rsidRDefault="00203C74" w:rsidP="004B7033">
            <w:pPr>
              <w:pStyle w:val="CoverNotice"/>
              <w:spacing w:line="240" w:lineRule="auto"/>
              <w:jc w:val="left"/>
              <w:rPr>
                <w:rStyle w:val="Strong"/>
                <w:b w:val="0"/>
                <w:bCs w:val="0"/>
                <w:sz w:val="22"/>
                <w:szCs w:val="22"/>
              </w:rPr>
            </w:pPr>
          </w:p>
        </w:tc>
      </w:tr>
    </w:tbl>
    <w:p w:rsidR="00203C74" w:rsidRPr="009B38C8" w:rsidRDefault="00203C74" w:rsidP="004B7033">
      <w:pPr>
        <w:pStyle w:val="StartHeading"/>
        <w:numPr>
          <w:ilvl w:val="0"/>
          <w:numId w:val="0"/>
        </w:numPr>
        <w:rPr>
          <w:sz w:val="22"/>
          <w:szCs w:val="22"/>
        </w:rPr>
      </w:pPr>
      <w:r w:rsidRPr="009B38C8">
        <w:rPr>
          <w:sz w:val="22"/>
          <w:szCs w:val="22"/>
        </w:rPr>
        <w:t>Declaration</w:t>
      </w:r>
    </w:p>
    <w:p w:rsidR="00203C74" w:rsidRPr="009B38C8" w:rsidRDefault="00203C74" w:rsidP="004B7033">
      <w:pPr>
        <w:spacing w:line="240" w:lineRule="auto"/>
        <w:ind w:left="567" w:right="567"/>
        <w:rPr>
          <w:i/>
          <w:szCs w:val="22"/>
        </w:rPr>
      </w:pPr>
      <w:r w:rsidRPr="009B38C8">
        <w:rPr>
          <w:i/>
          <w:szCs w:val="22"/>
        </w:rPr>
        <w:t>I declare that this report is the product of my own work and is not being submitted for any other degree etc.</w:t>
      </w:r>
    </w:p>
    <w:p w:rsidR="00203C74" w:rsidRPr="009B38C8" w:rsidRDefault="00203C74" w:rsidP="004B7033">
      <w:pPr>
        <w:spacing w:before="60" w:after="60" w:line="240" w:lineRule="auto"/>
        <w:rPr>
          <w:rFonts w:cs="Arial"/>
          <w:szCs w:val="22"/>
          <w:highlight w:val="yellow"/>
        </w:rPr>
      </w:pPr>
      <w:r w:rsidRPr="009B38C8">
        <w:rPr>
          <w:szCs w:val="22"/>
          <w:highlight w:val="yellow"/>
        </w:rPr>
        <w:br w:type="page"/>
      </w:r>
    </w:p>
    <w:p w:rsidR="00203C74" w:rsidRPr="009B38C8" w:rsidRDefault="00203C74" w:rsidP="004B7033">
      <w:pPr>
        <w:spacing w:line="240" w:lineRule="auto"/>
        <w:rPr>
          <w:b/>
          <w:szCs w:val="22"/>
        </w:rPr>
      </w:pPr>
      <w:bookmarkStart w:id="3" w:name="_Toc329848311"/>
      <w:bookmarkStart w:id="4" w:name="_Toc330279177"/>
      <w:bookmarkStart w:id="5" w:name="_Toc330300846"/>
      <w:bookmarkEnd w:id="0"/>
      <w:bookmarkEnd w:id="1"/>
      <w:bookmarkEnd w:id="2"/>
      <w:r w:rsidRPr="009B38C8">
        <w:rPr>
          <w:b/>
          <w:szCs w:val="22"/>
        </w:rPr>
        <w:lastRenderedPageBreak/>
        <w:t>Contents</w:t>
      </w:r>
      <w:bookmarkEnd w:id="3"/>
      <w:bookmarkEnd w:id="4"/>
      <w:bookmarkEnd w:id="5"/>
    </w:p>
    <w:p w:rsidR="00203C74" w:rsidRPr="009B38C8" w:rsidRDefault="00203C74" w:rsidP="004B7033">
      <w:pPr>
        <w:spacing w:line="240" w:lineRule="auto"/>
        <w:rPr>
          <w:b/>
          <w:szCs w:val="22"/>
        </w:rPr>
      </w:pPr>
    </w:p>
    <w:p w:rsidR="000651EC" w:rsidRDefault="00203C74">
      <w:pPr>
        <w:pStyle w:val="TOC1"/>
        <w:rPr>
          <w:rFonts w:asciiTheme="minorHAnsi" w:eastAsiaTheme="minorEastAsia" w:hAnsiTheme="minorHAnsi" w:cstheme="minorBidi"/>
          <w:b w:val="0"/>
          <w:sz w:val="22"/>
          <w:szCs w:val="22"/>
          <w:lang w:eastAsia="en-GB"/>
        </w:rPr>
      </w:pPr>
      <w:r w:rsidRPr="009B38C8">
        <w:rPr>
          <w:caps/>
          <w:sz w:val="22"/>
          <w:szCs w:val="22"/>
          <w:highlight w:val="lightGray"/>
        </w:rPr>
        <w:fldChar w:fldCharType="begin"/>
      </w:r>
      <w:r w:rsidRPr="009B38C8">
        <w:rPr>
          <w:caps/>
          <w:sz w:val="22"/>
          <w:szCs w:val="22"/>
          <w:highlight w:val="lightGray"/>
        </w:rPr>
        <w:instrText xml:space="preserve"> TOC \h \z \t "Heading 1,1,Heading 2,2,Heading 3,3,Heading,1,Annex Heading 1,1,Annex Heading 2,2,Annex Heading 3,3" </w:instrText>
      </w:r>
      <w:r w:rsidRPr="009B38C8">
        <w:rPr>
          <w:caps/>
          <w:sz w:val="22"/>
          <w:szCs w:val="22"/>
          <w:highlight w:val="lightGray"/>
        </w:rPr>
        <w:fldChar w:fldCharType="separate"/>
      </w:r>
      <w:hyperlink w:anchor="_Toc66379631" w:history="1">
        <w:r w:rsidR="000651EC" w:rsidRPr="00AB0EE3">
          <w:rPr>
            <w:rStyle w:val="Hyperlink"/>
          </w:rPr>
          <w:t>1</w:t>
        </w:r>
        <w:r w:rsidR="000651EC">
          <w:rPr>
            <w:rFonts w:asciiTheme="minorHAnsi" w:eastAsiaTheme="minorEastAsia" w:hAnsiTheme="minorHAnsi" w:cstheme="minorBidi"/>
            <w:b w:val="0"/>
            <w:sz w:val="22"/>
            <w:szCs w:val="22"/>
            <w:lang w:eastAsia="en-GB"/>
          </w:rPr>
          <w:tab/>
        </w:r>
        <w:r w:rsidR="000651EC" w:rsidRPr="00AB0EE3">
          <w:rPr>
            <w:rStyle w:val="Hyperlink"/>
          </w:rPr>
          <w:t>Introduction</w:t>
        </w:r>
        <w:r w:rsidR="000651EC">
          <w:rPr>
            <w:webHidden/>
          </w:rPr>
          <w:tab/>
        </w:r>
        <w:r w:rsidR="000651EC">
          <w:rPr>
            <w:webHidden/>
          </w:rPr>
          <w:fldChar w:fldCharType="begin"/>
        </w:r>
        <w:r w:rsidR="000651EC">
          <w:rPr>
            <w:webHidden/>
          </w:rPr>
          <w:instrText xml:space="preserve"> PAGEREF _Toc66379631 \h </w:instrText>
        </w:r>
        <w:r w:rsidR="000651EC">
          <w:rPr>
            <w:webHidden/>
          </w:rPr>
        </w:r>
        <w:r w:rsidR="000651EC">
          <w:rPr>
            <w:webHidden/>
          </w:rPr>
          <w:fldChar w:fldCharType="separate"/>
        </w:r>
        <w:r w:rsidR="000651EC">
          <w:rPr>
            <w:webHidden/>
          </w:rPr>
          <w:t>4</w:t>
        </w:r>
        <w:r w:rsidR="000651EC">
          <w:rPr>
            <w:webHidden/>
          </w:rPr>
          <w:fldChar w:fldCharType="end"/>
        </w:r>
      </w:hyperlink>
    </w:p>
    <w:p w:rsidR="000651EC" w:rsidRDefault="000651EC">
      <w:pPr>
        <w:pStyle w:val="TOC1"/>
        <w:rPr>
          <w:rFonts w:asciiTheme="minorHAnsi" w:eastAsiaTheme="minorEastAsia" w:hAnsiTheme="minorHAnsi" w:cstheme="minorBidi"/>
          <w:b w:val="0"/>
          <w:sz w:val="22"/>
          <w:szCs w:val="22"/>
          <w:lang w:eastAsia="en-GB"/>
        </w:rPr>
      </w:pPr>
      <w:hyperlink w:anchor="_Toc66379632" w:history="1">
        <w:r w:rsidRPr="00AB0EE3">
          <w:rPr>
            <w:rStyle w:val="Hyperlink"/>
          </w:rPr>
          <w:t>2</w:t>
        </w:r>
        <w:r>
          <w:rPr>
            <w:rFonts w:asciiTheme="minorHAnsi" w:eastAsiaTheme="minorEastAsia" w:hAnsiTheme="minorHAnsi" w:cstheme="minorBidi"/>
            <w:b w:val="0"/>
            <w:sz w:val="22"/>
            <w:szCs w:val="22"/>
            <w:lang w:eastAsia="en-GB"/>
          </w:rPr>
          <w:tab/>
        </w:r>
        <w:r w:rsidRPr="00AB0EE3">
          <w:rPr>
            <w:rStyle w:val="Hyperlink"/>
          </w:rPr>
          <w:t>Background</w:t>
        </w:r>
        <w:r>
          <w:rPr>
            <w:webHidden/>
          </w:rPr>
          <w:tab/>
        </w:r>
        <w:r>
          <w:rPr>
            <w:webHidden/>
          </w:rPr>
          <w:fldChar w:fldCharType="begin"/>
        </w:r>
        <w:r>
          <w:rPr>
            <w:webHidden/>
          </w:rPr>
          <w:instrText xml:space="preserve"> PAGEREF _Toc66379632 \h </w:instrText>
        </w:r>
        <w:r>
          <w:rPr>
            <w:webHidden/>
          </w:rPr>
        </w:r>
        <w:r>
          <w:rPr>
            <w:webHidden/>
          </w:rPr>
          <w:fldChar w:fldCharType="separate"/>
        </w:r>
        <w:r>
          <w:rPr>
            <w:webHidden/>
          </w:rPr>
          <w:t>4</w:t>
        </w:r>
        <w:r>
          <w:rPr>
            <w:webHidden/>
          </w:rPr>
          <w:fldChar w:fldCharType="end"/>
        </w:r>
      </w:hyperlink>
    </w:p>
    <w:p w:rsidR="000651EC" w:rsidRDefault="000651EC">
      <w:pPr>
        <w:pStyle w:val="TOC2"/>
        <w:rPr>
          <w:rFonts w:asciiTheme="minorHAnsi" w:eastAsiaTheme="minorEastAsia" w:hAnsiTheme="minorHAnsi" w:cstheme="minorBidi"/>
          <w:b w:val="0"/>
          <w:szCs w:val="22"/>
          <w:lang w:eastAsia="en-GB"/>
        </w:rPr>
      </w:pPr>
      <w:hyperlink w:anchor="_Toc66379633" w:history="1">
        <w:r w:rsidRPr="00AB0EE3">
          <w:rPr>
            <w:rStyle w:val="Hyperlink"/>
          </w:rPr>
          <w:t>2.1</w:t>
        </w:r>
        <w:r>
          <w:rPr>
            <w:rFonts w:asciiTheme="minorHAnsi" w:eastAsiaTheme="minorEastAsia" w:hAnsiTheme="minorHAnsi" w:cstheme="minorBidi"/>
            <w:b w:val="0"/>
            <w:szCs w:val="22"/>
            <w:lang w:eastAsia="en-GB"/>
          </w:rPr>
          <w:tab/>
        </w:r>
        <w:r w:rsidRPr="00AB0EE3">
          <w:rPr>
            <w:rStyle w:val="Hyperlink"/>
          </w:rPr>
          <w:t>Communication System Generation</w:t>
        </w:r>
        <w:r>
          <w:rPr>
            <w:webHidden/>
          </w:rPr>
          <w:tab/>
        </w:r>
        <w:r>
          <w:rPr>
            <w:webHidden/>
          </w:rPr>
          <w:fldChar w:fldCharType="begin"/>
        </w:r>
        <w:r>
          <w:rPr>
            <w:webHidden/>
          </w:rPr>
          <w:instrText xml:space="preserve"> PAGEREF _Toc66379633 \h </w:instrText>
        </w:r>
        <w:r>
          <w:rPr>
            <w:webHidden/>
          </w:rPr>
        </w:r>
        <w:r>
          <w:rPr>
            <w:webHidden/>
          </w:rPr>
          <w:fldChar w:fldCharType="separate"/>
        </w:r>
        <w:r>
          <w:rPr>
            <w:webHidden/>
          </w:rPr>
          <w:t>4</w:t>
        </w:r>
        <w:r>
          <w:rPr>
            <w:webHidden/>
          </w:rPr>
          <w:fldChar w:fldCharType="end"/>
        </w:r>
      </w:hyperlink>
    </w:p>
    <w:p w:rsidR="000651EC" w:rsidRDefault="000651EC">
      <w:pPr>
        <w:pStyle w:val="TOC2"/>
        <w:rPr>
          <w:rFonts w:asciiTheme="minorHAnsi" w:eastAsiaTheme="minorEastAsia" w:hAnsiTheme="minorHAnsi" w:cstheme="minorBidi"/>
          <w:b w:val="0"/>
          <w:szCs w:val="22"/>
          <w:lang w:eastAsia="en-GB"/>
        </w:rPr>
      </w:pPr>
      <w:hyperlink w:anchor="_Toc66379634" w:history="1">
        <w:r w:rsidRPr="00AB0EE3">
          <w:rPr>
            <w:rStyle w:val="Hyperlink"/>
          </w:rPr>
          <w:t>2.2</w:t>
        </w:r>
        <w:r>
          <w:rPr>
            <w:rFonts w:asciiTheme="minorHAnsi" w:eastAsiaTheme="minorEastAsia" w:hAnsiTheme="minorHAnsi" w:cstheme="minorBidi"/>
            <w:b w:val="0"/>
            <w:szCs w:val="22"/>
            <w:lang w:eastAsia="en-GB"/>
          </w:rPr>
          <w:tab/>
        </w:r>
        <w:r w:rsidRPr="00AB0EE3">
          <w:rPr>
            <w:rStyle w:val="Hyperlink"/>
          </w:rPr>
          <w:t>Circuit parts</w:t>
        </w:r>
        <w:r>
          <w:rPr>
            <w:webHidden/>
          </w:rPr>
          <w:tab/>
        </w:r>
        <w:r>
          <w:rPr>
            <w:webHidden/>
          </w:rPr>
          <w:fldChar w:fldCharType="begin"/>
        </w:r>
        <w:r>
          <w:rPr>
            <w:webHidden/>
          </w:rPr>
          <w:instrText xml:space="preserve"> PAGEREF _Toc66379634 \h </w:instrText>
        </w:r>
        <w:r>
          <w:rPr>
            <w:webHidden/>
          </w:rPr>
        </w:r>
        <w:r>
          <w:rPr>
            <w:webHidden/>
          </w:rPr>
          <w:fldChar w:fldCharType="separate"/>
        </w:r>
        <w:r>
          <w:rPr>
            <w:webHidden/>
          </w:rPr>
          <w:t>4</w:t>
        </w:r>
        <w:r>
          <w:rPr>
            <w:webHidden/>
          </w:rPr>
          <w:fldChar w:fldCharType="end"/>
        </w:r>
      </w:hyperlink>
    </w:p>
    <w:p w:rsidR="000651EC" w:rsidRDefault="000651EC">
      <w:pPr>
        <w:pStyle w:val="TOC3"/>
        <w:rPr>
          <w:rFonts w:asciiTheme="minorHAnsi" w:eastAsiaTheme="minorEastAsia" w:hAnsiTheme="minorHAnsi" w:cstheme="minorBidi"/>
          <w:szCs w:val="22"/>
          <w:lang w:eastAsia="en-GB"/>
        </w:rPr>
      </w:pPr>
      <w:hyperlink w:anchor="_Toc66379635" w:history="1">
        <w:r w:rsidRPr="00AB0EE3">
          <w:rPr>
            <w:rStyle w:val="Hyperlink"/>
          </w:rPr>
          <w:t>2.2.1</w:t>
        </w:r>
        <w:r>
          <w:rPr>
            <w:rFonts w:asciiTheme="minorHAnsi" w:eastAsiaTheme="minorEastAsia" w:hAnsiTheme="minorHAnsi" w:cstheme="minorBidi"/>
            <w:szCs w:val="22"/>
            <w:lang w:eastAsia="en-GB"/>
          </w:rPr>
          <w:tab/>
        </w:r>
        <w:r w:rsidRPr="00AB0EE3">
          <w:rPr>
            <w:rStyle w:val="Hyperlink"/>
          </w:rPr>
          <w:t>Random signal generator</w:t>
        </w:r>
        <w:r>
          <w:rPr>
            <w:webHidden/>
          </w:rPr>
          <w:tab/>
        </w:r>
        <w:r>
          <w:rPr>
            <w:webHidden/>
          </w:rPr>
          <w:fldChar w:fldCharType="begin"/>
        </w:r>
        <w:r>
          <w:rPr>
            <w:webHidden/>
          </w:rPr>
          <w:instrText xml:space="preserve"> PAGEREF _Toc66379635 \h </w:instrText>
        </w:r>
        <w:r>
          <w:rPr>
            <w:webHidden/>
          </w:rPr>
        </w:r>
        <w:r>
          <w:rPr>
            <w:webHidden/>
          </w:rPr>
          <w:fldChar w:fldCharType="separate"/>
        </w:r>
        <w:r>
          <w:rPr>
            <w:webHidden/>
          </w:rPr>
          <w:t>4</w:t>
        </w:r>
        <w:r>
          <w:rPr>
            <w:webHidden/>
          </w:rPr>
          <w:fldChar w:fldCharType="end"/>
        </w:r>
      </w:hyperlink>
    </w:p>
    <w:p w:rsidR="000651EC" w:rsidRDefault="000651EC">
      <w:pPr>
        <w:pStyle w:val="TOC3"/>
        <w:rPr>
          <w:rFonts w:asciiTheme="minorHAnsi" w:eastAsiaTheme="minorEastAsia" w:hAnsiTheme="minorHAnsi" w:cstheme="minorBidi"/>
          <w:szCs w:val="22"/>
          <w:lang w:eastAsia="en-GB"/>
        </w:rPr>
      </w:pPr>
      <w:hyperlink w:anchor="_Toc66379636" w:history="1">
        <w:r w:rsidRPr="00AB0EE3">
          <w:rPr>
            <w:rStyle w:val="Hyperlink"/>
          </w:rPr>
          <w:t>2.2.2</w:t>
        </w:r>
        <w:r>
          <w:rPr>
            <w:rFonts w:asciiTheme="minorHAnsi" w:eastAsiaTheme="minorEastAsia" w:hAnsiTheme="minorHAnsi" w:cstheme="minorBidi"/>
            <w:szCs w:val="22"/>
            <w:lang w:eastAsia="en-GB"/>
          </w:rPr>
          <w:tab/>
        </w:r>
        <w:r w:rsidRPr="00AB0EE3">
          <w:rPr>
            <w:rStyle w:val="Hyperlink"/>
          </w:rPr>
          <w:t>Modulator</w:t>
        </w:r>
        <w:r>
          <w:rPr>
            <w:webHidden/>
          </w:rPr>
          <w:tab/>
        </w:r>
        <w:r>
          <w:rPr>
            <w:webHidden/>
          </w:rPr>
          <w:fldChar w:fldCharType="begin"/>
        </w:r>
        <w:r>
          <w:rPr>
            <w:webHidden/>
          </w:rPr>
          <w:instrText xml:space="preserve"> PAGEREF _Toc66379636 \h </w:instrText>
        </w:r>
        <w:r>
          <w:rPr>
            <w:webHidden/>
          </w:rPr>
        </w:r>
        <w:r>
          <w:rPr>
            <w:webHidden/>
          </w:rPr>
          <w:fldChar w:fldCharType="separate"/>
        </w:r>
        <w:r>
          <w:rPr>
            <w:webHidden/>
          </w:rPr>
          <w:t>4</w:t>
        </w:r>
        <w:r>
          <w:rPr>
            <w:webHidden/>
          </w:rPr>
          <w:fldChar w:fldCharType="end"/>
        </w:r>
      </w:hyperlink>
    </w:p>
    <w:p w:rsidR="000651EC" w:rsidRDefault="000651EC">
      <w:pPr>
        <w:pStyle w:val="TOC3"/>
        <w:rPr>
          <w:rFonts w:asciiTheme="minorHAnsi" w:eastAsiaTheme="minorEastAsia" w:hAnsiTheme="minorHAnsi" w:cstheme="minorBidi"/>
          <w:szCs w:val="22"/>
          <w:lang w:eastAsia="en-GB"/>
        </w:rPr>
      </w:pPr>
      <w:hyperlink w:anchor="_Toc66379637" w:history="1">
        <w:r w:rsidRPr="00AB0EE3">
          <w:rPr>
            <w:rStyle w:val="Hyperlink"/>
          </w:rPr>
          <w:t>2.2.3</w:t>
        </w:r>
        <w:r>
          <w:rPr>
            <w:rFonts w:asciiTheme="minorHAnsi" w:eastAsiaTheme="minorEastAsia" w:hAnsiTheme="minorHAnsi" w:cstheme="minorBidi"/>
            <w:szCs w:val="22"/>
            <w:lang w:eastAsia="en-GB"/>
          </w:rPr>
          <w:tab/>
        </w:r>
        <w:r w:rsidRPr="00AB0EE3">
          <w:rPr>
            <w:rStyle w:val="Hyperlink"/>
          </w:rPr>
          <w:t>Noisy Channel</w:t>
        </w:r>
        <w:r>
          <w:rPr>
            <w:webHidden/>
          </w:rPr>
          <w:tab/>
        </w:r>
        <w:r>
          <w:rPr>
            <w:webHidden/>
          </w:rPr>
          <w:fldChar w:fldCharType="begin"/>
        </w:r>
        <w:r>
          <w:rPr>
            <w:webHidden/>
          </w:rPr>
          <w:instrText xml:space="preserve"> PAGEREF _Toc66379637 \h </w:instrText>
        </w:r>
        <w:r>
          <w:rPr>
            <w:webHidden/>
          </w:rPr>
        </w:r>
        <w:r>
          <w:rPr>
            <w:webHidden/>
          </w:rPr>
          <w:fldChar w:fldCharType="separate"/>
        </w:r>
        <w:r>
          <w:rPr>
            <w:webHidden/>
          </w:rPr>
          <w:t>4</w:t>
        </w:r>
        <w:r>
          <w:rPr>
            <w:webHidden/>
          </w:rPr>
          <w:fldChar w:fldCharType="end"/>
        </w:r>
      </w:hyperlink>
    </w:p>
    <w:p w:rsidR="000651EC" w:rsidRDefault="000651EC">
      <w:pPr>
        <w:pStyle w:val="TOC3"/>
        <w:rPr>
          <w:rFonts w:asciiTheme="minorHAnsi" w:eastAsiaTheme="minorEastAsia" w:hAnsiTheme="minorHAnsi" w:cstheme="minorBidi"/>
          <w:szCs w:val="22"/>
          <w:lang w:eastAsia="en-GB"/>
        </w:rPr>
      </w:pPr>
      <w:hyperlink w:anchor="_Toc66379638" w:history="1">
        <w:r w:rsidRPr="00AB0EE3">
          <w:rPr>
            <w:rStyle w:val="Hyperlink"/>
          </w:rPr>
          <w:t>2.2.4</w:t>
        </w:r>
        <w:r>
          <w:rPr>
            <w:rFonts w:asciiTheme="minorHAnsi" w:eastAsiaTheme="minorEastAsia" w:hAnsiTheme="minorHAnsi" w:cstheme="minorBidi"/>
            <w:szCs w:val="22"/>
            <w:lang w:eastAsia="en-GB"/>
          </w:rPr>
          <w:tab/>
        </w:r>
        <w:r w:rsidRPr="00AB0EE3">
          <w:rPr>
            <w:rStyle w:val="Hyperlink"/>
          </w:rPr>
          <w:t>Demodulator</w:t>
        </w:r>
        <w:r>
          <w:rPr>
            <w:webHidden/>
          </w:rPr>
          <w:tab/>
        </w:r>
        <w:r>
          <w:rPr>
            <w:webHidden/>
          </w:rPr>
          <w:fldChar w:fldCharType="begin"/>
        </w:r>
        <w:r>
          <w:rPr>
            <w:webHidden/>
          </w:rPr>
          <w:instrText xml:space="preserve"> PAGEREF _Toc66379638 \h </w:instrText>
        </w:r>
        <w:r>
          <w:rPr>
            <w:webHidden/>
          </w:rPr>
        </w:r>
        <w:r>
          <w:rPr>
            <w:webHidden/>
          </w:rPr>
          <w:fldChar w:fldCharType="separate"/>
        </w:r>
        <w:r>
          <w:rPr>
            <w:webHidden/>
          </w:rPr>
          <w:t>4</w:t>
        </w:r>
        <w:r>
          <w:rPr>
            <w:webHidden/>
          </w:rPr>
          <w:fldChar w:fldCharType="end"/>
        </w:r>
      </w:hyperlink>
    </w:p>
    <w:p w:rsidR="000651EC" w:rsidRDefault="000651EC">
      <w:pPr>
        <w:pStyle w:val="TOC3"/>
        <w:rPr>
          <w:rFonts w:asciiTheme="minorHAnsi" w:eastAsiaTheme="minorEastAsia" w:hAnsiTheme="minorHAnsi" w:cstheme="minorBidi"/>
          <w:szCs w:val="22"/>
          <w:lang w:eastAsia="en-GB"/>
        </w:rPr>
      </w:pPr>
      <w:hyperlink w:anchor="_Toc66379639" w:history="1">
        <w:r w:rsidRPr="00AB0EE3">
          <w:rPr>
            <w:rStyle w:val="Hyperlink"/>
          </w:rPr>
          <w:t>2.2.5</w:t>
        </w:r>
        <w:r>
          <w:rPr>
            <w:rFonts w:asciiTheme="minorHAnsi" w:eastAsiaTheme="minorEastAsia" w:hAnsiTheme="minorHAnsi" w:cstheme="minorBidi"/>
            <w:szCs w:val="22"/>
            <w:lang w:eastAsia="en-GB"/>
          </w:rPr>
          <w:tab/>
        </w:r>
        <w:r w:rsidRPr="00AB0EE3">
          <w:rPr>
            <w:rStyle w:val="Hyperlink"/>
          </w:rPr>
          <w:t>Bit Error Rate</w:t>
        </w:r>
        <w:r>
          <w:rPr>
            <w:webHidden/>
          </w:rPr>
          <w:tab/>
        </w:r>
        <w:r>
          <w:rPr>
            <w:webHidden/>
          </w:rPr>
          <w:fldChar w:fldCharType="begin"/>
        </w:r>
        <w:r>
          <w:rPr>
            <w:webHidden/>
          </w:rPr>
          <w:instrText xml:space="preserve"> PAGEREF _Toc66379639 \h </w:instrText>
        </w:r>
        <w:r>
          <w:rPr>
            <w:webHidden/>
          </w:rPr>
        </w:r>
        <w:r>
          <w:rPr>
            <w:webHidden/>
          </w:rPr>
          <w:fldChar w:fldCharType="separate"/>
        </w:r>
        <w:r>
          <w:rPr>
            <w:webHidden/>
          </w:rPr>
          <w:t>4</w:t>
        </w:r>
        <w:r>
          <w:rPr>
            <w:webHidden/>
          </w:rPr>
          <w:fldChar w:fldCharType="end"/>
        </w:r>
      </w:hyperlink>
    </w:p>
    <w:p w:rsidR="000651EC" w:rsidRDefault="000651EC">
      <w:pPr>
        <w:pStyle w:val="TOC2"/>
        <w:rPr>
          <w:rFonts w:asciiTheme="minorHAnsi" w:eastAsiaTheme="minorEastAsia" w:hAnsiTheme="minorHAnsi" w:cstheme="minorBidi"/>
          <w:b w:val="0"/>
          <w:szCs w:val="22"/>
          <w:lang w:eastAsia="en-GB"/>
        </w:rPr>
      </w:pPr>
      <w:hyperlink w:anchor="_Toc66379640" w:history="1">
        <w:r w:rsidRPr="00AB0EE3">
          <w:rPr>
            <w:rStyle w:val="Hyperlink"/>
          </w:rPr>
          <w:t>2.3</w:t>
        </w:r>
        <w:r>
          <w:rPr>
            <w:rFonts w:asciiTheme="minorHAnsi" w:eastAsiaTheme="minorEastAsia" w:hAnsiTheme="minorHAnsi" w:cstheme="minorBidi"/>
            <w:b w:val="0"/>
            <w:szCs w:val="22"/>
            <w:lang w:eastAsia="en-GB"/>
          </w:rPr>
          <w:tab/>
        </w:r>
        <w:r w:rsidRPr="00AB0EE3">
          <w:rPr>
            <w:rStyle w:val="Hyperlink"/>
          </w:rPr>
          <w:t>Digital Modulation</w:t>
        </w:r>
        <w:r>
          <w:rPr>
            <w:webHidden/>
          </w:rPr>
          <w:tab/>
        </w:r>
        <w:r>
          <w:rPr>
            <w:webHidden/>
          </w:rPr>
          <w:fldChar w:fldCharType="begin"/>
        </w:r>
        <w:r>
          <w:rPr>
            <w:webHidden/>
          </w:rPr>
          <w:instrText xml:space="preserve"> PAGEREF _Toc66379640 \h </w:instrText>
        </w:r>
        <w:r>
          <w:rPr>
            <w:webHidden/>
          </w:rPr>
        </w:r>
        <w:r>
          <w:rPr>
            <w:webHidden/>
          </w:rPr>
          <w:fldChar w:fldCharType="separate"/>
        </w:r>
        <w:r>
          <w:rPr>
            <w:webHidden/>
          </w:rPr>
          <w:t>5</w:t>
        </w:r>
        <w:r>
          <w:rPr>
            <w:webHidden/>
          </w:rPr>
          <w:fldChar w:fldCharType="end"/>
        </w:r>
      </w:hyperlink>
    </w:p>
    <w:p w:rsidR="000651EC" w:rsidRDefault="000651EC">
      <w:pPr>
        <w:pStyle w:val="TOC3"/>
        <w:rPr>
          <w:rFonts w:asciiTheme="minorHAnsi" w:eastAsiaTheme="minorEastAsia" w:hAnsiTheme="minorHAnsi" w:cstheme="minorBidi"/>
          <w:szCs w:val="22"/>
          <w:lang w:eastAsia="en-GB"/>
        </w:rPr>
      </w:pPr>
      <w:hyperlink w:anchor="_Toc66379641" w:history="1">
        <w:r w:rsidRPr="00AB0EE3">
          <w:rPr>
            <w:rStyle w:val="Hyperlink"/>
          </w:rPr>
          <w:t>2.3.1</w:t>
        </w:r>
        <w:r>
          <w:rPr>
            <w:rFonts w:asciiTheme="minorHAnsi" w:eastAsiaTheme="minorEastAsia" w:hAnsiTheme="minorHAnsi" w:cstheme="minorBidi"/>
            <w:szCs w:val="22"/>
            <w:lang w:eastAsia="en-GB"/>
          </w:rPr>
          <w:tab/>
        </w:r>
        <w:r w:rsidRPr="00AB0EE3">
          <w:rPr>
            <w:rStyle w:val="Hyperlink"/>
          </w:rPr>
          <w:t>ASK</w:t>
        </w:r>
        <w:r>
          <w:rPr>
            <w:webHidden/>
          </w:rPr>
          <w:tab/>
        </w:r>
        <w:r>
          <w:rPr>
            <w:webHidden/>
          </w:rPr>
          <w:fldChar w:fldCharType="begin"/>
        </w:r>
        <w:r>
          <w:rPr>
            <w:webHidden/>
          </w:rPr>
          <w:instrText xml:space="preserve"> PAGEREF _Toc66379641 \h </w:instrText>
        </w:r>
        <w:r>
          <w:rPr>
            <w:webHidden/>
          </w:rPr>
        </w:r>
        <w:r>
          <w:rPr>
            <w:webHidden/>
          </w:rPr>
          <w:fldChar w:fldCharType="separate"/>
        </w:r>
        <w:r>
          <w:rPr>
            <w:webHidden/>
          </w:rPr>
          <w:t>5</w:t>
        </w:r>
        <w:r>
          <w:rPr>
            <w:webHidden/>
          </w:rPr>
          <w:fldChar w:fldCharType="end"/>
        </w:r>
      </w:hyperlink>
    </w:p>
    <w:p w:rsidR="000651EC" w:rsidRDefault="000651EC">
      <w:pPr>
        <w:pStyle w:val="TOC3"/>
        <w:rPr>
          <w:rFonts w:asciiTheme="minorHAnsi" w:eastAsiaTheme="minorEastAsia" w:hAnsiTheme="minorHAnsi" w:cstheme="minorBidi"/>
          <w:szCs w:val="22"/>
          <w:lang w:eastAsia="en-GB"/>
        </w:rPr>
      </w:pPr>
      <w:hyperlink w:anchor="_Toc66379642" w:history="1">
        <w:r w:rsidRPr="00AB0EE3">
          <w:rPr>
            <w:rStyle w:val="Hyperlink"/>
          </w:rPr>
          <w:t>2.3.2</w:t>
        </w:r>
        <w:r>
          <w:rPr>
            <w:rFonts w:asciiTheme="minorHAnsi" w:eastAsiaTheme="minorEastAsia" w:hAnsiTheme="minorHAnsi" w:cstheme="minorBidi"/>
            <w:szCs w:val="22"/>
            <w:lang w:eastAsia="en-GB"/>
          </w:rPr>
          <w:tab/>
        </w:r>
        <w:r w:rsidRPr="00AB0EE3">
          <w:rPr>
            <w:rStyle w:val="Hyperlink"/>
          </w:rPr>
          <w:t>PSK</w:t>
        </w:r>
        <w:r>
          <w:rPr>
            <w:webHidden/>
          </w:rPr>
          <w:tab/>
        </w:r>
        <w:r>
          <w:rPr>
            <w:webHidden/>
          </w:rPr>
          <w:fldChar w:fldCharType="begin"/>
        </w:r>
        <w:r>
          <w:rPr>
            <w:webHidden/>
          </w:rPr>
          <w:instrText xml:space="preserve"> PAGEREF _Toc66379642 \h </w:instrText>
        </w:r>
        <w:r>
          <w:rPr>
            <w:webHidden/>
          </w:rPr>
        </w:r>
        <w:r>
          <w:rPr>
            <w:webHidden/>
          </w:rPr>
          <w:fldChar w:fldCharType="separate"/>
        </w:r>
        <w:r>
          <w:rPr>
            <w:webHidden/>
          </w:rPr>
          <w:t>5</w:t>
        </w:r>
        <w:r>
          <w:rPr>
            <w:webHidden/>
          </w:rPr>
          <w:fldChar w:fldCharType="end"/>
        </w:r>
      </w:hyperlink>
    </w:p>
    <w:p w:rsidR="000651EC" w:rsidRDefault="000651EC">
      <w:pPr>
        <w:pStyle w:val="TOC3"/>
        <w:rPr>
          <w:rFonts w:asciiTheme="minorHAnsi" w:eastAsiaTheme="minorEastAsia" w:hAnsiTheme="minorHAnsi" w:cstheme="minorBidi"/>
          <w:szCs w:val="22"/>
          <w:lang w:eastAsia="en-GB"/>
        </w:rPr>
      </w:pPr>
      <w:hyperlink w:anchor="_Toc66379643" w:history="1">
        <w:r w:rsidRPr="00AB0EE3">
          <w:rPr>
            <w:rStyle w:val="Hyperlink"/>
          </w:rPr>
          <w:t>2.3.3</w:t>
        </w:r>
        <w:r>
          <w:rPr>
            <w:rFonts w:asciiTheme="minorHAnsi" w:eastAsiaTheme="minorEastAsia" w:hAnsiTheme="minorHAnsi" w:cstheme="minorBidi"/>
            <w:szCs w:val="22"/>
            <w:lang w:eastAsia="en-GB"/>
          </w:rPr>
          <w:tab/>
        </w:r>
        <w:r w:rsidRPr="00AB0EE3">
          <w:rPr>
            <w:rStyle w:val="Hyperlink"/>
          </w:rPr>
          <w:t>QPSK</w:t>
        </w:r>
        <w:r>
          <w:rPr>
            <w:webHidden/>
          </w:rPr>
          <w:tab/>
        </w:r>
        <w:r>
          <w:rPr>
            <w:webHidden/>
          </w:rPr>
          <w:fldChar w:fldCharType="begin"/>
        </w:r>
        <w:r>
          <w:rPr>
            <w:webHidden/>
          </w:rPr>
          <w:instrText xml:space="preserve"> PAGEREF _Toc66379643 \h </w:instrText>
        </w:r>
        <w:r>
          <w:rPr>
            <w:webHidden/>
          </w:rPr>
        </w:r>
        <w:r>
          <w:rPr>
            <w:webHidden/>
          </w:rPr>
          <w:fldChar w:fldCharType="separate"/>
        </w:r>
        <w:r>
          <w:rPr>
            <w:webHidden/>
          </w:rPr>
          <w:t>5</w:t>
        </w:r>
        <w:r>
          <w:rPr>
            <w:webHidden/>
          </w:rPr>
          <w:fldChar w:fldCharType="end"/>
        </w:r>
      </w:hyperlink>
    </w:p>
    <w:p w:rsidR="000651EC" w:rsidRDefault="000651EC">
      <w:pPr>
        <w:pStyle w:val="TOC3"/>
        <w:rPr>
          <w:rFonts w:asciiTheme="minorHAnsi" w:eastAsiaTheme="minorEastAsia" w:hAnsiTheme="minorHAnsi" w:cstheme="minorBidi"/>
          <w:szCs w:val="22"/>
          <w:lang w:eastAsia="en-GB"/>
        </w:rPr>
      </w:pPr>
      <w:hyperlink w:anchor="_Toc66379644" w:history="1">
        <w:r w:rsidRPr="00AB0EE3">
          <w:rPr>
            <w:rStyle w:val="Hyperlink"/>
          </w:rPr>
          <w:t>2.3.4</w:t>
        </w:r>
        <w:r>
          <w:rPr>
            <w:rFonts w:asciiTheme="minorHAnsi" w:eastAsiaTheme="minorEastAsia" w:hAnsiTheme="minorHAnsi" w:cstheme="minorBidi"/>
            <w:szCs w:val="22"/>
            <w:lang w:eastAsia="en-GB"/>
          </w:rPr>
          <w:tab/>
        </w:r>
        <w:r w:rsidRPr="00AB0EE3">
          <w:rPr>
            <w:rStyle w:val="Hyperlink"/>
          </w:rPr>
          <w:t>QAM</w:t>
        </w:r>
        <w:r>
          <w:rPr>
            <w:webHidden/>
          </w:rPr>
          <w:tab/>
        </w:r>
        <w:r>
          <w:rPr>
            <w:webHidden/>
          </w:rPr>
          <w:fldChar w:fldCharType="begin"/>
        </w:r>
        <w:r>
          <w:rPr>
            <w:webHidden/>
          </w:rPr>
          <w:instrText xml:space="preserve"> PAGEREF _Toc66379644 \h </w:instrText>
        </w:r>
        <w:r>
          <w:rPr>
            <w:webHidden/>
          </w:rPr>
        </w:r>
        <w:r>
          <w:rPr>
            <w:webHidden/>
          </w:rPr>
          <w:fldChar w:fldCharType="separate"/>
        </w:r>
        <w:r>
          <w:rPr>
            <w:webHidden/>
          </w:rPr>
          <w:t>6</w:t>
        </w:r>
        <w:r>
          <w:rPr>
            <w:webHidden/>
          </w:rPr>
          <w:fldChar w:fldCharType="end"/>
        </w:r>
      </w:hyperlink>
    </w:p>
    <w:p w:rsidR="000651EC" w:rsidRDefault="000651EC">
      <w:pPr>
        <w:pStyle w:val="TOC1"/>
        <w:rPr>
          <w:rFonts w:asciiTheme="minorHAnsi" w:eastAsiaTheme="minorEastAsia" w:hAnsiTheme="minorHAnsi" w:cstheme="minorBidi"/>
          <w:b w:val="0"/>
          <w:sz w:val="22"/>
          <w:szCs w:val="22"/>
          <w:lang w:eastAsia="en-GB"/>
        </w:rPr>
      </w:pPr>
      <w:hyperlink w:anchor="_Toc66379645" w:history="1">
        <w:r w:rsidRPr="00AB0EE3">
          <w:rPr>
            <w:rStyle w:val="Hyperlink"/>
            <w:rFonts w:eastAsia="Calibri"/>
          </w:rPr>
          <w:t>3</w:t>
        </w:r>
        <w:r>
          <w:rPr>
            <w:rFonts w:asciiTheme="minorHAnsi" w:eastAsiaTheme="minorEastAsia" w:hAnsiTheme="minorHAnsi" w:cstheme="minorBidi"/>
            <w:b w:val="0"/>
            <w:sz w:val="22"/>
            <w:szCs w:val="22"/>
            <w:lang w:eastAsia="en-GB"/>
          </w:rPr>
          <w:tab/>
        </w:r>
        <w:r w:rsidRPr="00AB0EE3">
          <w:rPr>
            <w:rStyle w:val="Hyperlink"/>
            <w:rFonts w:eastAsia="Calibri"/>
          </w:rPr>
          <w:t>Simulations</w:t>
        </w:r>
        <w:r>
          <w:rPr>
            <w:webHidden/>
          </w:rPr>
          <w:tab/>
        </w:r>
        <w:r>
          <w:rPr>
            <w:webHidden/>
          </w:rPr>
          <w:fldChar w:fldCharType="begin"/>
        </w:r>
        <w:r>
          <w:rPr>
            <w:webHidden/>
          </w:rPr>
          <w:instrText xml:space="preserve"> PAGEREF _Toc66379645 \h </w:instrText>
        </w:r>
        <w:r>
          <w:rPr>
            <w:webHidden/>
          </w:rPr>
        </w:r>
        <w:r>
          <w:rPr>
            <w:webHidden/>
          </w:rPr>
          <w:fldChar w:fldCharType="separate"/>
        </w:r>
        <w:r>
          <w:rPr>
            <w:webHidden/>
          </w:rPr>
          <w:t>6</w:t>
        </w:r>
        <w:r>
          <w:rPr>
            <w:webHidden/>
          </w:rPr>
          <w:fldChar w:fldCharType="end"/>
        </w:r>
      </w:hyperlink>
    </w:p>
    <w:p w:rsidR="000651EC" w:rsidRDefault="000651EC">
      <w:pPr>
        <w:pStyle w:val="TOC2"/>
        <w:rPr>
          <w:rFonts w:asciiTheme="minorHAnsi" w:eastAsiaTheme="minorEastAsia" w:hAnsiTheme="minorHAnsi" w:cstheme="minorBidi"/>
          <w:b w:val="0"/>
          <w:szCs w:val="22"/>
          <w:lang w:eastAsia="en-GB"/>
        </w:rPr>
      </w:pPr>
      <w:hyperlink w:anchor="_Toc66379646" w:history="1">
        <w:r w:rsidRPr="00AB0EE3">
          <w:rPr>
            <w:rStyle w:val="Hyperlink"/>
            <w:rFonts w:eastAsia="Calibri"/>
          </w:rPr>
          <w:t>3.1</w:t>
        </w:r>
        <w:r>
          <w:rPr>
            <w:rFonts w:asciiTheme="minorHAnsi" w:eastAsiaTheme="minorEastAsia" w:hAnsiTheme="minorHAnsi" w:cstheme="minorBidi"/>
            <w:b w:val="0"/>
            <w:szCs w:val="22"/>
            <w:lang w:eastAsia="en-GB"/>
          </w:rPr>
          <w:tab/>
        </w:r>
        <w:r w:rsidRPr="00AB0EE3">
          <w:rPr>
            <w:rStyle w:val="Hyperlink"/>
            <w:rFonts w:eastAsia="Calibri"/>
          </w:rPr>
          <w:t>ASK</w:t>
        </w:r>
        <w:r>
          <w:rPr>
            <w:webHidden/>
          </w:rPr>
          <w:tab/>
        </w:r>
        <w:r>
          <w:rPr>
            <w:webHidden/>
          </w:rPr>
          <w:fldChar w:fldCharType="begin"/>
        </w:r>
        <w:r>
          <w:rPr>
            <w:webHidden/>
          </w:rPr>
          <w:instrText xml:space="preserve"> PAGEREF _Toc66379646 \h </w:instrText>
        </w:r>
        <w:r>
          <w:rPr>
            <w:webHidden/>
          </w:rPr>
        </w:r>
        <w:r>
          <w:rPr>
            <w:webHidden/>
          </w:rPr>
          <w:fldChar w:fldCharType="separate"/>
        </w:r>
        <w:r>
          <w:rPr>
            <w:webHidden/>
          </w:rPr>
          <w:t>6</w:t>
        </w:r>
        <w:r>
          <w:rPr>
            <w:webHidden/>
          </w:rPr>
          <w:fldChar w:fldCharType="end"/>
        </w:r>
      </w:hyperlink>
    </w:p>
    <w:p w:rsidR="000651EC" w:rsidRDefault="000651EC">
      <w:pPr>
        <w:pStyle w:val="TOC2"/>
        <w:rPr>
          <w:rFonts w:asciiTheme="minorHAnsi" w:eastAsiaTheme="minorEastAsia" w:hAnsiTheme="minorHAnsi" w:cstheme="minorBidi"/>
          <w:b w:val="0"/>
          <w:szCs w:val="22"/>
          <w:lang w:eastAsia="en-GB"/>
        </w:rPr>
      </w:pPr>
      <w:hyperlink w:anchor="_Toc66379647" w:history="1">
        <w:r w:rsidRPr="00AB0EE3">
          <w:rPr>
            <w:rStyle w:val="Hyperlink"/>
            <w:rFonts w:eastAsia="Calibri"/>
          </w:rPr>
          <w:t>3.2</w:t>
        </w:r>
        <w:r>
          <w:rPr>
            <w:rFonts w:asciiTheme="minorHAnsi" w:eastAsiaTheme="minorEastAsia" w:hAnsiTheme="minorHAnsi" w:cstheme="minorBidi"/>
            <w:b w:val="0"/>
            <w:szCs w:val="22"/>
            <w:lang w:eastAsia="en-GB"/>
          </w:rPr>
          <w:tab/>
        </w:r>
        <w:r w:rsidRPr="00AB0EE3">
          <w:rPr>
            <w:rStyle w:val="Hyperlink"/>
            <w:rFonts w:eastAsia="Calibri"/>
          </w:rPr>
          <w:t>PSK</w:t>
        </w:r>
        <w:r>
          <w:rPr>
            <w:webHidden/>
          </w:rPr>
          <w:tab/>
        </w:r>
        <w:r>
          <w:rPr>
            <w:webHidden/>
          </w:rPr>
          <w:fldChar w:fldCharType="begin"/>
        </w:r>
        <w:r>
          <w:rPr>
            <w:webHidden/>
          </w:rPr>
          <w:instrText xml:space="preserve"> PAGEREF _Toc66379647 \h </w:instrText>
        </w:r>
        <w:r>
          <w:rPr>
            <w:webHidden/>
          </w:rPr>
        </w:r>
        <w:r>
          <w:rPr>
            <w:webHidden/>
          </w:rPr>
          <w:fldChar w:fldCharType="separate"/>
        </w:r>
        <w:r>
          <w:rPr>
            <w:webHidden/>
          </w:rPr>
          <w:t>7</w:t>
        </w:r>
        <w:r>
          <w:rPr>
            <w:webHidden/>
          </w:rPr>
          <w:fldChar w:fldCharType="end"/>
        </w:r>
      </w:hyperlink>
    </w:p>
    <w:p w:rsidR="000651EC" w:rsidRDefault="000651EC">
      <w:pPr>
        <w:pStyle w:val="TOC2"/>
        <w:rPr>
          <w:rFonts w:asciiTheme="minorHAnsi" w:eastAsiaTheme="minorEastAsia" w:hAnsiTheme="minorHAnsi" w:cstheme="minorBidi"/>
          <w:b w:val="0"/>
          <w:szCs w:val="22"/>
          <w:lang w:eastAsia="en-GB"/>
        </w:rPr>
      </w:pPr>
      <w:hyperlink w:anchor="_Toc66379648" w:history="1">
        <w:r w:rsidRPr="00AB0EE3">
          <w:rPr>
            <w:rStyle w:val="Hyperlink"/>
            <w:rFonts w:eastAsia="Calibri"/>
          </w:rPr>
          <w:t>3.3</w:t>
        </w:r>
        <w:r>
          <w:rPr>
            <w:rFonts w:asciiTheme="minorHAnsi" w:eastAsiaTheme="minorEastAsia" w:hAnsiTheme="minorHAnsi" w:cstheme="minorBidi"/>
            <w:b w:val="0"/>
            <w:szCs w:val="22"/>
            <w:lang w:eastAsia="en-GB"/>
          </w:rPr>
          <w:tab/>
        </w:r>
        <w:r w:rsidRPr="00AB0EE3">
          <w:rPr>
            <w:rStyle w:val="Hyperlink"/>
            <w:rFonts w:eastAsia="Calibri"/>
          </w:rPr>
          <w:t>QPSK</w:t>
        </w:r>
        <w:r>
          <w:rPr>
            <w:webHidden/>
          </w:rPr>
          <w:tab/>
        </w:r>
        <w:r>
          <w:rPr>
            <w:webHidden/>
          </w:rPr>
          <w:fldChar w:fldCharType="begin"/>
        </w:r>
        <w:r>
          <w:rPr>
            <w:webHidden/>
          </w:rPr>
          <w:instrText xml:space="preserve"> PAGEREF _Toc66379648 \h </w:instrText>
        </w:r>
        <w:r>
          <w:rPr>
            <w:webHidden/>
          </w:rPr>
        </w:r>
        <w:r>
          <w:rPr>
            <w:webHidden/>
          </w:rPr>
          <w:fldChar w:fldCharType="separate"/>
        </w:r>
        <w:r>
          <w:rPr>
            <w:webHidden/>
          </w:rPr>
          <w:t>7</w:t>
        </w:r>
        <w:r>
          <w:rPr>
            <w:webHidden/>
          </w:rPr>
          <w:fldChar w:fldCharType="end"/>
        </w:r>
      </w:hyperlink>
    </w:p>
    <w:p w:rsidR="000651EC" w:rsidRDefault="000651EC">
      <w:pPr>
        <w:pStyle w:val="TOC2"/>
        <w:rPr>
          <w:rFonts w:asciiTheme="minorHAnsi" w:eastAsiaTheme="minorEastAsia" w:hAnsiTheme="minorHAnsi" w:cstheme="minorBidi"/>
          <w:b w:val="0"/>
          <w:szCs w:val="22"/>
          <w:lang w:eastAsia="en-GB"/>
        </w:rPr>
      </w:pPr>
      <w:hyperlink w:anchor="_Toc66379649" w:history="1">
        <w:r w:rsidRPr="00AB0EE3">
          <w:rPr>
            <w:rStyle w:val="Hyperlink"/>
            <w:rFonts w:eastAsia="Calibri"/>
          </w:rPr>
          <w:t>3.4</w:t>
        </w:r>
        <w:r>
          <w:rPr>
            <w:rFonts w:asciiTheme="minorHAnsi" w:eastAsiaTheme="minorEastAsia" w:hAnsiTheme="minorHAnsi" w:cstheme="minorBidi"/>
            <w:b w:val="0"/>
            <w:szCs w:val="22"/>
            <w:lang w:eastAsia="en-GB"/>
          </w:rPr>
          <w:tab/>
        </w:r>
        <w:r w:rsidRPr="00AB0EE3">
          <w:rPr>
            <w:rStyle w:val="Hyperlink"/>
            <w:rFonts w:eastAsia="Calibri"/>
          </w:rPr>
          <w:t>QAM</w:t>
        </w:r>
        <w:r>
          <w:rPr>
            <w:webHidden/>
          </w:rPr>
          <w:tab/>
        </w:r>
        <w:r>
          <w:rPr>
            <w:webHidden/>
          </w:rPr>
          <w:fldChar w:fldCharType="begin"/>
        </w:r>
        <w:r>
          <w:rPr>
            <w:webHidden/>
          </w:rPr>
          <w:instrText xml:space="preserve"> PAGEREF _Toc66379649 \h </w:instrText>
        </w:r>
        <w:r>
          <w:rPr>
            <w:webHidden/>
          </w:rPr>
        </w:r>
        <w:r>
          <w:rPr>
            <w:webHidden/>
          </w:rPr>
          <w:fldChar w:fldCharType="separate"/>
        </w:r>
        <w:r>
          <w:rPr>
            <w:webHidden/>
          </w:rPr>
          <w:t>7</w:t>
        </w:r>
        <w:r>
          <w:rPr>
            <w:webHidden/>
          </w:rPr>
          <w:fldChar w:fldCharType="end"/>
        </w:r>
      </w:hyperlink>
    </w:p>
    <w:p w:rsidR="000651EC" w:rsidRDefault="000651EC">
      <w:pPr>
        <w:pStyle w:val="TOC1"/>
        <w:rPr>
          <w:rFonts w:asciiTheme="minorHAnsi" w:eastAsiaTheme="minorEastAsia" w:hAnsiTheme="minorHAnsi" w:cstheme="minorBidi"/>
          <w:b w:val="0"/>
          <w:sz w:val="22"/>
          <w:szCs w:val="22"/>
          <w:lang w:eastAsia="en-GB"/>
        </w:rPr>
      </w:pPr>
      <w:hyperlink w:anchor="_Toc66379650" w:history="1">
        <w:r w:rsidRPr="00AB0EE3">
          <w:rPr>
            <w:rStyle w:val="Hyperlink"/>
            <w:rFonts w:eastAsia="Calibri"/>
          </w:rPr>
          <w:t>4</w:t>
        </w:r>
        <w:r>
          <w:rPr>
            <w:rFonts w:asciiTheme="minorHAnsi" w:eastAsiaTheme="minorEastAsia" w:hAnsiTheme="minorHAnsi" w:cstheme="minorBidi"/>
            <w:b w:val="0"/>
            <w:sz w:val="22"/>
            <w:szCs w:val="22"/>
            <w:lang w:eastAsia="en-GB"/>
          </w:rPr>
          <w:tab/>
        </w:r>
        <w:r w:rsidRPr="00AB0EE3">
          <w:rPr>
            <w:rStyle w:val="Hyperlink"/>
            <w:rFonts w:eastAsia="Calibri"/>
          </w:rPr>
          <w:t>Results</w:t>
        </w:r>
        <w:r>
          <w:rPr>
            <w:webHidden/>
          </w:rPr>
          <w:tab/>
        </w:r>
        <w:r>
          <w:rPr>
            <w:webHidden/>
          </w:rPr>
          <w:fldChar w:fldCharType="begin"/>
        </w:r>
        <w:r>
          <w:rPr>
            <w:webHidden/>
          </w:rPr>
          <w:instrText xml:space="preserve"> PAGEREF _Toc66379650 \h </w:instrText>
        </w:r>
        <w:r>
          <w:rPr>
            <w:webHidden/>
          </w:rPr>
        </w:r>
        <w:r>
          <w:rPr>
            <w:webHidden/>
          </w:rPr>
          <w:fldChar w:fldCharType="separate"/>
        </w:r>
        <w:r>
          <w:rPr>
            <w:webHidden/>
          </w:rPr>
          <w:t>7</w:t>
        </w:r>
        <w:r>
          <w:rPr>
            <w:webHidden/>
          </w:rPr>
          <w:fldChar w:fldCharType="end"/>
        </w:r>
      </w:hyperlink>
    </w:p>
    <w:p w:rsidR="000651EC" w:rsidRDefault="000651EC">
      <w:pPr>
        <w:pStyle w:val="TOC2"/>
        <w:rPr>
          <w:rFonts w:asciiTheme="minorHAnsi" w:eastAsiaTheme="minorEastAsia" w:hAnsiTheme="minorHAnsi" w:cstheme="minorBidi"/>
          <w:b w:val="0"/>
          <w:szCs w:val="22"/>
          <w:lang w:eastAsia="en-GB"/>
        </w:rPr>
      </w:pPr>
      <w:hyperlink w:anchor="_Toc66379651" w:history="1">
        <w:r w:rsidRPr="00AB0EE3">
          <w:rPr>
            <w:rStyle w:val="Hyperlink"/>
          </w:rPr>
          <w:t>4.1</w:t>
        </w:r>
        <w:r>
          <w:rPr>
            <w:rFonts w:asciiTheme="minorHAnsi" w:eastAsiaTheme="minorEastAsia" w:hAnsiTheme="minorHAnsi" w:cstheme="minorBidi"/>
            <w:b w:val="0"/>
            <w:szCs w:val="22"/>
            <w:lang w:eastAsia="en-GB"/>
          </w:rPr>
          <w:tab/>
        </w:r>
        <w:r w:rsidRPr="00AB0EE3">
          <w:rPr>
            <w:rStyle w:val="Hyperlink"/>
          </w:rPr>
          <w:t>ASK</w:t>
        </w:r>
        <w:r>
          <w:rPr>
            <w:webHidden/>
          </w:rPr>
          <w:tab/>
        </w:r>
        <w:r>
          <w:rPr>
            <w:webHidden/>
          </w:rPr>
          <w:fldChar w:fldCharType="begin"/>
        </w:r>
        <w:r>
          <w:rPr>
            <w:webHidden/>
          </w:rPr>
          <w:instrText xml:space="preserve"> PAGEREF _Toc66379651 \h </w:instrText>
        </w:r>
        <w:r>
          <w:rPr>
            <w:webHidden/>
          </w:rPr>
        </w:r>
        <w:r>
          <w:rPr>
            <w:webHidden/>
          </w:rPr>
          <w:fldChar w:fldCharType="separate"/>
        </w:r>
        <w:r>
          <w:rPr>
            <w:webHidden/>
          </w:rPr>
          <w:t>8</w:t>
        </w:r>
        <w:r>
          <w:rPr>
            <w:webHidden/>
          </w:rPr>
          <w:fldChar w:fldCharType="end"/>
        </w:r>
      </w:hyperlink>
    </w:p>
    <w:p w:rsidR="000651EC" w:rsidRDefault="000651EC">
      <w:pPr>
        <w:pStyle w:val="TOC2"/>
        <w:rPr>
          <w:rFonts w:asciiTheme="minorHAnsi" w:eastAsiaTheme="minorEastAsia" w:hAnsiTheme="minorHAnsi" w:cstheme="minorBidi"/>
          <w:b w:val="0"/>
          <w:szCs w:val="22"/>
          <w:lang w:eastAsia="en-GB"/>
        </w:rPr>
      </w:pPr>
      <w:hyperlink w:anchor="_Toc66379652" w:history="1">
        <w:r w:rsidRPr="00AB0EE3">
          <w:rPr>
            <w:rStyle w:val="Hyperlink"/>
          </w:rPr>
          <w:t>4.2</w:t>
        </w:r>
        <w:r>
          <w:rPr>
            <w:rFonts w:asciiTheme="minorHAnsi" w:eastAsiaTheme="minorEastAsia" w:hAnsiTheme="minorHAnsi" w:cstheme="minorBidi"/>
            <w:b w:val="0"/>
            <w:szCs w:val="22"/>
            <w:lang w:eastAsia="en-GB"/>
          </w:rPr>
          <w:tab/>
        </w:r>
        <w:r w:rsidRPr="00AB0EE3">
          <w:rPr>
            <w:rStyle w:val="Hyperlink"/>
          </w:rPr>
          <w:t>PSK</w:t>
        </w:r>
        <w:r>
          <w:rPr>
            <w:webHidden/>
          </w:rPr>
          <w:tab/>
        </w:r>
        <w:r>
          <w:rPr>
            <w:webHidden/>
          </w:rPr>
          <w:fldChar w:fldCharType="begin"/>
        </w:r>
        <w:r>
          <w:rPr>
            <w:webHidden/>
          </w:rPr>
          <w:instrText xml:space="preserve"> PAGEREF _Toc66379652 \h </w:instrText>
        </w:r>
        <w:r>
          <w:rPr>
            <w:webHidden/>
          </w:rPr>
        </w:r>
        <w:r>
          <w:rPr>
            <w:webHidden/>
          </w:rPr>
          <w:fldChar w:fldCharType="separate"/>
        </w:r>
        <w:r>
          <w:rPr>
            <w:webHidden/>
          </w:rPr>
          <w:t>8</w:t>
        </w:r>
        <w:r>
          <w:rPr>
            <w:webHidden/>
          </w:rPr>
          <w:fldChar w:fldCharType="end"/>
        </w:r>
      </w:hyperlink>
    </w:p>
    <w:p w:rsidR="000651EC" w:rsidRDefault="000651EC">
      <w:pPr>
        <w:pStyle w:val="TOC2"/>
        <w:rPr>
          <w:rFonts w:asciiTheme="minorHAnsi" w:eastAsiaTheme="minorEastAsia" w:hAnsiTheme="minorHAnsi" w:cstheme="minorBidi"/>
          <w:b w:val="0"/>
          <w:szCs w:val="22"/>
          <w:lang w:eastAsia="en-GB"/>
        </w:rPr>
      </w:pPr>
      <w:hyperlink w:anchor="_Toc66379653" w:history="1">
        <w:r w:rsidRPr="00AB0EE3">
          <w:rPr>
            <w:rStyle w:val="Hyperlink"/>
          </w:rPr>
          <w:t>4.3</w:t>
        </w:r>
        <w:r>
          <w:rPr>
            <w:rFonts w:asciiTheme="minorHAnsi" w:eastAsiaTheme="minorEastAsia" w:hAnsiTheme="minorHAnsi" w:cstheme="minorBidi"/>
            <w:b w:val="0"/>
            <w:szCs w:val="22"/>
            <w:lang w:eastAsia="en-GB"/>
          </w:rPr>
          <w:tab/>
        </w:r>
        <w:r w:rsidRPr="00AB0EE3">
          <w:rPr>
            <w:rStyle w:val="Hyperlink"/>
          </w:rPr>
          <w:t>QPSK</w:t>
        </w:r>
        <w:r>
          <w:rPr>
            <w:webHidden/>
          </w:rPr>
          <w:tab/>
        </w:r>
        <w:r>
          <w:rPr>
            <w:webHidden/>
          </w:rPr>
          <w:fldChar w:fldCharType="begin"/>
        </w:r>
        <w:r>
          <w:rPr>
            <w:webHidden/>
          </w:rPr>
          <w:instrText xml:space="preserve"> PAGEREF _Toc66379653 \h </w:instrText>
        </w:r>
        <w:r>
          <w:rPr>
            <w:webHidden/>
          </w:rPr>
        </w:r>
        <w:r>
          <w:rPr>
            <w:webHidden/>
          </w:rPr>
          <w:fldChar w:fldCharType="separate"/>
        </w:r>
        <w:r>
          <w:rPr>
            <w:webHidden/>
          </w:rPr>
          <w:t>9</w:t>
        </w:r>
        <w:r>
          <w:rPr>
            <w:webHidden/>
          </w:rPr>
          <w:fldChar w:fldCharType="end"/>
        </w:r>
      </w:hyperlink>
    </w:p>
    <w:p w:rsidR="000651EC" w:rsidRDefault="000651EC">
      <w:pPr>
        <w:pStyle w:val="TOC2"/>
        <w:rPr>
          <w:rFonts w:asciiTheme="minorHAnsi" w:eastAsiaTheme="minorEastAsia" w:hAnsiTheme="minorHAnsi" w:cstheme="minorBidi"/>
          <w:b w:val="0"/>
          <w:szCs w:val="22"/>
          <w:lang w:eastAsia="en-GB"/>
        </w:rPr>
      </w:pPr>
      <w:hyperlink w:anchor="_Toc66379654" w:history="1">
        <w:r w:rsidRPr="00AB0EE3">
          <w:rPr>
            <w:rStyle w:val="Hyperlink"/>
          </w:rPr>
          <w:t>4.4</w:t>
        </w:r>
        <w:r>
          <w:rPr>
            <w:rFonts w:asciiTheme="minorHAnsi" w:eastAsiaTheme="minorEastAsia" w:hAnsiTheme="minorHAnsi" w:cstheme="minorBidi"/>
            <w:b w:val="0"/>
            <w:szCs w:val="22"/>
            <w:lang w:eastAsia="en-GB"/>
          </w:rPr>
          <w:tab/>
        </w:r>
        <w:r w:rsidRPr="00AB0EE3">
          <w:rPr>
            <w:rStyle w:val="Hyperlink"/>
          </w:rPr>
          <w:t>QAM</w:t>
        </w:r>
        <w:r>
          <w:rPr>
            <w:webHidden/>
          </w:rPr>
          <w:tab/>
        </w:r>
        <w:r>
          <w:rPr>
            <w:webHidden/>
          </w:rPr>
          <w:fldChar w:fldCharType="begin"/>
        </w:r>
        <w:r>
          <w:rPr>
            <w:webHidden/>
          </w:rPr>
          <w:instrText xml:space="preserve"> PAGEREF _Toc66379654 \h </w:instrText>
        </w:r>
        <w:r>
          <w:rPr>
            <w:webHidden/>
          </w:rPr>
        </w:r>
        <w:r>
          <w:rPr>
            <w:webHidden/>
          </w:rPr>
          <w:fldChar w:fldCharType="separate"/>
        </w:r>
        <w:r>
          <w:rPr>
            <w:webHidden/>
          </w:rPr>
          <w:t>9</w:t>
        </w:r>
        <w:r>
          <w:rPr>
            <w:webHidden/>
          </w:rPr>
          <w:fldChar w:fldCharType="end"/>
        </w:r>
      </w:hyperlink>
    </w:p>
    <w:p w:rsidR="000651EC" w:rsidRDefault="000651EC">
      <w:pPr>
        <w:pStyle w:val="TOC1"/>
        <w:rPr>
          <w:rFonts w:asciiTheme="minorHAnsi" w:eastAsiaTheme="minorEastAsia" w:hAnsiTheme="minorHAnsi" w:cstheme="minorBidi"/>
          <w:b w:val="0"/>
          <w:sz w:val="22"/>
          <w:szCs w:val="22"/>
          <w:lang w:eastAsia="en-GB"/>
        </w:rPr>
      </w:pPr>
      <w:hyperlink w:anchor="_Toc66379655" w:history="1">
        <w:r w:rsidRPr="00AB0EE3">
          <w:rPr>
            <w:rStyle w:val="Hyperlink"/>
          </w:rPr>
          <w:t>5</w:t>
        </w:r>
        <w:r>
          <w:rPr>
            <w:rFonts w:asciiTheme="minorHAnsi" w:eastAsiaTheme="minorEastAsia" w:hAnsiTheme="minorHAnsi" w:cstheme="minorBidi"/>
            <w:b w:val="0"/>
            <w:sz w:val="22"/>
            <w:szCs w:val="22"/>
            <w:lang w:eastAsia="en-GB"/>
          </w:rPr>
          <w:tab/>
        </w:r>
        <w:r w:rsidRPr="00AB0EE3">
          <w:rPr>
            <w:rStyle w:val="Hyperlink"/>
          </w:rPr>
          <w:t>Discussion</w:t>
        </w:r>
        <w:r>
          <w:rPr>
            <w:webHidden/>
          </w:rPr>
          <w:tab/>
        </w:r>
        <w:r>
          <w:rPr>
            <w:webHidden/>
          </w:rPr>
          <w:fldChar w:fldCharType="begin"/>
        </w:r>
        <w:r>
          <w:rPr>
            <w:webHidden/>
          </w:rPr>
          <w:instrText xml:space="preserve"> PAGEREF _Toc66379655 \h </w:instrText>
        </w:r>
        <w:r>
          <w:rPr>
            <w:webHidden/>
          </w:rPr>
        </w:r>
        <w:r>
          <w:rPr>
            <w:webHidden/>
          </w:rPr>
          <w:fldChar w:fldCharType="separate"/>
        </w:r>
        <w:r>
          <w:rPr>
            <w:webHidden/>
          </w:rPr>
          <w:t>10</w:t>
        </w:r>
        <w:r>
          <w:rPr>
            <w:webHidden/>
          </w:rPr>
          <w:fldChar w:fldCharType="end"/>
        </w:r>
      </w:hyperlink>
    </w:p>
    <w:p w:rsidR="000651EC" w:rsidRDefault="000651EC">
      <w:pPr>
        <w:pStyle w:val="TOC1"/>
        <w:rPr>
          <w:rFonts w:asciiTheme="minorHAnsi" w:eastAsiaTheme="minorEastAsia" w:hAnsiTheme="minorHAnsi" w:cstheme="minorBidi"/>
          <w:b w:val="0"/>
          <w:sz w:val="22"/>
          <w:szCs w:val="22"/>
          <w:lang w:eastAsia="en-GB"/>
        </w:rPr>
      </w:pPr>
      <w:hyperlink w:anchor="_Toc66379656" w:history="1">
        <w:r w:rsidRPr="00AB0EE3">
          <w:rPr>
            <w:rStyle w:val="Hyperlink"/>
          </w:rPr>
          <w:t>6</w:t>
        </w:r>
        <w:r>
          <w:rPr>
            <w:rFonts w:asciiTheme="minorHAnsi" w:eastAsiaTheme="minorEastAsia" w:hAnsiTheme="minorHAnsi" w:cstheme="minorBidi"/>
            <w:b w:val="0"/>
            <w:sz w:val="22"/>
            <w:szCs w:val="22"/>
            <w:lang w:eastAsia="en-GB"/>
          </w:rPr>
          <w:tab/>
        </w:r>
        <w:r w:rsidRPr="00AB0EE3">
          <w:rPr>
            <w:rStyle w:val="Hyperlink"/>
          </w:rPr>
          <w:t>Conclusion</w:t>
        </w:r>
        <w:r>
          <w:rPr>
            <w:webHidden/>
          </w:rPr>
          <w:tab/>
        </w:r>
        <w:r>
          <w:rPr>
            <w:webHidden/>
          </w:rPr>
          <w:fldChar w:fldCharType="begin"/>
        </w:r>
        <w:r>
          <w:rPr>
            <w:webHidden/>
          </w:rPr>
          <w:instrText xml:space="preserve"> PAGEREF _Toc66379656 \h </w:instrText>
        </w:r>
        <w:r>
          <w:rPr>
            <w:webHidden/>
          </w:rPr>
        </w:r>
        <w:r>
          <w:rPr>
            <w:webHidden/>
          </w:rPr>
          <w:fldChar w:fldCharType="separate"/>
        </w:r>
        <w:r>
          <w:rPr>
            <w:webHidden/>
          </w:rPr>
          <w:t>10</w:t>
        </w:r>
        <w:r>
          <w:rPr>
            <w:webHidden/>
          </w:rPr>
          <w:fldChar w:fldCharType="end"/>
        </w:r>
      </w:hyperlink>
    </w:p>
    <w:p w:rsidR="000651EC" w:rsidRDefault="000651EC">
      <w:pPr>
        <w:pStyle w:val="TOC1"/>
        <w:rPr>
          <w:rFonts w:asciiTheme="minorHAnsi" w:eastAsiaTheme="minorEastAsia" w:hAnsiTheme="minorHAnsi" w:cstheme="minorBidi"/>
          <w:b w:val="0"/>
          <w:sz w:val="22"/>
          <w:szCs w:val="22"/>
          <w:lang w:eastAsia="en-GB"/>
        </w:rPr>
      </w:pPr>
      <w:hyperlink w:anchor="_Toc66379657" w:history="1">
        <w:r w:rsidRPr="00AB0EE3">
          <w:rPr>
            <w:rStyle w:val="Hyperlink"/>
          </w:rPr>
          <w:t>7</w:t>
        </w:r>
        <w:r>
          <w:rPr>
            <w:rFonts w:asciiTheme="minorHAnsi" w:eastAsiaTheme="minorEastAsia" w:hAnsiTheme="minorHAnsi" w:cstheme="minorBidi"/>
            <w:b w:val="0"/>
            <w:sz w:val="22"/>
            <w:szCs w:val="22"/>
            <w:lang w:eastAsia="en-GB"/>
          </w:rPr>
          <w:tab/>
        </w:r>
        <w:r w:rsidRPr="00AB0EE3">
          <w:rPr>
            <w:rStyle w:val="Hyperlink"/>
          </w:rPr>
          <w:t>Appendix</w:t>
        </w:r>
        <w:r>
          <w:rPr>
            <w:webHidden/>
          </w:rPr>
          <w:tab/>
        </w:r>
        <w:r>
          <w:rPr>
            <w:webHidden/>
          </w:rPr>
          <w:fldChar w:fldCharType="begin"/>
        </w:r>
        <w:r>
          <w:rPr>
            <w:webHidden/>
          </w:rPr>
          <w:instrText xml:space="preserve"> PAGEREF _Toc66379657 \h </w:instrText>
        </w:r>
        <w:r>
          <w:rPr>
            <w:webHidden/>
          </w:rPr>
        </w:r>
        <w:r>
          <w:rPr>
            <w:webHidden/>
          </w:rPr>
          <w:fldChar w:fldCharType="separate"/>
        </w:r>
        <w:r>
          <w:rPr>
            <w:webHidden/>
          </w:rPr>
          <w:t>11</w:t>
        </w:r>
        <w:r>
          <w:rPr>
            <w:webHidden/>
          </w:rPr>
          <w:fldChar w:fldCharType="end"/>
        </w:r>
      </w:hyperlink>
    </w:p>
    <w:p w:rsidR="000651EC" w:rsidRDefault="000651EC">
      <w:pPr>
        <w:pStyle w:val="TOC2"/>
        <w:rPr>
          <w:rFonts w:asciiTheme="minorHAnsi" w:eastAsiaTheme="minorEastAsia" w:hAnsiTheme="minorHAnsi" w:cstheme="minorBidi"/>
          <w:b w:val="0"/>
          <w:szCs w:val="22"/>
          <w:lang w:eastAsia="en-GB"/>
        </w:rPr>
      </w:pPr>
      <w:hyperlink w:anchor="_Toc66379658" w:history="1">
        <w:r w:rsidRPr="00AB0EE3">
          <w:rPr>
            <w:rStyle w:val="Hyperlink"/>
          </w:rPr>
          <w:t>7.1</w:t>
        </w:r>
        <w:r>
          <w:rPr>
            <w:rFonts w:asciiTheme="minorHAnsi" w:eastAsiaTheme="minorEastAsia" w:hAnsiTheme="minorHAnsi" w:cstheme="minorBidi"/>
            <w:b w:val="0"/>
            <w:szCs w:val="22"/>
            <w:lang w:eastAsia="en-GB"/>
          </w:rPr>
          <w:tab/>
        </w:r>
        <w:r w:rsidRPr="00AB0EE3">
          <w:rPr>
            <w:rStyle w:val="Hyperlink"/>
          </w:rPr>
          <w:t>ASK</w:t>
        </w:r>
        <w:r>
          <w:rPr>
            <w:webHidden/>
          </w:rPr>
          <w:tab/>
        </w:r>
        <w:r>
          <w:rPr>
            <w:webHidden/>
          </w:rPr>
          <w:fldChar w:fldCharType="begin"/>
        </w:r>
        <w:r>
          <w:rPr>
            <w:webHidden/>
          </w:rPr>
          <w:instrText xml:space="preserve"> PAGEREF _Toc66379658 \h </w:instrText>
        </w:r>
        <w:r>
          <w:rPr>
            <w:webHidden/>
          </w:rPr>
        </w:r>
        <w:r>
          <w:rPr>
            <w:webHidden/>
          </w:rPr>
          <w:fldChar w:fldCharType="separate"/>
        </w:r>
        <w:r>
          <w:rPr>
            <w:webHidden/>
          </w:rPr>
          <w:t>11</w:t>
        </w:r>
        <w:r>
          <w:rPr>
            <w:webHidden/>
          </w:rPr>
          <w:fldChar w:fldCharType="end"/>
        </w:r>
      </w:hyperlink>
    </w:p>
    <w:p w:rsidR="000651EC" w:rsidRDefault="000651EC">
      <w:pPr>
        <w:pStyle w:val="TOC2"/>
        <w:rPr>
          <w:rFonts w:asciiTheme="minorHAnsi" w:eastAsiaTheme="minorEastAsia" w:hAnsiTheme="minorHAnsi" w:cstheme="minorBidi"/>
          <w:b w:val="0"/>
          <w:szCs w:val="22"/>
          <w:lang w:eastAsia="en-GB"/>
        </w:rPr>
      </w:pPr>
      <w:hyperlink w:anchor="_Toc66379659" w:history="1">
        <w:r w:rsidRPr="00AB0EE3">
          <w:rPr>
            <w:rStyle w:val="Hyperlink"/>
          </w:rPr>
          <w:t>7.2</w:t>
        </w:r>
        <w:r>
          <w:rPr>
            <w:rFonts w:asciiTheme="minorHAnsi" w:eastAsiaTheme="minorEastAsia" w:hAnsiTheme="minorHAnsi" w:cstheme="minorBidi"/>
            <w:b w:val="0"/>
            <w:szCs w:val="22"/>
            <w:lang w:eastAsia="en-GB"/>
          </w:rPr>
          <w:tab/>
        </w:r>
        <w:r w:rsidRPr="00AB0EE3">
          <w:rPr>
            <w:rStyle w:val="Hyperlink"/>
          </w:rPr>
          <w:t>PSK</w:t>
        </w:r>
        <w:r>
          <w:rPr>
            <w:webHidden/>
          </w:rPr>
          <w:tab/>
        </w:r>
        <w:r>
          <w:rPr>
            <w:webHidden/>
          </w:rPr>
          <w:fldChar w:fldCharType="begin"/>
        </w:r>
        <w:r>
          <w:rPr>
            <w:webHidden/>
          </w:rPr>
          <w:instrText xml:space="preserve"> PAGEREF _Toc66379659 \h </w:instrText>
        </w:r>
        <w:r>
          <w:rPr>
            <w:webHidden/>
          </w:rPr>
        </w:r>
        <w:r>
          <w:rPr>
            <w:webHidden/>
          </w:rPr>
          <w:fldChar w:fldCharType="separate"/>
        </w:r>
        <w:r>
          <w:rPr>
            <w:webHidden/>
          </w:rPr>
          <w:t>11</w:t>
        </w:r>
        <w:r>
          <w:rPr>
            <w:webHidden/>
          </w:rPr>
          <w:fldChar w:fldCharType="end"/>
        </w:r>
      </w:hyperlink>
    </w:p>
    <w:p w:rsidR="000651EC" w:rsidRDefault="000651EC">
      <w:pPr>
        <w:pStyle w:val="TOC2"/>
        <w:rPr>
          <w:rFonts w:asciiTheme="minorHAnsi" w:eastAsiaTheme="minorEastAsia" w:hAnsiTheme="minorHAnsi" w:cstheme="minorBidi"/>
          <w:b w:val="0"/>
          <w:szCs w:val="22"/>
          <w:lang w:eastAsia="en-GB"/>
        </w:rPr>
      </w:pPr>
      <w:hyperlink w:anchor="_Toc66379660" w:history="1">
        <w:r w:rsidRPr="00AB0EE3">
          <w:rPr>
            <w:rStyle w:val="Hyperlink"/>
          </w:rPr>
          <w:t>7.3</w:t>
        </w:r>
        <w:r>
          <w:rPr>
            <w:rFonts w:asciiTheme="minorHAnsi" w:eastAsiaTheme="minorEastAsia" w:hAnsiTheme="minorHAnsi" w:cstheme="minorBidi"/>
            <w:b w:val="0"/>
            <w:szCs w:val="22"/>
            <w:lang w:eastAsia="en-GB"/>
          </w:rPr>
          <w:tab/>
        </w:r>
        <w:r w:rsidRPr="00AB0EE3">
          <w:rPr>
            <w:rStyle w:val="Hyperlink"/>
          </w:rPr>
          <w:t>QPSK</w:t>
        </w:r>
        <w:r>
          <w:rPr>
            <w:webHidden/>
          </w:rPr>
          <w:tab/>
        </w:r>
        <w:r>
          <w:rPr>
            <w:webHidden/>
          </w:rPr>
          <w:fldChar w:fldCharType="begin"/>
        </w:r>
        <w:r>
          <w:rPr>
            <w:webHidden/>
          </w:rPr>
          <w:instrText xml:space="preserve"> PAGEREF _Toc66379660 \h </w:instrText>
        </w:r>
        <w:r>
          <w:rPr>
            <w:webHidden/>
          </w:rPr>
        </w:r>
        <w:r>
          <w:rPr>
            <w:webHidden/>
          </w:rPr>
          <w:fldChar w:fldCharType="separate"/>
        </w:r>
        <w:r>
          <w:rPr>
            <w:webHidden/>
          </w:rPr>
          <w:t>12</w:t>
        </w:r>
        <w:r>
          <w:rPr>
            <w:webHidden/>
          </w:rPr>
          <w:fldChar w:fldCharType="end"/>
        </w:r>
      </w:hyperlink>
    </w:p>
    <w:p w:rsidR="000651EC" w:rsidRDefault="000651EC">
      <w:pPr>
        <w:pStyle w:val="TOC2"/>
        <w:rPr>
          <w:rFonts w:asciiTheme="minorHAnsi" w:eastAsiaTheme="minorEastAsia" w:hAnsiTheme="minorHAnsi" w:cstheme="minorBidi"/>
          <w:b w:val="0"/>
          <w:szCs w:val="22"/>
          <w:lang w:eastAsia="en-GB"/>
        </w:rPr>
      </w:pPr>
      <w:hyperlink w:anchor="_Toc66379661" w:history="1">
        <w:r w:rsidRPr="00AB0EE3">
          <w:rPr>
            <w:rStyle w:val="Hyperlink"/>
          </w:rPr>
          <w:t>7.4</w:t>
        </w:r>
        <w:r>
          <w:rPr>
            <w:rFonts w:asciiTheme="minorHAnsi" w:eastAsiaTheme="minorEastAsia" w:hAnsiTheme="minorHAnsi" w:cstheme="minorBidi"/>
            <w:b w:val="0"/>
            <w:szCs w:val="22"/>
            <w:lang w:eastAsia="en-GB"/>
          </w:rPr>
          <w:tab/>
        </w:r>
        <w:r w:rsidRPr="00AB0EE3">
          <w:rPr>
            <w:rStyle w:val="Hyperlink"/>
          </w:rPr>
          <w:t>QAM</w:t>
        </w:r>
        <w:r>
          <w:rPr>
            <w:webHidden/>
          </w:rPr>
          <w:tab/>
        </w:r>
        <w:r>
          <w:rPr>
            <w:webHidden/>
          </w:rPr>
          <w:fldChar w:fldCharType="begin"/>
        </w:r>
        <w:r>
          <w:rPr>
            <w:webHidden/>
          </w:rPr>
          <w:instrText xml:space="preserve"> PAGEREF _Toc66379661 \h </w:instrText>
        </w:r>
        <w:r>
          <w:rPr>
            <w:webHidden/>
          </w:rPr>
        </w:r>
        <w:r>
          <w:rPr>
            <w:webHidden/>
          </w:rPr>
          <w:fldChar w:fldCharType="separate"/>
        </w:r>
        <w:r>
          <w:rPr>
            <w:webHidden/>
          </w:rPr>
          <w:t>12</w:t>
        </w:r>
        <w:r>
          <w:rPr>
            <w:webHidden/>
          </w:rPr>
          <w:fldChar w:fldCharType="end"/>
        </w:r>
      </w:hyperlink>
    </w:p>
    <w:p w:rsidR="00203C74" w:rsidRPr="009B38C8" w:rsidRDefault="00203C74" w:rsidP="004B7033">
      <w:pPr>
        <w:spacing w:line="240" w:lineRule="auto"/>
        <w:rPr>
          <w:caps/>
          <w:szCs w:val="22"/>
          <w:highlight w:val="lightGray"/>
        </w:rPr>
      </w:pPr>
      <w:r w:rsidRPr="009B38C8">
        <w:rPr>
          <w:caps/>
          <w:szCs w:val="22"/>
          <w:highlight w:val="lightGray"/>
        </w:rPr>
        <w:fldChar w:fldCharType="end"/>
      </w:r>
    </w:p>
    <w:p w:rsidR="00203C74" w:rsidRPr="009B38C8" w:rsidRDefault="00203C74" w:rsidP="004B7033">
      <w:pPr>
        <w:spacing w:line="240" w:lineRule="auto"/>
        <w:rPr>
          <w:szCs w:val="22"/>
          <w:highlight w:val="lightGray"/>
        </w:rPr>
      </w:pPr>
      <w:r w:rsidRPr="009B38C8">
        <w:rPr>
          <w:szCs w:val="22"/>
          <w:highlight w:val="lightGray"/>
        </w:rPr>
        <w:br w:type="page"/>
      </w:r>
      <w:bookmarkStart w:id="6" w:name="_GoBack"/>
      <w:bookmarkEnd w:id="6"/>
    </w:p>
    <w:p w:rsidR="00203C74" w:rsidRPr="009B38C8" w:rsidRDefault="00203C74" w:rsidP="004B7033">
      <w:pPr>
        <w:spacing w:line="240" w:lineRule="auto"/>
        <w:rPr>
          <w:b/>
          <w:szCs w:val="22"/>
        </w:rPr>
      </w:pPr>
      <w:bookmarkStart w:id="7" w:name="_Toc329848312"/>
      <w:bookmarkStart w:id="8" w:name="_Toc330279178"/>
      <w:bookmarkStart w:id="9" w:name="_Toc330300847"/>
      <w:r w:rsidRPr="009B38C8">
        <w:rPr>
          <w:b/>
          <w:szCs w:val="22"/>
        </w:rPr>
        <w:lastRenderedPageBreak/>
        <w:t>References</w:t>
      </w:r>
      <w:bookmarkEnd w:id="7"/>
      <w:bookmarkEnd w:id="8"/>
      <w:bookmarkEnd w:id="9"/>
    </w:p>
    <w:sdt>
      <w:sdtPr>
        <w:rPr>
          <w:szCs w:val="22"/>
        </w:rPr>
        <w:id w:val="25770865"/>
        <w:docPartObj>
          <w:docPartGallery w:val="Bibliographies"/>
          <w:docPartUnique/>
        </w:docPartObj>
      </w:sdtPr>
      <w:sdtEndPr/>
      <w:sdtContent>
        <w:sdt>
          <w:sdtPr>
            <w:rPr>
              <w:szCs w:val="22"/>
            </w:rPr>
            <w:id w:val="-573587230"/>
            <w:bibliography/>
          </w:sdtPr>
          <w:sdtEndPr/>
          <w:sdtContent>
            <w:p w:rsidR="00E35594" w:rsidRDefault="007C75B2" w:rsidP="004B7033">
              <w:pPr>
                <w:spacing w:line="240" w:lineRule="auto"/>
                <w:rPr>
                  <w:rFonts w:asciiTheme="minorHAnsi" w:eastAsiaTheme="minorHAnsi" w:hAnsiTheme="minorHAnsi" w:cstheme="minorBidi"/>
                  <w:noProof/>
                  <w:szCs w:val="22"/>
                </w:rPr>
              </w:pPr>
              <w:r w:rsidRPr="009B38C8">
                <w:rPr>
                  <w:b/>
                  <w:szCs w:val="22"/>
                </w:rPr>
                <w:fldChar w:fldCharType="begin"/>
              </w:r>
              <w:r w:rsidRPr="009B38C8">
                <w:rPr>
                  <w:szCs w:val="22"/>
                </w:rPr>
                <w:instrText xml:space="preserve"> BIBLIOGRAPHY </w:instrText>
              </w:r>
              <w:r w:rsidRPr="009B38C8">
                <w:rPr>
                  <w:b/>
                  <w:szCs w:val="22"/>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59"/>
                <w:gridCol w:w="9456"/>
              </w:tblGrid>
              <w:tr w:rsidR="00E35594">
                <w:trPr>
                  <w:divId w:val="788284979"/>
                  <w:tblCellSpacing w:w="15" w:type="dxa"/>
                </w:trPr>
                <w:tc>
                  <w:tcPr>
                    <w:tcW w:w="50" w:type="pct"/>
                    <w:hideMark/>
                  </w:tcPr>
                  <w:p w:rsidR="00E35594" w:rsidRDefault="00E35594">
                    <w:pPr>
                      <w:pStyle w:val="Bibliography"/>
                      <w:rPr>
                        <w:noProof/>
                        <w:sz w:val="24"/>
                        <w:szCs w:val="24"/>
                      </w:rPr>
                    </w:pPr>
                    <w:r>
                      <w:rPr>
                        <w:noProof/>
                      </w:rPr>
                      <w:t xml:space="preserve">[1] </w:t>
                    </w:r>
                  </w:p>
                </w:tc>
                <w:tc>
                  <w:tcPr>
                    <w:tcW w:w="0" w:type="auto"/>
                    <w:hideMark/>
                  </w:tcPr>
                  <w:p w:rsidR="00E35594" w:rsidRDefault="00E35594">
                    <w:pPr>
                      <w:pStyle w:val="Bibliography"/>
                      <w:rPr>
                        <w:noProof/>
                      </w:rPr>
                    </w:pPr>
                    <w:r>
                      <w:rPr>
                        <w:noProof/>
                      </w:rPr>
                      <w:t>“Mathworks,” [Online]. Available: https://www.mathworks.com/help/comm/ref/bernoullibinarygenerator.html#:~:text=The%20Bernoulli%20Binary%20Generator%20block,numbers%20using%20a%20Bernoulli%20distribution.&amp;text=The%20Bernoulli%20distribution%20has%20mean,range%20%5B0%2C%201%5D.. [Accessed 11 03 2021].</w:t>
                    </w:r>
                  </w:p>
                </w:tc>
              </w:tr>
              <w:tr w:rsidR="00E35594">
                <w:trPr>
                  <w:divId w:val="788284979"/>
                  <w:tblCellSpacing w:w="15" w:type="dxa"/>
                </w:trPr>
                <w:tc>
                  <w:tcPr>
                    <w:tcW w:w="50" w:type="pct"/>
                    <w:hideMark/>
                  </w:tcPr>
                  <w:p w:rsidR="00E35594" w:rsidRDefault="00E35594">
                    <w:pPr>
                      <w:pStyle w:val="Bibliography"/>
                      <w:rPr>
                        <w:noProof/>
                      </w:rPr>
                    </w:pPr>
                    <w:r>
                      <w:rPr>
                        <w:noProof/>
                      </w:rPr>
                      <w:t xml:space="preserve">[2] </w:t>
                    </w:r>
                  </w:p>
                </w:tc>
                <w:tc>
                  <w:tcPr>
                    <w:tcW w:w="0" w:type="auto"/>
                    <w:hideMark/>
                  </w:tcPr>
                  <w:p w:rsidR="00E35594" w:rsidRDefault="00E35594">
                    <w:pPr>
                      <w:pStyle w:val="Bibliography"/>
                      <w:rPr>
                        <w:noProof/>
                      </w:rPr>
                    </w:pPr>
                    <w:r>
                      <w:rPr>
                        <w:noProof/>
                      </w:rPr>
                      <w:t>“Wikipedia,” [Online]. Available: https://en.wikipedia.org/wiki/Additive_white_Gaussian_noise. [Accessed 11 03 2021].</w:t>
                    </w:r>
                  </w:p>
                </w:tc>
              </w:tr>
              <w:tr w:rsidR="00E35594">
                <w:trPr>
                  <w:divId w:val="788284979"/>
                  <w:tblCellSpacing w:w="15" w:type="dxa"/>
                </w:trPr>
                <w:tc>
                  <w:tcPr>
                    <w:tcW w:w="50" w:type="pct"/>
                    <w:hideMark/>
                  </w:tcPr>
                  <w:p w:rsidR="00E35594" w:rsidRDefault="00E35594">
                    <w:pPr>
                      <w:pStyle w:val="Bibliography"/>
                      <w:rPr>
                        <w:noProof/>
                      </w:rPr>
                    </w:pPr>
                    <w:r>
                      <w:rPr>
                        <w:noProof/>
                      </w:rPr>
                      <w:t xml:space="preserve">[3] </w:t>
                    </w:r>
                  </w:p>
                </w:tc>
                <w:tc>
                  <w:tcPr>
                    <w:tcW w:w="0" w:type="auto"/>
                    <w:hideMark/>
                  </w:tcPr>
                  <w:p w:rsidR="00E35594" w:rsidRDefault="00E35594">
                    <w:pPr>
                      <w:pStyle w:val="Bibliography"/>
                      <w:rPr>
                        <w:noProof/>
                      </w:rPr>
                    </w:pPr>
                    <w:r>
                      <w:rPr>
                        <w:noProof/>
                      </w:rPr>
                      <w:t>M. Zgaren. [Online]. Available: https://www.sciencedirect.com/topics/engineering/demodulators. [Accessed 11 03 2021].</w:t>
                    </w:r>
                  </w:p>
                </w:tc>
              </w:tr>
              <w:tr w:rsidR="00E35594">
                <w:trPr>
                  <w:divId w:val="788284979"/>
                  <w:tblCellSpacing w:w="15" w:type="dxa"/>
                </w:trPr>
                <w:tc>
                  <w:tcPr>
                    <w:tcW w:w="50" w:type="pct"/>
                    <w:hideMark/>
                  </w:tcPr>
                  <w:p w:rsidR="00E35594" w:rsidRDefault="00E35594">
                    <w:pPr>
                      <w:pStyle w:val="Bibliography"/>
                      <w:rPr>
                        <w:noProof/>
                      </w:rPr>
                    </w:pPr>
                    <w:r>
                      <w:rPr>
                        <w:noProof/>
                      </w:rPr>
                      <w:t xml:space="preserve">[4] </w:t>
                    </w:r>
                  </w:p>
                </w:tc>
                <w:tc>
                  <w:tcPr>
                    <w:tcW w:w="0" w:type="auto"/>
                    <w:hideMark/>
                  </w:tcPr>
                  <w:p w:rsidR="00E35594" w:rsidRDefault="00E35594">
                    <w:pPr>
                      <w:pStyle w:val="Bibliography"/>
                      <w:rPr>
                        <w:noProof/>
                      </w:rPr>
                    </w:pPr>
                    <w:r>
                      <w:rPr>
                        <w:noProof/>
                      </w:rPr>
                      <w:t xml:space="preserve">S. Mosley, </w:t>
                    </w:r>
                    <w:r>
                      <w:rPr>
                        <w:i/>
                        <w:iCs/>
                        <w:noProof/>
                      </w:rPr>
                      <w:t>Digital Modulation.</w:t>
                    </w:r>
                    <w:r>
                      <w:rPr>
                        <w:noProof/>
                      </w:rPr>
                      <w:t xml:space="preserve"> </w:t>
                    </w:r>
                  </w:p>
                </w:tc>
              </w:tr>
              <w:tr w:rsidR="00E35594">
                <w:trPr>
                  <w:divId w:val="788284979"/>
                  <w:tblCellSpacing w:w="15" w:type="dxa"/>
                </w:trPr>
                <w:tc>
                  <w:tcPr>
                    <w:tcW w:w="50" w:type="pct"/>
                    <w:hideMark/>
                  </w:tcPr>
                  <w:p w:rsidR="00E35594" w:rsidRDefault="00E35594">
                    <w:pPr>
                      <w:pStyle w:val="Bibliography"/>
                      <w:rPr>
                        <w:noProof/>
                      </w:rPr>
                    </w:pPr>
                    <w:r>
                      <w:rPr>
                        <w:noProof/>
                      </w:rPr>
                      <w:t xml:space="preserve">[5] </w:t>
                    </w:r>
                  </w:p>
                </w:tc>
                <w:tc>
                  <w:tcPr>
                    <w:tcW w:w="0" w:type="auto"/>
                    <w:hideMark/>
                  </w:tcPr>
                  <w:p w:rsidR="00E35594" w:rsidRDefault="00E35594">
                    <w:pPr>
                      <w:pStyle w:val="Bibliography"/>
                      <w:rPr>
                        <w:noProof/>
                      </w:rPr>
                    </w:pPr>
                    <w:r>
                      <w:rPr>
                        <w:noProof/>
                      </w:rPr>
                      <w:t>“allaboutcircuits,” [Online]. Available: https://www.allaboutcircuits.com/technical-articles/quadrature-phase-shift-keying-qpsk-modulation/. [Accessed 11 03 2021].</w:t>
                    </w:r>
                  </w:p>
                </w:tc>
              </w:tr>
              <w:tr w:rsidR="00E35594">
                <w:trPr>
                  <w:divId w:val="788284979"/>
                  <w:tblCellSpacing w:w="15" w:type="dxa"/>
                </w:trPr>
                <w:tc>
                  <w:tcPr>
                    <w:tcW w:w="50" w:type="pct"/>
                    <w:hideMark/>
                  </w:tcPr>
                  <w:p w:rsidR="00E35594" w:rsidRDefault="00E35594">
                    <w:pPr>
                      <w:pStyle w:val="Bibliography"/>
                      <w:rPr>
                        <w:noProof/>
                      </w:rPr>
                    </w:pPr>
                    <w:r>
                      <w:rPr>
                        <w:noProof/>
                      </w:rPr>
                      <w:t xml:space="preserve">[6] </w:t>
                    </w:r>
                  </w:p>
                </w:tc>
                <w:tc>
                  <w:tcPr>
                    <w:tcW w:w="0" w:type="auto"/>
                    <w:hideMark/>
                  </w:tcPr>
                  <w:p w:rsidR="00E35594" w:rsidRDefault="00E35594">
                    <w:pPr>
                      <w:pStyle w:val="Bibliography"/>
                      <w:rPr>
                        <w:noProof/>
                      </w:rPr>
                    </w:pPr>
                    <w:r>
                      <w:rPr>
                        <w:noProof/>
                      </w:rPr>
                      <w:t>“techdifferences,” [Online]. Available: https://techdifferences.com/difference-between-qam-and-qpsk.html#:~:text=QPSK%20conveys%202%2Dbit%20simultaneously,high%20as%20compared%20to%20QPSK.. [Accessed 11 03 2021].</w:t>
                    </w:r>
                  </w:p>
                </w:tc>
              </w:tr>
            </w:tbl>
            <w:p w:rsidR="00E35594" w:rsidRDefault="00E35594">
              <w:pPr>
                <w:divId w:val="788284979"/>
                <w:rPr>
                  <w:noProof/>
                </w:rPr>
              </w:pPr>
            </w:p>
            <w:p w:rsidR="00203C74" w:rsidRPr="009B38C8" w:rsidRDefault="007C75B2" w:rsidP="004B7033">
              <w:pPr>
                <w:spacing w:line="240" w:lineRule="auto"/>
                <w:rPr>
                  <w:szCs w:val="22"/>
                </w:rPr>
              </w:pPr>
              <w:r w:rsidRPr="009B38C8">
                <w:rPr>
                  <w:b/>
                  <w:bCs/>
                  <w:noProof/>
                  <w:szCs w:val="22"/>
                </w:rPr>
                <w:fldChar w:fldCharType="end"/>
              </w:r>
            </w:p>
          </w:sdtContent>
        </w:sdt>
      </w:sdtContent>
    </w:sdt>
    <w:p w:rsidR="00203C74" w:rsidRPr="009B38C8" w:rsidRDefault="00203C74" w:rsidP="004B7033">
      <w:pPr>
        <w:spacing w:before="0" w:after="0" w:line="240" w:lineRule="auto"/>
        <w:rPr>
          <w:szCs w:val="22"/>
        </w:rPr>
      </w:pPr>
      <w:r w:rsidRPr="009B38C8">
        <w:rPr>
          <w:szCs w:val="22"/>
        </w:rPr>
        <w:br w:type="page"/>
      </w:r>
    </w:p>
    <w:p w:rsidR="00203C74" w:rsidRPr="009B38C8" w:rsidRDefault="00203C74" w:rsidP="004B7033">
      <w:pPr>
        <w:pStyle w:val="Heading1"/>
        <w:rPr>
          <w:sz w:val="22"/>
          <w:szCs w:val="22"/>
        </w:rPr>
      </w:pPr>
      <w:bookmarkStart w:id="10" w:name="_Toc66379631"/>
      <w:r w:rsidRPr="009B38C8">
        <w:rPr>
          <w:sz w:val="22"/>
          <w:szCs w:val="22"/>
        </w:rPr>
        <w:lastRenderedPageBreak/>
        <w:t>Introduction</w:t>
      </w:r>
      <w:bookmarkEnd w:id="10"/>
    </w:p>
    <w:p w:rsidR="00203C74" w:rsidRDefault="00CA726F" w:rsidP="004B7033">
      <w:pPr>
        <w:spacing w:line="240" w:lineRule="auto"/>
        <w:rPr>
          <w:szCs w:val="22"/>
        </w:rPr>
      </w:pPr>
      <w:r>
        <w:rPr>
          <w:szCs w:val="22"/>
        </w:rPr>
        <w:t xml:space="preserve">In the modern world, both social and </w:t>
      </w:r>
      <w:r w:rsidR="00E54015">
        <w:rPr>
          <w:szCs w:val="22"/>
        </w:rPr>
        <w:t>industry</w:t>
      </w:r>
      <w:r>
        <w:rPr>
          <w:szCs w:val="22"/>
        </w:rPr>
        <w:t>, there is a massive dependency on digital single processing and communication.</w:t>
      </w:r>
      <w:r w:rsidR="00E54015">
        <w:rPr>
          <w:szCs w:val="22"/>
        </w:rPr>
        <w:t xml:space="preserve"> </w:t>
      </w:r>
    </w:p>
    <w:p w:rsidR="00CA726F" w:rsidRDefault="00CA726F" w:rsidP="004B7033">
      <w:pPr>
        <w:spacing w:line="240" w:lineRule="auto"/>
        <w:rPr>
          <w:szCs w:val="22"/>
        </w:rPr>
      </w:pPr>
      <w:r>
        <w:rPr>
          <w:szCs w:val="22"/>
        </w:rPr>
        <w:t xml:space="preserve">This document outlines the investigation of the various types of digital modulation </w:t>
      </w:r>
      <w:r w:rsidR="002D314E">
        <w:rPr>
          <w:szCs w:val="22"/>
        </w:rPr>
        <w:t xml:space="preserve">used in digital communication systems. </w:t>
      </w:r>
      <w:r w:rsidR="00E35594">
        <w:rPr>
          <w:szCs w:val="22"/>
        </w:rPr>
        <w:t xml:space="preserve">Noise rates will be altered to give Bite Error Rates. These will be displayed, compared, and discussed. </w:t>
      </w:r>
    </w:p>
    <w:p w:rsidR="00CA726F" w:rsidRPr="009B38C8" w:rsidRDefault="00CA726F" w:rsidP="004B7033">
      <w:pPr>
        <w:spacing w:line="240" w:lineRule="auto"/>
        <w:rPr>
          <w:szCs w:val="22"/>
        </w:rPr>
      </w:pPr>
    </w:p>
    <w:p w:rsidR="00061A23" w:rsidRDefault="00CA726F" w:rsidP="004B7033">
      <w:pPr>
        <w:pStyle w:val="Heading1"/>
        <w:rPr>
          <w:sz w:val="22"/>
          <w:szCs w:val="22"/>
        </w:rPr>
      </w:pPr>
      <w:bookmarkStart w:id="11" w:name="_Toc66379632"/>
      <w:r>
        <w:rPr>
          <w:sz w:val="22"/>
          <w:szCs w:val="22"/>
        </w:rPr>
        <w:t>Background</w:t>
      </w:r>
      <w:bookmarkEnd w:id="11"/>
    </w:p>
    <w:p w:rsidR="002D314E" w:rsidRDefault="002D314E" w:rsidP="002D314E">
      <w:pPr>
        <w:pStyle w:val="Heading2"/>
      </w:pPr>
      <w:bookmarkStart w:id="12" w:name="_Toc66379633"/>
      <w:r>
        <w:t>Communication System Generation</w:t>
      </w:r>
      <w:bookmarkEnd w:id="12"/>
    </w:p>
    <w:p w:rsidR="002D314E" w:rsidRDefault="002D314E" w:rsidP="002D314E">
      <w:pPr>
        <w:pStyle w:val="BodyText2"/>
      </w:pPr>
      <w:r w:rsidRPr="00B34553">
        <w:rPr>
          <w:rFonts w:cs="Arial"/>
          <w:noProof/>
          <w:sz w:val="24"/>
          <w:szCs w:val="24"/>
          <w:lang w:eastAsia="en-GB"/>
        </w:rPr>
        <w:drawing>
          <wp:inline distT="0" distB="0" distL="0" distR="0" wp14:anchorId="317063A3" wp14:editId="3FAB403A">
            <wp:extent cx="4651425" cy="1883884"/>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686393" cy="1898047"/>
                    </a:xfrm>
                    <a:prstGeom prst="rect">
                      <a:avLst/>
                    </a:prstGeom>
                  </pic:spPr>
                </pic:pic>
              </a:graphicData>
            </a:graphic>
          </wp:inline>
        </w:drawing>
      </w:r>
    </w:p>
    <w:p w:rsidR="00E35594" w:rsidRDefault="00E35594" w:rsidP="00E35594">
      <w:pPr>
        <w:pStyle w:val="Caption"/>
      </w:pPr>
      <w:r>
        <w:t xml:space="preserve">Figure </w:t>
      </w:r>
      <w:fldSimple w:instr=" SEQ Figure \* ARABIC ">
        <w:r>
          <w:rPr>
            <w:noProof/>
          </w:rPr>
          <w:t>1</w:t>
        </w:r>
      </w:fldSimple>
      <w:r>
        <w:t xml:space="preserve"> - Basic Communication System Layout</w:t>
      </w:r>
    </w:p>
    <w:p w:rsidR="002D314E" w:rsidRDefault="002D314E" w:rsidP="002D314E">
      <w:pPr>
        <w:pStyle w:val="Heading2"/>
      </w:pPr>
      <w:bookmarkStart w:id="13" w:name="_Toc66379634"/>
      <w:r>
        <w:t>Circuit parts</w:t>
      </w:r>
      <w:bookmarkEnd w:id="13"/>
    </w:p>
    <w:p w:rsidR="002D314E" w:rsidRDefault="002D314E" w:rsidP="002D314E">
      <w:pPr>
        <w:pStyle w:val="Heading3"/>
      </w:pPr>
      <w:bookmarkStart w:id="14" w:name="_Toc66379635"/>
      <w:r>
        <w:t>Random signal generator</w:t>
      </w:r>
      <w:bookmarkEnd w:id="14"/>
    </w:p>
    <w:p w:rsidR="002D314E" w:rsidRPr="002D314E" w:rsidRDefault="002D314E" w:rsidP="002D314E">
      <w:r>
        <w:t xml:space="preserve">Bernoulli Binary Block – this generates random data using a Bernoulli distribution. </w:t>
      </w:r>
      <w:r w:rsidR="00211ED0">
        <w:t xml:space="preserve">This block can be used to generate random data bits to simulate digital communication systems, and obtain performance metrics such as bit rate error </w:t>
      </w:r>
      <w:sdt>
        <w:sdtPr>
          <w:id w:val="-1480060436"/>
          <w:citation/>
        </w:sdtPr>
        <w:sdtEndPr/>
        <w:sdtContent>
          <w:r w:rsidR="00211ED0">
            <w:fldChar w:fldCharType="begin"/>
          </w:r>
          <w:r w:rsidR="00211ED0">
            <w:instrText xml:space="preserve"> CITATION Mat21 \l 2057 </w:instrText>
          </w:r>
          <w:r w:rsidR="00211ED0">
            <w:fldChar w:fldCharType="separate"/>
          </w:r>
          <w:r w:rsidR="00211ED0">
            <w:rPr>
              <w:noProof/>
            </w:rPr>
            <w:t>[1]</w:t>
          </w:r>
          <w:r w:rsidR="00211ED0">
            <w:fldChar w:fldCharType="end"/>
          </w:r>
        </w:sdtContent>
      </w:sdt>
      <w:r w:rsidR="00211ED0">
        <w:t xml:space="preserve">. This is also explained in [Section </w:t>
      </w:r>
      <w:r w:rsidR="00211ED0">
        <w:fldChar w:fldCharType="begin"/>
      </w:r>
      <w:r w:rsidR="00211ED0">
        <w:instrText xml:space="preserve"> REF _Ref66351065 \r \h </w:instrText>
      </w:r>
      <w:r w:rsidR="00211ED0">
        <w:fldChar w:fldCharType="separate"/>
      </w:r>
      <w:r w:rsidR="00211ED0">
        <w:t>2.2.5</w:t>
      </w:r>
      <w:r w:rsidR="00211ED0">
        <w:fldChar w:fldCharType="end"/>
      </w:r>
      <w:r w:rsidR="00211ED0">
        <w:t>]</w:t>
      </w:r>
    </w:p>
    <w:p w:rsidR="002D314E" w:rsidRDefault="002D314E" w:rsidP="002D314E">
      <w:pPr>
        <w:pStyle w:val="Heading3"/>
      </w:pPr>
      <w:bookmarkStart w:id="15" w:name="_Toc66379636"/>
      <w:r>
        <w:t>Modulator</w:t>
      </w:r>
      <w:bookmarkEnd w:id="15"/>
    </w:p>
    <w:p w:rsidR="002D314E" w:rsidRPr="002D314E" w:rsidRDefault="00211ED0" w:rsidP="002D314E">
      <w:r>
        <w:t xml:space="preserve">A modulator takes the transmitted digital signal and combines it with a sine wave. Thus creating an encoded message which can be transmitted. </w:t>
      </w:r>
    </w:p>
    <w:p w:rsidR="002D314E" w:rsidRDefault="002D314E" w:rsidP="002D314E">
      <w:pPr>
        <w:pStyle w:val="Heading3"/>
      </w:pPr>
      <w:bookmarkStart w:id="16" w:name="_Toc66379637"/>
      <w:r>
        <w:t>Noisy Channel</w:t>
      </w:r>
      <w:bookmarkEnd w:id="16"/>
    </w:p>
    <w:p w:rsidR="002D314E" w:rsidRPr="002D314E" w:rsidRDefault="00211ED0" w:rsidP="002D314E">
      <w:r>
        <w:t xml:space="preserve">Such as an Additive white Gaussian noise (AWGN) </w:t>
      </w:r>
      <w:r w:rsidR="00F72AB9">
        <w:t xml:space="preserve">is a basic noise model used in information theory to mimic the effect of many random process that occur in nature </w:t>
      </w:r>
      <w:sdt>
        <w:sdtPr>
          <w:id w:val="1965314152"/>
          <w:citation/>
        </w:sdtPr>
        <w:sdtEndPr/>
        <w:sdtContent>
          <w:r w:rsidR="00F72AB9">
            <w:fldChar w:fldCharType="begin"/>
          </w:r>
          <w:r w:rsidR="00F72AB9">
            <w:instrText xml:space="preserve"> CITATION Wik21 \l 2057 </w:instrText>
          </w:r>
          <w:r w:rsidR="00F72AB9">
            <w:fldChar w:fldCharType="separate"/>
          </w:r>
          <w:r w:rsidR="00F72AB9">
            <w:rPr>
              <w:noProof/>
            </w:rPr>
            <w:t>[2]</w:t>
          </w:r>
          <w:r w:rsidR="00F72AB9">
            <w:fldChar w:fldCharType="end"/>
          </w:r>
        </w:sdtContent>
      </w:sdt>
      <w:r w:rsidR="00F72AB9">
        <w:t>. This will let noise to be added or subtracted from the simulation, and allow the capability to assess how the model performs at different levels of signal to noise ratio (SNR)</w:t>
      </w:r>
    </w:p>
    <w:p w:rsidR="002D314E" w:rsidRDefault="002D314E" w:rsidP="002D314E">
      <w:pPr>
        <w:pStyle w:val="Heading3"/>
      </w:pPr>
      <w:bookmarkStart w:id="17" w:name="_Toc66379638"/>
      <w:r>
        <w:t>Demodulator</w:t>
      </w:r>
      <w:bookmarkEnd w:id="17"/>
      <w:r>
        <w:t xml:space="preserve"> </w:t>
      </w:r>
    </w:p>
    <w:p w:rsidR="002D314E" w:rsidRPr="002D314E" w:rsidRDefault="00F72AB9" w:rsidP="002D314E">
      <w:r>
        <w:t xml:space="preserve">A demodulator converts the amplitude shift of ASK modulated input signal, into a digital signal </w:t>
      </w:r>
      <w:sdt>
        <w:sdtPr>
          <w:id w:val="-1957176785"/>
          <w:citation/>
        </w:sdtPr>
        <w:sdtEndPr/>
        <w:sdtContent>
          <w:r>
            <w:fldChar w:fldCharType="begin"/>
          </w:r>
          <w:r>
            <w:instrText xml:space="preserve"> CITATION Moh21 \l 2057 </w:instrText>
          </w:r>
          <w:r>
            <w:fldChar w:fldCharType="separate"/>
          </w:r>
          <w:r>
            <w:rPr>
              <w:noProof/>
            </w:rPr>
            <w:t>[3]</w:t>
          </w:r>
          <w:r>
            <w:fldChar w:fldCharType="end"/>
          </w:r>
        </w:sdtContent>
      </w:sdt>
      <w:r>
        <w:t xml:space="preserve">. The error rate comes from the demodulation, such that the amount of noise/interference in the system is quantified and then decoded incorrectly. </w:t>
      </w:r>
    </w:p>
    <w:p w:rsidR="002D314E" w:rsidRDefault="00F72AB9" w:rsidP="002D314E">
      <w:pPr>
        <w:pStyle w:val="Heading3"/>
      </w:pPr>
      <w:bookmarkStart w:id="18" w:name="_Ref66351065"/>
      <w:bookmarkStart w:id="19" w:name="_Toc66379639"/>
      <w:r>
        <w:t>Bit Error Rate</w:t>
      </w:r>
      <w:bookmarkEnd w:id="18"/>
      <w:bookmarkEnd w:id="19"/>
      <w:r w:rsidR="002D314E">
        <w:t xml:space="preserve"> </w:t>
      </w:r>
    </w:p>
    <w:p w:rsidR="002D314E" w:rsidRPr="002D314E" w:rsidRDefault="00F7258B" w:rsidP="002D314E">
      <w:r>
        <w:t xml:space="preserve">Is calculated by dividing the number of bits with error, by the number of bits sent. It is defined as the percentage of bits that have errors relative to the total number received. A high BER value is indicative of a noisy signal, which can be attributed to many factors. </w:t>
      </w:r>
    </w:p>
    <w:p w:rsidR="002D314E" w:rsidRDefault="002D314E" w:rsidP="002D314E">
      <w:pPr>
        <w:pStyle w:val="Heading2"/>
      </w:pPr>
      <w:bookmarkStart w:id="20" w:name="_Toc66379640"/>
      <w:r>
        <w:lastRenderedPageBreak/>
        <w:t>Digital Modulation</w:t>
      </w:r>
      <w:bookmarkEnd w:id="20"/>
    </w:p>
    <w:p w:rsidR="002D314E" w:rsidRPr="002D314E" w:rsidRDefault="002D314E" w:rsidP="002D314E">
      <w:r>
        <w:t xml:space="preserve">There are various types of Digital modulation. </w:t>
      </w:r>
    </w:p>
    <w:p w:rsidR="002D314E" w:rsidRDefault="0038750B" w:rsidP="0038750B">
      <w:pPr>
        <w:pStyle w:val="Heading3"/>
      </w:pPr>
      <w:bookmarkStart w:id="21" w:name="_Toc66379641"/>
      <w:r>
        <w:t>ASK</w:t>
      </w:r>
      <w:bookmarkEnd w:id="21"/>
    </w:p>
    <w:p w:rsidR="0038750B" w:rsidRDefault="006A20AF" w:rsidP="0038750B">
      <w:r>
        <w:t xml:space="preserve">Amplitude Shift Keying (ASK) is a binary data form, which varies the amplitude of the signal. The carrier wave amplitude is changed between discrete levels (usually 2) in accordance with the digital data </w:t>
      </w:r>
      <w:sdt>
        <w:sdtPr>
          <w:id w:val="-1474440144"/>
          <w:citation/>
        </w:sdtPr>
        <w:sdtEndPr/>
        <w:sdtContent>
          <w:r>
            <w:fldChar w:fldCharType="begin"/>
          </w:r>
          <w:r>
            <w:instrText xml:space="preserve"> CITATION Ste \l 2057 </w:instrText>
          </w:r>
          <w:r>
            <w:fldChar w:fldCharType="separate"/>
          </w:r>
          <w:r w:rsidR="00E35594">
            <w:rPr>
              <w:noProof/>
            </w:rPr>
            <w:t>[4]</w:t>
          </w:r>
          <w:r>
            <w:fldChar w:fldCharType="end"/>
          </w:r>
        </w:sdtContent>
      </w:sdt>
      <w:r>
        <w:t>. Simply put, data is represented as either a 0 r 1 – thus binary [</w:t>
      </w:r>
      <w:r>
        <w:fldChar w:fldCharType="begin"/>
      </w:r>
      <w:r>
        <w:instrText xml:space="preserve"> REF _Ref66353668 \h </w:instrText>
      </w:r>
      <w:r>
        <w:fldChar w:fldCharType="separate"/>
      </w:r>
      <w:r w:rsidR="00E35594">
        <w:t xml:space="preserve">Figure </w:t>
      </w:r>
      <w:r w:rsidR="00E35594">
        <w:rPr>
          <w:noProof/>
        </w:rPr>
        <w:t>2</w:t>
      </w:r>
      <w:r>
        <w:fldChar w:fldCharType="end"/>
      </w:r>
      <w:r>
        <w:t>].</w:t>
      </w:r>
    </w:p>
    <w:p w:rsidR="006A20AF" w:rsidRDefault="006A20AF" w:rsidP="0038750B">
      <w:r>
        <w:rPr>
          <w:noProof/>
          <w:lang w:eastAsia="en-GB"/>
        </w:rPr>
        <w:drawing>
          <wp:inline distT="0" distB="0" distL="0" distR="0" wp14:anchorId="643E5C9F" wp14:editId="3A902F82">
            <wp:extent cx="4888945" cy="1718631"/>
            <wp:effectExtent l="0" t="0" r="6985" b="0"/>
            <wp:docPr id="48130" name="Picture 2" descr="as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30" name="Picture 2" descr="ask"/>
                    <pic:cNvPicPr>
                      <a:picLocks noChangeAspect="1" noChangeArrowheads="1"/>
                    </pic:cNvPicPr>
                  </pic:nvPicPr>
                  <pic:blipFill rotWithShape="1">
                    <a:blip r:embed="rId10" cstate="print"/>
                    <a:srcRect t="5222" b="11241"/>
                    <a:stretch/>
                  </pic:blipFill>
                  <pic:spPr bwMode="auto">
                    <a:xfrm>
                      <a:off x="0" y="0"/>
                      <a:ext cx="4931430" cy="1733566"/>
                    </a:xfrm>
                    <a:prstGeom prst="rect">
                      <a:avLst/>
                    </a:prstGeom>
                    <a:noFill/>
                    <a:ln w="9525">
                      <a:noFill/>
                      <a:miter lim="800000"/>
                      <a:headEnd/>
                      <a:tailEnd/>
                    </a:ln>
                  </pic:spPr>
                </pic:pic>
              </a:graphicData>
            </a:graphic>
          </wp:inline>
        </w:drawing>
      </w:r>
    </w:p>
    <w:p w:rsidR="006A20AF" w:rsidRPr="0038750B" w:rsidRDefault="006A20AF" w:rsidP="006A20AF">
      <w:pPr>
        <w:pStyle w:val="Caption"/>
      </w:pPr>
      <w:bookmarkStart w:id="22" w:name="_Ref66353668"/>
      <w:r>
        <w:t xml:space="preserve">Figure </w:t>
      </w:r>
      <w:fldSimple w:instr=" SEQ Figure \* ARABIC ">
        <w:r w:rsidR="00E35594">
          <w:rPr>
            <w:noProof/>
          </w:rPr>
          <w:t>2</w:t>
        </w:r>
      </w:fldSimple>
      <w:bookmarkEnd w:id="22"/>
      <w:r>
        <w:t xml:space="preserve"> - ASK Signal </w:t>
      </w:r>
      <w:r w:rsidR="00E56E02">
        <w:t>Plot</w:t>
      </w:r>
    </w:p>
    <w:p w:rsidR="0038750B" w:rsidRDefault="0038750B" w:rsidP="0038750B">
      <w:pPr>
        <w:pStyle w:val="Heading3"/>
      </w:pPr>
      <w:bookmarkStart w:id="23" w:name="_Toc66379642"/>
      <w:r>
        <w:t>PSK</w:t>
      </w:r>
      <w:bookmarkEnd w:id="23"/>
    </w:p>
    <w:p w:rsidR="0038750B" w:rsidRDefault="006A20AF" w:rsidP="0038750B">
      <w:r>
        <w:t>Phase Shift Keying (PSK) again, is a binary data form. But it varies the phase of the carrier wave at the beginning of the pulse. This denotes the discrete values. One value represents binary 0, while the other is binary 1 – this is 180 degrees offset.</w:t>
      </w:r>
    </w:p>
    <w:p w:rsidR="006A20AF" w:rsidRDefault="006A20AF" w:rsidP="0038750B">
      <w:r>
        <w:rPr>
          <w:noProof/>
          <w:lang w:eastAsia="en-GB"/>
        </w:rPr>
        <w:drawing>
          <wp:inline distT="0" distB="0" distL="0" distR="0" wp14:anchorId="1122610E" wp14:editId="59FAA1BA">
            <wp:extent cx="4626412" cy="2137272"/>
            <wp:effectExtent l="0" t="0" r="3175" b="0"/>
            <wp:docPr id="56322" name="Picture 2" descr="ps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22" name="Picture 2" descr="psk"/>
                    <pic:cNvPicPr>
                      <a:picLocks noChangeAspect="1" noChangeArrowheads="1"/>
                    </pic:cNvPicPr>
                  </pic:nvPicPr>
                  <pic:blipFill>
                    <a:blip r:embed="rId11" cstate="print"/>
                    <a:srcRect/>
                    <a:stretch>
                      <a:fillRect/>
                    </a:stretch>
                  </pic:blipFill>
                  <pic:spPr bwMode="auto">
                    <a:xfrm>
                      <a:off x="0" y="0"/>
                      <a:ext cx="4662570" cy="2153976"/>
                    </a:xfrm>
                    <a:prstGeom prst="rect">
                      <a:avLst/>
                    </a:prstGeom>
                    <a:noFill/>
                    <a:ln w="9525">
                      <a:noFill/>
                      <a:miter lim="800000"/>
                      <a:headEnd/>
                      <a:tailEnd/>
                    </a:ln>
                  </pic:spPr>
                </pic:pic>
              </a:graphicData>
            </a:graphic>
          </wp:inline>
        </w:drawing>
      </w:r>
    </w:p>
    <w:p w:rsidR="006A20AF" w:rsidRPr="0038750B" w:rsidRDefault="006A20AF" w:rsidP="006A20AF">
      <w:pPr>
        <w:pStyle w:val="Caption"/>
      </w:pPr>
      <w:r>
        <w:t xml:space="preserve">Figure </w:t>
      </w:r>
      <w:fldSimple w:instr=" SEQ Figure \* ARABIC ">
        <w:r w:rsidR="00E35594">
          <w:rPr>
            <w:noProof/>
          </w:rPr>
          <w:t>3</w:t>
        </w:r>
      </w:fldSimple>
      <w:r>
        <w:t xml:space="preserve"> - PSK Signal </w:t>
      </w:r>
      <w:r w:rsidR="00E56E02">
        <w:t>Plot</w:t>
      </w:r>
    </w:p>
    <w:p w:rsidR="0038750B" w:rsidRDefault="0038750B" w:rsidP="0038750B">
      <w:pPr>
        <w:pStyle w:val="Heading3"/>
      </w:pPr>
      <w:bookmarkStart w:id="24" w:name="_Toc66379643"/>
      <w:r>
        <w:t>QPSK</w:t>
      </w:r>
      <w:bookmarkEnd w:id="24"/>
    </w:p>
    <w:p w:rsidR="0038750B" w:rsidRDefault="00801C11" w:rsidP="0038750B">
      <w:r>
        <w:t xml:space="preserve">Quadrature Phase Shift Keying (QPSK) is a modulation which transmits 2 bits in 4 modulation states. </w:t>
      </w:r>
      <w:r w:rsidR="00E54015">
        <w:t>Where communications such as ASK send information in the form of either a 0 or 1, QPSK sends either 00, 01, 10, or 11. 2 bit performance is possible because the carrier variations are not limited to 2 states</w:t>
      </w:r>
      <w:sdt>
        <w:sdtPr>
          <w:id w:val="-425186221"/>
          <w:citation/>
        </w:sdtPr>
        <w:sdtEndPr/>
        <w:sdtContent>
          <w:r w:rsidR="00E54015">
            <w:fldChar w:fldCharType="begin"/>
          </w:r>
          <w:r w:rsidR="00E54015">
            <w:instrText xml:space="preserve"> CITATION all21 \l 2057 </w:instrText>
          </w:r>
          <w:r w:rsidR="00E54015">
            <w:fldChar w:fldCharType="separate"/>
          </w:r>
          <w:r w:rsidR="00E54015">
            <w:rPr>
              <w:noProof/>
            </w:rPr>
            <w:t xml:space="preserve"> [5]</w:t>
          </w:r>
          <w:r w:rsidR="00E54015">
            <w:fldChar w:fldCharType="end"/>
          </w:r>
        </w:sdtContent>
      </w:sdt>
      <w:r w:rsidR="00E54015">
        <w:t>. QPSK carrier carious in terms of phase, these can be displayed in [</w:t>
      </w:r>
      <w:r w:rsidR="00E54015">
        <w:fldChar w:fldCharType="begin"/>
      </w:r>
      <w:r w:rsidR="00E54015">
        <w:instrText xml:space="preserve"> REF _Ref66367363 \h </w:instrText>
      </w:r>
      <w:r w:rsidR="00E54015">
        <w:fldChar w:fldCharType="separate"/>
      </w:r>
      <w:r w:rsidR="00E35594">
        <w:t xml:space="preserve">Figure </w:t>
      </w:r>
      <w:r w:rsidR="00E35594">
        <w:rPr>
          <w:noProof/>
        </w:rPr>
        <w:t>4</w:t>
      </w:r>
      <w:r w:rsidR="00E54015">
        <w:fldChar w:fldCharType="end"/>
      </w:r>
      <w:r w:rsidR="00E54015">
        <w:t>].</w:t>
      </w:r>
    </w:p>
    <w:p w:rsidR="00E54015" w:rsidRDefault="00E54015" w:rsidP="0038750B">
      <w:r>
        <w:rPr>
          <w:noProof/>
          <w:lang w:eastAsia="en-GB"/>
        </w:rPr>
        <w:lastRenderedPageBreak/>
        <w:drawing>
          <wp:inline distT="0" distB="0" distL="0" distR="0">
            <wp:extent cx="3657600" cy="1544862"/>
            <wp:effectExtent l="0" t="0" r="0" b="0"/>
            <wp:docPr id="3" name="Picture 3" descr="https://www.allaboutcircuits.com/uploads/articles/TB_QPSK_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allaboutcircuits.com/uploads/articles/TB_QPSK_1.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89768" cy="1558449"/>
                    </a:xfrm>
                    <a:prstGeom prst="rect">
                      <a:avLst/>
                    </a:prstGeom>
                    <a:noFill/>
                    <a:ln>
                      <a:noFill/>
                    </a:ln>
                  </pic:spPr>
                </pic:pic>
              </a:graphicData>
            </a:graphic>
          </wp:inline>
        </w:drawing>
      </w:r>
    </w:p>
    <w:p w:rsidR="00E54015" w:rsidRPr="0038750B" w:rsidRDefault="00E54015" w:rsidP="00E54015">
      <w:pPr>
        <w:pStyle w:val="Caption"/>
      </w:pPr>
      <w:bookmarkStart w:id="25" w:name="_Ref66367363"/>
      <w:r>
        <w:t xml:space="preserve">Figure </w:t>
      </w:r>
      <w:fldSimple w:instr=" SEQ Figure \* ARABIC ">
        <w:r w:rsidR="00E35594">
          <w:rPr>
            <w:noProof/>
          </w:rPr>
          <w:t>4</w:t>
        </w:r>
      </w:fldSimple>
      <w:bookmarkEnd w:id="25"/>
      <w:r>
        <w:t xml:space="preserve"> - QPSK Signal</w:t>
      </w:r>
      <w:r w:rsidR="00E56E02">
        <w:t xml:space="preserve"> Plot</w:t>
      </w:r>
    </w:p>
    <w:p w:rsidR="0038750B" w:rsidRDefault="0038750B" w:rsidP="0038750B">
      <w:pPr>
        <w:pStyle w:val="Heading3"/>
      </w:pPr>
      <w:bookmarkStart w:id="26" w:name="_Toc66379644"/>
      <w:r>
        <w:t>QAM</w:t>
      </w:r>
      <w:bookmarkEnd w:id="26"/>
    </w:p>
    <w:p w:rsidR="00E56E02" w:rsidRDefault="00801C11" w:rsidP="0038750B">
      <w:r>
        <w:t>Quadrature Amplitude Modulation (QAM) is a modulation which varies the phase and amplitude. It can be built from a combination of ASK and PSK modulation</w:t>
      </w:r>
      <w:r w:rsidR="00187507">
        <w:t>s</w:t>
      </w:r>
      <w:r>
        <w:t xml:space="preserve">. </w:t>
      </w:r>
      <w:r w:rsidR="00E56E02">
        <w:t xml:space="preserve">Each carrier is shifted in phase by 90 degrees from one another. </w:t>
      </w:r>
    </w:p>
    <w:p w:rsidR="00E56E02" w:rsidRDefault="00E56E02" w:rsidP="0038750B">
      <w:r>
        <w:rPr>
          <w:noProof/>
          <w:lang w:eastAsia="en-GB"/>
        </w:rPr>
        <w:drawing>
          <wp:inline distT="0" distB="0" distL="0" distR="0">
            <wp:extent cx="4120308" cy="1870537"/>
            <wp:effectExtent l="0" t="0" r="0" b="0"/>
            <wp:docPr id="5" name="Picture 5" descr="What is QAM: Quadrature Amplitude Modulation » Electronics No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QAM: Quadrature Amplitude Modulation » Electronics Note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40565" cy="1879733"/>
                    </a:xfrm>
                    <a:prstGeom prst="rect">
                      <a:avLst/>
                    </a:prstGeom>
                    <a:noFill/>
                    <a:ln>
                      <a:noFill/>
                    </a:ln>
                  </pic:spPr>
                </pic:pic>
              </a:graphicData>
            </a:graphic>
          </wp:inline>
        </w:drawing>
      </w:r>
    </w:p>
    <w:p w:rsidR="0038750B" w:rsidRPr="0038750B" w:rsidRDefault="00E56E02" w:rsidP="00E56E02">
      <w:pPr>
        <w:pStyle w:val="Caption"/>
      </w:pPr>
      <w:r>
        <w:t xml:space="preserve">Figure </w:t>
      </w:r>
      <w:fldSimple w:instr=" SEQ Figure \* ARABIC ">
        <w:r w:rsidR="00E35594">
          <w:rPr>
            <w:noProof/>
          </w:rPr>
          <w:t>5</w:t>
        </w:r>
      </w:fldSimple>
      <w:r>
        <w:t xml:space="preserve"> - QAM Signal Plot</w:t>
      </w:r>
      <w:r w:rsidR="00801C11">
        <w:t xml:space="preserve"> </w:t>
      </w:r>
    </w:p>
    <w:p w:rsidR="002D314E" w:rsidRPr="002D314E" w:rsidRDefault="002D314E" w:rsidP="002D314E">
      <w:pPr>
        <w:pStyle w:val="BodyText3"/>
      </w:pPr>
    </w:p>
    <w:p w:rsidR="006E6F3B" w:rsidRPr="009B38C8" w:rsidRDefault="00CA726F" w:rsidP="004B7033">
      <w:pPr>
        <w:pStyle w:val="Heading1"/>
        <w:rPr>
          <w:rFonts w:eastAsia="Calibri"/>
          <w:sz w:val="22"/>
          <w:szCs w:val="22"/>
        </w:rPr>
      </w:pPr>
      <w:bookmarkStart w:id="27" w:name="_Toc66379645"/>
      <w:r>
        <w:rPr>
          <w:rFonts w:eastAsia="Calibri"/>
          <w:sz w:val="22"/>
          <w:szCs w:val="22"/>
        </w:rPr>
        <w:t>Simulations</w:t>
      </w:r>
      <w:bookmarkEnd w:id="27"/>
    </w:p>
    <w:p w:rsidR="006E6F3B" w:rsidRPr="009B38C8" w:rsidRDefault="0038750B" w:rsidP="004B7033">
      <w:pPr>
        <w:pStyle w:val="Heading2"/>
        <w:rPr>
          <w:rFonts w:eastAsia="Calibri"/>
          <w:sz w:val="22"/>
          <w:szCs w:val="22"/>
        </w:rPr>
      </w:pPr>
      <w:bookmarkStart w:id="28" w:name="_Toc66379646"/>
      <w:r>
        <w:rPr>
          <w:rFonts w:eastAsia="Calibri"/>
          <w:sz w:val="22"/>
          <w:szCs w:val="22"/>
        </w:rPr>
        <w:t>ASK</w:t>
      </w:r>
      <w:bookmarkEnd w:id="28"/>
    </w:p>
    <w:p w:rsidR="0038750B" w:rsidRDefault="00AE4DC8" w:rsidP="00AE4DC8">
      <w:pPr>
        <w:rPr>
          <w:rFonts w:eastAsia="Calibri"/>
        </w:rPr>
      </w:pPr>
      <w:r>
        <w:rPr>
          <w:noProof/>
          <w:lang w:eastAsia="en-GB"/>
        </w:rPr>
        <w:drawing>
          <wp:inline distT="0" distB="0" distL="0" distR="0" wp14:anchorId="04F63336" wp14:editId="741753BD">
            <wp:extent cx="6034460" cy="2103640"/>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6203" t="37401" r="19983" b="21529"/>
                    <a:stretch/>
                  </pic:blipFill>
                  <pic:spPr bwMode="auto">
                    <a:xfrm>
                      <a:off x="0" y="0"/>
                      <a:ext cx="6065797" cy="2114564"/>
                    </a:xfrm>
                    <a:prstGeom prst="rect">
                      <a:avLst/>
                    </a:prstGeom>
                    <a:ln>
                      <a:noFill/>
                    </a:ln>
                    <a:extLst>
                      <a:ext uri="{53640926-AAD7-44D8-BBD7-CCE9431645EC}">
                        <a14:shadowObscured xmlns:a14="http://schemas.microsoft.com/office/drawing/2010/main"/>
                      </a:ext>
                    </a:extLst>
                  </pic:spPr>
                </pic:pic>
              </a:graphicData>
            </a:graphic>
          </wp:inline>
        </w:drawing>
      </w:r>
    </w:p>
    <w:p w:rsidR="00AE4DC8" w:rsidRDefault="00AE4DC8" w:rsidP="00AE4DC8">
      <w:pPr>
        <w:pStyle w:val="Caption"/>
        <w:rPr>
          <w:rFonts w:eastAsia="Calibri"/>
        </w:rPr>
      </w:pPr>
      <w:r>
        <w:t xml:space="preserve">Figure </w:t>
      </w:r>
      <w:fldSimple w:instr=" SEQ Figure \* ARABIC ">
        <w:r w:rsidR="00E35594">
          <w:rPr>
            <w:noProof/>
          </w:rPr>
          <w:t>6</w:t>
        </w:r>
      </w:fldSimple>
      <w:r>
        <w:t xml:space="preserve"> - SIMULINK ASK Circuit</w:t>
      </w:r>
    </w:p>
    <w:p w:rsidR="004B7033" w:rsidRDefault="0038750B" w:rsidP="004B7033">
      <w:pPr>
        <w:pStyle w:val="Heading2"/>
        <w:rPr>
          <w:rFonts w:eastAsia="Calibri"/>
          <w:sz w:val="22"/>
          <w:szCs w:val="22"/>
        </w:rPr>
      </w:pPr>
      <w:bookmarkStart w:id="29" w:name="_Toc66379647"/>
      <w:r>
        <w:rPr>
          <w:rFonts w:eastAsia="Calibri"/>
          <w:sz w:val="22"/>
          <w:szCs w:val="22"/>
        </w:rPr>
        <w:lastRenderedPageBreak/>
        <w:t>PSK</w:t>
      </w:r>
      <w:bookmarkEnd w:id="29"/>
    </w:p>
    <w:p w:rsidR="0038750B" w:rsidRDefault="00AE4DC8" w:rsidP="0038750B">
      <w:pPr>
        <w:pStyle w:val="BodyText2"/>
        <w:rPr>
          <w:rFonts w:eastAsia="Calibri"/>
        </w:rPr>
      </w:pPr>
      <w:r>
        <w:rPr>
          <w:noProof/>
          <w:lang w:eastAsia="en-GB"/>
        </w:rPr>
        <w:drawing>
          <wp:inline distT="0" distB="0" distL="0" distR="0" wp14:anchorId="1B67C3DE" wp14:editId="76D1E5C0">
            <wp:extent cx="6124146" cy="208172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6074" t="36306" r="19598" b="24819"/>
                    <a:stretch/>
                  </pic:blipFill>
                  <pic:spPr bwMode="auto">
                    <a:xfrm>
                      <a:off x="0" y="0"/>
                      <a:ext cx="6161667" cy="2094483"/>
                    </a:xfrm>
                    <a:prstGeom prst="rect">
                      <a:avLst/>
                    </a:prstGeom>
                    <a:ln>
                      <a:noFill/>
                    </a:ln>
                    <a:extLst>
                      <a:ext uri="{53640926-AAD7-44D8-BBD7-CCE9431645EC}">
                        <a14:shadowObscured xmlns:a14="http://schemas.microsoft.com/office/drawing/2010/main"/>
                      </a:ext>
                    </a:extLst>
                  </pic:spPr>
                </pic:pic>
              </a:graphicData>
            </a:graphic>
          </wp:inline>
        </w:drawing>
      </w:r>
    </w:p>
    <w:p w:rsidR="00AE4DC8" w:rsidRDefault="00AE4DC8" w:rsidP="00AE4DC8">
      <w:pPr>
        <w:pStyle w:val="Caption"/>
        <w:rPr>
          <w:rFonts w:eastAsia="Calibri"/>
        </w:rPr>
      </w:pPr>
      <w:r>
        <w:t xml:space="preserve">Figure </w:t>
      </w:r>
      <w:fldSimple w:instr=" SEQ Figure \* ARABIC ">
        <w:r w:rsidR="00E35594">
          <w:rPr>
            <w:noProof/>
          </w:rPr>
          <w:t>7</w:t>
        </w:r>
      </w:fldSimple>
      <w:r>
        <w:t xml:space="preserve"> - </w:t>
      </w:r>
      <w:r w:rsidRPr="0092572D">
        <w:t xml:space="preserve">SIMULINK </w:t>
      </w:r>
      <w:r>
        <w:t>P</w:t>
      </w:r>
      <w:r w:rsidRPr="0092572D">
        <w:t>SK Circuit</w:t>
      </w:r>
    </w:p>
    <w:p w:rsidR="0038750B" w:rsidRDefault="0038750B" w:rsidP="0038750B">
      <w:pPr>
        <w:pStyle w:val="Heading2"/>
        <w:rPr>
          <w:rFonts w:eastAsia="Calibri"/>
        </w:rPr>
      </w:pPr>
      <w:bookmarkStart w:id="30" w:name="_Toc66379648"/>
      <w:r>
        <w:rPr>
          <w:rFonts w:eastAsia="Calibri"/>
        </w:rPr>
        <w:t>QPSK</w:t>
      </w:r>
      <w:bookmarkEnd w:id="30"/>
    </w:p>
    <w:p w:rsidR="0038750B" w:rsidRDefault="00AE4DC8" w:rsidP="0038750B">
      <w:pPr>
        <w:pStyle w:val="BodyText2"/>
        <w:rPr>
          <w:rFonts w:eastAsia="Calibri"/>
        </w:rPr>
      </w:pPr>
      <w:r>
        <w:rPr>
          <w:noProof/>
          <w:lang w:eastAsia="en-GB"/>
        </w:rPr>
        <w:drawing>
          <wp:inline distT="0" distB="0" distL="0" distR="0" wp14:anchorId="7371B490" wp14:editId="6C28DDD7">
            <wp:extent cx="5382229" cy="837282"/>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39212" t="43491" r="10613" b="42633"/>
                    <a:stretch/>
                  </pic:blipFill>
                  <pic:spPr bwMode="auto">
                    <a:xfrm>
                      <a:off x="0" y="0"/>
                      <a:ext cx="5512712" cy="857581"/>
                    </a:xfrm>
                    <a:prstGeom prst="rect">
                      <a:avLst/>
                    </a:prstGeom>
                    <a:ln>
                      <a:noFill/>
                    </a:ln>
                    <a:extLst>
                      <a:ext uri="{53640926-AAD7-44D8-BBD7-CCE9431645EC}">
                        <a14:shadowObscured xmlns:a14="http://schemas.microsoft.com/office/drawing/2010/main"/>
                      </a:ext>
                    </a:extLst>
                  </pic:spPr>
                </pic:pic>
              </a:graphicData>
            </a:graphic>
          </wp:inline>
        </w:drawing>
      </w:r>
    </w:p>
    <w:p w:rsidR="00AE4DC8" w:rsidRDefault="00AE4DC8" w:rsidP="00AE4DC8">
      <w:pPr>
        <w:pStyle w:val="Caption"/>
        <w:rPr>
          <w:rFonts w:eastAsia="Calibri"/>
        </w:rPr>
      </w:pPr>
      <w:r>
        <w:t xml:space="preserve">Figure </w:t>
      </w:r>
      <w:fldSimple w:instr=" SEQ Figure \* ARABIC ">
        <w:r w:rsidR="00E35594">
          <w:rPr>
            <w:noProof/>
          </w:rPr>
          <w:t>8</w:t>
        </w:r>
      </w:fldSimple>
      <w:r>
        <w:t xml:space="preserve">- </w:t>
      </w:r>
      <w:r w:rsidRPr="00B31958">
        <w:t xml:space="preserve">SIMULINK </w:t>
      </w:r>
      <w:r>
        <w:t>QP</w:t>
      </w:r>
      <w:r w:rsidRPr="00B31958">
        <w:t>SK Circuit</w:t>
      </w:r>
    </w:p>
    <w:p w:rsidR="0038750B" w:rsidRPr="0038750B" w:rsidRDefault="0038750B" w:rsidP="0038750B">
      <w:pPr>
        <w:pStyle w:val="Heading2"/>
        <w:rPr>
          <w:rFonts w:eastAsia="Calibri"/>
        </w:rPr>
      </w:pPr>
      <w:bookmarkStart w:id="31" w:name="_Toc66379649"/>
      <w:r>
        <w:rPr>
          <w:rFonts w:eastAsia="Calibri"/>
        </w:rPr>
        <w:t>QAM</w:t>
      </w:r>
      <w:bookmarkEnd w:id="31"/>
    </w:p>
    <w:p w:rsidR="0038750B" w:rsidRDefault="00AE4DC8" w:rsidP="0038750B">
      <w:pPr>
        <w:rPr>
          <w:rFonts w:eastAsia="Calibri"/>
        </w:rPr>
      </w:pPr>
      <w:r>
        <w:rPr>
          <w:noProof/>
          <w:lang w:eastAsia="en-GB"/>
        </w:rPr>
        <w:drawing>
          <wp:inline distT="0" distB="0" distL="0" distR="0" wp14:anchorId="1BBE359D" wp14:editId="6B1B9403">
            <wp:extent cx="5332164" cy="778662"/>
            <wp:effectExtent l="0" t="0" r="1905"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9404" t="43764" r="10808" b="43310"/>
                    <a:stretch/>
                  </pic:blipFill>
                  <pic:spPr bwMode="auto">
                    <a:xfrm>
                      <a:off x="0" y="0"/>
                      <a:ext cx="5463340" cy="797818"/>
                    </a:xfrm>
                    <a:prstGeom prst="rect">
                      <a:avLst/>
                    </a:prstGeom>
                    <a:ln>
                      <a:noFill/>
                    </a:ln>
                    <a:extLst>
                      <a:ext uri="{53640926-AAD7-44D8-BBD7-CCE9431645EC}">
                        <a14:shadowObscured xmlns:a14="http://schemas.microsoft.com/office/drawing/2010/main"/>
                      </a:ext>
                    </a:extLst>
                  </pic:spPr>
                </pic:pic>
              </a:graphicData>
            </a:graphic>
          </wp:inline>
        </w:drawing>
      </w:r>
    </w:p>
    <w:p w:rsidR="00AE4DC8" w:rsidRDefault="00AE4DC8" w:rsidP="00AE4DC8">
      <w:pPr>
        <w:pStyle w:val="Caption"/>
        <w:rPr>
          <w:rFonts w:eastAsia="Calibri"/>
        </w:rPr>
      </w:pPr>
      <w:r>
        <w:t xml:space="preserve">Figure </w:t>
      </w:r>
      <w:fldSimple w:instr=" SEQ Figure \* ARABIC ">
        <w:r w:rsidR="00E35594">
          <w:rPr>
            <w:noProof/>
          </w:rPr>
          <w:t>9</w:t>
        </w:r>
      </w:fldSimple>
      <w:r>
        <w:t xml:space="preserve"> - </w:t>
      </w:r>
      <w:r w:rsidRPr="00E41947">
        <w:t xml:space="preserve">SIMULINK </w:t>
      </w:r>
      <w:r>
        <w:t>QAM</w:t>
      </w:r>
      <w:r w:rsidRPr="00E41947">
        <w:t xml:space="preserve"> Circuit</w:t>
      </w:r>
    </w:p>
    <w:p w:rsidR="001B0E20" w:rsidRDefault="0038750B" w:rsidP="004B7033">
      <w:pPr>
        <w:pStyle w:val="Heading1"/>
        <w:rPr>
          <w:rFonts w:eastAsia="Calibri"/>
          <w:sz w:val="22"/>
          <w:szCs w:val="22"/>
        </w:rPr>
      </w:pPr>
      <w:bookmarkStart w:id="32" w:name="_Toc66379650"/>
      <w:r>
        <w:rPr>
          <w:rFonts w:eastAsia="Calibri"/>
          <w:sz w:val="22"/>
          <w:szCs w:val="22"/>
        </w:rPr>
        <w:t>Results</w:t>
      </w:r>
      <w:bookmarkEnd w:id="32"/>
    </w:p>
    <w:p w:rsidR="00A64F5C" w:rsidRDefault="00A64F5C" w:rsidP="00A64F5C">
      <w:pPr>
        <w:rPr>
          <w:rFonts w:eastAsia="Calibri"/>
        </w:rPr>
      </w:pPr>
      <w:r>
        <w:rPr>
          <w:rFonts w:eastAsia="Calibri"/>
        </w:rPr>
        <w:t>SNR ratio was altered in the AWGN block to understand the effect it has on the Bit Rate Error. Increments were kept the same for consistency. R</w:t>
      </w:r>
      <w:r w:rsidR="00647B08">
        <w:rPr>
          <w:rFonts w:eastAsia="Calibri"/>
        </w:rPr>
        <w:t xml:space="preserve">esults are stated below, and will be briefly surmised. Raw data can be found within [Section </w:t>
      </w:r>
      <w:r w:rsidR="00647B08">
        <w:rPr>
          <w:rFonts w:eastAsia="Calibri"/>
        </w:rPr>
        <w:fldChar w:fldCharType="begin"/>
      </w:r>
      <w:r w:rsidR="00647B08">
        <w:rPr>
          <w:rFonts w:eastAsia="Calibri"/>
        </w:rPr>
        <w:instrText xml:space="preserve"> REF _Ref66377813 \r \h </w:instrText>
      </w:r>
      <w:r w:rsidR="00647B08">
        <w:rPr>
          <w:rFonts w:eastAsia="Calibri"/>
        </w:rPr>
      </w:r>
      <w:r w:rsidR="00647B08">
        <w:rPr>
          <w:rFonts w:eastAsia="Calibri"/>
        </w:rPr>
        <w:fldChar w:fldCharType="separate"/>
      </w:r>
      <w:r w:rsidR="00647B08">
        <w:rPr>
          <w:rFonts w:eastAsia="Calibri"/>
        </w:rPr>
        <w:t>7</w:t>
      </w:r>
      <w:r w:rsidR="00647B08">
        <w:rPr>
          <w:rFonts w:eastAsia="Calibri"/>
        </w:rPr>
        <w:fldChar w:fldCharType="end"/>
      </w:r>
      <w:r w:rsidR="00647B08">
        <w:rPr>
          <w:rFonts w:eastAsia="Calibri"/>
        </w:rPr>
        <w:t>].</w:t>
      </w:r>
    </w:p>
    <w:p w:rsidR="00A64F5C" w:rsidRPr="00A64F5C" w:rsidRDefault="00A64F5C" w:rsidP="00A64F5C">
      <w:pPr>
        <w:rPr>
          <w:rFonts w:eastAsia="Calibri"/>
        </w:rPr>
      </w:pPr>
      <w:r>
        <w:rPr>
          <w:rFonts w:eastAsia="Calibri"/>
        </w:rPr>
        <w:t xml:space="preserve">For the purposes of this document, a BER of above 50%, is deemed to be a failure of communication – such that if a message was received with half of it missing, it would be impossible to comprehend. </w:t>
      </w:r>
    </w:p>
    <w:p w:rsidR="00CA726F" w:rsidRDefault="00564780" w:rsidP="00564780">
      <w:pPr>
        <w:pStyle w:val="Heading2"/>
      </w:pPr>
      <w:bookmarkStart w:id="33" w:name="_Toc66379651"/>
      <w:r>
        <w:lastRenderedPageBreak/>
        <w:t>ASK</w:t>
      </w:r>
      <w:bookmarkEnd w:id="33"/>
    </w:p>
    <w:p w:rsidR="00A64F5C" w:rsidRDefault="00A64F5C">
      <w:pPr>
        <w:spacing w:before="0" w:after="160" w:line="259" w:lineRule="auto"/>
      </w:pPr>
      <w:r>
        <w:t xml:space="preserve"> </w:t>
      </w:r>
      <w:r w:rsidR="00647B08">
        <w:rPr>
          <w:noProof/>
          <w:lang w:eastAsia="en-GB"/>
        </w:rPr>
        <w:drawing>
          <wp:inline distT="0" distB="0" distL="0" distR="0" wp14:anchorId="31A76397" wp14:editId="142FF5F9">
            <wp:extent cx="6105525" cy="3438525"/>
            <wp:effectExtent l="0" t="0" r="9525" b="9525"/>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647B08" w:rsidRDefault="00647B08" w:rsidP="00647B08">
      <w:pPr>
        <w:pStyle w:val="Caption"/>
        <w:rPr>
          <w:b/>
          <w:noProof/>
          <w:kern w:val="28"/>
          <w:sz w:val="24"/>
        </w:rPr>
      </w:pPr>
      <w:bookmarkStart w:id="34" w:name="_Ref66377977"/>
      <w:r>
        <w:t xml:space="preserve">Graph </w:t>
      </w:r>
      <w:fldSimple w:instr=" SEQ Graph \* ARABIC ">
        <w:r>
          <w:rPr>
            <w:noProof/>
          </w:rPr>
          <w:t>1</w:t>
        </w:r>
      </w:fldSimple>
      <w:bookmarkEnd w:id="34"/>
      <w:r>
        <w:t xml:space="preserve"> - ASK BER Graph</w:t>
      </w:r>
    </w:p>
    <w:p w:rsidR="00564780" w:rsidRDefault="00564780" w:rsidP="00564780">
      <w:pPr>
        <w:pStyle w:val="Heading2"/>
      </w:pPr>
      <w:bookmarkStart w:id="35" w:name="_Toc66379652"/>
      <w:r>
        <w:t>PSK</w:t>
      </w:r>
      <w:bookmarkEnd w:id="35"/>
    </w:p>
    <w:p w:rsidR="00647B08" w:rsidRDefault="00647B08" w:rsidP="00647B08">
      <w:pPr>
        <w:pStyle w:val="BodyText2"/>
      </w:pPr>
      <w:r>
        <w:rPr>
          <w:noProof/>
          <w:lang w:eastAsia="en-GB"/>
        </w:rPr>
        <w:drawing>
          <wp:inline distT="0" distB="0" distL="0" distR="0" wp14:anchorId="5D6B9A30" wp14:editId="776207CE">
            <wp:extent cx="5673687" cy="3172858"/>
            <wp:effectExtent l="0" t="0" r="3810" b="889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rsidR="00647B08" w:rsidRPr="00647B08" w:rsidRDefault="00647B08" w:rsidP="00647B08">
      <w:pPr>
        <w:pStyle w:val="Caption"/>
      </w:pPr>
      <w:bookmarkStart w:id="36" w:name="_Ref66378117"/>
      <w:r>
        <w:t xml:space="preserve">Graph </w:t>
      </w:r>
      <w:fldSimple w:instr=" SEQ Graph \* ARABIC ">
        <w:r>
          <w:rPr>
            <w:noProof/>
          </w:rPr>
          <w:t>2</w:t>
        </w:r>
      </w:fldSimple>
      <w:bookmarkEnd w:id="36"/>
      <w:r>
        <w:t xml:space="preserve"> - PSK BER Graph</w:t>
      </w:r>
    </w:p>
    <w:p w:rsidR="00564780" w:rsidRDefault="00564780" w:rsidP="00564780">
      <w:pPr>
        <w:pStyle w:val="Heading2"/>
      </w:pPr>
      <w:bookmarkStart w:id="37" w:name="_Toc66379653"/>
      <w:r>
        <w:lastRenderedPageBreak/>
        <w:t>QPSK</w:t>
      </w:r>
      <w:bookmarkEnd w:id="37"/>
    </w:p>
    <w:p w:rsidR="00A64F5C" w:rsidRDefault="00647B08">
      <w:pPr>
        <w:spacing w:before="0" w:after="160" w:line="259" w:lineRule="auto"/>
        <w:rPr>
          <w:b/>
          <w:noProof/>
          <w:kern w:val="28"/>
          <w:sz w:val="24"/>
        </w:rPr>
      </w:pPr>
      <w:r>
        <w:rPr>
          <w:noProof/>
          <w:lang w:eastAsia="en-GB"/>
        </w:rPr>
        <w:drawing>
          <wp:inline distT="0" distB="0" distL="0" distR="0" wp14:anchorId="5C8EF675" wp14:editId="5760295B">
            <wp:extent cx="6105525" cy="3438525"/>
            <wp:effectExtent l="0" t="0" r="9525" b="9525"/>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rsidR="00647B08" w:rsidRDefault="00647B08" w:rsidP="00647B08">
      <w:pPr>
        <w:pStyle w:val="Caption"/>
        <w:rPr>
          <w:b/>
          <w:noProof/>
          <w:kern w:val="28"/>
          <w:sz w:val="24"/>
        </w:rPr>
      </w:pPr>
      <w:bookmarkStart w:id="38" w:name="_Ref66378257"/>
      <w:r>
        <w:t xml:space="preserve">Graph </w:t>
      </w:r>
      <w:fldSimple w:instr=" SEQ Graph \* ARABIC ">
        <w:r>
          <w:rPr>
            <w:noProof/>
          </w:rPr>
          <w:t>3</w:t>
        </w:r>
      </w:fldSimple>
      <w:bookmarkEnd w:id="38"/>
      <w:r>
        <w:t xml:space="preserve"> - QPSK BER Graph</w:t>
      </w:r>
    </w:p>
    <w:p w:rsidR="00564780" w:rsidRDefault="00564780" w:rsidP="00564780">
      <w:pPr>
        <w:pStyle w:val="Heading2"/>
      </w:pPr>
      <w:bookmarkStart w:id="39" w:name="_Toc66379654"/>
      <w:r>
        <w:t>QAM</w:t>
      </w:r>
      <w:bookmarkEnd w:id="39"/>
    </w:p>
    <w:p w:rsidR="00564780" w:rsidRDefault="00647B08" w:rsidP="00564780">
      <w:r>
        <w:rPr>
          <w:noProof/>
          <w:lang w:eastAsia="en-GB"/>
        </w:rPr>
        <w:drawing>
          <wp:inline distT="0" distB="0" distL="0" distR="0" wp14:anchorId="3441125A" wp14:editId="49037553">
            <wp:extent cx="6105525" cy="3438525"/>
            <wp:effectExtent l="0" t="0" r="9525" b="9525"/>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rsidR="00647B08" w:rsidRDefault="00647B08" w:rsidP="00647B08">
      <w:pPr>
        <w:pStyle w:val="Caption"/>
      </w:pPr>
      <w:bookmarkStart w:id="40" w:name="_Ref66378326"/>
      <w:r>
        <w:t xml:space="preserve">Graph </w:t>
      </w:r>
      <w:fldSimple w:instr=" SEQ Graph \* ARABIC ">
        <w:r>
          <w:rPr>
            <w:noProof/>
          </w:rPr>
          <w:t>4</w:t>
        </w:r>
      </w:fldSimple>
      <w:bookmarkEnd w:id="40"/>
      <w:r>
        <w:t xml:space="preserve"> - QAM BER Graph</w:t>
      </w:r>
    </w:p>
    <w:p w:rsidR="00647B08" w:rsidRDefault="00647B08" w:rsidP="00647B08">
      <w:r>
        <w:rPr>
          <w:noProof/>
          <w:lang w:eastAsia="en-GB"/>
        </w:rPr>
        <w:lastRenderedPageBreak/>
        <w:drawing>
          <wp:inline distT="0" distB="0" distL="0" distR="0" wp14:anchorId="5C431285" wp14:editId="5447A0C3">
            <wp:extent cx="6105525" cy="3438525"/>
            <wp:effectExtent l="0" t="0" r="9525" b="9525"/>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rsidR="00647B08" w:rsidRDefault="00647B08" w:rsidP="00647B08">
      <w:pPr>
        <w:pStyle w:val="Caption"/>
      </w:pPr>
      <w:bookmarkStart w:id="41" w:name="_Ref66378507"/>
      <w:r>
        <w:t xml:space="preserve">Graph </w:t>
      </w:r>
      <w:fldSimple w:instr=" SEQ Graph \* ARABIC ">
        <w:r>
          <w:rPr>
            <w:noProof/>
          </w:rPr>
          <w:t>5</w:t>
        </w:r>
      </w:fldSimple>
      <w:bookmarkEnd w:id="41"/>
      <w:r>
        <w:t xml:space="preserve"> - Modulator BER Comparison Graph</w:t>
      </w:r>
    </w:p>
    <w:p w:rsidR="00C63536" w:rsidRPr="009B38C8" w:rsidRDefault="00C63536" w:rsidP="004B7033">
      <w:pPr>
        <w:pStyle w:val="Heading1"/>
        <w:rPr>
          <w:sz w:val="22"/>
          <w:szCs w:val="22"/>
        </w:rPr>
      </w:pPr>
      <w:bookmarkStart w:id="42" w:name="_Ref66377166"/>
      <w:bookmarkStart w:id="43" w:name="_Ref66377171"/>
      <w:bookmarkStart w:id="44" w:name="_Toc66379655"/>
      <w:r w:rsidRPr="009B38C8">
        <w:rPr>
          <w:sz w:val="22"/>
          <w:szCs w:val="22"/>
        </w:rPr>
        <w:t>Discussion</w:t>
      </w:r>
      <w:bookmarkEnd w:id="42"/>
      <w:bookmarkEnd w:id="43"/>
      <w:bookmarkEnd w:id="44"/>
      <w:r w:rsidRPr="009B38C8">
        <w:rPr>
          <w:sz w:val="22"/>
          <w:szCs w:val="22"/>
        </w:rPr>
        <w:t xml:space="preserve"> </w:t>
      </w:r>
    </w:p>
    <w:p w:rsidR="002D1B88" w:rsidRDefault="002D1B88" w:rsidP="002D1B88">
      <w:r>
        <w:t>[</w:t>
      </w:r>
      <w:r>
        <w:fldChar w:fldCharType="begin"/>
      </w:r>
      <w:r>
        <w:instrText xml:space="preserve"> REF _Ref66377977 \h </w:instrText>
      </w:r>
      <w:r>
        <w:fldChar w:fldCharType="separate"/>
      </w:r>
      <w:r>
        <w:t xml:space="preserve">Graph </w:t>
      </w:r>
      <w:r>
        <w:rPr>
          <w:noProof/>
        </w:rPr>
        <w:t>1</w:t>
      </w:r>
      <w:r>
        <w:fldChar w:fldCharType="end"/>
      </w:r>
      <w:r>
        <w:t xml:space="preserve">] indicated a single failure at an SNR of -35. The trendline suggested a linear failure rate up to that of around a -40 SNR. At that point the failure rates appeared to level off – with a slight rise and fall to follow. </w:t>
      </w:r>
    </w:p>
    <w:p w:rsidR="002D1B88" w:rsidRDefault="002D1B88" w:rsidP="002D1B88">
      <w:r>
        <w:t>[</w:t>
      </w:r>
      <w:r>
        <w:fldChar w:fldCharType="begin"/>
      </w:r>
      <w:r>
        <w:instrText xml:space="preserve"> REF _Ref66378117 \h </w:instrText>
      </w:r>
      <w:r>
        <w:fldChar w:fldCharType="separate"/>
      </w:r>
      <w:r>
        <w:t xml:space="preserve">Graph </w:t>
      </w:r>
      <w:r>
        <w:rPr>
          <w:noProof/>
        </w:rPr>
        <w:t>2</w:t>
      </w:r>
      <w:r>
        <w:fldChar w:fldCharType="end"/>
      </w:r>
      <w:r>
        <w:t>] had a trendline similar to [</w:t>
      </w:r>
      <w:r>
        <w:fldChar w:fldCharType="begin"/>
      </w:r>
      <w:r>
        <w:instrText xml:space="preserve"> REF _Ref66377977 \h </w:instrText>
      </w:r>
      <w:r>
        <w:fldChar w:fldCharType="separate"/>
      </w:r>
      <w:r>
        <w:t xml:space="preserve">Graph </w:t>
      </w:r>
      <w:r>
        <w:rPr>
          <w:noProof/>
        </w:rPr>
        <w:t>1</w:t>
      </w:r>
      <w:r>
        <w:fldChar w:fldCharType="end"/>
      </w:r>
      <w:r>
        <w:t>], but it levelled off to a more consistent plateau. There were 3 failed averages at: -40, -60, and -80.</w:t>
      </w:r>
    </w:p>
    <w:p w:rsidR="002D1B88" w:rsidRDefault="002D1B88" w:rsidP="002D1B88">
      <w:r>
        <w:t>[</w:t>
      </w:r>
      <w:r>
        <w:fldChar w:fldCharType="begin"/>
      </w:r>
      <w:r>
        <w:instrText xml:space="preserve"> REF _Ref66378257 \h </w:instrText>
      </w:r>
      <w:r>
        <w:fldChar w:fldCharType="separate"/>
      </w:r>
      <w:r>
        <w:t xml:space="preserve">Graph </w:t>
      </w:r>
      <w:r>
        <w:rPr>
          <w:noProof/>
        </w:rPr>
        <w:t>3</w:t>
      </w:r>
      <w:r>
        <w:fldChar w:fldCharType="end"/>
      </w:r>
      <w:r>
        <w:t xml:space="preserve">] results were visually more inconsistent. The trendline fluxuated once the SNR was taken beyong -10. On the whole, most of the signal failed to be read after demodulation. Only 3 signals passed through the modulator and were then demodulated correctly, though their BER was quite high, at c15%, 34%, and 42% </w:t>
      </w:r>
    </w:p>
    <w:p w:rsidR="002D1B88" w:rsidRDefault="002D1B88" w:rsidP="002D1B88">
      <w:r>
        <w:t>[</w:t>
      </w:r>
      <w:r>
        <w:fldChar w:fldCharType="begin"/>
      </w:r>
      <w:r>
        <w:instrText xml:space="preserve"> REF _Ref66378326 \h </w:instrText>
      </w:r>
      <w:r>
        <w:fldChar w:fldCharType="separate"/>
      </w:r>
      <w:r>
        <w:t xml:space="preserve">Graph </w:t>
      </w:r>
      <w:r>
        <w:rPr>
          <w:noProof/>
        </w:rPr>
        <w:t>4</w:t>
      </w:r>
      <w:r>
        <w:fldChar w:fldCharType="end"/>
      </w:r>
      <w:r>
        <w:t xml:space="preserve">] all SNR’s tested gave a BER average of greater than 70%, except 0 SNR. This type of modulator does not seem to be suited to transmit the input signal. </w:t>
      </w:r>
    </w:p>
    <w:p w:rsidR="002D1B88" w:rsidRDefault="002D1B88" w:rsidP="002D1B88">
      <w:r>
        <w:t>[</w:t>
      </w:r>
      <w:r>
        <w:fldChar w:fldCharType="begin"/>
      </w:r>
      <w:r>
        <w:instrText xml:space="preserve"> REF _Ref66378507 \h </w:instrText>
      </w:r>
      <w:r>
        <w:fldChar w:fldCharType="separate"/>
      </w:r>
      <w:r>
        <w:t xml:space="preserve">Graph </w:t>
      </w:r>
      <w:r>
        <w:rPr>
          <w:noProof/>
        </w:rPr>
        <w:t>5</w:t>
      </w:r>
      <w:r>
        <w:fldChar w:fldCharType="end"/>
      </w:r>
      <w:r>
        <w:t xml:space="preserve">] is each of the Modulators average BER overlaid. It can be seen that ASK and PSK had similar error rates. Once peaked, they hung around the 40-50% range. </w:t>
      </w:r>
    </w:p>
    <w:p w:rsidR="00C63536" w:rsidRPr="009B38C8" w:rsidRDefault="00C63536" w:rsidP="004B7033">
      <w:pPr>
        <w:spacing w:line="240" w:lineRule="auto"/>
        <w:rPr>
          <w:szCs w:val="22"/>
        </w:rPr>
      </w:pPr>
    </w:p>
    <w:p w:rsidR="007D1497" w:rsidRDefault="00CA726F" w:rsidP="00CA726F">
      <w:pPr>
        <w:pStyle w:val="Heading1"/>
        <w:rPr>
          <w:sz w:val="22"/>
        </w:rPr>
      </w:pPr>
      <w:bookmarkStart w:id="45" w:name="_Toc66379656"/>
      <w:r w:rsidRPr="00CA726F">
        <w:rPr>
          <w:sz w:val="22"/>
        </w:rPr>
        <w:t>Conclusion</w:t>
      </w:r>
      <w:bookmarkEnd w:id="45"/>
    </w:p>
    <w:p w:rsidR="00E35594" w:rsidRPr="00370F52" w:rsidRDefault="002D1B88" w:rsidP="00E35594">
      <w:r>
        <w:t>For the SNR’s tested in the AWGN, ASK seems the best modulator to use, given that its average BER’s seem lowest.</w:t>
      </w:r>
      <w:r w:rsidR="00E35594">
        <w:t xml:space="preserve"> The testing didn’t appear to identify a better modulator between QPSK and QAM, but it is generally considered that QPSK is better than QAM when BER, power efficiency, and bandwidth efficiency are considered </w:t>
      </w:r>
      <w:sdt>
        <w:sdtPr>
          <w:id w:val="2077777907"/>
          <w:citation/>
        </w:sdtPr>
        <w:sdtEndPr/>
        <w:sdtContent>
          <w:r w:rsidR="00E35594">
            <w:fldChar w:fldCharType="begin"/>
          </w:r>
          <w:r w:rsidR="00E35594">
            <w:instrText xml:space="preserve"> CITATION tec21 \l 2057 </w:instrText>
          </w:r>
          <w:r w:rsidR="00E35594">
            <w:fldChar w:fldCharType="separate"/>
          </w:r>
          <w:r w:rsidR="00E35594">
            <w:rPr>
              <w:noProof/>
            </w:rPr>
            <w:t>[6]</w:t>
          </w:r>
          <w:r w:rsidR="00E35594">
            <w:fldChar w:fldCharType="end"/>
          </w:r>
        </w:sdtContent>
      </w:sdt>
      <w:r w:rsidR="00E35594">
        <w:t>. The occasional spikes across all of the results, would suggest that the Bernoulli block is generating random signals – this does skew the results slightly.</w:t>
      </w:r>
    </w:p>
    <w:p w:rsidR="00647B08" w:rsidRDefault="00647B08" w:rsidP="00647B08"/>
    <w:p w:rsidR="00E35594" w:rsidRPr="00647B08" w:rsidRDefault="00E35594" w:rsidP="00647B08">
      <w:r>
        <w:t xml:space="preserve">Testing including the above considerations would be useful in order to fortify the data that has been gathered to this point. </w:t>
      </w:r>
    </w:p>
    <w:p w:rsidR="00CA726F" w:rsidRDefault="00CA726F" w:rsidP="007D1497">
      <w:pPr>
        <w:rPr>
          <w:szCs w:val="22"/>
        </w:rPr>
      </w:pPr>
    </w:p>
    <w:p w:rsidR="00647B08" w:rsidRDefault="00647B08" w:rsidP="00647B08">
      <w:pPr>
        <w:pStyle w:val="Heading1"/>
        <w:rPr>
          <w:sz w:val="22"/>
          <w:szCs w:val="22"/>
        </w:rPr>
      </w:pPr>
      <w:bookmarkStart w:id="46" w:name="_Ref66377813"/>
      <w:bookmarkStart w:id="47" w:name="_Toc66379657"/>
      <w:r w:rsidRPr="00647B08">
        <w:rPr>
          <w:sz w:val="22"/>
          <w:szCs w:val="22"/>
        </w:rPr>
        <w:t>Appendix</w:t>
      </w:r>
      <w:bookmarkEnd w:id="46"/>
      <w:bookmarkEnd w:id="47"/>
    </w:p>
    <w:p w:rsidR="00647B08" w:rsidRDefault="00647B08" w:rsidP="00647B08">
      <w:pPr>
        <w:pStyle w:val="Heading2"/>
      </w:pPr>
      <w:bookmarkStart w:id="48" w:name="_Toc66379658"/>
      <w:r>
        <w:t>ASK</w:t>
      </w:r>
      <w:bookmarkEnd w:id="48"/>
    </w:p>
    <w:tbl>
      <w:tblPr>
        <w:tblW w:w="5000" w:type="pct"/>
        <w:tblLook w:val="04A0" w:firstRow="1" w:lastRow="0" w:firstColumn="1" w:lastColumn="0" w:noHBand="0" w:noVBand="1"/>
      </w:tblPr>
      <w:tblGrid>
        <w:gridCol w:w="498"/>
        <w:gridCol w:w="618"/>
        <w:gridCol w:w="754"/>
        <w:gridCol w:w="754"/>
        <w:gridCol w:w="754"/>
        <w:gridCol w:w="754"/>
        <w:gridCol w:w="754"/>
        <w:gridCol w:w="754"/>
        <w:gridCol w:w="754"/>
        <w:gridCol w:w="754"/>
        <w:gridCol w:w="754"/>
        <w:gridCol w:w="755"/>
        <w:gridCol w:w="948"/>
      </w:tblGrid>
      <w:tr w:rsidR="00647B08" w:rsidRPr="00564780" w:rsidTr="00647B08">
        <w:trPr>
          <w:trHeight w:val="300"/>
        </w:trPr>
        <w:tc>
          <w:tcPr>
            <w:tcW w:w="256" w:type="pct"/>
            <w:tcBorders>
              <w:top w:val="nil"/>
              <w:left w:val="nil"/>
              <w:bottom w:val="nil"/>
              <w:right w:val="nil"/>
            </w:tcBorders>
            <w:shd w:val="clear" w:color="auto" w:fill="auto"/>
            <w:noWrap/>
            <w:vAlign w:val="center"/>
            <w:hideMark/>
          </w:tcPr>
          <w:p w:rsidR="00647B08" w:rsidRPr="00564780" w:rsidRDefault="00647B08" w:rsidP="009062FF">
            <w:pPr>
              <w:spacing w:before="0" w:after="0" w:line="240" w:lineRule="auto"/>
              <w:rPr>
                <w:rFonts w:ascii="Times New Roman" w:hAnsi="Times New Roman"/>
                <w:sz w:val="24"/>
                <w:szCs w:val="24"/>
                <w:lang w:eastAsia="en-GB"/>
              </w:rPr>
            </w:pPr>
          </w:p>
        </w:tc>
        <w:tc>
          <w:tcPr>
            <w:tcW w:w="322" w:type="pct"/>
            <w:tcBorders>
              <w:top w:val="nil"/>
              <w:left w:val="nil"/>
              <w:bottom w:val="nil"/>
              <w:right w:val="nil"/>
            </w:tcBorders>
            <w:shd w:val="clear" w:color="auto" w:fill="auto"/>
            <w:noWrap/>
            <w:vAlign w:val="center"/>
            <w:hideMark/>
          </w:tcPr>
          <w:p w:rsidR="00647B08" w:rsidRPr="00564780" w:rsidRDefault="00647B08" w:rsidP="009062FF">
            <w:pPr>
              <w:spacing w:before="0" w:after="0" w:line="240" w:lineRule="auto"/>
              <w:jc w:val="center"/>
              <w:rPr>
                <w:rFonts w:ascii="Times New Roman" w:hAnsi="Times New Roman"/>
                <w:sz w:val="20"/>
                <w:lang w:eastAsia="en-GB"/>
              </w:rPr>
            </w:pPr>
          </w:p>
        </w:tc>
        <w:tc>
          <w:tcPr>
            <w:tcW w:w="3929" w:type="pct"/>
            <w:gridSpan w:val="10"/>
            <w:tcBorders>
              <w:top w:val="single" w:sz="8" w:space="0" w:color="auto"/>
              <w:left w:val="single" w:sz="8" w:space="0" w:color="auto"/>
              <w:bottom w:val="single" w:sz="4" w:space="0" w:color="auto"/>
              <w:right w:val="single" w:sz="8" w:space="0" w:color="000000"/>
            </w:tcBorders>
            <w:shd w:val="clear" w:color="000000" w:fill="D9D9D9"/>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Bit Error Rate</w:t>
            </w:r>
          </w:p>
        </w:tc>
        <w:tc>
          <w:tcPr>
            <w:tcW w:w="493" w:type="pct"/>
            <w:tcBorders>
              <w:top w:val="single" w:sz="8" w:space="0" w:color="auto"/>
              <w:left w:val="nil"/>
              <w:bottom w:val="single" w:sz="4" w:space="0" w:color="auto"/>
              <w:right w:val="single" w:sz="8" w:space="0" w:color="auto"/>
            </w:tcBorders>
            <w:shd w:val="clear" w:color="000000" w:fill="D9D9D9"/>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 </w:t>
            </w:r>
          </w:p>
        </w:tc>
      </w:tr>
      <w:tr w:rsidR="00647B08" w:rsidRPr="00564780" w:rsidTr="00647B08">
        <w:trPr>
          <w:trHeight w:val="315"/>
        </w:trPr>
        <w:tc>
          <w:tcPr>
            <w:tcW w:w="256" w:type="pct"/>
            <w:tcBorders>
              <w:top w:val="nil"/>
              <w:left w:val="nil"/>
              <w:bottom w:val="nil"/>
              <w:right w:val="nil"/>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p>
        </w:tc>
        <w:tc>
          <w:tcPr>
            <w:tcW w:w="322" w:type="pct"/>
            <w:tcBorders>
              <w:top w:val="nil"/>
              <w:left w:val="nil"/>
              <w:bottom w:val="nil"/>
              <w:right w:val="nil"/>
            </w:tcBorders>
            <w:shd w:val="clear" w:color="auto" w:fill="auto"/>
            <w:noWrap/>
            <w:vAlign w:val="center"/>
            <w:hideMark/>
          </w:tcPr>
          <w:p w:rsidR="00647B08" w:rsidRPr="00564780" w:rsidRDefault="00647B08" w:rsidP="009062FF">
            <w:pPr>
              <w:spacing w:before="0" w:after="0" w:line="240" w:lineRule="auto"/>
              <w:jc w:val="center"/>
              <w:rPr>
                <w:rFonts w:ascii="Times New Roman" w:hAnsi="Times New Roman"/>
                <w:sz w:val="20"/>
                <w:lang w:eastAsia="en-GB"/>
              </w:rPr>
            </w:pPr>
          </w:p>
        </w:tc>
        <w:tc>
          <w:tcPr>
            <w:tcW w:w="393" w:type="pct"/>
            <w:tcBorders>
              <w:top w:val="nil"/>
              <w:left w:val="single" w:sz="8" w:space="0" w:color="auto"/>
              <w:bottom w:val="nil"/>
              <w:right w:val="single" w:sz="4" w:space="0" w:color="auto"/>
            </w:tcBorders>
            <w:shd w:val="clear" w:color="000000" w:fill="D9D9D9"/>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1</w:t>
            </w:r>
          </w:p>
        </w:tc>
        <w:tc>
          <w:tcPr>
            <w:tcW w:w="393" w:type="pct"/>
            <w:tcBorders>
              <w:top w:val="nil"/>
              <w:left w:val="nil"/>
              <w:bottom w:val="nil"/>
              <w:right w:val="single" w:sz="4" w:space="0" w:color="auto"/>
            </w:tcBorders>
            <w:shd w:val="clear" w:color="000000" w:fill="D9D9D9"/>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2</w:t>
            </w:r>
          </w:p>
        </w:tc>
        <w:tc>
          <w:tcPr>
            <w:tcW w:w="393" w:type="pct"/>
            <w:tcBorders>
              <w:top w:val="nil"/>
              <w:left w:val="nil"/>
              <w:bottom w:val="nil"/>
              <w:right w:val="single" w:sz="4" w:space="0" w:color="auto"/>
            </w:tcBorders>
            <w:shd w:val="clear" w:color="000000" w:fill="D9D9D9"/>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3</w:t>
            </w:r>
          </w:p>
        </w:tc>
        <w:tc>
          <w:tcPr>
            <w:tcW w:w="393" w:type="pct"/>
            <w:tcBorders>
              <w:top w:val="nil"/>
              <w:left w:val="nil"/>
              <w:bottom w:val="nil"/>
              <w:right w:val="single" w:sz="4" w:space="0" w:color="auto"/>
            </w:tcBorders>
            <w:shd w:val="clear" w:color="000000" w:fill="D9D9D9"/>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4</w:t>
            </w:r>
          </w:p>
        </w:tc>
        <w:tc>
          <w:tcPr>
            <w:tcW w:w="393" w:type="pct"/>
            <w:tcBorders>
              <w:top w:val="nil"/>
              <w:left w:val="nil"/>
              <w:bottom w:val="nil"/>
              <w:right w:val="single" w:sz="4" w:space="0" w:color="auto"/>
            </w:tcBorders>
            <w:shd w:val="clear" w:color="000000" w:fill="D9D9D9"/>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5</w:t>
            </w:r>
          </w:p>
        </w:tc>
        <w:tc>
          <w:tcPr>
            <w:tcW w:w="393" w:type="pct"/>
            <w:tcBorders>
              <w:top w:val="nil"/>
              <w:left w:val="nil"/>
              <w:bottom w:val="nil"/>
              <w:right w:val="single" w:sz="4" w:space="0" w:color="auto"/>
            </w:tcBorders>
            <w:shd w:val="clear" w:color="000000" w:fill="D9D9D9"/>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6</w:t>
            </w:r>
          </w:p>
        </w:tc>
        <w:tc>
          <w:tcPr>
            <w:tcW w:w="393" w:type="pct"/>
            <w:tcBorders>
              <w:top w:val="nil"/>
              <w:left w:val="nil"/>
              <w:bottom w:val="nil"/>
              <w:right w:val="single" w:sz="4" w:space="0" w:color="auto"/>
            </w:tcBorders>
            <w:shd w:val="clear" w:color="000000" w:fill="D9D9D9"/>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7</w:t>
            </w:r>
          </w:p>
        </w:tc>
        <w:tc>
          <w:tcPr>
            <w:tcW w:w="393" w:type="pct"/>
            <w:tcBorders>
              <w:top w:val="nil"/>
              <w:left w:val="nil"/>
              <w:bottom w:val="nil"/>
              <w:right w:val="single" w:sz="4" w:space="0" w:color="auto"/>
            </w:tcBorders>
            <w:shd w:val="clear" w:color="000000" w:fill="D9D9D9"/>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8</w:t>
            </w:r>
          </w:p>
        </w:tc>
        <w:tc>
          <w:tcPr>
            <w:tcW w:w="393" w:type="pct"/>
            <w:tcBorders>
              <w:top w:val="nil"/>
              <w:left w:val="nil"/>
              <w:bottom w:val="nil"/>
              <w:right w:val="single" w:sz="4" w:space="0" w:color="auto"/>
            </w:tcBorders>
            <w:shd w:val="clear" w:color="000000" w:fill="D9D9D9"/>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9</w:t>
            </w:r>
          </w:p>
        </w:tc>
        <w:tc>
          <w:tcPr>
            <w:tcW w:w="393" w:type="pct"/>
            <w:tcBorders>
              <w:top w:val="nil"/>
              <w:left w:val="nil"/>
              <w:bottom w:val="nil"/>
              <w:right w:val="single" w:sz="8" w:space="0" w:color="auto"/>
            </w:tcBorders>
            <w:shd w:val="clear" w:color="000000" w:fill="D9D9D9"/>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10</w:t>
            </w:r>
          </w:p>
        </w:tc>
        <w:tc>
          <w:tcPr>
            <w:tcW w:w="493" w:type="pct"/>
            <w:tcBorders>
              <w:top w:val="nil"/>
              <w:left w:val="nil"/>
              <w:bottom w:val="nil"/>
              <w:right w:val="single" w:sz="8" w:space="0" w:color="auto"/>
            </w:tcBorders>
            <w:shd w:val="clear" w:color="000000" w:fill="D9D9D9"/>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Average</w:t>
            </w:r>
          </w:p>
        </w:tc>
      </w:tr>
      <w:tr w:rsidR="00647B08" w:rsidRPr="00564780" w:rsidTr="00647B08">
        <w:trPr>
          <w:trHeight w:val="300"/>
        </w:trPr>
        <w:tc>
          <w:tcPr>
            <w:tcW w:w="256" w:type="pct"/>
            <w:vMerge w:val="restart"/>
            <w:tcBorders>
              <w:top w:val="single" w:sz="8" w:space="0" w:color="auto"/>
              <w:left w:val="single" w:sz="8" w:space="0" w:color="auto"/>
              <w:bottom w:val="single" w:sz="8" w:space="0" w:color="000000"/>
              <w:right w:val="nil"/>
            </w:tcBorders>
            <w:shd w:val="clear" w:color="000000" w:fill="D9D9D9"/>
            <w:noWrap/>
            <w:textDirection w:val="btLr"/>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SNR</w:t>
            </w:r>
          </w:p>
        </w:tc>
        <w:tc>
          <w:tcPr>
            <w:tcW w:w="322" w:type="pct"/>
            <w:tcBorders>
              <w:top w:val="single" w:sz="8" w:space="0" w:color="auto"/>
              <w:left w:val="single" w:sz="4" w:space="0" w:color="auto"/>
              <w:bottom w:val="single" w:sz="4" w:space="0" w:color="auto"/>
              <w:right w:val="nil"/>
            </w:tcBorders>
            <w:shd w:val="clear" w:color="000000" w:fill="D9D9D9"/>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w:t>
            </w:r>
          </w:p>
        </w:tc>
        <w:tc>
          <w:tcPr>
            <w:tcW w:w="393" w:type="pct"/>
            <w:tcBorders>
              <w:top w:val="single" w:sz="8" w:space="0" w:color="auto"/>
              <w:left w:val="single" w:sz="8" w:space="0" w:color="auto"/>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0.09</w:t>
            </w:r>
          </w:p>
        </w:tc>
        <w:tc>
          <w:tcPr>
            <w:tcW w:w="393" w:type="pct"/>
            <w:tcBorders>
              <w:top w:val="single" w:sz="8" w:space="0" w:color="auto"/>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0.09</w:t>
            </w:r>
          </w:p>
        </w:tc>
        <w:tc>
          <w:tcPr>
            <w:tcW w:w="393" w:type="pct"/>
            <w:tcBorders>
              <w:top w:val="single" w:sz="8" w:space="0" w:color="auto"/>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w:t>
            </w:r>
          </w:p>
        </w:tc>
        <w:tc>
          <w:tcPr>
            <w:tcW w:w="393" w:type="pct"/>
            <w:tcBorders>
              <w:top w:val="single" w:sz="8" w:space="0" w:color="auto"/>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0.09</w:t>
            </w:r>
          </w:p>
        </w:tc>
        <w:tc>
          <w:tcPr>
            <w:tcW w:w="393" w:type="pct"/>
            <w:tcBorders>
              <w:top w:val="single" w:sz="8" w:space="0" w:color="auto"/>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w:t>
            </w:r>
          </w:p>
        </w:tc>
        <w:tc>
          <w:tcPr>
            <w:tcW w:w="393" w:type="pct"/>
            <w:tcBorders>
              <w:top w:val="single" w:sz="8" w:space="0" w:color="auto"/>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w:t>
            </w:r>
          </w:p>
        </w:tc>
        <w:tc>
          <w:tcPr>
            <w:tcW w:w="393" w:type="pct"/>
            <w:tcBorders>
              <w:top w:val="single" w:sz="8" w:space="0" w:color="auto"/>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w:t>
            </w:r>
          </w:p>
        </w:tc>
        <w:tc>
          <w:tcPr>
            <w:tcW w:w="393" w:type="pct"/>
            <w:tcBorders>
              <w:top w:val="single" w:sz="8" w:space="0" w:color="auto"/>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w:t>
            </w:r>
          </w:p>
        </w:tc>
        <w:tc>
          <w:tcPr>
            <w:tcW w:w="393" w:type="pct"/>
            <w:tcBorders>
              <w:top w:val="single" w:sz="8" w:space="0" w:color="auto"/>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w:t>
            </w:r>
          </w:p>
        </w:tc>
        <w:tc>
          <w:tcPr>
            <w:tcW w:w="393" w:type="pct"/>
            <w:tcBorders>
              <w:top w:val="single" w:sz="8" w:space="0" w:color="auto"/>
              <w:left w:val="nil"/>
              <w:bottom w:val="single" w:sz="4" w:space="0" w:color="auto"/>
              <w:right w:val="single" w:sz="8"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w:t>
            </w:r>
          </w:p>
        </w:tc>
        <w:tc>
          <w:tcPr>
            <w:tcW w:w="493" w:type="pct"/>
            <w:tcBorders>
              <w:top w:val="single" w:sz="8" w:space="0" w:color="auto"/>
              <w:left w:val="nil"/>
              <w:bottom w:val="single" w:sz="4" w:space="0" w:color="auto"/>
              <w:right w:val="single" w:sz="8" w:space="0" w:color="auto"/>
            </w:tcBorders>
            <w:shd w:val="clear" w:color="000000" w:fill="C6EFCE"/>
            <w:noWrap/>
            <w:vAlign w:val="center"/>
            <w:hideMark/>
          </w:tcPr>
          <w:p w:rsidR="00647B08" w:rsidRPr="00564780" w:rsidRDefault="00647B08" w:rsidP="009062FF">
            <w:pPr>
              <w:spacing w:before="0" w:after="0" w:line="240" w:lineRule="auto"/>
              <w:jc w:val="center"/>
              <w:rPr>
                <w:rFonts w:ascii="Calibri" w:hAnsi="Calibri"/>
                <w:color w:val="006100"/>
                <w:szCs w:val="22"/>
                <w:lang w:eastAsia="en-GB"/>
              </w:rPr>
            </w:pPr>
            <w:r w:rsidRPr="00564780">
              <w:rPr>
                <w:rFonts w:ascii="Calibri" w:hAnsi="Calibri"/>
                <w:color w:val="006100"/>
                <w:szCs w:val="22"/>
                <w:lang w:eastAsia="en-GB"/>
              </w:rPr>
              <w:t>2.7%</w:t>
            </w:r>
          </w:p>
        </w:tc>
      </w:tr>
      <w:tr w:rsidR="00647B08" w:rsidRPr="00564780" w:rsidTr="00647B08">
        <w:trPr>
          <w:trHeight w:val="300"/>
        </w:trPr>
        <w:tc>
          <w:tcPr>
            <w:tcW w:w="256" w:type="pct"/>
            <w:vMerge/>
            <w:tcBorders>
              <w:top w:val="single" w:sz="8" w:space="0" w:color="auto"/>
              <w:left w:val="single" w:sz="8" w:space="0" w:color="auto"/>
              <w:bottom w:val="single" w:sz="8" w:space="0" w:color="000000"/>
              <w:right w:val="nil"/>
            </w:tcBorders>
            <w:vAlign w:val="center"/>
            <w:hideMark/>
          </w:tcPr>
          <w:p w:rsidR="00647B08" w:rsidRPr="00564780" w:rsidRDefault="00647B08" w:rsidP="009062FF">
            <w:pPr>
              <w:spacing w:before="0" w:after="0" w:line="240" w:lineRule="auto"/>
              <w:rPr>
                <w:rFonts w:ascii="Calibri" w:hAnsi="Calibri"/>
                <w:color w:val="000000"/>
                <w:szCs w:val="22"/>
                <w:lang w:eastAsia="en-GB"/>
              </w:rPr>
            </w:pPr>
          </w:p>
        </w:tc>
        <w:tc>
          <w:tcPr>
            <w:tcW w:w="322" w:type="pct"/>
            <w:tcBorders>
              <w:top w:val="nil"/>
              <w:left w:val="single" w:sz="4" w:space="0" w:color="auto"/>
              <w:bottom w:val="single" w:sz="4" w:space="0" w:color="auto"/>
              <w:right w:val="nil"/>
            </w:tcBorders>
            <w:shd w:val="clear" w:color="000000" w:fill="D9D9D9"/>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-5</w:t>
            </w:r>
          </w:p>
        </w:tc>
        <w:tc>
          <w:tcPr>
            <w:tcW w:w="393" w:type="pct"/>
            <w:tcBorders>
              <w:top w:val="nil"/>
              <w:left w:val="single" w:sz="8" w:space="0" w:color="auto"/>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0.27</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0.27</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0.27</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0.09</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0.09</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0.09</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0.09</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0.18</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0.18</w:t>
            </w:r>
          </w:p>
        </w:tc>
        <w:tc>
          <w:tcPr>
            <w:tcW w:w="393" w:type="pct"/>
            <w:tcBorders>
              <w:top w:val="nil"/>
              <w:left w:val="nil"/>
              <w:bottom w:val="single" w:sz="4" w:space="0" w:color="auto"/>
              <w:right w:val="single" w:sz="8"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0.09</w:t>
            </w:r>
          </w:p>
        </w:tc>
        <w:tc>
          <w:tcPr>
            <w:tcW w:w="493" w:type="pct"/>
            <w:tcBorders>
              <w:top w:val="nil"/>
              <w:left w:val="nil"/>
              <w:bottom w:val="single" w:sz="4" w:space="0" w:color="auto"/>
              <w:right w:val="single" w:sz="8" w:space="0" w:color="auto"/>
            </w:tcBorders>
            <w:shd w:val="clear" w:color="000000" w:fill="C6EFCE"/>
            <w:noWrap/>
            <w:vAlign w:val="center"/>
            <w:hideMark/>
          </w:tcPr>
          <w:p w:rsidR="00647B08" w:rsidRPr="00564780" w:rsidRDefault="00647B08" w:rsidP="009062FF">
            <w:pPr>
              <w:spacing w:before="0" w:after="0" w:line="240" w:lineRule="auto"/>
              <w:jc w:val="center"/>
              <w:rPr>
                <w:rFonts w:ascii="Calibri" w:hAnsi="Calibri"/>
                <w:color w:val="006100"/>
                <w:szCs w:val="22"/>
                <w:lang w:eastAsia="en-GB"/>
              </w:rPr>
            </w:pPr>
            <w:r w:rsidRPr="00564780">
              <w:rPr>
                <w:rFonts w:ascii="Calibri" w:hAnsi="Calibri"/>
                <w:color w:val="006100"/>
                <w:szCs w:val="22"/>
                <w:lang w:eastAsia="en-GB"/>
              </w:rPr>
              <w:t>16.2%</w:t>
            </w:r>
          </w:p>
        </w:tc>
      </w:tr>
      <w:tr w:rsidR="00647B08" w:rsidRPr="00564780" w:rsidTr="00647B08">
        <w:trPr>
          <w:trHeight w:val="300"/>
        </w:trPr>
        <w:tc>
          <w:tcPr>
            <w:tcW w:w="256" w:type="pct"/>
            <w:vMerge/>
            <w:tcBorders>
              <w:top w:val="single" w:sz="8" w:space="0" w:color="auto"/>
              <w:left w:val="single" w:sz="8" w:space="0" w:color="auto"/>
              <w:bottom w:val="single" w:sz="8" w:space="0" w:color="000000"/>
              <w:right w:val="nil"/>
            </w:tcBorders>
            <w:vAlign w:val="center"/>
            <w:hideMark/>
          </w:tcPr>
          <w:p w:rsidR="00647B08" w:rsidRPr="00564780" w:rsidRDefault="00647B08" w:rsidP="009062FF">
            <w:pPr>
              <w:spacing w:before="0" w:after="0" w:line="240" w:lineRule="auto"/>
              <w:rPr>
                <w:rFonts w:ascii="Calibri" w:hAnsi="Calibri"/>
                <w:color w:val="000000"/>
                <w:szCs w:val="22"/>
                <w:lang w:eastAsia="en-GB"/>
              </w:rPr>
            </w:pPr>
          </w:p>
        </w:tc>
        <w:tc>
          <w:tcPr>
            <w:tcW w:w="322" w:type="pct"/>
            <w:tcBorders>
              <w:top w:val="nil"/>
              <w:left w:val="single" w:sz="4" w:space="0" w:color="auto"/>
              <w:bottom w:val="single" w:sz="4" w:space="0" w:color="auto"/>
              <w:right w:val="nil"/>
            </w:tcBorders>
            <w:shd w:val="clear" w:color="000000" w:fill="D9D9D9"/>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-10</w:t>
            </w:r>
          </w:p>
        </w:tc>
        <w:tc>
          <w:tcPr>
            <w:tcW w:w="393" w:type="pct"/>
            <w:tcBorders>
              <w:top w:val="nil"/>
              <w:left w:val="single" w:sz="8" w:space="0" w:color="auto"/>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0.27</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0.18</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0.27</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0.18</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0.09</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0.36</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0.27</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0.18</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0.18</w:t>
            </w:r>
          </w:p>
        </w:tc>
        <w:tc>
          <w:tcPr>
            <w:tcW w:w="393" w:type="pct"/>
            <w:tcBorders>
              <w:top w:val="nil"/>
              <w:left w:val="nil"/>
              <w:bottom w:val="single" w:sz="4" w:space="0" w:color="auto"/>
              <w:right w:val="single" w:sz="8"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0.36</w:t>
            </w:r>
          </w:p>
        </w:tc>
        <w:tc>
          <w:tcPr>
            <w:tcW w:w="493" w:type="pct"/>
            <w:tcBorders>
              <w:top w:val="nil"/>
              <w:left w:val="nil"/>
              <w:bottom w:val="single" w:sz="4" w:space="0" w:color="auto"/>
              <w:right w:val="single" w:sz="8" w:space="0" w:color="auto"/>
            </w:tcBorders>
            <w:shd w:val="clear" w:color="000000" w:fill="C6EFCE"/>
            <w:noWrap/>
            <w:vAlign w:val="center"/>
            <w:hideMark/>
          </w:tcPr>
          <w:p w:rsidR="00647B08" w:rsidRPr="00564780" w:rsidRDefault="00647B08" w:rsidP="009062FF">
            <w:pPr>
              <w:spacing w:before="0" w:after="0" w:line="240" w:lineRule="auto"/>
              <w:jc w:val="center"/>
              <w:rPr>
                <w:rFonts w:ascii="Calibri" w:hAnsi="Calibri"/>
                <w:color w:val="006100"/>
                <w:szCs w:val="22"/>
                <w:lang w:eastAsia="en-GB"/>
              </w:rPr>
            </w:pPr>
            <w:r w:rsidRPr="00564780">
              <w:rPr>
                <w:rFonts w:ascii="Calibri" w:hAnsi="Calibri"/>
                <w:color w:val="006100"/>
                <w:szCs w:val="22"/>
                <w:lang w:eastAsia="en-GB"/>
              </w:rPr>
              <w:t>23.4%</w:t>
            </w:r>
          </w:p>
        </w:tc>
      </w:tr>
      <w:tr w:rsidR="00647B08" w:rsidRPr="00564780" w:rsidTr="00647B08">
        <w:trPr>
          <w:trHeight w:val="300"/>
        </w:trPr>
        <w:tc>
          <w:tcPr>
            <w:tcW w:w="256" w:type="pct"/>
            <w:vMerge/>
            <w:tcBorders>
              <w:top w:val="single" w:sz="8" w:space="0" w:color="auto"/>
              <w:left w:val="single" w:sz="8" w:space="0" w:color="auto"/>
              <w:bottom w:val="single" w:sz="8" w:space="0" w:color="000000"/>
              <w:right w:val="nil"/>
            </w:tcBorders>
            <w:vAlign w:val="center"/>
            <w:hideMark/>
          </w:tcPr>
          <w:p w:rsidR="00647B08" w:rsidRPr="00564780" w:rsidRDefault="00647B08" w:rsidP="009062FF">
            <w:pPr>
              <w:spacing w:before="0" w:after="0" w:line="240" w:lineRule="auto"/>
              <w:rPr>
                <w:rFonts w:ascii="Calibri" w:hAnsi="Calibri"/>
                <w:color w:val="000000"/>
                <w:szCs w:val="22"/>
                <w:lang w:eastAsia="en-GB"/>
              </w:rPr>
            </w:pPr>
          </w:p>
        </w:tc>
        <w:tc>
          <w:tcPr>
            <w:tcW w:w="322" w:type="pct"/>
            <w:tcBorders>
              <w:top w:val="nil"/>
              <w:left w:val="single" w:sz="4" w:space="0" w:color="auto"/>
              <w:bottom w:val="single" w:sz="4" w:space="0" w:color="auto"/>
              <w:right w:val="nil"/>
            </w:tcBorders>
            <w:shd w:val="clear" w:color="000000" w:fill="D9D9D9"/>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-15</w:t>
            </w:r>
          </w:p>
        </w:tc>
        <w:tc>
          <w:tcPr>
            <w:tcW w:w="393" w:type="pct"/>
            <w:tcBorders>
              <w:top w:val="nil"/>
              <w:left w:val="single" w:sz="8" w:space="0" w:color="auto"/>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0.18</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0.27</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0.18</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0.18</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0.27</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0.36</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0.45</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0.18</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0.36</w:t>
            </w:r>
          </w:p>
        </w:tc>
        <w:tc>
          <w:tcPr>
            <w:tcW w:w="393" w:type="pct"/>
            <w:tcBorders>
              <w:top w:val="nil"/>
              <w:left w:val="nil"/>
              <w:bottom w:val="single" w:sz="4" w:space="0" w:color="auto"/>
              <w:right w:val="single" w:sz="8"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0.54</w:t>
            </w:r>
          </w:p>
        </w:tc>
        <w:tc>
          <w:tcPr>
            <w:tcW w:w="493" w:type="pct"/>
            <w:tcBorders>
              <w:top w:val="nil"/>
              <w:left w:val="nil"/>
              <w:bottom w:val="single" w:sz="4" w:space="0" w:color="auto"/>
              <w:right w:val="single" w:sz="8" w:space="0" w:color="auto"/>
            </w:tcBorders>
            <w:shd w:val="clear" w:color="000000" w:fill="C6EFCE"/>
            <w:noWrap/>
            <w:vAlign w:val="center"/>
            <w:hideMark/>
          </w:tcPr>
          <w:p w:rsidR="00647B08" w:rsidRPr="00564780" w:rsidRDefault="00647B08" w:rsidP="009062FF">
            <w:pPr>
              <w:spacing w:before="0" w:after="0" w:line="240" w:lineRule="auto"/>
              <w:jc w:val="center"/>
              <w:rPr>
                <w:rFonts w:ascii="Calibri" w:hAnsi="Calibri"/>
                <w:color w:val="006100"/>
                <w:szCs w:val="22"/>
                <w:lang w:eastAsia="en-GB"/>
              </w:rPr>
            </w:pPr>
            <w:r w:rsidRPr="00564780">
              <w:rPr>
                <w:rFonts w:ascii="Calibri" w:hAnsi="Calibri"/>
                <w:color w:val="006100"/>
                <w:szCs w:val="22"/>
                <w:lang w:eastAsia="en-GB"/>
              </w:rPr>
              <w:t>29.7%</w:t>
            </w:r>
          </w:p>
        </w:tc>
      </w:tr>
      <w:tr w:rsidR="00647B08" w:rsidRPr="00564780" w:rsidTr="00647B08">
        <w:trPr>
          <w:trHeight w:val="300"/>
        </w:trPr>
        <w:tc>
          <w:tcPr>
            <w:tcW w:w="256" w:type="pct"/>
            <w:vMerge/>
            <w:tcBorders>
              <w:top w:val="single" w:sz="8" w:space="0" w:color="auto"/>
              <w:left w:val="single" w:sz="8" w:space="0" w:color="auto"/>
              <w:bottom w:val="single" w:sz="8" w:space="0" w:color="000000"/>
              <w:right w:val="nil"/>
            </w:tcBorders>
            <w:vAlign w:val="center"/>
            <w:hideMark/>
          </w:tcPr>
          <w:p w:rsidR="00647B08" w:rsidRPr="00564780" w:rsidRDefault="00647B08" w:rsidP="009062FF">
            <w:pPr>
              <w:spacing w:before="0" w:after="0" w:line="240" w:lineRule="auto"/>
              <w:rPr>
                <w:rFonts w:ascii="Calibri" w:hAnsi="Calibri"/>
                <w:color w:val="000000"/>
                <w:szCs w:val="22"/>
                <w:lang w:eastAsia="en-GB"/>
              </w:rPr>
            </w:pPr>
          </w:p>
        </w:tc>
        <w:tc>
          <w:tcPr>
            <w:tcW w:w="322" w:type="pct"/>
            <w:tcBorders>
              <w:top w:val="nil"/>
              <w:left w:val="single" w:sz="4" w:space="0" w:color="auto"/>
              <w:bottom w:val="single" w:sz="4" w:space="0" w:color="auto"/>
              <w:right w:val="nil"/>
            </w:tcBorders>
            <w:shd w:val="clear" w:color="000000" w:fill="D9D9D9"/>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-20</w:t>
            </w:r>
          </w:p>
        </w:tc>
        <w:tc>
          <w:tcPr>
            <w:tcW w:w="393" w:type="pct"/>
            <w:tcBorders>
              <w:top w:val="nil"/>
              <w:left w:val="single" w:sz="8" w:space="0" w:color="auto"/>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0.54</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0.45</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0.27</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0.27</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0.54</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0.54</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0.27</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0.45</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0.36</w:t>
            </w:r>
          </w:p>
        </w:tc>
        <w:tc>
          <w:tcPr>
            <w:tcW w:w="393" w:type="pct"/>
            <w:tcBorders>
              <w:top w:val="nil"/>
              <w:left w:val="nil"/>
              <w:bottom w:val="single" w:sz="4" w:space="0" w:color="auto"/>
              <w:right w:val="single" w:sz="8"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0.36</w:t>
            </w:r>
          </w:p>
        </w:tc>
        <w:tc>
          <w:tcPr>
            <w:tcW w:w="493" w:type="pct"/>
            <w:tcBorders>
              <w:top w:val="nil"/>
              <w:left w:val="nil"/>
              <w:bottom w:val="single" w:sz="4" w:space="0" w:color="auto"/>
              <w:right w:val="single" w:sz="8" w:space="0" w:color="auto"/>
            </w:tcBorders>
            <w:shd w:val="clear" w:color="000000" w:fill="C6EFCE"/>
            <w:noWrap/>
            <w:vAlign w:val="center"/>
            <w:hideMark/>
          </w:tcPr>
          <w:p w:rsidR="00647B08" w:rsidRPr="00564780" w:rsidRDefault="00647B08" w:rsidP="009062FF">
            <w:pPr>
              <w:spacing w:before="0" w:after="0" w:line="240" w:lineRule="auto"/>
              <w:jc w:val="center"/>
              <w:rPr>
                <w:rFonts w:ascii="Calibri" w:hAnsi="Calibri"/>
                <w:color w:val="006100"/>
                <w:szCs w:val="22"/>
                <w:lang w:eastAsia="en-GB"/>
              </w:rPr>
            </w:pPr>
            <w:r w:rsidRPr="00564780">
              <w:rPr>
                <w:rFonts w:ascii="Calibri" w:hAnsi="Calibri"/>
                <w:color w:val="006100"/>
                <w:szCs w:val="22"/>
                <w:lang w:eastAsia="en-GB"/>
              </w:rPr>
              <w:t>40.5%</w:t>
            </w:r>
          </w:p>
        </w:tc>
      </w:tr>
      <w:tr w:rsidR="00647B08" w:rsidRPr="00564780" w:rsidTr="00647B08">
        <w:trPr>
          <w:trHeight w:val="300"/>
        </w:trPr>
        <w:tc>
          <w:tcPr>
            <w:tcW w:w="256" w:type="pct"/>
            <w:vMerge/>
            <w:tcBorders>
              <w:top w:val="single" w:sz="8" w:space="0" w:color="auto"/>
              <w:left w:val="single" w:sz="8" w:space="0" w:color="auto"/>
              <w:bottom w:val="single" w:sz="8" w:space="0" w:color="000000"/>
              <w:right w:val="nil"/>
            </w:tcBorders>
            <w:vAlign w:val="center"/>
            <w:hideMark/>
          </w:tcPr>
          <w:p w:rsidR="00647B08" w:rsidRPr="00564780" w:rsidRDefault="00647B08" w:rsidP="009062FF">
            <w:pPr>
              <w:spacing w:before="0" w:after="0" w:line="240" w:lineRule="auto"/>
              <w:rPr>
                <w:rFonts w:ascii="Calibri" w:hAnsi="Calibri"/>
                <w:color w:val="000000"/>
                <w:szCs w:val="22"/>
                <w:lang w:eastAsia="en-GB"/>
              </w:rPr>
            </w:pPr>
          </w:p>
        </w:tc>
        <w:tc>
          <w:tcPr>
            <w:tcW w:w="322" w:type="pct"/>
            <w:tcBorders>
              <w:top w:val="nil"/>
              <w:left w:val="single" w:sz="4" w:space="0" w:color="auto"/>
              <w:bottom w:val="single" w:sz="4" w:space="0" w:color="auto"/>
              <w:right w:val="nil"/>
            </w:tcBorders>
            <w:shd w:val="clear" w:color="000000" w:fill="D9D9D9"/>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-25</w:t>
            </w:r>
          </w:p>
        </w:tc>
        <w:tc>
          <w:tcPr>
            <w:tcW w:w="393" w:type="pct"/>
            <w:tcBorders>
              <w:top w:val="nil"/>
              <w:left w:val="single" w:sz="8" w:space="0" w:color="auto"/>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0.27</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0.18</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0.36</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0.54</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0.36</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0.36</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0.45</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0.27</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0.36</w:t>
            </w:r>
          </w:p>
        </w:tc>
        <w:tc>
          <w:tcPr>
            <w:tcW w:w="393" w:type="pct"/>
            <w:tcBorders>
              <w:top w:val="nil"/>
              <w:left w:val="nil"/>
              <w:bottom w:val="single" w:sz="4" w:space="0" w:color="auto"/>
              <w:right w:val="single" w:sz="8"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0.45</w:t>
            </w:r>
          </w:p>
        </w:tc>
        <w:tc>
          <w:tcPr>
            <w:tcW w:w="493" w:type="pct"/>
            <w:tcBorders>
              <w:top w:val="nil"/>
              <w:left w:val="nil"/>
              <w:bottom w:val="single" w:sz="4" w:space="0" w:color="auto"/>
              <w:right w:val="single" w:sz="8" w:space="0" w:color="auto"/>
            </w:tcBorders>
            <w:shd w:val="clear" w:color="000000" w:fill="C6EFCE"/>
            <w:noWrap/>
            <w:vAlign w:val="center"/>
            <w:hideMark/>
          </w:tcPr>
          <w:p w:rsidR="00647B08" w:rsidRPr="00564780" w:rsidRDefault="00647B08" w:rsidP="009062FF">
            <w:pPr>
              <w:spacing w:before="0" w:after="0" w:line="240" w:lineRule="auto"/>
              <w:jc w:val="center"/>
              <w:rPr>
                <w:rFonts w:ascii="Calibri" w:hAnsi="Calibri"/>
                <w:color w:val="006100"/>
                <w:szCs w:val="22"/>
                <w:lang w:eastAsia="en-GB"/>
              </w:rPr>
            </w:pPr>
            <w:r w:rsidRPr="00564780">
              <w:rPr>
                <w:rFonts w:ascii="Calibri" w:hAnsi="Calibri"/>
                <w:color w:val="006100"/>
                <w:szCs w:val="22"/>
                <w:lang w:eastAsia="en-GB"/>
              </w:rPr>
              <w:t>36.0%</w:t>
            </w:r>
          </w:p>
        </w:tc>
      </w:tr>
      <w:tr w:rsidR="00647B08" w:rsidRPr="00564780" w:rsidTr="00647B08">
        <w:trPr>
          <w:trHeight w:val="300"/>
        </w:trPr>
        <w:tc>
          <w:tcPr>
            <w:tcW w:w="256" w:type="pct"/>
            <w:vMerge/>
            <w:tcBorders>
              <w:top w:val="single" w:sz="8" w:space="0" w:color="auto"/>
              <w:left w:val="single" w:sz="8" w:space="0" w:color="auto"/>
              <w:bottom w:val="single" w:sz="8" w:space="0" w:color="000000"/>
              <w:right w:val="nil"/>
            </w:tcBorders>
            <w:vAlign w:val="center"/>
            <w:hideMark/>
          </w:tcPr>
          <w:p w:rsidR="00647B08" w:rsidRPr="00564780" w:rsidRDefault="00647B08" w:rsidP="009062FF">
            <w:pPr>
              <w:spacing w:before="0" w:after="0" w:line="240" w:lineRule="auto"/>
              <w:rPr>
                <w:rFonts w:ascii="Calibri" w:hAnsi="Calibri"/>
                <w:color w:val="000000"/>
                <w:szCs w:val="22"/>
                <w:lang w:eastAsia="en-GB"/>
              </w:rPr>
            </w:pPr>
          </w:p>
        </w:tc>
        <w:tc>
          <w:tcPr>
            <w:tcW w:w="322" w:type="pct"/>
            <w:tcBorders>
              <w:top w:val="nil"/>
              <w:left w:val="single" w:sz="4" w:space="0" w:color="auto"/>
              <w:bottom w:val="single" w:sz="4" w:space="0" w:color="auto"/>
              <w:right w:val="nil"/>
            </w:tcBorders>
            <w:shd w:val="clear" w:color="000000" w:fill="D9D9D9"/>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-30</w:t>
            </w:r>
          </w:p>
        </w:tc>
        <w:tc>
          <w:tcPr>
            <w:tcW w:w="393" w:type="pct"/>
            <w:tcBorders>
              <w:top w:val="nil"/>
              <w:left w:val="single" w:sz="8" w:space="0" w:color="auto"/>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0.54</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0.45</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0.27</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0.27</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0.54</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0.36</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0.45</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0.27</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0.54</w:t>
            </w:r>
          </w:p>
        </w:tc>
        <w:tc>
          <w:tcPr>
            <w:tcW w:w="393" w:type="pct"/>
            <w:tcBorders>
              <w:top w:val="nil"/>
              <w:left w:val="nil"/>
              <w:bottom w:val="single" w:sz="4" w:space="0" w:color="auto"/>
              <w:right w:val="single" w:sz="8"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0.36</w:t>
            </w:r>
          </w:p>
        </w:tc>
        <w:tc>
          <w:tcPr>
            <w:tcW w:w="493" w:type="pct"/>
            <w:tcBorders>
              <w:top w:val="nil"/>
              <w:left w:val="nil"/>
              <w:bottom w:val="single" w:sz="4" w:space="0" w:color="auto"/>
              <w:right w:val="single" w:sz="8" w:space="0" w:color="auto"/>
            </w:tcBorders>
            <w:shd w:val="clear" w:color="000000" w:fill="C6EFCE"/>
            <w:noWrap/>
            <w:vAlign w:val="center"/>
            <w:hideMark/>
          </w:tcPr>
          <w:p w:rsidR="00647B08" w:rsidRPr="00564780" w:rsidRDefault="00647B08" w:rsidP="009062FF">
            <w:pPr>
              <w:spacing w:before="0" w:after="0" w:line="240" w:lineRule="auto"/>
              <w:jc w:val="center"/>
              <w:rPr>
                <w:rFonts w:ascii="Calibri" w:hAnsi="Calibri"/>
                <w:color w:val="006100"/>
                <w:szCs w:val="22"/>
                <w:lang w:eastAsia="en-GB"/>
              </w:rPr>
            </w:pPr>
            <w:r w:rsidRPr="00564780">
              <w:rPr>
                <w:rFonts w:ascii="Calibri" w:hAnsi="Calibri"/>
                <w:color w:val="006100"/>
                <w:szCs w:val="22"/>
                <w:lang w:eastAsia="en-GB"/>
              </w:rPr>
              <w:t>40.5%</w:t>
            </w:r>
          </w:p>
        </w:tc>
      </w:tr>
      <w:tr w:rsidR="00647B08" w:rsidRPr="00564780" w:rsidTr="00647B08">
        <w:trPr>
          <w:trHeight w:val="300"/>
        </w:trPr>
        <w:tc>
          <w:tcPr>
            <w:tcW w:w="256" w:type="pct"/>
            <w:vMerge/>
            <w:tcBorders>
              <w:top w:val="single" w:sz="8" w:space="0" w:color="auto"/>
              <w:left w:val="single" w:sz="8" w:space="0" w:color="auto"/>
              <w:bottom w:val="single" w:sz="8" w:space="0" w:color="000000"/>
              <w:right w:val="nil"/>
            </w:tcBorders>
            <w:vAlign w:val="center"/>
            <w:hideMark/>
          </w:tcPr>
          <w:p w:rsidR="00647B08" w:rsidRPr="00564780" w:rsidRDefault="00647B08" w:rsidP="009062FF">
            <w:pPr>
              <w:spacing w:before="0" w:after="0" w:line="240" w:lineRule="auto"/>
              <w:rPr>
                <w:rFonts w:ascii="Calibri" w:hAnsi="Calibri"/>
                <w:color w:val="000000"/>
                <w:szCs w:val="22"/>
                <w:lang w:eastAsia="en-GB"/>
              </w:rPr>
            </w:pPr>
          </w:p>
        </w:tc>
        <w:tc>
          <w:tcPr>
            <w:tcW w:w="322" w:type="pct"/>
            <w:tcBorders>
              <w:top w:val="nil"/>
              <w:left w:val="single" w:sz="4" w:space="0" w:color="auto"/>
              <w:bottom w:val="single" w:sz="4" w:space="0" w:color="auto"/>
              <w:right w:val="nil"/>
            </w:tcBorders>
            <w:shd w:val="clear" w:color="000000" w:fill="D9D9D9"/>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-35</w:t>
            </w:r>
          </w:p>
        </w:tc>
        <w:tc>
          <w:tcPr>
            <w:tcW w:w="393" w:type="pct"/>
            <w:tcBorders>
              <w:top w:val="nil"/>
              <w:left w:val="single" w:sz="8" w:space="0" w:color="auto"/>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0.45</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0.63</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0.36</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0.54</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0.36</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0.54</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0.54</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0.54</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0.63</w:t>
            </w:r>
          </w:p>
        </w:tc>
        <w:tc>
          <w:tcPr>
            <w:tcW w:w="393" w:type="pct"/>
            <w:tcBorders>
              <w:top w:val="nil"/>
              <w:left w:val="nil"/>
              <w:bottom w:val="single" w:sz="4" w:space="0" w:color="auto"/>
              <w:right w:val="single" w:sz="8"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0.54</w:t>
            </w:r>
          </w:p>
        </w:tc>
        <w:tc>
          <w:tcPr>
            <w:tcW w:w="493" w:type="pct"/>
            <w:tcBorders>
              <w:top w:val="nil"/>
              <w:left w:val="nil"/>
              <w:bottom w:val="single" w:sz="4" w:space="0" w:color="auto"/>
              <w:right w:val="single" w:sz="8" w:space="0" w:color="auto"/>
            </w:tcBorders>
            <w:shd w:val="clear" w:color="000000" w:fill="FFC7CE"/>
            <w:noWrap/>
            <w:vAlign w:val="center"/>
            <w:hideMark/>
          </w:tcPr>
          <w:p w:rsidR="00647B08" w:rsidRPr="00564780" w:rsidRDefault="00647B08" w:rsidP="009062FF">
            <w:pPr>
              <w:spacing w:before="0" w:after="0" w:line="240" w:lineRule="auto"/>
              <w:jc w:val="center"/>
              <w:rPr>
                <w:rFonts w:ascii="Calibri" w:hAnsi="Calibri"/>
                <w:color w:val="9C0006"/>
                <w:szCs w:val="22"/>
                <w:lang w:eastAsia="en-GB"/>
              </w:rPr>
            </w:pPr>
            <w:r w:rsidRPr="00564780">
              <w:rPr>
                <w:rFonts w:ascii="Calibri" w:hAnsi="Calibri"/>
                <w:color w:val="9C0006"/>
                <w:szCs w:val="22"/>
                <w:lang w:eastAsia="en-GB"/>
              </w:rPr>
              <w:t>51.3%</w:t>
            </w:r>
          </w:p>
        </w:tc>
      </w:tr>
      <w:tr w:rsidR="00647B08" w:rsidRPr="00564780" w:rsidTr="00647B08">
        <w:trPr>
          <w:trHeight w:val="300"/>
        </w:trPr>
        <w:tc>
          <w:tcPr>
            <w:tcW w:w="256" w:type="pct"/>
            <w:vMerge/>
            <w:tcBorders>
              <w:top w:val="single" w:sz="8" w:space="0" w:color="auto"/>
              <w:left w:val="single" w:sz="8" w:space="0" w:color="auto"/>
              <w:bottom w:val="single" w:sz="8" w:space="0" w:color="000000"/>
              <w:right w:val="nil"/>
            </w:tcBorders>
            <w:vAlign w:val="center"/>
            <w:hideMark/>
          </w:tcPr>
          <w:p w:rsidR="00647B08" w:rsidRPr="00564780" w:rsidRDefault="00647B08" w:rsidP="009062FF">
            <w:pPr>
              <w:spacing w:before="0" w:after="0" w:line="240" w:lineRule="auto"/>
              <w:rPr>
                <w:rFonts w:ascii="Calibri" w:hAnsi="Calibri"/>
                <w:color w:val="000000"/>
                <w:szCs w:val="22"/>
                <w:lang w:eastAsia="en-GB"/>
              </w:rPr>
            </w:pPr>
          </w:p>
        </w:tc>
        <w:tc>
          <w:tcPr>
            <w:tcW w:w="322" w:type="pct"/>
            <w:tcBorders>
              <w:top w:val="nil"/>
              <w:left w:val="single" w:sz="4" w:space="0" w:color="auto"/>
              <w:bottom w:val="single" w:sz="4" w:space="0" w:color="auto"/>
              <w:right w:val="nil"/>
            </w:tcBorders>
            <w:shd w:val="clear" w:color="000000" w:fill="D9D9D9"/>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-40</w:t>
            </w:r>
          </w:p>
        </w:tc>
        <w:tc>
          <w:tcPr>
            <w:tcW w:w="393" w:type="pct"/>
            <w:tcBorders>
              <w:top w:val="nil"/>
              <w:left w:val="single" w:sz="8" w:space="0" w:color="auto"/>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0.45</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0.63</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0.36</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0.72</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0.36</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0.18</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0.54</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0.45</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0.81</w:t>
            </w:r>
          </w:p>
        </w:tc>
        <w:tc>
          <w:tcPr>
            <w:tcW w:w="393" w:type="pct"/>
            <w:tcBorders>
              <w:top w:val="nil"/>
              <w:left w:val="nil"/>
              <w:bottom w:val="single" w:sz="4" w:space="0" w:color="auto"/>
              <w:right w:val="single" w:sz="8"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0.45</w:t>
            </w:r>
          </w:p>
        </w:tc>
        <w:tc>
          <w:tcPr>
            <w:tcW w:w="493" w:type="pct"/>
            <w:tcBorders>
              <w:top w:val="nil"/>
              <w:left w:val="nil"/>
              <w:bottom w:val="single" w:sz="4" w:space="0" w:color="auto"/>
              <w:right w:val="single" w:sz="8" w:space="0" w:color="auto"/>
            </w:tcBorders>
            <w:shd w:val="clear" w:color="000000" w:fill="C6EFCE"/>
            <w:noWrap/>
            <w:vAlign w:val="center"/>
            <w:hideMark/>
          </w:tcPr>
          <w:p w:rsidR="00647B08" w:rsidRPr="00564780" w:rsidRDefault="00647B08" w:rsidP="009062FF">
            <w:pPr>
              <w:spacing w:before="0" w:after="0" w:line="240" w:lineRule="auto"/>
              <w:jc w:val="center"/>
              <w:rPr>
                <w:rFonts w:ascii="Calibri" w:hAnsi="Calibri"/>
                <w:color w:val="006100"/>
                <w:szCs w:val="22"/>
                <w:lang w:eastAsia="en-GB"/>
              </w:rPr>
            </w:pPr>
            <w:r w:rsidRPr="00564780">
              <w:rPr>
                <w:rFonts w:ascii="Calibri" w:hAnsi="Calibri"/>
                <w:color w:val="006100"/>
                <w:szCs w:val="22"/>
                <w:lang w:eastAsia="en-GB"/>
              </w:rPr>
              <w:t>49.5%</w:t>
            </w:r>
          </w:p>
        </w:tc>
      </w:tr>
      <w:tr w:rsidR="00647B08" w:rsidRPr="00564780" w:rsidTr="00647B08">
        <w:trPr>
          <w:trHeight w:val="300"/>
        </w:trPr>
        <w:tc>
          <w:tcPr>
            <w:tcW w:w="256" w:type="pct"/>
            <w:vMerge/>
            <w:tcBorders>
              <w:top w:val="single" w:sz="8" w:space="0" w:color="auto"/>
              <w:left w:val="single" w:sz="8" w:space="0" w:color="auto"/>
              <w:bottom w:val="single" w:sz="8" w:space="0" w:color="000000"/>
              <w:right w:val="nil"/>
            </w:tcBorders>
            <w:vAlign w:val="center"/>
            <w:hideMark/>
          </w:tcPr>
          <w:p w:rsidR="00647B08" w:rsidRPr="00564780" w:rsidRDefault="00647B08" w:rsidP="009062FF">
            <w:pPr>
              <w:spacing w:before="0" w:after="0" w:line="240" w:lineRule="auto"/>
              <w:rPr>
                <w:rFonts w:ascii="Calibri" w:hAnsi="Calibri"/>
                <w:color w:val="000000"/>
                <w:szCs w:val="22"/>
                <w:lang w:eastAsia="en-GB"/>
              </w:rPr>
            </w:pPr>
          </w:p>
        </w:tc>
        <w:tc>
          <w:tcPr>
            <w:tcW w:w="322" w:type="pct"/>
            <w:tcBorders>
              <w:top w:val="nil"/>
              <w:left w:val="single" w:sz="4" w:space="0" w:color="auto"/>
              <w:bottom w:val="single" w:sz="4" w:space="0" w:color="auto"/>
              <w:right w:val="nil"/>
            </w:tcBorders>
            <w:shd w:val="clear" w:color="000000" w:fill="D9D9D9"/>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-45</w:t>
            </w:r>
          </w:p>
        </w:tc>
        <w:tc>
          <w:tcPr>
            <w:tcW w:w="393" w:type="pct"/>
            <w:tcBorders>
              <w:top w:val="nil"/>
              <w:left w:val="single" w:sz="8" w:space="0" w:color="auto"/>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0.36</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0.54</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0.36</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0.63</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0.27</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0.36</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0.63</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0.36</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0.45</w:t>
            </w:r>
          </w:p>
        </w:tc>
        <w:tc>
          <w:tcPr>
            <w:tcW w:w="393" w:type="pct"/>
            <w:tcBorders>
              <w:top w:val="nil"/>
              <w:left w:val="nil"/>
              <w:bottom w:val="single" w:sz="4" w:space="0" w:color="auto"/>
              <w:right w:val="single" w:sz="8"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0.63</w:t>
            </w:r>
          </w:p>
        </w:tc>
        <w:tc>
          <w:tcPr>
            <w:tcW w:w="493" w:type="pct"/>
            <w:tcBorders>
              <w:top w:val="nil"/>
              <w:left w:val="nil"/>
              <w:bottom w:val="single" w:sz="4" w:space="0" w:color="auto"/>
              <w:right w:val="single" w:sz="8" w:space="0" w:color="auto"/>
            </w:tcBorders>
            <w:shd w:val="clear" w:color="000000" w:fill="C6EFCE"/>
            <w:noWrap/>
            <w:vAlign w:val="center"/>
            <w:hideMark/>
          </w:tcPr>
          <w:p w:rsidR="00647B08" w:rsidRPr="00564780" w:rsidRDefault="00647B08" w:rsidP="009062FF">
            <w:pPr>
              <w:spacing w:before="0" w:after="0" w:line="240" w:lineRule="auto"/>
              <w:jc w:val="center"/>
              <w:rPr>
                <w:rFonts w:ascii="Calibri" w:hAnsi="Calibri"/>
                <w:color w:val="006100"/>
                <w:szCs w:val="22"/>
                <w:lang w:eastAsia="en-GB"/>
              </w:rPr>
            </w:pPr>
            <w:r w:rsidRPr="00564780">
              <w:rPr>
                <w:rFonts w:ascii="Calibri" w:hAnsi="Calibri"/>
                <w:color w:val="006100"/>
                <w:szCs w:val="22"/>
                <w:lang w:eastAsia="en-GB"/>
              </w:rPr>
              <w:t>45.9%</w:t>
            </w:r>
          </w:p>
        </w:tc>
      </w:tr>
      <w:tr w:rsidR="00647B08" w:rsidRPr="00564780" w:rsidTr="00647B08">
        <w:trPr>
          <w:trHeight w:val="300"/>
        </w:trPr>
        <w:tc>
          <w:tcPr>
            <w:tcW w:w="256" w:type="pct"/>
            <w:vMerge/>
            <w:tcBorders>
              <w:top w:val="single" w:sz="8" w:space="0" w:color="auto"/>
              <w:left w:val="single" w:sz="8" w:space="0" w:color="auto"/>
              <w:bottom w:val="single" w:sz="8" w:space="0" w:color="000000"/>
              <w:right w:val="nil"/>
            </w:tcBorders>
            <w:vAlign w:val="center"/>
            <w:hideMark/>
          </w:tcPr>
          <w:p w:rsidR="00647B08" w:rsidRPr="00564780" w:rsidRDefault="00647B08" w:rsidP="009062FF">
            <w:pPr>
              <w:spacing w:before="0" w:after="0" w:line="240" w:lineRule="auto"/>
              <w:rPr>
                <w:rFonts w:ascii="Calibri" w:hAnsi="Calibri"/>
                <w:color w:val="000000"/>
                <w:szCs w:val="22"/>
                <w:lang w:eastAsia="en-GB"/>
              </w:rPr>
            </w:pPr>
          </w:p>
        </w:tc>
        <w:tc>
          <w:tcPr>
            <w:tcW w:w="322" w:type="pct"/>
            <w:tcBorders>
              <w:top w:val="nil"/>
              <w:left w:val="single" w:sz="4" w:space="0" w:color="auto"/>
              <w:bottom w:val="single" w:sz="4" w:space="0" w:color="auto"/>
              <w:right w:val="nil"/>
            </w:tcBorders>
            <w:shd w:val="clear" w:color="000000" w:fill="D9D9D9"/>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-50</w:t>
            </w:r>
          </w:p>
        </w:tc>
        <w:tc>
          <w:tcPr>
            <w:tcW w:w="393" w:type="pct"/>
            <w:tcBorders>
              <w:top w:val="nil"/>
              <w:left w:val="single" w:sz="8" w:space="0" w:color="auto"/>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0.63</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0.45</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0.36</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0.54</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0.54</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0.54</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0.27</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0.54</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0.45</w:t>
            </w:r>
          </w:p>
        </w:tc>
        <w:tc>
          <w:tcPr>
            <w:tcW w:w="393" w:type="pct"/>
            <w:tcBorders>
              <w:top w:val="nil"/>
              <w:left w:val="nil"/>
              <w:bottom w:val="single" w:sz="4" w:space="0" w:color="auto"/>
              <w:right w:val="single" w:sz="8"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0.45</w:t>
            </w:r>
          </w:p>
        </w:tc>
        <w:tc>
          <w:tcPr>
            <w:tcW w:w="493" w:type="pct"/>
            <w:tcBorders>
              <w:top w:val="nil"/>
              <w:left w:val="nil"/>
              <w:bottom w:val="single" w:sz="4" w:space="0" w:color="auto"/>
              <w:right w:val="single" w:sz="8" w:space="0" w:color="auto"/>
            </w:tcBorders>
            <w:shd w:val="clear" w:color="000000" w:fill="C6EFCE"/>
            <w:noWrap/>
            <w:vAlign w:val="center"/>
            <w:hideMark/>
          </w:tcPr>
          <w:p w:rsidR="00647B08" w:rsidRPr="00564780" w:rsidRDefault="00647B08" w:rsidP="009062FF">
            <w:pPr>
              <w:spacing w:before="0" w:after="0" w:line="240" w:lineRule="auto"/>
              <w:jc w:val="center"/>
              <w:rPr>
                <w:rFonts w:ascii="Calibri" w:hAnsi="Calibri"/>
                <w:color w:val="006100"/>
                <w:szCs w:val="22"/>
                <w:lang w:eastAsia="en-GB"/>
              </w:rPr>
            </w:pPr>
            <w:r w:rsidRPr="00564780">
              <w:rPr>
                <w:rFonts w:ascii="Calibri" w:hAnsi="Calibri"/>
                <w:color w:val="006100"/>
                <w:szCs w:val="22"/>
                <w:lang w:eastAsia="en-GB"/>
              </w:rPr>
              <w:t>47.7%</w:t>
            </w:r>
          </w:p>
        </w:tc>
      </w:tr>
      <w:tr w:rsidR="00647B08" w:rsidRPr="00564780" w:rsidTr="00647B08">
        <w:trPr>
          <w:trHeight w:val="300"/>
        </w:trPr>
        <w:tc>
          <w:tcPr>
            <w:tcW w:w="256" w:type="pct"/>
            <w:vMerge/>
            <w:tcBorders>
              <w:top w:val="single" w:sz="8" w:space="0" w:color="auto"/>
              <w:left w:val="single" w:sz="8" w:space="0" w:color="auto"/>
              <w:bottom w:val="single" w:sz="8" w:space="0" w:color="000000"/>
              <w:right w:val="nil"/>
            </w:tcBorders>
            <w:vAlign w:val="center"/>
            <w:hideMark/>
          </w:tcPr>
          <w:p w:rsidR="00647B08" w:rsidRPr="00564780" w:rsidRDefault="00647B08" w:rsidP="009062FF">
            <w:pPr>
              <w:spacing w:before="0" w:after="0" w:line="240" w:lineRule="auto"/>
              <w:rPr>
                <w:rFonts w:ascii="Calibri" w:hAnsi="Calibri"/>
                <w:color w:val="000000"/>
                <w:szCs w:val="22"/>
                <w:lang w:eastAsia="en-GB"/>
              </w:rPr>
            </w:pPr>
          </w:p>
        </w:tc>
        <w:tc>
          <w:tcPr>
            <w:tcW w:w="322" w:type="pct"/>
            <w:tcBorders>
              <w:top w:val="nil"/>
              <w:left w:val="single" w:sz="4" w:space="0" w:color="auto"/>
              <w:bottom w:val="single" w:sz="4" w:space="0" w:color="auto"/>
              <w:right w:val="nil"/>
            </w:tcBorders>
            <w:shd w:val="clear" w:color="000000" w:fill="D9D9D9"/>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-60</w:t>
            </w:r>
          </w:p>
        </w:tc>
        <w:tc>
          <w:tcPr>
            <w:tcW w:w="393" w:type="pct"/>
            <w:tcBorders>
              <w:top w:val="nil"/>
              <w:left w:val="single" w:sz="8" w:space="0" w:color="auto"/>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0.18</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0.36</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0.63</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0.72</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0.27</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0.45</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0.63</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0.36</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0.36</w:t>
            </w:r>
          </w:p>
        </w:tc>
        <w:tc>
          <w:tcPr>
            <w:tcW w:w="393" w:type="pct"/>
            <w:tcBorders>
              <w:top w:val="nil"/>
              <w:left w:val="nil"/>
              <w:bottom w:val="single" w:sz="4" w:space="0" w:color="auto"/>
              <w:right w:val="single" w:sz="8"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0.63</w:t>
            </w:r>
          </w:p>
        </w:tc>
        <w:tc>
          <w:tcPr>
            <w:tcW w:w="493" w:type="pct"/>
            <w:tcBorders>
              <w:top w:val="nil"/>
              <w:left w:val="nil"/>
              <w:bottom w:val="single" w:sz="4" w:space="0" w:color="auto"/>
              <w:right w:val="single" w:sz="8" w:space="0" w:color="auto"/>
            </w:tcBorders>
            <w:shd w:val="clear" w:color="000000" w:fill="C6EFCE"/>
            <w:noWrap/>
            <w:vAlign w:val="center"/>
            <w:hideMark/>
          </w:tcPr>
          <w:p w:rsidR="00647B08" w:rsidRPr="00564780" w:rsidRDefault="00647B08" w:rsidP="009062FF">
            <w:pPr>
              <w:spacing w:before="0" w:after="0" w:line="240" w:lineRule="auto"/>
              <w:jc w:val="center"/>
              <w:rPr>
                <w:rFonts w:ascii="Calibri" w:hAnsi="Calibri"/>
                <w:color w:val="006100"/>
                <w:szCs w:val="22"/>
                <w:lang w:eastAsia="en-GB"/>
              </w:rPr>
            </w:pPr>
            <w:r w:rsidRPr="00564780">
              <w:rPr>
                <w:rFonts w:ascii="Calibri" w:hAnsi="Calibri"/>
                <w:color w:val="006100"/>
                <w:szCs w:val="22"/>
                <w:lang w:eastAsia="en-GB"/>
              </w:rPr>
              <w:t>45.9%</w:t>
            </w:r>
          </w:p>
        </w:tc>
      </w:tr>
      <w:tr w:rsidR="00647B08" w:rsidRPr="00564780" w:rsidTr="00647B08">
        <w:trPr>
          <w:trHeight w:val="300"/>
        </w:trPr>
        <w:tc>
          <w:tcPr>
            <w:tcW w:w="256" w:type="pct"/>
            <w:vMerge/>
            <w:tcBorders>
              <w:top w:val="single" w:sz="8" w:space="0" w:color="auto"/>
              <w:left w:val="single" w:sz="8" w:space="0" w:color="auto"/>
              <w:bottom w:val="single" w:sz="8" w:space="0" w:color="000000"/>
              <w:right w:val="nil"/>
            </w:tcBorders>
            <w:vAlign w:val="center"/>
            <w:hideMark/>
          </w:tcPr>
          <w:p w:rsidR="00647B08" w:rsidRPr="00564780" w:rsidRDefault="00647B08" w:rsidP="009062FF">
            <w:pPr>
              <w:spacing w:before="0" w:after="0" w:line="240" w:lineRule="auto"/>
              <w:rPr>
                <w:rFonts w:ascii="Calibri" w:hAnsi="Calibri"/>
                <w:color w:val="000000"/>
                <w:szCs w:val="22"/>
                <w:lang w:eastAsia="en-GB"/>
              </w:rPr>
            </w:pPr>
          </w:p>
        </w:tc>
        <w:tc>
          <w:tcPr>
            <w:tcW w:w="322" w:type="pct"/>
            <w:tcBorders>
              <w:top w:val="nil"/>
              <w:left w:val="single" w:sz="4" w:space="0" w:color="auto"/>
              <w:bottom w:val="single" w:sz="4" w:space="0" w:color="auto"/>
              <w:right w:val="nil"/>
            </w:tcBorders>
            <w:shd w:val="clear" w:color="000000" w:fill="D9D9D9"/>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-70</w:t>
            </w:r>
          </w:p>
        </w:tc>
        <w:tc>
          <w:tcPr>
            <w:tcW w:w="393" w:type="pct"/>
            <w:tcBorders>
              <w:top w:val="nil"/>
              <w:left w:val="single" w:sz="8" w:space="0" w:color="auto"/>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0.45</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0.72</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0.45</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0.45</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0.54</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0.45</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0.18</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0.45</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0.54</w:t>
            </w:r>
          </w:p>
        </w:tc>
        <w:tc>
          <w:tcPr>
            <w:tcW w:w="393" w:type="pct"/>
            <w:tcBorders>
              <w:top w:val="nil"/>
              <w:left w:val="nil"/>
              <w:bottom w:val="single" w:sz="4" w:space="0" w:color="auto"/>
              <w:right w:val="single" w:sz="8"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0.54</w:t>
            </w:r>
          </w:p>
        </w:tc>
        <w:tc>
          <w:tcPr>
            <w:tcW w:w="493" w:type="pct"/>
            <w:tcBorders>
              <w:top w:val="nil"/>
              <w:left w:val="nil"/>
              <w:bottom w:val="single" w:sz="4" w:space="0" w:color="auto"/>
              <w:right w:val="single" w:sz="8" w:space="0" w:color="auto"/>
            </w:tcBorders>
            <w:shd w:val="clear" w:color="000000" w:fill="C6EFCE"/>
            <w:noWrap/>
            <w:vAlign w:val="center"/>
            <w:hideMark/>
          </w:tcPr>
          <w:p w:rsidR="00647B08" w:rsidRPr="00564780" w:rsidRDefault="00647B08" w:rsidP="009062FF">
            <w:pPr>
              <w:spacing w:before="0" w:after="0" w:line="240" w:lineRule="auto"/>
              <w:jc w:val="center"/>
              <w:rPr>
                <w:rFonts w:ascii="Calibri" w:hAnsi="Calibri"/>
                <w:color w:val="006100"/>
                <w:szCs w:val="22"/>
                <w:lang w:eastAsia="en-GB"/>
              </w:rPr>
            </w:pPr>
            <w:r w:rsidRPr="00564780">
              <w:rPr>
                <w:rFonts w:ascii="Calibri" w:hAnsi="Calibri"/>
                <w:color w:val="006100"/>
                <w:szCs w:val="22"/>
                <w:lang w:eastAsia="en-GB"/>
              </w:rPr>
              <w:t>47.7%</w:t>
            </w:r>
          </w:p>
        </w:tc>
      </w:tr>
      <w:tr w:rsidR="00647B08" w:rsidRPr="00564780" w:rsidTr="00647B08">
        <w:trPr>
          <w:trHeight w:val="300"/>
        </w:trPr>
        <w:tc>
          <w:tcPr>
            <w:tcW w:w="256" w:type="pct"/>
            <w:vMerge/>
            <w:tcBorders>
              <w:top w:val="single" w:sz="8" w:space="0" w:color="auto"/>
              <w:left w:val="single" w:sz="8" w:space="0" w:color="auto"/>
              <w:bottom w:val="single" w:sz="8" w:space="0" w:color="000000"/>
              <w:right w:val="nil"/>
            </w:tcBorders>
            <w:vAlign w:val="center"/>
            <w:hideMark/>
          </w:tcPr>
          <w:p w:rsidR="00647B08" w:rsidRPr="00564780" w:rsidRDefault="00647B08" w:rsidP="009062FF">
            <w:pPr>
              <w:spacing w:before="0" w:after="0" w:line="240" w:lineRule="auto"/>
              <w:rPr>
                <w:rFonts w:ascii="Calibri" w:hAnsi="Calibri"/>
                <w:color w:val="000000"/>
                <w:szCs w:val="22"/>
                <w:lang w:eastAsia="en-GB"/>
              </w:rPr>
            </w:pPr>
          </w:p>
        </w:tc>
        <w:tc>
          <w:tcPr>
            <w:tcW w:w="322" w:type="pct"/>
            <w:tcBorders>
              <w:top w:val="nil"/>
              <w:left w:val="single" w:sz="4" w:space="0" w:color="auto"/>
              <w:bottom w:val="single" w:sz="4" w:space="0" w:color="auto"/>
              <w:right w:val="nil"/>
            </w:tcBorders>
            <w:shd w:val="clear" w:color="000000" w:fill="D9D9D9"/>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-80</w:t>
            </w:r>
          </w:p>
        </w:tc>
        <w:tc>
          <w:tcPr>
            <w:tcW w:w="393" w:type="pct"/>
            <w:tcBorders>
              <w:top w:val="nil"/>
              <w:left w:val="single" w:sz="8" w:space="0" w:color="auto"/>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0.54</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0.45</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0.54</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0.54</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0.63</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0.18</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0.36</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0.54</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0.36</w:t>
            </w:r>
          </w:p>
        </w:tc>
        <w:tc>
          <w:tcPr>
            <w:tcW w:w="393" w:type="pct"/>
            <w:tcBorders>
              <w:top w:val="nil"/>
              <w:left w:val="nil"/>
              <w:bottom w:val="single" w:sz="4" w:space="0" w:color="auto"/>
              <w:right w:val="single" w:sz="8"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0.09</w:t>
            </w:r>
          </w:p>
        </w:tc>
        <w:tc>
          <w:tcPr>
            <w:tcW w:w="493" w:type="pct"/>
            <w:tcBorders>
              <w:top w:val="nil"/>
              <w:left w:val="nil"/>
              <w:bottom w:val="single" w:sz="4" w:space="0" w:color="auto"/>
              <w:right w:val="single" w:sz="8" w:space="0" w:color="auto"/>
            </w:tcBorders>
            <w:shd w:val="clear" w:color="000000" w:fill="C6EFCE"/>
            <w:noWrap/>
            <w:vAlign w:val="center"/>
            <w:hideMark/>
          </w:tcPr>
          <w:p w:rsidR="00647B08" w:rsidRPr="00564780" w:rsidRDefault="00647B08" w:rsidP="009062FF">
            <w:pPr>
              <w:spacing w:before="0" w:after="0" w:line="240" w:lineRule="auto"/>
              <w:jc w:val="center"/>
              <w:rPr>
                <w:rFonts w:ascii="Calibri" w:hAnsi="Calibri"/>
                <w:color w:val="006100"/>
                <w:szCs w:val="22"/>
                <w:lang w:eastAsia="en-GB"/>
              </w:rPr>
            </w:pPr>
            <w:r w:rsidRPr="00564780">
              <w:rPr>
                <w:rFonts w:ascii="Calibri" w:hAnsi="Calibri"/>
                <w:color w:val="006100"/>
                <w:szCs w:val="22"/>
                <w:lang w:eastAsia="en-GB"/>
              </w:rPr>
              <w:t>42.3%</w:t>
            </w:r>
          </w:p>
        </w:tc>
      </w:tr>
      <w:tr w:rsidR="00647B08" w:rsidRPr="00564780" w:rsidTr="00647B08">
        <w:trPr>
          <w:trHeight w:val="300"/>
        </w:trPr>
        <w:tc>
          <w:tcPr>
            <w:tcW w:w="256" w:type="pct"/>
            <w:vMerge/>
            <w:tcBorders>
              <w:top w:val="single" w:sz="8" w:space="0" w:color="auto"/>
              <w:left w:val="single" w:sz="8" w:space="0" w:color="auto"/>
              <w:bottom w:val="single" w:sz="8" w:space="0" w:color="000000"/>
              <w:right w:val="nil"/>
            </w:tcBorders>
            <w:vAlign w:val="center"/>
            <w:hideMark/>
          </w:tcPr>
          <w:p w:rsidR="00647B08" w:rsidRPr="00564780" w:rsidRDefault="00647B08" w:rsidP="009062FF">
            <w:pPr>
              <w:spacing w:before="0" w:after="0" w:line="240" w:lineRule="auto"/>
              <w:rPr>
                <w:rFonts w:ascii="Calibri" w:hAnsi="Calibri"/>
                <w:color w:val="000000"/>
                <w:szCs w:val="22"/>
                <w:lang w:eastAsia="en-GB"/>
              </w:rPr>
            </w:pPr>
          </w:p>
        </w:tc>
        <w:tc>
          <w:tcPr>
            <w:tcW w:w="322" w:type="pct"/>
            <w:tcBorders>
              <w:top w:val="nil"/>
              <w:left w:val="single" w:sz="4" w:space="0" w:color="auto"/>
              <w:bottom w:val="single" w:sz="4" w:space="0" w:color="auto"/>
              <w:right w:val="nil"/>
            </w:tcBorders>
            <w:shd w:val="clear" w:color="000000" w:fill="D9D9D9"/>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-90</w:t>
            </w:r>
          </w:p>
        </w:tc>
        <w:tc>
          <w:tcPr>
            <w:tcW w:w="393" w:type="pct"/>
            <w:tcBorders>
              <w:top w:val="nil"/>
              <w:left w:val="single" w:sz="8" w:space="0" w:color="auto"/>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0.54</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0.36</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0.63</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0.27</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0.54</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0.63</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0.63</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0.18</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0.27</w:t>
            </w:r>
          </w:p>
        </w:tc>
        <w:tc>
          <w:tcPr>
            <w:tcW w:w="393" w:type="pct"/>
            <w:tcBorders>
              <w:top w:val="nil"/>
              <w:left w:val="nil"/>
              <w:bottom w:val="single" w:sz="4" w:space="0" w:color="auto"/>
              <w:right w:val="single" w:sz="8"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0.45</w:t>
            </w:r>
          </w:p>
        </w:tc>
        <w:tc>
          <w:tcPr>
            <w:tcW w:w="493" w:type="pct"/>
            <w:tcBorders>
              <w:top w:val="nil"/>
              <w:left w:val="nil"/>
              <w:bottom w:val="single" w:sz="4" w:space="0" w:color="auto"/>
              <w:right w:val="single" w:sz="8" w:space="0" w:color="auto"/>
            </w:tcBorders>
            <w:shd w:val="clear" w:color="000000" w:fill="C6EFCE"/>
            <w:noWrap/>
            <w:vAlign w:val="center"/>
            <w:hideMark/>
          </w:tcPr>
          <w:p w:rsidR="00647B08" w:rsidRPr="00564780" w:rsidRDefault="00647B08" w:rsidP="009062FF">
            <w:pPr>
              <w:spacing w:before="0" w:after="0" w:line="240" w:lineRule="auto"/>
              <w:jc w:val="center"/>
              <w:rPr>
                <w:rFonts w:ascii="Calibri" w:hAnsi="Calibri"/>
                <w:color w:val="006100"/>
                <w:szCs w:val="22"/>
                <w:lang w:eastAsia="en-GB"/>
              </w:rPr>
            </w:pPr>
            <w:r w:rsidRPr="00564780">
              <w:rPr>
                <w:rFonts w:ascii="Calibri" w:hAnsi="Calibri"/>
                <w:color w:val="006100"/>
                <w:szCs w:val="22"/>
                <w:lang w:eastAsia="en-GB"/>
              </w:rPr>
              <w:t>45.0%</w:t>
            </w:r>
          </w:p>
        </w:tc>
      </w:tr>
      <w:tr w:rsidR="00647B08" w:rsidRPr="00564780" w:rsidTr="00647B08">
        <w:trPr>
          <w:trHeight w:val="315"/>
        </w:trPr>
        <w:tc>
          <w:tcPr>
            <w:tcW w:w="256" w:type="pct"/>
            <w:vMerge/>
            <w:tcBorders>
              <w:top w:val="single" w:sz="8" w:space="0" w:color="auto"/>
              <w:left w:val="single" w:sz="8" w:space="0" w:color="auto"/>
              <w:bottom w:val="single" w:sz="8" w:space="0" w:color="000000"/>
              <w:right w:val="nil"/>
            </w:tcBorders>
            <w:vAlign w:val="center"/>
            <w:hideMark/>
          </w:tcPr>
          <w:p w:rsidR="00647B08" w:rsidRPr="00564780" w:rsidRDefault="00647B08" w:rsidP="009062FF">
            <w:pPr>
              <w:spacing w:before="0" w:after="0" w:line="240" w:lineRule="auto"/>
              <w:rPr>
                <w:rFonts w:ascii="Calibri" w:hAnsi="Calibri"/>
                <w:color w:val="000000"/>
                <w:szCs w:val="22"/>
                <w:lang w:eastAsia="en-GB"/>
              </w:rPr>
            </w:pPr>
          </w:p>
        </w:tc>
        <w:tc>
          <w:tcPr>
            <w:tcW w:w="322" w:type="pct"/>
            <w:tcBorders>
              <w:top w:val="nil"/>
              <w:left w:val="single" w:sz="4" w:space="0" w:color="auto"/>
              <w:bottom w:val="single" w:sz="8" w:space="0" w:color="auto"/>
              <w:right w:val="nil"/>
            </w:tcBorders>
            <w:shd w:val="clear" w:color="000000" w:fill="D9D9D9"/>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-100</w:t>
            </w:r>
          </w:p>
        </w:tc>
        <w:tc>
          <w:tcPr>
            <w:tcW w:w="393" w:type="pct"/>
            <w:tcBorders>
              <w:top w:val="nil"/>
              <w:left w:val="single" w:sz="8" w:space="0" w:color="auto"/>
              <w:bottom w:val="single" w:sz="8"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0.72</w:t>
            </w:r>
          </w:p>
        </w:tc>
        <w:tc>
          <w:tcPr>
            <w:tcW w:w="393" w:type="pct"/>
            <w:tcBorders>
              <w:top w:val="nil"/>
              <w:left w:val="nil"/>
              <w:bottom w:val="single" w:sz="8"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0.63</w:t>
            </w:r>
          </w:p>
        </w:tc>
        <w:tc>
          <w:tcPr>
            <w:tcW w:w="393" w:type="pct"/>
            <w:tcBorders>
              <w:top w:val="nil"/>
              <w:left w:val="nil"/>
              <w:bottom w:val="single" w:sz="8"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0.18</w:t>
            </w:r>
          </w:p>
        </w:tc>
        <w:tc>
          <w:tcPr>
            <w:tcW w:w="393" w:type="pct"/>
            <w:tcBorders>
              <w:top w:val="nil"/>
              <w:left w:val="nil"/>
              <w:bottom w:val="single" w:sz="8"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0.45</w:t>
            </w:r>
          </w:p>
        </w:tc>
        <w:tc>
          <w:tcPr>
            <w:tcW w:w="393" w:type="pct"/>
            <w:tcBorders>
              <w:top w:val="nil"/>
              <w:left w:val="nil"/>
              <w:bottom w:val="single" w:sz="8"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0.72</w:t>
            </w:r>
          </w:p>
        </w:tc>
        <w:tc>
          <w:tcPr>
            <w:tcW w:w="393" w:type="pct"/>
            <w:tcBorders>
              <w:top w:val="nil"/>
              <w:left w:val="nil"/>
              <w:bottom w:val="single" w:sz="8"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0.81</w:t>
            </w:r>
          </w:p>
        </w:tc>
        <w:tc>
          <w:tcPr>
            <w:tcW w:w="393" w:type="pct"/>
            <w:tcBorders>
              <w:top w:val="nil"/>
              <w:left w:val="nil"/>
              <w:bottom w:val="single" w:sz="8"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0.54</w:t>
            </w:r>
          </w:p>
        </w:tc>
        <w:tc>
          <w:tcPr>
            <w:tcW w:w="393" w:type="pct"/>
            <w:tcBorders>
              <w:top w:val="nil"/>
              <w:left w:val="nil"/>
              <w:bottom w:val="single" w:sz="8"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0.45</w:t>
            </w:r>
          </w:p>
        </w:tc>
        <w:tc>
          <w:tcPr>
            <w:tcW w:w="393" w:type="pct"/>
            <w:tcBorders>
              <w:top w:val="nil"/>
              <w:left w:val="nil"/>
              <w:bottom w:val="single" w:sz="8" w:space="0" w:color="auto"/>
              <w:right w:val="single" w:sz="4"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0.18</w:t>
            </w:r>
          </w:p>
        </w:tc>
        <w:tc>
          <w:tcPr>
            <w:tcW w:w="393" w:type="pct"/>
            <w:tcBorders>
              <w:top w:val="nil"/>
              <w:left w:val="nil"/>
              <w:bottom w:val="single" w:sz="8" w:space="0" w:color="auto"/>
              <w:right w:val="single" w:sz="8" w:space="0" w:color="auto"/>
            </w:tcBorders>
            <w:shd w:val="clear" w:color="auto" w:fill="auto"/>
            <w:noWrap/>
            <w:vAlign w:val="center"/>
            <w:hideMark/>
          </w:tcPr>
          <w:p w:rsidR="00647B08" w:rsidRPr="00564780" w:rsidRDefault="00647B08" w:rsidP="009062FF">
            <w:pPr>
              <w:spacing w:before="0" w:after="0" w:line="240" w:lineRule="auto"/>
              <w:jc w:val="center"/>
              <w:rPr>
                <w:rFonts w:ascii="Calibri" w:hAnsi="Calibri"/>
                <w:color w:val="000000"/>
                <w:szCs w:val="22"/>
                <w:lang w:eastAsia="en-GB"/>
              </w:rPr>
            </w:pPr>
            <w:r w:rsidRPr="00564780">
              <w:rPr>
                <w:rFonts w:ascii="Calibri" w:hAnsi="Calibri"/>
                <w:color w:val="000000"/>
                <w:szCs w:val="22"/>
                <w:lang w:eastAsia="en-GB"/>
              </w:rPr>
              <w:t>0.27</w:t>
            </w:r>
          </w:p>
        </w:tc>
        <w:tc>
          <w:tcPr>
            <w:tcW w:w="493" w:type="pct"/>
            <w:tcBorders>
              <w:top w:val="nil"/>
              <w:left w:val="nil"/>
              <w:bottom w:val="single" w:sz="8" w:space="0" w:color="auto"/>
              <w:right w:val="single" w:sz="8" w:space="0" w:color="auto"/>
            </w:tcBorders>
            <w:shd w:val="clear" w:color="000000" w:fill="C6EFCE"/>
            <w:noWrap/>
            <w:vAlign w:val="center"/>
            <w:hideMark/>
          </w:tcPr>
          <w:p w:rsidR="00647B08" w:rsidRPr="00564780" w:rsidRDefault="00647B08" w:rsidP="009062FF">
            <w:pPr>
              <w:spacing w:before="0" w:after="0" w:line="240" w:lineRule="auto"/>
              <w:jc w:val="center"/>
              <w:rPr>
                <w:rFonts w:ascii="Calibri" w:hAnsi="Calibri"/>
                <w:color w:val="006100"/>
                <w:szCs w:val="22"/>
                <w:lang w:eastAsia="en-GB"/>
              </w:rPr>
            </w:pPr>
            <w:r w:rsidRPr="00564780">
              <w:rPr>
                <w:rFonts w:ascii="Calibri" w:hAnsi="Calibri"/>
                <w:color w:val="006100"/>
                <w:szCs w:val="22"/>
                <w:lang w:eastAsia="en-GB"/>
              </w:rPr>
              <w:t>49.5%</w:t>
            </w:r>
          </w:p>
        </w:tc>
      </w:tr>
    </w:tbl>
    <w:p w:rsidR="00647B08" w:rsidRDefault="00647B08" w:rsidP="00647B08">
      <w:pPr>
        <w:pStyle w:val="Caption"/>
      </w:pPr>
      <w:r>
        <w:t xml:space="preserve">Table </w:t>
      </w:r>
      <w:fldSimple w:instr=" SEQ Table \* ARABIC ">
        <w:r>
          <w:rPr>
            <w:noProof/>
          </w:rPr>
          <w:t>1</w:t>
        </w:r>
      </w:fldSimple>
      <w:r>
        <w:t xml:space="preserve"> - ASK BER</w:t>
      </w:r>
    </w:p>
    <w:p w:rsidR="00647B08" w:rsidRDefault="00647B08" w:rsidP="00647B08">
      <w:pPr>
        <w:pStyle w:val="Heading2"/>
      </w:pPr>
      <w:bookmarkStart w:id="49" w:name="_Toc66379659"/>
      <w:r>
        <w:t>PSK</w:t>
      </w:r>
      <w:bookmarkEnd w:id="49"/>
    </w:p>
    <w:tbl>
      <w:tblPr>
        <w:tblW w:w="5000" w:type="pct"/>
        <w:tblLook w:val="04A0" w:firstRow="1" w:lastRow="0" w:firstColumn="1" w:lastColumn="0" w:noHBand="0" w:noVBand="1"/>
      </w:tblPr>
      <w:tblGrid>
        <w:gridCol w:w="498"/>
        <w:gridCol w:w="618"/>
        <w:gridCol w:w="754"/>
        <w:gridCol w:w="754"/>
        <w:gridCol w:w="754"/>
        <w:gridCol w:w="754"/>
        <w:gridCol w:w="754"/>
        <w:gridCol w:w="754"/>
        <w:gridCol w:w="754"/>
        <w:gridCol w:w="754"/>
        <w:gridCol w:w="754"/>
        <w:gridCol w:w="755"/>
        <w:gridCol w:w="948"/>
      </w:tblGrid>
      <w:tr w:rsidR="00647B08" w:rsidRPr="009F49DA" w:rsidTr="00647B08">
        <w:trPr>
          <w:trHeight w:val="300"/>
        </w:trPr>
        <w:tc>
          <w:tcPr>
            <w:tcW w:w="256" w:type="pct"/>
            <w:tcBorders>
              <w:top w:val="nil"/>
              <w:left w:val="nil"/>
              <w:bottom w:val="nil"/>
              <w:right w:val="nil"/>
            </w:tcBorders>
            <w:shd w:val="clear" w:color="auto" w:fill="auto"/>
            <w:noWrap/>
            <w:vAlign w:val="center"/>
            <w:hideMark/>
          </w:tcPr>
          <w:p w:rsidR="00647B08" w:rsidRPr="009F49DA" w:rsidRDefault="00647B08" w:rsidP="009062FF">
            <w:pPr>
              <w:spacing w:before="0" w:after="0" w:line="240" w:lineRule="auto"/>
              <w:rPr>
                <w:rFonts w:ascii="Times New Roman" w:hAnsi="Times New Roman"/>
                <w:sz w:val="24"/>
                <w:szCs w:val="24"/>
                <w:lang w:eastAsia="en-GB"/>
              </w:rPr>
            </w:pPr>
          </w:p>
        </w:tc>
        <w:tc>
          <w:tcPr>
            <w:tcW w:w="322" w:type="pct"/>
            <w:tcBorders>
              <w:top w:val="nil"/>
              <w:left w:val="nil"/>
              <w:bottom w:val="nil"/>
              <w:right w:val="nil"/>
            </w:tcBorders>
            <w:shd w:val="clear" w:color="auto" w:fill="auto"/>
            <w:noWrap/>
            <w:vAlign w:val="center"/>
            <w:hideMark/>
          </w:tcPr>
          <w:p w:rsidR="00647B08" w:rsidRPr="009F49DA" w:rsidRDefault="00647B08" w:rsidP="009062FF">
            <w:pPr>
              <w:spacing w:before="0" w:after="0" w:line="240" w:lineRule="auto"/>
              <w:jc w:val="center"/>
              <w:rPr>
                <w:rFonts w:ascii="Times New Roman" w:hAnsi="Times New Roman"/>
                <w:sz w:val="20"/>
                <w:lang w:eastAsia="en-GB"/>
              </w:rPr>
            </w:pPr>
          </w:p>
        </w:tc>
        <w:tc>
          <w:tcPr>
            <w:tcW w:w="3929" w:type="pct"/>
            <w:gridSpan w:val="10"/>
            <w:tcBorders>
              <w:top w:val="single" w:sz="8" w:space="0" w:color="auto"/>
              <w:left w:val="single" w:sz="8" w:space="0" w:color="auto"/>
              <w:bottom w:val="single" w:sz="4" w:space="0" w:color="auto"/>
              <w:right w:val="single" w:sz="8" w:space="0" w:color="000000"/>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Bit Error Rate</w:t>
            </w:r>
          </w:p>
        </w:tc>
        <w:tc>
          <w:tcPr>
            <w:tcW w:w="493" w:type="pct"/>
            <w:tcBorders>
              <w:top w:val="single" w:sz="8" w:space="0" w:color="auto"/>
              <w:left w:val="nil"/>
              <w:bottom w:val="single" w:sz="4" w:space="0" w:color="auto"/>
              <w:right w:val="single" w:sz="8" w:space="0" w:color="auto"/>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 </w:t>
            </w:r>
          </w:p>
        </w:tc>
      </w:tr>
      <w:tr w:rsidR="00647B08" w:rsidRPr="009F49DA" w:rsidTr="00647B08">
        <w:trPr>
          <w:trHeight w:val="315"/>
        </w:trPr>
        <w:tc>
          <w:tcPr>
            <w:tcW w:w="256" w:type="pct"/>
            <w:tcBorders>
              <w:top w:val="nil"/>
              <w:left w:val="nil"/>
              <w:bottom w:val="nil"/>
              <w:right w:val="nil"/>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p>
        </w:tc>
        <w:tc>
          <w:tcPr>
            <w:tcW w:w="322" w:type="pct"/>
            <w:tcBorders>
              <w:top w:val="nil"/>
              <w:left w:val="nil"/>
              <w:bottom w:val="nil"/>
              <w:right w:val="nil"/>
            </w:tcBorders>
            <w:shd w:val="clear" w:color="auto" w:fill="auto"/>
            <w:noWrap/>
            <w:vAlign w:val="center"/>
            <w:hideMark/>
          </w:tcPr>
          <w:p w:rsidR="00647B08" w:rsidRPr="009F49DA" w:rsidRDefault="00647B08" w:rsidP="009062FF">
            <w:pPr>
              <w:spacing w:before="0" w:after="0" w:line="240" w:lineRule="auto"/>
              <w:jc w:val="center"/>
              <w:rPr>
                <w:rFonts w:ascii="Times New Roman" w:hAnsi="Times New Roman"/>
                <w:sz w:val="20"/>
                <w:lang w:eastAsia="en-GB"/>
              </w:rPr>
            </w:pPr>
          </w:p>
        </w:tc>
        <w:tc>
          <w:tcPr>
            <w:tcW w:w="393" w:type="pct"/>
            <w:tcBorders>
              <w:top w:val="nil"/>
              <w:left w:val="single" w:sz="8" w:space="0" w:color="auto"/>
              <w:bottom w:val="nil"/>
              <w:right w:val="single" w:sz="4" w:space="0" w:color="auto"/>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1</w:t>
            </w:r>
          </w:p>
        </w:tc>
        <w:tc>
          <w:tcPr>
            <w:tcW w:w="393" w:type="pct"/>
            <w:tcBorders>
              <w:top w:val="nil"/>
              <w:left w:val="nil"/>
              <w:bottom w:val="nil"/>
              <w:right w:val="single" w:sz="4" w:space="0" w:color="auto"/>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2</w:t>
            </w:r>
          </w:p>
        </w:tc>
        <w:tc>
          <w:tcPr>
            <w:tcW w:w="393" w:type="pct"/>
            <w:tcBorders>
              <w:top w:val="nil"/>
              <w:left w:val="nil"/>
              <w:bottom w:val="nil"/>
              <w:right w:val="single" w:sz="4" w:space="0" w:color="auto"/>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3</w:t>
            </w:r>
          </w:p>
        </w:tc>
        <w:tc>
          <w:tcPr>
            <w:tcW w:w="393" w:type="pct"/>
            <w:tcBorders>
              <w:top w:val="nil"/>
              <w:left w:val="nil"/>
              <w:bottom w:val="nil"/>
              <w:right w:val="single" w:sz="4" w:space="0" w:color="auto"/>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4</w:t>
            </w:r>
          </w:p>
        </w:tc>
        <w:tc>
          <w:tcPr>
            <w:tcW w:w="393" w:type="pct"/>
            <w:tcBorders>
              <w:top w:val="nil"/>
              <w:left w:val="nil"/>
              <w:bottom w:val="nil"/>
              <w:right w:val="single" w:sz="4" w:space="0" w:color="auto"/>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5</w:t>
            </w:r>
          </w:p>
        </w:tc>
        <w:tc>
          <w:tcPr>
            <w:tcW w:w="393" w:type="pct"/>
            <w:tcBorders>
              <w:top w:val="nil"/>
              <w:left w:val="nil"/>
              <w:bottom w:val="nil"/>
              <w:right w:val="single" w:sz="4" w:space="0" w:color="auto"/>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6</w:t>
            </w:r>
          </w:p>
        </w:tc>
        <w:tc>
          <w:tcPr>
            <w:tcW w:w="393" w:type="pct"/>
            <w:tcBorders>
              <w:top w:val="nil"/>
              <w:left w:val="nil"/>
              <w:bottom w:val="nil"/>
              <w:right w:val="single" w:sz="4" w:space="0" w:color="auto"/>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7</w:t>
            </w:r>
          </w:p>
        </w:tc>
        <w:tc>
          <w:tcPr>
            <w:tcW w:w="393" w:type="pct"/>
            <w:tcBorders>
              <w:top w:val="nil"/>
              <w:left w:val="nil"/>
              <w:bottom w:val="nil"/>
              <w:right w:val="single" w:sz="4" w:space="0" w:color="auto"/>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8</w:t>
            </w:r>
          </w:p>
        </w:tc>
        <w:tc>
          <w:tcPr>
            <w:tcW w:w="393" w:type="pct"/>
            <w:tcBorders>
              <w:top w:val="nil"/>
              <w:left w:val="nil"/>
              <w:bottom w:val="nil"/>
              <w:right w:val="single" w:sz="4" w:space="0" w:color="auto"/>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9</w:t>
            </w:r>
          </w:p>
        </w:tc>
        <w:tc>
          <w:tcPr>
            <w:tcW w:w="393" w:type="pct"/>
            <w:tcBorders>
              <w:top w:val="nil"/>
              <w:left w:val="nil"/>
              <w:bottom w:val="nil"/>
              <w:right w:val="single" w:sz="8" w:space="0" w:color="auto"/>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10</w:t>
            </w:r>
          </w:p>
        </w:tc>
        <w:tc>
          <w:tcPr>
            <w:tcW w:w="493" w:type="pct"/>
            <w:tcBorders>
              <w:top w:val="nil"/>
              <w:left w:val="nil"/>
              <w:bottom w:val="nil"/>
              <w:right w:val="single" w:sz="8" w:space="0" w:color="auto"/>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Average</w:t>
            </w:r>
          </w:p>
        </w:tc>
      </w:tr>
      <w:tr w:rsidR="00647B08" w:rsidRPr="009F49DA" w:rsidTr="00647B08">
        <w:trPr>
          <w:trHeight w:val="300"/>
        </w:trPr>
        <w:tc>
          <w:tcPr>
            <w:tcW w:w="256" w:type="pct"/>
            <w:vMerge w:val="restart"/>
            <w:tcBorders>
              <w:top w:val="single" w:sz="8" w:space="0" w:color="auto"/>
              <w:left w:val="single" w:sz="8" w:space="0" w:color="auto"/>
              <w:bottom w:val="single" w:sz="8" w:space="0" w:color="000000"/>
              <w:right w:val="nil"/>
            </w:tcBorders>
            <w:shd w:val="clear" w:color="000000" w:fill="D9D9D9"/>
            <w:noWrap/>
            <w:textDirection w:val="btLr"/>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SNR</w:t>
            </w:r>
          </w:p>
        </w:tc>
        <w:tc>
          <w:tcPr>
            <w:tcW w:w="322" w:type="pct"/>
            <w:tcBorders>
              <w:top w:val="single" w:sz="8" w:space="0" w:color="auto"/>
              <w:left w:val="single" w:sz="4" w:space="0" w:color="auto"/>
              <w:bottom w:val="single" w:sz="4" w:space="0" w:color="auto"/>
              <w:right w:val="nil"/>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w:t>
            </w:r>
          </w:p>
        </w:tc>
        <w:tc>
          <w:tcPr>
            <w:tcW w:w="393" w:type="pct"/>
            <w:tcBorders>
              <w:top w:val="single" w:sz="8" w:space="0" w:color="auto"/>
              <w:left w:val="single" w:sz="8" w:space="0" w:color="auto"/>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0.09</w:t>
            </w:r>
          </w:p>
        </w:tc>
        <w:tc>
          <w:tcPr>
            <w:tcW w:w="393" w:type="pct"/>
            <w:tcBorders>
              <w:top w:val="single" w:sz="8" w:space="0" w:color="auto"/>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w:t>
            </w:r>
          </w:p>
        </w:tc>
        <w:tc>
          <w:tcPr>
            <w:tcW w:w="393" w:type="pct"/>
            <w:tcBorders>
              <w:top w:val="single" w:sz="8" w:space="0" w:color="auto"/>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w:t>
            </w:r>
          </w:p>
        </w:tc>
        <w:tc>
          <w:tcPr>
            <w:tcW w:w="393" w:type="pct"/>
            <w:tcBorders>
              <w:top w:val="single" w:sz="8" w:space="0" w:color="auto"/>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w:t>
            </w:r>
          </w:p>
        </w:tc>
        <w:tc>
          <w:tcPr>
            <w:tcW w:w="393" w:type="pct"/>
            <w:tcBorders>
              <w:top w:val="single" w:sz="8" w:space="0" w:color="auto"/>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0.09</w:t>
            </w:r>
          </w:p>
        </w:tc>
        <w:tc>
          <w:tcPr>
            <w:tcW w:w="393" w:type="pct"/>
            <w:tcBorders>
              <w:top w:val="single" w:sz="8" w:space="0" w:color="auto"/>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0.09</w:t>
            </w:r>
          </w:p>
        </w:tc>
        <w:tc>
          <w:tcPr>
            <w:tcW w:w="393" w:type="pct"/>
            <w:tcBorders>
              <w:top w:val="single" w:sz="8" w:space="0" w:color="auto"/>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w:t>
            </w:r>
          </w:p>
        </w:tc>
        <w:tc>
          <w:tcPr>
            <w:tcW w:w="393" w:type="pct"/>
            <w:tcBorders>
              <w:top w:val="single" w:sz="8" w:space="0" w:color="auto"/>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0.09</w:t>
            </w:r>
          </w:p>
        </w:tc>
        <w:tc>
          <w:tcPr>
            <w:tcW w:w="393" w:type="pct"/>
            <w:tcBorders>
              <w:top w:val="single" w:sz="8" w:space="0" w:color="auto"/>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0.09</w:t>
            </w:r>
          </w:p>
        </w:tc>
        <w:tc>
          <w:tcPr>
            <w:tcW w:w="393" w:type="pct"/>
            <w:tcBorders>
              <w:top w:val="single" w:sz="8" w:space="0" w:color="auto"/>
              <w:left w:val="nil"/>
              <w:bottom w:val="single" w:sz="4" w:space="0" w:color="auto"/>
              <w:right w:val="single" w:sz="8"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0.09</w:t>
            </w:r>
          </w:p>
        </w:tc>
        <w:tc>
          <w:tcPr>
            <w:tcW w:w="493" w:type="pct"/>
            <w:tcBorders>
              <w:top w:val="single" w:sz="8" w:space="0" w:color="auto"/>
              <w:left w:val="nil"/>
              <w:bottom w:val="single" w:sz="4" w:space="0" w:color="auto"/>
              <w:right w:val="single" w:sz="8" w:space="0" w:color="auto"/>
            </w:tcBorders>
            <w:shd w:val="clear" w:color="000000" w:fill="C6EFCE"/>
            <w:noWrap/>
            <w:vAlign w:val="center"/>
            <w:hideMark/>
          </w:tcPr>
          <w:p w:rsidR="00647B08" w:rsidRPr="009F49DA" w:rsidRDefault="00647B08" w:rsidP="009062FF">
            <w:pPr>
              <w:spacing w:before="0" w:after="0" w:line="240" w:lineRule="auto"/>
              <w:jc w:val="center"/>
              <w:rPr>
                <w:rFonts w:ascii="Calibri" w:hAnsi="Calibri"/>
                <w:color w:val="006100"/>
                <w:szCs w:val="22"/>
                <w:lang w:eastAsia="en-GB"/>
              </w:rPr>
            </w:pPr>
            <w:r w:rsidRPr="009F49DA">
              <w:rPr>
                <w:rFonts w:ascii="Calibri" w:hAnsi="Calibri"/>
                <w:color w:val="006100"/>
                <w:szCs w:val="22"/>
                <w:lang w:eastAsia="en-GB"/>
              </w:rPr>
              <w:t>5.4%</w:t>
            </w:r>
          </w:p>
        </w:tc>
      </w:tr>
      <w:tr w:rsidR="00647B08" w:rsidRPr="009F49DA" w:rsidTr="00647B08">
        <w:trPr>
          <w:trHeight w:val="300"/>
        </w:trPr>
        <w:tc>
          <w:tcPr>
            <w:tcW w:w="256" w:type="pct"/>
            <w:vMerge/>
            <w:tcBorders>
              <w:top w:val="single" w:sz="8" w:space="0" w:color="auto"/>
              <w:left w:val="single" w:sz="8" w:space="0" w:color="auto"/>
              <w:bottom w:val="single" w:sz="8" w:space="0" w:color="000000"/>
              <w:right w:val="nil"/>
            </w:tcBorders>
            <w:vAlign w:val="center"/>
            <w:hideMark/>
          </w:tcPr>
          <w:p w:rsidR="00647B08" w:rsidRPr="009F49DA" w:rsidRDefault="00647B08" w:rsidP="009062FF">
            <w:pPr>
              <w:spacing w:before="0" w:after="0" w:line="240" w:lineRule="auto"/>
              <w:rPr>
                <w:rFonts w:ascii="Calibri" w:hAnsi="Calibri"/>
                <w:color w:val="000000"/>
                <w:szCs w:val="22"/>
                <w:lang w:eastAsia="en-GB"/>
              </w:rPr>
            </w:pPr>
          </w:p>
        </w:tc>
        <w:tc>
          <w:tcPr>
            <w:tcW w:w="322" w:type="pct"/>
            <w:tcBorders>
              <w:top w:val="nil"/>
              <w:left w:val="single" w:sz="4" w:space="0" w:color="auto"/>
              <w:bottom w:val="single" w:sz="4" w:space="0" w:color="auto"/>
              <w:right w:val="nil"/>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-5</w:t>
            </w:r>
          </w:p>
        </w:tc>
        <w:tc>
          <w:tcPr>
            <w:tcW w:w="393" w:type="pct"/>
            <w:tcBorders>
              <w:top w:val="nil"/>
              <w:left w:val="single" w:sz="8" w:space="0" w:color="auto"/>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0.27</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0.27</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0.18</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0.27</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0.09</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0.09</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0.18</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0.27</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0.18</w:t>
            </w:r>
          </w:p>
        </w:tc>
        <w:tc>
          <w:tcPr>
            <w:tcW w:w="393" w:type="pct"/>
            <w:tcBorders>
              <w:top w:val="nil"/>
              <w:left w:val="nil"/>
              <w:bottom w:val="single" w:sz="4" w:space="0" w:color="auto"/>
              <w:right w:val="single" w:sz="8"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0.27</w:t>
            </w:r>
          </w:p>
        </w:tc>
        <w:tc>
          <w:tcPr>
            <w:tcW w:w="493" w:type="pct"/>
            <w:tcBorders>
              <w:top w:val="nil"/>
              <w:left w:val="nil"/>
              <w:bottom w:val="single" w:sz="4" w:space="0" w:color="auto"/>
              <w:right w:val="single" w:sz="8" w:space="0" w:color="auto"/>
            </w:tcBorders>
            <w:shd w:val="clear" w:color="000000" w:fill="C6EFCE"/>
            <w:noWrap/>
            <w:vAlign w:val="center"/>
            <w:hideMark/>
          </w:tcPr>
          <w:p w:rsidR="00647B08" w:rsidRPr="009F49DA" w:rsidRDefault="00647B08" w:rsidP="009062FF">
            <w:pPr>
              <w:spacing w:before="0" w:after="0" w:line="240" w:lineRule="auto"/>
              <w:jc w:val="center"/>
              <w:rPr>
                <w:rFonts w:ascii="Calibri" w:hAnsi="Calibri"/>
                <w:color w:val="006100"/>
                <w:szCs w:val="22"/>
                <w:lang w:eastAsia="en-GB"/>
              </w:rPr>
            </w:pPr>
            <w:r w:rsidRPr="009F49DA">
              <w:rPr>
                <w:rFonts w:ascii="Calibri" w:hAnsi="Calibri"/>
                <w:color w:val="006100"/>
                <w:szCs w:val="22"/>
                <w:lang w:eastAsia="en-GB"/>
              </w:rPr>
              <w:t>20.7%</w:t>
            </w:r>
          </w:p>
        </w:tc>
      </w:tr>
      <w:tr w:rsidR="00647B08" w:rsidRPr="009F49DA" w:rsidTr="00647B08">
        <w:trPr>
          <w:trHeight w:val="300"/>
        </w:trPr>
        <w:tc>
          <w:tcPr>
            <w:tcW w:w="256" w:type="pct"/>
            <w:vMerge/>
            <w:tcBorders>
              <w:top w:val="single" w:sz="8" w:space="0" w:color="auto"/>
              <w:left w:val="single" w:sz="8" w:space="0" w:color="auto"/>
              <w:bottom w:val="single" w:sz="8" w:space="0" w:color="000000"/>
              <w:right w:val="nil"/>
            </w:tcBorders>
            <w:vAlign w:val="center"/>
            <w:hideMark/>
          </w:tcPr>
          <w:p w:rsidR="00647B08" w:rsidRPr="009F49DA" w:rsidRDefault="00647B08" w:rsidP="009062FF">
            <w:pPr>
              <w:spacing w:before="0" w:after="0" w:line="240" w:lineRule="auto"/>
              <w:rPr>
                <w:rFonts w:ascii="Calibri" w:hAnsi="Calibri"/>
                <w:color w:val="000000"/>
                <w:szCs w:val="22"/>
                <w:lang w:eastAsia="en-GB"/>
              </w:rPr>
            </w:pPr>
          </w:p>
        </w:tc>
        <w:tc>
          <w:tcPr>
            <w:tcW w:w="322" w:type="pct"/>
            <w:tcBorders>
              <w:top w:val="nil"/>
              <w:left w:val="single" w:sz="4" w:space="0" w:color="auto"/>
              <w:bottom w:val="single" w:sz="4" w:space="0" w:color="auto"/>
              <w:right w:val="nil"/>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-10</w:t>
            </w:r>
          </w:p>
        </w:tc>
        <w:tc>
          <w:tcPr>
            <w:tcW w:w="393" w:type="pct"/>
            <w:tcBorders>
              <w:top w:val="nil"/>
              <w:left w:val="single" w:sz="8" w:space="0" w:color="auto"/>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0.18</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0.27</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0.36</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0.27</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0.18</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0.27</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0.27</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0.09</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0.27</w:t>
            </w:r>
          </w:p>
        </w:tc>
        <w:tc>
          <w:tcPr>
            <w:tcW w:w="393" w:type="pct"/>
            <w:tcBorders>
              <w:top w:val="nil"/>
              <w:left w:val="nil"/>
              <w:bottom w:val="single" w:sz="4" w:space="0" w:color="auto"/>
              <w:right w:val="single" w:sz="8"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0.27</w:t>
            </w:r>
          </w:p>
        </w:tc>
        <w:tc>
          <w:tcPr>
            <w:tcW w:w="493" w:type="pct"/>
            <w:tcBorders>
              <w:top w:val="nil"/>
              <w:left w:val="nil"/>
              <w:bottom w:val="single" w:sz="4" w:space="0" w:color="auto"/>
              <w:right w:val="single" w:sz="8" w:space="0" w:color="auto"/>
            </w:tcBorders>
            <w:shd w:val="clear" w:color="000000" w:fill="C6EFCE"/>
            <w:noWrap/>
            <w:vAlign w:val="center"/>
            <w:hideMark/>
          </w:tcPr>
          <w:p w:rsidR="00647B08" w:rsidRPr="009F49DA" w:rsidRDefault="00647B08" w:rsidP="009062FF">
            <w:pPr>
              <w:spacing w:before="0" w:after="0" w:line="240" w:lineRule="auto"/>
              <w:jc w:val="center"/>
              <w:rPr>
                <w:rFonts w:ascii="Calibri" w:hAnsi="Calibri"/>
                <w:color w:val="006100"/>
                <w:szCs w:val="22"/>
                <w:lang w:eastAsia="en-GB"/>
              </w:rPr>
            </w:pPr>
            <w:r w:rsidRPr="009F49DA">
              <w:rPr>
                <w:rFonts w:ascii="Calibri" w:hAnsi="Calibri"/>
                <w:color w:val="006100"/>
                <w:szCs w:val="22"/>
                <w:lang w:eastAsia="en-GB"/>
              </w:rPr>
              <w:t>24.3%</w:t>
            </w:r>
          </w:p>
        </w:tc>
      </w:tr>
      <w:tr w:rsidR="00647B08" w:rsidRPr="009F49DA" w:rsidTr="00647B08">
        <w:trPr>
          <w:trHeight w:val="300"/>
        </w:trPr>
        <w:tc>
          <w:tcPr>
            <w:tcW w:w="256" w:type="pct"/>
            <w:vMerge/>
            <w:tcBorders>
              <w:top w:val="single" w:sz="8" w:space="0" w:color="auto"/>
              <w:left w:val="single" w:sz="8" w:space="0" w:color="auto"/>
              <w:bottom w:val="single" w:sz="8" w:space="0" w:color="000000"/>
              <w:right w:val="nil"/>
            </w:tcBorders>
            <w:vAlign w:val="center"/>
            <w:hideMark/>
          </w:tcPr>
          <w:p w:rsidR="00647B08" w:rsidRPr="009F49DA" w:rsidRDefault="00647B08" w:rsidP="009062FF">
            <w:pPr>
              <w:spacing w:before="0" w:after="0" w:line="240" w:lineRule="auto"/>
              <w:rPr>
                <w:rFonts w:ascii="Calibri" w:hAnsi="Calibri"/>
                <w:color w:val="000000"/>
                <w:szCs w:val="22"/>
                <w:lang w:eastAsia="en-GB"/>
              </w:rPr>
            </w:pPr>
          </w:p>
        </w:tc>
        <w:tc>
          <w:tcPr>
            <w:tcW w:w="322" w:type="pct"/>
            <w:tcBorders>
              <w:top w:val="nil"/>
              <w:left w:val="single" w:sz="4" w:space="0" w:color="auto"/>
              <w:bottom w:val="single" w:sz="4" w:space="0" w:color="auto"/>
              <w:right w:val="nil"/>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-15</w:t>
            </w:r>
          </w:p>
        </w:tc>
        <w:tc>
          <w:tcPr>
            <w:tcW w:w="393" w:type="pct"/>
            <w:tcBorders>
              <w:top w:val="nil"/>
              <w:left w:val="single" w:sz="8" w:space="0" w:color="auto"/>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0.27</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0.18</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0.27</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0.27</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0.18</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0.09</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0.27</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0.18</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0.18</w:t>
            </w:r>
          </w:p>
        </w:tc>
        <w:tc>
          <w:tcPr>
            <w:tcW w:w="393" w:type="pct"/>
            <w:tcBorders>
              <w:top w:val="nil"/>
              <w:left w:val="nil"/>
              <w:bottom w:val="single" w:sz="4" w:space="0" w:color="auto"/>
              <w:right w:val="single" w:sz="8"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0.36</w:t>
            </w:r>
          </w:p>
        </w:tc>
        <w:tc>
          <w:tcPr>
            <w:tcW w:w="493" w:type="pct"/>
            <w:tcBorders>
              <w:top w:val="nil"/>
              <w:left w:val="nil"/>
              <w:bottom w:val="single" w:sz="4" w:space="0" w:color="auto"/>
              <w:right w:val="single" w:sz="8" w:space="0" w:color="auto"/>
            </w:tcBorders>
            <w:shd w:val="clear" w:color="000000" w:fill="C6EFCE"/>
            <w:noWrap/>
            <w:vAlign w:val="center"/>
            <w:hideMark/>
          </w:tcPr>
          <w:p w:rsidR="00647B08" w:rsidRPr="009F49DA" w:rsidRDefault="00647B08" w:rsidP="009062FF">
            <w:pPr>
              <w:spacing w:before="0" w:after="0" w:line="240" w:lineRule="auto"/>
              <w:jc w:val="center"/>
              <w:rPr>
                <w:rFonts w:ascii="Calibri" w:hAnsi="Calibri"/>
                <w:color w:val="006100"/>
                <w:szCs w:val="22"/>
                <w:lang w:eastAsia="en-GB"/>
              </w:rPr>
            </w:pPr>
            <w:r w:rsidRPr="009F49DA">
              <w:rPr>
                <w:rFonts w:ascii="Calibri" w:hAnsi="Calibri"/>
                <w:color w:val="006100"/>
                <w:szCs w:val="22"/>
                <w:lang w:eastAsia="en-GB"/>
              </w:rPr>
              <w:t>22.5%</w:t>
            </w:r>
          </w:p>
        </w:tc>
      </w:tr>
      <w:tr w:rsidR="00647B08" w:rsidRPr="009F49DA" w:rsidTr="00647B08">
        <w:trPr>
          <w:trHeight w:val="300"/>
        </w:trPr>
        <w:tc>
          <w:tcPr>
            <w:tcW w:w="256" w:type="pct"/>
            <w:vMerge/>
            <w:tcBorders>
              <w:top w:val="single" w:sz="8" w:space="0" w:color="auto"/>
              <w:left w:val="single" w:sz="8" w:space="0" w:color="auto"/>
              <w:bottom w:val="single" w:sz="8" w:space="0" w:color="000000"/>
              <w:right w:val="nil"/>
            </w:tcBorders>
            <w:vAlign w:val="center"/>
            <w:hideMark/>
          </w:tcPr>
          <w:p w:rsidR="00647B08" w:rsidRPr="009F49DA" w:rsidRDefault="00647B08" w:rsidP="009062FF">
            <w:pPr>
              <w:spacing w:before="0" w:after="0" w:line="240" w:lineRule="auto"/>
              <w:rPr>
                <w:rFonts w:ascii="Calibri" w:hAnsi="Calibri"/>
                <w:color w:val="000000"/>
                <w:szCs w:val="22"/>
                <w:lang w:eastAsia="en-GB"/>
              </w:rPr>
            </w:pPr>
          </w:p>
        </w:tc>
        <w:tc>
          <w:tcPr>
            <w:tcW w:w="322" w:type="pct"/>
            <w:tcBorders>
              <w:top w:val="nil"/>
              <w:left w:val="single" w:sz="4" w:space="0" w:color="auto"/>
              <w:bottom w:val="single" w:sz="4" w:space="0" w:color="auto"/>
              <w:right w:val="nil"/>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-20</w:t>
            </w:r>
          </w:p>
        </w:tc>
        <w:tc>
          <w:tcPr>
            <w:tcW w:w="393" w:type="pct"/>
            <w:tcBorders>
              <w:top w:val="nil"/>
              <w:left w:val="single" w:sz="8" w:space="0" w:color="auto"/>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0.18</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0.45</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0.18</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0.45</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0.27</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0.63</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0.72</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0.36</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0.45</w:t>
            </w:r>
          </w:p>
        </w:tc>
        <w:tc>
          <w:tcPr>
            <w:tcW w:w="393" w:type="pct"/>
            <w:tcBorders>
              <w:top w:val="nil"/>
              <w:left w:val="nil"/>
              <w:bottom w:val="single" w:sz="4" w:space="0" w:color="auto"/>
              <w:right w:val="single" w:sz="8"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0.45</w:t>
            </w:r>
          </w:p>
        </w:tc>
        <w:tc>
          <w:tcPr>
            <w:tcW w:w="493" w:type="pct"/>
            <w:tcBorders>
              <w:top w:val="nil"/>
              <w:left w:val="nil"/>
              <w:bottom w:val="single" w:sz="4" w:space="0" w:color="auto"/>
              <w:right w:val="single" w:sz="8" w:space="0" w:color="auto"/>
            </w:tcBorders>
            <w:shd w:val="clear" w:color="000000" w:fill="C6EFCE"/>
            <w:noWrap/>
            <w:vAlign w:val="center"/>
            <w:hideMark/>
          </w:tcPr>
          <w:p w:rsidR="00647B08" w:rsidRPr="009F49DA" w:rsidRDefault="00647B08" w:rsidP="009062FF">
            <w:pPr>
              <w:spacing w:before="0" w:after="0" w:line="240" w:lineRule="auto"/>
              <w:jc w:val="center"/>
              <w:rPr>
                <w:rFonts w:ascii="Calibri" w:hAnsi="Calibri"/>
                <w:color w:val="006100"/>
                <w:szCs w:val="22"/>
                <w:lang w:eastAsia="en-GB"/>
              </w:rPr>
            </w:pPr>
            <w:r w:rsidRPr="009F49DA">
              <w:rPr>
                <w:rFonts w:ascii="Calibri" w:hAnsi="Calibri"/>
                <w:color w:val="006100"/>
                <w:szCs w:val="22"/>
                <w:lang w:eastAsia="en-GB"/>
              </w:rPr>
              <w:t>41.4%</w:t>
            </w:r>
          </w:p>
        </w:tc>
      </w:tr>
      <w:tr w:rsidR="00647B08" w:rsidRPr="009F49DA" w:rsidTr="00647B08">
        <w:trPr>
          <w:trHeight w:val="300"/>
        </w:trPr>
        <w:tc>
          <w:tcPr>
            <w:tcW w:w="256" w:type="pct"/>
            <w:vMerge/>
            <w:tcBorders>
              <w:top w:val="single" w:sz="8" w:space="0" w:color="auto"/>
              <w:left w:val="single" w:sz="8" w:space="0" w:color="auto"/>
              <w:bottom w:val="single" w:sz="8" w:space="0" w:color="000000"/>
              <w:right w:val="nil"/>
            </w:tcBorders>
            <w:vAlign w:val="center"/>
            <w:hideMark/>
          </w:tcPr>
          <w:p w:rsidR="00647B08" w:rsidRPr="009F49DA" w:rsidRDefault="00647B08" w:rsidP="009062FF">
            <w:pPr>
              <w:spacing w:before="0" w:after="0" w:line="240" w:lineRule="auto"/>
              <w:rPr>
                <w:rFonts w:ascii="Calibri" w:hAnsi="Calibri"/>
                <w:color w:val="000000"/>
                <w:szCs w:val="22"/>
                <w:lang w:eastAsia="en-GB"/>
              </w:rPr>
            </w:pPr>
          </w:p>
        </w:tc>
        <w:tc>
          <w:tcPr>
            <w:tcW w:w="322" w:type="pct"/>
            <w:tcBorders>
              <w:top w:val="nil"/>
              <w:left w:val="single" w:sz="4" w:space="0" w:color="auto"/>
              <w:bottom w:val="single" w:sz="4" w:space="0" w:color="auto"/>
              <w:right w:val="nil"/>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-25</w:t>
            </w:r>
          </w:p>
        </w:tc>
        <w:tc>
          <w:tcPr>
            <w:tcW w:w="393" w:type="pct"/>
            <w:tcBorders>
              <w:top w:val="nil"/>
              <w:left w:val="single" w:sz="8" w:space="0" w:color="auto"/>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0.36</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0.45</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0.54</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0.27</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0.45</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0.54</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0.36</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0.27</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0.63</w:t>
            </w:r>
          </w:p>
        </w:tc>
        <w:tc>
          <w:tcPr>
            <w:tcW w:w="393" w:type="pct"/>
            <w:tcBorders>
              <w:top w:val="nil"/>
              <w:left w:val="nil"/>
              <w:bottom w:val="single" w:sz="4" w:space="0" w:color="auto"/>
              <w:right w:val="single" w:sz="8"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0.18</w:t>
            </w:r>
          </w:p>
        </w:tc>
        <w:tc>
          <w:tcPr>
            <w:tcW w:w="493" w:type="pct"/>
            <w:tcBorders>
              <w:top w:val="nil"/>
              <w:left w:val="nil"/>
              <w:bottom w:val="single" w:sz="4" w:space="0" w:color="auto"/>
              <w:right w:val="single" w:sz="8" w:space="0" w:color="auto"/>
            </w:tcBorders>
            <w:shd w:val="clear" w:color="000000" w:fill="C6EFCE"/>
            <w:noWrap/>
            <w:vAlign w:val="center"/>
            <w:hideMark/>
          </w:tcPr>
          <w:p w:rsidR="00647B08" w:rsidRPr="009F49DA" w:rsidRDefault="00647B08" w:rsidP="009062FF">
            <w:pPr>
              <w:spacing w:before="0" w:after="0" w:line="240" w:lineRule="auto"/>
              <w:jc w:val="center"/>
              <w:rPr>
                <w:rFonts w:ascii="Calibri" w:hAnsi="Calibri"/>
                <w:color w:val="006100"/>
                <w:szCs w:val="22"/>
                <w:lang w:eastAsia="en-GB"/>
              </w:rPr>
            </w:pPr>
            <w:r w:rsidRPr="009F49DA">
              <w:rPr>
                <w:rFonts w:ascii="Calibri" w:hAnsi="Calibri"/>
                <w:color w:val="006100"/>
                <w:szCs w:val="22"/>
                <w:lang w:eastAsia="en-GB"/>
              </w:rPr>
              <w:t>40.5%</w:t>
            </w:r>
          </w:p>
        </w:tc>
      </w:tr>
      <w:tr w:rsidR="00647B08" w:rsidRPr="009F49DA" w:rsidTr="00647B08">
        <w:trPr>
          <w:trHeight w:val="300"/>
        </w:trPr>
        <w:tc>
          <w:tcPr>
            <w:tcW w:w="256" w:type="pct"/>
            <w:vMerge/>
            <w:tcBorders>
              <w:top w:val="single" w:sz="8" w:space="0" w:color="auto"/>
              <w:left w:val="single" w:sz="8" w:space="0" w:color="auto"/>
              <w:bottom w:val="single" w:sz="8" w:space="0" w:color="000000"/>
              <w:right w:val="nil"/>
            </w:tcBorders>
            <w:vAlign w:val="center"/>
            <w:hideMark/>
          </w:tcPr>
          <w:p w:rsidR="00647B08" w:rsidRPr="009F49DA" w:rsidRDefault="00647B08" w:rsidP="009062FF">
            <w:pPr>
              <w:spacing w:before="0" w:after="0" w:line="240" w:lineRule="auto"/>
              <w:rPr>
                <w:rFonts w:ascii="Calibri" w:hAnsi="Calibri"/>
                <w:color w:val="000000"/>
                <w:szCs w:val="22"/>
                <w:lang w:eastAsia="en-GB"/>
              </w:rPr>
            </w:pPr>
          </w:p>
        </w:tc>
        <w:tc>
          <w:tcPr>
            <w:tcW w:w="322" w:type="pct"/>
            <w:tcBorders>
              <w:top w:val="nil"/>
              <w:left w:val="single" w:sz="4" w:space="0" w:color="auto"/>
              <w:bottom w:val="single" w:sz="4" w:space="0" w:color="auto"/>
              <w:right w:val="nil"/>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-30</w:t>
            </w:r>
          </w:p>
        </w:tc>
        <w:tc>
          <w:tcPr>
            <w:tcW w:w="393" w:type="pct"/>
            <w:tcBorders>
              <w:top w:val="nil"/>
              <w:left w:val="single" w:sz="8" w:space="0" w:color="auto"/>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0.27</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0.72</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0.36</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0.72</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0.27</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0.45</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0.54</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0.36</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0.45</w:t>
            </w:r>
          </w:p>
        </w:tc>
        <w:tc>
          <w:tcPr>
            <w:tcW w:w="393" w:type="pct"/>
            <w:tcBorders>
              <w:top w:val="nil"/>
              <w:left w:val="nil"/>
              <w:bottom w:val="single" w:sz="4" w:space="0" w:color="auto"/>
              <w:right w:val="single" w:sz="8"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0.45</w:t>
            </w:r>
          </w:p>
        </w:tc>
        <w:tc>
          <w:tcPr>
            <w:tcW w:w="493" w:type="pct"/>
            <w:tcBorders>
              <w:top w:val="nil"/>
              <w:left w:val="nil"/>
              <w:bottom w:val="single" w:sz="4" w:space="0" w:color="auto"/>
              <w:right w:val="single" w:sz="8" w:space="0" w:color="auto"/>
            </w:tcBorders>
            <w:shd w:val="clear" w:color="000000" w:fill="C6EFCE"/>
            <w:noWrap/>
            <w:vAlign w:val="center"/>
            <w:hideMark/>
          </w:tcPr>
          <w:p w:rsidR="00647B08" w:rsidRPr="009F49DA" w:rsidRDefault="00647B08" w:rsidP="009062FF">
            <w:pPr>
              <w:spacing w:before="0" w:after="0" w:line="240" w:lineRule="auto"/>
              <w:jc w:val="center"/>
              <w:rPr>
                <w:rFonts w:ascii="Calibri" w:hAnsi="Calibri"/>
                <w:color w:val="006100"/>
                <w:szCs w:val="22"/>
                <w:lang w:eastAsia="en-GB"/>
              </w:rPr>
            </w:pPr>
            <w:r w:rsidRPr="009F49DA">
              <w:rPr>
                <w:rFonts w:ascii="Calibri" w:hAnsi="Calibri"/>
                <w:color w:val="006100"/>
                <w:szCs w:val="22"/>
                <w:lang w:eastAsia="en-GB"/>
              </w:rPr>
              <w:t>45.9%</w:t>
            </w:r>
          </w:p>
        </w:tc>
      </w:tr>
      <w:tr w:rsidR="00647B08" w:rsidRPr="009F49DA" w:rsidTr="00647B08">
        <w:trPr>
          <w:trHeight w:val="300"/>
        </w:trPr>
        <w:tc>
          <w:tcPr>
            <w:tcW w:w="256" w:type="pct"/>
            <w:vMerge/>
            <w:tcBorders>
              <w:top w:val="single" w:sz="8" w:space="0" w:color="auto"/>
              <w:left w:val="single" w:sz="8" w:space="0" w:color="auto"/>
              <w:bottom w:val="single" w:sz="8" w:space="0" w:color="000000"/>
              <w:right w:val="nil"/>
            </w:tcBorders>
            <w:vAlign w:val="center"/>
            <w:hideMark/>
          </w:tcPr>
          <w:p w:rsidR="00647B08" w:rsidRPr="009F49DA" w:rsidRDefault="00647B08" w:rsidP="009062FF">
            <w:pPr>
              <w:spacing w:before="0" w:after="0" w:line="240" w:lineRule="auto"/>
              <w:rPr>
                <w:rFonts w:ascii="Calibri" w:hAnsi="Calibri"/>
                <w:color w:val="000000"/>
                <w:szCs w:val="22"/>
                <w:lang w:eastAsia="en-GB"/>
              </w:rPr>
            </w:pPr>
          </w:p>
        </w:tc>
        <w:tc>
          <w:tcPr>
            <w:tcW w:w="322" w:type="pct"/>
            <w:tcBorders>
              <w:top w:val="nil"/>
              <w:left w:val="single" w:sz="4" w:space="0" w:color="auto"/>
              <w:bottom w:val="single" w:sz="4" w:space="0" w:color="auto"/>
              <w:right w:val="nil"/>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-35</w:t>
            </w:r>
          </w:p>
        </w:tc>
        <w:tc>
          <w:tcPr>
            <w:tcW w:w="393" w:type="pct"/>
            <w:tcBorders>
              <w:top w:val="nil"/>
              <w:left w:val="single" w:sz="8" w:space="0" w:color="auto"/>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0.27</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0.45</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0.54</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0.63</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0.45</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0.54</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0.81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0.45</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0.45</w:t>
            </w:r>
          </w:p>
        </w:tc>
        <w:tc>
          <w:tcPr>
            <w:tcW w:w="393" w:type="pct"/>
            <w:tcBorders>
              <w:top w:val="nil"/>
              <w:left w:val="nil"/>
              <w:bottom w:val="single" w:sz="4" w:space="0" w:color="auto"/>
              <w:right w:val="single" w:sz="8"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0.36</w:t>
            </w:r>
          </w:p>
        </w:tc>
        <w:tc>
          <w:tcPr>
            <w:tcW w:w="493" w:type="pct"/>
            <w:tcBorders>
              <w:top w:val="nil"/>
              <w:left w:val="nil"/>
              <w:bottom w:val="single" w:sz="4" w:space="0" w:color="auto"/>
              <w:right w:val="single" w:sz="8" w:space="0" w:color="auto"/>
            </w:tcBorders>
            <w:shd w:val="clear" w:color="000000" w:fill="C6EFCE"/>
            <w:noWrap/>
            <w:vAlign w:val="center"/>
            <w:hideMark/>
          </w:tcPr>
          <w:p w:rsidR="00647B08" w:rsidRPr="009F49DA" w:rsidRDefault="00647B08" w:rsidP="009062FF">
            <w:pPr>
              <w:spacing w:before="0" w:after="0" w:line="240" w:lineRule="auto"/>
              <w:jc w:val="center"/>
              <w:rPr>
                <w:rFonts w:ascii="Calibri" w:hAnsi="Calibri"/>
                <w:color w:val="006100"/>
                <w:szCs w:val="22"/>
                <w:lang w:eastAsia="en-GB"/>
              </w:rPr>
            </w:pPr>
            <w:r w:rsidRPr="009F49DA">
              <w:rPr>
                <w:rFonts w:ascii="Calibri" w:hAnsi="Calibri"/>
                <w:color w:val="006100"/>
                <w:szCs w:val="22"/>
                <w:lang w:eastAsia="en-GB"/>
              </w:rPr>
              <w:t>49.5%</w:t>
            </w:r>
          </w:p>
        </w:tc>
      </w:tr>
      <w:tr w:rsidR="00647B08" w:rsidRPr="009F49DA" w:rsidTr="00647B08">
        <w:trPr>
          <w:trHeight w:val="300"/>
        </w:trPr>
        <w:tc>
          <w:tcPr>
            <w:tcW w:w="256" w:type="pct"/>
            <w:vMerge/>
            <w:tcBorders>
              <w:top w:val="single" w:sz="8" w:space="0" w:color="auto"/>
              <w:left w:val="single" w:sz="8" w:space="0" w:color="auto"/>
              <w:bottom w:val="single" w:sz="8" w:space="0" w:color="000000"/>
              <w:right w:val="nil"/>
            </w:tcBorders>
            <w:vAlign w:val="center"/>
            <w:hideMark/>
          </w:tcPr>
          <w:p w:rsidR="00647B08" w:rsidRPr="009F49DA" w:rsidRDefault="00647B08" w:rsidP="009062FF">
            <w:pPr>
              <w:spacing w:before="0" w:after="0" w:line="240" w:lineRule="auto"/>
              <w:rPr>
                <w:rFonts w:ascii="Calibri" w:hAnsi="Calibri"/>
                <w:color w:val="000000"/>
                <w:szCs w:val="22"/>
                <w:lang w:eastAsia="en-GB"/>
              </w:rPr>
            </w:pPr>
          </w:p>
        </w:tc>
        <w:tc>
          <w:tcPr>
            <w:tcW w:w="322" w:type="pct"/>
            <w:tcBorders>
              <w:top w:val="nil"/>
              <w:left w:val="single" w:sz="4" w:space="0" w:color="auto"/>
              <w:bottom w:val="single" w:sz="4" w:space="0" w:color="auto"/>
              <w:right w:val="nil"/>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-40</w:t>
            </w:r>
          </w:p>
        </w:tc>
        <w:tc>
          <w:tcPr>
            <w:tcW w:w="393" w:type="pct"/>
            <w:tcBorders>
              <w:top w:val="nil"/>
              <w:left w:val="single" w:sz="8" w:space="0" w:color="auto"/>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0.36</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0.63</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0.45</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0.45</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0.72</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0.54</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0.36</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0.54</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0.72</w:t>
            </w:r>
          </w:p>
        </w:tc>
        <w:tc>
          <w:tcPr>
            <w:tcW w:w="393" w:type="pct"/>
            <w:tcBorders>
              <w:top w:val="nil"/>
              <w:left w:val="nil"/>
              <w:bottom w:val="single" w:sz="4" w:space="0" w:color="auto"/>
              <w:right w:val="single" w:sz="8"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0.63</w:t>
            </w:r>
          </w:p>
        </w:tc>
        <w:tc>
          <w:tcPr>
            <w:tcW w:w="493" w:type="pct"/>
            <w:tcBorders>
              <w:top w:val="nil"/>
              <w:left w:val="nil"/>
              <w:bottom w:val="single" w:sz="4" w:space="0" w:color="auto"/>
              <w:right w:val="single" w:sz="8" w:space="0" w:color="auto"/>
            </w:tcBorders>
            <w:shd w:val="clear" w:color="000000" w:fill="FFC7CE"/>
            <w:noWrap/>
            <w:vAlign w:val="center"/>
            <w:hideMark/>
          </w:tcPr>
          <w:p w:rsidR="00647B08" w:rsidRPr="009F49DA" w:rsidRDefault="00647B08" w:rsidP="009062FF">
            <w:pPr>
              <w:spacing w:before="0" w:after="0" w:line="240" w:lineRule="auto"/>
              <w:jc w:val="center"/>
              <w:rPr>
                <w:rFonts w:ascii="Calibri" w:hAnsi="Calibri"/>
                <w:color w:val="9C0006"/>
                <w:szCs w:val="22"/>
                <w:lang w:eastAsia="en-GB"/>
              </w:rPr>
            </w:pPr>
            <w:r w:rsidRPr="009F49DA">
              <w:rPr>
                <w:rFonts w:ascii="Calibri" w:hAnsi="Calibri"/>
                <w:color w:val="9C0006"/>
                <w:szCs w:val="22"/>
                <w:lang w:eastAsia="en-GB"/>
              </w:rPr>
              <w:t>54.0%</w:t>
            </w:r>
          </w:p>
        </w:tc>
      </w:tr>
      <w:tr w:rsidR="00647B08" w:rsidRPr="009F49DA" w:rsidTr="00647B08">
        <w:trPr>
          <w:trHeight w:val="300"/>
        </w:trPr>
        <w:tc>
          <w:tcPr>
            <w:tcW w:w="256" w:type="pct"/>
            <w:vMerge/>
            <w:tcBorders>
              <w:top w:val="single" w:sz="8" w:space="0" w:color="auto"/>
              <w:left w:val="single" w:sz="8" w:space="0" w:color="auto"/>
              <w:bottom w:val="single" w:sz="8" w:space="0" w:color="000000"/>
              <w:right w:val="nil"/>
            </w:tcBorders>
            <w:vAlign w:val="center"/>
            <w:hideMark/>
          </w:tcPr>
          <w:p w:rsidR="00647B08" w:rsidRPr="009F49DA" w:rsidRDefault="00647B08" w:rsidP="009062FF">
            <w:pPr>
              <w:spacing w:before="0" w:after="0" w:line="240" w:lineRule="auto"/>
              <w:rPr>
                <w:rFonts w:ascii="Calibri" w:hAnsi="Calibri"/>
                <w:color w:val="000000"/>
                <w:szCs w:val="22"/>
                <w:lang w:eastAsia="en-GB"/>
              </w:rPr>
            </w:pPr>
          </w:p>
        </w:tc>
        <w:tc>
          <w:tcPr>
            <w:tcW w:w="322" w:type="pct"/>
            <w:tcBorders>
              <w:top w:val="nil"/>
              <w:left w:val="single" w:sz="4" w:space="0" w:color="auto"/>
              <w:bottom w:val="single" w:sz="4" w:space="0" w:color="auto"/>
              <w:right w:val="nil"/>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-45</w:t>
            </w:r>
          </w:p>
        </w:tc>
        <w:tc>
          <w:tcPr>
            <w:tcW w:w="393" w:type="pct"/>
            <w:tcBorders>
              <w:top w:val="nil"/>
              <w:left w:val="single" w:sz="8" w:space="0" w:color="auto"/>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0.45</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0.45</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0.27</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0.54</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0.36</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0.72</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0.45</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0.54</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0.18</w:t>
            </w:r>
          </w:p>
        </w:tc>
        <w:tc>
          <w:tcPr>
            <w:tcW w:w="393" w:type="pct"/>
            <w:tcBorders>
              <w:top w:val="nil"/>
              <w:left w:val="nil"/>
              <w:bottom w:val="single" w:sz="4" w:space="0" w:color="auto"/>
              <w:right w:val="single" w:sz="8"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0.36</w:t>
            </w:r>
          </w:p>
        </w:tc>
        <w:tc>
          <w:tcPr>
            <w:tcW w:w="493" w:type="pct"/>
            <w:tcBorders>
              <w:top w:val="nil"/>
              <w:left w:val="nil"/>
              <w:bottom w:val="single" w:sz="4" w:space="0" w:color="auto"/>
              <w:right w:val="single" w:sz="8" w:space="0" w:color="auto"/>
            </w:tcBorders>
            <w:shd w:val="clear" w:color="000000" w:fill="C6EFCE"/>
            <w:noWrap/>
            <w:vAlign w:val="center"/>
            <w:hideMark/>
          </w:tcPr>
          <w:p w:rsidR="00647B08" w:rsidRPr="009F49DA" w:rsidRDefault="00647B08" w:rsidP="009062FF">
            <w:pPr>
              <w:spacing w:before="0" w:after="0" w:line="240" w:lineRule="auto"/>
              <w:jc w:val="center"/>
              <w:rPr>
                <w:rFonts w:ascii="Calibri" w:hAnsi="Calibri"/>
                <w:color w:val="006100"/>
                <w:szCs w:val="22"/>
                <w:lang w:eastAsia="en-GB"/>
              </w:rPr>
            </w:pPr>
            <w:r w:rsidRPr="009F49DA">
              <w:rPr>
                <w:rFonts w:ascii="Calibri" w:hAnsi="Calibri"/>
                <w:color w:val="006100"/>
                <w:szCs w:val="22"/>
                <w:lang w:eastAsia="en-GB"/>
              </w:rPr>
              <w:t>43.2%</w:t>
            </w:r>
          </w:p>
        </w:tc>
      </w:tr>
      <w:tr w:rsidR="00647B08" w:rsidRPr="009F49DA" w:rsidTr="00647B08">
        <w:trPr>
          <w:trHeight w:val="300"/>
        </w:trPr>
        <w:tc>
          <w:tcPr>
            <w:tcW w:w="256" w:type="pct"/>
            <w:vMerge/>
            <w:tcBorders>
              <w:top w:val="single" w:sz="8" w:space="0" w:color="auto"/>
              <w:left w:val="single" w:sz="8" w:space="0" w:color="auto"/>
              <w:bottom w:val="single" w:sz="8" w:space="0" w:color="000000"/>
              <w:right w:val="nil"/>
            </w:tcBorders>
            <w:vAlign w:val="center"/>
            <w:hideMark/>
          </w:tcPr>
          <w:p w:rsidR="00647B08" w:rsidRPr="009F49DA" w:rsidRDefault="00647B08" w:rsidP="009062FF">
            <w:pPr>
              <w:spacing w:before="0" w:after="0" w:line="240" w:lineRule="auto"/>
              <w:rPr>
                <w:rFonts w:ascii="Calibri" w:hAnsi="Calibri"/>
                <w:color w:val="000000"/>
                <w:szCs w:val="22"/>
                <w:lang w:eastAsia="en-GB"/>
              </w:rPr>
            </w:pPr>
          </w:p>
        </w:tc>
        <w:tc>
          <w:tcPr>
            <w:tcW w:w="322" w:type="pct"/>
            <w:tcBorders>
              <w:top w:val="nil"/>
              <w:left w:val="single" w:sz="4" w:space="0" w:color="auto"/>
              <w:bottom w:val="single" w:sz="4" w:space="0" w:color="auto"/>
              <w:right w:val="nil"/>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-50</w:t>
            </w:r>
          </w:p>
        </w:tc>
        <w:tc>
          <w:tcPr>
            <w:tcW w:w="393" w:type="pct"/>
            <w:tcBorders>
              <w:top w:val="nil"/>
              <w:left w:val="single" w:sz="8" w:space="0" w:color="auto"/>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0.36</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0.36</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0.63</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0.36</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0.36</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0.54</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0.45</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0.54</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0.45</w:t>
            </w:r>
          </w:p>
        </w:tc>
        <w:tc>
          <w:tcPr>
            <w:tcW w:w="393" w:type="pct"/>
            <w:tcBorders>
              <w:top w:val="nil"/>
              <w:left w:val="nil"/>
              <w:bottom w:val="single" w:sz="4" w:space="0" w:color="auto"/>
              <w:right w:val="single" w:sz="8"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0.36</w:t>
            </w:r>
          </w:p>
        </w:tc>
        <w:tc>
          <w:tcPr>
            <w:tcW w:w="493" w:type="pct"/>
            <w:tcBorders>
              <w:top w:val="nil"/>
              <w:left w:val="nil"/>
              <w:bottom w:val="single" w:sz="4" w:space="0" w:color="auto"/>
              <w:right w:val="single" w:sz="8" w:space="0" w:color="auto"/>
            </w:tcBorders>
            <w:shd w:val="clear" w:color="000000" w:fill="C6EFCE"/>
            <w:noWrap/>
            <w:vAlign w:val="center"/>
            <w:hideMark/>
          </w:tcPr>
          <w:p w:rsidR="00647B08" w:rsidRPr="009F49DA" w:rsidRDefault="00647B08" w:rsidP="009062FF">
            <w:pPr>
              <w:spacing w:before="0" w:after="0" w:line="240" w:lineRule="auto"/>
              <w:jc w:val="center"/>
              <w:rPr>
                <w:rFonts w:ascii="Calibri" w:hAnsi="Calibri"/>
                <w:color w:val="006100"/>
                <w:szCs w:val="22"/>
                <w:lang w:eastAsia="en-GB"/>
              </w:rPr>
            </w:pPr>
            <w:r w:rsidRPr="009F49DA">
              <w:rPr>
                <w:rFonts w:ascii="Calibri" w:hAnsi="Calibri"/>
                <w:color w:val="006100"/>
                <w:szCs w:val="22"/>
                <w:lang w:eastAsia="en-GB"/>
              </w:rPr>
              <w:t>44.1%</w:t>
            </w:r>
          </w:p>
        </w:tc>
      </w:tr>
      <w:tr w:rsidR="00647B08" w:rsidRPr="009F49DA" w:rsidTr="00647B08">
        <w:trPr>
          <w:trHeight w:val="300"/>
        </w:trPr>
        <w:tc>
          <w:tcPr>
            <w:tcW w:w="256" w:type="pct"/>
            <w:vMerge/>
            <w:tcBorders>
              <w:top w:val="single" w:sz="8" w:space="0" w:color="auto"/>
              <w:left w:val="single" w:sz="8" w:space="0" w:color="auto"/>
              <w:bottom w:val="single" w:sz="8" w:space="0" w:color="000000"/>
              <w:right w:val="nil"/>
            </w:tcBorders>
            <w:vAlign w:val="center"/>
            <w:hideMark/>
          </w:tcPr>
          <w:p w:rsidR="00647B08" w:rsidRPr="009F49DA" w:rsidRDefault="00647B08" w:rsidP="009062FF">
            <w:pPr>
              <w:spacing w:before="0" w:after="0" w:line="240" w:lineRule="auto"/>
              <w:rPr>
                <w:rFonts w:ascii="Calibri" w:hAnsi="Calibri"/>
                <w:color w:val="000000"/>
                <w:szCs w:val="22"/>
                <w:lang w:eastAsia="en-GB"/>
              </w:rPr>
            </w:pPr>
          </w:p>
        </w:tc>
        <w:tc>
          <w:tcPr>
            <w:tcW w:w="322" w:type="pct"/>
            <w:tcBorders>
              <w:top w:val="nil"/>
              <w:left w:val="single" w:sz="4" w:space="0" w:color="auto"/>
              <w:bottom w:val="single" w:sz="4" w:space="0" w:color="auto"/>
              <w:right w:val="nil"/>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-60</w:t>
            </w:r>
          </w:p>
        </w:tc>
        <w:tc>
          <w:tcPr>
            <w:tcW w:w="393" w:type="pct"/>
            <w:tcBorders>
              <w:top w:val="nil"/>
              <w:left w:val="single" w:sz="8" w:space="0" w:color="auto"/>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0.36</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0.63</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0.45</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0.18</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0.45</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0.36</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0.81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0.63</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0.63</w:t>
            </w:r>
          </w:p>
        </w:tc>
        <w:tc>
          <w:tcPr>
            <w:tcW w:w="393" w:type="pct"/>
            <w:tcBorders>
              <w:top w:val="nil"/>
              <w:left w:val="nil"/>
              <w:bottom w:val="single" w:sz="4" w:space="0" w:color="auto"/>
              <w:right w:val="single" w:sz="8"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0.54</w:t>
            </w:r>
          </w:p>
        </w:tc>
        <w:tc>
          <w:tcPr>
            <w:tcW w:w="493" w:type="pct"/>
            <w:tcBorders>
              <w:top w:val="nil"/>
              <w:left w:val="nil"/>
              <w:bottom w:val="single" w:sz="4" w:space="0" w:color="auto"/>
              <w:right w:val="single" w:sz="8" w:space="0" w:color="auto"/>
            </w:tcBorders>
            <w:shd w:val="clear" w:color="000000" w:fill="FFC7CE"/>
            <w:noWrap/>
            <w:vAlign w:val="center"/>
            <w:hideMark/>
          </w:tcPr>
          <w:p w:rsidR="00647B08" w:rsidRPr="009F49DA" w:rsidRDefault="00647B08" w:rsidP="009062FF">
            <w:pPr>
              <w:spacing w:before="0" w:after="0" w:line="240" w:lineRule="auto"/>
              <w:jc w:val="center"/>
              <w:rPr>
                <w:rFonts w:ascii="Calibri" w:hAnsi="Calibri"/>
                <w:color w:val="9C0006"/>
                <w:szCs w:val="22"/>
                <w:lang w:eastAsia="en-GB"/>
              </w:rPr>
            </w:pPr>
            <w:r w:rsidRPr="009F49DA">
              <w:rPr>
                <w:rFonts w:ascii="Calibri" w:hAnsi="Calibri"/>
                <w:color w:val="9C0006"/>
                <w:szCs w:val="22"/>
                <w:lang w:eastAsia="en-GB"/>
              </w:rPr>
              <w:t>50.4%</w:t>
            </w:r>
          </w:p>
        </w:tc>
      </w:tr>
      <w:tr w:rsidR="00647B08" w:rsidRPr="009F49DA" w:rsidTr="00647B08">
        <w:trPr>
          <w:trHeight w:val="300"/>
        </w:trPr>
        <w:tc>
          <w:tcPr>
            <w:tcW w:w="256" w:type="pct"/>
            <w:vMerge/>
            <w:tcBorders>
              <w:top w:val="single" w:sz="8" w:space="0" w:color="auto"/>
              <w:left w:val="single" w:sz="8" w:space="0" w:color="auto"/>
              <w:bottom w:val="single" w:sz="8" w:space="0" w:color="000000"/>
              <w:right w:val="nil"/>
            </w:tcBorders>
            <w:vAlign w:val="center"/>
            <w:hideMark/>
          </w:tcPr>
          <w:p w:rsidR="00647B08" w:rsidRPr="009F49DA" w:rsidRDefault="00647B08" w:rsidP="009062FF">
            <w:pPr>
              <w:spacing w:before="0" w:after="0" w:line="240" w:lineRule="auto"/>
              <w:rPr>
                <w:rFonts w:ascii="Calibri" w:hAnsi="Calibri"/>
                <w:color w:val="000000"/>
                <w:szCs w:val="22"/>
                <w:lang w:eastAsia="en-GB"/>
              </w:rPr>
            </w:pPr>
          </w:p>
        </w:tc>
        <w:tc>
          <w:tcPr>
            <w:tcW w:w="322" w:type="pct"/>
            <w:tcBorders>
              <w:top w:val="nil"/>
              <w:left w:val="single" w:sz="4" w:space="0" w:color="auto"/>
              <w:bottom w:val="single" w:sz="4" w:space="0" w:color="auto"/>
              <w:right w:val="nil"/>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-70</w:t>
            </w:r>
          </w:p>
        </w:tc>
        <w:tc>
          <w:tcPr>
            <w:tcW w:w="393" w:type="pct"/>
            <w:tcBorders>
              <w:top w:val="nil"/>
              <w:left w:val="single" w:sz="8" w:space="0" w:color="auto"/>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0.63</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0.27</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0.54</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0.45</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0.54</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0.36</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0.63</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0.27</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0.36</w:t>
            </w:r>
          </w:p>
        </w:tc>
        <w:tc>
          <w:tcPr>
            <w:tcW w:w="393" w:type="pct"/>
            <w:tcBorders>
              <w:top w:val="nil"/>
              <w:left w:val="nil"/>
              <w:bottom w:val="single" w:sz="4" w:space="0" w:color="auto"/>
              <w:right w:val="single" w:sz="8"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0.63</w:t>
            </w:r>
          </w:p>
        </w:tc>
        <w:tc>
          <w:tcPr>
            <w:tcW w:w="493" w:type="pct"/>
            <w:tcBorders>
              <w:top w:val="nil"/>
              <w:left w:val="nil"/>
              <w:bottom w:val="single" w:sz="4" w:space="0" w:color="auto"/>
              <w:right w:val="single" w:sz="8" w:space="0" w:color="auto"/>
            </w:tcBorders>
            <w:shd w:val="clear" w:color="000000" w:fill="C6EFCE"/>
            <w:noWrap/>
            <w:vAlign w:val="center"/>
            <w:hideMark/>
          </w:tcPr>
          <w:p w:rsidR="00647B08" w:rsidRPr="009F49DA" w:rsidRDefault="00647B08" w:rsidP="009062FF">
            <w:pPr>
              <w:spacing w:before="0" w:after="0" w:line="240" w:lineRule="auto"/>
              <w:jc w:val="center"/>
              <w:rPr>
                <w:rFonts w:ascii="Calibri" w:hAnsi="Calibri"/>
                <w:color w:val="006100"/>
                <w:szCs w:val="22"/>
                <w:lang w:eastAsia="en-GB"/>
              </w:rPr>
            </w:pPr>
            <w:r w:rsidRPr="009F49DA">
              <w:rPr>
                <w:rFonts w:ascii="Calibri" w:hAnsi="Calibri"/>
                <w:color w:val="006100"/>
                <w:szCs w:val="22"/>
                <w:lang w:eastAsia="en-GB"/>
              </w:rPr>
              <w:t>46.8%</w:t>
            </w:r>
          </w:p>
        </w:tc>
      </w:tr>
      <w:tr w:rsidR="00647B08" w:rsidRPr="009F49DA" w:rsidTr="00647B08">
        <w:trPr>
          <w:trHeight w:val="300"/>
        </w:trPr>
        <w:tc>
          <w:tcPr>
            <w:tcW w:w="256" w:type="pct"/>
            <w:vMerge/>
            <w:tcBorders>
              <w:top w:val="single" w:sz="8" w:space="0" w:color="auto"/>
              <w:left w:val="single" w:sz="8" w:space="0" w:color="auto"/>
              <w:bottom w:val="single" w:sz="8" w:space="0" w:color="000000"/>
              <w:right w:val="nil"/>
            </w:tcBorders>
            <w:vAlign w:val="center"/>
            <w:hideMark/>
          </w:tcPr>
          <w:p w:rsidR="00647B08" w:rsidRPr="009F49DA" w:rsidRDefault="00647B08" w:rsidP="009062FF">
            <w:pPr>
              <w:spacing w:before="0" w:after="0" w:line="240" w:lineRule="auto"/>
              <w:rPr>
                <w:rFonts w:ascii="Calibri" w:hAnsi="Calibri"/>
                <w:color w:val="000000"/>
                <w:szCs w:val="22"/>
                <w:lang w:eastAsia="en-GB"/>
              </w:rPr>
            </w:pPr>
          </w:p>
        </w:tc>
        <w:tc>
          <w:tcPr>
            <w:tcW w:w="322" w:type="pct"/>
            <w:tcBorders>
              <w:top w:val="nil"/>
              <w:left w:val="single" w:sz="4" w:space="0" w:color="auto"/>
              <w:bottom w:val="single" w:sz="4" w:space="0" w:color="auto"/>
              <w:right w:val="nil"/>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-80</w:t>
            </w:r>
          </w:p>
        </w:tc>
        <w:tc>
          <w:tcPr>
            <w:tcW w:w="393" w:type="pct"/>
            <w:tcBorders>
              <w:top w:val="nil"/>
              <w:left w:val="single" w:sz="8" w:space="0" w:color="auto"/>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0.54</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0.45</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0.63</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0.45</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0.72</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0.36</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0.27</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0.63</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0.36</w:t>
            </w:r>
          </w:p>
        </w:tc>
        <w:tc>
          <w:tcPr>
            <w:tcW w:w="393" w:type="pct"/>
            <w:tcBorders>
              <w:top w:val="nil"/>
              <w:left w:val="nil"/>
              <w:bottom w:val="single" w:sz="4" w:space="0" w:color="auto"/>
              <w:right w:val="single" w:sz="8"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0.72</w:t>
            </w:r>
          </w:p>
        </w:tc>
        <w:tc>
          <w:tcPr>
            <w:tcW w:w="493" w:type="pct"/>
            <w:tcBorders>
              <w:top w:val="nil"/>
              <w:left w:val="nil"/>
              <w:bottom w:val="single" w:sz="4" w:space="0" w:color="auto"/>
              <w:right w:val="single" w:sz="8" w:space="0" w:color="auto"/>
            </w:tcBorders>
            <w:shd w:val="clear" w:color="000000" w:fill="FFC7CE"/>
            <w:noWrap/>
            <w:vAlign w:val="center"/>
            <w:hideMark/>
          </w:tcPr>
          <w:p w:rsidR="00647B08" w:rsidRPr="009F49DA" w:rsidRDefault="00647B08" w:rsidP="009062FF">
            <w:pPr>
              <w:spacing w:before="0" w:after="0" w:line="240" w:lineRule="auto"/>
              <w:jc w:val="center"/>
              <w:rPr>
                <w:rFonts w:ascii="Calibri" w:hAnsi="Calibri"/>
                <w:color w:val="9C0006"/>
                <w:szCs w:val="22"/>
                <w:lang w:eastAsia="en-GB"/>
              </w:rPr>
            </w:pPr>
            <w:r w:rsidRPr="009F49DA">
              <w:rPr>
                <w:rFonts w:ascii="Calibri" w:hAnsi="Calibri"/>
                <w:color w:val="9C0006"/>
                <w:szCs w:val="22"/>
                <w:lang w:eastAsia="en-GB"/>
              </w:rPr>
              <w:t>51.3%</w:t>
            </w:r>
          </w:p>
        </w:tc>
      </w:tr>
      <w:tr w:rsidR="00647B08" w:rsidRPr="009F49DA" w:rsidTr="00647B08">
        <w:trPr>
          <w:trHeight w:val="300"/>
        </w:trPr>
        <w:tc>
          <w:tcPr>
            <w:tcW w:w="256" w:type="pct"/>
            <w:vMerge/>
            <w:tcBorders>
              <w:top w:val="single" w:sz="8" w:space="0" w:color="auto"/>
              <w:left w:val="single" w:sz="8" w:space="0" w:color="auto"/>
              <w:bottom w:val="single" w:sz="8" w:space="0" w:color="000000"/>
              <w:right w:val="nil"/>
            </w:tcBorders>
            <w:vAlign w:val="center"/>
            <w:hideMark/>
          </w:tcPr>
          <w:p w:rsidR="00647B08" w:rsidRPr="009F49DA" w:rsidRDefault="00647B08" w:rsidP="009062FF">
            <w:pPr>
              <w:spacing w:before="0" w:after="0" w:line="240" w:lineRule="auto"/>
              <w:rPr>
                <w:rFonts w:ascii="Calibri" w:hAnsi="Calibri"/>
                <w:color w:val="000000"/>
                <w:szCs w:val="22"/>
                <w:lang w:eastAsia="en-GB"/>
              </w:rPr>
            </w:pPr>
          </w:p>
        </w:tc>
        <w:tc>
          <w:tcPr>
            <w:tcW w:w="322" w:type="pct"/>
            <w:tcBorders>
              <w:top w:val="nil"/>
              <w:left w:val="single" w:sz="4" w:space="0" w:color="auto"/>
              <w:bottom w:val="single" w:sz="4" w:space="0" w:color="auto"/>
              <w:right w:val="nil"/>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-90</w:t>
            </w:r>
          </w:p>
        </w:tc>
        <w:tc>
          <w:tcPr>
            <w:tcW w:w="393" w:type="pct"/>
            <w:tcBorders>
              <w:top w:val="nil"/>
              <w:left w:val="single" w:sz="8" w:space="0" w:color="auto"/>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0.63</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0.54</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0.45</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0.36</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0.45</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0.36</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0.36</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0.54</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0.45</w:t>
            </w:r>
          </w:p>
        </w:tc>
        <w:tc>
          <w:tcPr>
            <w:tcW w:w="393" w:type="pct"/>
            <w:tcBorders>
              <w:top w:val="nil"/>
              <w:left w:val="nil"/>
              <w:bottom w:val="single" w:sz="4" w:space="0" w:color="auto"/>
              <w:right w:val="single" w:sz="8"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0.45</w:t>
            </w:r>
          </w:p>
        </w:tc>
        <w:tc>
          <w:tcPr>
            <w:tcW w:w="493" w:type="pct"/>
            <w:tcBorders>
              <w:top w:val="nil"/>
              <w:left w:val="nil"/>
              <w:bottom w:val="single" w:sz="4" w:space="0" w:color="auto"/>
              <w:right w:val="single" w:sz="8" w:space="0" w:color="auto"/>
            </w:tcBorders>
            <w:shd w:val="clear" w:color="000000" w:fill="C6EFCE"/>
            <w:noWrap/>
            <w:vAlign w:val="center"/>
            <w:hideMark/>
          </w:tcPr>
          <w:p w:rsidR="00647B08" w:rsidRPr="009F49DA" w:rsidRDefault="00647B08" w:rsidP="009062FF">
            <w:pPr>
              <w:spacing w:before="0" w:after="0" w:line="240" w:lineRule="auto"/>
              <w:jc w:val="center"/>
              <w:rPr>
                <w:rFonts w:ascii="Calibri" w:hAnsi="Calibri"/>
                <w:color w:val="006100"/>
                <w:szCs w:val="22"/>
                <w:lang w:eastAsia="en-GB"/>
              </w:rPr>
            </w:pPr>
            <w:r w:rsidRPr="009F49DA">
              <w:rPr>
                <w:rFonts w:ascii="Calibri" w:hAnsi="Calibri"/>
                <w:color w:val="006100"/>
                <w:szCs w:val="22"/>
                <w:lang w:eastAsia="en-GB"/>
              </w:rPr>
              <w:t>45.9%</w:t>
            </w:r>
          </w:p>
        </w:tc>
      </w:tr>
      <w:tr w:rsidR="00647B08" w:rsidRPr="009F49DA" w:rsidTr="00647B08">
        <w:trPr>
          <w:trHeight w:val="315"/>
        </w:trPr>
        <w:tc>
          <w:tcPr>
            <w:tcW w:w="256" w:type="pct"/>
            <w:vMerge/>
            <w:tcBorders>
              <w:top w:val="single" w:sz="8" w:space="0" w:color="auto"/>
              <w:left w:val="single" w:sz="8" w:space="0" w:color="auto"/>
              <w:bottom w:val="single" w:sz="8" w:space="0" w:color="000000"/>
              <w:right w:val="nil"/>
            </w:tcBorders>
            <w:vAlign w:val="center"/>
            <w:hideMark/>
          </w:tcPr>
          <w:p w:rsidR="00647B08" w:rsidRPr="009F49DA" w:rsidRDefault="00647B08" w:rsidP="009062FF">
            <w:pPr>
              <w:spacing w:before="0" w:after="0" w:line="240" w:lineRule="auto"/>
              <w:rPr>
                <w:rFonts w:ascii="Calibri" w:hAnsi="Calibri"/>
                <w:color w:val="000000"/>
                <w:szCs w:val="22"/>
                <w:lang w:eastAsia="en-GB"/>
              </w:rPr>
            </w:pPr>
          </w:p>
        </w:tc>
        <w:tc>
          <w:tcPr>
            <w:tcW w:w="322" w:type="pct"/>
            <w:tcBorders>
              <w:top w:val="nil"/>
              <w:left w:val="single" w:sz="4" w:space="0" w:color="auto"/>
              <w:bottom w:val="single" w:sz="8" w:space="0" w:color="auto"/>
              <w:right w:val="nil"/>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-100</w:t>
            </w:r>
          </w:p>
        </w:tc>
        <w:tc>
          <w:tcPr>
            <w:tcW w:w="393" w:type="pct"/>
            <w:tcBorders>
              <w:top w:val="nil"/>
              <w:left w:val="single" w:sz="8" w:space="0" w:color="auto"/>
              <w:bottom w:val="single" w:sz="8"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0.72</w:t>
            </w:r>
          </w:p>
        </w:tc>
        <w:tc>
          <w:tcPr>
            <w:tcW w:w="393" w:type="pct"/>
            <w:tcBorders>
              <w:top w:val="nil"/>
              <w:left w:val="nil"/>
              <w:bottom w:val="single" w:sz="8"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0.18</w:t>
            </w:r>
          </w:p>
        </w:tc>
        <w:tc>
          <w:tcPr>
            <w:tcW w:w="393" w:type="pct"/>
            <w:tcBorders>
              <w:top w:val="nil"/>
              <w:left w:val="nil"/>
              <w:bottom w:val="single" w:sz="8"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0.36</w:t>
            </w:r>
          </w:p>
        </w:tc>
        <w:tc>
          <w:tcPr>
            <w:tcW w:w="393" w:type="pct"/>
            <w:tcBorders>
              <w:top w:val="nil"/>
              <w:left w:val="nil"/>
              <w:bottom w:val="single" w:sz="8"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0.36</w:t>
            </w:r>
          </w:p>
        </w:tc>
        <w:tc>
          <w:tcPr>
            <w:tcW w:w="393" w:type="pct"/>
            <w:tcBorders>
              <w:top w:val="nil"/>
              <w:left w:val="nil"/>
              <w:bottom w:val="single" w:sz="8"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0.63</w:t>
            </w:r>
          </w:p>
        </w:tc>
        <w:tc>
          <w:tcPr>
            <w:tcW w:w="393" w:type="pct"/>
            <w:tcBorders>
              <w:top w:val="nil"/>
              <w:left w:val="nil"/>
              <w:bottom w:val="single" w:sz="8"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0.63</w:t>
            </w:r>
          </w:p>
        </w:tc>
        <w:tc>
          <w:tcPr>
            <w:tcW w:w="393" w:type="pct"/>
            <w:tcBorders>
              <w:top w:val="nil"/>
              <w:left w:val="nil"/>
              <w:bottom w:val="single" w:sz="8"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0.36</w:t>
            </w:r>
          </w:p>
        </w:tc>
        <w:tc>
          <w:tcPr>
            <w:tcW w:w="393" w:type="pct"/>
            <w:tcBorders>
              <w:top w:val="nil"/>
              <w:left w:val="nil"/>
              <w:bottom w:val="single" w:sz="8"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0.63</w:t>
            </w:r>
          </w:p>
        </w:tc>
        <w:tc>
          <w:tcPr>
            <w:tcW w:w="393" w:type="pct"/>
            <w:tcBorders>
              <w:top w:val="nil"/>
              <w:left w:val="nil"/>
              <w:bottom w:val="single" w:sz="8"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0.45</w:t>
            </w:r>
          </w:p>
        </w:tc>
        <w:tc>
          <w:tcPr>
            <w:tcW w:w="393" w:type="pct"/>
            <w:tcBorders>
              <w:top w:val="nil"/>
              <w:left w:val="nil"/>
              <w:bottom w:val="single" w:sz="8" w:space="0" w:color="auto"/>
              <w:right w:val="single" w:sz="8"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0.27</w:t>
            </w:r>
          </w:p>
        </w:tc>
        <w:tc>
          <w:tcPr>
            <w:tcW w:w="493" w:type="pct"/>
            <w:tcBorders>
              <w:top w:val="nil"/>
              <w:left w:val="nil"/>
              <w:bottom w:val="single" w:sz="8" w:space="0" w:color="auto"/>
              <w:right w:val="single" w:sz="8" w:space="0" w:color="auto"/>
            </w:tcBorders>
            <w:shd w:val="clear" w:color="000000" w:fill="C6EFCE"/>
            <w:noWrap/>
            <w:vAlign w:val="center"/>
            <w:hideMark/>
          </w:tcPr>
          <w:p w:rsidR="00647B08" w:rsidRPr="009F49DA" w:rsidRDefault="00647B08" w:rsidP="009062FF">
            <w:pPr>
              <w:spacing w:before="0" w:after="0" w:line="240" w:lineRule="auto"/>
              <w:jc w:val="center"/>
              <w:rPr>
                <w:rFonts w:ascii="Calibri" w:hAnsi="Calibri"/>
                <w:color w:val="006100"/>
                <w:szCs w:val="22"/>
                <w:lang w:eastAsia="en-GB"/>
              </w:rPr>
            </w:pPr>
            <w:r w:rsidRPr="009F49DA">
              <w:rPr>
                <w:rFonts w:ascii="Calibri" w:hAnsi="Calibri"/>
                <w:color w:val="006100"/>
                <w:szCs w:val="22"/>
                <w:lang w:eastAsia="en-GB"/>
              </w:rPr>
              <w:t>45.9%</w:t>
            </w:r>
          </w:p>
        </w:tc>
      </w:tr>
    </w:tbl>
    <w:p w:rsidR="00647B08" w:rsidRDefault="00647B08" w:rsidP="00647B08">
      <w:pPr>
        <w:pStyle w:val="Caption"/>
      </w:pPr>
      <w:r>
        <w:t xml:space="preserve">Table </w:t>
      </w:r>
      <w:fldSimple w:instr=" SEQ Table \* ARABIC ">
        <w:r>
          <w:rPr>
            <w:noProof/>
          </w:rPr>
          <w:t>2</w:t>
        </w:r>
      </w:fldSimple>
      <w:r>
        <w:t xml:space="preserve"> - PSK BER</w:t>
      </w:r>
    </w:p>
    <w:p w:rsidR="00647B08" w:rsidRPr="00647B08" w:rsidRDefault="00647B08" w:rsidP="00647B08"/>
    <w:p w:rsidR="00647B08" w:rsidRDefault="00647B08" w:rsidP="00647B08">
      <w:pPr>
        <w:pStyle w:val="Heading2"/>
      </w:pPr>
      <w:bookmarkStart w:id="50" w:name="_Toc66379660"/>
      <w:r>
        <w:t>QPSK</w:t>
      </w:r>
      <w:bookmarkEnd w:id="50"/>
    </w:p>
    <w:tbl>
      <w:tblPr>
        <w:tblW w:w="5000" w:type="pct"/>
        <w:tblLook w:val="04A0" w:firstRow="1" w:lastRow="0" w:firstColumn="1" w:lastColumn="0" w:noHBand="0" w:noVBand="1"/>
      </w:tblPr>
      <w:tblGrid>
        <w:gridCol w:w="498"/>
        <w:gridCol w:w="618"/>
        <w:gridCol w:w="754"/>
        <w:gridCol w:w="754"/>
        <w:gridCol w:w="754"/>
        <w:gridCol w:w="754"/>
        <w:gridCol w:w="754"/>
        <w:gridCol w:w="754"/>
        <w:gridCol w:w="754"/>
        <w:gridCol w:w="754"/>
        <w:gridCol w:w="754"/>
        <w:gridCol w:w="755"/>
        <w:gridCol w:w="948"/>
      </w:tblGrid>
      <w:tr w:rsidR="00647B08" w:rsidRPr="009F49DA" w:rsidTr="00647B08">
        <w:trPr>
          <w:trHeight w:val="300"/>
        </w:trPr>
        <w:tc>
          <w:tcPr>
            <w:tcW w:w="256" w:type="pct"/>
            <w:tcBorders>
              <w:top w:val="nil"/>
              <w:left w:val="nil"/>
              <w:bottom w:val="nil"/>
              <w:right w:val="nil"/>
            </w:tcBorders>
            <w:shd w:val="clear" w:color="auto" w:fill="auto"/>
            <w:noWrap/>
            <w:vAlign w:val="center"/>
            <w:hideMark/>
          </w:tcPr>
          <w:p w:rsidR="00647B08" w:rsidRPr="009F49DA" w:rsidRDefault="00647B08" w:rsidP="009062FF">
            <w:pPr>
              <w:spacing w:before="0" w:after="0" w:line="240" w:lineRule="auto"/>
              <w:rPr>
                <w:rFonts w:ascii="Times New Roman" w:hAnsi="Times New Roman"/>
                <w:sz w:val="24"/>
                <w:szCs w:val="24"/>
                <w:lang w:eastAsia="en-GB"/>
              </w:rPr>
            </w:pPr>
          </w:p>
        </w:tc>
        <w:tc>
          <w:tcPr>
            <w:tcW w:w="322" w:type="pct"/>
            <w:tcBorders>
              <w:top w:val="nil"/>
              <w:left w:val="nil"/>
              <w:bottom w:val="nil"/>
              <w:right w:val="nil"/>
            </w:tcBorders>
            <w:shd w:val="clear" w:color="auto" w:fill="auto"/>
            <w:noWrap/>
            <w:vAlign w:val="center"/>
            <w:hideMark/>
          </w:tcPr>
          <w:p w:rsidR="00647B08" w:rsidRPr="009F49DA" w:rsidRDefault="00647B08" w:rsidP="009062FF">
            <w:pPr>
              <w:spacing w:before="0" w:after="0" w:line="240" w:lineRule="auto"/>
              <w:jc w:val="center"/>
              <w:rPr>
                <w:rFonts w:ascii="Times New Roman" w:hAnsi="Times New Roman"/>
                <w:sz w:val="20"/>
                <w:lang w:eastAsia="en-GB"/>
              </w:rPr>
            </w:pPr>
          </w:p>
        </w:tc>
        <w:tc>
          <w:tcPr>
            <w:tcW w:w="3929" w:type="pct"/>
            <w:gridSpan w:val="10"/>
            <w:tcBorders>
              <w:top w:val="single" w:sz="8" w:space="0" w:color="auto"/>
              <w:left w:val="single" w:sz="8" w:space="0" w:color="auto"/>
              <w:bottom w:val="single" w:sz="4" w:space="0" w:color="auto"/>
              <w:right w:val="single" w:sz="8" w:space="0" w:color="000000"/>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Bit Error Rate</w:t>
            </w:r>
          </w:p>
        </w:tc>
        <w:tc>
          <w:tcPr>
            <w:tcW w:w="493" w:type="pct"/>
            <w:tcBorders>
              <w:top w:val="single" w:sz="8" w:space="0" w:color="auto"/>
              <w:left w:val="nil"/>
              <w:bottom w:val="single" w:sz="4" w:space="0" w:color="auto"/>
              <w:right w:val="single" w:sz="8" w:space="0" w:color="auto"/>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 </w:t>
            </w:r>
          </w:p>
        </w:tc>
      </w:tr>
      <w:tr w:rsidR="00647B08" w:rsidRPr="009F49DA" w:rsidTr="00647B08">
        <w:trPr>
          <w:trHeight w:val="315"/>
        </w:trPr>
        <w:tc>
          <w:tcPr>
            <w:tcW w:w="256" w:type="pct"/>
            <w:tcBorders>
              <w:top w:val="nil"/>
              <w:left w:val="nil"/>
              <w:bottom w:val="nil"/>
              <w:right w:val="nil"/>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p>
        </w:tc>
        <w:tc>
          <w:tcPr>
            <w:tcW w:w="322" w:type="pct"/>
            <w:tcBorders>
              <w:top w:val="nil"/>
              <w:left w:val="nil"/>
              <w:bottom w:val="nil"/>
              <w:right w:val="nil"/>
            </w:tcBorders>
            <w:shd w:val="clear" w:color="auto" w:fill="auto"/>
            <w:noWrap/>
            <w:vAlign w:val="center"/>
            <w:hideMark/>
          </w:tcPr>
          <w:p w:rsidR="00647B08" w:rsidRPr="009F49DA" w:rsidRDefault="00647B08" w:rsidP="009062FF">
            <w:pPr>
              <w:spacing w:before="0" w:after="0" w:line="240" w:lineRule="auto"/>
              <w:jc w:val="center"/>
              <w:rPr>
                <w:rFonts w:ascii="Times New Roman" w:hAnsi="Times New Roman"/>
                <w:sz w:val="20"/>
                <w:lang w:eastAsia="en-GB"/>
              </w:rPr>
            </w:pPr>
          </w:p>
        </w:tc>
        <w:tc>
          <w:tcPr>
            <w:tcW w:w="393" w:type="pct"/>
            <w:tcBorders>
              <w:top w:val="nil"/>
              <w:left w:val="single" w:sz="8" w:space="0" w:color="auto"/>
              <w:bottom w:val="nil"/>
              <w:right w:val="single" w:sz="4" w:space="0" w:color="auto"/>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1</w:t>
            </w:r>
          </w:p>
        </w:tc>
        <w:tc>
          <w:tcPr>
            <w:tcW w:w="393" w:type="pct"/>
            <w:tcBorders>
              <w:top w:val="nil"/>
              <w:left w:val="nil"/>
              <w:bottom w:val="nil"/>
              <w:right w:val="single" w:sz="4" w:space="0" w:color="auto"/>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2</w:t>
            </w:r>
          </w:p>
        </w:tc>
        <w:tc>
          <w:tcPr>
            <w:tcW w:w="393" w:type="pct"/>
            <w:tcBorders>
              <w:top w:val="nil"/>
              <w:left w:val="nil"/>
              <w:bottom w:val="nil"/>
              <w:right w:val="single" w:sz="4" w:space="0" w:color="auto"/>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3</w:t>
            </w:r>
          </w:p>
        </w:tc>
        <w:tc>
          <w:tcPr>
            <w:tcW w:w="393" w:type="pct"/>
            <w:tcBorders>
              <w:top w:val="nil"/>
              <w:left w:val="nil"/>
              <w:bottom w:val="nil"/>
              <w:right w:val="single" w:sz="4" w:space="0" w:color="auto"/>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4</w:t>
            </w:r>
          </w:p>
        </w:tc>
        <w:tc>
          <w:tcPr>
            <w:tcW w:w="393" w:type="pct"/>
            <w:tcBorders>
              <w:top w:val="nil"/>
              <w:left w:val="nil"/>
              <w:bottom w:val="nil"/>
              <w:right w:val="single" w:sz="4" w:space="0" w:color="auto"/>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5</w:t>
            </w:r>
          </w:p>
        </w:tc>
        <w:tc>
          <w:tcPr>
            <w:tcW w:w="393" w:type="pct"/>
            <w:tcBorders>
              <w:top w:val="nil"/>
              <w:left w:val="nil"/>
              <w:bottom w:val="nil"/>
              <w:right w:val="single" w:sz="4" w:space="0" w:color="auto"/>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6</w:t>
            </w:r>
          </w:p>
        </w:tc>
        <w:tc>
          <w:tcPr>
            <w:tcW w:w="393" w:type="pct"/>
            <w:tcBorders>
              <w:top w:val="nil"/>
              <w:left w:val="nil"/>
              <w:bottom w:val="nil"/>
              <w:right w:val="single" w:sz="4" w:space="0" w:color="auto"/>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7</w:t>
            </w:r>
          </w:p>
        </w:tc>
        <w:tc>
          <w:tcPr>
            <w:tcW w:w="393" w:type="pct"/>
            <w:tcBorders>
              <w:top w:val="nil"/>
              <w:left w:val="nil"/>
              <w:bottom w:val="nil"/>
              <w:right w:val="single" w:sz="4" w:space="0" w:color="auto"/>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8</w:t>
            </w:r>
          </w:p>
        </w:tc>
        <w:tc>
          <w:tcPr>
            <w:tcW w:w="393" w:type="pct"/>
            <w:tcBorders>
              <w:top w:val="nil"/>
              <w:left w:val="nil"/>
              <w:bottom w:val="nil"/>
              <w:right w:val="single" w:sz="4" w:space="0" w:color="auto"/>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9</w:t>
            </w:r>
          </w:p>
        </w:tc>
        <w:tc>
          <w:tcPr>
            <w:tcW w:w="393" w:type="pct"/>
            <w:tcBorders>
              <w:top w:val="nil"/>
              <w:left w:val="nil"/>
              <w:bottom w:val="nil"/>
              <w:right w:val="single" w:sz="8" w:space="0" w:color="auto"/>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10</w:t>
            </w:r>
          </w:p>
        </w:tc>
        <w:tc>
          <w:tcPr>
            <w:tcW w:w="493" w:type="pct"/>
            <w:tcBorders>
              <w:top w:val="nil"/>
              <w:left w:val="nil"/>
              <w:bottom w:val="nil"/>
              <w:right w:val="single" w:sz="8" w:space="0" w:color="auto"/>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Average</w:t>
            </w:r>
          </w:p>
        </w:tc>
      </w:tr>
      <w:tr w:rsidR="00647B08" w:rsidRPr="009F49DA" w:rsidTr="00647B08">
        <w:trPr>
          <w:trHeight w:val="300"/>
        </w:trPr>
        <w:tc>
          <w:tcPr>
            <w:tcW w:w="256" w:type="pct"/>
            <w:vMerge w:val="restart"/>
            <w:tcBorders>
              <w:top w:val="single" w:sz="8" w:space="0" w:color="auto"/>
              <w:left w:val="single" w:sz="8" w:space="0" w:color="auto"/>
              <w:bottom w:val="single" w:sz="8" w:space="0" w:color="000000"/>
              <w:right w:val="nil"/>
            </w:tcBorders>
            <w:shd w:val="clear" w:color="000000" w:fill="D9D9D9"/>
            <w:noWrap/>
            <w:textDirection w:val="btLr"/>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SNR</w:t>
            </w:r>
          </w:p>
        </w:tc>
        <w:tc>
          <w:tcPr>
            <w:tcW w:w="322" w:type="pct"/>
            <w:tcBorders>
              <w:top w:val="single" w:sz="8" w:space="0" w:color="auto"/>
              <w:left w:val="single" w:sz="4" w:space="0" w:color="auto"/>
              <w:bottom w:val="single" w:sz="4" w:space="0" w:color="auto"/>
              <w:right w:val="nil"/>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w:t>
            </w:r>
          </w:p>
        </w:tc>
        <w:tc>
          <w:tcPr>
            <w:tcW w:w="393" w:type="pct"/>
            <w:tcBorders>
              <w:top w:val="single" w:sz="8" w:space="0" w:color="auto"/>
              <w:left w:val="single" w:sz="8" w:space="0" w:color="auto"/>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0.09</w:t>
            </w:r>
          </w:p>
        </w:tc>
        <w:tc>
          <w:tcPr>
            <w:tcW w:w="393" w:type="pct"/>
            <w:tcBorders>
              <w:top w:val="single" w:sz="8" w:space="0" w:color="auto"/>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0.09</w:t>
            </w:r>
          </w:p>
        </w:tc>
        <w:tc>
          <w:tcPr>
            <w:tcW w:w="393" w:type="pct"/>
            <w:tcBorders>
              <w:top w:val="single" w:sz="8" w:space="0" w:color="auto"/>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0.18</w:t>
            </w:r>
          </w:p>
        </w:tc>
        <w:tc>
          <w:tcPr>
            <w:tcW w:w="393" w:type="pct"/>
            <w:tcBorders>
              <w:top w:val="single" w:sz="8" w:space="0" w:color="auto"/>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0.27</w:t>
            </w:r>
          </w:p>
        </w:tc>
        <w:tc>
          <w:tcPr>
            <w:tcW w:w="393" w:type="pct"/>
            <w:tcBorders>
              <w:top w:val="single" w:sz="8" w:space="0" w:color="auto"/>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0.09</w:t>
            </w:r>
          </w:p>
        </w:tc>
        <w:tc>
          <w:tcPr>
            <w:tcW w:w="393" w:type="pct"/>
            <w:tcBorders>
              <w:top w:val="single" w:sz="8" w:space="0" w:color="auto"/>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0.27</w:t>
            </w:r>
          </w:p>
        </w:tc>
        <w:tc>
          <w:tcPr>
            <w:tcW w:w="393" w:type="pct"/>
            <w:tcBorders>
              <w:top w:val="single" w:sz="8" w:space="0" w:color="auto"/>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0.18</w:t>
            </w:r>
          </w:p>
        </w:tc>
        <w:tc>
          <w:tcPr>
            <w:tcW w:w="393" w:type="pct"/>
            <w:tcBorders>
              <w:top w:val="single" w:sz="8" w:space="0" w:color="auto"/>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0.27</w:t>
            </w:r>
          </w:p>
        </w:tc>
        <w:tc>
          <w:tcPr>
            <w:tcW w:w="393" w:type="pct"/>
            <w:tcBorders>
              <w:top w:val="single" w:sz="8" w:space="0" w:color="auto"/>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0.09</w:t>
            </w:r>
          </w:p>
        </w:tc>
        <w:tc>
          <w:tcPr>
            <w:tcW w:w="393" w:type="pct"/>
            <w:tcBorders>
              <w:top w:val="single" w:sz="8" w:space="0" w:color="auto"/>
              <w:left w:val="nil"/>
              <w:bottom w:val="single" w:sz="4" w:space="0" w:color="auto"/>
              <w:right w:val="single" w:sz="8"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w:t>
            </w:r>
          </w:p>
        </w:tc>
        <w:tc>
          <w:tcPr>
            <w:tcW w:w="493" w:type="pct"/>
            <w:tcBorders>
              <w:top w:val="single" w:sz="8" w:space="0" w:color="auto"/>
              <w:left w:val="nil"/>
              <w:bottom w:val="single" w:sz="4" w:space="0" w:color="auto"/>
              <w:right w:val="single" w:sz="8" w:space="0" w:color="auto"/>
            </w:tcBorders>
            <w:shd w:val="clear" w:color="000000" w:fill="C6EFCE"/>
            <w:noWrap/>
            <w:vAlign w:val="center"/>
            <w:hideMark/>
          </w:tcPr>
          <w:p w:rsidR="00647B08" w:rsidRPr="009F49DA" w:rsidRDefault="00647B08" w:rsidP="009062FF">
            <w:pPr>
              <w:spacing w:before="0" w:after="0" w:line="240" w:lineRule="auto"/>
              <w:jc w:val="center"/>
              <w:rPr>
                <w:rFonts w:ascii="Calibri" w:hAnsi="Calibri"/>
                <w:color w:val="006100"/>
                <w:szCs w:val="22"/>
                <w:lang w:eastAsia="en-GB"/>
              </w:rPr>
            </w:pPr>
            <w:r w:rsidRPr="009F49DA">
              <w:rPr>
                <w:rFonts w:ascii="Calibri" w:hAnsi="Calibri"/>
                <w:color w:val="006100"/>
                <w:szCs w:val="22"/>
                <w:lang w:eastAsia="en-GB"/>
              </w:rPr>
              <w:t>15.3%</w:t>
            </w:r>
          </w:p>
        </w:tc>
      </w:tr>
      <w:tr w:rsidR="00647B08" w:rsidRPr="009F49DA" w:rsidTr="00647B08">
        <w:trPr>
          <w:trHeight w:val="300"/>
        </w:trPr>
        <w:tc>
          <w:tcPr>
            <w:tcW w:w="256" w:type="pct"/>
            <w:vMerge/>
            <w:tcBorders>
              <w:top w:val="single" w:sz="8" w:space="0" w:color="auto"/>
              <w:left w:val="single" w:sz="8" w:space="0" w:color="auto"/>
              <w:bottom w:val="single" w:sz="8" w:space="0" w:color="000000"/>
              <w:right w:val="nil"/>
            </w:tcBorders>
            <w:vAlign w:val="center"/>
            <w:hideMark/>
          </w:tcPr>
          <w:p w:rsidR="00647B08" w:rsidRPr="009F49DA" w:rsidRDefault="00647B08" w:rsidP="009062FF">
            <w:pPr>
              <w:spacing w:before="0" w:after="0" w:line="240" w:lineRule="auto"/>
              <w:rPr>
                <w:rFonts w:ascii="Calibri" w:hAnsi="Calibri"/>
                <w:color w:val="000000"/>
                <w:szCs w:val="22"/>
                <w:lang w:eastAsia="en-GB"/>
              </w:rPr>
            </w:pPr>
          </w:p>
        </w:tc>
        <w:tc>
          <w:tcPr>
            <w:tcW w:w="322" w:type="pct"/>
            <w:tcBorders>
              <w:top w:val="nil"/>
              <w:left w:val="single" w:sz="4" w:space="0" w:color="auto"/>
              <w:bottom w:val="single" w:sz="4" w:space="0" w:color="auto"/>
              <w:right w:val="nil"/>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-5</w:t>
            </w:r>
          </w:p>
        </w:tc>
        <w:tc>
          <w:tcPr>
            <w:tcW w:w="393" w:type="pct"/>
            <w:tcBorders>
              <w:top w:val="nil"/>
              <w:left w:val="single" w:sz="8" w:space="0" w:color="auto"/>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0.36</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0.36</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0.45</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0.27</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0.27</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0.45</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0.27</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0.27</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0.36</w:t>
            </w:r>
          </w:p>
        </w:tc>
        <w:tc>
          <w:tcPr>
            <w:tcW w:w="393" w:type="pct"/>
            <w:tcBorders>
              <w:top w:val="nil"/>
              <w:left w:val="nil"/>
              <w:bottom w:val="single" w:sz="4" w:space="0" w:color="auto"/>
              <w:right w:val="single" w:sz="8"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0.36</w:t>
            </w:r>
          </w:p>
        </w:tc>
        <w:tc>
          <w:tcPr>
            <w:tcW w:w="493" w:type="pct"/>
            <w:tcBorders>
              <w:top w:val="nil"/>
              <w:left w:val="nil"/>
              <w:bottom w:val="single" w:sz="4" w:space="0" w:color="auto"/>
              <w:right w:val="single" w:sz="8" w:space="0" w:color="auto"/>
            </w:tcBorders>
            <w:shd w:val="clear" w:color="000000" w:fill="C6EFCE"/>
            <w:noWrap/>
            <w:vAlign w:val="center"/>
            <w:hideMark/>
          </w:tcPr>
          <w:p w:rsidR="00647B08" w:rsidRPr="009F49DA" w:rsidRDefault="00647B08" w:rsidP="009062FF">
            <w:pPr>
              <w:spacing w:before="0" w:after="0" w:line="240" w:lineRule="auto"/>
              <w:jc w:val="center"/>
              <w:rPr>
                <w:rFonts w:ascii="Calibri" w:hAnsi="Calibri"/>
                <w:color w:val="006100"/>
                <w:szCs w:val="22"/>
                <w:lang w:eastAsia="en-GB"/>
              </w:rPr>
            </w:pPr>
            <w:r w:rsidRPr="009F49DA">
              <w:rPr>
                <w:rFonts w:ascii="Calibri" w:hAnsi="Calibri"/>
                <w:color w:val="006100"/>
                <w:szCs w:val="22"/>
                <w:lang w:eastAsia="en-GB"/>
              </w:rPr>
              <w:t>34.2%</w:t>
            </w:r>
          </w:p>
        </w:tc>
      </w:tr>
      <w:tr w:rsidR="00647B08" w:rsidRPr="009F49DA" w:rsidTr="00647B08">
        <w:trPr>
          <w:trHeight w:val="300"/>
        </w:trPr>
        <w:tc>
          <w:tcPr>
            <w:tcW w:w="256" w:type="pct"/>
            <w:vMerge/>
            <w:tcBorders>
              <w:top w:val="single" w:sz="8" w:space="0" w:color="auto"/>
              <w:left w:val="single" w:sz="8" w:space="0" w:color="auto"/>
              <w:bottom w:val="single" w:sz="8" w:space="0" w:color="000000"/>
              <w:right w:val="nil"/>
            </w:tcBorders>
            <w:vAlign w:val="center"/>
            <w:hideMark/>
          </w:tcPr>
          <w:p w:rsidR="00647B08" w:rsidRPr="009F49DA" w:rsidRDefault="00647B08" w:rsidP="009062FF">
            <w:pPr>
              <w:spacing w:before="0" w:after="0" w:line="240" w:lineRule="auto"/>
              <w:rPr>
                <w:rFonts w:ascii="Calibri" w:hAnsi="Calibri"/>
                <w:color w:val="000000"/>
                <w:szCs w:val="22"/>
                <w:lang w:eastAsia="en-GB"/>
              </w:rPr>
            </w:pPr>
          </w:p>
        </w:tc>
        <w:tc>
          <w:tcPr>
            <w:tcW w:w="322" w:type="pct"/>
            <w:tcBorders>
              <w:top w:val="nil"/>
              <w:left w:val="single" w:sz="4" w:space="0" w:color="auto"/>
              <w:bottom w:val="single" w:sz="4" w:space="0" w:color="auto"/>
              <w:right w:val="nil"/>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-10</w:t>
            </w:r>
          </w:p>
        </w:tc>
        <w:tc>
          <w:tcPr>
            <w:tcW w:w="393" w:type="pct"/>
            <w:tcBorders>
              <w:top w:val="nil"/>
              <w:left w:val="single" w:sz="8" w:space="0" w:color="auto"/>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0.63</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0.45</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0.72</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0.45</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0.54</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0.63</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0.54</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0.54</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0.45</w:t>
            </w:r>
          </w:p>
        </w:tc>
        <w:tc>
          <w:tcPr>
            <w:tcW w:w="393" w:type="pct"/>
            <w:tcBorders>
              <w:top w:val="nil"/>
              <w:left w:val="nil"/>
              <w:bottom w:val="single" w:sz="4" w:space="0" w:color="auto"/>
              <w:right w:val="single" w:sz="8"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0.54</w:t>
            </w:r>
          </w:p>
        </w:tc>
        <w:tc>
          <w:tcPr>
            <w:tcW w:w="493" w:type="pct"/>
            <w:tcBorders>
              <w:top w:val="nil"/>
              <w:left w:val="nil"/>
              <w:bottom w:val="single" w:sz="4" w:space="0" w:color="auto"/>
              <w:right w:val="single" w:sz="8" w:space="0" w:color="auto"/>
            </w:tcBorders>
            <w:shd w:val="clear" w:color="000000" w:fill="FFC7CE"/>
            <w:noWrap/>
            <w:vAlign w:val="center"/>
            <w:hideMark/>
          </w:tcPr>
          <w:p w:rsidR="00647B08" w:rsidRPr="009F49DA" w:rsidRDefault="00647B08" w:rsidP="009062FF">
            <w:pPr>
              <w:spacing w:before="0" w:after="0" w:line="240" w:lineRule="auto"/>
              <w:jc w:val="center"/>
              <w:rPr>
                <w:rFonts w:ascii="Calibri" w:hAnsi="Calibri"/>
                <w:color w:val="9C0006"/>
                <w:szCs w:val="22"/>
                <w:lang w:eastAsia="en-GB"/>
              </w:rPr>
            </w:pPr>
            <w:r w:rsidRPr="009F49DA">
              <w:rPr>
                <w:rFonts w:ascii="Calibri" w:hAnsi="Calibri"/>
                <w:color w:val="9C0006"/>
                <w:szCs w:val="22"/>
                <w:lang w:eastAsia="en-GB"/>
              </w:rPr>
              <w:t>54.9%</w:t>
            </w:r>
          </w:p>
        </w:tc>
      </w:tr>
      <w:tr w:rsidR="00647B08" w:rsidRPr="009F49DA" w:rsidTr="00647B08">
        <w:trPr>
          <w:trHeight w:val="300"/>
        </w:trPr>
        <w:tc>
          <w:tcPr>
            <w:tcW w:w="256" w:type="pct"/>
            <w:vMerge/>
            <w:tcBorders>
              <w:top w:val="single" w:sz="8" w:space="0" w:color="auto"/>
              <w:left w:val="single" w:sz="8" w:space="0" w:color="auto"/>
              <w:bottom w:val="single" w:sz="8" w:space="0" w:color="000000"/>
              <w:right w:val="nil"/>
            </w:tcBorders>
            <w:vAlign w:val="center"/>
            <w:hideMark/>
          </w:tcPr>
          <w:p w:rsidR="00647B08" w:rsidRPr="009F49DA" w:rsidRDefault="00647B08" w:rsidP="009062FF">
            <w:pPr>
              <w:spacing w:before="0" w:after="0" w:line="240" w:lineRule="auto"/>
              <w:rPr>
                <w:rFonts w:ascii="Calibri" w:hAnsi="Calibri"/>
                <w:color w:val="000000"/>
                <w:szCs w:val="22"/>
                <w:lang w:eastAsia="en-GB"/>
              </w:rPr>
            </w:pPr>
          </w:p>
        </w:tc>
        <w:tc>
          <w:tcPr>
            <w:tcW w:w="322" w:type="pct"/>
            <w:tcBorders>
              <w:top w:val="nil"/>
              <w:left w:val="single" w:sz="4" w:space="0" w:color="auto"/>
              <w:bottom w:val="single" w:sz="4" w:space="0" w:color="auto"/>
              <w:right w:val="nil"/>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-15</w:t>
            </w:r>
          </w:p>
        </w:tc>
        <w:tc>
          <w:tcPr>
            <w:tcW w:w="393" w:type="pct"/>
            <w:tcBorders>
              <w:top w:val="nil"/>
              <w:left w:val="single" w:sz="8" w:space="0" w:color="auto"/>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0.63</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0.81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0.72</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0.72</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0.63</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0.54</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0.45</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0.63</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0.45</w:t>
            </w:r>
          </w:p>
        </w:tc>
        <w:tc>
          <w:tcPr>
            <w:tcW w:w="393" w:type="pct"/>
            <w:tcBorders>
              <w:top w:val="nil"/>
              <w:left w:val="nil"/>
              <w:bottom w:val="single" w:sz="4" w:space="0" w:color="auto"/>
              <w:right w:val="single" w:sz="8"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0.63</w:t>
            </w:r>
          </w:p>
        </w:tc>
        <w:tc>
          <w:tcPr>
            <w:tcW w:w="493" w:type="pct"/>
            <w:tcBorders>
              <w:top w:val="nil"/>
              <w:left w:val="nil"/>
              <w:bottom w:val="single" w:sz="4" w:space="0" w:color="auto"/>
              <w:right w:val="single" w:sz="8" w:space="0" w:color="auto"/>
            </w:tcBorders>
            <w:shd w:val="clear" w:color="000000" w:fill="FFC7CE"/>
            <w:noWrap/>
            <w:vAlign w:val="center"/>
            <w:hideMark/>
          </w:tcPr>
          <w:p w:rsidR="00647B08" w:rsidRPr="009F49DA" w:rsidRDefault="00647B08" w:rsidP="009062FF">
            <w:pPr>
              <w:spacing w:before="0" w:after="0" w:line="240" w:lineRule="auto"/>
              <w:jc w:val="center"/>
              <w:rPr>
                <w:rFonts w:ascii="Calibri" w:hAnsi="Calibri"/>
                <w:color w:val="9C0006"/>
                <w:szCs w:val="22"/>
                <w:lang w:eastAsia="en-GB"/>
              </w:rPr>
            </w:pPr>
            <w:r w:rsidRPr="009F49DA">
              <w:rPr>
                <w:rFonts w:ascii="Calibri" w:hAnsi="Calibri"/>
                <w:color w:val="9C0006"/>
                <w:szCs w:val="22"/>
                <w:lang w:eastAsia="en-GB"/>
              </w:rPr>
              <w:t>62.1%</w:t>
            </w:r>
          </w:p>
        </w:tc>
      </w:tr>
      <w:tr w:rsidR="00647B08" w:rsidRPr="009F49DA" w:rsidTr="00647B08">
        <w:trPr>
          <w:trHeight w:val="300"/>
        </w:trPr>
        <w:tc>
          <w:tcPr>
            <w:tcW w:w="256" w:type="pct"/>
            <w:vMerge/>
            <w:tcBorders>
              <w:top w:val="single" w:sz="8" w:space="0" w:color="auto"/>
              <w:left w:val="single" w:sz="8" w:space="0" w:color="auto"/>
              <w:bottom w:val="single" w:sz="8" w:space="0" w:color="000000"/>
              <w:right w:val="nil"/>
            </w:tcBorders>
            <w:vAlign w:val="center"/>
            <w:hideMark/>
          </w:tcPr>
          <w:p w:rsidR="00647B08" w:rsidRPr="009F49DA" w:rsidRDefault="00647B08" w:rsidP="009062FF">
            <w:pPr>
              <w:spacing w:before="0" w:after="0" w:line="240" w:lineRule="auto"/>
              <w:rPr>
                <w:rFonts w:ascii="Calibri" w:hAnsi="Calibri"/>
                <w:color w:val="000000"/>
                <w:szCs w:val="22"/>
                <w:lang w:eastAsia="en-GB"/>
              </w:rPr>
            </w:pPr>
          </w:p>
        </w:tc>
        <w:tc>
          <w:tcPr>
            <w:tcW w:w="322" w:type="pct"/>
            <w:tcBorders>
              <w:top w:val="nil"/>
              <w:left w:val="single" w:sz="4" w:space="0" w:color="auto"/>
              <w:bottom w:val="single" w:sz="4" w:space="0" w:color="auto"/>
              <w:right w:val="nil"/>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-20</w:t>
            </w:r>
          </w:p>
        </w:tc>
        <w:tc>
          <w:tcPr>
            <w:tcW w:w="393" w:type="pct"/>
            <w:tcBorders>
              <w:top w:val="nil"/>
              <w:left w:val="single" w:sz="8" w:space="0" w:color="auto"/>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0.54</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0.54</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0.72</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0.72</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0.63</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0.63</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0.54</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0.63</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0.54</w:t>
            </w:r>
          </w:p>
        </w:tc>
        <w:tc>
          <w:tcPr>
            <w:tcW w:w="393" w:type="pct"/>
            <w:tcBorders>
              <w:top w:val="nil"/>
              <w:left w:val="nil"/>
              <w:bottom w:val="single" w:sz="4" w:space="0" w:color="auto"/>
              <w:right w:val="single" w:sz="8"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0.54</w:t>
            </w:r>
          </w:p>
        </w:tc>
        <w:tc>
          <w:tcPr>
            <w:tcW w:w="493" w:type="pct"/>
            <w:tcBorders>
              <w:top w:val="nil"/>
              <w:left w:val="nil"/>
              <w:bottom w:val="single" w:sz="4" w:space="0" w:color="auto"/>
              <w:right w:val="single" w:sz="8" w:space="0" w:color="auto"/>
            </w:tcBorders>
            <w:shd w:val="clear" w:color="000000" w:fill="FFC7CE"/>
            <w:noWrap/>
            <w:vAlign w:val="center"/>
            <w:hideMark/>
          </w:tcPr>
          <w:p w:rsidR="00647B08" w:rsidRPr="009F49DA" w:rsidRDefault="00647B08" w:rsidP="009062FF">
            <w:pPr>
              <w:spacing w:before="0" w:after="0" w:line="240" w:lineRule="auto"/>
              <w:jc w:val="center"/>
              <w:rPr>
                <w:rFonts w:ascii="Calibri" w:hAnsi="Calibri"/>
                <w:color w:val="9C0006"/>
                <w:szCs w:val="22"/>
                <w:lang w:eastAsia="en-GB"/>
              </w:rPr>
            </w:pPr>
            <w:r w:rsidRPr="009F49DA">
              <w:rPr>
                <w:rFonts w:ascii="Calibri" w:hAnsi="Calibri"/>
                <w:color w:val="9C0006"/>
                <w:szCs w:val="22"/>
                <w:lang w:eastAsia="en-GB"/>
              </w:rPr>
              <w:t>60.3%</w:t>
            </w:r>
          </w:p>
        </w:tc>
      </w:tr>
      <w:tr w:rsidR="00647B08" w:rsidRPr="009F49DA" w:rsidTr="00647B08">
        <w:trPr>
          <w:trHeight w:val="300"/>
        </w:trPr>
        <w:tc>
          <w:tcPr>
            <w:tcW w:w="256" w:type="pct"/>
            <w:vMerge/>
            <w:tcBorders>
              <w:top w:val="single" w:sz="8" w:space="0" w:color="auto"/>
              <w:left w:val="single" w:sz="8" w:space="0" w:color="auto"/>
              <w:bottom w:val="single" w:sz="8" w:space="0" w:color="000000"/>
              <w:right w:val="nil"/>
            </w:tcBorders>
            <w:vAlign w:val="center"/>
            <w:hideMark/>
          </w:tcPr>
          <w:p w:rsidR="00647B08" w:rsidRPr="009F49DA" w:rsidRDefault="00647B08" w:rsidP="009062FF">
            <w:pPr>
              <w:spacing w:before="0" w:after="0" w:line="240" w:lineRule="auto"/>
              <w:rPr>
                <w:rFonts w:ascii="Calibri" w:hAnsi="Calibri"/>
                <w:color w:val="000000"/>
                <w:szCs w:val="22"/>
                <w:lang w:eastAsia="en-GB"/>
              </w:rPr>
            </w:pPr>
          </w:p>
        </w:tc>
        <w:tc>
          <w:tcPr>
            <w:tcW w:w="322" w:type="pct"/>
            <w:tcBorders>
              <w:top w:val="nil"/>
              <w:left w:val="single" w:sz="4" w:space="0" w:color="auto"/>
              <w:bottom w:val="single" w:sz="4" w:space="0" w:color="auto"/>
              <w:right w:val="nil"/>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-25</w:t>
            </w:r>
          </w:p>
        </w:tc>
        <w:tc>
          <w:tcPr>
            <w:tcW w:w="393" w:type="pct"/>
            <w:tcBorders>
              <w:top w:val="nil"/>
              <w:left w:val="single" w:sz="8" w:space="0" w:color="auto"/>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0.81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0.45</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0.63</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0.54</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0.54</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0.63</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0.72</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0.63</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0.63</w:t>
            </w:r>
          </w:p>
        </w:tc>
        <w:tc>
          <w:tcPr>
            <w:tcW w:w="393" w:type="pct"/>
            <w:tcBorders>
              <w:top w:val="nil"/>
              <w:left w:val="nil"/>
              <w:bottom w:val="single" w:sz="4" w:space="0" w:color="auto"/>
              <w:right w:val="single" w:sz="8"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0.63</w:t>
            </w:r>
          </w:p>
        </w:tc>
        <w:tc>
          <w:tcPr>
            <w:tcW w:w="493" w:type="pct"/>
            <w:tcBorders>
              <w:top w:val="nil"/>
              <w:left w:val="nil"/>
              <w:bottom w:val="single" w:sz="4" w:space="0" w:color="auto"/>
              <w:right w:val="single" w:sz="8" w:space="0" w:color="auto"/>
            </w:tcBorders>
            <w:shd w:val="clear" w:color="000000" w:fill="FFC7CE"/>
            <w:noWrap/>
            <w:vAlign w:val="center"/>
            <w:hideMark/>
          </w:tcPr>
          <w:p w:rsidR="00647B08" w:rsidRPr="009F49DA" w:rsidRDefault="00647B08" w:rsidP="009062FF">
            <w:pPr>
              <w:spacing w:before="0" w:after="0" w:line="240" w:lineRule="auto"/>
              <w:jc w:val="center"/>
              <w:rPr>
                <w:rFonts w:ascii="Calibri" w:hAnsi="Calibri"/>
                <w:color w:val="9C0006"/>
                <w:szCs w:val="22"/>
                <w:lang w:eastAsia="en-GB"/>
              </w:rPr>
            </w:pPr>
            <w:r w:rsidRPr="009F49DA">
              <w:rPr>
                <w:rFonts w:ascii="Calibri" w:hAnsi="Calibri"/>
                <w:color w:val="9C0006"/>
                <w:szCs w:val="22"/>
                <w:lang w:eastAsia="en-GB"/>
              </w:rPr>
              <w:t>62.1%</w:t>
            </w:r>
          </w:p>
        </w:tc>
      </w:tr>
      <w:tr w:rsidR="00647B08" w:rsidRPr="009F49DA" w:rsidTr="00647B08">
        <w:trPr>
          <w:trHeight w:val="300"/>
        </w:trPr>
        <w:tc>
          <w:tcPr>
            <w:tcW w:w="256" w:type="pct"/>
            <w:vMerge/>
            <w:tcBorders>
              <w:top w:val="single" w:sz="8" w:space="0" w:color="auto"/>
              <w:left w:val="single" w:sz="8" w:space="0" w:color="auto"/>
              <w:bottom w:val="single" w:sz="8" w:space="0" w:color="000000"/>
              <w:right w:val="nil"/>
            </w:tcBorders>
            <w:vAlign w:val="center"/>
            <w:hideMark/>
          </w:tcPr>
          <w:p w:rsidR="00647B08" w:rsidRPr="009F49DA" w:rsidRDefault="00647B08" w:rsidP="009062FF">
            <w:pPr>
              <w:spacing w:before="0" w:after="0" w:line="240" w:lineRule="auto"/>
              <w:rPr>
                <w:rFonts w:ascii="Calibri" w:hAnsi="Calibri"/>
                <w:color w:val="000000"/>
                <w:szCs w:val="22"/>
                <w:lang w:eastAsia="en-GB"/>
              </w:rPr>
            </w:pPr>
          </w:p>
        </w:tc>
        <w:tc>
          <w:tcPr>
            <w:tcW w:w="322" w:type="pct"/>
            <w:tcBorders>
              <w:top w:val="nil"/>
              <w:left w:val="single" w:sz="4" w:space="0" w:color="auto"/>
              <w:bottom w:val="single" w:sz="4" w:space="0" w:color="auto"/>
              <w:right w:val="nil"/>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-30</w:t>
            </w:r>
          </w:p>
        </w:tc>
        <w:tc>
          <w:tcPr>
            <w:tcW w:w="393" w:type="pct"/>
            <w:tcBorders>
              <w:top w:val="nil"/>
              <w:left w:val="single" w:sz="8" w:space="0" w:color="auto"/>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0.72</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0.45</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0.63</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0.81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0.63</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0.54</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0.54</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0.63</w:t>
            </w:r>
          </w:p>
        </w:tc>
        <w:tc>
          <w:tcPr>
            <w:tcW w:w="393" w:type="pct"/>
            <w:tcBorders>
              <w:top w:val="nil"/>
              <w:left w:val="nil"/>
              <w:bottom w:val="single" w:sz="4" w:space="0" w:color="auto"/>
              <w:right w:val="single" w:sz="8"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0.63</w:t>
            </w:r>
          </w:p>
        </w:tc>
        <w:tc>
          <w:tcPr>
            <w:tcW w:w="493" w:type="pct"/>
            <w:tcBorders>
              <w:top w:val="nil"/>
              <w:left w:val="nil"/>
              <w:bottom w:val="single" w:sz="4" w:space="0" w:color="auto"/>
              <w:right w:val="single" w:sz="8" w:space="0" w:color="auto"/>
            </w:tcBorders>
            <w:shd w:val="clear" w:color="000000" w:fill="FFC7CE"/>
            <w:noWrap/>
            <w:vAlign w:val="center"/>
            <w:hideMark/>
          </w:tcPr>
          <w:p w:rsidR="00647B08" w:rsidRPr="009F49DA" w:rsidRDefault="00647B08" w:rsidP="009062FF">
            <w:pPr>
              <w:spacing w:before="0" w:after="0" w:line="240" w:lineRule="auto"/>
              <w:jc w:val="center"/>
              <w:rPr>
                <w:rFonts w:ascii="Calibri" w:hAnsi="Calibri"/>
                <w:color w:val="9C0006"/>
                <w:szCs w:val="22"/>
                <w:lang w:eastAsia="en-GB"/>
              </w:rPr>
            </w:pPr>
            <w:r w:rsidRPr="009F49DA">
              <w:rPr>
                <w:rFonts w:ascii="Calibri" w:hAnsi="Calibri"/>
                <w:color w:val="9C0006"/>
                <w:szCs w:val="22"/>
                <w:lang w:eastAsia="en-GB"/>
              </w:rPr>
              <w:t>64.8%</w:t>
            </w:r>
          </w:p>
        </w:tc>
      </w:tr>
      <w:tr w:rsidR="00647B08" w:rsidRPr="009F49DA" w:rsidTr="00647B08">
        <w:trPr>
          <w:trHeight w:val="300"/>
        </w:trPr>
        <w:tc>
          <w:tcPr>
            <w:tcW w:w="256" w:type="pct"/>
            <w:vMerge/>
            <w:tcBorders>
              <w:top w:val="single" w:sz="8" w:space="0" w:color="auto"/>
              <w:left w:val="single" w:sz="8" w:space="0" w:color="auto"/>
              <w:bottom w:val="single" w:sz="8" w:space="0" w:color="000000"/>
              <w:right w:val="nil"/>
            </w:tcBorders>
            <w:vAlign w:val="center"/>
            <w:hideMark/>
          </w:tcPr>
          <w:p w:rsidR="00647B08" w:rsidRPr="009F49DA" w:rsidRDefault="00647B08" w:rsidP="009062FF">
            <w:pPr>
              <w:spacing w:before="0" w:after="0" w:line="240" w:lineRule="auto"/>
              <w:rPr>
                <w:rFonts w:ascii="Calibri" w:hAnsi="Calibri"/>
                <w:color w:val="000000"/>
                <w:szCs w:val="22"/>
                <w:lang w:eastAsia="en-GB"/>
              </w:rPr>
            </w:pPr>
          </w:p>
        </w:tc>
        <w:tc>
          <w:tcPr>
            <w:tcW w:w="322" w:type="pct"/>
            <w:tcBorders>
              <w:top w:val="nil"/>
              <w:left w:val="single" w:sz="4" w:space="0" w:color="auto"/>
              <w:bottom w:val="single" w:sz="4" w:space="0" w:color="auto"/>
              <w:right w:val="nil"/>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-35</w:t>
            </w:r>
          </w:p>
        </w:tc>
        <w:tc>
          <w:tcPr>
            <w:tcW w:w="393" w:type="pct"/>
            <w:tcBorders>
              <w:top w:val="nil"/>
              <w:left w:val="single" w:sz="8" w:space="0" w:color="auto"/>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0.72</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0.63</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0.63</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0.45</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0.63</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0.63</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0.54</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0.72</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0.45</w:t>
            </w:r>
          </w:p>
        </w:tc>
        <w:tc>
          <w:tcPr>
            <w:tcW w:w="393" w:type="pct"/>
            <w:tcBorders>
              <w:top w:val="nil"/>
              <w:left w:val="nil"/>
              <w:bottom w:val="single" w:sz="4" w:space="0" w:color="auto"/>
              <w:right w:val="single" w:sz="8"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0.63</w:t>
            </w:r>
          </w:p>
        </w:tc>
        <w:tc>
          <w:tcPr>
            <w:tcW w:w="493" w:type="pct"/>
            <w:tcBorders>
              <w:top w:val="nil"/>
              <w:left w:val="nil"/>
              <w:bottom w:val="single" w:sz="4" w:space="0" w:color="auto"/>
              <w:right w:val="single" w:sz="8" w:space="0" w:color="auto"/>
            </w:tcBorders>
            <w:shd w:val="clear" w:color="000000" w:fill="FFC7CE"/>
            <w:noWrap/>
            <w:vAlign w:val="center"/>
            <w:hideMark/>
          </w:tcPr>
          <w:p w:rsidR="00647B08" w:rsidRPr="009F49DA" w:rsidRDefault="00647B08" w:rsidP="009062FF">
            <w:pPr>
              <w:spacing w:before="0" w:after="0" w:line="240" w:lineRule="auto"/>
              <w:jc w:val="center"/>
              <w:rPr>
                <w:rFonts w:ascii="Calibri" w:hAnsi="Calibri"/>
                <w:color w:val="9C0006"/>
                <w:szCs w:val="22"/>
                <w:lang w:eastAsia="en-GB"/>
              </w:rPr>
            </w:pPr>
            <w:r w:rsidRPr="009F49DA">
              <w:rPr>
                <w:rFonts w:ascii="Calibri" w:hAnsi="Calibri"/>
                <w:color w:val="9C0006"/>
                <w:szCs w:val="22"/>
                <w:lang w:eastAsia="en-GB"/>
              </w:rPr>
              <w:t>60.3%</w:t>
            </w:r>
          </w:p>
        </w:tc>
      </w:tr>
      <w:tr w:rsidR="00647B08" w:rsidRPr="009F49DA" w:rsidTr="00647B08">
        <w:trPr>
          <w:trHeight w:val="300"/>
        </w:trPr>
        <w:tc>
          <w:tcPr>
            <w:tcW w:w="256" w:type="pct"/>
            <w:vMerge/>
            <w:tcBorders>
              <w:top w:val="single" w:sz="8" w:space="0" w:color="auto"/>
              <w:left w:val="single" w:sz="8" w:space="0" w:color="auto"/>
              <w:bottom w:val="single" w:sz="8" w:space="0" w:color="000000"/>
              <w:right w:val="nil"/>
            </w:tcBorders>
            <w:vAlign w:val="center"/>
            <w:hideMark/>
          </w:tcPr>
          <w:p w:rsidR="00647B08" w:rsidRPr="009F49DA" w:rsidRDefault="00647B08" w:rsidP="009062FF">
            <w:pPr>
              <w:spacing w:before="0" w:after="0" w:line="240" w:lineRule="auto"/>
              <w:rPr>
                <w:rFonts w:ascii="Calibri" w:hAnsi="Calibri"/>
                <w:color w:val="000000"/>
                <w:szCs w:val="22"/>
                <w:lang w:eastAsia="en-GB"/>
              </w:rPr>
            </w:pPr>
          </w:p>
        </w:tc>
        <w:tc>
          <w:tcPr>
            <w:tcW w:w="322" w:type="pct"/>
            <w:tcBorders>
              <w:top w:val="nil"/>
              <w:left w:val="single" w:sz="4" w:space="0" w:color="auto"/>
              <w:bottom w:val="single" w:sz="4" w:space="0" w:color="auto"/>
              <w:right w:val="nil"/>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-40</w:t>
            </w:r>
          </w:p>
        </w:tc>
        <w:tc>
          <w:tcPr>
            <w:tcW w:w="393" w:type="pct"/>
            <w:tcBorders>
              <w:top w:val="nil"/>
              <w:left w:val="single" w:sz="8" w:space="0" w:color="auto"/>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0.81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0.72</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0.72</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0.36</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0.54</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0.63</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0.63</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0.54</w:t>
            </w:r>
          </w:p>
        </w:tc>
        <w:tc>
          <w:tcPr>
            <w:tcW w:w="393" w:type="pct"/>
            <w:tcBorders>
              <w:top w:val="nil"/>
              <w:left w:val="nil"/>
              <w:bottom w:val="single" w:sz="4" w:space="0" w:color="auto"/>
              <w:right w:val="single" w:sz="8"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0.63</w:t>
            </w:r>
          </w:p>
        </w:tc>
        <w:tc>
          <w:tcPr>
            <w:tcW w:w="493" w:type="pct"/>
            <w:tcBorders>
              <w:top w:val="nil"/>
              <w:left w:val="nil"/>
              <w:bottom w:val="single" w:sz="4" w:space="0" w:color="auto"/>
              <w:right w:val="single" w:sz="8" w:space="0" w:color="auto"/>
            </w:tcBorders>
            <w:shd w:val="clear" w:color="000000" w:fill="FFC7CE"/>
            <w:noWrap/>
            <w:vAlign w:val="center"/>
            <w:hideMark/>
          </w:tcPr>
          <w:p w:rsidR="00647B08" w:rsidRPr="009F49DA" w:rsidRDefault="00647B08" w:rsidP="009062FF">
            <w:pPr>
              <w:spacing w:before="0" w:after="0" w:line="240" w:lineRule="auto"/>
              <w:jc w:val="center"/>
              <w:rPr>
                <w:rFonts w:ascii="Calibri" w:hAnsi="Calibri"/>
                <w:color w:val="9C0006"/>
                <w:szCs w:val="22"/>
                <w:lang w:eastAsia="en-GB"/>
              </w:rPr>
            </w:pPr>
            <w:r w:rsidRPr="009F49DA">
              <w:rPr>
                <w:rFonts w:ascii="Calibri" w:hAnsi="Calibri"/>
                <w:color w:val="9C0006"/>
                <w:szCs w:val="22"/>
                <w:lang w:eastAsia="en-GB"/>
              </w:rPr>
              <w:t>64.8%</w:t>
            </w:r>
          </w:p>
        </w:tc>
      </w:tr>
      <w:tr w:rsidR="00647B08" w:rsidRPr="009F49DA" w:rsidTr="00647B08">
        <w:trPr>
          <w:trHeight w:val="300"/>
        </w:trPr>
        <w:tc>
          <w:tcPr>
            <w:tcW w:w="256" w:type="pct"/>
            <w:vMerge/>
            <w:tcBorders>
              <w:top w:val="single" w:sz="8" w:space="0" w:color="auto"/>
              <w:left w:val="single" w:sz="8" w:space="0" w:color="auto"/>
              <w:bottom w:val="single" w:sz="8" w:space="0" w:color="000000"/>
              <w:right w:val="nil"/>
            </w:tcBorders>
            <w:vAlign w:val="center"/>
            <w:hideMark/>
          </w:tcPr>
          <w:p w:rsidR="00647B08" w:rsidRPr="009F49DA" w:rsidRDefault="00647B08" w:rsidP="009062FF">
            <w:pPr>
              <w:spacing w:before="0" w:after="0" w:line="240" w:lineRule="auto"/>
              <w:rPr>
                <w:rFonts w:ascii="Calibri" w:hAnsi="Calibri"/>
                <w:color w:val="000000"/>
                <w:szCs w:val="22"/>
                <w:lang w:eastAsia="en-GB"/>
              </w:rPr>
            </w:pPr>
          </w:p>
        </w:tc>
        <w:tc>
          <w:tcPr>
            <w:tcW w:w="322" w:type="pct"/>
            <w:tcBorders>
              <w:top w:val="nil"/>
              <w:left w:val="single" w:sz="4" w:space="0" w:color="auto"/>
              <w:bottom w:val="single" w:sz="4" w:space="0" w:color="auto"/>
              <w:right w:val="nil"/>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-45</w:t>
            </w:r>
          </w:p>
        </w:tc>
        <w:tc>
          <w:tcPr>
            <w:tcW w:w="393" w:type="pct"/>
            <w:tcBorders>
              <w:top w:val="nil"/>
              <w:left w:val="single" w:sz="8" w:space="0" w:color="auto"/>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0.45</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0.63</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0.63</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0.72</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0.63</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0.72</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0.81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0.72</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0.81</w:t>
            </w:r>
          </w:p>
        </w:tc>
        <w:tc>
          <w:tcPr>
            <w:tcW w:w="393" w:type="pct"/>
            <w:tcBorders>
              <w:top w:val="nil"/>
              <w:left w:val="nil"/>
              <w:bottom w:val="single" w:sz="4" w:space="0" w:color="auto"/>
              <w:right w:val="single" w:sz="8"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493" w:type="pct"/>
            <w:tcBorders>
              <w:top w:val="nil"/>
              <w:left w:val="nil"/>
              <w:bottom w:val="single" w:sz="4" w:space="0" w:color="auto"/>
              <w:right w:val="single" w:sz="8" w:space="0" w:color="auto"/>
            </w:tcBorders>
            <w:shd w:val="clear" w:color="000000" w:fill="FFC7CE"/>
            <w:noWrap/>
            <w:vAlign w:val="center"/>
            <w:hideMark/>
          </w:tcPr>
          <w:p w:rsidR="00647B08" w:rsidRPr="009F49DA" w:rsidRDefault="00647B08" w:rsidP="009062FF">
            <w:pPr>
              <w:spacing w:before="0" w:after="0" w:line="240" w:lineRule="auto"/>
              <w:jc w:val="center"/>
              <w:rPr>
                <w:rFonts w:ascii="Calibri" w:hAnsi="Calibri"/>
                <w:color w:val="9C0006"/>
                <w:szCs w:val="22"/>
                <w:lang w:eastAsia="en-GB"/>
              </w:rPr>
            </w:pPr>
            <w:r w:rsidRPr="009F49DA">
              <w:rPr>
                <w:rFonts w:ascii="Calibri" w:hAnsi="Calibri"/>
                <w:color w:val="9C0006"/>
                <w:szCs w:val="22"/>
                <w:lang w:eastAsia="en-GB"/>
              </w:rPr>
              <w:t>70.2%</w:t>
            </w:r>
          </w:p>
        </w:tc>
      </w:tr>
      <w:tr w:rsidR="00647B08" w:rsidRPr="009F49DA" w:rsidTr="00647B08">
        <w:trPr>
          <w:trHeight w:val="300"/>
        </w:trPr>
        <w:tc>
          <w:tcPr>
            <w:tcW w:w="256" w:type="pct"/>
            <w:vMerge/>
            <w:tcBorders>
              <w:top w:val="single" w:sz="8" w:space="0" w:color="auto"/>
              <w:left w:val="single" w:sz="8" w:space="0" w:color="auto"/>
              <w:bottom w:val="single" w:sz="8" w:space="0" w:color="000000"/>
              <w:right w:val="nil"/>
            </w:tcBorders>
            <w:vAlign w:val="center"/>
            <w:hideMark/>
          </w:tcPr>
          <w:p w:rsidR="00647B08" w:rsidRPr="009F49DA" w:rsidRDefault="00647B08" w:rsidP="009062FF">
            <w:pPr>
              <w:spacing w:before="0" w:after="0" w:line="240" w:lineRule="auto"/>
              <w:rPr>
                <w:rFonts w:ascii="Calibri" w:hAnsi="Calibri"/>
                <w:color w:val="000000"/>
                <w:szCs w:val="22"/>
                <w:lang w:eastAsia="en-GB"/>
              </w:rPr>
            </w:pPr>
          </w:p>
        </w:tc>
        <w:tc>
          <w:tcPr>
            <w:tcW w:w="322" w:type="pct"/>
            <w:tcBorders>
              <w:top w:val="nil"/>
              <w:left w:val="single" w:sz="4" w:space="0" w:color="auto"/>
              <w:bottom w:val="single" w:sz="4" w:space="0" w:color="auto"/>
              <w:right w:val="nil"/>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-50</w:t>
            </w:r>
          </w:p>
        </w:tc>
        <w:tc>
          <w:tcPr>
            <w:tcW w:w="393" w:type="pct"/>
            <w:tcBorders>
              <w:top w:val="nil"/>
              <w:left w:val="single" w:sz="8" w:space="0" w:color="auto"/>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0.72</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0.72</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0.72</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0.63</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0.72</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393" w:type="pct"/>
            <w:tcBorders>
              <w:top w:val="nil"/>
              <w:left w:val="nil"/>
              <w:bottom w:val="single" w:sz="4" w:space="0" w:color="auto"/>
              <w:right w:val="single" w:sz="8"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0.72</w:t>
            </w:r>
          </w:p>
        </w:tc>
        <w:tc>
          <w:tcPr>
            <w:tcW w:w="493" w:type="pct"/>
            <w:tcBorders>
              <w:top w:val="nil"/>
              <w:left w:val="nil"/>
              <w:bottom w:val="single" w:sz="4" w:space="0" w:color="auto"/>
              <w:right w:val="single" w:sz="8" w:space="0" w:color="auto"/>
            </w:tcBorders>
            <w:shd w:val="clear" w:color="000000" w:fill="FFC7CE"/>
            <w:noWrap/>
            <w:vAlign w:val="center"/>
            <w:hideMark/>
          </w:tcPr>
          <w:p w:rsidR="00647B08" w:rsidRPr="009F49DA" w:rsidRDefault="00647B08" w:rsidP="009062FF">
            <w:pPr>
              <w:spacing w:before="0" w:after="0" w:line="240" w:lineRule="auto"/>
              <w:jc w:val="center"/>
              <w:rPr>
                <w:rFonts w:ascii="Calibri" w:hAnsi="Calibri"/>
                <w:color w:val="9C0006"/>
                <w:szCs w:val="22"/>
                <w:lang w:eastAsia="en-GB"/>
              </w:rPr>
            </w:pPr>
            <w:r w:rsidRPr="009F49DA">
              <w:rPr>
                <w:rFonts w:ascii="Calibri" w:hAnsi="Calibri"/>
                <w:color w:val="9C0006"/>
                <w:szCs w:val="22"/>
                <w:lang w:eastAsia="en-GB"/>
              </w:rPr>
              <w:t>78.3%</w:t>
            </w:r>
          </w:p>
        </w:tc>
      </w:tr>
      <w:tr w:rsidR="00647B08" w:rsidRPr="009F49DA" w:rsidTr="00647B08">
        <w:trPr>
          <w:trHeight w:val="300"/>
        </w:trPr>
        <w:tc>
          <w:tcPr>
            <w:tcW w:w="256" w:type="pct"/>
            <w:vMerge/>
            <w:tcBorders>
              <w:top w:val="single" w:sz="8" w:space="0" w:color="auto"/>
              <w:left w:val="single" w:sz="8" w:space="0" w:color="auto"/>
              <w:bottom w:val="single" w:sz="8" w:space="0" w:color="000000"/>
              <w:right w:val="nil"/>
            </w:tcBorders>
            <w:vAlign w:val="center"/>
            <w:hideMark/>
          </w:tcPr>
          <w:p w:rsidR="00647B08" w:rsidRPr="009F49DA" w:rsidRDefault="00647B08" w:rsidP="009062FF">
            <w:pPr>
              <w:spacing w:before="0" w:after="0" w:line="240" w:lineRule="auto"/>
              <w:rPr>
                <w:rFonts w:ascii="Calibri" w:hAnsi="Calibri"/>
                <w:color w:val="000000"/>
                <w:szCs w:val="22"/>
                <w:lang w:eastAsia="en-GB"/>
              </w:rPr>
            </w:pPr>
          </w:p>
        </w:tc>
        <w:tc>
          <w:tcPr>
            <w:tcW w:w="322" w:type="pct"/>
            <w:tcBorders>
              <w:top w:val="nil"/>
              <w:left w:val="single" w:sz="4" w:space="0" w:color="auto"/>
              <w:bottom w:val="single" w:sz="4" w:space="0" w:color="auto"/>
              <w:right w:val="nil"/>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-60</w:t>
            </w:r>
          </w:p>
        </w:tc>
        <w:tc>
          <w:tcPr>
            <w:tcW w:w="393" w:type="pct"/>
            <w:tcBorders>
              <w:top w:val="nil"/>
              <w:left w:val="single" w:sz="8" w:space="0" w:color="auto"/>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0.72</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0.72</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0.72</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0.63</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0.81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0.63</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0.63</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0.81</w:t>
            </w:r>
          </w:p>
        </w:tc>
        <w:tc>
          <w:tcPr>
            <w:tcW w:w="393" w:type="pct"/>
            <w:tcBorders>
              <w:top w:val="nil"/>
              <w:left w:val="nil"/>
              <w:bottom w:val="single" w:sz="4" w:space="0" w:color="auto"/>
              <w:right w:val="single" w:sz="8"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0.54</w:t>
            </w:r>
          </w:p>
        </w:tc>
        <w:tc>
          <w:tcPr>
            <w:tcW w:w="493" w:type="pct"/>
            <w:tcBorders>
              <w:top w:val="nil"/>
              <w:left w:val="nil"/>
              <w:bottom w:val="single" w:sz="4" w:space="0" w:color="auto"/>
              <w:right w:val="single" w:sz="8" w:space="0" w:color="auto"/>
            </w:tcBorders>
            <w:shd w:val="clear" w:color="000000" w:fill="FFC7CE"/>
            <w:noWrap/>
            <w:vAlign w:val="center"/>
            <w:hideMark/>
          </w:tcPr>
          <w:p w:rsidR="00647B08" w:rsidRPr="009F49DA" w:rsidRDefault="00647B08" w:rsidP="009062FF">
            <w:pPr>
              <w:spacing w:before="0" w:after="0" w:line="240" w:lineRule="auto"/>
              <w:jc w:val="center"/>
              <w:rPr>
                <w:rFonts w:ascii="Calibri" w:hAnsi="Calibri"/>
                <w:color w:val="9C0006"/>
                <w:szCs w:val="22"/>
                <w:lang w:eastAsia="en-GB"/>
              </w:rPr>
            </w:pPr>
            <w:r w:rsidRPr="009F49DA">
              <w:rPr>
                <w:rFonts w:ascii="Calibri" w:hAnsi="Calibri"/>
                <w:color w:val="9C0006"/>
                <w:szCs w:val="22"/>
                <w:lang w:eastAsia="en-GB"/>
              </w:rPr>
              <w:t>71.1%</w:t>
            </w:r>
          </w:p>
        </w:tc>
      </w:tr>
      <w:tr w:rsidR="00647B08" w:rsidRPr="009F49DA" w:rsidTr="00647B08">
        <w:trPr>
          <w:trHeight w:val="300"/>
        </w:trPr>
        <w:tc>
          <w:tcPr>
            <w:tcW w:w="256" w:type="pct"/>
            <w:vMerge/>
            <w:tcBorders>
              <w:top w:val="single" w:sz="8" w:space="0" w:color="auto"/>
              <w:left w:val="single" w:sz="8" w:space="0" w:color="auto"/>
              <w:bottom w:val="single" w:sz="8" w:space="0" w:color="000000"/>
              <w:right w:val="nil"/>
            </w:tcBorders>
            <w:vAlign w:val="center"/>
            <w:hideMark/>
          </w:tcPr>
          <w:p w:rsidR="00647B08" w:rsidRPr="009F49DA" w:rsidRDefault="00647B08" w:rsidP="009062FF">
            <w:pPr>
              <w:spacing w:before="0" w:after="0" w:line="240" w:lineRule="auto"/>
              <w:rPr>
                <w:rFonts w:ascii="Calibri" w:hAnsi="Calibri"/>
                <w:color w:val="000000"/>
                <w:szCs w:val="22"/>
                <w:lang w:eastAsia="en-GB"/>
              </w:rPr>
            </w:pPr>
          </w:p>
        </w:tc>
        <w:tc>
          <w:tcPr>
            <w:tcW w:w="322" w:type="pct"/>
            <w:tcBorders>
              <w:top w:val="nil"/>
              <w:left w:val="single" w:sz="4" w:space="0" w:color="auto"/>
              <w:bottom w:val="single" w:sz="4" w:space="0" w:color="auto"/>
              <w:right w:val="nil"/>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-70</w:t>
            </w:r>
          </w:p>
        </w:tc>
        <w:tc>
          <w:tcPr>
            <w:tcW w:w="393" w:type="pct"/>
            <w:tcBorders>
              <w:top w:val="nil"/>
              <w:left w:val="single" w:sz="8" w:space="0" w:color="auto"/>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0.72</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0.63</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0.72</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0.72</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0.63</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0.63</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0.81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0.63</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0.63</w:t>
            </w:r>
          </w:p>
        </w:tc>
        <w:tc>
          <w:tcPr>
            <w:tcW w:w="393" w:type="pct"/>
            <w:tcBorders>
              <w:top w:val="nil"/>
              <w:left w:val="nil"/>
              <w:bottom w:val="single" w:sz="4" w:space="0" w:color="auto"/>
              <w:right w:val="single" w:sz="8"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0.72</w:t>
            </w:r>
          </w:p>
        </w:tc>
        <w:tc>
          <w:tcPr>
            <w:tcW w:w="493" w:type="pct"/>
            <w:tcBorders>
              <w:top w:val="nil"/>
              <w:left w:val="nil"/>
              <w:bottom w:val="single" w:sz="4" w:space="0" w:color="auto"/>
              <w:right w:val="single" w:sz="8" w:space="0" w:color="auto"/>
            </w:tcBorders>
            <w:shd w:val="clear" w:color="000000" w:fill="FFC7CE"/>
            <w:noWrap/>
            <w:vAlign w:val="center"/>
            <w:hideMark/>
          </w:tcPr>
          <w:p w:rsidR="00647B08" w:rsidRPr="009F49DA" w:rsidRDefault="00647B08" w:rsidP="009062FF">
            <w:pPr>
              <w:spacing w:before="0" w:after="0" w:line="240" w:lineRule="auto"/>
              <w:jc w:val="center"/>
              <w:rPr>
                <w:rFonts w:ascii="Calibri" w:hAnsi="Calibri"/>
                <w:color w:val="9C0006"/>
                <w:szCs w:val="22"/>
                <w:lang w:eastAsia="en-GB"/>
              </w:rPr>
            </w:pPr>
            <w:r w:rsidRPr="009F49DA">
              <w:rPr>
                <w:rFonts w:ascii="Calibri" w:hAnsi="Calibri"/>
                <w:color w:val="9C0006"/>
                <w:szCs w:val="22"/>
                <w:lang w:eastAsia="en-GB"/>
              </w:rPr>
              <w:t>68.4%</w:t>
            </w:r>
          </w:p>
        </w:tc>
      </w:tr>
      <w:tr w:rsidR="00647B08" w:rsidRPr="009F49DA" w:rsidTr="00647B08">
        <w:trPr>
          <w:trHeight w:val="300"/>
        </w:trPr>
        <w:tc>
          <w:tcPr>
            <w:tcW w:w="256" w:type="pct"/>
            <w:vMerge/>
            <w:tcBorders>
              <w:top w:val="single" w:sz="8" w:space="0" w:color="auto"/>
              <w:left w:val="single" w:sz="8" w:space="0" w:color="auto"/>
              <w:bottom w:val="single" w:sz="8" w:space="0" w:color="000000"/>
              <w:right w:val="nil"/>
            </w:tcBorders>
            <w:vAlign w:val="center"/>
            <w:hideMark/>
          </w:tcPr>
          <w:p w:rsidR="00647B08" w:rsidRPr="009F49DA" w:rsidRDefault="00647B08" w:rsidP="009062FF">
            <w:pPr>
              <w:spacing w:before="0" w:after="0" w:line="240" w:lineRule="auto"/>
              <w:rPr>
                <w:rFonts w:ascii="Calibri" w:hAnsi="Calibri"/>
                <w:color w:val="000000"/>
                <w:szCs w:val="22"/>
                <w:lang w:eastAsia="en-GB"/>
              </w:rPr>
            </w:pPr>
          </w:p>
        </w:tc>
        <w:tc>
          <w:tcPr>
            <w:tcW w:w="322" w:type="pct"/>
            <w:tcBorders>
              <w:top w:val="nil"/>
              <w:left w:val="single" w:sz="4" w:space="0" w:color="auto"/>
              <w:bottom w:val="single" w:sz="4" w:space="0" w:color="auto"/>
              <w:right w:val="nil"/>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-80</w:t>
            </w:r>
          </w:p>
        </w:tc>
        <w:tc>
          <w:tcPr>
            <w:tcW w:w="393" w:type="pct"/>
            <w:tcBorders>
              <w:top w:val="nil"/>
              <w:left w:val="single" w:sz="8" w:space="0" w:color="auto"/>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0.54</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0.45</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0.54</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0.54</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0.63</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0.18</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0.36</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0.54</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0.36</w:t>
            </w:r>
          </w:p>
        </w:tc>
        <w:tc>
          <w:tcPr>
            <w:tcW w:w="393" w:type="pct"/>
            <w:tcBorders>
              <w:top w:val="nil"/>
              <w:left w:val="nil"/>
              <w:bottom w:val="single" w:sz="4" w:space="0" w:color="auto"/>
              <w:right w:val="single" w:sz="8"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0.09</w:t>
            </w:r>
          </w:p>
        </w:tc>
        <w:tc>
          <w:tcPr>
            <w:tcW w:w="493" w:type="pct"/>
            <w:tcBorders>
              <w:top w:val="nil"/>
              <w:left w:val="nil"/>
              <w:bottom w:val="single" w:sz="4" w:space="0" w:color="auto"/>
              <w:right w:val="single" w:sz="8" w:space="0" w:color="auto"/>
            </w:tcBorders>
            <w:shd w:val="clear" w:color="000000" w:fill="C6EFCE"/>
            <w:noWrap/>
            <w:vAlign w:val="center"/>
            <w:hideMark/>
          </w:tcPr>
          <w:p w:rsidR="00647B08" w:rsidRPr="009F49DA" w:rsidRDefault="00647B08" w:rsidP="009062FF">
            <w:pPr>
              <w:spacing w:before="0" w:after="0" w:line="240" w:lineRule="auto"/>
              <w:jc w:val="center"/>
              <w:rPr>
                <w:rFonts w:ascii="Calibri" w:hAnsi="Calibri"/>
                <w:color w:val="006100"/>
                <w:szCs w:val="22"/>
                <w:lang w:eastAsia="en-GB"/>
              </w:rPr>
            </w:pPr>
            <w:r w:rsidRPr="009F49DA">
              <w:rPr>
                <w:rFonts w:ascii="Calibri" w:hAnsi="Calibri"/>
                <w:color w:val="006100"/>
                <w:szCs w:val="22"/>
                <w:lang w:eastAsia="en-GB"/>
              </w:rPr>
              <w:t>42.3%</w:t>
            </w:r>
          </w:p>
        </w:tc>
      </w:tr>
      <w:tr w:rsidR="00647B08" w:rsidRPr="009F49DA" w:rsidTr="00647B08">
        <w:trPr>
          <w:trHeight w:val="300"/>
        </w:trPr>
        <w:tc>
          <w:tcPr>
            <w:tcW w:w="256" w:type="pct"/>
            <w:vMerge/>
            <w:tcBorders>
              <w:top w:val="single" w:sz="8" w:space="0" w:color="auto"/>
              <w:left w:val="single" w:sz="8" w:space="0" w:color="auto"/>
              <w:bottom w:val="single" w:sz="8" w:space="0" w:color="000000"/>
              <w:right w:val="nil"/>
            </w:tcBorders>
            <w:vAlign w:val="center"/>
            <w:hideMark/>
          </w:tcPr>
          <w:p w:rsidR="00647B08" w:rsidRPr="009F49DA" w:rsidRDefault="00647B08" w:rsidP="009062FF">
            <w:pPr>
              <w:spacing w:before="0" w:after="0" w:line="240" w:lineRule="auto"/>
              <w:rPr>
                <w:rFonts w:ascii="Calibri" w:hAnsi="Calibri"/>
                <w:color w:val="000000"/>
                <w:szCs w:val="22"/>
                <w:lang w:eastAsia="en-GB"/>
              </w:rPr>
            </w:pPr>
          </w:p>
        </w:tc>
        <w:tc>
          <w:tcPr>
            <w:tcW w:w="322" w:type="pct"/>
            <w:tcBorders>
              <w:top w:val="nil"/>
              <w:left w:val="single" w:sz="4" w:space="0" w:color="auto"/>
              <w:bottom w:val="single" w:sz="4" w:space="0" w:color="auto"/>
              <w:right w:val="nil"/>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-90</w:t>
            </w:r>
          </w:p>
        </w:tc>
        <w:tc>
          <w:tcPr>
            <w:tcW w:w="393" w:type="pct"/>
            <w:tcBorders>
              <w:top w:val="nil"/>
              <w:left w:val="single" w:sz="8" w:space="0" w:color="auto"/>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0.72</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0.54</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0.72</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0.63</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0.54</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0.81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0.81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0.72</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0.72</w:t>
            </w:r>
          </w:p>
        </w:tc>
        <w:tc>
          <w:tcPr>
            <w:tcW w:w="393" w:type="pct"/>
            <w:tcBorders>
              <w:top w:val="nil"/>
              <w:left w:val="nil"/>
              <w:bottom w:val="single" w:sz="4" w:space="0" w:color="auto"/>
              <w:right w:val="single" w:sz="8"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493" w:type="pct"/>
            <w:tcBorders>
              <w:top w:val="nil"/>
              <w:left w:val="nil"/>
              <w:bottom w:val="single" w:sz="4" w:space="0" w:color="auto"/>
              <w:right w:val="single" w:sz="8" w:space="0" w:color="auto"/>
            </w:tcBorders>
            <w:shd w:val="clear" w:color="000000" w:fill="FFC7CE"/>
            <w:noWrap/>
            <w:vAlign w:val="center"/>
            <w:hideMark/>
          </w:tcPr>
          <w:p w:rsidR="00647B08" w:rsidRPr="009F49DA" w:rsidRDefault="00647B08" w:rsidP="009062FF">
            <w:pPr>
              <w:spacing w:before="0" w:after="0" w:line="240" w:lineRule="auto"/>
              <w:jc w:val="center"/>
              <w:rPr>
                <w:rFonts w:ascii="Calibri" w:hAnsi="Calibri"/>
                <w:color w:val="9C0006"/>
                <w:szCs w:val="22"/>
                <w:lang w:eastAsia="en-GB"/>
              </w:rPr>
            </w:pPr>
            <w:r w:rsidRPr="009F49DA">
              <w:rPr>
                <w:rFonts w:ascii="Calibri" w:hAnsi="Calibri"/>
                <w:color w:val="9C0006"/>
                <w:szCs w:val="22"/>
                <w:lang w:eastAsia="en-GB"/>
              </w:rPr>
              <w:t>71.1%</w:t>
            </w:r>
          </w:p>
        </w:tc>
      </w:tr>
      <w:tr w:rsidR="00647B08" w:rsidRPr="009F49DA" w:rsidTr="00647B08">
        <w:trPr>
          <w:trHeight w:val="315"/>
        </w:trPr>
        <w:tc>
          <w:tcPr>
            <w:tcW w:w="256" w:type="pct"/>
            <w:vMerge/>
            <w:tcBorders>
              <w:top w:val="single" w:sz="8" w:space="0" w:color="auto"/>
              <w:left w:val="single" w:sz="8" w:space="0" w:color="auto"/>
              <w:bottom w:val="single" w:sz="8" w:space="0" w:color="000000"/>
              <w:right w:val="nil"/>
            </w:tcBorders>
            <w:vAlign w:val="center"/>
            <w:hideMark/>
          </w:tcPr>
          <w:p w:rsidR="00647B08" w:rsidRPr="009F49DA" w:rsidRDefault="00647B08" w:rsidP="009062FF">
            <w:pPr>
              <w:spacing w:before="0" w:after="0" w:line="240" w:lineRule="auto"/>
              <w:rPr>
                <w:rFonts w:ascii="Calibri" w:hAnsi="Calibri"/>
                <w:color w:val="000000"/>
                <w:szCs w:val="22"/>
                <w:lang w:eastAsia="en-GB"/>
              </w:rPr>
            </w:pPr>
          </w:p>
        </w:tc>
        <w:tc>
          <w:tcPr>
            <w:tcW w:w="322" w:type="pct"/>
            <w:tcBorders>
              <w:top w:val="nil"/>
              <w:left w:val="single" w:sz="4" w:space="0" w:color="auto"/>
              <w:bottom w:val="single" w:sz="8" w:space="0" w:color="auto"/>
              <w:right w:val="nil"/>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-100</w:t>
            </w:r>
          </w:p>
        </w:tc>
        <w:tc>
          <w:tcPr>
            <w:tcW w:w="393" w:type="pct"/>
            <w:tcBorders>
              <w:top w:val="nil"/>
              <w:left w:val="single" w:sz="8" w:space="0" w:color="auto"/>
              <w:bottom w:val="single" w:sz="8"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0.72</w:t>
            </w:r>
          </w:p>
        </w:tc>
        <w:tc>
          <w:tcPr>
            <w:tcW w:w="393" w:type="pct"/>
            <w:tcBorders>
              <w:top w:val="nil"/>
              <w:left w:val="nil"/>
              <w:bottom w:val="single" w:sz="8"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0.81</w:t>
            </w:r>
          </w:p>
        </w:tc>
        <w:tc>
          <w:tcPr>
            <w:tcW w:w="393" w:type="pct"/>
            <w:tcBorders>
              <w:top w:val="nil"/>
              <w:left w:val="nil"/>
              <w:bottom w:val="single" w:sz="8"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0.81</w:t>
            </w:r>
          </w:p>
        </w:tc>
        <w:tc>
          <w:tcPr>
            <w:tcW w:w="393" w:type="pct"/>
            <w:tcBorders>
              <w:top w:val="nil"/>
              <w:left w:val="nil"/>
              <w:bottom w:val="single" w:sz="8"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0.63</w:t>
            </w:r>
          </w:p>
        </w:tc>
        <w:tc>
          <w:tcPr>
            <w:tcW w:w="393" w:type="pct"/>
            <w:tcBorders>
              <w:top w:val="nil"/>
              <w:left w:val="nil"/>
              <w:bottom w:val="single" w:sz="8"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0.72</w:t>
            </w:r>
          </w:p>
        </w:tc>
        <w:tc>
          <w:tcPr>
            <w:tcW w:w="393" w:type="pct"/>
            <w:tcBorders>
              <w:top w:val="nil"/>
              <w:left w:val="nil"/>
              <w:bottom w:val="single" w:sz="8"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393" w:type="pct"/>
            <w:tcBorders>
              <w:top w:val="nil"/>
              <w:left w:val="nil"/>
              <w:bottom w:val="single" w:sz="8"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0.72</w:t>
            </w:r>
          </w:p>
        </w:tc>
        <w:tc>
          <w:tcPr>
            <w:tcW w:w="393" w:type="pct"/>
            <w:tcBorders>
              <w:top w:val="nil"/>
              <w:left w:val="nil"/>
              <w:bottom w:val="single" w:sz="8"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0.72</w:t>
            </w:r>
          </w:p>
        </w:tc>
        <w:tc>
          <w:tcPr>
            <w:tcW w:w="393" w:type="pct"/>
            <w:tcBorders>
              <w:top w:val="nil"/>
              <w:left w:val="nil"/>
              <w:bottom w:val="single" w:sz="8"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0.72</w:t>
            </w:r>
          </w:p>
        </w:tc>
        <w:tc>
          <w:tcPr>
            <w:tcW w:w="393" w:type="pct"/>
            <w:tcBorders>
              <w:top w:val="nil"/>
              <w:left w:val="nil"/>
              <w:bottom w:val="single" w:sz="8" w:space="0" w:color="auto"/>
              <w:right w:val="single" w:sz="8"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0.72</w:t>
            </w:r>
          </w:p>
        </w:tc>
        <w:tc>
          <w:tcPr>
            <w:tcW w:w="493" w:type="pct"/>
            <w:tcBorders>
              <w:top w:val="nil"/>
              <w:left w:val="nil"/>
              <w:bottom w:val="single" w:sz="8" w:space="0" w:color="auto"/>
              <w:right w:val="single" w:sz="8" w:space="0" w:color="auto"/>
            </w:tcBorders>
            <w:shd w:val="clear" w:color="000000" w:fill="FFC7CE"/>
            <w:noWrap/>
            <w:vAlign w:val="center"/>
            <w:hideMark/>
          </w:tcPr>
          <w:p w:rsidR="00647B08" w:rsidRPr="009F49DA" w:rsidRDefault="00647B08" w:rsidP="009062FF">
            <w:pPr>
              <w:spacing w:before="0" w:after="0" w:line="240" w:lineRule="auto"/>
              <w:jc w:val="center"/>
              <w:rPr>
                <w:rFonts w:ascii="Calibri" w:hAnsi="Calibri"/>
                <w:color w:val="9C0006"/>
                <w:szCs w:val="22"/>
                <w:lang w:eastAsia="en-GB"/>
              </w:rPr>
            </w:pPr>
            <w:r w:rsidRPr="009F49DA">
              <w:rPr>
                <w:rFonts w:ascii="Calibri" w:hAnsi="Calibri"/>
                <w:color w:val="9C0006"/>
                <w:szCs w:val="22"/>
                <w:lang w:eastAsia="en-GB"/>
              </w:rPr>
              <w:t>74.7%</w:t>
            </w:r>
          </w:p>
        </w:tc>
      </w:tr>
    </w:tbl>
    <w:p w:rsidR="00647B08" w:rsidRDefault="00647B08" w:rsidP="00647B08">
      <w:pPr>
        <w:pStyle w:val="Caption"/>
      </w:pPr>
      <w:r>
        <w:t xml:space="preserve">Table </w:t>
      </w:r>
      <w:fldSimple w:instr=" SEQ Table \* ARABIC ">
        <w:r>
          <w:rPr>
            <w:noProof/>
          </w:rPr>
          <w:t>3</w:t>
        </w:r>
      </w:fldSimple>
      <w:r>
        <w:t xml:space="preserve"> - QPSK BER</w:t>
      </w:r>
    </w:p>
    <w:p w:rsidR="00647B08" w:rsidRPr="00647B08" w:rsidRDefault="00647B08" w:rsidP="00647B08"/>
    <w:p w:rsidR="00647B08" w:rsidRDefault="00647B08" w:rsidP="00647B08">
      <w:pPr>
        <w:pStyle w:val="Heading2"/>
      </w:pPr>
      <w:bookmarkStart w:id="51" w:name="_Toc66379661"/>
      <w:r>
        <w:t>QAM</w:t>
      </w:r>
      <w:bookmarkEnd w:id="51"/>
    </w:p>
    <w:tbl>
      <w:tblPr>
        <w:tblW w:w="5000" w:type="pct"/>
        <w:tblLook w:val="04A0" w:firstRow="1" w:lastRow="0" w:firstColumn="1" w:lastColumn="0" w:noHBand="0" w:noVBand="1"/>
      </w:tblPr>
      <w:tblGrid>
        <w:gridCol w:w="498"/>
        <w:gridCol w:w="618"/>
        <w:gridCol w:w="754"/>
        <w:gridCol w:w="754"/>
        <w:gridCol w:w="754"/>
        <w:gridCol w:w="754"/>
        <w:gridCol w:w="754"/>
        <w:gridCol w:w="754"/>
        <w:gridCol w:w="754"/>
        <w:gridCol w:w="754"/>
        <w:gridCol w:w="754"/>
        <w:gridCol w:w="755"/>
        <w:gridCol w:w="948"/>
      </w:tblGrid>
      <w:tr w:rsidR="00647B08" w:rsidRPr="009F49DA" w:rsidTr="00647B08">
        <w:trPr>
          <w:trHeight w:val="300"/>
        </w:trPr>
        <w:tc>
          <w:tcPr>
            <w:tcW w:w="256" w:type="pct"/>
            <w:tcBorders>
              <w:top w:val="nil"/>
              <w:left w:val="nil"/>
              <w:bottom w:val="nil"/>
              <w:right w:val="nil"/>
            </w:tcBorders>
            <w:shd w:val="clear" w:color="auto" w:fill="auto"/>
            <w:noWrap/>
            <w:vAlign w:val="center"/>
            <w:hideMark/>
          </w:tcPr>
          <w:p w:rsidR="00647B08" w:rsidRPr="009F49DA" w:rsidRDefault="00647B08" w:rsidP="009062FF">
            <w:pPr>
              <w:spacing w:before="0" w:after="0" w:line="240" w:lineRule="auto"/>
              <w:rPr>
                <w:rFonts w:ascii="Times New Roman" w:hAnsi="Times New Roman"/>
                <w:sz w:val="24"/>
                <w:szCs w:val="24"/>
                <w:lang w:eastAsia="en-GB"/>
              </w:rPr>
            </w:pPr>
          </w:p>
        </w:tc>
        <w:tc>
          <w:tcPr>
            <w:tcW w:w="322" w:type="pct"/>
            <w:tcBorders>
              <w:top w:val="nil"/>
              <w:left w:val="nil"/>
              <w:bottom w:val="nil"/>
              <w:right w:val="nil"/>
            </w:tcBorders>
            <w:shd w:val="clear" w:color="auto" w:fill="auto"/>
            <w:noWrap/>
            <w:vAlign w:val="center"/>
            <w:hideMark/>
          </w:tcPr>
          <w:p w:rsidR="00647B08" w:rsidRPr="009F49DA" w:rsidRDefault="00647B08" w:rsidP="009062FF">
            <w:pPr>
              <w:spacing w:before="0" w:after="0" w:line="240" w:lineRule="auto"/>
              <w:jc w:val="center"/>
              <w:rPr>
                <w:rFonts w:ascii="Times New Roman" w:hAnsi="Times New Roman"/>
                <w:sz w:val="20"/>
                <w:lang w:eastAsia="en-GB"/>
              </w:rPr>
            </w:pPr>
          </w:p>
        </w:tc>
        <w:tc>
          <w:tcPr>
            <w:tcW w:w="3929" w:type="pct"/>
            <w:gridSpan w:val="10"/>
            <w:tcBorders>
              <w:top w:val="single" w:sz="8" w:space="0" w:color="auto"/>
              <w:left w:val="single" w:sz="8" w:space="0" w:color="auto"/>
              <w:bottom w:val="single" w:sz="4" w:space="0" w:color="auto"/>
              <w:right w:val="single" w:sz="8" w:space="0" w:color="000000"/>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Bit Error Rate</w:t>
            </w:r>
          </w:p>
        </w:tc>
        <w:tc>
          <w:tcPr>
            <w:tcW w:w="493" w:type="pct"/>
            <w:tcBorders>
              <w:top w:val="single" w:sz="8" w:space="0" w:color="auto"/>
              <w:left w:val="nil"/>
              <w:bottom w:val="single" w:sz="4" w:space="0" w:color="auto"/>
              <w:right w:val="single" w:sz="8" w:space="0" w:color="auto"/>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 </w:t>
            </w:r>
          </w:p>
        </w:tc>
      </w:tr>
      <w:tr w:rsidR="00647B08" w:rsidRPr="009F49DA" w:rsidTr="00647B08">
        <w:trPr>
          <w:trHeight w:val="315"/>
        </w:trPr>
        <w:tc>
          <w:tcPr>
            <w:tcW w:w="256" w:type="pct"/>
            <w:tcBorders>
              <w:top w:val="nil"/>
              <w:left w:val="nil"/>
              <w:bottom w:val="nil"/>
              <w:right w:val="nil"/>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p>
        </w:tc>
        <w:tc>
          <w:tcPr>
            <w:tcW w:w="322" w:type="pct"/>
            <w:tcBorders>
              <w:top w:val="nil"/>
              <w:left w:val="nil"/>
              <w:bottom w:val="nil"/>
              <w:right w:val="nil"/>
            </w:tcBorders>
            <w:shd w:val="clear" w:color="auto" w:fill="auto"/>
            <w:noWrap/>
            <w:vAlign w:val="center"/>
            <w:hideMark/>
          </w:tcPr>
          <w:p w:rsidR="00647B08" w:rsidRPr="009F49DA" w:rsidRDefault="00647B08" w:rsidP="009062FF">
            <w:pPr>
              <w:spacing w:before="0" w:after="0" w:line="240" w:lineRule="auto"/>
              <w:jc w:val="center"/>
              <w:rPr>
                <w:rFonts w:ascii="Times New Roman" w:hAnsi="Times New Roman"/>
                <w:sz w:val="20"/>
                <w:lang w:eastAsia="en-GB"/>
              </w:rPr>
            </w:pPr>
          </w:p>
        </w:tc>
        <w:tc>
          <w:tcPr>
            <w:tcW w:w="393" w:type="pct"/>
            <w:tcBorders>
              <w:top w:val="nil"/>
              <w:left w:val="single" w:sz="8" w:space="0" w:color="auto"/>
              <w:bottom w:val="nil"/>
              <w:right w:val="single" w:sz="4" w:space="0" w:color="auto"/>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1</w:t>
            </w:r>
          </w:p>
        </w:tc>
        <w:tc>
          <w:tcPr>
            <w:tcW w:w="393" w:type="pct"/>
            <w:tcBorders>
              <w:top w:val="nil"/>
              <w:left w:val="nil"/>
              <w:bottom w:val="nil"/>
              <w:right w:val="single" w:sz="4" w:space="0" w:color="auto"/>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2</w:t>
            </w:r>
          </w:p>
        </w:tc>
        <w:tc>
          <w:tcPr>
            <w:tcW w:w="393" w:type="pct"/>
            <w:tcBorders>
              <w:top w:val="nil"/>
              <w:left w:val="nil"/>
              <w:bottom w:val="nil"/>
              <w:right w:val="single" w:sz="4" w:space="0" w:color="auto"/>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3</w:t>
            </w:r>
          </w:p>
        </w:tc>
        <w:tc>
          <w:tcPr>
            <w:tcW w:w="393" w:type="pct"/>
            <w:tcBorders>
              <w:top w:val="nil"/>
              <w:left w:val="nil"/>
              <w:bottom w:val="nil"/>
              <w:right w:val="single" w:sz="4" w:space="0" w:color="auto"/>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4</w:t>
            </w:r>
          </w:p>
        </w:tc>
        <w:tc>
          <w:tcPr>
            <w:tcW w:w="393" w:type="pct"/>
            <w:tcBorders>
              <w:top w:val="nil"/>
              <w:left w:val="nil"/>
              <w:bottom w:val="nil"/>
              <w:right w:val="single" w:sz="4" w:space="0" w:color="auto"/>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5</w:t>
            </w:r>
          </w:p>
        </w:tc>
        <w:tc>
          <w:tcPr>
            <w:tcW w:w="393" w:type="pct"/>
            <w:tcBorders>
              <w:top w:val="nil"/>
              <w:left w:val="nil"/>
              <w:bottom w:val="nil"/>
              <w:right w:val="single" w:sz="4" w:space="0" w:color="auto"/>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6</w:t>
            </w:r>
          </w:p>
        </w:tc>
        <w:tc>
          <w:tcPr>
            <w:tcW w:w="393" w:type="pct"/>
            <w:tcBorders>
              <w:top w:val="nil"/>
              <w:left w:val="nil"/>
              <w:bottom w:val="nil"/>
              <w:right w:val="single" w:sz="4" w:space="0" w:color="auto"/>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7</w:t>
            </w:r>
          </w:p>
        </w:tc>
        <w:tc>
          <w:tcPr>
            <w:tcW w:w="393" w:type="pct"/>
            <w:tcBorders>
              <w:top w:val="nil"/>
              <w:left w:val="nil"/>
              <w:bottom w:val="nil"/>
              <w:right w:val="single" w:sz="4" w:space="0" w:color="auto"/>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8</w:t>
            </w:r>
          </w:p>
        </w:tc>
        <w:tc>
          <w:tcPr>
            <w:tcW w:w="393" w:type="pct"/>
            <w:tcBorders>
              <w:top w:val="nil"/>
              <w:left w:val="nil"/>
              <w:bottom w:val="nil"/>
              <w:right w:val="single" w:sz="4" w:space="0" w:color="auto"/>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9</w:t>
            </w:r>
          </w:p>
        </w:tc>
        <w:tc>
          <w:tcPr>
            <w:tcW w:w="393" w:type="pct"/>
            <w:tcBorders>
              <w:top w:val="nil"/>
              <w:left w:val="nil"/>
              <w:bottom w:val="nil"/>
              <w:right w:val="single" w:sz="8" w:space="0" w:color="auto"/>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10</w:t>
            </w:r>
          </w:p>
        </w:tc>
        <w:tc>
          <w:tcPr>
            <w:tcW w:w="493" w:type="pct"/>
            <w:tcBorders>
              <w:top w:val="nil"/>
              <w:left w:val="nil"/>
              <w:bottom w:val="nil"/>
              <w:right w:val="single" w:sz="8" w:space="0" w:color="auto"/>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Average</w:t>
            </w:r>
          </w:p>
        </w:tc>
      </w:tr>
      <w:tr w:rsidR="00647B08" w:rsidRPr="009F49DA" w:rsidTr="00647B08">
        <w:trPr>
          <w:trHeight w:val="300"/>
        </w:trPr>
        <w:tc>
          <w:tcPr>
            <w:tcW w:w="256" w:type="pct"/>
            <w:vMerge w:val="restart"/>
            <w:tcBorders>
              <w:top w:val="single" w:sz="8" w:space="0" w:color="auto"/>
              <w:left w:val="single" w:sz="8" w:space="0" w:color="auto"/>
              <w:bottom w:val="single" w:sz="8" w:space="0" w:color="000000"/>
              <w:right w:val="nil"/>
            </w:tcBorders>
            <w:shd w:val="clear" w:color="000000" w:fill="D9D9D9"/>
            <w:noWrap/>
            <w:textDirection w:val="btLr"/>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SNR</w:t>
            </w:r>
          </w:p>
        </w:tc>
        <w:tc>
          <w:tcPr>
            <w:tcW w:w="322" w:type="pct"/>
            <w:tcBorders>
              <w:top w:val="single" w:sz="8" w:space="0" w:color="auto"/>
              <w:left w:val="single" w:sz="4" w:space="0" w:color="auto"/>
              <w:bottom w:val="single" w:sz="4" w:space="0" w:color="auto"/>
              <w:right w:val="nil"/>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w:t>
            </w:r>
          </w:p>
        </w:tc>
        <w:tc>
          <w:tcPr>
            <w:tcW w:w="393" w:type="pct"/>
            <w:tcBorders>
              <w:top w:val="single" w:sz="8" w:space="0" w:color="auto"/>
              <w:left w:val="single" w:sz="8" w:space="0" w:color="auto"/>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0.45</w:t>
            </w:r>
          </w:p>
        </w:tc>
        <w:tc>
          <w:tcPr>
            <w:tcW w:w="393" w:type="pct"/>
            <w:tcBorders>
              <w:top w:val="single" w:sz="8" w:space="0" w:color="auto"/>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0.45</w:t>
            </w:r>
          </w:p>
        </w:tc>
        <w:tc>
          <w:tcPr>
            <w:tcW w:w="393" w:type="pct"/>
            <w:tcBorders>
              <w:top w:val="single" w:sz="8" w:space="0" w:color="auto"/>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0.45</w:t>
            </w:r>
          </w:p>
        </w:tc>
        <w:tc>
          <w:tcPr>
            <w:tcW w:w="393" w:type="pct"/>
            <w:tcBorders>
              <w:top w:val="single" w:sz="8" w:space="0" w:color="auto"/>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0.36</w:t>
            </w:r>
          </w:p>
        </w:tc>
        <w:tc>
          <w:tcPr>
            <w:tcW w:w="393" w:type="pct"/>
            <w:tcBorders>
              <w:top w:val="single" w:sz="8" w:space="0" w:color="auto"/>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0.36</w:t>
            </w:r>
          </w:p>
        </w:tc>
        <w:tc>
          <w:tcPr>
            <w:tcW w:w="393" w:type="pct"/>
            <w:tcBorders>
              <w:top w:val="single" w:sz="8" w:space="0" w:color="auto"/>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0.36</w:t>
            </w:r>
          </w:p>
        </w:tc>
        <w:tc>
          <w:tcPr>
            <w:tcW w:w="393" w:type="pct"/>
            <w:tcBorders>
              <w:top w:val="single" w:sz="8" w:space="0" w:color="auto"/>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0.45</w:t>
            </w:r>
          </w:p>
        </w:tc>
        <w:tc>
          <w:tcPr>
            <w:tcW w:w="393" w:type="pct"/>
            <w:tcBorders>
              <w:top w:val="single" w:sz="8" w:space="0" w:color="auto"/>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0.54</w:t>
            </w:r>
          </w:p>
        </w:tc>
        <w:tc>
          <w:tcPr>
            <w:tcW w:w="393" w:type="pct"/>
            <w:tcBorders>
              <w:top w:val="single" w:sz="8" w:space="0" w:color="auto"/>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0.27</w:t>
            </w:r>
          </w:p>
        </w:tc>
        <w:tc>
          <w:tcPr>
            <w:tcW w:w="393" w:type="pct"/>
            <w:tcBorders>
              <w:top w:val="single" w:sz="8" w:space="0" w:color="auto"/>
              <w:left w:val="nil"/>
              <w:bottom w:val="single" w:sz="4" w:space="0" w:color="auto"/>
              <w:right w:val="single" w:sz="8"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0.45</w:t>
            </w:r>
          </w:p>
        </w:tc>
        <w:tc>
          <w:tcPr>
            <w:tcW w:w="493" w:type="pct"/>
            <w:tcBorders>
              <w:top w:val="single" w:sz="8" w:space="0" w:color="auto"/>
              <w:left w:val="nil"/>
              <w:bottom w:val="single" w:sz="4" w:space="0" w:color="auto"/>
              <w:right w:val="single" w:sz="8" w:space="0" w:color="auto"/>
            </w:tcBorders>
            <w:shd w:val="clear" w:color="000000" w:fill="C6EFCE"/>
            <w:noWrap/>
            <w:vAlign w:val="center"/>
            <w:hideMark/>
          </w:tcPr>
          <w:p w:rsidR="00647B08" w:rsidRPr="009F49DA" w:rsidRDefault="00647B08" w:rsidP="009062FF">
            <w:pPr>
              <w:spacing w:before="0" w:after="0" w:line="240" w:lineRule="auto"/>
              <w:jc w:val="center"/>
              <w:rPr>
                <w:rFonts w:ascii="Calibri" w:hAnsi="Calibri"/>
                <w:color w:val="006100"/>
                <w:szCs w:val="22"/>
                <w:lang w:eastAsia="en-GB"/>
              </w:rPr>
            </w:pPr>
            <w:r w:rsidRPr="009F49DA">
              <w:rPr>
                <w:rFonts w:ascii="Calibri" w:hAnsi="Calibri"/>
                <w:color w:val="006100"/>
                <w:szCs w:val="22"/>
                <w:lang w:eastAsia="en-GB"/>
              </w:rPr>
              <w:t>41.4%</w:t>
            </w:r>
          </w:p>
        </w:tc>
      </w:tr>
      <w:tr w:rsidR="00647B08" w:rsidRPr="009F49DA" w:rsidTr="00647B08">
        <w:trPr>
          <w:trHeight w:val="300"/>
        </w:trPr>
        <w:tc>
          <w:tcPr>
            <w:tcW w:w="256" w:type="pct"/>
            <w:vMerge/>
            <w:tcBorders>
              <w:top w:val="single" w:sz="8" w:space="0" w:color="auto"/>
              <w:left w:val="single" w:sz="8" w:space="0" w:color="auto"/>
              <w:bottom w:val="single" w:sz="8" w:space="0" w:color="000000"/>
              <w:right w:val="nil"/>
            </w:tcBorders>
            <w:vAlign w:val="center"/>
            <w:hideMark/>
          </w:tcPr>
          <w:p w:rsidR="00647B08" w:rsidRPr="009F49DA" w:rsidRDefault="00647B08" w:rsidP="009062FF">
            <w:pPr>
              <w:spacing w:before="0" w:after="0" w:line="240" w:lineRule="auto"/>
              <w:rPr>
                <w:rFonts w:ascii="Calibri" w:hAnsi="Calibri"/>
                <w:color w:val="000000"/>
                <w:szCs w:val="22"/>
                <w:lang w:eastAsia="en-GB"/>
              </w:rPr>
            </w:pPr>
          </w:p>
        </w:tc>
        <w:tc>
          <w:tcPr>
            <w:tcW w:w="322" w:type="pct"/>
            <w:tcBorders>
              <w:top w:val="nil"/>
              <w:left w:val="single" w:sz="4" w:space="0" w:color="auto"/>
              <w:bottom w:val="single" w:sz="4" w:space="0" w:color="auto"/>
              <w:right w:val="nil"/>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-5</w:t>
            </w:r>
          </w:p>
        </w:tc>
        <w:tc>
          <w:tcPr>
            <w:tcW w:w="393" w:type="pct"/>
            <w:tcBorders>
              <w:top w:val="nil"/>
              <w:left w:val="single" w:sz="8" w:space="0" w:color="auto"/>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0.63</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0.63</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0.54</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0.63</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0.72</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0.72</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0.72</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0.81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0.81</w:t>
            </w:r>
          </w:p>
        </w:tc>
        <w:tc>
          <w:tcPr>
            <w:tcW w:w="393" w:type="pct"/>
            <w:tcBorders>
              <w:top w:val="nil"/>
              <w:left w:val="nil"/>
              <w:bottom w:val="single" w:sz="4" w:space="0" w:color="auto"/>
              <w:right w:val="single" w:sz="8"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0.81</w:t>
            </w:r>
          </w:p>
        </w:tc>
        <w:tc>
          <w:tcPr>
            <w:tcW w:w="493" w:type="pct"/>
            <w:tcBorders>
              <w:top w:val="nil"/>
              <w:left w:val="nil"/>
              <w:bottom w:val="single" w:sz="4" w:space="0" w:color="auto"/>
              <w:right w:val="single" w:sz="8" w:space="0" w:color="auto"/>
            </w:tcBorders>
            <w:shd w:val="clear" w:color="000000" w:fill="FFC7CE"/>
            <w:noWrap/>
            <w:vAlign w:val="center"/>
            <w:hideMark/>
          </w:tcPr>
          <w:p w:rsidR="00647B08" w:rsidRPr="009F49DA" w:rsidRDefault="00647B08" w:rsidP="009062FF">
            <w:pPr>
              <w:spacing w:before="0" w:after="0" w:line="240" w:lineRule="auto"/>
              <w:jc w:val="center"/>
              <w:rPr>
                <w:rFonts w:ascii="Calibri" w:hAnsi="Calibri"/>
                <w:color w:val="9C0006"/>
                <w:szCs w:val="22"/>
                <w:lang w:eastAsia="en-GB"/>
              </w:rPr>
            </w:pPr>
            <w:r w:rsidRPr="009F49DA">
              <w:rPr>
                <w:rFonts w:ascii="Calibri" w:hAnsi="Calibri"/>
                <w:color w:val="9C0006"/>
                <w:szCs w:val="22"/>
                <w:lang w:eastAsia="en-GB"/>
              </w:rPr>
              <w:t>70.2%</w:t>
            </w:r>
          </w:p>
        </w:tc>
      </w:tr>
      <w:tr w:rsidR="00647B08" w:rsidRPr="009F49DA" w:rsidTr="00647B08">
        <w:trPr>
          <w:trHeight w:val="300"/>
        </w:trPr>
        <w:tc>
          <w:tcPr>
            <w:tcW w:w="256" w:type="pct"/>
            <w:vMerge/>
            <w:tcBorders>
              <w:top w:val="single" w:sz="8" w:space="0" w:color="auto"/>
              <w:left w:val="single" w:sz="8" w:space="0" w:color="auto"/>
              <w:bottom w:val="single" w:sz="8" w:space="0" w:color="000000"/>
              <w:right w:val="nil"/>
            </w:tcBorders>
            <w:vAlign w:val="center"/>
            <w:hideMark/>
          </w:tcPr>
          <w:p w:rsidR="00647B08" w:rsidRPr="009F49DA" w:rsidRDefault="00647B08" w:rsidP="009062FF">
            <w:pPr>
              <w:spacing w:before="0" w:after="0" w:line="240" w:lineRule="auto"/>
              <w:rPr>
                <w:rFonts w:ascii="Calibri" w:hAnsi="Calibri"/>
                <w:color w:val="000000"/>
                <w:szCs w:val="22"/>
                <w:lang w:eastAsia="en-GB"/>
              </w:rPr>
            </w:pPr>
          </w:p>
        </w:tc>
        <w:tc>
          <w:tcPr>
            <w:tcW w:w="322" w:type="pct"/>
            <w:tcBorders>
              <w:top w:val="nil"/>
              <w:left w:val="single" w:sz="4" w:space="0" w:color="auto"/>
              <w:bottom w:val="single" w:sz="4" w:space="0" w:color="auto"/>
              <w:right w:val="nil"/>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-10</w:t>
            </w:r>
          </w:p>
        </w:tc>
        <w:tc>
          <w:tcPr>
            <w:tcW w:w="393" w:type="pct"/>
            <w:tcBorders>
              <w:top w:val="nil"/>
              <w:left w:val="single" w:sz="8" w:space="0" w:color="auto"/>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0.81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0.81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0.72</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0.81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0.81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0.72</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0.81</w:t>
            </w:r>
          </w:p>
        </w:tc>
        <w:tc>
          <w:tcPr>
            <w:tcW w:w="393" w:type="pct"/>
            <w:tcBorders>
              <w:top w:val="nil"/>
              <w:left w:val="nil"/>
              <w:bottom w:val="single" w:sz="4" w:space="0" w:color="auto"/>
              <w:right w:val="single" w:sz="8"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0.91</w:t>
            </w:r>
          </w:p>
        </w:tc>
        <w:tc>
          <w:tcPr>
            <w:tcW w:w="493" w:type="pct"/>
            <w:tcBorders>
              <w:top w:val="nil"/>
              <w:left w:val="nil"/>
              <w:bottom w:val="single" w:sz="4" w:space="0" w:color="auto"/>
              <w:right w:val="single" w:sz="8" w:space="0" w:color="auto"/>
            </w:tcBorders>
            <w:shd w:val="clear" w:color="000000" w:fill="FFC7CE"/>
            <w:noWrap/>
            <w:vAlign w:val="center"/>
            <w:hideMark/>
          </w:tcPr>
          <w:p w:rsidR="00647B08" w:rsidRPr="009F49DA" w:rsidRDefault="00647B08" w:rsidP="009062FF">
            <w:pPr>
              <w:spacing w:before="0" w:after="0" w:line="240" w:lineRule="auto"/>
              <w:jc w:val="center"/>
              <w:rPr>
                <w:rFonts w:ascii="Calibri" w:hAnsi="Calibri"/>
                <w:color w:val="9C0006"/>
                <w:szCs w:val="22"/>
                <w:lang w:eastAsia="en-GB"/>
              </w:rPr>
            </w:pPr>
            <w:r w:rsidRPr="009F49DA">
              <w:rPr>
                <w:rFonts w:ascii="Calibri" w:hAnsi="Calibri"/>
                <w:color w:val="9C0006"/>
                <w:szCs w:val="22"/>
                <w:lang w:eastAsia="en-GB"/>
              </w:rPr>
              <w:t>82.0%</w:t>
            </w:r>
          </w:p>
        </w:tc>
      </w:tr>
      <w:tr w:rsidR="00647B08" w:rsidRPr="009F49DA" w:rsidTr="00647B08">
        <w:trPr>
          <w:trHeight w:val="300"/>
        </w:trPr>
        <w:tc>
          <w:tcPr>
            <w:tcW w:w="256" w:type="pct"/>
            <w:vMerge/>
            <w:tcBorders>
              <w:top w:val="single" w:sz="8" w:space="0" w:color="auto"/>
              <w:left w:val="single" w:sz="8" w:space="0" w:color="auto"/>
              <w:bottom w:val="single" w:sz="8" w:space="0" w:color="000000"/>
              <w:right w:val="nil"/>
            </w:tcBorders>
            <w:vAlign w:val="center"/>
            <w:hideMark/>
          </w:tcPr>
          <w:p w:rsidR="00647B08" w:rsidRPr="009F49DA" w:rsidRDefault="00647B08" w:rsidP="009062FF">
            <w:pPr>
              <w:spacing w:before="0" w:after="0" w:line="240" w:lineRule="auto"/>
              <w:rPr>
                <w:rFonts w:ascii="Calibri" w:hAnsi="Calibri"/>
                <w:color w:val="000000"/>
                <w:szCs w:val="22"/>
                <w:lang w:eastAsia="en-GB"/>
              </w:rPr>
            </w:pPr>
          </w:p>
        </w:tc>
        <w:tc>
          <w:tcPr>
            <w:tcW w:w="322" w:type="pct"/>
            <w:tcBorders>
              <w:top w:val="nil"/>
              <w:left w:val="single" w:sz="4" w:space="0" w:color="auto"/>
              <w:bottom w:val="single" w:sz="4" w:space="0" w:color="auto"/>
              <w:right w:val="nil"/>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-15</w:t>
            </w:r>
          </w:p>
        </w:tc>
        <w:tc>
          <w:tcPr>
            <w:tcW w:w="393" w:type="pct"/>
            <w:tcBorders>
              <w:top w:val="nil"/>
              <w:left w:val="single" w:sz="8" w:space="0" w:color="auto"/>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0.81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1</w:t>
            </w:r>
          </w:p>
        </w:tc>
        <w:tc>
          <w:tcPr>
            <w:tcW w:w="393" w:type="pct"/>
            <w:tcBorders>
              <w:top w:val="nil"/>
              <w:left w:val="nil"/>
              <w:bottom w:val="single" w:sz="4" w:space="0" w:color="auto"/>
              <w:right w:val="single" w:sz="8"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0.81</w:t>
            </w:r>
          </w:p>
        </w:tc>
        <w:tc>
          <w:tcPr>
            <w:tcW w:w="493" w:type="pct"/>
            <w:tcBorders>
              <w:top w:val="nil"/>
              <w:left w:val="nil"/>
              <w:bottom w:val="single" w:sz="4" w:space="0" w:color="auto"/>
              <w:right w:val="single" w:sz="8" w:space="0" w:color="auto"/>
            </w:tcBorders>
            <w:shd w:val="clear" w:color="000000" w:fill="FFC7CE"/>
            <w:noWrap/>
            <w:vAlign w:val="center"/>
            <w:hideMark/>
          </w:tcPr>
          <w:p w:rsidR="00647B08" w:rsidRPr="009F49DA" w:rsidRDefault="00647B08" w:rsidP="009062FF">
            <w:pPr>
              <w:spacing w:before="0" w:after="0" w:line="240" w:lineRule="auto"/>
              <w:jc w:val="center"/>
              <w:rPr>
                <w:rFonts w:ascii="Calibri" w:hAnsi="Calibri"/>
                <w:color w:val="9C0006"/>
                <w:szCs w:val="22"/>
                <w:lang w:eastAsia="en-GB"/>
              </w:rPr>
            </w:pPr>
            <w:r w:rsidRPr="009F49DA">
              <w:rPr>
                <w:rFonts w:ascii="Calibri" w:hAnsi="Calibri"/>
                <w:color w:val="9C0006"/>
                <w:szCs w:val="22"/>
                <w:lang w:eastAsia="en-GB"/>
              </w:rPr>
              <w:t>91.2%</w:t>
            </w:r>
          </w:p>
        </w:tc>
      </w:tr>
      <w:tr w:rsidR="00647B08" w:rsidRPr="009F49DA" w:rsidTr="00647B08">
        <w:trPr>
          <w:trHeight w:val="300"/>
        </w:trPr>
        <w:tc>
          <w:tcPr>
            <w:tcW w:w="256" w:type="pct"/>
            <w:vMerge/>
            <w:tcBorders>
              <w:top w:val="single" w:sz="8" w:space="0" w:color="auto"/>
              <w:left w:val="single" w:sz="8" w:space="0" w:color="auto"/>
              <w:bottom w:val="single" w:sz="8" w:space="0" w:color="000000"/>
              <w:right w:val="nil"/>
            </w:tcBorders>
            <w:vAlign w:val="center"/>
            <w:hideMark/>
          </w:tcPr>
          <w:p w:rsidR="00647B08" w:rsidRPr="009F49DA" w:rsidRDefault="00647B08" w:rsidP="009062FF">
            <w:pPr>
              <w:spacing w:before="0" w:after="0" w:line="240" w:lineRule="auto"/>
              <w:rPr>
                <w:rFonts w:ascii="Calibri" w:hAnsi="Calibri"/>
                <w:color w:val="000000"/>
                <w:szCs w:val="22"/>
                <w:lang w:eastAsia="en-GB"/>
              </w:rPr>
            </w:pPr>
          </w:p>
        </w:tc>
        <w:tc>
          <w:tcPr>
            <w:tcW w:w="322" w:type="pct"/>
            <w:tcBorders>
              <w:top w:val="nil"/>
              <w:left w:val="single" w:sz="4" w:space="0" w:color="auto"/>
              <w:bottom w:val="single" w:sz="4" w:space="0" w:color="auto"/>
              <w:right w:val="nil"/>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-20</w:t>
            </w:r>
          </w:p>
        </w:tc>
        <w:tc>
          <w:tcPr>
            <w:tcW w:w="393" w:type="pct"/>
            <w:tcBorders>
              <w:top w:val="nil"/>
              <w:left w:val="single" w:sz="8" w:space="0" w:color="auto"/>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0.81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0.81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0.81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1</w:t>
            </w:r>
          </w:p>
        </w:tc>
        <w:tc>
          <w:tcPr>
            <w:tcW w:w="393" w:type="pct"/>
            <w:tcBorders>
              <w:top w:val="nil"/>
              <w:left w:val="nil"/>
              <w:bottom w:val="single" w:sz="4" w:space="0" w:color="auto"/>
              <w:right w:val="single" w:sz="8"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1</w:t>
            </w:r>
          </w:p>
        </w:tc>
        <w:tc>
          <w:tcPr>
            <w:tcW w:w="493" w:type="pct"/>
            <w:tcBorders>
              <w:top w:val="nil"/>
              <w:left w:val="nil"/>
              <w:bottom w:val="single" w:sz="4" w:space="0" w:color="auto"/>
              <w:right w:val="single" w:sz="8" w:space="0" w:color="auto"/>
            </w:tcBorders>
            <w:shd w:val="clear" w:color="000000" w:fill="FFC7CE"/>
            <w:noWrap/>
            <w:vAlign w:val="center"/>
            <w:hideMark/>
          </w:tcPr>
          <w:p w:rsidR="00647B08" w:rsidRPr="009F49DA" w:rsidRDefault="00647B08" w:rsidP="009062FF">
            <w:pPr>
              <w:spacing w:before="0" w:after="0" w:line="240" w:lineRule="auto"/>
              <w:jc w:val="center"/>
              <w:rPr>
                <w:rFonts w:ascii="Calibri" w:hAnsi="Calibri"/>
                <w:color w:val="9C0006"/>
                <w:szCs w:val="22"/>
                <w:lang w:eastAsia="en-GB"/>
              </w:rPr>
            </w:pPr>
            <w:r w:rsidRPr="009F49DA">
              <w:rPr>
                <w:rFonts w:ascii="Calibri" w:hAnsi="Calibri"/>
                <w:color w:val="9C0006"/>
                <w:szCs w:val="22"/>
                <w:lang w:eastAsia="en-GB"/>
              </w:rPr>
              <w:t>91.3%</w:t>
            </w:r>
          </w:p>
        </w:tc>
      </w:tr>
      <w:tr w:rsidR="00647B08" w:rsidRPr="009F49DA" w:rsidTr="00647B08">
        <w:trPr>
          <w:trHeight w:val="300"/>
        </w:trPr>
        <w:tc>
          <w:tcPr>
            <w:tcW w:w="256" w:type="pct"/>
            <w:vMerge/>
            <w:tcBorders>
              <w:top w:val="single" w:sz="8" w:space="0" w:color="auto"/>
              <w:left w:val="single" w:sz="8" w:space="0" w:color="auto"/>
              <w:bottom w:val="single" w:sz="8" w:space="0" w:color="000000"/>
              <w:right w:val="nil"/>
            </w:tcBorders>
            <w:vAlign w:val="center"/>
            <w:hideMark/>
          </w:tcPr>
          <w:p w:rsidR="00647B08" w:rsidRPr="009F49DA" w:rsidRDefault="00647B08" w:rsidP="009062FF">
            <w:pPr>
              <w:spacing w:before="0" w:after="0" w:line="240" w:lineRule="auto"/>
              <w:rPr>
                <w:rFonts w:ascii="Calibri" w:hAnsi="Calibri"/>
                <w:color w:val="000000"/>
                <w:szCs w:val="22"/>
                <w:lang w:eastAsia="en-GB"/>
              </w:rPr>
            </w:pPr>
          </w:p>
        </w:tc>
        <w:tc>
          <w:tcPr>
            <w:tcW w:w="322" w:type="pct"/>
            <w:tcBorders>
              <w:top w:val="nil"/>
              <w:left w:val="single" w:sz="4" w:space="0" w:color="auto"/>
              <w:bottom w:val="single" w:sz="4" w:space="0" w:color="auto"/>
              <w:right w:val="nil"/>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-25</w:t>
            </w:r>
          </w:p>
        </w:tc>
        <w:tc>
          <w:tcPr>
            <w:tcW w:w="393" w:type="pct"/>
            <w:tcBorders>
              <w:top w:val="nil"/>
              <w:left w:val="single" w:sz="8" w:space="0" w:color="auto"/>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0.81</w:t>
            </w:r>
          </w:p>
        </w:tc>
        <w:tc>
          <w:tcPr>
            <w:tcW w:w="393" w:type="pct"/>
            <w:tcBorders>
              <w:top w:val="nil"/>
              <w:left w:val="nil"/>
              <w:bottom w:val="single" w:sz="4" w:space="0" w:color="auto"/>
              <w:right w:val="single" w:sz="8"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493" w:type="pct"/>
            <w:tcBorders>
              <w:top w:val="nil"/>
              <w:left w:val="nil"/>
              <w:bottom w:val="single" w:sz="4" w:space="0" w:color="auto"/>
              <w:right w:val="single" w:sz="8" w:space="0" w:color="auto"/>
            </w:tcBorders>
            <w:shd w:val="clear" w:color="000000" w:fill="FFC7CE"/>
            <w:noWrap/>
            <w:vAlign w:val="center"/>
            <w:hideMark/>
          </w:tcPr>
          <w:p w:rsidR="00647B08" w:rsidRPr="009F49DA" w:rsidRDefault="00647B08" w:rsidP="009062FF">
            <w:pPr>
              <w:spacing w:before="0" w:after="0" w:line="240" w:lineRule="auto"/>
              <w:jc w:val="center"/>
              <w:rPr>
                <w:rFonts w:ascii="Calibri" w:hAnsi="Calibri"/>
                <w:color w:val="9C0006"/>
                <w:szCs w:val="22"/>
                <w:lang w:eastAsia="en-GB"/>
              </w:rPr>
            </w:pPr>
            <w:r w:rsidRPr="009F49DA">
              <w:rPr>
                <w:rFonts w:ascii="Calibri" w:hAnsi="Calibri"/>
                <w:color w:val="9C0006"/>
                <w:szCs w:val="22"/>
                <w:lang w:eastAsia="en-GB"/>
              </w:rPr>
              <w:t>92.1%</w:t>
            </w:r>
          </w:p>
        </w:tc>
      </w:tr>
      <w:tr w:rsidR="00647B08" w:rsidRPr="009F49DA" w:rsidTr="00647B08">
        <w:trPr>
          <w:trHeight w:val="300"/>
        </w:trPr>
        <w:tc>
          <w:tcPr>
            <w:tcW w:w="256" w:type="pct"/>
            <w:vMerge/>
            <w:tcBorders>
              <w:top w:val="single" w:sz="8" w:space="0" w:color="auto"/>
              <w:left w:val="single" w:sz="8" w:space="0" w:color="auto"/>
              <w:bottom w:val="single" w:sz="8" w:space="0" w:color="000000"/>
              <w:right w:val="nil"/>
            </w:tcBorders>
            <w:vAlign w:val="center"/>
            <w:hideMark/>
          </w:tcPr>
          <w:p w:rsidR="00647B08" w:rsidRPr="009F49DA" w:rsidRDefault="00647B08" w:rsidP="009062FF">
            <w:pPr>
              <w:spacing w:before="0" w:after="0" w:line="240" w:lineRule="auto"/>
              <w:rPr>
                <w:rFonts w:ascii="Calibri" w:hAnsi="Calibri"/>
                <w:color w:val="000000"/>
                <w:szCs w:val="22"/>
                <w:lang w:eastAsia="en-GB"/>
              </w:rPr>
            </w:pPr>
          </w:p>
        </w:tc>
        <w:tc>
          <w:tcPr>
            <w:tcW w:w="322" w:type="pct"/>
            <w:tcBorders>
              <w:top w:val="nil"/>
              <w:left w:val="single" w:sz="4" w:space="0" w:color="auto"/>
              <w:bottom w:val="single" w:sz="4" w:space="0" w:color="auto"/>
              <w:right w:val="nil"/>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-30</w:t>
            </w:r>
          </w:p>
        </w:tc>
        <w:tc>
          <w:tcPr>
            <w:tcW w:w="393" w:type="pct"/>
            <w:tcBorders>
              <w:top w:val="nil"/>
              <w:left w:val="single" w:sz="8" w:space="0" w:color="auto"/>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0.81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0.81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1</w:t>
            </w:r>
          </w:p>
        </w:tc>
        <w:tc>
          <w:tcPr>
            <w:tcW w:w="393" w:type="pct"/>
            <w:tcBorders>
              <w:top w:val="nil"/>
              <w:left w:val="nil"/>
              <w:bottom w:val="single" w:sz="4" w:space="0" w:color="auto"/>
              <w:right w:val="single" w:sz="8"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1</w:t>
            </w:r>
          </w:p>
        </w:tc>
        <w:tc>
          <w:tcPr>
            <w:tcW w:w="493" w:type="pct"/>
            <w:tcBorders>
              <w:top w:val="nil"/>
              <w:left w:val="nil"/>
              <w:bottom w:val="single" w:sz="4" w:space="0" w:color="auto"/>
              <w:right w:val="single" w:sz="8" w:space="0" w:color="auto"/>
            </w:tcBorders>
            <w:shd w:val="clear" w:color="000000" w:fill="FFC7CE"/>
            <w:noWrap/>
            <w:vAlign w:val="center"/>
            <w:hideMark/>
          </w:tcPr>
          <w:p w:rsidR="00647B08" w:rsidRPr="009F49DA" w:rsidRDefault="00647B08" w:rsidP="009062FF">
            <w:pPr>
              <w:spacing w:before="0" w:after="0" w:line="240" w:lineRule="auto"/>
              <w:jc w:val="center"/>
              <w:rPr>
                <w:rFonts w:ascii="Calibri" w:hAnsi="Calibri"/>
                <w:color w:val="9C0006"/>
                <w:szCs w:val="22"/>
                <w:lang w:eastAsia="en-GB"/>
              </w:rPr>
            </w:pPr>
            <w:r w:rsidRPr="009F49DA">
              <w:rPr>
                <w:rFonts w:ascii="Calibri" w:hAnsi="Calibri"/>
                <w:color w:val="9C0006"/>
                <w:szCs w:val="22"/>
                <w:lang w:eastAsia="en-GB"/>
              </w:rPr>
              <w:t>92.2%</w:t>
            </w:r>
          </w:p>
        </w:tc>
      </w:tr>
      <w:tr w:rsidR="00647B08" w:rsidRPr="009F49DA" w:rsidTr="00647B08">
        <w:trPr>
          <w:trHeight w:val="300"/>
        </w:trPr>
        <w:tc>
          <w:tcPr>
            <w:tcW w:w="256" w:type="pct"/>
            <w:vMerge/>
            <w:tcBorders>
              <w:top w:val="single" w:sz="8" w:space="0" w:color="auto"/>
              <w:left w:val="single" w:sz="8" w:space="0" w:color="auto"/>
              <w:bottom w:val="single" w:sz="8" w:space="0" w:color="000000"/>
              <w:right w:val="nil"/>
            </w:tcBorders>
            <w:vAlign w:val="center"/>
            <w:hideMark/>
          </w:tcPr>
          <w:p w:rsidR="00647B08" w:rsidRPr="009F49DA" w:rsidRDefault="00647B08" w:rsidP="009062FF">
            <w:pPr>
              <w:spacing w:before="0" w:after="0" w:line="240" w:lineRule="auto"/>
              <w:rPr>
                <w:rFonts w:ascii="Calibri" w:hAnsi="Calibri"/>
                <w:color w:val="000000"/>
                <w:szCs w:val="22"/>
                <w:lang w:eastAsia="en-GB"/>
              </w:rPr>
            </w:pPr>
          </w:p>
        </w:tc>
        <w:tc>
          <w:tcPr>
            <w:tcW w:w="322" w:type="pct"/>
            <w:tcBorders>
              <w:top w:val="nil"/>
              <w:left w:val="single" w:sz="4" w:space="0" w:color="auto"/>
              <w:bottom w:val="single" w:sz="4" w:space="0" w:color="auto"/>
              <w:right w:val="nil"/>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-35</w:t>
            </w:r>
          </w:p>
        </w:tc>
        <w:tc>
          <w:tcPr>
            <w:tcW w:w="393" w:type="pct"/>
            <w:tcBorders>
              <w:top w:val="nil"/>
              <w:left w:val="single" w:sz="8" w:space="0" w:color="auto"/>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0.81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0.81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0.81</w:t>
            </w:r>
          </w:p>
        </w:tc>
        <w:tc>
          <w:tcPr>
            <w:tcW w:w="393" w:type="pct"/>
            <w:tcBorders>
              <w:top w:val="nil"/>
              <w:left w:val="nil"/>
              <w:bottom w:val="single" w:sz="4" w:space="0" w:color="auto"/>
              <w:right w:val="single" w:sz="8"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493" w:type="pct"/>
            <w:tcBorders>
              <w:top w:val="nil"/>
              <w:left w:val="nil"/>
              <w:bottom w:val="single" w:sz="4" w:space="0" w:color="auto"/>
              <w:right w:val="single" w:sz="8" w:space="0" w:color="auto"/>
            </w:tcBorders>
            <w:shd w:val="clear" w:color="000000" w:fill="FFC7CE"/>
            <w:noWrap/>
            <w:vAlign w:val="center"/>
            <w:hideMark/>
          </w:tcPr>
          <w:p w:rsidR="00647B08" w:rsidRPr="009F49DA" w:rsidRDefault="00647B08" w:rsidP="009062FF">
            <w:pPr>
              <w:spacing w:before="0" w:after="0" w:line="240" w:lineRule="auto"/>
              <w:jc w:val="center"/>
              <w:rPr>
                <w:rFonts w:ascii="Calibri" w:hAnsi="Calibri"/>
                <w:color w:val="9C0006"/>
                <w:szCs w:val="22"/>
                <w:lang w:eastAsia="en-GB"/>
              </w:rPr>
            </w:pPr>
            <w:r w:rsidRPr="009F49DA">
              <w:rPr>
                <w:rFonts w:ascii="Calibri" w:hAnsi="Calibri"/>
                <w:color w:val="9C0006"/>
                <w:szCs w:val="22"/>
                <w:lang w:eastAsia="en-GB"/>
              </w:rPr>
              <w:t>88.3%</w:t>
            </w:r>
          </w:p>
        </w:tc>
      </w:tr>
      <w:tr w:rsidR="00647B08" w:rsidRPr="009F49DA" w:rsidTr="00647B08">
        <w:trPr>
          <w:trHeight w:val="300"/>
        </w:trPr>
        <w:tc>
          <w:tcPr>
            <w:tcW w:w="256" w:type="pct"/>
            <w:vMerge/>
            <w:tcBorders>
              <w:top w:val="single" w:sz="8" w:space="0" w:color="auto"/>
              <w:left w:val="single" w:sz="8" w:space="0" w:color="auto"/>
              <w:bottom w:val="single" w:sz="8" w:space="0" w:color="000000"/>
              <w:right w:val="nil"/>
            </w:tcBorders>
            <w:vAlign w:val="center"/>
            <w:hideMark/>
          </w:tcPr>
          <w:p w:rsidR="00647B08" w:rsidRPr="009F49DA" w:rsidRDefault="00647B08" w:rsidP="009062FF">
            <w:pPr>
              <w:spacing w:before="0" w:after="0" w:line="240" w:lineRule="auto"/>
              <w:rPr>
                <w:rFonts w:ascii="Calibri" w:hAnsi="Calibri"/>
                <w:color w:val="000000"/>
                <w:szCs w:val="22"/>
                <w:lang w:eastAsia="en-GB"/>
              </w:rPr>
            </w:pPr>
          </w:p>
        </w:tc>
        <w:tc>
          <w:tcPr>
            <w:tcW w:w="322" w:type="pct"/>
            <w:tcBorders>
              <w:top w:val="nil"/>
              <w:left w:val="single" w:sz="4" w:space="0" w:color="auto"/>
              <w:bottom w:val="single" w:sz="4" w:space="0" w:color="auto"/>
              <w:right w:val="nil"/>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-40</w:t>
            </w:r>
          </w:p>
        </w:tc>
        <w:tc>
          <w:tcPr>
            <w:tcW w:w="393" w:type="pct"/>
            <w:tcBorders>
              <w:top w:val="nil"/>
              <w:left w:val="single" w:sz="8" w:space="0" w:color="auto"/>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0.81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0.81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393" w:type="pct"/>
            <w:tcBorders>
              <w:top w:val="nil"/>
              <w:left w:val="nil"/>
              <w:bottom w:val="single" w:sz="4" w:space="0" w:color="auto"/>
              <w:right w:val="single" w:sz="8"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493" w:type="pct"/>
            <w:tcBorders>
              <w:top w:val="nil"/>
              <w:left w:val="nil"/>
              <w:bottom w:val="single" w:sz="4" w:space="0" w:color="auto"/>
              <w:right w:val="single" w:sz="8" w:space="0" w:color="auto"/>
            </w:tcBorders>
            <w:shd w:val="clear" w:color="000000" w:fill="FFC7CE"/>
            <w:noWrap/>
            <w:vAlign w:val="center"/>
            <w:hideMark/>
          </w:tcPr>
          <w:p w:rsidR="00647B08" w:rsidRPr="009F49DA" w:rsidRDefault="00647B08" w:rsidP="009062FF">
            <w:pPr>
              <w:spacing w:before="0" w:after="0" w:line="240" w:lineRule="auto"/>
              <w:jc w:val="center"/>
              <w:rPr>
                <w:rFonts w:ascii="Calibri" w:hAnsi="Calibri"/>
                <w:color w:val="9C0006"/>
                <w:szCs w:val="22"/>
                <w:lang w:eastAsia="en-GB"/>
              </w:rPr>
            </w:pPr>
            <w:r w:rsidRPr="009F49DA">
              <w:rPr>
                <w:rFonts w:ascii="Calibri" w:hAnsi="Calibri"/>
                <w:color w:val="9C0006"/>
                <w:szCs w:val="22"/>
                <w:lang w:eastAsia="en-GB"/>
              </w:rPr>
              <w:t>92.2%</w:t>
            </w:r>
          </w:p>
        </w:tc>
      </w:tr>
      <w:tr w:rsidR="00647B08" w:rsidRPr="009F49DA" w:rsidTr="00647B08">
        <w:trPr>
          <w:trHeight w:val="300"/>
        </w:trPr>
        <w:tc>
          <w:tcPr>
            <w:tcW w:w="256" w:type="pct"/>
            <w:vMerge/>
            <w:tcBorders>
              <w:top w:val="single" w:sz="8" w:space="0" w:color="auto"/>
              <w:left w:val="single" w:sz="8" w:space="0" w:color="auto"/>
              <w:bottom w:val="single" w:sz="8" w:space="0" w:color="000000"/>
              <w:right w:val="nil"/>
            </w:tcBorders>
            <w:vAlign w:val="center"/>
            <w:hideMark/>
          </w:tcPr>
          <w:p w:rsidR="00647B08" w:rsidRPr="009F49DA" w:rsidRDefault="00647B08" w:rsidP="009062FF">
            <w:pPr>
              <w:spacing w:before="0" w:after="0" w:line="240" w:lineRule="auto"/>
              <w:rPr>
                <w:rFonts w:ascii="Calibri" w:hAnsi="Calibri"/>
                <w:color w:val="000000"/>
                <w:szCs w:val="22"/>
                <w:lang w:eastAsia="en-GB"/>
              </w:rPr>
            </w:pPr>
          </w:p>
        </w:tc>
        <w:tc>
          <w:tcPr>
            <w:tcW w:w="322" w:type="pct"/>
            <w:tcBorders>
              <w:top w:val="nil"/>
              <w:left w:val="single" w:sz="4" w:space="0" w:color="auto"/>
              <w:bottom w:val="single" w:sz="4" w:space="0" w:color="auto"/>
              <w:right w:val="nil"/>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-45</w:t>
            </w:r>
          </w:p>
        </w:tc>
        <w:tc>
          <w:tcPr>
            <w:tcW w:w="393" w:type="pct"/>
            <w:tcBorders>
              <w:top w:val="nil"/>
              <w:left w:val="single" w:sz="8" w:space="0" w:color="auto"/>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0.81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0.81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0.81</w:t>
            </w:r>
          </w:p>
        </w:tc>
        <w:tc>
          <w:tcPr>
            <w:tcW w:w="393" w:type="pct"/>
            <w:tcBorders>
              <w:top w:val="nil"/>
              <w:left w:val="nil"/>
              <w:bottom w:val="single" w:sz="4" w:space="0" w:color="auto"/>
              <w:right w:val="single" w:sz="8"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1</w:t>
            </w:r>
          </w:p>
        </w:tc>
        <w:tc>
          <w:tcPr>
            <w:tcW w:w="493" w:type="pct"/>
            <w:tcBorders>
              <w:top w:val="nil"/>
              <w:left w:val="nil"/>
              <w:bottom w:val="single" w:sz="4" w:space="0" w:color="auto"/>
              <w:right w:val="single" w:sz="8" w:space="0" w:color="auto"/>
            </w:tcBorders>
            <w:shd w:val="clear" w:color="000000" w:fill="FFC7CE"/>
            <w:noWrap/>
            <w:vAlign w:val="center"/>
            <w:hideMark/>
          </w:tcPr>
          <w:p w:rsidR="00647B08" w:rsidRPr="009F49DA" w:rsidRDefault="00647B08" w:rsidP="009062FF">
            <w:pPr>
              <w:spacing w:before="0" w:after="0" w:line="240" w:lineRule="auto"/>
              <w:jc w:val="center"/>
              <w:rPr>
                <w:rFonts w:ascii="Calibri" w:hAnsi="Calibri"/>
                <w:color w:val="9C0006"/>
                <w:szCs w:val="22"/>
                <w:lang w:eastAsia="en-GB"/>
              </w:rPr>
            </w:pPr>
            <w:r w:rsidRPr="009F49DA">
              <w:rPr>
                <w:rFonts w:ascii="Calibri" w:hAnsi="Calibri"/>
                <w:color w:val="9C0006"/>
                <w:szCs w:val="22"/>
                <w:lang w:eastAsia="en-GB"/>
              </w:rPr>
              <w:t>90.3%</w:t>
            </w:r>
          </w:p>
        </w:tc>
      </w:tr>
      <w:tr w:rsidR="00647B08" w:rsidRPr="009F49DA" w:rsidTr="00647B08">
        <w:trPr>
          <w:trHeight w:val="300"/>
        </w:trPr>
        <w:tc>
          <w:tcPr>
            <w:tcW w:w="256" w:type="pct"/>
            <w:vMerge/>
            <w:tcBorders>
              <w:top w:val="single" w:sz="8" w:space="0" w:color="auto"/>
              <w:left w:val="single" w:sz="8" w:space="0" w:color="auto"/>
              <w:bottom w:val="single" w:sz="8" w:space="0" w:color="000000"/>
              <w:right w:val="nil"/>
            </w:tcBorders>
            <w:vAlign w:val="center"/>
            <w:hideMark/>
          </w:tcPr>
          <w:p w:rsidR="00647B08" w:rsidRPr="009F49DA" w:rsidRDefault="00647B08" w:rsidP="009062FF">
            <w:pPr>
              <w:spacing w:before="0" w:after="0" w:line="240" w:lineRule="auto"/>
              <w:rPr>
                <w:rFonts w:ascii="Calibri" w:hAnsi="Calibri"/>
                <w:color w:val="000000"/>
                <w:szCs w:val="22"/>
                <w:lang w:eastAsia="en-GB"/>
              </w:rPr>
            </w:pPr>
          </w:p>
        </w:tc>
        <w:tc>
          <w:tcPr>
            <w:tcW w:w="322" w:type="pct"/>
            <w:tcBorders>
              <w:top w:val="nil"/>
              <w:left w:val="single" w:sz="4" w:space="0" w:color="auto"/>
              <w:bottom w:val="single" w:sz="4" w:space="0" w:color="auto"/>
              <w:right w:val="nil"/>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-50</w:t>
            </w:r>
          </w:p>
        </w:tc>
        <w:tc>
          <w:tcPr>
            <w:tcW w:w="393" w:type="pct"/>
            <w:tcBorders>
              <w:top w:val="nil"/>
              <w:left w:val="single" w:sz="8" w:space="0" w:color="auto"/>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0.81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0.81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0.81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1</w:t>
            </w:r>
          </w:p>
        </w:tc>
        <w:tc>
          <w:tcPr>
            <w:tcW w:w="393" w:type="pct"/>
            <w:tcBorders>
              <w:top w:val="nil"/>
              <w:left w:val="nil"/>
              <w:bottom w:val="single" w:sz="4" w:space="0" w:color="auto"/>
              <w:right w:val="single" w:sz="8"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493" w:type="pct"/>
            <w:tcBorders>
              <w:top w:val="nil"/>
              <w:left w:val="nil"/>
              <w:bottom w:val="single" w:sz="4" w:space="0" w:color="auto"/>
              <w:right w:val="single" w:sz="8" w:space="0" w:color="auto"/>
            </w:tcBorders>
            <w:shd w:val="clear" w:color="000000" w:fill="FFC7CE"/>
            <w:noWrap/>
            <w:vAlign w:val="center"/>
            <w:hideMark/>
          </w:tcPr>
          <w:p w:rsidR="00647B08" w:rsidRPr="009F49DA" w:rsidRDefault="00647B08" w:rsidP="009062FF">
            <w:pPr>
              <w:spacing w:before="0" w:after="0" w:line="240" w:lineRule="auto"/>
              <w:jc w:val="center"/>
              <w:rPr>
                <w:rFonts w:ascii="Calibri" w:hAnsi="Calibri"/>
                <w:color w:val="9C0006"/>
                <w:szCs w:val="22"/>
                <w:lang w:eastAsia="en-GB"/>
              </w:rPr>
            </w:pPr>
            <w:r w:rsidRPr="009F49DA">
              <w:rPr>
                <w:rFonts w:ascii="Calibri" w:hAnsi="Calibri"/>
                <w:color w:val="9C0006"/>
                <w:szCs w:val="22"/>
                <w:lang w:eastAsia="en-GB"/>
              </w:rPr>
              <w:t>90.3%</w:t>
            </w:r>
          </w:p>
        </w:tc>
      </w:tr>
      <w:tr w:rsidR="00647B08" w:rsidRPr="009F49DA" w:rsidTr="00647B08">
        <w:trPr>
          <w:trHeight w:val="300"/>
        </w:trPr>
        <w:tc>
          <w:tcPr>
            <w:tcW w:w="256" w:type="pct"/>
            <w:vMerge/>
            <w:tcBorders>
              <w:top w:val="single" w:sz="8" w:space="0" w:color="auto"/>
              <w:left w:val="single" w:sz="8" w:space="0" w:color="auto"/>
              <w:bottom w:val="single" w:sz="8" w:space="0" w:color="000000"/>
              <w:right w:val="nil"/>
            </w:tcBorders>
            <w:vAlign w:val="center"/>
            <w:hideMark/>
          </w:tcPr>
          <w:p w:rsidR="00647B08" w:rsidRPr="009F49DA" w:rsidRDefault="00647B08" w:rsidP="009062FF">
            <w:pPr>
              <w:spacing w:before="0" w:after="0" w:line="240" w:lineRule="auto"/>
              <w:rPr>
                <w:rFonts w:ascii="Calibri" w:hAnsi="Calibri"/>
                <w:color w:val="000000"/>
                <w:szCs w:val="22"/>
                <w:lang w:eastAsia="en-GB"/>
              </w:rPr>
            </w:pPr>
          </w:p>
        </w:tc>
        <w:tc>
          <w:tcPr>
            <w:tcW w:w="322" w:type="pct"/>
            <w:tcBorders>
              <w:top w:val="nil"/>
              <w:left w:val="single" w:sz="4" w:space="0" w:color="auto"/>
              <w:bottom w:val="single" w:sz="4" w:space="0" w:color="auto"/>
              <w:right w:val="nil"/>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-60</w:t>
            </w:r>
          </w:p>
        </w:tc>
        <w:tc>
          <w:tcPr>
            <w:tcW w:w="393" w:type="pct"/>
            <w:tcBorders>
              <w:top w:val="nil"/>
              <w:left w:val="single" w:sz="8" w:space="0" w:color="auto"/>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0.81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0.81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0.81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0.81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393" w:type="pct"/>
            <w:tcBorders>
              <w:top w:val="nil"/>
              <w:left w:val="nil"/>
              <w:bottom w:val="single" w:sz="4" w:space="0" w:color="auto"/>
              <w:right w:val="single" w:sz="8"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0.81</w:t>
            </w:r>
          </w:p>
        </w:tc>
        <w:tc>
          <w:tcPr>
            <w:tcW w:w="493" w:type="pct"/>
            <w:tcBorders>
              <w:top w:val="nil"/>
              <w:left w:val="nil"/>
              <w:bottom w:val="single" w:sz="4" w:space="0" w:color="auto"/>
              <w:right w:val="single" w:sz="8" w:space="0" w:color="auto"/>
            </w:tcBorders>
            <w:shd w:val="clear" w:color="000000" w:fill="FFC7CE"/>
            <w:noWrap/>
            <w:vAlign w:val="center"/>
            <w:hideMark/>
          </w:tcPr>
          <w:p w:rsidR="00647B08" w:rsidRPr="009F49DA" w:rsidRDefault="00647B08" w:rsidP="009062FF">
            <w:pPr>
              <w:spacing w:before="0" w:after="0" w:line="240" w:lineRule="auto"/>
              <w:jc w:val="center"/>
              <w:rPr>
                <w:rFonts w:ascii="Calibri" w:hAnsi="Calibri"/>
                <w:color w:val="9C0006"/>
                <w:szCs w:val="22"/>
                <w:lang w:eastAsia="en-GB"/>
              </w:rPr>
            </w:pPr>
            <w:r w:rsidRPr="009F49DA">
              <w:rPr>
                <w:rFonts w:ascii="Calibri" w:hAnsi="Calibri"/>
                <w:color w:val="9C0006"/>
                <w:szCs w:val="22"/>
                <w:lang w:eastAsia="en-GB"/>
              </w:rPr>
              <w:t>87.5%</w:t>
            </w:r>
          </w:p>
        </w:tc>
      </w:tr>
      <w:tr w:rsidR="00647B08" w:rsidRPr="009F49DA" w:rsidTr="00647B08">
        <w:trPr>
          <w:trHeight w:val="300"/>
        </w:trPr>
        <w:tc>
          <w:tcPr>
            <w:tcW w:w="256" w:type="pct"/>
            <w:vMerge/>
            <w:tcBorders>
              <w:top w:val="single" w:sz="8" w:space="0" w:color="auto"/>
              <w:left w:val="single" w:sz="8" w:space="0" w:color="auto"/>
              <w:bottom w:val="single" w:sz="8" w:space="0" w:color="000000"/>
              <w:right w:val="nil"/>
            </w:tcBorders>
            <w:vAlign w:val="center"/>
            <w:hideMark/>
          </w:tcPr>
          <w:p w:rsidR="00647B08" w:rsidRPr="009F49DA" w:rsidRDefault="00647B08" w:rsidP="009062FF">
            <w:pPr>
              <w:spacing w:before="0" w:after="0" w:line="240" w:lineRule="auto"/>
              <w:rPr>
                <w:rFonts w:ascii="Calibri" w:hAnsi="Calibri"/>
                <w:color w:val="000000"/>
                <w:szCs w:val="22"/>
                <w:lang w:eastAsia="en-GB"/>
              </w:rPr>
            </w:pPr>
          </w:p>
        </w:tc>
        <w:tc>
          <w:tcPr>
            <w:tcW w:w="322" w:type="pct"/>
            <w:tcBorders>
              <w:top w:val="nil"/>
              <w:left w:val="single" w:sz="4" w:space="0" w:color="auto"/>
              <w:bottom w:val="single" w:sz="4" w:space="0" w:color="auto"/>
              <w:right w:val="nil"/>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-70</w:t>
            </w:r>
          </w:p>
        </w:tc>
        <w:tc>
          <w:tcPr>
            <w:tcW w:w="393" w:type="pct"/>
            <w:tcBorders>
              <w:top w:val="nil"/>
              <w:left w:val="single" w:sz="8" w:space="0" w:color="auto"/>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0.81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0.81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0.81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393" w:type="pct"/>
            <w:tcBorders>
              <w:top w:val="nil"/>
              <w:left w:val="nil"/>
              <w:bottom w:val="single" w:sz="4" w:space="0" w:color="auto"/>
              <w:right w:val="single" w:sz="8"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493" w:type="pct"/>
            <w:tcBorders>
              <w:top w:val="nil"/>
              <w:left w:val="nil"/>
              <w:bottom w:val="single" w:sz="4" w:space="0" w:color="auto"/>
              <w:right w:val="single" w:sz="8" w:space="0" w:color="auto"/>
            </w:tcBorders>
            <w:shd w:val="clear" w:color="000000" w:fill="FFC7CE"/>
            <w:noWrap/>
            <w:vAlign w:val="center"/>
            <w:hideMark/>
          </w:tcPr>
          <w:p w:rsidR="00647B08" w:rsidRPr="009F49DA" w:rsidRDefault="00647B08" w:rsidP="009062FF">
            <w:pPr>
              <w:spacing w:before="0" w:after="0" w:line="240" w:lineRule="auto"/>
              <w:jc w:val="center"/>
              <w:rPr>
                <w:rFonts w:ascii="Calibri" w:hAnsi="Calibri"/>
                <w:color w:val="9C0006"/>
                <w:szCs w:val="22"/>
                <w:lang w:eastAsia="en-GB"/>
              </w:rPr>
            </w:pPr>
            <w:r w:rsidRPr="009F49DA">
              <w:rPr>
                <w:rFonts w:ascii="Calibri" w:hAnsi="Calibri"/>
                <w:color w:val="9C0006"/>
                <w:szCs w:val="22"/>
                <w:lang w:eastAsia="en-GB"/>
              </w:rPr>
              <w:t>90.3%</w:t>
            </w:r>
          </w:p>
        </w:tc>
      </w:tr>
      <w:tr w:rsidR="00647B08" w:rsidRPr="009F49DA" w:rsidTr="00647B08">
        <w:trPr>
          <w:trHeight w:val="300"/>
        </w:trPr>
        <w:tc>
          <w:tcPr>
            <w:tcW w:w="256" w:type="pct"/>
            <w:vMerge/>
            <w:tcBorders>
              <w:top w:val="single" w:sz="8" w:space="0" w:color="auto"/>
              <w:left w:val="single" w:sz="8" w:space="0" w:color="auto"/>
              <w:bottom w:val="single" w:sz="8" w:space="0" w:color="000000"/>
              <w:right w:val="nil"/>
            </w:tcBorders>
            <w:vAlign w:val="center"/>
            <w:hideMark/>
          </w:tcPr>
          <w:p w:rsidR="00647B08" w:rsidRPr="009F49DA" w:rsidRDefault="00647B08" w:rsidP="009062FF">
            <w:pPr>
              <w:spacing w:before="0" w:after="0" w:line="240" w:lineRule="auto"/>
              <w:rPr>
                <w:rFonts w:ascii="Calibri" w:hAnsi="Calibri"/>
                <w:color w:val="000000"/>
                <w:szCs w:val="22"/>
                <w:lang w:eastAsia="en-GB"/>
              </w:rPr>
            </w:pPr>
          </w:p>
        </w:tc>
        <w:tc>
          <w:tcPr>
            <w:tcW w:w="322" w:type="pct"/>
            <w:tcBorders>
              <w:top w:val="nil"/>
              <w:left w:val="single" w:sz="4" w:space="0" w:color="auto"/>
              <w:bottom w:val="single" w:sz="4" w:space="0" w:color="auto"/>
              <w:right w:val="nil"/>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-80</w:t>
            </w:r>
          </w:p>
        </w:tc>
        <w:tc>
          <w:tcPr>
            <w:tcW w:w="393" w:type="pct"/>
            <w:tcBorders>
              <w:top w:val="nil"/>
              <w:left w:val="single" w:sz="8" w:space="0" w:color="auto"/>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0.81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0.81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0.81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0.81</w:t>
            </w:r>
          </w:p>
        </w:tc>
        <w:tc>
          <w:tcPr>
            <w:tcW w:w="393" w:type="pct"/>
            <w:tcBorders>
              <w:top w:val="nil"/>
              <w:left w:val="nil"/>
              <w:bottom w:val="single" w:sz="4" w:space="0" w:color="auto"/>
              <w:right w:val="single" w:sz="8"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0.81</w:t>
            </w:r>
          </w:p>
        </w:tc>
        <w:tc>
          <w:tcPr>
            <w:tcW w:w="493" w:type="pct"/>
            <w:tcBorders>
              <w:top w:val="nil"/>
              <w:left w:val="nil"/>
              <w:bottom w:val="single" w:sz="4" w:space="0" w:color="auto"/>
              <w:right w:val="single" w:sz="8" w:space="0" w:color="auto"/>
            </w:tcBorders>
            <w:shd w:val="clear" w:color="000000" w:fill="FFC7CE"/>
            <w:noWrap/>
            <w:vAlign w:val="center"/>
            <w:hideMark/>
          </w:tcPr>
          <w:p w:rsidR="00647B08" w:rsidRPr="009F49DA" w:rsidRDefault="00647B08" w:rsidP="009062FF">
            <w:pPr>
              <w:spacing w:before="0" w:after="0" w:line="240" w:lineRule="auto"/>
              <w:jc w:val="center"/>
              <w:rPr>
                <w:rFonts w:ascii="Calibri" w:hAnsi="Calibri"/>
                <w:color w:val="9C0006"/>
                <w:szCs w:val="22"/>
                <w:lang w:eastAsia="en-GB"/>
              </w:rPr>
            </w:pPr>
            <w:r w:rsidRPr="009F49DA">
              <w:rPr>
                <w:rFonts w:ascii="Calibri" w:hAnsi="Calibri"/>
                <w:color w:val="9C0006"/>
                <w:szCs w:val="22"/>
                <w:lang w:eastAsia="en-GB"/>
              </w:rPr>
              <w:t>86.5%</w:t>
            </w:r>
          </w:p>
        </w:tc>
      </w:tr>
      <w:tr w:rsidR="00647B08" w:rsidRPr="009F49DA" w:rsidTr="00647B08">
        <w:trPr>
          <w:trHeight w:val="300"/>
        </w:trPr>
        <w:tc>
          <w:tcPr>
            <w:tcW w:w="256" w:type="pct"/>
            <w:vMerge/>
            <w:tcBorders>
              <w:top w:val="single" w:sz="8" w:space="0" w:color="auto"/>
              <w:left w:val="single" w:sz="8" w:space="0" w:color="auto"/>
              <w:bottom w:val="single" w:sz="8" w:space="0" w:color="000000"/>
              <w:right w:val="nil"/>
            </w:tcBorders>
            <w:vAlign w:val="center"/>
            <w:hideMark/>
          </w:tcPr>
          <w:p w:rsidR="00647B08" w:rsidRPr="009F49DA" w:rsidRDefault="00647B08" w:rsidP="009062FF">
            <w:pPr>
              <w:spacing w:before="0" w:after="0" w:line="240" w:lineRule="auto"/>
              <w:rPr>
                <w:rFonts w:ascii="Calibri" w:hAnsi="Calibri"/>
                <w:color w:val="000000"/>
                <w:szCs w:val="22"/>
                <w:lang w:eastAsia="en-GB"/>
              </w:rPr>
            </w:pPr>
          </w:p>
        </w:tc>
        <w:tc>
          <w:tcPr>
            <w:tcW w:w="322" w:type="pct"/>
            <w:tcBorders>
              <w:top w:val="nil"/>
              <w:left w:val="single" w:sz="4" w:space="0" w:color="auto"/>
              <w:bottom w:val="single" w:sz="4" w:space="0" w:color="auto"/>
              <w:right w:val="nil"/>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-90</w:t>
            </w:r>
          </w:p>
        </w:tc>
        <w:tc>
          <w:tcPr>
            <w:tcW w:w="393" w:type="pct"/>
            <w:tcBorders>
              <w:top w:val="nil"/>
              <w:left w:val="single" w:sz="8" w:space="0" w:color="auto"/>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1</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393" w:type="pct"/>
            <w:tcBorders>
              <w:top w:val="nil"/>
              <w:left w:val="nil"/>
              <w:bottom w:val="single" w:sz="4"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393" w:type="pct"/>
            <w:tcBorders>
              <w:top w:val="nil"/>
              <w:left w:val="nil"/>
              <w:bottom w:val="single" w:sz="4" w:space="0" w:color="auto"/>
              <w:right w:val="single" w:sz="8"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493" w:type="pct"/>
            <w:tcBorders>
              <w:top w:val="nil"/>
              <w:left w:val="nil"/>
              <w:bottom w:val="single" w:sz="4" w:space="0" w:color="auto"/>
              <w:right w:val="single" w:sz="8" w:space="0" w:color="auto"/>
            </w:tcBorders>
            <w:shd w:val="clear" w:color="000000" w:fill="FFC7CE"/>
            <w:noWrap/>
            <w:vAlign w:val="center"/>
            <w:hideMark/>
          </w:tcPr>
          <w:p w:rsidR="00647B08" w:rsidRPr="009F49DA" w:rsidRDefault="00647B08" w:rsidP="009062FF">
            <w:pPr>
              <w:spacing w:before="0" w:after="0" w:line="240" w:lineRule="auto"/>
              <w:jc w:val="center"/>
              <w:rPr>
                <w:rFonts w:ascii="Calibri" w:hAnsi="Calibri"/>
                <w:color w:val="9C0006"/>
                <w:szCs w:val="22"/>
                <w:lang w:eastAsia="en-GB"/>
              </w:rPr>
            </w:pPr>
            <w:r w:rsidRPr="009F49DA">
              <w:rPr>
                <w:rFonts w:ascii="Calibri" w:hAnsi="Calibri"/>
                <w:color w:val="9C0006"/>
                <w:szCs w:val="22"/>
                <w:lang w:eastAsia="en-GB"/>
              </w:rPr>
              <w:t>93.0%</w:t>
            </w:r>
          </w:p>
        </w:tc>
      </w:tr>
      <w:tr w:rsidR="00647B08" w:rsidRPr="009F49DA" w:rsidTr="00647B08">
        <w:trPr>
          <w:trHeight w:val="315"/>
        </w:trPr>
        <w:tc>
          <w:tcPr>
            <w:tcW w:w="256" w:type="pct"/>
            <w:vMerge/>
            <w:tcBorders>
              <w:top w:val="single" w:sz="8" w:space="0" w:color="auto"/>
              <w:left w:val="single" w:sz="8" w:space="0" w:color="auto"/>
              <w:bottom w:val="single" w:sz="8" w:space="0" w:color="000000"/>
              <w:right w:val="nil"/>
            </w:tcBorders>
            <w:vAlign w:val="center"/>
            <w:hideMark/>
          </w:tcPr>
          <w:p w:rsidR="00647B08" w:rsidRPr="009F49DA" w:rsidRDefault="00647B08" w:rsidP="009062FF">
            <w:pPr>
              <w:spacing w:before="0" w:after="0" w:line="240" w:lineRule="auto"/>
              <w:rPr>
                <w:rFonts w:ascii="Calibri" w:hAnsi="Calibri"/>
                <w:color w:val="000000"/>
                <w:szCs w:val="22"/>
                <w:lang w:eastAsia="en-GB"/>
              </w:rPr>
            </w:pPr>
          </w:p>
        </w:tc>
        <w:tc>
          <w:tcPr>
            <w:tcW w:w="322" w:type="pct"/>
            <w:tcBorders>
              <w:top w:val="nil"/>
              <w:left w:val="single" w:sz="4" w:space="0" w:color="auto"/>
              <w:bottom w:val="single" w:sz="8" w:space="0" w:color="auto"/>
              <w:right w:val="nil"/>
            </w:tcBorders>
            <w:shd w:val="clear" w:color="000000" w:fill="D9D9D9"/>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-100</w:t>
            </w:r>
          </w:p>
        </w:tc>
        <w:tc>
          <w:tcPr>
            <w:tcW w:w="393" w:type="pct"/>
            <w:tcBorders>
              <w:top w:val="nil"/>
              <w:left w:val="single" w:sz="8" w:space="0" w:color="auto"/>
              <w:bottom w:val="single" w:sz="8"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1</w:t>
            </w:r>
          </w:p>
        </w:tc>
        <w:tc>
          <w:tcPr>
            <w:tcW w:w="393" w:type="pct"/>
            <w:tcBorders>
              <w:top w:val="nil"/>
              <w:left w:val="nil"/>
              <w:bottom w:val="single" w:sz="8"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1</w:t>
            </w:r>
          </w:p>
        </w:tc>
        <w:tc>
          <w:tcPr>
            <w:tcW w:w="393" w:type="pct"/>
            <w:tcBorders>
              <w:top w:val="nil"/>
              <w:left w:val="nil"/>
              <w:bottom w:val="single" w:sz="8"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393" w:type="pct"/>
            <w:tcBorders>
              <w:top w:val="nil"/>
              <w:left w:val="nil"/>
              <w:bottom w:val="single" w:sz="8"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0.81</w:t>
            </w:r>
          </w:p>
        </w:tc>
        <w:tc>
          <w:tcPr>
            <w:tcW w:w="393" w:type="pct"/>
            <w:tcBorders>
              <w:top w:val="nil"/>
              <w:left w:val="nil"/>
              <w:bottom w:val="single" w:sz="8"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393" w:type="pct"/>
            <w:tcBorders>
              <w:top w:val="nil"/>
              <w:left w:val="nil"/>
              <w:bottom w:val="single" w:sz="8"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1</w:t>
            </w:r>
          </w:p>
        </w:tc>
        <w:tc>
          <w:tcPr>
            <w:tcW w:w="393" w:type="pct"/>
            <w:tcBorders>
              <w:top w:val="nil"/>
              <w:left w:val="nil"/>
              <w:bottom w:val="single" w:sz="8"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0.81</w:t>
            </w:r>
          </w:p>
        </w:tc>
        <w:tc>
          <w:tcPr>
            <w:tcW w:w="393" w:type="pct"/>
            <w:tcBorders>
              <w:top w:val="nil"/>
              <w:left w:val="nil"/>
              <w:bottom w:val="single" w:sz="8"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0.9</w:t>
            </w:r>
          </w:p>
        </w:tc>
        <w:tc>
          <w:tcPr>
            <w:tcW w:w="393" w:type="pct"/>
            <w:tcBorders>
              <w:top w:val="nil"/>
              <w:left w:val="nil"/>
              <w:bottom w:val="single" w:sz="8" w:space="0" w:color="auto"/>
              <w:right w:val="single" w:sz="4"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1</w:t>
            </w:r>
          </w:p>
        </w:tc>
        <w:tc>
          <w:tcPr>
            <w:tcW w:w="393" w:type="pct"/>
            <w:tcBorders>
              <w:top w:val="nil"/>
              <w:left w:val="nil"/>
              <w:bottom w:val="single" w:sz="8" w:space="0" w:color="auto"/>
              <w:right w:val="single" w:sz="8" w:space="0" w:color="auto"/>
            </w:tcBorders>
            <w:shd w:val="clear" w:color="auto" w:fill="auto"/>
            <w:noWrap/>
            <w:vAlign w:val="center"/>
            <w:hideMark/>
          </w:tcPr>
          <w:p w:rsidR="00647B08" w:rsidRPr="009F49DA" w:rsidRDefault="00647B08" w:rsidP="009062FF">
            <w:pPr>
              <w:spacing w:before="0" w:after="0" w:line="240" w:lineRule="auto"/>
              <w:jc w:val="center"/>
              <w:rPr>
                <w:rFonts w:ascii="Calibri" w:hAnsi="Calibri"/>
                <w:color w:val="000000"/>
                <w:szCs w:val="22"/>
                <w:lang w:eastAsia="en-GB"/>
              </w:rPr>
            </w:pPr>
            <w:r w:rsidRPr="009F49DA">
              <w:rPr>
                <w:rFonts w:ascii="Calibri" w:hAnsi="Calibri"/>
                <w:color w:val="000000"/>
                <w:szCs w:val="22"/>
                <w:lang w:eastAsia="en-GB"/>
              </w:rPr>
              <w:t>0.81</w:t>
            </w:r>
          </w:p>
        </w:tc>
        <w:tc>
          <w:tcPr>
            <w:tcW w:w="493" w:type="pct"/>
            <w:tcBorders>
              <w:top w:val="nil"/>
              <w:left w:val="nil"/>
              <w:bottom w:val="single" w:sz="8" w:space="0" w:color="auto"/>
              <w:right w:val="single" w:sz="8" w:space="0" w:color="auto"/>
            </w:tcBorders>
            <w:shd w:val="clear" w:color="000000" w:fill="FFC7CE"/>
            <w:noWrap/>
            <w:vAlign w:val="center"/>
            <w:hideMark/>
          </w:tcPr>
          <w:p w:rsidR="00647B08" w:rsidRPr="009F49DA" w:rsidRDefault="00647B08" w:rsidP="009062FF">
            <w:pPr>
              <w:spacing w:before="0" w:after="0" w:line="240" w:lineRule="auto"/>
              <w:jc w:val="center"/>
              <w:rPr>
                <w:rFonts w:ascii="Calibri" w:hAnsi="Calibri"/>
                <w:color w:val="9C0006"/>
                <w:szCs w:val="22"/>
                <w:lang w:eastAsia="en-GB"/>
              </w:rPr>
            </w:pPr>
            <w:r w:rsidRPr="009F49DA">
              <w:rPr>
                <w:rFonts w:ascii="Calibri" w:hAnsi="Calibri"/>
                <w:color w:val="9C0006"/>
                <w:szCs w:val="22"/>
                <w:lang w:eastAsia="en-GB"/>
              </w:rPr>
              <w:t>91.3%</w:t>
            </w:r>
          </w:p>
        </w:tc>
      </w:tr>
    </w:tbl>
    <w:p w:rsidR="00647B08" w:rsidRDefault="00647B08" w:rsidP="00647B08">
      <w:pPr>
        <w:pStyle w:val="Caption"/>
      </w:pPr>
      <w:r>
        <w:t xml:space="preserve">Table </w:t>
      </w:r>
      <w:fldSimple w:instr=" SEQ Table \* ARABIC ">
        <w:r>
          <w:rPr>
            <w:noProof/>
          </w:rPr>
          <w:t>4</w:t>
        </w:r>
      </w:fldSimple>
      <w:r>
        <w:t xml:space="preserve"> - QAM BER</w:t>
      </w:r>
    </w:p>
    <w:p w:rsidR="00647B08" w:rsidRPr="00647B08" w:rsidRDefault="00647B08" w:rsidP="00647B08"/>
    <w:sectPr w:rsidR="00647B08" w:rsidRPr="00647B08" w:rsidSect="00CA726F">
      <w:headerReference w:type="even" r:id="rId23"/>
      <w:headerReference w:type="default" r:id="rId24"/>
      <w:footerReference w:type="even" r:id="rId25"/>
      <w:footerReference w:type="default" r:id="rId26"/>
      <w:headerReference w:type="first" r:id="rId27"/>
      <w:footerReference w:type="first" r:id="rId28"/>
      <w:type w:val="continuous"/>
      <w:pgSz w:w="11906" w:h="16838"/>
      <w:pgMar w:top="1440" w:right="851"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F49DA" w:rsidRDefault="009F49DA" w:rsidP="00203C74">
      <w:pPr>
        <w:spacing w:before="0" w:after="0" w:line="240" w:lineRule="auto"/>
      </w:pPr>
      <w:r>
        <w:separator/>
      </w:r>
    </w:p>
  </w:endnote>
  <w:endnote w:type="continuationSeparator" w:id="0">
    <w:p w:rsidR="009F49DA" w:rsidRDefault="009F49DA" w:rsidP="00203C7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35594" w:rsidRDefault="00E3559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F49DA" w:rsidRDefault="009F49DA" w:rsidP="000651EC">
    <w:pPr>
      <w:pStyle w:val="SecurityMarkingWide"/>
      <w:tabs>
        <w:tab w:val="clear" w:pos="13325"/>
        <w:tab w:val="center" w:pos="4487"/>
        <w:tab w:val="left" w:pos="7200"/>
        <w:tab w:val="left" w:pos="7920"/>
      </w:tabs>
      <w:spacing w:before="0" w:after="0" w:line="240" w:lineRule="auto"/>
      <w:jc w:val="right"/>
    </w:pPr>
  </w:p>
  <w:p w:rsidR="009F49DA" w:rsidRDefault="009F49DA" w:rsidP="009A5177">
    <w:pPr>
      <w:pStyle w:val="SecurityMarkingWide"/>
      <w:tabs>
        <w:tab w:val="clear" w:pos="13325"/>
        <w:tab w:val="center" w:pos="4487"/>
        <w:tab w:val="left" w:pos="7200"/>
        <w:tab w:val="left" w:pos="7920"/>
      </w:tabs>
      <w:spacing w:before="0" w:after="0" w:line="240" w:lineRule="auto"/>
      <w:jc w:val="right"/>
    </w:pPr>
    <w:r>
      <w:t xml:space="preserve">Page </w:t>
    </w:r>
    <w:r>
      <w:fldChar w:fldCharType="begin"/>
    </w:r>
    <w:r>
      <w:instrText xml:space="preserve"> PAGE   \* MERGEFORMAT </w:instrText>
    </w:r>
    <w:r>
      <w:fldChar w:fldCharType="separate"/>
    </w:r>
    <w:r w:rsidR="000651EC">
      <w:rPr>
        <w:noProof/>
      </w:rPr>
      <w:t>1</w:t>
    </w:r>
    <w:r>
      <w:rPr>
        <w:noProof/>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35594" w:rsidRDefault="00E355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F49DA" w:rsidRDefault="009F49DA" w:rsidP="00203C74">
      <w:pPr>
        <w:spacing w:before="0" w:after="0" w:line="240" w:lineRule="auto"/>
      </w:pPr>
      <w:r>
        <w:separator/>
      </w:r>
    </w:p>
  </w:footnote>
  <w:footnote w:type="continuationSeparator" w:id="0">
    <w:p w:rsidR="009F49DA" w:rsidRDefault="009F49DA" w:rsidP="00203C74">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35594" w:rsidRDefault="00E3559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35594" w:rsidRDefault="00E35594" w:rsidP="000651EC">
    <w:pPr>
      <w:pStyle w:val="Header"/>
      <w:tabs>
        <w:tab w:val="clear" w:pos="8505"/>
        <w:tab w:val="right" w:pos="8975"/>
      </w:tabs>
      <w:spacing w:before="0" w:after="0" w:line="240" w:lineRule="auto"/>
      <w:jc w:val="right"/>
      <w:rPr>
        <w:b w:val="0"/>
        <w:bCs/>
        <w:szCs w:val="16"/>
      </w:rPr>
    </w:pPr>
  </w:p>
  <w:p w:rsidR="009F49DA" w:rsidRPr="00483964" w:rsidRDefault="00E35594" w:rsidP="009A5177">
    <w:pPr>
      <w:pStyle w:val="Header"/>
      <w:tabs>
        <w:tab w:val="clear" w:pos="8505"/>
        <w:tab w:val="right" w:pos="8975"/>
      </w:tabs>
      <w:spacing w:before="0" w:line="240" w:lineRule="auto"/>
      <w:jc w:val="right"/>
      <w:rPr>
        <w:b w:val="0"/>
        <w:bCs/>
        <w:szCs w:val="16"/>
      </w:rPr>
    </w:pPr>
    <w:r>
      <w:rPr>
        <w:b w:val="0"/>
        <w:bCs/>
        <w:szCs w:val="16"/>
      </w:rPr>
      <w:t>Digital Signal Processing (</w:t>
    </w:r>
    <w:r w:rsidR="009F49DA">
      <w:rPr>
        <w:b w:val="0"/>
        <w:bCs/>
        <w:szCs w:val="16"/>
      </w:rPr>
      <w:t>ACDA5</w:t>
    </w:r>
    <w:r>
      <w:rPr>
        <w:b w:val="0"/>
        <w:bCs/>
        <w:szCs w:val="16"/>
      </w:rPr>
      <w:t>008</w:t>
    </w:r>
    <w:r w:rsidR="009F49DA" w:rsidRPr="00483964">
      <w:rPr>
        <w:b w:val="0"/>
        <w:bCs/>
        <w:szCs w:val="16"/>
      </w:rPr>
      <w:t>)</w:t>
    </w:r>
  </w:p>
  <w:p w:rsidR="009F49DA" w:rsidRPr="00483964" w:rsidRDefault="00E35594" w:rsidP="009A5177">
    <w:pPr>
      <w:pStyle w:val="Header"/>
      <w:tabs>
        <w:tab w:val="left" w:pos="6072"/>
      </w:tabs>
      <w:spacing w:before="0" w:line="240" w:lineRule="auto"/>
      <w:jc w:val="right"/>
      <w:rPr>
        <w:b w:val="0"/>
        <w:bCs/>
        <w:szCs w:val="16"/>
      </w:rPr>
    </w:pPr>
    <w:r>
      <w:rPr>
        <w:b w:val="0"/>
        <w:bCs/>
        <w:szCs w:val="16"/>
      </w:rPr>
      <w:t>11/03/2021</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35594" w:rsidRDefault="00E3559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B1113A"/>
    <w:multiLevelType w:val="hybridMultilevel"/>
    <w:tmpl w:val="FDFE9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E13ED6"/>
    <w:multiLevelType w:val="hybridMultilevel"/>
    <w:tmpl w:val="064E3DDC"/>
    <w:lvl w:ilvl="0" w:tplc="DF6A9B02">
      <w:start w:val="1"/>
      <w:numFmt w:val="upperRoman"/>
      <w:pStyle w:val="StartHeading"/>
      <w:lvlText w:val="%1."/>
      <w:lvlJc w:val="right"/>
      <w:pPr>
        <w:ind w:left="1211"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3D184B"/>
    <w:multiLevelType w:val="multilevel"/>
    <w:tmpl w:val="692C31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D0C11C5"/>
    <w:multiLevelType w:val="multilevel"/>
    <w:tmpl w:val="F0E4F57E"/>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ECB7FE6"/>
    <w:multiLevelType w:val="hybridMultilevel"/>
    <w:tmpl w:val="8CA4F0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5116A4"/>
    <w:multiLevelType w:val="hybridMultilevel"/>
    <w:tmpl w:val="99A84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55529E"/>
    <w:multiLevelType w:val="multilevel"/>
    <w:tmpl w:val="82765BEE"/>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9192442"/>
    <w:multiLevelType w:val="hybridMultilevel"/>
    <w:tmpl w:val="50ECBD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AAA3211"/>
    <w:multiLevelType w:val="hybridMultilevel"/>
    <w:tmpl w:val="E3A4C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466247"/>
    <w:multiLevelType w:val="hybridMultilevel"/>
    <w:tmpl w:val="4AB47048"/>
    <w:lvl w:ilvl="0" w:tplc="ECAC184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33F2472"/>
    <w:multiLevelType w:val="hybridMultilevel"/>
    <w:tmpl w:val="E850EE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8B4D84"/>
    <w:multiLevelType w:val="hybridMultilevel"/>
    <w:tmpl w:val="F6EEB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FB1763"/>
    <w:multiLevelType w:val="multilevel"/>
    <w:tmpl w:val="76C6FCDA"/>
    <w:lvl w:ilvl="0">
      <w:start w:val="1"/>
      <w:numFmt w:val="decimal"/>
      <w:pStyle w:val="Heading1"/>
      <w:lvlText w:val="%1"/>
      <w:lvlJc w:val="left"/>
      <w:pPr>
        <w:tabs>
          <w:tab w:val="num" w:pos="1134"/>
        </w:tabs>
        <w:ind w:left="1134" w:hanging="1134"/>
      </w:pPr>
      <w:rPr>
        <w:rFonts w:ascii="Arial" w:hAnsi="Arial" w:hint="default"/>
      </w:rPr>
    </w:lvl>
    <w:lvl w:ilvl="1">
      <w:start w:val="1"/>
      <w:numFmt w:val="decimal"/>
      <w:pStyle w:val="Heading2"/>
      <w:lvlText w:val="%1.%2"/>
      <w:lvlJc w:val="left"/>
      <w:pPr>
        <w:tabs>
          <w:tab w:val="num" w:pos="1134"/>
        </w:tabs>
        <w:ind w:left="1134" w:hanging="1134"/>
      </w:pPr>
      <w:rPr>
        <w:rFonts w:ascii="Arial" w:hAnsi="Arial" w:hint="default"/>
      </w:rPr>
    </w:lvl>
    <w:lvl w:ilvl="2">
      <w:start w:val="1"/>
      <w:numFmt w:val="decimal"/>
      <w:pStyle w:val="Heading3"/>
      <w:lvlText w:val="%1.%2.%3"/>
      <w:lvlJc w:val="left"/>
      <w:pPr>
        <w:tabs>
          <w:tab w:val="num" w:pos="1134"/>
        </w:tabs>
        <w:ind w:left="1134" w:hanging="1134"/>
      </w:pPr>
      <w:rPr>
        <w:rFonts w:ascii="Arial" w:hAnsi="Arial" w:hint="default"/>
      </w:rPr>
    </w:lvl>
    <w:lvl w:ilvl="3">
      <w:start w:val="1"/>
      <w:numFmt w:val="decimal"/>
      <w:pStyle w:val="Heading4"/>
      <w:lvlText w:val="%1.%2.%3.%4"/>
      <w:lvlJc w:val="left"/>
      <w:pPr>
        <w:tabs>
          <w:tab w:val="num" w:pos="1134"/>
        </w:tabs>
        <w:ind w:left="1134" w:hanging="1134"/>
      </w:pPr>
      <w:rPr>
        <w:rFonts w:ascii="Arial" w:hAnsi="Arial" w:hint="default"/>
      </w:rPr>
    </w:lvl>
    <w:lvl w:ilvl="4">
      <w:start w:val="1"/>
      <w:numFmt w:val="decimal"/>
      <w:pStyle w:val="Heading5"/>
      <w:lvlText w:val="%1.%2.%3.%4.%5"/>
      <w:lvlJc w:val="left"/>
      <w:pPr>
        <w:tabs>
          <w:tab w:val="num" w:pos="1134"/>
        </w:tabs>
        <w:ind w:left="1134" w:hanging="1134"/>
      </w:pPr>
      <w:rPr>
        <w:rFonts w:ascii="Arial" w:hAnsi="Arial" w:hint="default"/>
      </w:rPr>
    </w:lvl>
    <w:lvl w:ilvl="5">
      <w:start w:val="1"/>
      <w:numFmt w:val="decimal"/>
      <w:lvlRestart w:val="0"/>
      <w:pStyle w:val="Heading6"/>
      <w:lvlText w:val="%1.%2.%3.%4.%5.%6"/>
      <w:lvlJc w:val="left"/>
      <w:pPr>
        <w:tabs>
          <w:tab w:val="num" w:pos="1134"/>
        </w:tabs>
        <w:ind w:left="1134" w:hanging="1134"/>
      </w:pPr>
      <w:rPr>
        <w:rFonts w:ascii="Arial" w:hAnsi="Arial" w:hint="default"/>
      </w:rPr>
    </w:lvl>
    <w:lvl w:ilvl="6">
      <w:start w:val="1"/>
      <w:numFmt w:val="decimal"/>
      <w:pStyle w:val="Heading7"/>
      <w:lvlText w:val="%1.%2.%3.%4.%5.%6.%7"/>
      <w:lvlJc w:val="left"/>
      <w:pPr>
        <w:tabs>
          <w:tab w:val="num" w:pos="1134"/>
        </w:tabs>
        <w:ind w:left="1134" w:hanging="1134"/>
      </w:pPr>
      <w:rPr>
        <w:rFonts w:ascii="Arial" w:hAnsi="Arial" w:hint="default"/>
      </w:rPr>
    </w:lvl>
    <w:lvl w:ilvl="7">
      <w:start w:val="1"/>
      <w:numFmt w:val="decimal"/>
      <w:pStyle w:val="Heading8"/>
      <w:lvlText w:val="%1.%2.%3.%4.%5.%6.%7.%8"/>
      <w:lvlJc w:val="left"/>
      <w:pPr>
        <w:tabs>
          <w:tab w:val="num" w:pos="1134"/>
        </w:tabs>
        <w:ind w:left="1134" w:hanging="1134"/>
      </w:pPr>
      <w:rPr>
        <w:rFonts w:ascii="Arial" w:hAnsi="Arial" w:hint="default"/>
      </w:rPr>
    </w:lvl>
    <w:lvl w:ilvl="8">
      <w:start w:val="1"/>
      <w:numFmt w:val="decimal"/>
      <w:pStyle w:val="Heading9"/>
      <w:lvlText w:val="%1.%2.%3.%4.%5.%6.%7.%8.%9"/>
      <w:lvlJc w:val="left"/>
      <w:pPr>
        <w:tabs>
          <w:tab w:val="num" w:pos="1134"/>
        </w:tabs>
        <w:ind w:left="1134" w:hanging="1134"/>
      </w:pPr>
      <w:rPr>
        <w:rFonts w:ascii="Arial" w:hAnsi="Arial" w:hint="default"/>
      </w:rPr>
    </w:lvl>
  </w:abstractNum>
  <w:num w:numId="1">
    <w:abstractNumId w:val="12"/>
  </w:num>
  <w:num w:numId="2">
    <w:abstractNumId w:val="9"/>
  </w:num>
  <w:num w:numId="3">
    <w:abstractNumId w:val="1"/>
  </w:num>
  <w:num w:numId="4">
    <w:abstractNumId w:val="8"/>
  </w:num>
  <w:num w:numId="5">
    <w:abstractNumId w:val="11"/>
  </w:num>
  <w:num w:numId="6">
    <w:abstractNumId w:val="5"/>
  </w:num>
  <w:num w:numId="7">
    <w:abstractNumId w:val="10"/>
  </w:num>
  <w:num w:numId="8">
    <w:abstractNumId w:val="0"/>
  </w:num>
  <w:num w:numId="9">
    <w:abstractNumId w:val="2"/>
  </w:num>
  <w:num w:numId="10">
    <w:abstractNumId w:val="6"/>
  </w:num>
  <w:num w:numId="11">
    <w:abstractNumId w:val="3"/>
  </w:num>
  <w:num w:numId="12">
    <w:abstractNumId w:val="7"/>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03C74"/>
    <w:rsid w:val="00037614"/>
    <w:rsid w:val="00061A23"/>
    <w:rsid w:val="000651EC"/>
    <w:rsid w:val="0009228A"/>
    <w:rsid w:val="000B5D16"/>
    <w:rsid w:val="000D3E15"/>
    <w:rsid w:val="000E4D0F"/>
    <w:rsid w:val="00130895"/>
    <w:rsid w:val="00133DCB"/>
    <w:rsid w:val="00187507"/>
    <w:rsid w:val="001B0E20"/>
    <w:rsid w:val="001E221A"/>
    <w:rsid w:val="00203C74"/>
    <w:rsid w:val="00211ED0"/>
    <w:rsid w:val="002525B3"/>
    <w:rsid w:val="00261827"/>
    <w:rsid w:val="002C198C"/>
    <w:rsid w:val="002D1B88"/>
    <w:rsid w:val="002D314E"/>
    <w:rsid w:val="00370F52"/>
    <w:rsid w:val="0038750B"/>
    <w:rsid w:val="003E35CF"/>
    <w:rsid w:val="0044672A"/>
    <w:rsid w:val="00464553"/>
    <w:rsid w:val="004B3C54"/>
    <w:rsid w:val="004B7033"/>
    <w:rsid w:val="00516A6C"/>
    <w:rsid w:val="00544E84"/>
    <w:rsid w:val="00564780"/>
    <w:rsid w:val="00566A8F"/>
    <w:rsid w:val="005831C9"/>
    <w:rsid w:val="00617F05"/>
    <w:rsid w:val="00626F75"/>
    <w:rsid w:val="00647B08"/>
    <w:rsid w:val="00694CCD"/>
    <w:rsid w:val="006A20AF"/>
    <w:rsid w:val="006B2A15"/>
    <w:rsid w:val="006D6EAF"/>
    <w:rsid w:val="006E6F3B"/>
    <w:rsid w:val="00700831"/>
    <w:rsid w:val="007019C8"/>
    <w:rsid w:val="00733290"/>
    <w:rsid w:val="00794AA2"/>
    <w:rsid w:val="007C75B2"/>
    <w:rsid w:val="007D1497"/>
    <w:rsid w:val="00801C11"/>
    <w:rsid w:val="00881EB1"/>
    <w:rsid w:val="008B203F"/>
    <w:rsid w:val="008C6F1B"/>
    <w:rsid w:val="009163E4"/>
    <w:rsid w:val="00916644"/>
    <w:rsid w:val="00927C49"/>
    <w:rsid w:val="009555A5"/>
    <w:rsid w:val="00966253"/>
    <w:rsid w:val="00966C2D"/>
    <w:rsid w:val="009A5177"/>
    <w:rsid w:val="009B38C8"/>
    <w:rsid w:val="009C53CC"/>
    <w:rsid w:val="009F49DA"/>
    <w:rsid w:val="00A60F41"/>
    <w:rsid w:val="00A61230"/>
    <w:rsid w:val="00A64F5C"/>
    <w:rsid w:val="00A7462F"/>
    <w:rsid w:val="00A83DAA"/>
    <w:rsid w:val="00AB3BBD"/>
    <w:rsid w:val="00AB62B9"/>
    <w:rsid w:val="00AE4DC8"/>
    <w:rsid w:val="00AF0ACD"/>
    <w:rsid w:val="00AF2481"/>
    <w:rsid w:val="00BA1FCB"/>
    <w:rsid w:val="00BA5BB3"/>
    <w:rsid w:val="00BA7563"/>
    <w:rsid w:val="00BC6587"/>
    <w:rsid w:val="00BD6C47"/>
    <w:rsid w:val="00C13CDC"/>
    <w:rsid w:val="00C20373"/>
    <w:rsid w:val="00C3649D"/>
    <w:rsid w:val="00C457D5"/>
    <w:rsid w:val="00C63536"/>
    <w:rsid w:val="00C764E1"/>
    <w:rsid w:val="00CA726F"/>
    <w:rsid w:val="00CF2FAD"/>
    <w:rsid w:val="00D0015D"/>
    <w:rsid w:val="00D07291"/>
    <w:rsid w:val="00D12136"/>
    <w:rsid w:val="00D245E8"/>
    <w:rsid w:val="00E0412E"/>
    <w:rsid w:val="00E24DDF"/>
    <w:rsid w:val="00E35594"/>
    <w:rsid w:val="00E54015"/>
    <w:rsid w:val="00E56E02"/>
    <w:rsid w:val="00E626ED"/>
    <w:rsid w:val="00E63AD7"/>
    <w:rsid w:val="00EF508F"/>
    <w:rsid w:val="00F52984"/>
    <w:rsid w:val="00F53C46"/>
    <w:rsid w:val="00F7258B"/>
    <w:rsid w:val="00F72AB9"/>
    <w:rsid w:val="00F97E82"/>
    <w:rsid w:val="00FF23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E6E9DFE-0860-4E81-8E7C-AA02CCDAF5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03C74"/>
    <w:pPr>
      <w:spacing w:before="120" w:after="120" w:line="252" w:lineRule="auto"/>
    </w:pPr>
    <w:rPr>
      <w:rFonts w:ascii="Arial" w:eastAsia="Times New Roman" w:hAnsi="Arial" w:cs="Times New Roman"/>
      <w:szCs w:val="20"/>
    </w:rPr>
  </w:style>
  <w:style w:type="paragraph" w:styleId="Heading1">
    <w:name w:val="heading 1"/>
    <w:aliases w:val="RptHeading1,1,Level 1"/>
    <w:next w:val="Normal"/>
    <w:link w:val="Heading1Char"/>
    <w:uiPriority w:val="9"/>
    <w:qFormat/>
    <w:rsid w:val="00203C74"/>
    <w:pPr>
      <w:keepNext/>
      <w:numPr>
        <w:numId w:val="1"/>
      </w:numPr>
      <w:spacing w:before="120" w:after="120" w:line="240" w:lineRule="auto"/>
      <w:outlineLvl w:val="0"/>
    </w:pPr>
    <w:rPr>
      <w:rFonts w:ascii="Arial" w:eastAsia="Times New Roman" w:hAnsi="Arial" w:cs="Times New Roman"/>
      <w:b/>
      <w:noProof/>
      <w:kern w:val="28"/>
      <w:sz w:val="28"/>
      <w:szCs w:val="20"/>
    </w:rPr>
  </w:style>
  <w:style w:type="paragraph" w:styleId="Heading2">
    <w:name w:val="heading 2"/>
    <w:aliases w:val="2,Level 2,heading 2"/>
    <w:basedOn w:val="Heading1"/>
    <w:next w:val="BodyText2"/>
    <w:link w:val="Heading2Char"/>
    <w:qFormat/>
    <w:rsid w:val="00203C74"/>
    <w:pPr>
      <w:numPr>
        <w:ilvl w:val="1"/>
      </w:numPr>
      <w:outlineLvl w:val="1"/>
    </w:pPr>
    <w:rPr>
      <w:sz w:val="24"/>
    </w:rPr>
  </w:style>
  <w:style w:type="paragraph" w:styleId="Heading3">
    <w:name w:val="heading 3"/>
    <w:aliases w:val="3,heading 3"/>
    <w:basedOn w:val="Heading2"/>
    <w:next w:val="BodyText3"/>
    <w:link w:val="Heading3Char"/>
    <w:qFormat/>
    <w:rsid w:val="00203C74"/>
    <w:pPr>
      <w:numPr>
        <w:ilvl w:val="2"/>
      </w:numPr>
      <w:outlineLvl w:val="2"/>
    </w:pPr>
  </w:style>
  <w:style w:type="paragraph" w:styleId="Heading4">
    <w:name w:val="heading 4"/>
    <w:aliases w:val="4,PARA4,l4,heading 4"/>
    <w:basedOn w:val="Heading3"/>
    <w:next w:val="Normal"/>
    <w:link w:val="Heading4Char"/>
    <w:qFormat/>
    <w:rsid w:val="00203C74"/>
    <w:pPr>
      <w:numPr>
        <w:ilvl w:val="3"/>
      </w:numPr>
      <w:outlineLvl w:val="3"/>
    </w:pPr>
    <w:rPr>
      <w:sz w:val="22"/>
    </w:rPr>
  </w:style>
  <w:style w:type="paragraph" w:styleId="Heading5">
    <w:name w:val="heading 5"/>
    <w:aliases w:val="5"/>
    <w:basedOn w:val="Heading4"/>
    <w:next w:val="BodyText"/>
    <w:link w:val="Heading5Char"/>
    <w:qFormat/>
    <w:rsid w:val="00203C74"/>
    <w:pPr>
      <w:numPr>
        <w:ilvl w:val="4"/>
      </w:numPr>
      <w:outlineLvl w:val="4"/>
    </w:pPr>
  </w:style>
  <w:style w:type="paragraph" w:styleId="Heading6">
    <w:name w:val="heading 6"/>
    <w:aliases w:val="6"/>
    <w:basedOn w:val="Heading5"/>
    <w:next w:val="BodyText"/>
    <w:link w:val="Heading6Char"/>
    <w:qFormat/>
    <w:rsid w:val="00203C74"/>
    <w:pPr>
      <w:numPr>
        <w:ilvl w:val="5"/>
      </w:numPr>
      <w:tabs>
        <w:tab w:val="left" w:pos="1418"/>
      </w:tabs>
      <w:outlineLvl w:val="5"/>
    </w:pPr>
  </w:style>
  <w:style w:type="paragraph" w:styleId="Heading7">
    <w:name w:val="heading 7"/>
    <w:basedOn w:val="Heading6"/>
    <w:next w:val="Normal"/>
    <w:link w:val="Heading7Char"/>
    <w:qFormat/>
    <w:rsid w:val="00203C74"/>
    <w:pPr>
      <w:numPr>
        <w:ilvl w:val="6"/>
      </w:numPr>
      <w:outlineLvl w:val="6"/>
    </w:pPr>
  </w:style>
  <w:style w:type="paragraph" w:styleId="Heading8">
    <w:name w:val="heading 8"/>
    <w:basedOn w:val="Heading7"/>
    <w:next w:val="BodyText"/>
    <w:link w:val="Heading8Char"/>
    <w:qFormat/>
    <w:rsid w:val="00203C74"/>
    <w:pPr>
      <w:numPr>
        <w:ilvl w:val="7"/>
      </w:numPr>
      <w:tabs>
        <w:tab w:val="left" w:pos="1701"/>
      </w:tabs>
      <w:outlineLvl w:val="7"/>
    </w:pPr>
  </w:style>
  <w:style w:type="paragraph" w:styleId="Heading9">
    <w:name w:val="heading 9"/>
    <w:aliases w:val="App Heading"/>
    <w:basedOn w:val="Heading8"/>
    <w:next w:val="BodyText"/>
    <w:link w:val="Heading9Char"/>
    <w:qFormat/>
    <w:rsid w:val="00203C74"/>
    <w:pPr>
      <w:numPr>
        <w:ilvl w:val="8"/>
      </w:numPr>
      <w:outlineLvl w:val="8"/>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RptHeading1 Char,1 Char,Level 1 Char"/>
    <w:basedOn w:val="DefaultParagraphFont"/>
    <w:link w:val="Heading1"/>
    <w:uiPriority w:val="9"/>
    <w:rsid w:val="00203C74"/>
    <w:rPr>
      <w:rFonts w:ascii="Arial" w:eastAsia="Times New Roman" w:hAnsi="Arial" w:cs="Times New Roman"/>
      <w:b/>
      <w:noProof/>
      <w:kern w:val="28"/>
      <w:sz w:val="28"/>
      <w:szCs w:val="20"/>
    </w:rPr>
  </w:style>
  <w:style w:type="character" w:customStyle="1" w:styleId="Heading2Char">
    <w:name w:val="Heading 2 Char"/>
    <w:aliases w:val="2 Char,Level 2 Char,heading 2 Char"/>
    <w:basedOn w:val="DefaultParagraphFont"/>
    <w:link w:val="Heading2"/>
    <w:rsid w:val="00203C74"/>
    <w:rPr>
      <w:rFonts w:ascii="Arial" w:eastAsia="Times New Roman" w:hAnsi="Arial" w:cs="Times New Roman"/>
      <w:b/>
      <w:noProof/>
      <w:kern w:val="28"/>
      <w:sz w:val="24"/>
      <w:szCs w:val="20"/>
    </w:rPr>
  </w:style>
  <w:style w:type="character" w:customStyle="1" w:styleId="Heading3Char">
    <w:name w:val="Heading 3 Char"/>
    <w:aliases w:val="3 Char,heading 3 Char"/>
    <w:basedOn w:val="DefaultParagraphFont"/>
    <w:link w:val="Heading3"/>
    <w:rsid w:val="00203C74"/>
    <w:rPr>
      <w:rFonts w:ascii="Arial" w:eastAsia="Times New Roman" w:hAnsi="Arial" w:cs="Times New Roman"/>
      <w:b/>
      <w:noProof/>
      <w:kern w:val="28"/>
      <w:sz w:val="24"/>
      <w:szCs w:val="20"/>
    </w:rPr>
  </w:style>
  <w:style w:type="character" w:customStyle="1" w:styleId="Heading4Char">
    <w:name w:val="Heading 4 Char"/>
    <w:aliases w:val="4 Char,PARA4 Char,l4 Char,heading 4 Char"/>
    <w:basedOn w:val="DefaultParagraphFont"/>
    <w:link w:val="Heading4"/>
    <w:rsid w:val="00203C74"/>
    <w:rPr>
      <w:rFonts w:ascii="Arial" w:eastAsia="Times New Roman" w:hAnsi="Arial" w:cs="Times New Roman"/>
      <w:b/>
      <w:noProof/>
      <w:kern w:val="28"/>
      <w:szCs w:val="20"/>
    </w:rPr>
  </w:style>
  <w:style w:type="character" w:customStyle="1" w:styleId="Heading5Char">
    <w:name w:val="Heading 5 Char"/>
    <w:aliases w:val="5 Char"/>
    <w:basedOn w:val="DefaultParagraphFont"/>
    <w:link w:val="Heading5"/>
    <w:rsid w:val="00203C74"/>
    <w:rPr>
      <w:rFonts w:ascii="Arial" w:eastAsia="Times New Roman" w:hAnsi="Arial" w:cs="Times New Roman"/>
      <w:b/>
      <w:noProof/>
      <w:kern w:val="28"/>
      <w:szCs w:val="20"/>
    </w:rPr>
  </w:style>
  <w:style w:type="character" w:customStyle="1" w:styleId="Heading6Char">
    <w:name w:val="Heading 6 Char"/>
    <w:aliases w:val="6 Char"/>
    <w:basedOn w:val="DefaultParagraphFont"/>
    <w:link w:val="Heading6"/>
    <w:rsid w:val="00203C74"/>
    <w:rPr>
      <w:rFonts w:ascii="Arial" w:eastAsia="Times New Roman" w:hAnsi="Arial" w:cs="Times New Roman"/>
      <w:b/>
      <w:noProof/>
      <w:kern w:val="28"/>
      <w:szCs w:val="20"/>
    </w:rPr>
  </w:style>
  <w:style w:type="character" w:customStyle="1" w:styleId="Heading7Char">
    <w:name w:val="Heading 7 Char"/>
    <w:basedOn w:val="DefaultParagraphFont"/>
    <w:link w:val="Heading7"/>
    <w:rsid w:val="00203C74"/>
    <w:rPr>
      <w:rFonts w:ascii="Arial" w:eastAsia="Times New Roman" w:hAnsi="Arial" w:cs="Times New Roman"/>
      <w:b/>
      <w:noProof/>
      <w:kern w:val="28"/>
      <w:szCs w:val="20"/>
    </w:rPr>
  </w:style>
  <w:style w:type="character" w:customStyle="1" w:styleId="Heading8Char">
    <w:name w:val="Heading 8 Char"/>
    <w:basedOn w:val="DefaultParagraphFont"/>
    <w:link w:val="Heading8"/>
    <w:rsid w:val="00203C74"/>
    <w:rPr>
      <w:rFonts w:ascii="Arial" w:eastAsia="Times New Roman" w:hAnsi="Arial" w:cs="Times New Roman"/>
      <w:b/>
      <w:noProof/>
      <w:kern w:val="28"/>
      <w:szCs w:val="20"/>
    </w:rPr>
  </w:style>
  <w:style w:type="character" w:customStyle="1" w:styleId="Heading9Char">
    <w:name w:val="Heading 9 Char"/>
    <w:aliases w:val="App Heading Char"/>
    <w:basedOn w:val="DefaultParagraphFont"/>
    <w:link w:val="Heading9"/>
    <w:rsid w:val="00203C74"/>
    <w:rPr>
      <w:rFonts w:ascii="Arial" w:eastAsia="Times New Roman" w:hAnsi="Arial" w:cs="Times New Roman"/>
      <w:b/>
      <w:noProof/>
      <w:kern w:val="28"/>
      <w:szCs w:val="20"/>
    </w:rPr>
  </w:style>
  <w:style w:type="paragraph" w:styleId="Header">
    <w:name w:val="header"/>
    <w:basedOn w:val="Normal"/>
    <w:link w:val="HeaderChar"/>
    <w:rsid w:val="00203C74"/>
    <w:pPr>
      <w:pBdr>
        <w:bottom w:val="single" w:sz="4" w:space="3" w:color="auto"/>
      </w:pBdr>
      <w:tabs>
        <w:tab w:val="center" w:pos="4253"/>
        <w:tab w:val="right" w:pos="8505"/>
      </w:tabs>
    </w:pPr>
    <w:rPr>
      <w:b/>
      <w:sz w:val="16"/>
    </w:rPr>
  </w:style>
  <w:style w:type="character" w:customStyle="1" w:styleId="HeaderChar">
    <w:name w:val="Header Char"/>
    <w:basedOn w:val="DefaultParagraphFont"/>
    <w:link w:val="Header"/>
    <w:rsid w:val="00203C74"/>
    <w:rPr>
      <w:rFonts w:ascii="Arial" w:eastAsia="Times New Roman" w:hAnsi="Arial" w:cs="Times New Roman"/>
      <w:b/>
      <w:sz w:val="16"/>
      <w:szCs w:val="20"/>
    </w:rPr>
  </w:style>
  <w:style w:type="paragraph" w:styleId="Footer">
    <w:name w:val="footer"/>
    <w:basedOn w:val="Header"/>
    <w:link w:val="FooterChar"/>
    <w:uiPriority w:val="99"/>
    <w:rsid w:val="00203C74"/>
    <w:pPr>
      <w:pBdr>
        <w:bottom w:val="none" w:sz="0" w:space="0" w:color="auto"/>
      </w:pBdr>
    </w:pPr>
  </w:style>
  <w:style w:type="character" w:customStyle="1" w:styleId="FooterChar">
    <w:name w:val="Footer Char"/>
    <w:basedOn w:val="DefaultParagraphFont"/>
    <w:link w:val="Footer"/>
    <w:uiPriority w:val="99"/>
    <w:rsid w:val="00203C74"/>
    <w:rPr>
      <w:rFonts w:ascii="Arial" w:eastAsia="Times New Roman" w:hAnsi="Arial" w:cs="Times New Roman"/>
      <w:b/>
      <w:sz w:val="16"/>
      <w:szCs w:val="20"/>
    </w:rPr>
  </w:style>
  <w:style w:type="paragraph" w:customStyle="1" w:styleId="TableText">
    <w:name w:val="Table Text"/>
    <w:basedOn w:val="Normal"/>
    <w:rsid w:val="00203C74"/>
    <w:pPr>
      <w:spacing w:before="60" w:after="60"/>
    </w:pPr>
    <w:rPr>
      <w:sz w:val="20"/>
    </w:rPr>
  </w:style>
  <w:style w:type="paragraph" w:customStyle="1" w:styleId="TableHeader">
    <w:name w:val="Table Header"/>
    <w:basedOn w:val="TableText"/>
    <w:rsid w:val="00203C74"/>
    <w:pPr>
      <w:keepNext/>
    </w:pPr>
    <w:rPr>
      <w:b/>
    </w:rPr>
  </w:style>
  <w:style w:type="paragraph" w:customStyle="1" w:styleId="SecurityMarkingWide">
    <w:name w:val="Security Marking Wide"/>
    <w:basedOn w:val="Normal"/>
    <w:qFormat/>
    <w:rsid w:val="00203C74"/>
    <w:pPr>
      <w:tabs>
        <w:tab w:val="center" w:pos="6521"/>
        <w:tab w:val="right" w:pos="13325"/>
      </w:tabs>
    </w:pPr>
    <w:rPr>
      <w:b/>
      <w:sz w:val="16"/>
      <w:szCs w:val="16"/>
    </w:rPr>
  </w:style>
  <w:style w:type="character" w:styleId="Strong">
    <w:name w:val="Strong"/>
    <w:qFormat/>
    <w:rsid w:val="00203C74"/>
    <w:rPr>
      <w:b/>
      <w:bCs/>
      <w:sz w:val="28"/>
    </w:rPr>
  </w:style>
  <w:style w:type="paragraph" w:customStyle="1" w:styleId="ReportTitle">
    <w:name w:val="Report Title"/>
    <w:basedOn w:val="Normal"/>
    <w:rsid w:val="00203C74"/>
    <w:pPr>
      <w:jc w:val="center"/>
    </w:pPr>
    <w:rPr>
      <w:b/>
      <w:bCs/>
      <w:sz w:val="32"/>
    </w:rPr>
  </w:style>
  <w:style w:type="paragraph" w:customStyle="1" w:styleId="DocumentDetails">
    <w:name w:val="Document Details"/>
    <w:basedOn w:val="Normal"/>
    <w:qFormat/>
    <w:rsid w:val="00203C74"/>
    <w:pPr>
      <w:jc w:val="center"/>
    </w:pPr>
    <w:rPr>
      <w:b/>
      <w:sz w:val="28"/>
    </w:rPr>
  </w:style>
  <w:style w:type="paragraph" w:customStyle="1" w:styleId="FooterNotice">
    <w:name w:val="Footer Notice"/>
    <w:basedOn w:val="Footer"/>
    <w:rsid w:val="00203C74"/>
    <w:pPr>
      <w:pBdr>
        <w:top w:val="single" w:sz="4" w:space="3" w:color="auto"/>
      </w:pBdr>
      <w:jc w:val="both"/>
    </w:pPr>
    <w:rPr>
      <w:b w:val="0"/>
    </w:rPr>
  </w:style>
  <w:style w:type="character" w:styleId="Hyperlink">
    <w:name w:val="Hyperlink"/>
    <w:uiPriority w:val="99"/>
    <w:rsid w:val="00203C74"/>
    <w:rPr>
      <w:rFonts w:ascii="Arial" w:hAnsi="Arial"/>
      <w:color w:val="0000FF"/>
      <w:u w:val="single"/>
    </w:rPr>
  </w:style>
  <w:style w:type="paragraph" w:customStyle="1" w:styleId="CoverNotice">
    <w:name w:val="Cover Notice"/>
    <w:basedOn w:val="Normal"/>
    <w:rsid w:val="00203C74"/>
    <w:pPr>
      <w:jc w:val="both"/>
    </w:pPr>
    <w:rPr>
      <w:sz w:val="16"/>
    </w:rPr>
  </w:style>
  <w:style w:type="paragraph" w:styleId="TOC1">
    <w:name w:val="toc 1"/>
    <w:basedOn w:val="Normal"/>
    <w:next w:val="Normal"/>
    <w:uiPriority w:val="39"/>
    <w:rsid w:val="00203C74"/>
    <w:pPr>
      <w:tabs>
        <w:tab w:val="left" w:pos="851"/>
        <w:tab w:val="left" w:pos="1134"/>
        <w:tab w:val="right" w:leader="dot" w:pos="8493"/>
      </w:tabs>
      <w:ind w:left="851" w:hanging="851"/>
    </w:pPr>
    <w:rPr>
      <w:b/>
      <w:noProof/>
      <w:sz w:val="24"/>
    </w:rPr>
  </w:style>
  <w:style w:type="paragraph" w:styleId="TOC2">
    <w:name w:val="toc 2"/>
    <w:basedOn w:val="TOC1"/>
    <w:next w:val="Normal"/>
    <w:uiPriority w:val="39"/>
    <w:rsid w:val="00203C74"/>
    <w:pPr>
      <w:spacing w:before="60" w:after="60"/>
    </w:pPr>
    <w:rPr>
      <w:sz w:val="22"/>
    </w:rPr>
  </w:style>
  <w:style w:type="paragraph" w:styleId="TOC3">
    <w:name w:val="toc 3"/>
    <w:basedOn w:val="TOC2"/>
    <w:next w:val="Normal"/>
    <w:uiPriority w:val="39"/>
    <w:rsid w:val="00203C74"/>
    <w:pPr>
      <w:spacing w:before="0"/>
    </w:pPr>
    <w:rPr>
      <w:b w:val="0"/>
    </w:rPr>
  </w:style>
  <w:style w:type="paragraph" w:customStyle="1" w:styleId="StartHeading">
    <w:name w:val="Start Heading"/>
    <w:basedOn w:val="Heading1"/>
    <w:link w:val="StartHeadingChar"/>
    <w:qFormat/>
    <w:rsid w:val="00203C74"/>
    <w:pPr>
      <w:numPr>
        <w:numId w:val="3"/>
      </w:numPr>
      <w:spacing w:after="240"/>
    </w:pPr>
    <w:rPr>
      <w:sz w:val="32"/>
      <w:lang w:eastAsia="en-GB"/>
    </w:rPr>
  </w:style>
  <w:style w:type="character" w:customStyle="1" w:styleId="StartHeadingChar">
    <w:name w:val="Start Heading Char"/>
    <w:basedOn w:val="Heading1Char"/>
    <w:link w:val="StartHeading"/>
    <w:rsid w:val="00203C74"/>
    <w:rPr>
      <w:rFonts w:ascii="Arial" w:eastAsia="Times New Roman" w:hAnsi="Arial" w:cs="Times New Roman"/>
      <w:b/>
      <w:noProof/>
      <w:kern w:val="28"/>
      <w:sz w:val="32"/>
      <w:szCs w:val="20"/>
      <w:lang w:eastAsia="en-GB"/>
    </w:rPr>
  </w:style>
  <w:style w:type="paragraph" w:styleId="BodyText2">
    <w:name w:val="Body Text 2"/>
    <w:basedOn w:val="Normal"/>
    <w:link w:val="BodyText2Char"/>
    <w:uiPriority w:val="99"/>
    <w:unhideWhenUsed/>
    <w:rsid w:val="00203C74"/>
    <w:pPr>
      <w:spacing w:line="480" w:lineRule="auto"/>
    </w:pPr>
  </w:style>
  <w:style w:type="character" w:customStyle="1" w:styleId="BodyText2Char">
    <w:name w:val="Body Text 2 Char"/>
    <w:basedOn w:val="DefaultParagraphFont"/>
    <w:link w:val="BodyText2"/>
    <w:uiPriority w:val="99"/>
    <w:rsid w:val="00203C74"/>
    <w:rPr>
      <w:rFonts w:ascii="Arial" w:eastAsia="Times New Roman" w:hAnsi="Arial" w:cs="Times New Roman"/>
      <w:szCs w:val="20"/>
    </w:rPr>
  </w:style>
  <w:style w:type="paragraph" w:styleId="BodyText3">
    <w:name w:val="Body Text 3"/>
    <w:basedOn w:val="Normal"/>
    <w:link w:val="BodyText3Char"/>
    <w:uiPriority w:val="99"/>
    <w:semiHidden/>
    <w:unhideWhenUsed/>
    <w:rsid w:val="00203C74"/>
    <w:rPr>
      <w:sz w:val="16"/>
      <w:szCs w:val="16"/>
    </w:rPr>
  </w:style>
  <w:style w:type="character" w:customStyle="1" w:styleId="BodyText3Char">
    <w:name w:val="Body Text 3 Char"/>
    <w:basedOn w:val="DefaultParagraphFont"/>
    <w:link w:val="BodyText3"/>
    <w:uiPriority w:val="99"/>
    <w:semiHidden/>
    <w:rsid w:val="00203C74"/>
    <w:rPr>
      <w:rFonts w:ascii="Arial" w:eastAsia="Times New Roman" w:hAnsi="Arial" w:cs="Times New Roman"/>
      <w:sz w:val="16"/>
      <w:szCs w:val="16"/>
    </w:rPr>
  </w:style>
  <w:style w:type="paragraph" w:styleId="BodyText">
    <w:name w:val="Body Text"/>
    <w:basedOn w:val="Normal"/>
    <w:link w:val="BodyTextChar"/>
    <w:uiPriority w:val="99"/>
    <w:semiHidden/>
    <w:unhideWhenUsed/>
    <w:rsid w:val="00203C74"/>
  </w:style>
  <w:style w:type="character" w:customStyle="1" w:styleId="BodyTextChar">
    <w:name w:val="Body Text Char"/>
    <w:basedOn w:val="DefaultParagraphFont"/>
    <w:link w:val="BodyText"/>
    <w:uiPriority w:val="99"/>
    <w:semiHidden/>
    <w:rsid w:val="00203C74"/>
    <w:rPr>
      <w:rFonts w:ascii="Arial" w:eastAsia="Times New Roman" w:hAnsi="Arial" w:cs="Times New Roman"/>
      <w:szCs w:val="20"/>
    </w:rPr>
  </w:style>
  <w:style w:type="paragraph" w:styleId="ListParagraph">
    <w:name w:val="List Paragraph"/>
    <w:basedOn w:val="Normal"/>
    <w:uiPriority w:val="34"/>
    <w:qFormat/>
    <w:rsid w:val="004B3C54"/>
    <w:pPr>
      <w:ind w:left="720"/>
      <w:contextualSpacing/>
    </w:pPr>
  </w:style>
  <w:style w:type="paragraph" w:styleId="Caption">
    <w:name w:val="caption"/>
    <w:basedOn w:val="Normal"/>
    <w:next w:val="Normal"/>
    <w:uiPriority w:val="35"/>
    <w:unhideWhenUsed/>
    <w:qFormat/>
    <w:rsid w:val="004B3C54"/>
    <w:pPr>
      <w:spacing w:before="0" w:after="200" w:line="240" w:lineRule="auto"/>
    </w:pPr>
    <w:rPr>
      <w:i/>
      <w:iCs/>
      <w:color w:val="44546A" w:themeColor="text2"/>
      <w:sz w:val="18"/>
      <w:szCs w:val="18"/>
    </w:rPr>
  </w:style>
  <w:style w:type="table" w:styleId="TableGrid">
    <w:name w:val="Table Grid"/>
    <w:basedOn w:val="TableNormal"/>
    <w:uiPriority w:val="39"/>
    <w:rsid w:val="000E4D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7C75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6340184">
      <w:bodyDiv w:val="1"/>
      <w:marLeft w:val="0"/>
      <w:marRight w:val="0"/>
      <w:marTop w:val="0"/>
      <w:marBottom w:val="0"/>
      <w:divBdr>
        <w:top w:val="none" w:sz="0" w:space="0" w:color="auto"/>
        <w:left w:val="none" w:sz="0" w:space="0" w:color="auto"/>
        <w:bottom w:val="none" w:sz="0" w:space="0" w:color="auto"/>
        <w:right w:val="none" w:sz="0" w:space="0" w:color="auto"/>
      </w:divBdr>
    </w:div>
    <w:div w:id="85926126">
      <w:bodyDiv w:val="1"/>
      <w:marLeft w:val="0"/>
      <w:marRight w:val="0"/>
      <w:marTop w:val="0"/>
      <w:marBottom w:val="0"/>
      <w:divBdr>
        <w:top w:val="none" w:sz="0" w:space="0" w:color="auto"/>
        <w:left w:val="none" w:sz="0" w:space="0" w:color="auto"/>
        <w:bottom w:val="none" w:sz="0" w:space="0" w:color="auto"/>
        <w:right w:val="none" w:sz="0" w:space="0" w:color="auto"/>
      </w:divBdr>
    </w:div>
    <w:div w:id="121071399">
      <w:bodyDiv w:val="1"/>
      <w:marLeft w:val="0"/>
      <w:marRight w:val="0"/>
      <w:marTop w:val="0"/>
      <w:marBottom w:val="0"/>
      <w:divBdr>
        <w:top w:val="none" w:sz="0" w:space="0" w:color="auto"/>
        <w:left w:val="none" w:sz="0" w:space="0" w:color="auto"/>
        <w:bottom w:val="none" w:sz="0" w:space="0" w:color="auto"/>
        <w:right w:val="none" w:sz="0" w:space="0" w:color="auto"/>
      </w:divBdr>
    </w:div>
    <w:div w:id="220751907">
      <w:bodyDiv w:val="1"/>
      <w:marLeft w:val="0"/>
      <w:marRight w:val="0"/>
      <w:marTop w:val="0"/>
      <w:marBottom w:val="0"/>
      <w:divBdr>
        <w:top w:val="none" w:sz="0" w:space="0" w:color="auto"/>
        <w:left w:val="none" w:sz="0" w:space="0" w:color="auto"/>
        <w:bottom w:val="none" w:sz="0" w:space="0" w:color="auto"/>
        <w:right w:val="none" w:sz="0" w:space="0" w:color="auto"/>
      </w:divBdr>
    </w:div>
    <w:div w:id="245194684">
      <w:bodyDiv w:val="1"/>
      <w:marLeft w:val="0"/>
      <w:marRight w:val="0"/>
      <w:marTop w:val="0"/>
      <w:marBottom w:val="0"/>
      <w:divBdr>
        <w:top w:val="none" w:sz="0" w:space="0" w:color="auto"/>
        <w:left w:val="none" w:sz="0" w:space="0" w:color="auto"/>
        <w:bottom w:val="none" w:sz="0" w:space="0" w:color="auto"/>
        <w:right w:val="none" w:sz="0" w:space="0" w:color="auto"/>
      </w:divBdr>
    </w:div>
    <w:div w:id="468135266">
      <w:bodyDiv w:val="1"/>
      <w:marLeft w:val="0"/>
      <w:marRight w:val="0"/>
      <w:marTop w:val="0"/>
      <w:marBottom w:val="0"/>
      <w:divBdr>
        <w:top w:val="none" w:sz="0" w:space="0" w:color="auto"/>
        <w:left w:val="none" w:sz="0" w:space="0" w:color="auto"/>
        <w:bottom w:val="none" w:sz="0" w:space="0" w:color="auto"/>
        <w:right w:val="none" w:sz="0" w:space="0" w:color="auto"/>
      </w:divBdr>
    </w:div>
    <w:div w:id="482280564">
      <w:bodyDiv w:val="1"/>
      <w:marLeft w:val="0"/>
      <w:marRight w:val="0"/>
      <w:marTop w:val="0"/>
      <w:marBottom w:val="0"/>
      <w:divBdr>
        <w:top w:val="none" w:sz="0" w:space="0" w:color="auto"/>
        <w:left w:val="none" w:sz="0" w:space="0" w:color="auto"/>
        <w:bottom w:val="none" w:sz="0" w:space="0" w:color="auto"/>
        <w:right w:val="none" w:sz="0" w:space="0" w:color="auto"/>
      </w:divBdr>
    </w:div>
    <w:div w:id="503472152">
      <w:bodyDiv w:val="1"/>
      <w:marLeft w:val="0"/>
      <w:marRight w:val="0"/>
      <w:marTop w:val="0"/>
      <w:marBottom w:val="0"/>
      <w:divBdr>
        <w:top w:val="none" w:sz="0" w:space="0" w:color="auto"/>
        <w:left w:val="none" w:sz="0" w:space="0" w:color="auto"/>
        <w:bottom w:val="none" w:sz="0" w:space="0" w:color="auto"/>
        <w:right w:val="none" w:sz="0" w:space="0" w:color="auto"/>
      </w:divBdr>
    </w:div>
    <w:div w:id="519244992">
      <w:bodyDiv w:val="1"/>
      <w:marLeft w:val="0"/>
      <w:marRight w:val="0"/>
      <w:marTop w:val="0"/>
      <w:marBottom w:val="0"/>
      <w:divBdr>
        <w:top w:val="none" w:sz="0" w:space="0" w:color="auto"/>
        <w:left w:val="none" w:sz="0" w:space="0" w:color="auto"/>
        <w:bottom w:val="none" w:sz="0" w:space="0" w:color="auto"/>
        <w:right w:val="none" w:sz="0" w:space="0" w:color="auto"/>
      </w:divBdr>
    </w:div>
    <w:div w:id="580917297">
      <w:bodyDiv w:val="1"/>
      <w:marLeft w:val="0"/>
      <w:marRight w:val="0"/>
      <w:marTop w:val="0"/>
      <w:marBottom w:val="0"/>
      <w:divBdr>
        <w:top w:val="none" w:sz="0" w:space="0" w:color="auto"/>
        <w:left w:val="none" w:sz="0" w:space="0" w:color="auto"/>
        <w:bottom w:val="none" w:sz="0" w:space="0" w:color="auto"/>
        <w:right w:val="none" w:sz="0" w:space="0" w:color="auto"/>
      </w:divBdr>
    </w:div>
    <w:div w:id="641928931">
      <w:bodyDiv w:val="1"/>
      <w:marLeft w:val="0"/>
      <w:marRight w:val="0"/>
      <w:marTop w:val="0"/>
      <w:marBottom w:val="0"/>
      <w:divBdr>
        <w:top w:val="none" w:sz="0" w:space="0" w:color="auto"/>
        <w:left w:val="none" w:sz="0" w:space="0" w:color="auto"/>
        <w:bottom w:val="none" w:sz="0" w:space="0" w:color="auto"/>
        <w:right w:val="none" w:sz="0" w:space="0" w:color="auto"/>
      </w:divBdr>
    </w:div>
    <w:div w:id="663780395">
      <w:bodyDiv w:val="1"/>
      <w:marLeft w:val="0"/>
      <w:marRight w:val="0"/>
      <w:marTop w:val="0"/>
      <w:marBottom w:val="0"/>
      <w:divBdr>
        <w:top w:val="none" w:sz="0" w:space="0" w:color="auto"/>
        <w:left w:val="none" w:sz="0" w:space="0" w:color="auto"/>
        <w:bottom w:val="none" w:sz="0" w:space="0" w:color="auto"/>
        <w:right w:val="none" w:sz="0" w:space="0" w:color="auto"/>
      </w:divBdr>
    </w:div>
    <w:div w:id="788284979">
      <w:bodyDiv w:val="1"/>
      <w:marLeft w:val="0"/>
      <w:marRight w:val="0"/>
      <w:marTop w:val="0"/>
      <w:marBottom w:val="0"/>
      <w:divBdr>
        <w:top w:val="none" w:sz="0" w:space="0" w:color="auto"/>
        <w:left w:val="none" w:sz="0" w:space="0" w:color="auto"/>
        <w:bottom w:val="none" w:sz="0" w:space="0" w:color="auto"/>
        <w:right w:val="none" w:sz="0" w:space="0" w:color="auto"/>
      </w:divBdr>
    </w:div>
    <w:div w:id="912813030">
      <w:bodyDiv w:val="1"/>
      <w:marLeft w:val="0"/>
      <w:marRight w:val="0"/>
      <w:marTop w:val="0"/>
      <w:marBottom w:val="0"/>
      <w:divBdr>
        <w:top w:val="none" w:sz="0" w:space="0" w:color="auto"/>
        <w:left w:val="none" w:sz="0" w:space="0" w:color="auto"/>
        <w:bottom w:val="none" w:sz="0" w:space="0" w:color="auto"/>
        <w:right w:val="none" w:sz="0" w:space="0" w:color="auto"/>
      </w:divBdr>
    </w:div>
    <w:div w:id="920456630">
      <w:bodyDiv w:val="1"/>
      <w:marLeft w:val="0"/>
      <w:marRight w:val="0"/>
      <w:marTop w:val="0"/>
      <w:marBottom w:val="0"/>
      <w:divBdr>
        <w:top w:val="none" w:sz="0" w:space="0" w:color="auto"/>
        <w:left w:val="none" w:sz="0" w:space="0" w:color="auto"/>
        <w:bottom w:val="none" w:sz="0" w:space="0" w:color="auto"/>
        <w:right w:val="none" w:sz="0" w:space="0" w:color="auto"/>
      </w:divBdr>
    </w:div>
    <w:div w:id="951206529">
      <w:bodyDiv w:val="1"/>
      <w:marLeft w:val="0"/>
      <w:marRight w:val="0"/>
      <w:marTop w:val="0"/>
      <w:marBottom w:val="0"/>
      <w:divBdr>
        <w:top w:val="none" w:sz="0" w:space="0" w:color="auto"/>
        <w:left w:val="none" w:sz="0" w:space="0" w:color="auto"/>
        <w:bottom w:val="none" w:sz="0" w:space="0" w:color="auto"/>
        <w:right w:val="none" w:sz="0" w:space="0" w:color="auto"/>
      </w:divBdr>
    </w:div>
    <w:div w:id="1010108917">
      <w:bodyDiv w:val="1"/>
      <w:marLeft w:val="0"/>
      <w:marRight w:val="0"/>
      <w:marTop w:val="0"/>
      <w:marBottom w:val="0"/>
      <w:divBdr>
        <w:top w:val="none" w:sz="0" w:space="0" w:color="auto"/>
        <w:left w:val="none" w:sz="0" w:space="0" w:color="auto"/>
        <w:bottom w:val="none" w:sz="0" w:space="0" w:color="auto"/>
        <w:right w:val="none" w:sz="0" w:space="0" w:color="auto"/>
      </w:divBdr>
    </w:div>
    <w:div w:id="1016494586">
      <w:bodyDiv w:val="1"/>
      <w:marLeft w:val="0"/>
      <w:marRight w:val="0"/>
      <w:marTop w:val="0"/>
      <w:marBottom w:val="0"/>
      <w:divBdr>
        <w:top w:val="none" w:sz="0" w:space="0" w:color="auto"/>
        <w:left w:val="none" w:sz="0" w:space="0" w:color="auto"/>
        <w:bottom w:val="none" w:sz="0" w:space="0" w:color="auto"/>
        <w:right w:val="none" w:sz="0" w:space="0" w:color="auto"/>
      </w:divBdr>
    </w:div>
    <w:div w:id="1037506831">
      <w:bodyDiv w:val="1"/>
      <w:marLeft w:val="0"/>
      <w:marRight w:val="0"/>
      <w:marTop w:val="0"/>
      <w:marBottom w:val="0"/>
      <w:divBdr>
        <w:top w:val="none" w:sz="0" w:space="0" w:color="auto"/>
        <w:left w:val="none" w:sz="0" w:space="0" w:color="auto"/>
        <w:bottom w:val="none" w:sz="0" w:space="0" w:color="auto"/>
        <w:right w:val="none" w:sz="0" w:space="0" w:color="auto"/>
      </w:divBdr>
    </w:div>
    <w:div w:id="1061175316">
      <w:bodyDiv w:val="1"/>
      <w:marLeft w:val="0"/>
      <w:marRight w:val="0"/>
      <w:marTop w:val="0"/>
      <w:marBottom w:val="0"/>
      <w:divBdr>
        <w:top w:val="none" w:sz="0" w:space="0" w:color="auto"/>
        <w:left w:val="none" w:sz="0" w:space="0" w:color="auto"/>
        <w:bottom w:val="none" w:sz="0" w:space="0" w:color="auto"/>
        <w:right w:val="none" w:sz="0" w:space="0" w:color="auto"/>
      </w:divBdr>
    </w:div>
    <w:div w:id="1074932109">
      <w:bodyDiv w:val="1"/>
      <w:marLeft w:val="0"/>
      <w:marRight w:val="0"/>
      <w:marTop w:val="0"/>
      <w:marBottom w:val="0"/>
      <w:divBdr>
        <w:top w:val="none" w:sz="0" w:space="0" w:color="auto"/>
        <w:left w:val="none" w:sz="0" w:space="0" w:color="auto"/>
        <w:bottom w:val="none" w:sz="0" w:space="0" w:color="auto"/>
        <w:right w:val="none" w:sz="0" w:space="0" w:color="auto"/>
      </w:divBdr>
    </w:div>
    <w:div w:id="1169907137">
      <w:bodyDiv w:val="1"/>
      <w:marLeft w:val="0"/>
      <w:marRight w:val="0"/>
      <w:marTop w:val="0"/>
      <w:marBottom w:val="0"/>
      <w:divBdr>
        <w:top w:val="none" w:sz="0" w:space="0" w:color="auto"/>
        <w:left w:val="none" w:sz="0" w:space="0" w:color="auto"/>
        <w:bottom w:val="none" w:sz="0" w:space="0" w:color="auto"/>
        <w:right w:val="none" w:sz="0" w:space="0" w:color="auto"/>
      </w:divBdr>
    </w:div>
    <w:div w:id="1266235568">
      <w:bodyDiv w:val="1"/>
      <w:marLeft w:val="0"/>
      <w:marRight w:val="0"/>
      <w:marTop w:val="0"/>
      <w:marBottom w:val="0"/>
      <w:divBdr>
        <w:top w:val="none" w:sz="0" w:space="0" w:color="auto"/>
        <w:left w:val="none" w:sz="0" w:space="0" w:color="auto"/>
        <w:bottom w:val="none" w:sz="0" w:space="0" w:color="auto"/>
        <w:right w:val="none" w:sz="0" w:space="0" w:color="auto"/>
      </w:divBdr>
    </w:div>
    <w:div w:id="1321352916">
      <w:bodyDiv w:val="1"/>
      <w:marLeft w:val="0"/>
      <w:marRight w:val="0"/>
      <w:marTop w:val="0"/>
      <w:marBottom w:val="0"/>
      <w:divBdr>
        <w:top w:val="none" w:sz="0" w:space="0" w:color="auto"/>
        <w:left w:val="none" w:sz="0" w:space="0" w:color="auto"/>
        <w:bottom w:val="none" w:sz="0" w:space="0" w:color="auto"/>
        <w:right w:val="none" w:sz="0" w:space="0" w:color="auto"/>
      </w:divBdr>
    </w:div>
    <w:div w:id="1377702029">
      <w:bodyDiv w:val="1"/>
      <w:marLeft w:val="0"/>
      <w:marRight w:val="0"/>
      <w:marTop w:val="0"/>
      <w:marBottom w:val="0"/>
      <w:divBdr>
        <w:top w:val="none" w:sz="0" w:space="0" w:color="auto"/>
        <w:left w:val="none" w:sz="0" w:space="0" w:color="auto"/>
        <w:bottom w:val="none" w:sz="0" w:space="0" w:color="auto"/>
        <w:right w:val="none" w:sz="0" w:space="0" w:color="auto"/>
      </w:divBdr>
    </w:div>
    <w:div w:id="1388064564">
      <w:bodyDiv w:val="1"/>
      <w:marLeft w:val="0"/>
      <w:marRight w:val="0"/>
      <w:marTop w:val="0"/>
      <w:marBottom w:val="0"/>
      <w:divBdr>
        <w:top w:val="none" w:sz="0" w:space="0" w:color="auto"/>
        <w:left w:val="none" w:sz="0" w:space="0" w:color="auto"/>
        <w:bottom w:val="none" w:sz="0" w:space="0" w:color="auto"/>
        <w:right w:val="none" w:sz="0" w:space="0" w:color="auto"/>
      </w:divBdr>
    </w:div>
    <w:div w:id="1399090261">
      <w:bodyDiv w:val="1"/>
      <w:marLeft w:val="0"/>
      <w:marRight w:val="0"/>
      <w:marTop w:val="0"/>
      <w:marBottom w:val="0"/>
      <w:divBdr>
        <w:top w:val="none" w:sz="0" w:space="0" w:color="auto"/>
        <w:left w:val="none" w:sz="0" w:space="0" w:color="auto"/>
        <w:bottom w:val="none" w:sz="0" w:space="0" w:color="auto"/>
        <w:right w:val="none" w:sz="0" w:space="0" w:color="auto"/>
      </w:divBdr>
    </w:div>
    <w:div w:id="1478103791">
      <w:bodyDiv w:val="1"/>
      <w:marLeft w:val="0"/>
      <w:marRight w:val="0"/>
      <w:marTop w:val="0"/>
      <w:marBottom w:val="0"/>
      <w:divBdr>
        <w:top w:val="none" w:sz="0" w:space="0" w:color="auto"/>
        <w:left w:val="none" w:sz="0" w:space="0" w:color="auto"/>
        <w:bottom w:val="none" w:sz="0" w:space="0" w:color="auto"/>
        <w:right w:val="none" w:sz="0" w:space="0" w:color="auto"/>
      </w:divBdr>
    </w:div>
    <w:div w:id="1478719800">
      <w:bodyDiv w:val="1"/>
      <w:marLeft w:val="0"/>
      <w:marRight w:val="0"/>
      <w:marTop w:val="0"/>
      <w:marBottom w:val="0"/>
      <w:divBdr>
        <w:top w:val="none" w:sz="0" w:space="0" w:color="auto"/>
        <w:left w:val="none" w:sz="0" w:space="0" w:color="auto"/>
        <w:bottom w:val="none" w:sz="0" w:space="0" w:color="auto"/>
        <w:right w:val="none" w:sz="0" w:space="0" w:color="auto"/>
      </w:divBdr>
    </w:div>
    <w:div w:id="1496799386">
      <w:bodyDiv w:val="1"/>
      <w:marLeft w:val="0"/>
      <w:marRight w:val="0"/>
      <w:marTop w:val="0"/>
      <w:marBottom w:val="0"/>
      <w:divBdr>
        <w:top w:val="none" w:sz="0" w:space="0" w:color="auto"/>
        <w:left w:val="none" w:sz="0" w:space="0" w:color="auto"/>
        <w:bottom w:val="none" w:sz="0" w:space="0" w:color="auto"/>
        <w:right w:val="none" w:sz="0" w:space="0" w:color="auto"/>
      </w:divBdr>
    </w:div>
    <w:div w:id="1497380212">
      <w:bodyDiv w:val="1"/>
      <w:marLeft w:val="0"/>
      <w:marRight w:val="0"/>
      <w:marTop w:val="0"/>
      <w:marBottom w:val="0"/>
      <w:divBdr>
        <w:top w:val="none" w:sz="0" w:space="0" w:color="auto"/>
        <w:left w:val="none" w:sz="0" w:space="0" w:color="auto"/>
        <w:bottom w:val="none" w:sz="0" w:space="0" w:color="auto"/>
        <w:right w:val="none" w:sz="0" w:space="0" w:color="auto"/>
      </w:divBdr>
    </w:div>
    <w:div w:id="1521506813">
      <w:bodyDiv w:val="1"/>
      <w:marLeft w:val="0"/>
      <w:marRight w:val="0"/>
      <w:marTop w:val="0"/>
      <w:marBottom w:val="0"/>
      <w:divBdr>
        <w:top w:val="none" w:sz="0" w:space="0" w:color="auto"/>
        <w:left w:val="none" w:sz="0" w:space="0" w:color="auto"/>
        <w:bottom w:val="none" w:sz="0" w:space="0" w:color="auto"/>
        <w:right w:val="none" w:sz="0" w:space="0" w:color="auto"/>
      </w:divBdr>
    </w:div>
    <w:div w:id="1532570789">
      <w:bodyDiv w:val="1"/>
      <w:marLeft w:val="0"/>
      <w:marRight w:val="0"/>
      <w:marTop w:val="0"/>
      <w:marBottom w:val="0"/>
      <w:divBdr>
        <w:top w:val="none" w:sz="0" w:space="0" w:color="auto"/>
        <w:left w:val="none" w:sz="0" w:space="0" w:color="auto"/>
        <w:bottom w:val="none" w:sz="0" w:space="0" w:color="auto"/>
        <w:right w:val="none" w:sz="0" w:space="0" w:color="auto"/>
      </w:divBdr>
    </w:div>
    <w:div w:id="1542474971">
      <w:bodyDiv w:val="1"/>
      <w:marLeft w:val="0"/>
      <w:marRight w:val="0"/>
      <w:marTop w:val="0"/>
      <w:marBottom w:val="0"/>
      <w:divBdr>
        <w:top w:val="none" w:sz="0" w:space="0" w:color="auto"/>
        <w:left w:val="none" w:sz="0" w:space="0" w:color="auto"/>
        <w:bottom w:val="none" w:sz="0" w:space="0" w:color="auto"/>
        <w:right w:val="none" w:sz="0" w:space="0" w:color="auto"/>
      </w:divBdr>
    </w:div>
    <w:div w:id="1573463015">
      <w:bodyDiv w:val="1"/>
      <w:marLeft w:val="0"/>
      <w:marRight w:val="0"/>
      <w:marTop w:val="0"/>
      <w:marBottom w:val="0"/>
      <w:divBdr>
        <w:top w:val="none" w:sz="0" w:space="0" w:color="auto"/>
        <w:left w:val="none" w:sz="0" w:space="0" w:color="auto"/>
        <w:bottom w:val="none" w:sz="0" w:space="0" w:color="auto"/>
        <w:right w:val="none" w:sz="0" w:space="0" w:color="auto"/>
      </w:divBdr>
    </w:div>
    <w:div w:id="1607035129">
      <w:bodyDiv w:val="1"/>
      <w:marLeft w:val="0"/>
      <w:marRight w:val="0"/>
      <w:marTop w:val="0"/>
      <w:marBottom w:val="0"/>
      <w:divBdr>
        <w:top w:val="none" w:sz="0" w:space="0" w:color="auto"/>
        <w:left w:val="none" w:sz="0" w:space="0" w:color="auto"/>
        <w:bottom w:val="none" w:sz="0" w:space="0" w:color="auto"/>
        <w:right w:val="none" w:sz="0" w:space="0" w:color="auto"/>
      </w:divBdr>
    </w:div>
    <w:div w:id="1668096893">
      <w:bodyDiv w:val="1"/>
      <w:marLeft w:val="0"/>
      <w:marRight w:val="0"/>
      <w:marTop w:val="0"/>
      <w:marBottom w:val="0"/>
      <w:divBdr>
        <w:top w:val="none" w:sz="0" w:space="0" w:color="auto"/>
        <w:left w:val="none" w:sz="0" w:space="0" w:color="auto"/>
        <w:bottom w:val="none" w:sz="0" w:space="0" w:color="auto"/>
        <w:right w:val="none" w:sz="0" w:space="0" w:color="auto"/>
      </w:divBdr>
    </w:div>
    <w:div w:id="1729496745">
      <w:bodyDiv w:val="1"/>
      <w:marLeft w:val="0"/>
      <w:marRight w:val="0"/>
      <w:marTop w:val="0"/>
      <w:marBottom w:val="0"/>
      <w:divBdr>
        <w:top w:val="none" w:sz="0" w:space="0" w:color="auto"/>
        <w:left w:val="none" w:sz="0" w:space="0" w:color="auto"/>
        <w:bottom w:val="none" w:sz="0" w:space="0" w:color="auto"/>
        <w:right w:val="none" w:sz="0" w:space="0" w:color="auto"/>
      </w:divBdr>
    </w:div>
    <w:div w:id="1735659126">
      <w:bodyDiv w:val="1"/>
      <w:marLeft w:val="0"/>
      <w:marRight w:val="0"/>
      <w:marTop w:val="0"/>
      <w:marBottom w:val="0"/>
      <w:divBdr>
        <w:top w:val="none" w:sz="0" w:space="0" w:color="auto"/>
        <w:left w:val="none" w:sz="0" w:space="0" w:color="auto"/>
        <w:bottom w:val="none" w:sz="0" w:space="0" w:color="auto"/>
        <w:right w:val="none" w:sz="0" w:space="0" w:color="auto"/>
      </w:divBdr>
    </w:div>
    <w:div w:id="1766655292">
      <w:bodyDiv w:val="1"/>
      <w:marLeft w:val="0"/>
      <w:marRight w:val="0"/>
      <w:marTop w:val="0"/>
      <w:marBottom w:val="0"/>
      <w:divBdr>
        <w:top w:val="none" w:sz="0" w:space="0" w:color="auto"/>
        <w:left w:val="none" w:sz="0" w:space="0" w:color="auto"/>
        <w:bottom w:val="none" w:sz="0" w:space="0" w:color="auto"/>
        <w:right w:val="none" w:sz="0" w:space="0" w:color="auto"/>
      </w:divBdr>
    </w:div>
    <w:div w:id="1778600121">
      <w:bodyDiv w:val="1"/>
      <w:marLeft w:val="0"/>
      <w:marRight w:val="0"/>
      <w:marTop w:val="0"/>
      <w:marBottom w:val="0"/>
      <w:divBdr>
        <w:top w:val="none" w:sz="0" w:space="0" w:color="auto"/>
        <w:left w:val="none" w:sz="0" w:space="0" w:color="auto"/>
        <w:bottom w:val="none" w:sz="0" w:space="0" w:color="auto"/>
        <w:right w:val="none" w:sz="0" w:space="0" w:color="auto"/>
      </w:divBdr>
    </w:div>
    <w:div w:id="1845896256">
      <w:bodyDiv w:val="1"/>
      <w:marLeft w:val="0"/>
      <w:marRight w:val="0"/>
      <w:marTop w:val="0"/>
      <w:marBottom w:val="0"/>
      <w:divBdr>
        <w:top w:val="none" w:sz="0" w:space="0" w:color="auto"/>
        <w:left w:val="none" w:sz="0" w:space="0" w:color="auto"/>
        <w:bottom w:val="none" w:sz="0" w:space="0" w:color="auto"/>
        <w:right w:val="none" w:sz="0" w:space="0" w:color="auto"/>
      </w:divBdr>
    </w:div>
    <w:div w:id="1865946665">
      <w:bodyDiv w:val="1"/>
      <w:marLeft w:val="0"/>
      <w:marRight w:val="0"/>
      <w:marTop w:val="0"/>
      <w:marBottom w:val="0"/>
      <w:divBdr>
        <w:top w:val="none" w:sz="0" w:space="0" w:color="auto"/>
        <w:left w:val="none" w:sz="0" w:space="0" w:color="auto"/>
        <w:bottom w:val="none" w:sz="0" w:space="0" w:color="auto"/>
        <w:right w:val="none" w:sz="0" w:space="0" w:color="auto"/>
      </w:divBdr>
    </w:div>
    <w:div w:id="2000959138">
      <w:bodyDiv w:val="1"/>
      <w:marLeft w:val="0"/>
      <w:marRight w:val="0"/>
      <w:marTop w:val="0"/>
      <w:marBottom w:val="0"/>
      <w:divBdr>
        <w:top w:val="none" w:sz="0" w:space="0" w:color="auto"/>
        <w:left w:val="none" w:sz="0" w:space="0" w:color="auto"/>
        <w:bottom w:val="none" w:sz="0" w:space="0" w:color="auto"/>
        <w:right w:val="none" w:sz="0" w:space="0" w:color="auto"/>
      </w:divBdr>
    </w:div>
    <w:div w:id="2044793054">
      <w:bodyDiv w:val="1"/>
      <w:marLeft w:val="0"/>
      <w:marRight w:val="0"/>
      <w:marTop w:val="0"/>
      <w:marBottom w:val="0"/>
      <w:divBdr>
        <w:top w:val="none" w:sz="0" w:space="0" w:color="auto"/>
        <w:left w:val="none" w:sz="0" w:space="0" w:color="auto"/>
        <w:bottom w:val="none" w:sz="0" w:space="0" w:color="auto"/>
        <w:right w:val="none" w:sz="0" w:space="0" w:color="auto"/>
      </w:divBdr>
    </w:div>
    <w:div w:id="2087847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chart" Target="charts/chart1.xm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chart" Target="charts/chart4.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chart" Target="charts/chart3.xm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image" Target="media/image3.png"/><Relationship Id="rId19"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chart" Target="charts/chart5.xml"/><Relationship Id="rId27" Type="http://schemas.openxmlformats.org/officeDocument/2006/relationships/header" Target="header3.xml"/><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BAESTNMDS003v03\RadwayGreen_nathan.rowe$\Uni\03%20DSP%20and%20Comms\BRE%20resul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BAESTNMDS003v03\RadwayGreen_nathan.rowe$\Uni\03%20DSP%20and%20Comms\BRE%20resul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BAESTNMDS003v03\RadwayGreen_nathan.rowe$\Uni\03%20DSP%20and%20Comms\BRE%20result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BAESTNMDS003v03\RadwayGreen_nathan.rowe$\Uni\03%20DSP%20and%20Comms\BRE%20result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BAESTNMDS003v03\RadwayGreen_nathan.rowe$\Uni\03%20DSP%20and%20Comms\BRE%20results.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smoothMarker"/>
        <c:varyColors val="0"/>
        <c:ser>
          <c:idx val="0"/>
          <c:order val="0"/>
          <c:tx>
            <c:strRef>
              <c:f>'Sheet 1'!$D$5:$M$5</c:f>
              <c:strCache>
                <c:ptCount val="1"/>
                <c:pt idx="0">
                  <c:v>Bit Error Rate</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poly"/>
            <c:order val="6"/>
            <c:dispRSqr val="0"/>
            <c:dispEq val="0"/>
          </c:trendline>
          <c:xVal>
            <c:numRef>
              <c:f>'Sheet 1'!$C$7:$C$22</c:f>
              <c:numCache>
                <c:formatCode>General</c:formatCode>
                <c:ptCount val="16"/>
                <c:pt idx="0">
                  <c:v>0</c:v>
                </c:pt>
                <c:pt idx="1">
                  <c:v>-5</c:v>
                </c:pt>
                <c:pt idx="2">
                  <c:v>-10</c:v>
                </c:pt>
                <c:pt idx="3">
                  <c:v>-15</c:v>
                </c:pt>
                <c:pt idx="4">
                  <c:v>-20</c:v>
                </c:pt>
                <c:pt idx="5">
                  <c:v>-25</c:v>
                </c:pt>
                <c:pt idx="6">
                  <c:v>-30</c:v>
                </c:pt>
                <c:pt idx="7">
                  <c:v>-35</c:v>
                </c:pt>
                <c:pt idx="8">
                  <c:v>-40</c:v>
                </c:pt>
                <c:pt idx="9">
                  <c:v>-45</c:v>
                </c:pt>
                <c:pt idx="10">
                  <c:v>-50</c:v>
                </c:pt>
                <c:pt idx="11">
                  <c:v>-60</c:v>
                </c:pt>
                <c:pt idx="12">
                  <c:v>-70</c:v>
                </c:pt>
                <c:pt idx="13">
                  <c:v>-80</c:v>
                </c:pt>
                <c:pt idx="14">
                  <c:v>-90</c:v>
                </c:pt>
                <c:pt idx="15">
                  <c:v>-100</c:v>
                </c:pt>
              </c:numCache>
            </c:numRef>
          </c:xVal>
          <c:yVal>
            <c:numRef>
              <c:f>'Sheet 1'!$N$7:$N$22</c:f>
              <c:numCache>
                <c:formatCode>0.0%</c:formatCode>
                <c:ptCount val="16"/>
                <c:pt idx="0">
                  <c:v>2.7000000000000003E-2</c:v>
                </c:pt>
                <c:pt idx="1">
                  <c:v>0.16200000000000001</c:v>
                </c:pt>
                <c:pt idx="2">
                  <c:v>0.23399999999999999</c:v>
                </c:pt>
                <c:pt idx="3">
                  <c:v>0.29699999999999999</c:v>
                </c:pt>
                <c:pt idx="4">
                  <c:v>0.40500000000000008</c:v>
                </c:pt>
                <c:pt idx="5">
                  <c:v>0.36</c:v>
                </c:pt>
                <c:pt idx="6">
                  <c:v>0.40500000000000008</c:v>
                </c:pt>
                <c:pt idx="7">
                  <c:v>0.51300000000000001</c:v>
                </c:pt>
                <c:pt idx="8">
                  <c:v>0.495</c:v>
                </c:pt>
                <c:pt idx="9">
                  <c:v>0.45899999999999996</c:v>
                </c:pt>
                <c:pt idx="10">
                  <c:v>0.47700000000000004</c:v>
                </c:pt>
                <c:pt idx="11">
                  <c:v>0.45899999999999996</c:v>
                </c:pt>
                <c:pt idx="12">
                  <c:v>0.47700000000000004</c:v>
                </c:pt>
                <c:pt idx="13">
                  <c:v>0.42300000000000004</c:v>
                </c:pt>
                <c:pt idx="14">
                  <c:v>0.45</c:v>
                </c:pt>
                <c:pt idx="15">
                  <c:v>0.49500000000000011</c:v>
                </c:pt>
              </c:numCache>
            </c:numRef>
          </c:yVal>
          <c:smooth val="1"/>
          <c:extLst>
            <c:ext xmlns:c16="http://schemas.microsoft.com/office/drawing/2014/chart" uri="{C3380CC4-5D6E-409C-BE32-E72D297353CC}">
              <c16:uniqueId val="{00000000-A6D4-4BFF-A660-002E6FAC93F9}"/>
            </c:ext>
          </c:extLst>
        </c:ser>
        <c:dLbls>
          <c:showLegendKey val="0"/>
          <c:showVal val="0"/>
          <c:showCatName val="0"/>
          <c:showSerName val="0"/>
          <c:showPercent val="0"/>
          <c:showBubbleSize val="0"/>
        </c:dLbls>
        <c:axId val="638795624"/>
        <c:axId val="638793328"/>
      </c:scatterChart>
      <c:valAx>
        <c:axId val="638795624"/>
        <c:scaling>
          <c:orientation val="minMax"/>
          <c:min val="-1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Signal</a:t>
                </a:r>
                <a:r>
                  <a:rPr lang="en-GB" baseline="0"/>
                  <a:t> to Noise Ratio (SNR)</a:t>
                </a:r>
                <a:endParaRPr lang="en-GB"/>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8793328"/>
        <c:crosses val="autoZero"/>
        <c:crossBetween val="midCat"/>
        <c:majorUnit val="10"/>
      </c:valAx>
      <c:valAx>
        <c:axId val="638793328"/>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Bit Rate Error</a:t>
                </a:r>
                <a:r>
                  <a:rPr lang="en-GB" baseline="0"/>
                  <a:t> % Average</a:t>
                </a:r>
                <a:endParaRPr lang="en-GB"/>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out"/>
        <c:minorTickMark val="none"/>
        <c:tickLblPos val="high"/>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8795624"/>
        <c:crosses val="autoZero"/>
        <c:crossBetween val="midCat"/>
      </c:valAx>
      <c:spPr>
        <a:noFill/>
        <a:ln>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smoothMarker"/>
        <c:varyColors val="0"/>
        <c:ser>
          <c:idx val="0"/>
          <c:order val="0"/>
          <c:tx>
            <c:strRef>
              <c:f>'Sheet 1'!$D$28:$M$28</c:f>
              <c:strCache>
                <c:ptCount val="1"/>
                <c:pt idx="0">
                  <c:v>Bit Error Rate</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poly"/>
            <c:order val="6"/>
            <c:dispRSqr val="0"/>
            <c:dispEq val="0"/>
          </c:trendline>
          <c:xVal>
            <c:numRef>
              <c:f>'Sheet 1'!$C$30:$C$45</c:f>
              <c:numCache>
                <c:formatCode>General</c:formatCode>
                <c:ptCount val="16"/>
                <c:pt idx="0">
                  <c:v>0</c:v>
                </c:pt>
                <c:pt idx="1">
                  <c:v>-5</c:v>
                </c:pt>
                <c:pt idx="2">
                  <c:v>-10</c:v>
                </c:pt>
                <c:pt idx="3">
                  <c:v>-15</c:v>
                </c:pt>
                <c:pt idx="4">
                  <c:v>-20</c:v>
                </c:pt>
                <c:pt idx="5">
                  <c:v>-25</c:v>
                </c:pt>
                <c:pt idx="6">
                  <c:v>-30</c:v>
                </c:pt>
                <c:pt idx="7">
                  <c:v>-35</c:v>
                </c:pt>
                <c:pt idx="8">
                  <c:v>-40</c:v>
                </c:pt>
                <c:pt idx="9">
                  <c:v>-45</c:v>
                </c:pt>
                <c:pt idx="10">
                  <c:v>-50</c:v>
                </c:pt>
                <c:pt idx="11">
                  <c:v>-60</c:v>
                </c:pt>
                <c:pt idx="12">
                  <c:v>-70</c:v>
                </c:pt>
                <c:pt idx="13">
                  <c:v>-80</c:v>
                </c:pt>
                <c:pt idx="14">
                  <c:v>-90</c:v>
                </c:pt>
                <c:pt idx="15">
                  <c:v>-100</c:v>
                </c:pt>
              </c:numCache>
            </c:numRef>
          </c:xVal>
          <c:yVal>
            <c:numRef>
              <c:f>'Sheet 1'!$N$30:$N$45</c:f>
              <c:numCache>
                <c:formatCode>0.0%</c:formatCode>
                <c:ptCount val="16"/>
                <c:pt idx="0">
                  <c:v>5.3999999999999992E-2</c:v>
                </c:pt>
                <c:pt idx="1">
                  <c:v>0.20700000000000002</c:v>
                </c:pt>
                <c:pt idx="2">
                  <c:v>0.24300000000000002</c:v>
                </c:pt>
                <c:pt idx="3">
                  <c:v>0.22500000000000001</c:v>
                </c:pt>
                <c:pt idx="4">
                  <c:v>0.41399999999999998</c:v>
                </c:pt>
                <c:pt idx="5">
                  <c:v>0.40499999999999997</c:v>
                </c:pt>
                <c:pt idx="6">
                  <c:v>0.45900000000000007</c:v>
                </c:pt>
                <c:pt idx="7">
                  <c:v>0.49500000000000011</c:v>
                </c:pt>
                <c:pt idx="8">
                  <c:v>0.53999999999999992</c:v>
                </c:pt>
                <c:pt idx="9">
                  <c:v>0.43200000000000005</c:v>
                </c:pt>
                <c:pt idx="10">
                  <c:v>0.441</c:v>
                </c:pt>
                <c:pt idx="11">
                  <c:v>0.504</c:v>
                </c:pt>
                <c:pt idx="12">
                  <c:v>0.46799999999999997</c:v>
                </c:pt>
                <c:pt idx="13">
                  <c:v>0.51300000000000001</c:v>
                </c:pt>
                <c:pt idx="14">
                  <c:v>0.45899999999999996</c:v>
                </c:pt>
                <c:pt idx="15">
                  <c:v>0.45899999999999996</c:v>
                </c:pt>
              </c:numCache>
            </c:numRef>
          </c:yVal>
          <c:smooth val="1"/>
          <c:extLst>
            <c:ext xmlns:c16="http://schemas.microsoft.com/office/drawing/2014/chart" uri="{C3380CC4-5D6E-409C-BE32-E72D297353CC}">
              <c16:uniqueId val="{00000000-14ED-417E-8555-AB9C0A13BBC3}"/>
            </c:ext>
          </c:extLst>
        </c:ser>
        <c:dLbls>
          <c:showLegendKey val="0"/>
          <c:showVal val="0"/>
          <c:showCatName val="0"/>
          <c:showSerName val="0"/>
          <c:showPercent val="0"/>
          <c:showBubbleSize val="0"/>
        </c:dLbls>
        <c:axId val="638795624"/>
        <c:axId val="638793328"/>
      </c:scatterChart>
      <c:valAx>
        <c:axId val="638795624"/>
        <c:scaling>
          <c:orientation val="minMax"/>
          <c:min val="-1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Signal</a:t>
                </a:r>
                <a:r>
                  <a:rPr lang="en-GB" baseline="0"/>
                  <a:t> to Noise Ratio (SNR)</a:t>
                </a:r>
                <a:endParaRPr lang="en-GB"/>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8793328"/>
        <c:crosses val="autoZero"/>
        <c:crossBetween val="midCat"/>
        <c:majorUnit val="10"/>
      </c:valAx>
      <c:valAx>
        <c:axId val="638793328"/>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Bit Rate Error</a:t>
                </a:r>
                <a:r>
                  <a:rPr lang="en-GB" baseline="0"/>
                  <a:t> % Average</a:t>
                </a:r>
                <a:endParaRPr lang="en-GB"/>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out"/>
        <c:minorTickMark val="none"/>
        <c:tickLblPos val="high"/>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8795624"/>
        <c:crosses val="autoZero"/>
        <c:crossBetween val="midCat"/>
      </c:valAx>
      <c:spPr>
        <a:noFill/>
        <a:ln>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smoothMarker"/>
        <c:varyColors val="0"/>
        <c:ser>
          <c:idx val="0"/>
          <c:order val="0"/>
          <c:tx>
            <c:strRef>
              <c:f>'Sheet 1'!$D$51:$M$51</c:f>
              <c:strCache>
                <c:ptCount val="1"/>
                <c:pt idx="0">
                  <c:v>Bit Error Rate</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poly"/>
            <c:order val="6"/>
            <c:dispRSqr val="0"/>
            <c:dispEq val="0"/>
          </c:trendline>
          <c:xVal>
            <c:numRef>
              <c:f>'Sheet 1'!$C$53:$C$68</c:f>
              <c:numCache>
                <c:formatCode>General</c:formatCode>
                <c:ptCount val="16"/>
                <c:pt idx="0">
                  <c:v>0</c:v>
                </c:pt>
                <c:pt idx="1">
                  <c:v>-5</c:v>
                </c:pt>
                <c:pt idx="2">
                  <c:v>-10</c:v>
                </c:pt>
                <c:pt idx="3">
                  <c:v>-15</c:v>
                </c:pt>
                <c:pt idx="4">
                  <c:v>-20</c:v>
                </c:pt>
                <c:pt idx="5">
                  <c:v>-25</c:v>
                </c:pt>
                <c:pt idx="6">
                  <c:v>-30</c:v>
                </c:pt>
                <c:pt idx="7">
                  <c:v>-35</c:v>
                </c:pt>
                <c:pt idx="8">
                  <c:v>-40</c:v>
                </c:pt>
                <c:pt idx="9">
                  <c:v>-45</c:v>
                </c:pt>
                <c:pt idx="10">
                  <c:v>-50</c:v>
                </c:pt>
                <c:pt idx="11">
                  <c:v>-60</c:v>
                </c:pt>
                <c:pt idx="12">
                  <c:v>-70</c:v>
                </c:pt>
                <c:pt idx="13">
                  <c:v>-80</c:v>
                </c:pt>
                <c:pt idx="14">
                  <c:v>-90</c:v>
                </c:pt>
                <c:pt idx="15">
                  <c:v>-100</c:v>
                </c:pt>
              </c:numCache>
            </c:numRef>
          </c:xVal>
          <c:yVal>
            <c:numRef>
              <c:f>'Sheet 1'!$N$53:$N$68</c:f>
              <c:numCache>
                <c:formatCode>0.0%</c:formatCode>
                <c:ptCount val="16"/>
                <c:pt idx="0">
                  <c:v>0.153</c:v>
                </c:pt>
                <c:pt idx="1">
                  <c:v>0.34199999999999997</c:v>
                </c:pt>
                <c:pt idx="2">
                  <c:v>0.54900000000000004</c:v>
                </c:pt>
                <c:pt idx="3">
                  <c:v>0.621</c:v>
                </c:pt>
                <c:pt idx="4">
                  <c:v>0.60299999999999998</c:v>
                </c:pt>
                <c:pt idx="5">
                  <c:v>0.621</c:v>
                </c:pt>
                <c:pt idx="6">
                  <c:v>0.64800000000000002</c:v>
                </c:pt>
                <c:pt idx="7">
                  <c:v>0.60299999999999998</c:v>
                </c:pt>
                <c:pt idx="8">
                  <c:v>0.64799999999999991</c:v>
                </c:pt>
                <c:pt idx="9">
                  <c:v>0.70199999999999996</c:v>
                </c:pt>
                <c:pt idx="10">
                  <c:v>0.78300000000000003</c:v>
                </c:pt>
                <c:pt idx="11">
                  <c:v>0.71100000000000008</c:v>
                </c:pt>
                <c:pt idx="12">
                  <c:v>0.68399999999999994</c:v>
                </c:pt>
                <c:pt idx="13">
                  <c:v>0.42300000000000004</c:v>
                </c:pt>
                <c:pt idx="14">
                  <c:v>0.71099999999999997</c:v>
                </c:pt>
                <c:pt idx="15">
                  <c:v>0.74699999999999989</c:v>
                </c:pt>
              </c:numCache>
            </c:numRef>
          </c:yVal>
          <c:smooth val="1"/>
          <c:extLst>
            <c:ext xmlns:c16="http://schemas.microsoft.com/office/drawing/2014/chart" uri="{C3380CC4-5D6E-409C-BE32-E72D297353CC}">
              <c16:uniqueId val="{00000000-77DF-4D16-8C30-0565CB2D19D5}"/>
            </c:ext>
          </c:extLst>
        </c:ser>
        <c:dLbls>
          <c:showLegendKey val="0"/>
          <c:showVal val="0"/>
          <c:showCatName val="0"/>
          <c:showSerName val="0"/>
          <c:showPercent val="0"/>
          <c:showBubbleSize val="0"/>
        </c:dLbls>
        <c:axId val="638795624"/>
        <c:axId val="638793328"/>
      </c:scatterChart>
      <c:valAx>
        <c:axId val="638795624"/>
        <c:scaling>
          <c:orientation val="minMax"/>
          <c:min val="-1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Signal</a:t>
                </a:r>
                <a:r>
                  <a:rPr lang="en-GB" baseline="0"/>
                  <a:t> to Noise Ratio (SNR)</a:t>
                </a:r>
                <a:endParaRPr lang="en-GB"/>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8793328"/>
        <c:crosses val="autoZero"/>
        <c:crossBetween val="midCat"/>
        <c:majorUnit val="10"/>
      </c:valAx>
      <c:valAx>
        <c:axId val="638793328"/>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Bit Rate Error</a:t>
                </a:r>
                <a:r>
                  <a:rPr lang="en-GB" baseline="0"/>
                  <a:t> % Average</a:t>
                </a:r>
                <a:endParaRPr lang="en-GB"/>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out"/>
        <c:minorTickMark val="none"/>
        <c:tickLblPos val="high"/>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8795624"/>
        <c:crosses val="autoZero"/>
        <c:crossBetween val="midCat"/>
      </c:valAx>
      <c:spPr>
        <a:noFill/>
        <a:ln>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smoothMarker"/>
        <c:varyColors val="0"/>
        <c:ser>
          <c:idx val="0"/>
          <c:order val="0"/>
          <c:tx>
            <c:strRef>
              <c:f>'Sheet 1'!$D$74:$M$74</c:f>
              <c:strCache>
                <c:ptCount val="1"/>
                <c:pt idx="0">
                  <c:v>Bit Error Rate</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poly"/>
            <c:order val="6"/>
            <c:dispRSqr val="0"/>
            <c:dispEq val="0"/>
          </c:trendline>
          <c:xVal>
            <c:numRef>
              <c:f>'Sheet 1'!$C$76:$C$91</c:f>
              <c:numCache>
                <c:formatCode>General</c:formatCode>
                <c:ptCount val="16"/>
                <c:pt idx="0">
                  <c:v>0</c:v>
                </c:pt>
                <c:pt idx="1">
                  <c:v>-5</c:v>
                </c:pt>
                <c:pt idx="2">
                  <c:v>-10</c:v>
                </c:pt>
                <c:pt idx="3">
                  <c:v>-15</c:v>
                </c:pt>
                <c:pt idx="4">
                  <c:v>-20</c:v>
                </c:pt>
                <c:pt idx="5">
                  <c:v>-25</c:v>
                </c:pt>
                <c:pt idx="6">
                  <c:v>-30</c:v>
                </c:pt>
                <c:pt idx="7">
                  <c:v>-35</c:v>
                </c:pt>
                <c:pt idx="8">
                  <c:v>-40</c:v>
                </c:pt>
                <c:pt idx="9">
                  <c:v>-45</c:v>
                </c:pt>
                <c:pt idx="10">
                  <c:v>-50</c:v>
                </c:pt>
                <c:pt idx="11">
                  <c:v>-60</c:v>
                </c:pt>
                <c:pt idx="12">
                  <c:v>-70</c:v>
                </c:pt>
                <c:pt idx="13">
                  <c:v>-80</c:v>
                </c:pt>
                <c:pt idx="14">
                  <c:v>-90</c:v>
                </c:pt>
                <c:pt idx="15">
                  <c:v>-100</c:v>
                </c:pt>
              </c:numCache>
            </c:numRef>
          </c:xVal>
          <c:yVal>
            <c:numRef>
              <c:f>'Sheet 1'!$N$76:$N$91</c:f>
              <c:numCache>
                <c:formatCode>0.0%</c:formatCode>
                <c:ptCount val="16"/>
                <c:pt idx="0">
                  <c:v>0.41399999999999998</c:v>
                </c:pt>
                <c:pt idx="1">
                  <c:v>0.70200000000000018</c:v>
                </c:pt>
                <c:pt idx="2">
                  <c:v>0.82000000000000006</c:v>
                </c:pt>
                <c:pt idx="3">
                  <c:v>0.91200000000000014</c:v>
                </c:pt>
                <c:pt idx="4">
                  <c:v>0.91300000000000003</c:v>
                </c:pt>
                <c:pt idx="5">
                  <c:v>0.92100000000000004</c:v>
                </c:pt>
                <c:pt idx="6">
                  <c:v>0.92200000000000004</c:v>
                </c:pt>
                <c:pt idx="7">
                  <c:v>0.88300000000000023</c:v>
                </c:pt>
                <c:pt idx="8">
                  <c:v>0.92200000000000004</c:v>
                </c:pt>
                <c:pt idx="9">
                  <c:v>0.90300000000000014</c:v>
                </c:pt>
                <c:pt idx="10">
                  <c:v>0.90300000000000014</c:v>
                </c:pt>
                <c:pt idx="11">
                  <c:v>0.87500000000000022</c:v>
                </c:pt>
                <c:pt idx="12">
                  <c:v>0.90300000000000014</c:v>
                </c:pt>
                <c:pt idx="13">
                  <c:v>0.86500000000000021</c:v>
                </c:pt>
                <c:pt idx="14">
                  <c:v>0.93</c:v>
                </c:pt>
                <c:pt idx="15">
                  <c:v>0.91300000000000003</c:v>
                </c:pt>
              </c:numCache>
            </c:numRef>
          </c:yVal>
          <c:smooth val="1"/>
          <c:extLst>
            <c:ext xmlns:c16="http://schemas.microsoft.com/office/drawing/2014/chart" uri="{C3380CC4-5D6E-409C-BE32-E72D297353CC}">
              <c16:uniqueId val="{00000000-FB33-4F7D-A66E-594A4F101C8F}"/>
            </c:ext>
          </c:extLst>
        </c:ser>
        <c:dLbls>
          <c:showLegendKey val="0"/>
          <c:showVal val="0"/>
          <c:showCatName val="0"/>
          <c:showSerName val="0"/>
          <c:showPercent val="0"/>
          <c:showBubbleSize val="0"/>
        </c:dLbls>
        <c:axId val="638795624"/>
        <c:axId val="638793328"/>
      </c:scatterChart>
      <c:valAx>
        <c:axId val="638795624"/>
        <c:scaling>
          <c:orientation val="minMax"/>
          <c:min val="-1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Signal</a:t>
                </a:r>
                <a:r>
                  <a:rPr lang="en-GB" baseline="0"/>
                  <a:t> to Noise Ratio (SNR)</a:t>
                </a:r>
                <a:endParaRPr lang="en-GB"/>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8793328"/>
        <c:crosses val="autoZero"/>
        <c:crossBetween val="midCat"/>
        <c:majorUnit val="10"/>
      </c:valAx>
      <c:valAx>
        <c:axId val="638793328"/>
        <c:scaling>
          <c:orientation val="minMax"/>
          <c:min val="0.4"/>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Bit Rate Error</a:t>
                </a:r>
                <a:r>
                  <a:rPr lang="en-GB" baseline="0"/>
                  <a:t> % Average</a:t>
                </a:r>
                <a:endParaRPr lang="en-GB"/>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out"/>
        <c:minorTickMark val="none"/>
        <c:tickLblPos val="high"/>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8795624"/>
        <c:crosses val="autoZero"/>
        <c:crossBetween val="midCat"/>
      </c:valAx>
      <c:spPr>
        <a:noFill/>
        <a:ln>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smoothMarker"/>
        <c:varyColors val="0"/>
        <c:ser>
          <c:idx val="0"/>
          <c:order val="0"/>
          <c:tx>
            <c:strRef>
              <c:f>'Sheet 1'!$D$73:$M$73</c:f>
              <c:strCache>
                <c:ptCount val="1"/>
                <c:pt idx="0">
                  <c:v>QAM</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 1'!$C$76:$C$91</c:f>
              <c:numCache>
                <c:formatCode>General</c:formatCode>
                <c:ptCount val="16"/>
                <c:pt idx="0">
                  <c:v>0</c:v>
                </c:pt>
                <c:pt idx="1">
                  <c:v>-5</c:v>
                </c:pt>
                <c:pt idx="2">
                  <c:v>-10</c:v>
                </c:pt>
                <c:pt idx="3">
                  <c:v>-15</c:v>
                </c:pt>
                <c:pt idx="4">
                  <c:v>-20</c:v>
                </c:pt>
                <c:pt idx="5">
                  <c:v>-25</c:v>
                </c:pt>
                <c:pt idx="6">
                  <c:v>-30</c:v>
                </c:pt>
                <c:pt idx="7">
                  <c:v>-35</c:v>
                </c:pt>
                <c:pt idx="8">
                  <c:v>-40</c:v>
                </c:pt>
                <c:pt idx="9">
                  <c:v>-45</c:v>
                </c:pt>
                <c:pt idx="10">
                  <c:v>-50</c:v>
                </c:pt>
                <c:pt idx="11">
                  <c:v>-60</c:v>
                </c:pt>
                <c:pt idx="12">
                  <c:v>-70</c:v>
                </c:pt>
                <c:pt idx="13">
                  <c:v>-80</c:v>
                </c:pt>
                <c:pt idx="14">
                  <c:v>-90</c:v>
                </c:pt>
                <c:pt idx="15">
                  <c:v>-100</c:v>
                </c:pt>
              </c:numCache>
            </c:numRef>
          </c:xVal>
          <c:yVal>
            <c:numRef>
              <c:f>'Sheet 1'!$N$76:$N$91</c:f>
              <c:numCache>
                <c:formatCode>0.0%</c:formatCode>
                <c:ptCount val="16"/>
                <c:pt idx="0">
                  <c:v>0.41399999999999998</c:v>
                </c:pt>
                <c:pt idx="1">
                  <c:v>0.70200000000000018</c:v>
                </c:pt>
                <c:pt idx="2">
                  <c:v>0.82000000000000006</c:v>
                </c:pt>
                <c:pt idx="3">
                  <c:v>0.91200000000000014</c:v>
                </c:pt>
                <c:pt idx="4">
                  <c:v>0.91300000000000003</c:v>
                </c:pt>
                <c:pt idx="5">
                  <c:v>0.92100000000000004</c:v>
                </c:pt>
                <c:pt idx="6">
                  <c:v>0.92200000000000004</c:v>
                </c:pt>
                <c:pt idx="7">
                  <c:v>0.88300000000000023</c:v>
                </c:pt>
                <c:pt idx="8">
                  <c:v>0.92200000000000004</c:v>
                </c:pt>
                <c:pt idx="9">
                  <c:v>0.90300000000000014</c:v>
                </c:pt>
                <c:pt idx="10">
                  <c:v>0.90300000000000014</c:v>
                </c:pt>
                <c:pt idx="11">
                  <c:v>0.87500000000000022</c:v>
                </c:pt>
                <c:pt idx="12">
                  <c:v>0.90300000000000014</c:v>
                </c:pt>
                <c:pt idx="13">
                  <c:v>0.86500000000000021</c:v>
                </c:pt>
                <c:pt idx="14">
                  <c:v>0.93</c:v>
                </c:pt>
                <c:pt idx="15">
                  <c:v>0.91300000000000003</c:v>
                </c:pt>
              </c:numCache>
            </c:numRef>
          </c:yVal>
          <c:smooth val="1"/>
          <c:extLst>
            <c:ext xmlns:c16="http://schemas.microsoft.com/office/drawing/2014/chart" uri="{C3380CC4-5D6E-409C-BE32-E72D297353CC}">
              <c16:uniqueId val="{00000000-2AB3-46AC-8DB8-D4F1C083F6D6}"/>
            </c:ext>
          </c:extLst>
        </c:ser>
        <c:ser>
          <c:idx val="1"/>
          <c:order val="1"/>
          <c:tx>
            <c:strRef>
              <c:f>'Sheet 1'!$D$50:$M$50</c:f>
              <c:strCache>
                <c:ptCount val="1"/>
                <c:pt idx="0">
                  <c:v>QPSK</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 1'!$C$53:$C$68</c:f>
              <c:numCache>
                <c:formatCode>General</c:formatCode>
                <c:ptCount val="16"/>
                <c:pt idx="0">
                  <c:v>0</c:v>
                </c:pt>
                <c:pt idx="1">
                  <c:v>-5</c:v>
                </c:pt>
                <c:pt idx="2">
                  <c:v>-10</c:v>
                </c:pt>
                <c:pt idx="3">
                  <c:v>-15</c:v>
                </c:pt>
                <c:pt idx="4">
                  <c:v>-20</c:v>
                </c:pt>
                <c:pt idx="5">
                  <c:v>-25</c:v>
                </c:pt>
                <c:pt idx="6">
                  <c:v>-30</c:v>
                </c:pt>
                <c:pt idx="7">
                  <c:v>-35</c:v>
                </c:pt>
                <c:pt idx="8">
                  <c:v>-40</c:v>
                </c:pt>
                <c:pt idx="9">
                  <c:v>-45</c:v>
                </c:pt>
                <c:pt idx="10">
                  <c:v>-50</c:v>
                </c:pt>
                <c:pt idx="11">
                  <c:v>-60</c:v>
                </c:pt>
                <c:pt idx="12">
                  <c:v>-70</c:v>
                </c:pt>
                <c:pt idx="13">
                  <c:v>-80</c:v>
                </c:pt>
                <c:pt idx="14">
                  <c:v>-90</c:v>
                </c:pt>
                <c:pt idx="15">
                  <c:v>-100</c:v>
                </c:pt>
              </c:numCache>
            </c:numRef>
          </c:xVal>
          <c:yVal>
            <c:numRef>
              <c:f>'Sheet 1'!$N$53:$N$68</c:f>
              <c:numCache>
                <c:formatCode>0.0%</c:formatCode>
                <c:ptCount val="16"/>
                <c:pt idx="0">
                  <c:v>0.153</c:v>
                </c:pt>
                <c:pt idx="1">
                  <c:v>0.34199999999999997</c:v>
                </c:pt>
                <c:pt idx="2">
                  <c:v>0.54900000000000004</c:v>
                </c:pt>
                <c:pt idx="3">
                  <c:v>0.621</c:v>
                </c:pt>
                <c:pt idx="4">
                  <c:v>0.60299999999999998</c:v>
                </c:pt>
                <c:pt idx="5">
                  <c:v>0.621</c:v>
                </c:pt>
                <c:pt idx="6">
                  <c:v>0.64800000000000002</c:v>
                </c:pt>
                <c:pt idx="7">
                  <c:v>0.60299999999999998</c:v>
                </c:pt>
                <c:pt idx="8">
                  <c:v>0.64799999999999991</c:v>
                </c:pt>
                <c:pt idx="9">
                  <c:v>0.70199999999999996</c:v>
                </c:pt>
                <c:pt idx="10">
                  <c:v>0.78300000000000003</c:v>
                </c:pt>
                <c:pt idx="11">
                  <c:v>0.71100000000000008</c:v>
                </c:pt>
                <c:pt idx="12">
                  <c:v>0.68399999999999994</c:v>
                </c:pt>
                <c:pt idx="13">
                  <c:v>0.42300000000000004</c:v>
                </c:pt>
                <c:pt idx="14">
                  <c:v>0.71099999999999997</c:v>
                </c:pt>
                <c:pt idx="15">
                  <c:v>0.74699999999999989</c:v>
                </c:pt>
              </c:numCache>
            </c:numRef>
          </c:yVal>
          <c:smooth val="1"/>
          <c:extLst>
            <c:ext xmlns:c16="http://schemas.microsoft.com/office/drawing/2014/chart" uri="{C3380CC4-5D6E-409C-BE32-E72D297353CC}">
              <c16:uniqueId val="{00000001-2AB3-46AC-8DB8-D4F1C083F6D6}"/>
            </c:ext>
          </c:extLst>
        </c:ser>
        <c:ser>
          <c:idx val="2"/>
          <c:order val="2"/>
          <c:tx>
            <c:strRef>
              <c:f>'Sheet 1'!$D$27:$M$27</c:f>
              <c:strCache>
                <c:ptCount val="1"/>
                <c:pt idx="0">
                  <c:v>PSK</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'Sheet 1'!$C$30:$C$45</c:f>
              <c:numCache>
                <c:formatCode>General</c:formatCode>
                <c:ptCount val="16"/>
                <c:pt idx="0">
                  <c:v>0</c:v>
                </c:pt>
                <c:pt idx="1">
                  <c:v>-5</c:v>
                </c:pt>
                <c:pt idx="2">
                  <c:v>-10</c:v>
                </c:pt>
                <c:pt idx="3">
                  <c:v>-15</c:v>
                </c:pt>
                <c:pt idx="4">
                  <c:v>-20</c:v>
                </c:pt>
                <c:pt idx="5">
                  <c:v>-25</c:v>
                </c:pt>
                <c:pt idx="6">
                  <c:v>-30</c:v>
                </c:pt>
                <c:pt idx="7">
                  <c:v>-35</c:v>
                </c:pt>
                <c:pt idx="8">
                  <c:v>-40</c:v>
                </c:pt>
                <c:pt idx="9">
                  <c:v>-45</c:v>
                </c:pt>
                <c:pt idx="10">
                  <c:v>-50</c:v>
                </c:pt>
                <c:pt idx="11">
                  <c:v>-60</c:v>
                </c:pt>
                <c:pt idx="12">
                  <c:v>-70</c:v>
                </c:pt>
                <c:pt idx="13">
                  <c:v>-80</c:v>
                </c:pt>
                <c:pt idx="14">
                  <c:v>-90</c:v>
                </c:pt>
                <c:pt idx="15">
                  <c:v>-100</c:v>
                </c:pt>
              </c:numCache>
            </c:numRef>
          </c:xVal>
          <c:yVal>
            <c:numRef>
              <c:f>'Sheet 1'!$N$30:$N$45</c:f>
              <c:numCache>
                <c:formatCode>0.0%</c:formatCode>
                <c:ptCount val="16"/>
                <c:pt idx="0">
                  <c:v>5.3999999999999992E-2</c:v>
                </c:pt>
                <c:pt idx="1">
                  <c:v>0.20700000000000002</c:v>
                </c:pt>
                <c:pt idx="2">
                  <c:v>0.24300000000000002</c:v>
                </c:pt>
                <c:pt idx="3">
                  <c:v>0.22500000000000001</c:v>
                </c:pt>
                <c:pt idx="4">
                  <c:v>0.41399999999999998</c:v>
                </c:pt>
                <c:pt idx="5">
                  <c:v>0.40499999999999997</c:v>
                </c:pt>
                <c:pt idx="6">
                  <c:v>0.45900000000000007</c:v>
                </c:pt>
                <c:pt idx="7">
                  <c:v>0.49500000000000011</c:v>
                </c:pt>
                <c:pt idx="8">
                  <c:v>0.53999999999999992</c:v>
                </c:pt>
                <c:pt idx="9">
                  <c:v>0.43200000000000005</c:v>
                </c:pt>
                <c:pt idx="10">
                  <c:v>0.441</c:v>
                </c:pt>
                <c:pt idx="11">
                  <c:v>0.504</c:v>
                </c:pt>
                <c:pt idx="12">
                  <c:v>0.46799999999999997</c:v>
                </c:pt>
                <c:pt idx="13">
                  <c:v>0.51300000000000001</c:v>
                </c:pt>
                <c:pt idx="14">
                  <c:v>0.45899999999999996</c:v>
                </c:pt>
                <c:pt idx="15">
                  <c:v>0.45899999999999996</c:v>
                </c:pt>
              </c:numCache>
            </c:numRef>
          </c:yVal>
          <c:smooth val="1"/>
          <c:extLst>
            <c:ext xmlns:c16="http://schemas.microsoft.com/office/drawing/2014/chart" uri="{C3380CC4-5D6E-409C-BE32-E72D297353CC}">
              <c16:uniqueId val="{00000002-2AB3-46AC-8DB8-D4F1C083F6D6}"/>
            </c:ext>
          </c:extLst>
        </c:ser>
        <c:ser>
          <c:idx val="3"/>
          <c:order val="3"/>
          <c:tx>
            <c:strRef>
              <c:f>'Sheet 1'!$D$4:$M$4</c:f>
              <c:strCache>
                <c:ptCount val="1"/>
                <c:pt idx="0">
                  <c:v>ASK</c:v>
                </c:pt>
              </c:strCache>
            </c:strRef>
          </c:tx>
          <c:spPr>
            <a:ln w="19050" cap="rnd">
              <a:solidFill>
                <a:schemeClr val="accent4"/>
              </a:solidFill>
              <a:round/>
            </a:ln>
            <a:effectLst/>
          </c:spPr>
          <c:marker>
            <c:symbol val="circle"/>
            <c:size val="5"/>
            <c:spPr>
              <a:solidFill>
                <a:schemeClr val="accent4"/>
              </a:solidFill>
              <a:ln w="9525">
                <a:solidFill>
                  <a:schemeClr val="accent4"/>
                </a:solidFill>
              </a:ln>
              <a:effectLst/>
            </c:spPr>
          </c:marker>
          <c:xVal>
            <c:numRef>
              <c:f>'Sheet 1'!$C$7:$C$22</c:f>
              <c:numCache>
                <c:formatCode>General</c:formatCode>
                <c:ptCount val="16"/>
                <c:pt idx="0">
                  <c:v>0</c:v>
                </c:pt>
                <c:pt idx="1">
                  <c:v>-5</c:v>
                </c:pt>
                <c:pt idx="2">
                  <c:v>-10</c:v>
                </c:pt>
                <c:pt idx="3">
                  <c:v>-15</c:v>
                </c:pt>
                <c:pt idx="4">
                  <c:v>-20</c:v>
                </c:pt>
                <c:pt idx="5">
                  <c:v>-25</c:v>
                </c:pt>
                <c:pt idx="6">
                  <c:v>-30</c:v>
                </c:pt>
                <c:pt idx="7">
                  <c:v>-35</c:v>
                </c:pt>
                <c:pt idx="8">
                  <c:v>-40</c:v>
                </c:pt>
                <c:pt idx="9">
                  <c:v>-45</c:v>
                </c:pt>
                <c:pt idx="10">
                  <c:v>-50</c:v>
                </c:pt>
                <c:pt idx="11">
                  <c:v>-60</c:v>
                </c:pt>
                <c:pt idx="12">
                  <c:v>-70</c:v>
                </c:pt>
                <c:pt idx="13">
                  <c:v>-80</c:v>
                </c:pt>
                <c:pt idx="14">
                  <c:v>-90</c:v>
                </c:pt>
                <c:pt idx="15">
                  <c:v>-100</c:v>
                </c:pt>
              </c:numCache>
            </c:numRef>
          </c:xVal>
          <c:yVal>
            <c:numRef>
              <c:f>'Sheet 1'!$N$7:$N$22</c:f>
              <c:numCache>
                <c:formatCode>0.0%</c:formatCode>
                <c:ptCount val="16"/>
                <c:pt idx="0">
                  <c:v>2.7000000000000003E-2</c:v>
                </c:pt>
                <c:pt idx="1">
                  <c:v>0.16200000000000001</c:v>
                </c:pt>
                <c:pt idx="2">
                  <c:v>0.23399999999999999</c:v>
                </c:pt>
                <c:pt idx="3">
                  <c:v>0.29699999999999999</c:v>
                </c:pt>
                <c:pt idx="4">
                  <c:v>0.40500000000000008</c:v>
                </c:pt>
                <c:pt idx="5">
                  <c:v>0.36</c:v>
                </c:pt>
                <c:pt idx="6">
                  <c:v>0.40500000000000008</c:v>
                </c:pt>
                <c:pt idx="7">
                  <c:v>0.51300000000000001</c:v>
                </c:pt>
                <c:pt idx="8">
                  <c:v>0.495</c:v>
                </c:pt>
                <c:pt idx="9">
                  <c:v>0.45899999999999996</c:v>
                </c:pt>
                <c:pt idx="10">
                  <c:v>0.47700000000000004</c:v>
                </c:pt>
                <c:pt idx="11">
                  <c:v>0.45899999999999996</c:v>
                </c:pt>
                <c:pt idx="12">
                  <c:v>0.47700000000000004</c:v>
                </c:pt>
                <c:pt idx="13">
                  <c:v>0.42300000000000004</c:v>
                </c:pt>
                <c:pt idx="14">
                  <c:v>0.45</c:v>
                </c:pt>
                <c:pt idx="15">
                  <c:v>0.49500000000000011</c:v>
                </c:pt>
              </c:numCache>
            </c:numRef>
          </c:yVal>
          <c:smooth val="1"/>
          <c:extLst>
            <c:ext xmlns:c16="http://schemas.microsoft.com/office/drawing/2014/chart" uri="{C3380CC4-5D6E-409C-BE32-E72D297353CC}">
              <c16:uniqueId val="{00000003-2AB3-46AC-8DB8-D4F1C083F6D6}"/>
            </c:ext>
          </c:extLst>
        </c:ser>
        <c:dLbls>
          <c:showLegendKey val="0"/>
          <c:showVal val="0"/>
          <c:showCatName val="0"/>
          <c:showSerName val="0"/>
          <c:showPercent val="0"/>
          <c:showBubbleSize val="0"/>
        </c:dLbls>
        <c:axId val="638795624"/>
        <c:axId val="638793328"/>
      </c:scatterChart>
      <c:valAx>
        <c:axId val="638795624"/>
        <c:scaling>
          <c:orientation val="minMax"/>
          <c:min val="-1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Signal</a:t>
                </a:r>
                <a:r>
                  <a:rPr lang="en-GB" baseline="0"/>
                  <a:t> to Noise Ratio (SNR)</a:t>
                </a:r>
                <a:endParaRPr lang="en-GB"/>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8793328"/>
        <c:crosses val="autoZero"/>
        <c:crossBetween val="midCat"/>
        <c:majorUnit val="10"/>
      </c:valAx>
      <c:valAx>
        <c:axId val="638793328"/>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Bit Rate Error</a:t>
                </a:r>
                <a:r>
                  <a:rPr lang="en-GB" baseline="0"/>
                  <a:t> % Average</a:t>
                </a:r>
                <a:endParaRPr lang="en-GB"/>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out"/>
        <c:minorTickMark val="none"/>
        <c:tickLblPos val="high"/>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8795624"/>
        <c:crosses val="autoZero"/>
        <c:crossBetween val="midCat"/>
      </c:valAx>
      <c:spPr>
        <a:noFill/>
        <a:ln>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Mat21</b:Tag>
    <b:SourceType>InternetSite</b:SourceType>
    <b:Guid>{CE2709EF-B1A4-4326-8434-D121D6EE1CBE}</b:Guid>
    <b:Title>Mathworks</b:Title>
    <b:YearAccessed>2021</b:YearAccessed>
    <b:MonthAccessed>03</b:MonthAccessed>
    <b:DayAccessed>11</b:DayAccessed>
    <b:URL>https://www.mathworks.com/help/comm/ref/bernoullibinarygenerator.html#:~:text=The%20Bernoulli%20Binary%20Generator%20block,numbers%20using%20a%20Bernoulli%20distribution.&amp;text=The%20Bernoulli%20distribution%20has%20mean,range%20%5B0%2C%201%5D.</b:URL>
    <b:RefOrder>1</b:RefOrder>
  </b:Source>
  <b:Source>
    <b:Tag>Wik21</b:Tag>
    <b:SourceType>InternetSite</b:SourceType>
    <b:Guid>{67BD95C0-B1D4-432C-A5FC-A527CF713A44}</b:Guid>
    <b:Title>Wikipedia</b:Title>
    <b:YearAccessed>2021</b:YearAccessed>
    <b:MonthAccessed>03</b:MonthAccessed>
    <b:DayAccessed>11</b:DayAccessed>
    <b:URL>https://en.wikipedia.org/wiki/Additive_white_Gaussian_noise</b:URL>
    <b:RefOrder>2</b:RefOrder>
  </b:Source>
  <b:Source>
    <b:Tag>Moh21</b:Tag>
    <b:SourceType>InternetSite</b:SourceType>
    <b:Guid>{7341B317-EC54-41BB-8B95-A1E430D7A0F4}</b:Guid>
    <b:Author>
      <b:Author>
        <b:NameList>
          <b:Person>
            <b:Last>Zgaren</b:Last>
            <b:First>Mohamed</b:First>
          </b:Person>
        </b:NameList>
      </b:Author>
    </b:Author>
    <b:YearAccessed>2021</b:YearAccessed>
    <b:MonthAccessed>03</b:MonthAccessed>
    <b:DayAccessed>11</b:DayAccessed>
    <b:URL>https://www.sciencedirect.com/topics/engineering/demodulators</b:URL>
    <b:RefOrder>3</b:RefOrder>
  </b:Source>
  <b:Source>
    <b:Tag>Ste</b:Tag>
    <b:SourceType>Misc</b:SourceType>
    <b:Guid>{BDAFF9C5-C407-42B7-BF3E-B72716E2CAF5}</b:Guid>
    <b:Title>Digital Modulation</b:Title>
    <b:Author>
      <b:Author>
        <b:NameList>
          <b:Person>
            <b:Last>Mosley</b:Last>
            <b:First>Stephen</b:First>
          </b:Person>
        </b:NameList>
      </b:Author>
    </b:Author>
    <b:RefOrder>4</b:RefOrder>
  </b:Source>
  <b:Source>
    <b:Tag>all21</b:Tag>
    <b:SourceType>InternetSite</b:SourceType>
    <b:Guid>{324211EB-DA3D-4CB4-BB55-07DD8A40BBA6}</b:Guid>
    <b:Title>allaboutcircuits</b:Title>
    <b:YearAccessed>2021</b:YearAccessed>
    <b:MonthAccessed>03</b:MonthAccessed>
    <b:DayAccessed>11</b:DayAccessed>
    <b:URL>https://www.allaboutcircuits.com/technical-articles/quadrature-phase-shift-keying-qpsk-modulation/</b:URL>
    <b:RefOrder>5</b:RefOrder>
  </b:Source>
  <b:Source>
    <b:Tag>tec21</b:Tag>
    <b:SourceType>InternetSite</b:SourceType>
    <b:Guid>{536014BA-3965-4162-84F0-5A8145EA023A}</b:Guid>
    <b:Title>techdifferences</b:Title>
    <b:YearAccessed>2021</b:YearAccessed>
    <b:MonthAccessed>03</b:MonthAccessed>
    <b:DayAccessed>11</b:DayAccessed>
    <b:URL>https://techdifferences.com/difference-between-qam-and-qpsk.html#:~:text=QPSK%20conveys%202%2Dbit%20simultaneously,high%20as%20compared%20to%20QPSK.</b:URL>
    <b:RefOrder>6</b:RefOrder>
  </b:Source>
</b:Sources>
</file>

<file path=customXml/itemProps1.xml><?xml version="1.0" encoding="utf-8"?>
<ds:datastoreItem xmlns:ds="http://schemas.openxmlformats.org/officeDocument/2006/customXml" ds:itemID="{3E638C85-454E-47D3-A990-36D39FDBFE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408</TotalTime>
  <Pages>13</Pages>
  <Words>2140</Words>
  <Characters>12198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BAE Systems</Company>
  <LinksUpToDate>false</LinksUpToDate>
  <CharactersWithSpaces>14310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Rowe, Nathan (UK)</dc:creator>
  <cp:keywords/>
  <dc:description/>
  <cp:lastModifiedBy>Rowe, Nathan (UK)</cp:lastModifiedBy>
  <cp:revision>6</cp:revision>
  <dcterms:created xsi:type="dcterms:W3CDTF">2021-03-11T09:36:00Z</dcterms:created>
  <dcterms:modified xsi:type="dcterms:W3CDTF">2021-03-11T18:27:00Z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3157639a-b341-4d95-a834-7a4662389bbf</vt:lpwstr>
  </property>
  <property fmtid="{D5CDD505-2E9C-101B-9397-08002B2CF9AE}" pid="3" name="Originator">
    <vt:lpwstr>BAE Systems</vt:lpwstr>
  </property>
  <property fmtid="{D5CDD505-2E9C-101B-9397-08002B2CF9AE}" pid="4" name="urnbailsCompMarkingP1">
    <vt:lpwstr>NO COMPANY MARKING</vt:lpwstr>
  </property>
  <property fmtid="{D5CDD505-2E9C-101B-9397-08002B2CF9AE}" pid="5" name="urnbailsNATSECMarkingP1">
    <vt:lpwstr>NOT APPLICABLE</vt:lpwstr>
  </property>
  <property fmtid="{D5CDD505-2E9C-101B-9397-08002B2CF9AE}" pid="6" name="urnbailsExportControlMarkingP1">
    <vt:lpwstr>NO</vt:lpwstr>
  </property>
  <property fmtid="{D5CDD505-2E9C-101B-9397-08002B2CF9AE}" pid="7" name="urnbailsExportControlMarkingP2">
    <vt:lpwstr>NOT EXPORT CONTROLLED - UK / US / OTHER LOCAL</vt:lpwstr>
  </property>
  <property fmtid="{D5CDD505-2E9C-101B-9397-08002B2CF9AE}" pid="8" name="BaesClassificationComments">
    <vt:lpwstr/>
  </property>
</Properties>
</file>