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B25E7"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07B9D009"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r w:rsidRPr="005612EE">
        <w:rPr>
          <w:rFonts w:ascii="Times New Roman" w:eastAsia="Times New Roman" w:hAnsi="Times New Roman" w:cs="Times New Roman"/>
          <w:noProof/>
          <w:sz w:val="24"/>
          <w:szCs w:val="24"/>
          <w:lang w:val="en-GB" w:eastAsia="en-IN"/>
        </w:rPr>
        <w:drawing>
          <wp:inline distT="0" distB="0" distL="0" distR="0" wp14:anchorId="188165F3" wp14:editId="3730DA85">
            <wp:extent cx="39433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43350" cy="1819275"/>
                    </a:xfrm>
                    <a:prstGeom prst="rect">
                      <a:avLst/>
                    </a:prstGeom>
                  </pic:spPr>
                </pic:pic>
              </a:graphicData>
            </a:graphic>
          </wp:inline>
        </w:drawing>
      </w:r>
    </w:p>
    <w:p w14:paraId="7E6E96D3"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739D0746"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6A2CF48D" w14:textId="77777777" w:rsid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0F3FDF9A"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59AEA342"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1BB9F33F"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47B56A50" w14:textId="77777777" w:rsidR="005612EE" w:rsidRPr="005612EE" w:rsidRDefault="005612EE" w:rsidP="005612EE">
      <w:pPr>
        <w:spacing w:line="360" w:lineRule="auto"/>
        <w:jc w:val="both"/>
        <w:rPr>
          <w:rFonts w:ascii="Times New Roman" w:hAnsi="Times New Roman" w:cs="Times New Roman"/>
          <w:b/>
          <w:bCs/>
          <w:sz w:val="32"/>
          <w:szCs w:val="32"/>
          <w:lang w:val="en-GB" w:eastAsia="en-IN"/>
        </w:rPr>
      </w:pPr>
      <w:r w:rsidRPr="005612EE">
        <w:rPr>
          <w:rFonts w:ascii="Times New Roman" w:hAnsi="Times New Roman" w:cs="Times New Roman"/>
          <w:b/>
          <w:bCs/>
          <w:sz w:val="32"/>
          <w:szCs w:val="32"/>
          <w:lang w:val="en-GB" w:eastAsia="en-IN"/>
        </w:rPr>
        <w:t>Name: Alina Don</w:t>
      </w:r>
    </w:p>
    <w:p w14:paraId="15BC6245" w14:textId="77777777" w:rsidR="005612EE" w:rsidRPr="005612EE" w:rsidRDefault="005612EE" w:rsidP="005612EE">
      <w:pPr>
        <w:spacing w:line="360" w:lineRule="auto"/>
        <w:jc w:val="both"/>
        <w:rPr>
          <w:rFonts w:ascii="Times New Roman" w:hAnsi="Times New Roman" w:cs="Times New Roman"/>
          <w:b/>
          <w:bCs/>
          <w:sz w:val="32"/>
          <w:szCs w:val="32"/>
          <w:lang w:val="en-GB" w:eastAsia="en-IN"/>
        </w:rPr>
      </w:pPr>
      <w:r w:rsidRPr="005612EE">
        <w:rPr>
          <w:rFonts w:ascii="Times New Roman" w:hAnsi="Times New Roman" w:cs="Times New Roman"/>
          <w:b/>
          <w:bCs/>
          <w:sz w:val="32"/>
          <w:szCs w:val="32"/>
          <w:lang w:val="en-GB" w:eastAsia="en-IN"/>
        </w:rPr>
        <w:t>Student ID: 2209918</w:t>
      </w:r>
    </w:p>
    <w:p w14:paraId="7712B76C" w14:textId="0D9BA834" w:rsidR="005612EE" w:rsidRPr="005612EE" w:rsidRDefault="005612EE" w:rsidP="005612EE">
      <w:pPr>
        <w:spacing w:line="360" w:lineRule="auto"/>
        <w:jc w:val="both"/>
        <w:rPr>
          <w:rFonts w:ascii="Times New Roman" w:hAnsi="Times New Roman" w:cs="Times New Roman"/>
          <w:b/>
          <w:bCs/>
          <w:sz w:val="32"/>
          <w:szCs w:val="32"/>
          <w:lang w:val="en-GB" w:eastAsia="en-IN"/>
        </w:rPr>
      </w:pPr>
      <w:r w:rsidRPr="005612EE">
        <w:rPr>
          <w:rFonts w:ascii="Times New Roman" w:hAnsi="Times New Roman" w:cs="Times New Roman"/>
          <w:b/>
          <w:bCs/>
          <w:sz w:val="32"/>
          <w:szCs w:val="32"/>
          <w:lang w:val="en-GB" w:eastAsia="en-IN"/>
        </w:rPr>
        <w:t>Module code: LCBB500</w:t>
      </w:r>
      <w:r w:rsidRPr="005612EE">
        <w:rPr>
          <w:rFonts w:ascii="Times New Roman" w:hAnsi="Times New Roman" w:cs="Times New Roman"/>
          <w:b/>
          <w:bCs/>
          <w:sz w:val="32"/>
          <w:szCs w:val="32"/>
          <w:lang w:val="en-GB" w:eastAsia="en-IN"/>
        </w:rPr>
        <w:t>5</w:t>
      </w:r>
    </w:p>
    <w:p w14:paraId="1F356654" w14:textId="5EA37417" w:rsidR="005612EE" w:rsidRPr="005612EE" w:rsidRDefault="005612EE" w:rsidP="005612EE">
      <w:pPr>
        <w:jc w:val="both"/>
        <w:rPr>
          <w:rFonts w:ascii="Times New Roman" w:hAnsi="Times New Roman" w:cs="Times New Roman"/>
          <w:b/>
          <w:bCs/>
          <w:sz w:val="32"/>
          <w:szCs w:val="32"/>
          <w:lang w:val="en-GB" w:eastAsia="en-IN"/>
        </w:rPr>
      </w:pPr>
      <w:r w:rsidRPr="005612EE">
        <w:rPr>
          <w:rFonts w:ascii="Times New Roman" w:hAnsi="Times New Roman" w:cs="Times New Roman"/>
          <w:b/>
          <w:bCs/>
          <w:sz w:val="32"/>
          <w:szCs w:val="32"/>
          <w:lang w:val="en-GB" w:eastAsia="en-IN"/>
        </w:rPr>
        <w:t xml:space="preserve">Module name: </w:t>
      </w:r>
      <w:r w:rsidRPr="005612EE">
        <w:rPr>
          <w:rFonts w:ascii="Times New Roman" w:hAnsi="Times New Roman" w:cs="Times New Roman"/>
          <w:b/>
          <w:bCs/>
          <w:sz w:val="32"/>
          <w:szCs w:val="32"/>
          <w:lang w:val="en-GB" w:eastAsia="en-IN"/>
        </w:rPr>
        <w:t xml:space="preserve">Project Management </w:t>
      </w:r>
    </w:p>
    <w:p w14:paraId="7005AA23" w14:textId="3FA96C73" w:rsidR="005612EE" w:rsidRPr="005612EE" w:rsidRDefault="005612EE" w:rsidP="005612EE">
      <w:pPr>
        <w:jc w:val="both"/>
        <w:rPr>
          <w:rFonts w:ascii="Times New Roman" w:hAnsi="Times New Roman" w:cs="Times New Roman"/>
          <w:b/>
          <w:bCs/>
          <w:sz w:val="32"/>
          <w:szCs w:val="32"/>
          <w:lang w:eastAsia="en-IN"/>
        </w:rPr>
      </w:pPr>
      <w:r w:rsidRPr="005612EE">
        <w:rPr>
          <w:rFonts w:ascii="Times New Roman" w:hAnsi="Times New Roman" w:cs="Times New Roman"/>
          <w:b/>
          <w:bCs/>
          <w:sz w:val="32"/>
          <w:szCs w:val="32"/>
          <w:lang w:eastAsia="en-IN"/>
        </w:rPr>
        <w:t>Component 1: Essay</w:t>
      </w:r>
      <w:r w:rsidRPr="005612EE">
        <w:rPr>
          <w:rFonts w:ascii="Times New Roman" w:hAnsi="Times New Roman" w:cs="Times New Roman"/>
          <w:b/>
          <w:bCs/>
          <w:sz w:val="32"/>
          <w:szCs w:val="32"/>
          <w:lang w:eastAsia="en-IN"/>
        </w:rPr>
        <w:t xml:space="preserve"> </w:t>
      </w:r>
      <w:r w:rsidRPr="005612EE">
        <w:rPr>
          <w:rFonts w:ascii="Times New Roman" w:hAnsi="Times New Roman" w:cs="Times New Roman"/>
          <w:b/>
          <w:bCs/>
          <w:sz w:val="32"/>
          <w:szCs w:val="32"/>
          <w:lang w:eastAsia="en-IN"/>
        </w:rPr>
        <w:t>Google Headquarters Project in London, UK</w:t>
      </w:r>
    </w:p>
    <w:p w14:paraId="1EF7999C" w14:textId="5D4FFDB7" w:rsidR="005612EE" w:rsidRPr="005612EE" w:rsidRDefault="005612EE" w:rsidP="005612EE">
      <w:pPr>
        <w:spacing w:line="360" w:lineRule="auto"/>
        <w:jc w:val="both"/>
        <w:rPr>
          <w:rFonts w:ascii="Times New Roman" w:hAnsi="Times New Roman" w:cs="Times New Roman"/>
          <w:b/>
          <w:bCs/>
          <w:sz w:val="32"/>
          <w:szCs w:val="32"/>
          <w:lang w:val="en-GB" w:eastAsia="en-IN"/>
        </w:rPr>
      </w:pPr>
      <w:r w:rsidRPr="005612EE">
        <w:rPr>
          <w:rFonts w:ascii="Times New Roman" w:hAnsi="Times New Roman" w:cs="Times New Roman"/>
          <w:b/>
          <w:bCs/>
          <w:sz w:val="32"/>
          <w:szCs w:val="32"/>
          <w:lang w:val="en-GB" w:eastAsia="en-IN"/>
        </w:rPr>
        <w:t xml:space="preserve">Lecturer name: </w:t>
      </w:r>
      <w:r w:rsidRPr="005612EE">
        <w:rPr>
          <w:rFonts w:ascii="Times New Roman" w:hAnsi="Times New Roman" w:cs="Times New Roman"/>
          <w:b/>
          <w:bCs/>
          <w:sz w:val="32"/>
          <w:szCs w:val="32"/>
          <w:lang w:val="en-GB" w:eastAsia="en-IN"/>
        </w:rPr>
        <w:t>Molly Jack</w:t>
      </w:r>
    </w:p>
    <w:p w14:paraId="1BCCBD28" w14:textId="77777777" w:rsidR="005612EE" w:rsidRPr="005612EE" w:rsidRDefault="005612EE" w:rsidP="005612EE">
      <w:pPr>
        <w:spacing w:line="360" w:lineRule="auto"/>
        <w:jc w:val="center"/>
        <w:rPr>
          <w:rFonts w:ascii="Times New Roman" w:eastAsia="Times New Roman" w:hAnsi="Times New Roman" w:cs="Times New Roman"/>
          <w:b/>
          <w:sz w:val="32"/>
          <w:szCs w:val="32"/>
          <w:lang w:val="en-GB" w:eastAsia="en-IN"/>
        </w:rPr>
      </w:pPr>
    </w:p>
    <w:p w14:paraId="72AE618A" w14:textId="77777777" w:rsidR="009B65EE" w:rsidRDefault="009B65EE">
      <w:pPr>
        <w:pStyle w:val="Normal1"/>
        <w:spacing w:line="360" w:lineRule="auto"/>
        <w:jc w:val="center"/>
        <w:rPr>
          <w:b/>
          <w:sz w:val="32"/>
          <w:szCs w:val="32"/>
        </w:rPr>
      </w:pPr>
    </w:p>
    <w:p w14:paraId="26E0D5AF" w14:textId="30A03532" w:rsidR="009B65EE" w:rsidRDefault="009B65EE">
      <w:pPr>
        <w:pStyle w:val="Normal1"/>
        <w:spacing w:line="360" w:lineRule="auto"/>
        <w:jc w:val="center"/>
        <w:rPr>
          <w:b/>
          <w:sz w:val="32"/>
          <w:szCs w:val="32"/>
        </w:rPr>
      </w:pPr>
    </w:p>
    <w:p w14:paraId="1A725971" w14:textId="77777777" w:rsidR="009B65EE" w:rsidRDefault="009B65EE">
      <w:pPr>
        <w:pStyle w:val="Normal1"/>
        <w:spacing w:line="360" w:lineRule="auto"/>
        <w:jc w:val="center"/>
        <w:rPr>
          <w:b/>
          <w:sz w:val="32"/>
          <w:szCs w:val="32"/>
        </w:rPr>
      </w:pPr>
    </w:p>
    <w:p w14:paraId="2FDE06BD" w14:textId="77777777" w:rsidR="009B65EE" w:rsidRDefault="009B65EE">
      <w:pPr>
        <w:pStyle w:val="Normal1"/>
        <w:spacing w:line="360" w:lineRule="auto"/>
        <w:jc w:val="center"/>
        <w:rPr>
          <w:b/>
          <w:sz w:val="32"/>
          <w:szCs w:val="32"/>
        </w:rPr>
      </w:pPr>
    </w:p>
    <w:p w14:paraId="73B54D75" w14:textId="77777777" w:rsidR="009B65EE" w:rsidRDefault="009B65EE">
      <w:pPr>
        <w:pStyle w:val="Normal1"/>
        <w:spacing w:line="360" w:lineRule="auto"/>
        <w:rPr>
          <w:b/>
          <w:sz w:val="32"/>
          <w:szCs w:val="32"/>
        </w:rPr>
      </w:pPr>
    </w:p>
    <w:p w14:paraId="1D7A4EFF" w14:textId="213E18D3" w:rsidR="009B65EE" w:rsidRDefault="00000000">
      <w:pPr>
        <w:pStyle w:val="Normal1"/>
        <w:shd w:val="clear" w:color="auto" w:fill="FFFFFF"/>
        <w:spacing w:line="360" w:lineRule="auto"/>
        <w:jc w:val="center"/>
        <w:rPr>
          <w:b/>
          <w:sz w:val="32"/>
          <w:szCs w:val="32"/>
        </w:rPr>
      </w:pPr>
      <w:r>
        <w:br w:type="page"/>
      </w:r>
    </w:p>
    <w:p w14:paraId="783543C8" w14:textId="77777777" w:rsidR="009B65EE" w:rsidRDefault="00000000">
      <w:pPr>
        <w:pStyle w:val="Normal1"/>
        <w:shd w:val="clear" w:color="auto" w:fill="FFFFFF"/>
        <w:spacing w:line="360" w:lineRule="auto"/>
        <w:jc w:val="both"/>
        <w:rPr>
          <w:b/>
          <w:sz w:val="24"/>
          <w:szCs w:val="24"/>
        </w:rPr>
      </w:pPr>
      <w:r>
        <w:rPr>
          <w:b/>
          <w:sz w:val="24"/>
          <w:szCs w:val="24"/>
        </w:rPr>
        <w:lastRenderedPageBreak/>
        <w:t>Introduction</w:t>
      </w:r>
    </w:p>
    <w:p w14:paraId="2E7643DF" w14:textId="77777777" w:rsidR="009B65EE" w:rsidRDefault="00000000">
      <w:pPr>
        <w:pStyle w:val="Normal1"/>
        <w:shd w:val="clear" w:color="auto" w:fill="FFFFFF"/>
        <w:spacing w:line="360" w:lineRule="auto"/>
        <w:jc w:val="both"/>
        <w:rPr>
          <w:sz w:val="24"/>
          <w:szCs w:val="24"/>
        </w:rPr>
      </w:pPr>
      <w:r>
        <w:rPr>
          <w:sz w:val="24"/>
          <w:szCs w:val="24"/>
        </w:rPr>
        <w:t xml:space="preserve">The case study discusses how Google in the coming year will inaugurate a one billion pounds project for developing the new headquarters by next year at King’s Cross, London. This Google project offers accommodation for approx. 4500 people around 11 stories set above retail and utilises the big land area alongside Kings Cross Station and comprises more than 60,400 sqm of prime office space. The building must be initially totally designed and owned by Google buildings outside the US. The office accommodation must offer ancillary spaces including the gym, cafes, pool facilities and multi-use games area. The running track and landscaped terraces at the roof level must provide staff recreation space and outdoor amenities. Google's new building must build the Google campus with the potential to house 7k Google staff. This new building of Google will contribute to developing the knowledge-based economy of King Cross and Knowledge Quarter and it is being built from the ground up. This new headquarters development of Google will generate 3k jobs. Sundar Pichai, CEO of Google has stated that the computer science field has a massive future with potential talent, passion for innovation and educational institutions. Therefore, Google is excited to continue the investment in the new King’s Cross Campus and is committed to the UK (Hern and Davies, 2017).    </w:t>
      </w:r>
    </w:p>
    <w:p w14:paraId="0A16915D" w14:textId="77777777" w:rsidR="009B65EE" w:rsidRDefault="00000000">
      <w:pPr>
        <w:pStyle w:val="Normal1"/>
        <w:shd w:val="clear" w:color="auto" w:fill="FFFFFF"/>
        <w:spacing w:line="360" w:lineRule="auto"/>
        <w:jc w:val="both"/>
        <w:rPr>
          <w:sz w:val="24"/>
          <w:szCs w:val="24"/>
        </w:rPr>
      </w:pPr>
      <w:r>
        <w:rPr>
          <w:sz w:val="24"/>
          <w:szCs w:val="24"/>
        </w:rPr>
        <w:t xml:space="preserve">Taking this into consideration, the essay will review the key project elements including time, budget, risk factors, quality stakeholders and also access to the project plan. Based on the identified issues, the essay will suggest proper recommendations to overcome them.         </w:t>
      </w:r>
    </w:p>
    <w:p w14:paraId="1ED35DFA" w14:textId="77777777" w:rsidR="009B65EE" w:rsidRDefault="00000000">
      <w:pPr>
        <w:pStyle w:val="Normal1"/>
        <w:shd w:val="clear" w:color="auto" w:fill="FFFFFF"/>
        <w:spacing w:line="360" w:lineRule="auto"/>
        <w:jc w:val="both"/>
        <w:rPr>
          <w:b/>
          <w:sz w:val="24"/>
          <w:szCs w:val="24"/>
        </w:rPr>
      </w:pPr>
      <w:r>
        <w:rPr>
          <w:b/>
          <w:sz w:val="24"/>
          <w:szCs w:val="24"/>
        </w:rPr>
        <w:t xml:space="preserve">Main body </w:t>
      </w:r>
    </w:p>
    <w:p w14:paraId="2DC8F459" w14:textId="77777777" w:rsidR="009B65EE" w:rsidRDefault="00000000">
      <w:pPr>
        <w:pStyle w:val="Normal1"/>
        <w:shd w:val="clear" w:color="auto" w:fill="FFFFFF"/>
        <w:spacing w:line="360" w:lineRule="auto"/>
        <w:jc w:val="both"/>
        <w:rPr>
          <w:sz w:val="24"/>
          <w:szCs w:val="24"/>
        </w:rPr>
      </w:pPr>
      <w:r>
        <w:rPr>
          <w:sz w:val="24"/>
          <w:szCs w:val="24"/>
        </w:rPr>
        <w:t xml:space="preserve">For this new building development project of Google, </w:t>
      </w:r>
      <w:r>
        <w:rPr>
          <w:b/>
          <w:sz w:val="24"/>
          <w:szCs w:val="24"/>
        </w:rPr>
        <w:t>the PMBOK strategy</w:t>
      </w:r>
      <w:r>
        <w:rPr>
          <w:sz w:val="24"/>
          <w:szCs w:val="24"/>
        </w:rPr>
        <w:t xml:space="preserve"> is going to be applied to determine the core project management elements. PMBOK or Project Management Body of Knowledge Guide for Resource Management is supportive because this offers a consistent framework to manage project resources. This enables effective teamwork and communication by offering group members and project managers a set of best practices and shared language to work by. The PMBOK objective is to enable firms to standardise practises related to project management across departments. This supports the work of project managers with the standardised system around the organisation. It means that the project manager who moves from one to another company may apply the same practices. The major benefit of PMBOK </w:t>
      </w:r>
      <w:r>
        <w:rPr>
          <w:sz w:val="24"/>
          <w:szCs w:val="24"/>
        </w:rPr>
        <w:lastRenderedPageBreak/>
        <w:t xml:space="preserve">is that this is a guide built by the management professionals that offers various useful practices and insights, that are updated regularly (Prynn, 2022).           </w:t>
      </w:r>
    </w:p>
    <w:p w14:paraId="1152BA79" w14:textId="77777777" w:rsidR="009B65EE" w:rsidRDefault="00000000">
      <w:pPr>
        <w:pStyle w:val="Normal1"/>
        <w:shd w:val="clear" w:color="auto" w:fill="FFFFFF"/>
        <w:spacing w:line="360" w:lineRule="auto"/>
        <w:jc w:val="both"/>
        <w:rPr>
          <w:sz w:val="24"/>
          <w:szCs w:val="24"/>
        </w:rPr>
      </w:pPr>
      <w:r>
        <w:rPr>
          <w:b/>
          <w:sz w:val="24"/>
          <w:szCs w:val="24"/>
        </w:rPr>
        <w:t>Budget and time</w:t>
      </w:r>
      <w:r>
        <w:rPr>
          <w:sz w:val="24"/>
          <w:szCs w:val="24"/>
        </w:rPr>
        <w:t xml:space="preserve"> are one of the core elements of PMBOK strategy. The new building of Google at King’s Cross, London, UK will cost one billion GBP. It was announced in 2018. In 2022, St. John’s Terminal became home to Google, which purchased a critically acclaimed redeveloped structure for nearly $2 billion. Google has exercised the buying option that had acquired from Oxford Properties Group 3 years earlier. However, the COVID-19 impact in 2020 has delayed the process of construction and has negatively impacted smaller businesses including coffee shops across the regenerated Kings Cross area. The people in London, UK are set to get an advantage from ambitious office plans, with completion set for 2024. The updated plans submitted by the organisation for the £1 billion headquarters building (ground-scraper) in Kings Cross show that this must have 250 metres of shop fronts and the community event space. The essay implements the </w:t>
      </w:r>
      <w:r>
        <w:rPr>
          <w:b/>
          <w:sz w:val="24"/>
          <w:szCs w:val="24"/>
        </w:rPr>
        <w:t>cost-benefit analysis theory</w:t>
      </w:r>
      <w:r>
        <w:rPr>
          <w:sz w:val="24"/>
          <w:szCs w:val="24"/>
        </w:rPr>
        <w:t xml:space="preserve"> to determine the amount of budget for this new building development of Google. In this project management, this theory helps the organisation to estimate predicted investments for this project and any further requirements in terms of exceeding budget. Development of the massive 1 million sq ft building- designed by Danish architects BIG and Heatherwick- is currently properly advanced of topping later that year, with an expectation of completion within 2024. In this case, the project manager applies </w:t>
      </w:r>
      <w:r>
        <w:rPr>
          <w:b/>
          <w:sz w:val="24"/>
          <w:szCs w:val="24"/>
        </w:rPr>
        <w:t>the PERT technique</w:t>
      </w:r>
      <w:r>
        <w:rPr>
          <w:sz w:val="24"/>
          <w:szCs w:val="24"/>
        </w:rPr>
        <w:t xml:space="preserve"> to calculate the estimated time to finish the entire new building development project. This technique is a tool related to project management planning implemented to calculate the time amount which can take to complete the project realistically. PERT charts are implemented to plan tasks within the project- making this easier to coordinate group members and schedule deliverables. Hence, it can be said that this new building development of Google is time-consuming (Ongreening, 2021).  </w:t>
      </w:r>
    </w:p>
    <w:p w14:paraId="2DC87A04" w14:textId="77777777" w:rsidR="009B65EE" w:rsidRDefault="00000000">
      <w:pPr>
        <w:pStyle w:val="Normal1"/>
        <w:shd w:val="clear" w:color="auto" w:fill="FFFFFF"/>
        <w:spacing w:line="360" w:lineRule="auto"/>
        <w:jc w:val="both"/>
        <w:rPr>
          <w:sz w:val="24"/>
          <w:szCs w:val="24"/>
        </w:rPr>
      </w:pPr>
      <w:r>
        <w:rPr>
          <w:b/>
          <w:sz w:val="24"/>
          <w:szCs w:val="24"/>
        </w:rPr>
        <w:t>Resources</w:t>
      </w:r>
      <w:r>
        <w:rPr>
          <w:sz w:val="24"/>
          <w:szCs w:val="24"/>
        </w:rPr>
        <w:t xml:space="preserve"> are also another core element of PMBOK strategy. The PERT technique also helps the project manager of this new building development of Google in London to determine plan resources, critical paths and task dependencies. As per the case study, it is determined that the 11-storey building that is stretched around 330m long plinth, has been dubbed Google Landscraper for being as long as the skyscraper is tall. The designers of this new building of Google such as Bjarke Ingels Group and Heatherwick Studio must offer over 76,000 sqm of office space, more than 11,054 sqm of basement floor space and 4400 sqm retail area on the ground floor across two </w:t>
      </w:r>
      <w:r>
        <w:rPr>
          <w:sz w:val="24"/>
          <w:szCs w:val="24"/>
        </w:rPr>
        <w:lastRenderedPageBreak/>
        <w:t>levels. Major consistent floor plates with cascading work environments must connect over 4500 Googlers around several floors. The new building of Google at King’s Cross will have cutting-edge technologies and healthy indoor finishes. The innovative solution and forward-thinking design of Google build places where people enjoy working must permeate building indoor areas. The campus of Google can offer visitors and Googlers cutting-edge ancillary spaces including multi-function games areas, restaurant/cafe spaces, a swimming pool and fitness suite facilities and massage/treatment rooms along with the staff training and event centre facilities. Meticulous attention is spent on interior finishing materials selection concentrated on promoting the well-being and health of occupants. The solar-coated and highly energy-efficient gazing must be set among bespoke timber mullions around levels 1-7 and isolated horizontally by three concrete slabs (pre-cast). The intermediate floors among the slabs must use cross-laminated timber (CLT) and be ‘hung’ from the strong structure. The glazed shop fronts on the ground floor must be framed with bronze-coloured metal cladding (</w:t>
      </w:r>
      <w:r>
        <w:rPr>
          <w:rFonts w:ascii="Times New Roman" w:eastAsia="Times New Roman" w:hAnsi="Times New Roman" w:cs="Times New Roman"/>
          <w:sz w:val="24"/>
          <w:szCs w:val="24"/>
        </w:rPr>
        <w:t>Admin, 2022)</w:t>
      </w:r>
      <w:r>
        <w:rPr>
          <w:sz w:val="24"/>
          <w:szCs w:val="24"/>
        </w:rPr>
        <w:t>.</w:t>
      </w:r>
    </w:p>
    <w:p w14:paraId="7EFDBEEB" w14:textId="77777777" w:rsidR="009B65EE" w:rsidRDefault="00000000">
      <w:pPr>
        <w:pStyle w:val="Normal1"/>
        <w:shd w:val="clear" w:color="auto" w:fill="FFFFFF"/>
        <w:spacing w:line="360" w:lineRule="auto"/>
        <w:jc w:val="both"/>
        <w:rPr>
          <w:sz w:val="24"/>
          <w:szCs w:val="24"/>
        </w:rPr>
      </w:pPr>
      <w:r>
        <w:rPr>
          <w:sz w:val="24"/>
          <w:szCs w:val="24"/>
        </w:rPr>
        <w:t>Google also focuses on building an innovative workplace-desk concept at the new building, in London, UK. The organisation is focusing on building an inspirational place for its staff. The design team to achieve it has envisaged three major big continuous stacked floorplates which offer a set of triple, double and single-height workspaces with unique volumetric quality. The warehouse-style floorplates offer an opportunity to build consistent desk space and a flexible working environment. It can change as per the working process and business evolves. The floors among the 3 major floorplates are hung from those above, properly representing the unusual structural solution. This allows the column-free perimeter and builds spaces with various characters to support ancillary and workspace uses. The middle of this building traditionally moved to a perimeter and combined with greater than normal floor-to-floor heights, and welcomed natural daylight deep into this building. In this case, physical context does not matter. As per the designer, the new building of Google will be treated as a part of the infrastructure, developed from the interchangeable elements group which ensures that the building and the workspace must stay flexible for years to come (</w:t>
      </w:r>
      <w:r>
        <w:rPr>
          <w:sz w:val="24"/>
          <w:szCs w:val="24"/>
          <w:highlight w:val="white"/>
        </w:rPr>
        <w:t>Rone, 2023)</w:t>
      </w:r>
      <w:r>
        <w:rPr>
          <w:sz w:val="24"/>
          <w:szCs w:val="24"/>
        </w:rPr>
        <w:t>.</w:t>
      </w:r>
    </w:p>
    <w:p w14:paraId="67924AE9" w14:textId="77777777" w:rsidR="009B65EE" w:rsidRDefault="00000000">
      <w:pPr>
        <w:pStyle w:val="Normal1"/>
        <w:shd w:val="clear" w:color="auto" w:fill="FFFFFF"/>
        <w:spacing w:line="360" w:lineRule="auto"/>
        <w:jc w:val="both"/>
        <w:rPr>
          <w:sz w:val="24"/>
          <w:szCs w:val="24"/>
        </w:rPr>
      </w:pPr>
      <w:r>
        <w:rPr>
          <w:sz w:val="24"/>
          <w:szCs w:val="24"/>
        </w:rPr>
        <w:t xml:space="preserve">The new building of Google will get Green Building Certification for maintaining greater sustainability levels. This new building will also have a big vegetated roof. The interesting roofscapes like landscaped terraces, 200-meter walking trim Track and 3800 sqm green roofs must offer recreation spaces and exclusive outdoor amenities </w:t>
      </w:r>
      <w:r>
        <w:rPr>
          <w:sz w:val="24"/>
          <w:szCs w:val="24"/>
        </w:rPr>
        <w:lastRenderedPageBreak/>
        <w:t>for the googlers and their visitors. The major green roof including the wildflower plantation and lawn as well as tall shrubs and trees, is effectively designed to increase an ecological site value and promote biodiversity at the time of attracting wildlife. Even various beehives must be allocated around the landscaped roof (</w:t>
      </w:r>
      <w:r>
        <w:rPr>
          <w:sz w:val="24"/>
          <w:szCs w:val="24"/>
          <w:highlight w:val="white"/>
        </w:rPr>
        <w:t>Rone, 2023)</w:t>
      </w:r>
      <w:r>
        <w:rPr>
          <w:sz w:val="24"/>
          <w:szCs w:val="24"/>
        </w:rPr>
        <w:t xml:space="preserve">. </w:t>
      </w:r>
    </w:p>
    <w:p w14:paraId="7250AB20" w14:textId="77777777" w:rsidR="009B65EE" w:rsidRDefault="00000000">
      <w:pPr>
        <w:pStyle w:val="Normal1"/>
        <w:shd w:val="clear" w:color="auto" w:fill="FFFFFF"/>
        <w:spacing w:line="360" w:lineRule="auto"/>
        <w:jc w:val="both"/>
        <w:rPr>
          <w:sz w:val="24"/>
          <w:szCs w:val="24"/>
        </w:rPr>
      </w:pPr>
      <w:r>
        <w:rPr>
          <w:b/>
          <w:sz w:val="24"/>
          <w:szCs w:val="24"/>
        </w:rPr>
        <w:t>Quality management</w:t>
      </w:r>
      <w:r>
        <w:rPr>
          <w:sz w:val="24"/>
          <w:szCs w:val="24"/>
        </w:rPr>
        <w:t xml:space="preserve"> is another core element of PMBOK's strategy. Google has gathered its attention while developing new buildings at King’s Cross, London, UK. The purpose is to ensure high-quality standards for this project. From the 11-floor headquarters' architectural aspects to an innovative terrace garden, Google in this new building project is responsive to all details. Google Program creates a major example to showcase the effort of the company in terms of building a healthy and stable task atmosphere. BDP or behavioural data platform as a design transit architect monitors a project for completeness toward rigorous standards. In this case, the project manager of Google ensures that its high-quality standards are maintained. The systematic procedures for meeting quality control in the project have been adopted to collect data activities. The mechanism related to the quality control of Google includes particular design proofs, monitoring inspections, and strict material resourcing protocols. This is vital to concentrate on every phase of the project for Google to maintain excellent standards (predefined). For these new building developments in London, UK, this is highly vital to apply advanced technologies and monitoring systems effectively. The process supports the project managers of Google to effectively examine the parameters related to quality and increases the ability to rectify and determine any inconsistencies and irregularities. The quality processes and standards evaluation in quality management are linked to crucial principles related to quality management including Six Sigma and TQM. Google by implementing total quality management promotes consistent improvement in the dynamic and staff-centred workplace. This emphasises staff participation and customer satisfaction throughout the entire project (</w:t>
      </w:r>
      <w:r>
        <w:rPr>
          <w:rFonts w:ascii="Times New Roman" w:eastAsia="Times New Roman" w:hAnsi="Times New Roman" w:cs="Times New Roman"/>
          <w:sz w:val="24"/>
          <w:szCs w:val="24"/>
        </w:rPr>
        <w:t>Admin, 2022)</w:t>
      </w:r>
      <w:r>
        <w:rPr>
          <w:sz w:val="24"/>
          <w:szCs w:val="24"/>
        </w:rPr>
        <w:t xml:space="preserve">. </w:t>
      </w:r>
    </w:p>
    <w:p w14:paraId="1BC1ECB4" w14:textId="77777777" w:rsidR="009B65EE" w:rsidRDefault="00000000">
      <w:pPr>
        <w:pStyle w:val="Normal1"/>
        <w:shd w:val="clear" w:color="auto" w:fill="FFFFFF"/>
        <w:spacing w:line="360" w:lineRule="auto"/>
        <w:jc w:val="both"/>
        <w:rPr>
          <w:sz w:val="24"/>
          <w:szCs w:val="24"/>
        </w:rPr>
      </w:pPr>
      <w:r>
        <w:rPr>
          <w:b/>
          <w:sz w:val="24"/>
          <w:szCs w:val="24"/>
        </w:rPr>
        <w:t>Project stakeholder</w:t>
      </w:r>
      <w:r>
        <w:rPr>
          <w:sz w:val="24"/>
          <w:szCs w:val="24"/>
        </w:rPr>
        <w:t xml:space="preserve"> is also a crucial element of PMBOK strategy. The project stakeholders are the people with any interest in the outcome of the project, including customers, team members, managers and other individuals. Stakeholders are the people who must be affected by the project at any point in the life cycle and the input may impact the outcome directly. The key stakeholders of new buildings at Google, at London project, are employees, project manager, government, suppliers, project team members, owner, local authorities, construction management, bigger community, </w:t>
      </w:r>
      <w:r>
        <w:rPr>
          <w:sz w:val="24"/>
          <w:szCs w:val="24"/>
        </w:rPr>
        <w:lastRenderedPageBreak/>
        <w:t xml:space="preserve">regulatory bodies and many more. Google during the project execution maintains transparent and effective communication with these stakeholders. For both internal and external stakeholders as per </w:t>
      </w:r>
      <w:r>
        <w:rPr>
          <w:b/>
          <w:sz w:val="24"/>
          <w:szCs w:val="24"/>
        </w:rPr>
        <w:t>the stakeholder matrix,</w:t>
      </w:r>
      <w:r>
        <w:rPr>
          <w:sz w:val="24"/>
          <w:szCs w:val="24"/>
        </w:rPr>
        <w:t xml:space="preserve"> regular updates are shared promptly. This increases the effectiveness of all the project stakeholders during operations. Google tries to focus on sustainability and encourage team members to operate flexibly and collaboratively. As per the stakeholder matrix, team members, suppliers and employees belong to low-interest and low-power groups whereas the project manager belongs to high-interest and low-power group. The government, bigger community and regulatory bodies belong to high-power and low-interest groups whereas the owner and senior management belong to high-power and high-interest groups (</w:t>
      </w:r>
      <w:r>
        <w:rPr>
          <w:rFonts w:ascii="Times New Roman" w:eastAsia="Times New Roman" w:hAnsi="Times New Roman" w:cs="Times New Roman"/>
          <w:sz w:val="24"/>
          <w:szCs w:val="24"/>
        </w:rPr>
        <w:t>Admin, 2022)</w:t>
      </w:r>
      <w:r>
        <w:rPr>
          <w:sz w:val="24"/>
          <w:szCs w:val="24"/>
        </w:rPr>
        <w:t xml:space="preserve">. </w:t>
      </w:r>
    </w:p>
    <w:p w14:paraId="79A27573" w14:textId="77777777" w:rsidR="009B65EE" w:rsidRDefault="00000000">
      <w:pPr>
        <w:pStyle w:val="Normal1"/>
        <w:shd w:val="clear" w:color="auto" w:fill="FFFFFF"/>
        <w:spacing w:line="360" w:lineRule="auto"/>
        <w:jc w:val="both"/>
        <w:rPr>
          <w:sz w:val="24"/>
          <w:szCs w:val="24"/>
        </w:rPr>
      </w:pPr>
      <w:r>
        <w:rPr>
          <w:b/>
          <w:sz w:val="24"/>
          <w:szCs w:val="24"/>
        </w:rPr>
        <w:t>Risk management</w:t>
      </w:r>
      <w:r>
        <w:rPr>
          <w:sz w:val="24"/>
          <w:szCs w:val="24"/>
        </w:rPr>
        <w:t xml:space="preserve"> is another major element in PMBOK strategy. The project manager of Google tried to complete the project successfully by implementing an effective risk management strategy. While developing a new building in London Google faces several risks from regulatory approval-related risks and construction-related complexities to innovative features at rooftops and many more. Google while executing this London project can face major risks related to construction because it is a 72-meter tall building. In 2017 there was an example of groundbreaking in a landscaper project and the whole project was called off after that. Therefore, the project manager must implement a concrete risk management strategy to identify and mitigate this risk. Google to avoid risks builds a contingency plan and also effectively collaborates with the regulatory bodies. Proper planning and risk assessment-related scenario mainly leads to navigating the uncertain problems at the time of the project. </w:t>
      </w:r>
    </w:p>
    <w:p w14:paraId="6880C897" w14:textId="77777777" w:rsidR="009B65EE" w:rsidRDefault="00000000">
      <w:pPr>
        <w:pStyle w:val="Normal1"/>
        <w:shd w:val="clear" w:color="auto" w:fill="FFFFFF"/>
        <w:spacing w:line="360" w:lineRule="auto"/>
        <w:jc w:val="both"/>
        <w:rPr>
          <w:sz w:val="24"/>
          <w:szCs w:val="24"/>
        </w:rPr>
      </w:pPr>
      <w:r>
        <w:rPr>
          <w:b/>
          <w:sz w:val="24"/>
          <w:szCs w:val="24"/>
        </w:rPr>
        <w:t>Scope management</w:t>
      </w:r>
      <w:r>
        <w:rPr>
          <w:sz w:val="24"/>
          <w:szCs w:val="24"/>
        </w:rPr>
        <w:t xml:space="preserve"> is another major element of PMBOK strategy. Scope management is a process which aids in documenting and ensuring a list of all the tasks, budgets, deadlines and goals in a project. The scope or plan of Google is to redevelop the building called KGX1 which was made of glass, steel, and timber and stretches 300 metres alongside the railway lines South of Regent’s Canal. These plans observe the 200-metre rooftop running rail, 25-metre swimming pool and the major sports hall with observation over London. Recently this project has been under construction in the redeveloped Kings Cross neighbourhood of London. The massive landscaper of the building is 11 stories high and 330 m long. The 80,000 square metres of office space of Google is going to accommodate nearly 7000 Google staff. As the Google project is considered a big project, any kind of change can bring unexpected </w:t>
      </w:r>
      <w:r>
        <w:rPr>
          <w:sz w:val="24"/>
          <w:szCs w:val="24"/>
        </w:rPr>
        <w:lastRenderedPageBreak/>
        <w:t>issues, increase in design and regulatory adjustment. In this case, WBS or work breakdown structure, Gantt chart and budget are the keys in this scope management of Google (</w:t>
      </w:r>
      <w:r>
        <w:rPr>
          <w:rFonts w:ascii="Times New Roman" w:eastAsia="Times New Roman" w:hAnsi="Times New Roman" w:cs="Times New Roman"/>
          <w:sz w:val="24"/>
          <w:szCs w:val="24"/>
        </w:rPr>
        <w:t>Admin, 2022)</w:t>
      </w:r>
      <w:r>
        <w:rPr>
          <w:sz w:val="24"/>
          <w:szCs w:val="24"/>
        </w:rPr>
        <w:t xml:space="preserve">.  </w:t>
      </w:r>
    </w:p>
    <w:p w14:paraId="2F9C46F6" w14:textId="77777777" w:rsidR="009B65EE" w:rsidRDefault="00000000">
      <w:pPr>
        <w:pStyle w:val="Normal1"/>
        <w:shd w:val="clear" w:color="auto" w:fill="FFFFFF"/>
        <w:spacing w:line="360" w:lineRule="auto"/>
        <w:jc w:val="both"/>
        <w:rPr>
          <w:sz w:val="24"/>
          <w:szCs w:val="24"/>
        </w:rPr>
      </w:pPr>
      <w:r>
        <w:rPr>
          <w:b/>
          <w:sz w:val="24"/>
          <w:szCs w:val="24"/>
        </w:rPr>
        <w:t>Integration management</w:t>
      </w:r>
      <w:r>
        <w:rPr>
          <w:sz w:val="24"/>
          <w:szCs w:val="24"/>
        </w:rPr>
        <w:t xml:space="preserve"> is also one of the key strategies in PMBOK. Management mainly refers to an alignment of every objective and project element such as coordinating tasks, and resources, aligning stakeholders and many more. Integration management helps a project manager to balance the expectations of every stakeholder in an individual project. The project manager of Google during new building development in London focuses on aligning the architectural design, innovation implementation and the whole construction phases throughout the project.</w:t>
      </w:r>
    </w:p>
    <w:p w14:paraId="195B19BF" w14:textId="77777777" w:rsidR="009B65EE" w:rsidRDefault="00000000">
      <w:pPr>
        <w:pStyle w:val="Normal1"/>
        <w:shd w:val="clear" w:color="auto" w:fill="FFFFFF"/>
        <w:spacing w:line="360" w:lineRule="auto"/>
        <w:jc w:val="both"/>
        <w:rPr>
          <w:sz w:val="24"/>
          <w:szCs w:val="24"/>
        </w:rPr>
      </w:pPr>
      <w:r>
        <w:rPr>
          <w:sz w:val="24"/>
          <w:szCs w:val="24"/>
        </w:rPr>
        <w:t xml:space="preserve">In the end, procurement management is also one of the key elements of the strategy of PMBOK. Google in its new project procurement strategies includes effective vendor selection which may offer quality material consistently, ongoing performance monitoring and contract negotiations with the vendor (Hern and Davies, 2017).                                                                                    </w:t>
      </w:r>
    </w:p>
    <w:p w14:paraId="56F767B6" w14:textId="77777777" w:rsidR="009B65EE" w:rsidRDefault="00000000">
      <w:pPr>
        <w:pStyle w:val="Normal1"/>
        <w:shd w:val="clear" w:color="auto" w:fill="FFFFFF"/>
        <w:spacing w:line="360" w:lineRule="auto"/>
        <w:jc w:val="both"/>
        <w:rPr>
          <w:b/>
          <w:sz w:val="24"/>
          <w:szCs w:val="24"/>
        </w:rPr>
      </w:pPr>
      <w:r>
        <w:rPr>
          <w:b/>
          <w:sz w:val="24"/>
          <w:szCs w:val="24"/>
        </w:rPr>
        <w:t xml:space="preserve">Conclusion </w:t>
      </w:r>
    </w:p>
    <w:p w14:paraId="6C529B37" w14:textId="77777777" w:rsidR="009B65EE" w:rsidRDefault="00000000">
      <w:pPr>
        <w:pStyle w:val="Normal1"/>
        <w:spacing w:line="360" w:lineRule="auto"/>
        <w:jc w:val="both"/>
        <w:rPr>
          <w:sz w:val="24"/>
          <w:szCs w:val="24"/>
        </w:rPr>
      </w:pPr>
      <w:r>
        <w:rPr>
          <w:sz w:val="24"/>
          <w:szCs w:val="24"/>
        </w:rPr>
        <w:t xml:space="preserve">The essay concludes Google is going to develop a new headquarters in London, UK. The cost of this project is £1 billion and the initial project started in 2018. Due to COVID-19 the project execution was stopped and Google has to focus on the redevelopment of this project. This new campus will have a capacity of 7000 employees and have more than 60,400 sq. meters. The essay concludes the core elements of the project by using PMBOK strategies such as cost and time, quality management, resources, project stakeholders, risk management, scope management, integration management, and many more. The essay concludes that to discuss the budget the project manager applies a cost-benefit analysis, and to make a plan and analyse resources, the PERT technique is used. For stakeholder analysis, the essay concludes with the implementation of the stakeholder matrix. It is determined from the essay that key internal and external stakeholders are group members, managers, customers and other individuals. The essay concludes major risks of this Google project such as construction complexities, regulatory approval-related risks and many more. The essay concludes with scope management where the Google KGX1 building is made up of timber, steel, and glass and stretches 300 metres alongside railway lines South of Regent’s Canal. </w:t>
      </w:r>
    </w:p>
    <w:p w14:paraId="38196E9D" w14:textId="77777777" w:rsidR="009B65EE" w:rsidRDefault="00000000">
      <w:pPr>
        <w:pStyle w:val="Normal1"/>
        <w:spacing w:line="360" w:lineRule="auto"/>
        <w:jc w:val="both"/>
        <w:rPr>
          <w:sz w:val="24"/>
          <w:szCs w:val="24"/>
        </w:rPr>
      </w:pPr>
      <w:r>
        <w:rPr>
          <w:sz w:val="24"/>
          <w:szCs w:val="24"/>
        </w:rPr>
        <w:t xml:space="preserve">As per the challenges identified in the above-stated project, it is recommended that to avoid risks the project manager of Google can implement decision tree analysis. This </w:t>
      </w:r>
      <w:r>
        <w:rPr>
          <w:sz w:val="24"/>
          <w:szCs w:val="24"/>
        </w:rPr>
        <w:lastRenderedPageBreak/>
        <w:t xml:space="preserve">technique can be suitable to make decisions based on the situation without implementing any comprehensive analysis. The project manager can also implement the Monte Carlo Simulation technique with the project. It can help the project manager of Google to accomplish various outcomes in uncertain events of new building redevelopment. The entire success of this new building redevelopment of Google in London can depend upon effective risk mitigation. The project managers need to make a strategic, collaborative and effective partnership with other stakeholders like vendors for getting the supply of the best-quality services and materials.                         </w:t>
      </w:r>
    </w:p>
    <w:p w14:paraId="42B54A96" w14:textId="77777777" w:rsidR="009B65EE" w:rsidRDefault="00000000">
      <w:pPr>
        <w:pStyle w:val="Normal1"/>
        <w:shd w:val="clear" w:color="auto" w:fill="FFFFFF"/>
        <w:spacing w:line="360" w:lineRule="auto"/>
        <w:jc w:val="both"/>
        <w:rPr>
          <w:b/>
          <w:sz w:val="24"/>
          <w:szCs w:val="24"/>
        </w:rPr>
      </w:pPr>
      <w:r>
        <w:br w:type="page"/>
      </w:r>
    </w:p>
    <w:p w14:paraId="3FFB3642" w14:textId="77777777" w:rsidR="009B65EE" w:rsidRDefault="00000000">
      <w:pPr>
        <w:pStyle w:val="Normal1"/>
        <w:shd w:val="clear" w:color="auto" w:fill="FFFFFF"/>
        <w:spacing w:line="360" w:lineRule="auto"/>
        <w:jc w:val="both"/>
        <w:rPr>
          <w:b/>
          <w:sz w:val="24"/>
          <w:szCs w:val="24"/>
        </w:rPr>
      </w:pPr>
      <w:r>
        <w:rPr>
          <w:b/>
          <w:sz w:val="24"/>
          <w:szCs w:val="24"/>
        </w:rPr>
        <w:lastRenderedPageBreak/>
        <w:t xml:space="preserve">References  </w:t>
      </w:r>
    </w:p>
    <w:p w14:paraId="235D4CAF" w14:textId="77777777" w:rsidR="009B65EE" w:rsidRDefault="00000000">
      <w:pPr>
        <w:pStyle w:val="Normal1"/>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 (2022) </w:t>
      </w:r>
      <w:r>
        <w:rPr>
          <w:rFonts w:ascii="Times New Roman" w:eastAsia="Times New Roman" w:hAnsi="Times New Roman" w:cs="Times New Roman"/>
          <w:i/>
          <w:sz w:val="24"/>
          <w:szCs w:val="24"/>
        </w:rPr>
        <w:t>Google HQ Project – WysePower</w:t>
      </w:r>
      <w:r>
        <w:rPr>
          <w:rFonts w:ascii="Times New Roman" w:eastAsia="Times New Roman" w:hAnsi="Times New Roman" w:cs="Times New Roman"/>
          <w:sz w:val="24"/>
          <w:szCs w:val="24"/>
        </w:rPr>
        <w:t xml:space="preserve">. </w:t>
      </w:r>
      <w:hyperlink r:id="rId7" w:anchor=":~:text=KGX1%20is%20the%20project%20name,up%20to%207000%20Google%20employees">
        <w:r>
          <w:rPr>
            <w:rFonts w:ascii="Times New Roman" w:eastAsia="Times New Roman" w:hAnsi="Times New Roman" w:cs="Times New Roman"/>
            <w:sz w:val="24"/>
            <w:szCs w:val="24"/>
            <w:u w:val="single"/>
          </w:rPr>
          <w:t>https://wysepower.com/project-list/google-hq/#:~:text=KGX1%20is%20the%20project%20name,up%20to%207000%20Google%20employees</w:t>
        </w:r>
      </w:hyperlink>
      <w:r>
        <w:rPr>
          <w:rFonts w:ascii="Times New Roman" w:eastAsia="Times New Roman" w:hAnsi="Times New Roman" w:cs="Times New Roman"/>
          <w:sz w:val="24"/>
          <w:szCs w:val="24"/>
        </w:rPr>
        <w:t>.</w:t>
      </w:r>
    </w:p>
    <w:p w14:paraId="4D538CB9" w14:textId="77777777" w:rsidR="009B65EE" w:rsidRDefault="00000000">
      <w:pPr>
        <w:pStyle w:val="Normal1"/>
        <w:shd w:val="clear" w:color="auto" w:fill="FFFFFF"/>
        <w:spacing w:line="360" w:lineRule="auto"/>
        <w:jc w:val="both"/>
        <w:rPr>
          <w:sz w:val="24"/>
          <w:szCs w:val="24"/>
          <w:highlight w:val="white"/>
        </w:rPr>
      </w:pPr>
      <w:r>
        <w:rPr>
          <w:sz w:val="24"/>
          <w:szCs w:val="24"/>
          <w:highlight w:val="white"/>
        </w:rPr>
        <w:t xml:space="preserve">Drewniok, M.P., Azevedo, J.M.C., Dunant, C.F., Allwood, J.M., Cullen, J.M., Ibell, T. and Hawkins, W., (2023). Mapping material use and embodied carbon in UK construction. </w:t>
      </w:r>
      <w:r>
        <w:rPr>
          <w:i/>
          <w:sz w:val="24"/>
          <w:szCs w:val="24"/>
          <w:highlight w:val="white"/>
        </w:rPr>
        <w:t>Resources, Conservation and Recycling</w:t>
      </w:r>
      <w:r>
        <w:rPr>
          <w:sz w:val="24"/>
          <w:szCs w:val="24"/>
          <w:highlight w:val="white"/>
        </w:rPr>
        <w:t xml:space="preserve">, </w:t>
      </w:r>
      <w:r>
        <w:rPr>
          <w:i/>
          <w:sz w:val="24"/>
          <w:szCs w:val="24"/>
          <w:highlight w:val="white"/>
        </w:rPr>
        <w:t>197</w:t>
      </w:r>
      <w:r>
        <w:rPr>
          <w:sz w:val="24"/>
          <w:szCs w:val="24"/>
          <w:highlight w:val="white"/>
        </w:rPr>
        <w:t xml:space="preserve">, p.107056. </w:t>
      </w:r>
      <w:hyperlink r:id="rId8">
        <w:r>
          <w:rPr>
            <w:sz w:val="24"/>
            <w:szCs w:val="24"/>
            <w:highlight w:val="white"/>
            <w:u w:val="single"/>
          </w:rPr>
          <w:t>https://www.sciencedirect.com/science/article/pii/S0921344923001921</w:t>
        </w:r>
      </w:hyperlink>
    </w:p>
    <w:p w14:paraId="194A630F" w14:textId="77777777" w:rsidR="009B65EE" w:rsidRDefault="00000000">
      <w:pPr>
        <w:pStyle w:val="Normal1"/>
        <w:shd w:val="clear" w:color="auto" w:fill="FFFFFF"/>
        <w:spacing w:line="360" w:lineRule="auto"/>
        <w:jc w:val="both"/>
        <w:rPr>
          <w:rFonts w:ascii="Times New Roman" w:eastAsia="Times New Roman" w:hAnsi="Times New Roman" w:cs="Times New Roman"/>
          <w:sz w:val="24"/>
          <w:szCs w:val="24"/>
        </w:rPr>
      </w:pPr>
      <w:r>
        <w:rPr>
          <w:sz w:val="24"/>
          <w:szCs w:val="24"/>
          <w:highlight w:val="white"/>
        </w:rPr>
        <w:t xml:space="preserve">Drewniok, M.P., Dunant, C.F., Allwood, J.M., Ibell, T. and Hawkins, W., (2023). Modelling the embodied carbon cost of UK domestic building construction: Today to 2050. </w:t>
      </w:r>
      <w:r>
        <w:rPr>
          <w:i/>
          <w:sz w:val="24"/>
          <w:szCs w:val="24"/>
          <w:highlight w:val="white"/>
        </w:rPr>
        <w:t>Ecological Economics</w:t>
      </w:r>
      <w:r>
        <w:rPr>
          <w:sz w:val="24"/>
          <w:szCs w:val="24"/>
          <w:highlight w:val="white"/>
        </w:rPr>
        <w:t xml:space="preserve">, </w:t>
      </w:r>
      <w:r>
        <w:rPr>
          <w:i/>
          <w:sz w:val="24"/>
          <w:szCs w:val="24"/>
          <w:highlight w:val="white"/>
        </w:rPr>
        <w:t>205</w:t>
      </w:r>
      <w:r>
        <w:rPr>
          <w:sz w:val="24"/>
          <w:szCs w:val="24"/>
          <w:highlight w:val="white"/>
        </w:rPr>
        <w:t xml:space="preserve">, p.107725. </w:t>
      </w:r>
      <w:hyperlink r:id="rId9">
        <w:r>
          <w:rPr>
            <w:sz w:val="24"/>
            <w:szCs w:val="24"/>
            <w:highlight w:val="white"/>
            <w:u w:val="single"/>
          </w:rPr>
          <w:t>https://eprints.whiterose.ac.uk/194223/1/Modelling_the_embodied_carbon_cost_of_UK_domestic_building_construction__Today_to_2050_revision1.pdf</w:t>
        </w:r>
      </w:hyperlink>
    </w:p>
    <w:p w14:paraId="55C705B9" w14:textId="77777777" w:rsidR="009B65EE" w:rsidRDefault="00000000">
      <w:pPr>
        <w:pStyle w:val="Normal1"/>
        <w:shd w:val="clear" w:color="auto" w:fill="FFFFFF"/>
        <w:spacing w:line="360" w:lineRule="auto"/>
        <w:jc w:val="both"/>
        <w:rPr>
          <w:sz w:val="24"/>
          <w:szCs w:val="24"/>
        </w:rPr>
      </w:pPr>
      <w:r>
        <w:rPr>
          <w:sz w:val="24"/>
          <w:szCs w:val="24"/>
        </w:rPr>
        <w:t xml:space="preserve">Hern, A. and Davies, R. (2017) 'Google commits to massive new London headquarters,' </w:t>
      </w:r>
      <w:r>
        <w:rPr>
          <w:i/>
          <w:sz w:val="24"/>
          <w:szCs w:val="24"/>
        </w:rPr>
        <w:t>The Guardian</w:t>
      </w:r>
      <w:r>
        <w:rPr>
          <w:sz w:val="24"/>
          <w:szCs w:val="24"/>
        </w:rPr>
        <w:t xml:space="preserve">, 28 November. </w:t>
      </w:r>
      <w:hyperlink r:id="rId10">
        <w:r>
          <w:rPr>
            <w:sz w:val="24"/>
            <w:szCs w:val="24"/>
            <w:u w:val="single"/>
          </w:rPr>
          <w:t>https://www.theguardian.com/technology/2016/nov/15/google-commits-to-massive-new-london-hq</w:t>
        </w:r>
      </w:hyperlink>
      <w:r>
        <w:rPr>
          <w:sz w:val="24"/>
          <w:szCs w:val="24"/>
        </w:rPr>
        <w:t>.</w:t>
      </w:r>
    </w:p>
    <w:p w14:paraId="4F336ACA" w14:textId="77777777" w:rsidR="009B65EE" w:rsidRDefault="00000000">
      <w:pPr>
        <w:pStyle w:val="Normal1"/>
        <w:shd w:val="clear" w:color="auto" w:fill="FFFFFF"/>
        <w:spacing w:line="360" w:lineRule="auto"/>
        <w:jc w:val="both"/>
        <w:rPr>
          <w:sz w:val="24"/>
          <w:szCs w:val="24"/>
        </w:rPr>
      </w:pPr>
      <w:r>
        <w:rPr>
          <w:sz w:val="24"/>
          <w:szCs w:val="24"/>
        </w:rPr>
        <w:t xml:space="preserve">Ongreening (2021) </w:t>
      </w:r>
      <w:r>
        <w:rPr>
          <w:i/>
          <w:sz w:val="24"/>
          <w:szCs w:val="24"/>
        </w:rPr>
        <w:t>Google’s new £1bn Campus in London - Ongreening - Green Building made easier and more accessible to all.</w:t>
      </w:r>
      <w:r>
        <w:rPr>
          <w:sz w:val="24"/>
          <w:szCs w:val="24"/>
        </w:rPr>
        <w:t xml:space="preserve"> </w:t>
      </w:r>
      <w:hyperlink r:id="rId11">
        <w:r>
          <w:rPr>
            <w:sz w:val="24"/>
            <w:szCs w:val="24"/>
            <w:u w:val="single"/>
          </w:rPr>
          <w:t>https://ongreening.com/googles-new-1bn-campus-in-london/</w:t>
        </w:r>
      </w:hyperlink>
      <w:r>
        <w:rPr>
          <w:sz w:val="24"/>
          <w:szCs w:val="24"/>
        </w:rPr>
        <w:t>.</w:t>
      </w:r>
    </w:p>
    <w:p w14:paraId="0294A665" w14:textId="77777777" w:rsidR="009B65EE" w:rsidRDefault="00000000">
      <w:pPr>
        <w:pStyle w:val="Normal1"/>
        <w:shd w:val="clear" w:color="auto" w:fill="FFFFFF"/>
        <w:spacing w:line="360" w:lineRule="auto"/>
        <w:jc w:val="both"/>
        <w:rPr>
          <w:sz w:val="24"/>
          <w:szCs w:val="24"/>
        </w:rPr>
      </w:pPr>
      <w:r>
        <w:rPr>
          <w:sz w:val="24"/>
          <w:szCs w:val="24"/>
        </w:rPr>
        <w:t xml:space="preserve">Prynn, J. (2022) 'New £1bn Google HQ to bring a long retail parade,  community space and rooftop running trail to Kings Cross,' </w:t>
      </w:r>
      <w:r>
        <w:rPr>
          <w:i/>
          <w:sz w:val="24"/>
          <w:szCs w:val="24"/>
        </w:rPr>
        <w:t>Evening Standard</w:t>
      </w:r>
      <w:r>
        <w:rPr>
          <w:sz w:val="24"/>
          <w:szCs w:val="24"/>
        </w:rPr>
        <w:t xml:space="preserve">, 20 April. </w:t>
      </w:r>
      <w:hyperlink r:id="rId12">
        <w:r>
          <w:rPr>
            <w:sz w:val="24"/>
            <w:szCs w:val="24"/>
            <w:u w:val="single"/>
          </w:rPr>
          <w:t>https://www.standard.co.uk/homesandproperty/property-news/google-hq-new-office-kings-cross-london-plans-b994436.html</w:t>
        </w:r>
      </w:hyperlink>
      <w:r>
        <w:rPr>
          <w:sz w:val="24"/>
          <w:szCs w:val="24"/>
        </w:rPr>
        <w:t>.</w:t>
      </w:r>
    </w:p>
    <w:p w14:paraId="1BC03075" w14:textId="77777777" w:rsidR="009B65EE" w:rsidRDefault="00000000">
      <w:pPr>
        <w:pStyle w:val="Normal1"/>
        <w:shd w:val="clear" w:color="auto" w:fill="FFFFFF"/>
        <w:spacing w:line="360" w:lineRule="auto"/>
        <w:jc w:val="both"/>
        <w:rPr>
          <w:rFonts w:ascii="Times New Roman" w:eastAsia="Times New Roman" w:hAnsi="Times New Roman" w:cs="Times New Roman"/>
          <w:sz w:val="24"/>
          <w:szCs w:val="24"/>
        </w:rPr>
      </w:pPr>
      <w:r>
        <w:rPr>
          <w:sz w:val="24"/>
          <w:szCs w:val="24"/>
          <w:highlight w:val="white"/>
        </w:rPr>
        <w:t xml:space="preserve">Rone, J., (2023). The shape of the cloud: Contesting data centre construction in North Holland. </w:t>
      </w:r>
      <w:r>
        <w:rPr>
          <w:i/>
          <w:sz w:val="24"/>
          <w:szCs w:val="24"/>
          <w:highlight w:val="white"/>
        </w:rPr>
        <w:t>new media &amp; society</w:t>
      </w:r>
      <w:r>
        <w:rPr>
          <w:sz w:val="24"/>
          <w:szCs w:val="24"/>
          <w:highlight w:val="white"/>
        </w:rPr>
        <w:t xml:space="preserve">, p.14614448221145928. </w:t>
      </w:r>
      <w:hyperlink r:id="rId13">
        <w:r>
          <w:rPr>
            <w:sz w:val="24"/>
            <w:szCs w:val="24"/>
            <w:highlight w:val="white"/>
            <w:u w:val="single"/>
          </w:rPr>
          <w:t>https://journals.sagepub.com/doi/pdf/10.1177/14614448221145928</w:t>
        </w:r>
      </w:hyperlink>
    </w:p>
    <w:p w14:paraId="370FC216" w14:textId="77777777" w:rsidR="009B65EE" w:rsidRDefault="009B65EE">
      <w:pPr>
        <w:pStyle w:val="Normal1"/>
        <w:shd w:val="clear" w:color="auto" w:fill="FFFFFF"/>
        <w:spacing w:line="360" w:lineRule="auto"/>
        <w:jc w:val="both"/>
        <w:rPr>
          <w:color w:val="222222"/>
          <w:sz w:val="20"/>
          <w:szCs w:val="20"/>
          <w:highlight w:val="white"/>
        </w:rPr>
      </w:pPr>
    </w:p>
    <w:p w14:paraId="72959EB4" w14:textId="77777777" w:rsidR="009B65EE" w:rsidRDefault="009B65EE">
      <w:pPr>
        <w:pStyle w:val="Normal1"/>
        <w:shd w:val="clear" w:color="auto" w:fill="FFFFFF"/>
        <w:spacing w:line="360" w:lineRule="auto"/>
        <w:jc w:val="both"/>
        <w:rPr>
          <w:sz w:val="24"/>
          <w:szCs w:val="24"/>
        </w:rPr>
      </w:pPr>
    </w:p>
    <w:p w14:paraId="70F661FD" w14:textId="77777777" w:rsidR="009B65EE" w:rsidRDefault="009B65EE">
      <w:pPr>
        <w:pStyle w:val="Normal1"/>
        <w:shd w:val="clear" w:color="auto" w:fill="FFFFFF"/>
        <w:spacing w:line="360" w:lineRule="auto"/>
        <w:jc w:val="both"/>
        <w:rPr>
          <w:sz w:val="24"/>
          <w:szCs w:val="24"/>
        </w:rPr>
      </w:pPr>
    </w:p>
    <w:p w14:paraId="371A17D4" w14:textId="77777777" w:rsidR="009B65EE" w:rsidRDefault="009B65EE">
      <w:pPr>
        <w:pStyle w:val="Normal1"/>
        <w:shd w:val="clear" w:color="auto" w:fill="FFFFFF"/>
        <w:spacing w:line="360" w:lineRule="auto"/>
        <w:jc w:val="both"/>
        <w:rPr>
          <w:sz w:val="24"/>
          <w:szCs w:val="24"/>
        </w:rPr>
      </w:pPr>
    </w:p>
    <w:p w14:paraId="7F10EFA9" w14:textId="77777777" w:rsidR="009B65EE" w:rsidRDefault="009B65EE">
      <w:pPr>
        <w:pStyle w:val="Normal1"/>
        <w:spacing w:line="360" w:lineRule="auto"/>
      </w:pPr>
    </w:p>
    <w:sectPr w:rsidR="009B65EE">
      <w:footerReference w:type="default" r:id="rId1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7EB64" w14:textId="77777777" w:rsidR="00D507D2" w:rsidRDefault="00D507D2">
      <w:pPr>
        <w:spacing w:line="240" w:lineRule="auto"/>
      </w:pPr>
      <w:r>
        <w:separator/>
      </w:r>
    </w:p>
  </w:endnote>
  <w:endnote w:type="continuationSeparator" w:id="0">
    <w:p w14:paraId="0F300E20" w14:textId="77777777" w:rsidR="00D507D2" w:rsidRDefault="00D50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D9007" w14:textId="77777777" w:rsidR="009B65EE" w:rsidRDefault="00000000">
    <w:pPr>
      <w:pStyle w:val="Normal1"/>
      <w:jc w:val="right"/>
    </w:pPr>
    <w:r>
      <w:fldChar w:fldCharType="begin"/>
    </w:r>
    <w:r>
      <w:instrText>PAGE</w:instrText>
    </w:r>
    <w:r>
      <w:fldChar w:fldCharType="separate"/>
    </w:r>
    <w:r w:rsidR="005612E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F33AA" w14:textId="77777777" w:rsidR="00D507D2" w:rsidRDefault="00D507D2">
      <w:pPr>
        <w:spacing w:line="240" w:lineRule="auto"/>
      </w:pPr>
      <w:r>
        <w:separator/>
      </w:r>
    </w:p>
  </w:footnote>
  <w:footnote w:type="continuationSeparator" w:id="0">
    <w:p w14:paraId="61EA03E0" w14:textId="77777777" w:rsidR="00D507D2" w:rsidRDefault="00D507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5EE"/>
    <w:rsid w:val="00426F01"/>
    <w:rsid w:val="005612EE"/>
    <w:rsid w:val="009B65EE"/>
    <w:rsid w:val="00D50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8C326"/>
  <w15:docId w15:val="{90DF7DB4-37BC-461E-8AB3-5A0F8F690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21344923001921" TargetMode="External"/><Relationship Id="rId13" Type="http://schemas.openxmlformats.org/officeDocument/2006/relationships/hyperlink" Target="https://journals.sagepub.com/doi/pdf/10.1177/14614448221145928" TargetMode="External"/><Relationship Id="rId3" Type="http://schemas.openxmlformats.org/officeDocument/2006/relationships/webSettings" Target="webSettings.xml"/><Relationship Id="rId7" Type="http://schemas.openxmlformats.org/officeDocument/2006/relationships/hyperlink" Target="https://wysepower.com/project-list/google-hq/" TargetMode="External"/><Relationship Id="rId12" Type="http://schemas.openxmlformats.org/officeDocument/2006/relationships/hyperlink" Target="https://www.standard.co.uk/homesandproperty/property-news/google-hq-new-office-kings-cross-london-plans-b994436.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ngreening.com/googles-new-1bn-campus-in-londo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theguardian.com/technology/2016/nov/15/google-commits-to-massive-new-london-hq" TargetMode="External"/><Relationship Id="rId4" Type="http://schemas.openxmlformats.org/officeDocument/2006/relationships/footnotes" Target="footnotes.xml"/><Relationship Id="rId9" Type="http://schemas.openxmlformats.org/officeDocument/2006/relationships/hyperlink" Target="https://eprints.whiterose.ac.uk/194223/1/Modelling_the_embodied_carbon_cost_of_UK_domestic_building_construction__Today_to_2050_revision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2922</Words>
  <Characters>16656</Characters>
  <Application>Microsoft Office Word</Application>
  <DocSecurity>0</DocSecurity>
  <Lines>138</Lines>
  <Paragraphs>39</Paragraphs>
  <ScaleCrop>false</ScaleCrop>
  <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Don</dc:creator>
  <cp:lastModifiedBy>Alina Don</cp:lastModifiedBy>
  <cp:revision>1</cp:revision>
  <dcterms:created xsi:type="dcterms:W3CDTF">2024-07-23T19:43:00Z</dcterms:created>
  <dcterms:modified xsi:type="dcterms:W3CDTF">2024-07-23T19:48:00Z</dcterms:modified>
</cp:coreProperties>
</file>