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E11A22" w14:textId="77777777" w:rsidR="006A2B38" w:rsidRDefault="006A2B38" w:rsidP="006A2B38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6822"/>
      </w:tblGrid>
      <w:tr w:rsidR="006A2B38" w:rsidRPr="006A1F98" w14:paraId="76210EE7" w14:textId="77777777" w:rsidTr="004A496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43E16" w14:textId="77777777" w:rsidR="006A2B38" w:rsidRPr="006A1F98" w:rsidRDefault="006A2B38" w:rsidP="004A496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6A1F98">
              <w:rPr>
                <w:rFonts w:ascii="Calibri" w:eastAsia="Calibri" w:hAnsi="Calibri"/>
                <w:b w:val="0"/>
                <w:sz w:val="22"/>
                <w:szCs w:val="22"/>
                <w:lang w:val="en-US" w:eastAsia="en-US"/>
              </w:rPr>
              <w:br w:type="page"/>
            </w:r>
            <w:r w:rsidRPr="006A1F98">
              <w:rPr>
                <w:rFonts w:ascii="Arial" w:hAnsi="Arial" w:cs="Arial"/>
                <w:sz w:val="22"/>
                <w:szCs w:val="22"/>
              </w:rPr>
              <w:br w:type="page"/>
            </w:r>
            <w:r w:rsidRPr="006A1F98">
              <w:rPr>
                <w:rFonts w:ascii="Arial" w:hAnsi="Arial" w:cs="Arial"/>
                <w:sz w:val="22"/>
                <w:szCs w:val="22"/>
              </w:rPr>
              <w:br w:type="page"/>
              <w:t>Module Code</w:t>
            </w:r>
          </w:p>
        </w:tc>
        <w:tc>
          <w:tcPr>
            <w:tcW w:w="6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ECF3D" w14:textId="77777777" w:rsidR="006A2B38" w:rsidRPr="006A1F98" w:rsidRDefault="006A2B38" w:rsidP="004A496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BMDP7009</w:t>
            </w:r>
          </w:p>
        </w:tc>
      </w:tr>
      <w:tr w:rsidR="006A2B38" w:rsidRPr="006A1F98" w14:paraId="197B844A" w14:textId="77777777" w:rsidTr="004A496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5B983" w14:textId="77777777" w:rsidR="006A2B38" w:rsidRPr="006A1F98" w:rsidRDefault="006A2B38" w:rsidP="004A496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6A1F98"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AD1B3" w14:textId="77777777" w:rsidR="006A2B38" w:rsidRPr="006A1F98" w:rsidRDefault="006A2B38" w:rsidP="004A496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6A1F98">
              <w:rPr>
                <w:rFonts w:ascii="Arial" w:hAnsi="Arial" w:cs="Arial"/>
                <w:sz w:val="22"/>
                <w:szCs w:val="22"/>
              </w:rPr>
              <w:t>Quantitative Research Methods</w:t>
            </w:r>
            <w:r w:rsidRPr="006A1F98">
              <w:rPr>
                <w:rFonts w:ascii="Arial" w:hAnsi="Arial" w:cs="Arial"/>
                <w:sz w:val="22"/>
                <w:szCs w:val="22"/>
              </w:rPr>
              <w:tab/>
            </w:r>
          </w:p>
        </w:tc>
      </w:tr>
      <w:tr w:rsidR="006A2B38" w:rsidRPr="006A1F98" w14:paraId="69EC728A" w14:textId="77777777" w:rsidTr="004A496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ED091" w14:textId="77777777" w:rsidR="006A2B38" w:rsidRPr="006A1F98" w:rsidRDefault="006A2B38" w:rsidP="004A496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6A1F9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6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421AB" w14:textId="77777777" w:rsidR="006A2B38" w:rsidRPr="006A1F98" w:rsidRDefault="006A2B38" w:rsidP="004A496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</w:t>
            </w:r>
            <w:r w:rsidRPr="00B62835">
              <w:rPr>
                <w:rFonts w:ascii="Arial" w:hAnsi="Arial" w:cs="Arial"/>
                <w:sz w:val="22"/>
                <w:szCs w:val="22"/>
              </w:rPr>
              <w:t>/</w:t>
            </w:r>
            <w:r>
              <w:rPr>
                <w:rFonts w:ascii="Arial" w:hAnsi="Arial" w:cs="Arial"/>
                <w:sz w:val="22"/>
                <w:szCs w:val="22"/>
              </w:rPr>
              <w:t>12</w:t>
            </w:r>
            <w:r w:rsidRPr="00B62835">
              <w:rPr>
                <w:rFonts w:ascii="Arial" w:hAnsi="Arial" w:cs="Arial"/>
                <w:sz w:val="22"/>
                <w:szCs w:val="22"/>
              </w:rPr>
              <w:t>/2022</w:t>
            </w:r>
          </w:p>
        </w:tc>
      </w:tr>
      <w:tr w:rsidR="006A2B38" w:rsidRPr="006A1F98" w14:paraId="76E74270" w14:textId="77777777" w:rsidTr="004A496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2F4AC" w14:textId="77777777" w:rsidR="006A2B38" w:rsidRPr="006A1F98" w:rsidRDefault="006A2B38" w:rsidP="004A496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6A1F98"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tc>
          <w:tcPr>
            <w:tcW w:w="6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12A79" w14:textId="77777777" w:rsidR="006A2B38" w:rsidRPr="006A1F98" w:rsidRDefault="006A2B38" w:rsidP="004A496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6A1F98">
              <w:rPr>
                <w:rFonts w:ascii="Arial" w:hAnsi="Arial" w:cs="Arial"/>
                <w:sz w:val="22"/>
                <w:szCs w:val="22"/>
              </w:rPr>
              <w:t>7</w:t>
            </w:r>
          </w:p>
        </w:tc>
      </w:tr>
      <w:tr w:rsidR="006A2B38" w:rsidRPr="006A1F98" w14:paraId="1C983D29" w14:textId="77777777" w:rsidTr="004A496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CC4C4" w14:textId="77777777" w:rsidR="006A2B38" w:rsidRPr="006A1F98" w:rsidRDefault="006A2B38" w:rsidP="004A496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6A1F98"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55345" w14:textId="77777777" w:rsidR="006A2B38" w:rsidRPr="006A1F98" w:rsidRDefault="006A2B38" w:rsidP="004A496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6A1F98">
              <w:rPr>
                <w:rFonts w:ascii="Arial" w:hAnsi="Arial" w:cs="Arial"/>
                <w:sz w:val="22"/>
                <w:szCs w:val="22"/>
              </w:rPr>
              <w:t>30</w:t>
            </w:r>
          </w:p>
        </w:tc>
      </w:tr>
      <w:tr w:rsidR="006A2B38" w:rsidRPr="006A1F98" w14:paraId="24A05ABF" w14:textId="77777777" w:rsidTr="004A496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EFF20" w14:textId="77777777" w:rsidR="006A2B38" w:rsidRPr="006A1F98" w:rsidRDefault="006A2B38" w:rsidP="004A496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6A1F98"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E2F11" w14:textId="77777777" w:rsidR="006A2B38" w:rsidRPr="006A1F98" w:rsidRDefault="006A2B38" w:rsidP="004A496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6A1F98"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</w:tr>
      <w:tr w:rsidR="006A2B38" w:rsidRPr="006A1F98" w14:paraId="25B826C3" w14:textId="77777777" w:rsidTr="004A496A"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C61460" w14:textId="77777777" w:rsidR="006A2B38" w:rsidRPr="006A1F98" w:rsidRDefault="006A2B38" w:rsidP="004A496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8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08692F" w14:textId="77777777" w:rsidR="006A2B38" w:rsidRPr="006A1F98" w:rsidRDefault="006A2B38" w:rsidP="004A496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4B3D5E4" w14:textId="77777777" w:rsidR="006A2B38" w:rsidRPr="00A6426A" w:rsidRDefault="006A2B38" w:rsidP="006A2B38">
      <w:pPr>
        <w:pStyle w:val="fixed"/>
        <w:rPr>
          <w:rFonts w:ascii="Arial" w:hAnsi="Arial" w:cs="Arial"/>
        </w:rPr>
      </w:pPr>
      <w:r w:rsidRPr="00A6426A">
        <w:rPr>
          <w:rFonts w:ascii="Arial" w:hAnsi="Arial" w:cs="Arial"/>
        </w:rPr>
        <w:fldChar w:fldCharType="begin"/>
      </w:r>
      <w:r w:rsidRPr="00A6426A">
        <w:rPr>
          <w:rFonts w:ascii="Arial" w:hAnsi="Arial" w:cs="Arial"/>
        </w:rPr>
        <w:instrText xml:space="preserve"> FILLIN  DD/MM/YYYY  \* MERGEFORMAT </w:instrText>
      </w:r>
      <w:r w:rsidRPr="00A6426A">
        <w:rPr>
          <w:rFonts w:ascii="Arial" w:hAnsi="Arial" w:cs="Arial"/>
        </w:rPr>
        <w:fldChar w:fldCharType="end"/>
      </w:r>
    </w:p>
    <w:p w14:paraId="22215782" w14:textId="77777777" w:rsidR="006A2B38" w:rsidRPr="00A6426A" w:rsidRDefault="006A2B38" w:rsidP="006A2B38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A6426A">
        <w:rPr>
          <w:rFonts w:ascii="Arial" w:hAnsi="Arial" w:cs="Arial"/>
          <w:b/>
          <w:sz w:val="22"/>
          <w:szCs w:val="22"/>
        </w:rPr>
        <w:t>AIM(S)</w:t>
      </w:r>
    </w:p>
    <w:p w14:paraId="7426DB3C" w14:textId="77777777" w:rsidR="006A2B38" w:rsidRPr="00A6426A" w:rsidRDefault="006A2B38" w:rsidP="006A2B38">
      <w:pPr>
        <w:pStyle w:val="bullet"/>
        <w:numPr>
          <w:ilvl w:val="0"/>
          <w:numId w:val="1"/>
        </w:numPr>
        <w:overflowPunct/>
        <w:autoSpaceDE/>
        <w:autoSpaceDN/>
        <w:adjustRightInd/>
        <w:spacing w:before="100" w:beforeAutospacing="1"/>
        <w:textAlignment w:val="auto"/>
        <w:rPr>
          <w:rFonts w:ascii="Arial" w:hAnsi="Arial" w:cs="Arial"/>
          <w:sz w:val="22"/>
          <w:szCs w:val="22"/>
        </w:rPr>
      </w:pPr>
      <w:r w:rsidRPr="00A6426A">
        <w:rPr>
          <w:rFonts w:ascii="Arial" w:hAnsi="Arial" w:cs="Arial"/>
          <w:sz w:val="22"/>
          <w:szCs w:val="22"/>
        </w:rPr>
        <w:t>To equip learners with the necessary knowledge to undertake doctoral level research involving quantitative research methods.</w:t>
      </w:r>
    </w:p>
    <w:p w14:paraId="11B571CE" w14:textId="77777777" w:rsidR="006A2B38" w:rsidRPr="00A6426A" w:rsidRDefault="006A2B38" w:rsidP="006A2B38">
      <w:pPr>
        <w:pStyle w:val="bullet"/>
        <w:spacing w:before="100" w:beforeAutospacing="1"/>
        <w:ind w:firstLine="0"/>
        <w:rPr>
          <w:rFonts w:ascii="Arial" w:hAnsi="Arial" w:cs="Arial"/>
          <w:sz w:val="22"/>
          <w:szCs w:val="22"/>
        </w:rPr>
      </w:pPr>
    </w:p>
    <w:p w14:paraId="78DB999D" w14:textId="77777777" w:rsidR="006A2B38" w:rsidRPr="00A6426A" w:rsidRDefault="006A2B38" w:rsidP="006A2B38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A6426A">
        <w:rPr>
          <w:rFonts w:ascii="Arial" w:hAnsi="Arial" w:cs="Arial"/>
          <w:b/>
          <w:sz w:val="22"/>
          <w:szCs w:val="22"/>
        </w:rPr>
        <w:t>LEARNING OUTCOMES</w:t>
      </w:r>
    </w:p>
    <w:p w14:paraId="1BA11B91" w14:textId="77777777" w:rsidR="006A2B38" w:rsidRPr="00A6426A" w:rsidRDefault="006A2B38" w:rsidP="006A2B38">
      <w:pPr>
        <w:spacing w:before="120" w:line="240" w:lineRule="auto"/>
        <w:rPr>
          <w:rFonts w:ascii="Arial" w:hAnsi="Arial" w:cs="Arial"/>
        </w:rPr>
      </w:pPr>
      <w:r w:rsidRPr="00A6426A">
        <w:rPr>
          <w:rFonts w:ascii="Arial" w:hAnsi="Arial" w:cs="Arial"/>
        </w:rPr>
        <w:t>Upon the successful completion of this module, the student should be able to:</w:t>
      </w:r>
    </w:p>
    <w:p w14:paraId="0EAB4326" w14:textId="77777777" w:rsidR="006A2B38" w:rsidRPr="00A6426A" w:rsidRDefault="006A2B38" w:rsidP="006A2B38">
      <w:pPr>
        <w:pStyle w:val="bullet"/>
        <w:numPr>
          <w:ilvl w:val="0"/>
          <w:numId w:val="1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A6426A">
        <w:rPr>
          <w:rFonts w:ascii="Arial" w:hAnsi="Arial" w:cs="Arial"/>
          <w:sz w:val="22"/>
          <w:szCs w:val="22"/>
          <w:lang w:val="en-US"/>
        </w:rPr>
        <w:t xml:space="preserve">Critically assess </w:t>
      </w:r>
      <w:r w:rsidRPr="00A6426A">
        <w:rPr>
          <w:rFonts w:ascii="Arial" w:hAnsi="Arial" w:cs="Arial"/>
          <w:sz w:val="22"/>
          <w:szCs w:val="22"/>
        </w:rPr>
        <w:t>the appropriate contexts for using quantitative research techniques, the philosophical underpinnings, strengths and limitations of quantitative research;</w:t>
      </w:r>
    </w:p>
    <w:p w14:paraId="5B3BC87E" w14:textId="77777777" w:rsidR="006A2B38" w:rsidRPr="00A6426A" w:rsidRDefault="006A2B38" w:rsidP="006A2B38">
      <w:pPr>
        <w:pStyle w:val="bullet"/>
        <w:numPr>
          <w:ilvl w:val="0"/>
          <w:numId w:val="1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A6426A">
        <w:rPr>
          <w:rFonts w:ascii="Arial" w:hAnsi="Arial" w:cs="Arial"/>
          <w:sz w:val="22"/>
          <w:szCs w:val="22"/>
        </w:rPr>
        <w:t>Design a quantitative research project, with particular attention to hypotheses, data sources, secondary data sources, sampling and questionnaire design;</w:t>
      </w:r>
    </w:p>
    <w:p w14:paraId="1F8772C0" w14:textId="77777777" w:rsidR="006A2B38" w:rsidRPr="00A6426A" w:rsidRDefault="006A2B38" w:rsidP="006A2B38">
      <w:pPr>
        <w:pStyle w:val="bullet"/>
        <w:numPr>
          <w:ilvl w:val="0"/>
          <w:numId w:val="1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A6426A">
        <w:rPr>
          <w:rFonts w:ascii="Arial" w:hAnsi="Arial" w:cs="Arial"/>
          <w:sz w:val="22"/>
          <w:szCs w:val="22"/>
        </w:rPr>
        <w:t>Select from and implement a range of quantitative analysis techniques in order to address a particular research question;</w:t>
      </w:r>
    </w:p>
    <w:p w14:paraId="2A49F596" w14:textId="77777777" w:rsidR="006A2B38" w:rsidRPr="00A6426A" w:rsidRDefault="006A2B38" w:rsidP="006A2B38">
      <w:pPr>
        <w:pStyle w:val="bullet"/>
        <w:numPr>
          <w:ilvl w:val="0"/>
          <w:numId w:val="1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Pr="00A6426A">
        <w:rPr>
          <w:rFonts w:ascii="Arial" w:hAnsi="Arial" w:cs="Arial"/>
          <w:sz w:val="22"/>
          <w:szCs w:val="22"/>
        </w:rPr>
        <w:t>ritically evaluate quantitative research papers in the candidate’s subject area of interest.</w:t>
      </w:r>
    </w:p>
    <w:p w14:paraId="725F3A0E" w14:textId="77777777" w:rsidR="006A2B38" w:rsidRPr="00A6426A" w:rsidRDefault="006A2B38" w:rsidP="006A2B38">
      <w:pPr>
        <w:spacing w:line="240" w:lineRule="auto"/>
        <w:rPr>
          <w:rFonts w:ascii="Arial" w:hAnsi="Arial" w:cs="Arial"/>
        </w:rPr>
      </w:pPr>
    </w:p>
    <w:p w14:paraId="4A431EA0" w14:textId="77777777" w:rsidR="006A2B38" w:rsidRPr="00A6426A" w:rsidRDefault="006A2B38" w:rsidP="006A2B38">
      <w:pPr>
        <w:pStyle w:val="fixed"/>
        <w:rPr>
          <w:rFonts w:ascii="Arial" w:hAnsi="Arial" w:cs="Arial"/>
          <w:sz w:val="22"/>
          <w:szCs w:val="22"/>
        </w:rPr>
      </w:pPr>
      <w:r w:rsidRPr="00A6426A">
        <w:rPr>
          <w:rFonts w:ascii="Arial" w:hAnsi="Arial" w:cs="Arial"/>
          <w:sz w:val="22"/>
          <w:szCs w:val="22"/>
        </w:rPr>
        <w:t>INDICATIVE CONTENT</w:t>
      </w:r>
    </w:p>
    <w:p w14:paraId="0BFABD90" w14:textId="77777777" w:rsidR="006A2B38" w:rsidRPr="00A6426A" w:rsidRDefault="006A2B38" w:rsidP="006A2B38">
      <w:pPr>
        <w:widowControl w:val="0"/>
        <w:numPr>
          <w:ilvl w:val="0"/>
          <w:numId w:val="1"/>
        </w:numPr>
        <w:spacing w:before="120" w:after="0" w:line="240" w:lineRule="auto"/>
        <w:jc w:val="both"/>
        <w:rPr>
          <w:rFonts w:ascii="Arial" w:hAnsi="Arial" w:cs="Arial"/>
        </w:rPr>
      </w:pPr>
      <w:r w:rsidRPr="00A6426A">
        <w:rPr>
          <w:rFonts w:ascii="Arial" w:hAnsi="Arial" w:cs="Arial"/>
        </w:rPr>
        <w:t xml:space="preserve">The world in numbers (measurement and </w:t>
      </w:r>
      <w:proofErr w:type="spellStart"/>
      <w:r w:rsidRPr="00A6426A">
        <w:rPr>
          <w:rFonts w:ascii="Arial" w:hAnsi="Arial" w:cs="Arial"/>
        </w:rPr>
        <w:t>operationalisation</w:t>
      </w:r>
      <w:proofErr w:type="spellEnd"/>
      <w:r w:rsidRPr="00A6426A">
        <w:rPr>
          <w:rFonts w:ascii="Arial" w:hAnsi="Arial" w:cs="Arial"/>
        </w:rPr>
        <w:t>)</w:t>
      </w:r>
    </w:p>
    <w:p w14:paraId="2D470432" w14:textId="77777777" w:rsidR="006A2B38" w:rsidRPr="00A6426A" w:rsidRDefault="006A2B38" w:rsidP="006A2B38">
      <w:pPr>
        <w:pStyle w:val="bullet"/>
        <w:widowControl w:val="0"/>
        <w:numPr>
          <w:ilvl w:val="0"/>
          <w:numId w:val="1"/>
        </w:numPr>
        <w:rPr>
          <w:rFonts w:ascii="Arial" w:hAnsi="Arial" w:cs="Arial"/>
          <w:color w:val="000000"/>
          <w:sz w:val="22"/>
          <w:szCs w:val="22"/>
        </w:rPr>
      </w:pPr>
      <w:r w:rsidRPr="00A6426A">
        <w:rPr>
          <w:rFonts w:ascii="Arial" w:hAnsi="Arial" w:cs="Arial"/>
          <w:color w:val="000000"/>
          <w:sz w:val="22"/>
          <w:szCs w:val="22"/>
        </w:rPr>
        <w:t>Quantitative study design and philosophy – theories and data; hypothesis testing; assumptions of quantitative research; debates and paradigms in quantitative study design; statistical modelling</w:t>
      </w:r>
    </w:p>
    <w:p w14:paraId="1878C590" w14:textId="77777777" w:rsidR="006A2B38" w:rsidRPr="00A6426A" w:rsidRDefault="006A2B38" w:rsidP="006A2B38">
      <w:pPr>
        <w:pStyle w:val="bullet"/>
        <w:widowControl w:val="0"/>
        <w:numPr>
          <w:ilvl w:val="0"/>
          <w:numId w:val="1"/>
        </w:numPr>
        <w:rPr>
          <w:rFonts w:ascii="Arial" w:hAnsi="Arial" w:cs="Arial"/>
          <w:color w:val="000000"/>
          <w:sz w:val="22"/>
          <w:szCs w:val="22"/>
        </w:rPr>
      </w:pPr>
      <w:r w:rsidRPr="00A6426A">
        <w:rPr>
          <w:rFonts w:ascii="Arial" w:hAnsi="Arial" w:cs="Arial"/>
          <w:color w:val="000000"/>
          <w:sz w:val="22"/>
          <w:szCs w:val="22"/>
        </w:rPr>
        <w:t>Using archival and other secondary data sources</w:t>
      </w:r>
    </w:p>
    <w:p w14:paraId="6C3FDF28" w14:textId="77777777" w:rsidR="006A2B38" w:rsidRPr="00A6426A" w:rsidRDefault="006A2B38" w:rsidP="006A2B38">
      <w:pPr>
        <w:pStyle w:val="bullet"/>
        <w:widowControl w:val="0"/>
        <w:numPr>
          <w:ilvl w:val="0"/>
          <w:numId w:val="1"/>
        </w:numPr>
        <w:rPr>
          <w:rFonts w:ascii="Arial" w:hAnsi="Arial" w:cs="Arial"/>
          <w:color w:val="000000"/>
          <w:sz w:val="22"/>
          <w:szCs w:val="22"/>
        </w:rPr>
      </w:pPr>
      <w:r w:rsidRPr="00A6426A">
        <w:rPr>
          <w:rFonts w:ascii="Arial" w:hAnsi="Arial" w:cs="Arial"/>
          <w:color w:val="000000"/>
          <w:sz w:val="22"/>
          <w:szCs w:val="22"/>
        </w:rPr>
        <w:t>Survey and questionnaire design</w:t>
      </w:r>
    </w:p>
    <w:p w14:paraId="6960E40F" w14:textId="77777777" w:rsidR="006A2B38" w:rsidRPr="00A6426A" w:rsidRDefault="006A2B38" w:rsidP="006A2B38">
      <w:pPr>
        <w:pStyle w:val="bullet"/>
        <w:widowControl w:val="0"/>
        <w:numPr>
          <w:ilvl w:val="0"/>
          <w:numId w:val="1"/>
        </w:numPr>
        <w:rPr>
          <w:rFonts w:ascii="Arial" w:hAnsi="Arial" w:cs="Arial"/>
          <w:color w:val="000000"/>
          <w:sz w:val="22"/>
          <w:szCs w:val="22"/>
        </w:rPr>
      </w:pPr>
      <w:r w:rsidRPr="00A6426A">
        <w:rPr>
          <w:rFonts w:ascii="Arial" w:hAnsi="Arial" w:cs="Arial"/>
          <w:color w:val="000000"/>
          <w:sz w:val="22"/>
          <w:szCs w:val="22"/>
        </w:rPr>
        <w:t xml:space="preserve">Sampling strategies and power calculations </w:t>
      </w:r>
    </w:p>
    <w:p w14:paraId="451A0E42" w14:textId="77777777" w:rsidR="006A2B38" w:rsidRPr="00A6426A" w:rsidRDefault="006A2B38" w:rsidP="006A2B38">
      <w:pPr>
        <w:pStyle w:val="bullet"/>
        <w:widowControl w:val="0"/>
        <w:numPr>
          <w:ilvl w:val="0"/>
          <w:numId w:val="1"/>
        </w:numPr>
        <w:rPr>
          <w:rFonts w:ascii="Arial" w:hAnsi="Arial" w:cs="Arial"/>
          <w:color w:val="000000"/>
          <w:sz w:val="22"/>
          <w:szCs w:val="22"/>
        </w:rPr>
      </w:pPr>
      <w:r w:rsidRPr="00A6426A">
        <w:rPr>
          <w:rFonts w:ascii="Arial" w:hAnsi="Arial" w:cs="Arial"/>
          <w:color w:val="000000"/>
          <w:sz w:val="22"/>
          <w:szCs w:val="22"/>
        </w:rPr>
        <w:t>Graphical and numerical techniques for the exploration of large data sets</w:t>
      </w:r>
    </w:p>
    <w:p w14:paraId="13A1C8A8" w14:textId="77777777" w:rsidR="006A2B38" w:rsidRPr="00A6426A" w:rsidRDefault="006A2B38" w:rsidP="006A2B38">
      <w:pPr>
        <w:pStyle w:val="bullet"/>
        <w:widowControl w:val="0"/>
        <w:numPr>
          <w:ilvl w:val="0"/>
          <w:numId w:val="1"/>
        </w:numPr>
        <w:rPr>
          <w:rFonts w:ascii="Arial" w:hAnsi="Arial" w:cs="Arial"/>
          <w:color w:val="000000"/>
          <w:sz w:val="22"/>
          <w:szCs w:val="22"/>
        </w:rPr>
      </w:pPr>
      <w:r w:rsidRPr="00A6426A">
        <w:rPr>
          <w:rFonts w:ascii="Arial" w:hAnsi="Arial" w:cs="Arial"/>
          <w:color w:val="000000"/>
          <w:sz w:val="22"/>
          <w:szCs w:val="22"/>
        </w:rPr>
        <w:t>Variable types, descriptive and inferential statistics</w:t>
      </w:r>
    </w:p>
    <w:p w14:paraId="409B7DDE" w14:textId="77777777" w:rsidR="006A2B38" w:rsidRPr="00A6426A" w:rsidRDefault="006A2B38" w:rsidP="006A2B38">
      <w:pPr>
        <w:pStyle w:val="bullet"/>
        <w:widowControl w:val="0"/>
        <w:numPr>
          <w:ilvl w:val="0"/>
          <w:numId w:val="1"/>
        </w:numPr>
        <w:rPr>
          <w:rFonts w:ascii="Arial" w:hAnsi="Arial" w:cs="Arial"/>
          <w:color w:val="000000"/>
          <w:sz w:val="22"/>
          <w:szCs w:val="22"/>
        </w:rPr>
      </w:pPr>
      <w:r w:rsidRPr="00A6426A">
        <w:rPr>
          <w:rFonts w:ascii="Arial" w:hAnsi="Arial" w:cs="Arial"/>
          <w:color w:val="000000"/>
          <w:sz w:val="22"/>
          <w:szCs w:val="22"/>
        </w:rPr>
        <w:t>Assumptions and execution of parametric statistical tests and modelling, e.g. t-test, correlation, regression</w:t>
      </w:r>
    </w:p>
    <w:p w14:paraId="28388744" w14:textId="77777777" w:rsidR="006A2B38" w:rsidRPr="00A6426A" w:rsidRDefault="006A2B38" w:rsidP="006A2B38">
      <w:pPr>
        <w:pStyle w:val="bullet"/>
        <w:widowControl w:val="0"/>
        <w:numPr>
          <w:ilvl w:val="0"/>
          <w:numId w:val="1"/>
        </w:numPr>
        <w:rPr>
          <w:rFonts w:ascii="Arial" w:hAnsi="Arial" w:cs="Arial"/>
          <w:color w:val="000000"/>
          <w:sz w:val="22"/>
          <w:szCs w:val="22"/>
        </w:rPr>
      </w:pPr>
      <w:r w:rsidRPr="00A6426A">
        <w:rPr>
          <w:rFonts w:ascii="Arial" w:hAnsi="Arial" w:cs="Arial"/>
          <w:color w:val="000000"/>
          <w:sz w:val="22"/>
          <w:szCs w:val="22"/>
        </w:rPr>
        <w:t>Nonparametric tests and when to use them</w:t>
      </w:r>
    </w:p>
    <w:p w14:paraId="1BA9F879" w14:textId="77777777" w:rsidR="006A2B38" w:rsidRPr="00A6426A" w:rsidRDefault="006A2B38" w:rsidP="006A2B38">
      <w:pPr>
        <w:pStyle w:val="bullet"/>
        <w:widowControl w:val="0"/>
        <w:numPr>
          <w:ilvl w:val="0"/>
          <w:numId w:val="1"/>
        </w:numPr>
        <w:rPr>
          <w:rFonts w:ascii="Arial" w:hAnsi="Arial" w:cs="Arial"/>
          <w:color w:val="000000"/>
          <w:sz w:val="22"/>
          <w:szCs w:val="22"/>
        </w:rPr>
      </w:pPr>
      <w:r w:rsidRPr="00A6426A">
        <w:rPr>
          <w:rFonts w:ascii="Arial" w:hAnsi="Arial" w:cs="Arial"/>
          <w:color w:val="000000"/>
          <w:sz w:val="22"/>
          <w:szCs w:val="22"/>
        </w:rPr>
        <w:t>Exploratory factor analysis</w:t>
      </w:r>
    </w:p>
    <w:p w14:paraId="62ADF958" w14:textId="77777777" w:rsidR="006A2B38" w:rsidRPr="00A6426A" w:rsidRDefault="006A2B38" w:rsidP="006A2B38">
      <w:pPr>
        <w:pStyle w:val="bullet"/>
        <w:widowControl w:val="0"/>
        <w:numPr>
          <w:ilvl w:val="0"/>
          <w:numId w:val="1"/>
        </w:numPr>
        <w:rPr>
          <w:rFonts w:ascii="Arial" w:hAnsi="Arial" w:cs="Arial"/>
          <w:color w:val="000000"/>
          <w:sz w:val="22"/>
          <w:szCs w:val="22"/>
        </w:rPr>
      </w:pPr>
      <w:r w:rsidRPr="00A6426A">
        <w:rPr>
          <w:rFonts w:ascii="Arial" w:hAnsi="Arial" w:cs="Arial"/>
          <w:color w:val="000000"/>
          <w:sz w:val="22"/>
          <w:szCs w:val="22"/>
        </w:rPr>
        <w:t>The use of statistical software packages such as SPSS in research – how to input and manipulate data in SPSS, run statistical analyses and interpret output</w:t>
      </w:r>
    </w:p>
    <w:p w14:paraId="4743986F" w14:textId="77777777" w:rsidR="006A2B38" w:rsidRPr="00A6426A" w:rsidRDefault="006A2B38" w:rsidP="006A2B38">
      <w:pPr>
        <w:pStyle w:val="bullet"/>
        <w:widowControl w:val="0"/>
        <w:numPr>
          <w:ilvl w:val="0"/>
          <w:numId w:val="1"/>
        </w:numPr>
        <w:rPr>
          <w:rFonts w:ascii="Arial" w:hAnsi="Arial" w:cs="Arial"/>
          <w:color w:val="000000"/>
          <w:sz w:val="22"/>
          <w:szCs w:val="22"/>
        </w:rPr>
      </w:pPr>
      <w:r w:rsidRPr="00A6426A">
        <w:rPr>
          <w:rFonts w:ascii="Arial" w:hAnsi="Arial" w:cs="Arial"/>
          <w:color w:val="000000"/>
          <w:sz w:val="22"/>
          <w:szCs w:val="22"/>
        </w:rPr>
        <w:t xml:space="preserve">Interpreting and writing reports of quantitative findings </w:t>
      </w:r>
    </w:p>
    <w:p w14:paraId="073BB0A5" w14:textId="77777777" w:rsidR="006A2B38" w:rsidRPr="00A6426A" w:rsidRDefault="006A2B38" w:rsidP="006A2B38">
      <w:pPr>
        <w:spacing w:line="240" w:lineRule="auto"/>
        <w:rPr>
          <w:rFonts w:ascii="Arial" w:hAnsi="Arial" w:cs="Arial"/>
        </w:rPr>
      </w:pPr>
    </w:p>
    <w:p w14:paraId="17F46703" w14:textId="77777777" w:rsidR="006A2B38" w:rsidRPr="006A1F98" w:rsidRDefault="006A2B38" w:rsidP="006A2B38">
      <w:pPr>
        <w:spacing w:after="120" w:line="240" w:lineRule="auto"/>
        <w:rPr>
          <w:rFonts w:ascii="Arial" w:hAnsi="Arial" w:cs="Arial"/>
          <w:b/>
          <w:bCs/>
          <w:color w:val="000000"/>
        </w:rPr>
      </w:pPr>
      <w:r w:rsidRPr="00A6426A">
        <w:rPr>
          <w:rFonts w:ascii="Arial" w:hAnsi="Arial" w:cs="Arial"/>
          <w:color w:val="000000"/>
        </w:rPr>
        <w:br w:type="page"/>
      </w:r>
      <w:r w:rsidRPr="006A1F98">
        <w:rPr>
          <w:rFonts w:ascii="Arial" w:hAnsi="Arial" w:cs="Arial"/>
          <w:b/>
          <w:bCs/>
          <w:color w:val="000000"/>
        </w:rPr>
        <w:lastRenderedPageBreak/>
        <w:t>Study Time Allocation</w:t>
      </w:r>
    </w:p>
    <w:p w14:paraId="162092FE" w14:textId="77777777" w:rsidR="006A2B38" w:rsidRPr="00A6426A" w:rsidRDefault="006A2B38" w:rsidP="006A2B38">
      <w:pPr>
        <w:keepNext/>
        <w:spacing w:after="120" w:line="240" w:lineRule="auto"/>
        <w:rPr>
          <w:rFonts w:ascii="Arial" w:hAnsi="Arial" w:cs="Arial"/>
        </w:rPr>
      </w:pPr>
      <w:r w:rsidRPr="00A6426A">
        <w:rPr>
          <w:rFonts w:ascii="Arial" w:hAnsi="Arial" w:cs="Arial"/>
        </w:rPr>
        <w:t>The study time for the module is divided as follows: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6A2B38" w:rsidRPr="00A6426A" w14:paraId="5C0C7916" w14:textId="77777777" w:rsidTr="004A496A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B3D6E3" w14:textId="77777777" w:rsidR="006A2B38" w:rsidRPr="00A6426A" w:rsidRDefault="006A2B38" w:rsidP="004A496A">
            <w:pPr>
              <w:keepNext/>
              <w:spacing w:after="0" w:line="240" w:lineRule="auto"/>
              <w:rPr>
                <w:rFonts w:ascii="Arial" w:hAnsi="Arial" w:cs="Arial"/>
                <w:b/>
              </w:rPr>
            </w:pPr>
            <w:r w:rsidRPr="00A6426A"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14:paraId="6047C0A4" w14:textId="77777777" w:rsidR="006A2B38" w:rsidRPr="00A6426A" w:rsidRDefault="006A2B38" w:rsidP="004A496A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A6426A">
              <w:rPr>
                <w:rFonts w:ascii="Arial" w:hAnsi="Arial" w:cs="Arial"/>
                <w:b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14:paraId="3BB64F49" w14:textId="77777777" w:rsidR="006A2B38" w:rsidRPr="00A6426A" w:rsidRDefault="006A2B38" w:rsidP="004A496A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A6426A">
              <w:rPr>
                <w:rFonts w:ascii="Arial" w:hAnsi="Arial" w:cs="Arial"/>
                <w:b/>
              </w:rPr>
              <w:t>Percentage</w:t>
            </w:r>
          </w:p>
        </w:tc>
      </w:tr>
      <w:tr w:rsidR="006A2B38" w:rsidRPr="00A6426A" w14:paraId="4CA6B6C6" w14:textId="77777777" w:rsidTr="004A496A">
        <w:tc>
          <w:tcPr>
            <w:tcW w:w="3969" w:type="dxa"/>
            <w:shd w:val="clear" w:color="auto" w:fill="auto"/>
          </w:tcPr>
          <w:p w14:paraId="658E2B77" w14:textId="77777777" w:rsidR="006A2B38" w:rsidRPr="00A6426A" w:rsidRDefault="006A2B38" w:rsidP="004A496A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A6426A">
              <w:rPr>
                <w:rFonts w:ascii="Arial" w:hAnsi="Arial" w:cs="Arial"/>
              </w:rPr>
              <w:t>Scheduled learning</w:t>
            </w:r>
          </w:p>
        </w:tc>
        <w:tc>
          <w:tcPr>
            <w:tcW w:w="1701" w:type="dxa"/>
            <w:shd w:val="clear" w:color="auto" w:fill="auto"/>
          </w:tcPr>
          <w:p w14:paraId="1A265258" w14:textId="77777777" w:rsidR="006A2B38" w:rsidRPr="00B62835" w:rsidRDefault="006A2B38" w:rsidP="004A496A">
            <w:pPr>
              <w:keepNext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B62835">
              <w:rPr>
                <w:rFonts w:ascii="Arial" w:hAnsi="Arial" w:cs="Arial"/>
                <w:bCs/>
              </w:rPr>
              <w:t>30</w:t>
            </w:r>
          </w:p>
        </w:tc>
        <w:tc>
          <w:tcPr>
            <w:tcW w:w="1843" w:type="dxa"/>
            <w:shd w:val="clear" w:color="auto" w:fill="auto"/>
          </w:tcPr>
          <w:p w14:paraId="4B31B2D7" w14:textId="77777777" w:rsidR="006A2B38" w:rsidRPr="00B62835" w:rsidRDefault="006A2B38" w:rsidP="004A496A">
            <w:pPr>
              <w:keepNext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B62835">
              <w:rPr>
                <w:rFonts w:ascii="Arial" w:hAnsi="Arial" w:cs="Arial"/>
                <w:bCs/>
              </w:rPr>
              <w:t>10%</w:t>
            </w:r>
          </w:p>
        </w:tc>
      </w:tr>
      <w:tr w:rsidR="006A2B38" w:rsidRPr="00A6426A" w14:paraId="27F810CF" w14:textId="77777777" w:rsidTr="004A496A">
        <w:tc>
          <w:tcPr>
            <w:tcW w:w="3969" w:type="dxa"/>
            <w:shd w:val="clear" w:color="auto" w:fill="auto"/>
          </w:tcPr>
          <w:p w14:paraId="32BEAD83" w14:textId="77777777" w:rsidR="006A2B38" w:rsidRPr="00A6426A" w:rsidRDefault="006A2B38" w:rsidP="004A496A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A6426A">
              <w:rPr>
                <w:rFonts w:ascii="Arial" w:hAnsi="Arial" w:cs="Arial"/>
              </w:rPr>
              <w:t>Independent learning</w:t>
            </w:r>
          </w:p>
        </w:tc>
        <w:tc>
          <w:tcPr>
            <w:tcW w:w="1701" w:type="dxa"/>
            <w:shd w:val="clear" w:color="auto" w:fill="auto"/>
          </w:tcPr>
          <w:p w14:paraId="58133D6D" w14:textId="77777777" w:rsidR="006A2B38" w:rsidRPr="00B62835" w:rsidRDefault="006A2B38" w:rsidP="004A496A">
            <w:pPr>
              <w:keepNext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B62835">
              <w:rPr>
                <w:rFonts w:ascii="Arial" w:hAnsi="Arial" w:cs="Arial"/>
                <w:bCs/>
              </w:rPr>
              <w:t>270</w:t>
            </w:r>
          </w:p>
        </w:tc>
        <w:tc>
          <w:tcPr>
            <w:tcW w:w="1843" w:type="dxa"/>
            <w:shd w:val="clear" w:color="auto" w:fill="auto"/>
          </w:tcPr>
          <w:p w14:paraId="75285955" w14:textId="77777777" w:rsidR="006A2B38" w:rsidRPr="00B62835" w:rsidRDefault="006A2B38" w:rsidP="004A496A">
            <w:pPr>
              <w:keepNext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B62835">
              <w:rPr>
                <w:rFonts w:ascii="Arial" w:hAnsi="Arial" w:cs="Arial"/>
                <w:bCs/>
              </w:rPr>
              <w:t>90%</w:t>
            </w:r>
          </w:p>
        </w:tc>
      </w:tr>
      <w:tr w:rsidR="006A2B38" w:rsidRPr="00A6426A" w14:paraId="6C3197CA" w14:textId="77777777" w:rsidTr="004A496A">
        <w:tc>
          <w:tcPr>
            <w:tcW w:w="3969" w:type="dxa"/>
            <w:shd w:val="clear" w:color="auto" w:fill="auto"/>
          </w:tcPr>
          <w:p w14:paraId="72A9A3A5" w14:textId="77777777" w:rsidR="006A2B38" w:rsidRPr="00A6426A" w:rsidRDefault="006A2B38" w:rsidP="004A496A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A6426A">
              <w:rPr>
                <w:rFonts w:ascii="Arial" w:hAnsi="Arial" w:cs="Arial"/>
              </w:rPr>
              <w:t>Placement learning</w:t>
            </w:r>
          </w:p>
        </w:tc>
        <w:tc>
          <w:tcPr>
            <w:tcW w:w="1701" w:type="dxa"/>
            <w:shd w:val="clear" w:color="auto" w:fill="auto"/>
          </w:tcPr>
          <w:p w14:paraId="70F7F7F6" w14:textId="77777777" w:rsidR="006A2B38" w:rsidRPr="00B62835" w:rsidRDefault="006A2B38" w:rsidP="004A496A">
            <w:pPr>
              <w:keepNext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--</w:t>
            </w:r>
          </w:p>
        </w:tc>
        <w:tc>
          <w:tcPr>
            <w:tcW w:w="1843" w:type="dxa"/>
            <w:shd w:val="clear" w:color="auto" w:fill="auto"/>
          </w:tcPr>
          <w:p w14:paraId="73F07E7E" w14:textId="77777777" w:rsidR="006A2B38" w:rsidRPr="00B62835" w:rsidRDefault="006A2B38" w:rsidP="004A496A">
            <w:pPr>
              <w:keepNext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--</w:t>
            </w:r>
          </w:p>
        </w:tc>
      </w:tr>
      <w:tr w:rsidR="006A2B38" w:rsidRPr="00A6426A" w14:paraId="35910A31" w14:textId="77777777" w:rsidTr="004A496A">
        <w:tc>
          <w:tcPr>
            <w:tcW w:w="3969" w:type="dxa"/>
            <w:shd w:val="clear" w:color="auto" w:fill="auto"/>
          </w:tcPr>
          <w:p w14:paraId="45990F80" w14:textId="77777777" w:rsidR="006A2B38" w:rsidRPr="00A6426A" w:rsidRDefault="006A2B38" w:rsidP="004A496A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A6426A"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701" w:type="dxa"/>
            <w:shd w:val="clear" w:color="auto" w:fill="auto"/>
          </w:tcPr>
          <w:p w14:paraId="1BF489BA" w14:textId="77777777" w:rsidR="006A2B38" w:rsidRPr="00A6426A" w:rsidRDefault="006A2B38" w:rsidP="004A496A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A6426A">
              <w:rPr>
                <w:rFonts w:ascii="Arial" w:hAnsi="Arial" w:cs="Arial"/>
                <w:b/>
              </w:rPr>
              <w:t>300</w:t>
            </w:r>
          </w:p>
        </w:tc>
        <w:tc>
          <w:tcPr>
            <w:tcW w:w="1843" w:type="dxa"/>
            <w:shd w:val="clear" w:color="auto" w:fill="auto"/>
          </w:tcPr>
          <w:p w14:paraId="0F547173" w14:textId="77777777" w:rsidR="006A2B38" w:rsidRPr="00A6426A" w:rsidRDefault="006A2B38" w:rsidP="004A496A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A6426A">
              <w:rPr>
                <w:rFonts w:ascii="Arial" w:hAnsi="Arial" w:cs="Arial"/>
                <w:b/>
              </w:rPr>
              <w:t>100%</w:t>
            </w:r>
          </w:p>
        </w:tc>
      </w:tr>
    </w:tbl>
    <w:p w14:paraId="1840C33C" w14:textId="77777777" w:rsidR="006A2B38" w:rsidRPr="00A6426A" w:rsidRDefault="006A2B38" w:rsidP="006A2B38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078E8893" w14:textId="77777777" w:rsidR="006A2B38" w:rsidRDefault="006A2B38" w:rsidP="006A2B38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021A3697" w14:textId="77777777" w:rsidR="006A2B38" w:rsidRPr="00A6426A" w:rsidRDefault="006A2B38" w:rsidP="006A2B38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A6426A">
        <w:rPr>
          <w:rFonts w:ascii="Arial" w:hAnsi="Arial" w:cs="Arial"/>
          <w:sz w:val="22"/>
          <w:szCs w:val="22"/>
        </w:rPr>
        <w:t>ASSESSMENT</w:t>
      </w:r>
    </w:p>
    <w:p w14:paraId="42ACE166" w14:textId="77777777" w:rsidR="006A2B38" w:rsidRPr="00A6426A" w:rsidRDefault="006A2B38" w:rsidP="006A2B38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7D4FD5C7" w14:textId="77777777" w:rsidR="006A2B38" w:rsidRPr="00A6426A" w:rsidRDefault="006A2B38" w:rsidP="006A2B38">
      <w:pPr>
        <w:spacing w:after="120" w:line="240" w:lineRule="auto"/>
        <w:rPr>
          <w:rFonts w:ascii="Arial" w:hAnsi="Arial" w:cs="Arial"/>
          <w:b/>
          <w:i/>
          <w:sz w:val="20"/>
        </w:rPr>
      </w:pPr>
      <w:r w:rsidRPr="00A6426A">
        <w:rPr>
          <w:rFonts w:ascii="Arial" w:hAnsi="Arial" w:cs="Arial"/>
          <w:b/>
        </w:rPr>
        <w:t>Assessment Component 1</w:t>
      </w:r>
      <w:r>
        <w:rPr>
          <w:rFonts w:ascii="Arial" w:hAnsi="Arial" w:cs="Arial"/>
          <w:b/>
          <w:i/>
          <w:sz w:val="20"/>
        </w:rPr>
        <w:t xml:space="preserve"> </w:t>
      </w:r>
      <w:r w:rsidRPr="00A6426A">
        <w:rPr>
          <w:rFonts w:ascii="Arial" w:hAnsi="Arial" w:cs="Arial"/>
          <w:b/>
          <w:i/>
          <w:sz w:val="20"/>
        </w:rPr>
        <w:t>(Tick one)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08"/>
        <w:gridCol w:w="452"/>
        <w:gridCol w:w="2445"/>
        <w:gridCol w:w="344"/>
        <w:gridCol w:w="193"/>
        <w:gridCol w:w="2474"/>
        <w:gridCol w:w="537"/>
        <w:gridCol w:w="749"/>
        <w:gridCol w:w="1557"/>
        <w:gridCol w:w="167"/>
      </w:tblGrid>
      <w:tr w:rsidR="006A2B38" w:rsidRPr="00A6426A" w14:paraId="5FADA5F4" w14:textId="77777777" w:rsidTr="004A496A">
        <w:tc>
          <w:tcPr>
            <w:tcW w:w="562" w:type="dxa"/>
            <w:gridSpan w:val="2"/>
            <w:shd w:val="clear" w:color="auto" w:fill="auto"/>
          </w:tcPr>
          <w:p w14:paraId="7AC92E52" w14:textId="77777777" w:rsidR="006A2B38" w:rsidRPr="00A6426A" w:rsidRDefault="006A2B38" w:rsidP="004A496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A6426A">
              <w:rPr>
                <w:rFonts w:ascii="MS Gothic" w:eastAsia="MS Gothic" w:hAnsi="MS Gothic" w:cs="Arial" w:hint="eastAsia"/>
              </w:rPr>
              <w:t>☐</w:t>
            </w:r>
          </w:p>
        </w:tc>
        <w:tc>
          <w:tcPr>
            <w:tcW w:w="2458" w:type="dxa"/>
            <w:shd w:val="clear" w:color="auto" w:fill="auto"/>
          </w:tcPr>
          <w:p w14:paraId="130309E3" w14:textId="77777777" w:rsidR="006A2B38" w:rsidRPr="00A6426A" w:rsidRDefault="006A2B38" w:rsidP="004A496A">
            <w:pPr>
              <w:spacing w:after="120" w:line="240" w:lineRule="auto"/>
              <w:rPr>
                <w:rFonts w:ascii="Arial" w:hAnsi="Arial" w:cs="Arial"/>
                <w:b/>
              </w:rPr>
            </w:pPr>
            <w:r w:rsidRPr="00A6426A">
              <w:rPr>
                <w:rFonts w:ascii="Arial" w:hAnsi="Arial" w:cs="Arial"/>
                <w:b/>
              </w:rPr>
              <w:t>Written exam</w:t>
            </w:r>
          </w:p>
        </w:tc>
        <w:tc>
          <w:tcPr>
            <w:tcW w:w="538" w:type="dxa"/>
            <w:gridSpan w:val="2"/>
            <w:shd w:val="clear" w:color="auto" w:fill="auto"/>
          </w:tcPr>
          <w:p w14:paraId="769EF3F2" w14:textId="77777777" w:rsidR="006A2B38" w:rsidRPr="00A6426A" w:rsidRDefault="006A2B38" w:rsidP="004A496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A6426A">
              <w:rPr>
                <w:rFonts w:ascii="MS Gothic" w:eastAsia="MS Gothic" w:hAnsi="MS Gothic" w:cs="Arial" w:hint="eastAsia"/>
              </w:rPr>
              <w:t>☒</w:t>
            </w:r>
          </w:p>
        </w:tc>
        <w:tc>
          <w:tcPr>
            <w:tcW w:w="2482" w:type="dxa"/>
            <w:shd w:val="clear" w:color="auto" w:fill="auto"/>
          </w:tcPr>
          <w:p w14:paraId="4B018ABE" w14:textId="77777777" w:rsidR="006A2B38" w:rsidRPr="00A6426A" w:rsidRDefault="006A2B38" w:rsidP="004A496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A6426A">
              <w:rPr>
                <w:rFonts w:ascii="Arial" w:hAnsi="Arial" w:cs="Arial"/>
                <w:b/>
              </w:rPr>
              <w:t>Coursework</w:t>
            </w:r>
          </w:p>
        </w:tc>
        <w:tc>
          <w:tcPr>
            <w:tcW w:w="538" w:type="dxa"/>
            <w:shd w:val="clear" w:color="auto" w:fill="auto"/>
          </w:tcPr>
          <w:p w14:paraId="1534705F" w14:textId="77777777" w:rsidR="006A2B38" w:rsidRPr="00A6426A" w:rsidRDefault="006A2B38" w:rsidP="004A496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A6426A">
              <w:rPr>
                <w:rFonts w:ascii="MS Gothic" w:eastAsia="MS Gothic" w:hAnsi="MS Gothic" w:cs="Arial" w:hint="eastAsia"/>
              </w:rPr>
              <w:t>☐</w:t>
            </w:r>
          </w:p>
        </w:tc>
        <w:tc>
          <w:tcPr>
            <w:tcW w:w="2482" w:type="dxa"/>
            <w:gridSpan w:val="3"/>
            <w:shd w:val="clear" w:color="auto" w:fill="auto"/>
          </w:tcPr>
          <w:p w14:paraId="17C79BB8" w14:textId="77777777" w:rsidR="006A2B38" w:rsidRPr="00A6426A" w:rsidRDefault="006A2B38" w:rsidP="004A496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A6426A">
              <w:rPr>
                <w:rFonts w:ascii="Arial" w:hAnsi="Arial" w:cs="Arial"/>
                <w:b/>
              </w:rPr>
              <w:t>Practical</w:t>
            </w:r>
          </w:p>
        </w:tc>
      </w:tr>
      <w:tr w:rsidR="006A2B38" w:rsidRPr="00A6426A" w14:paraId="56D9F88F" w14:textId="77777777" w:rsidTr="004A496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108" w:type="dxa"/>
          <w:wAfter w:w="168" w:type="dxa"/>
        </w:trPr>
        <w:tc>
          <w:tcPr>
            <w:tcW w:w="3256" w:type="dxa"/>
            <w:gridSpan w:val="3"/>
            <w:shd w:val="clear" w:color="auto" w:fill="auto"/>
          </w:tcPr>
          <w:p w14:paraId="23C45FC1" w14:textId="77777777" w:rsidR="006A2B38" w:rsidRPr="00A6426A" w:rsidRDefault="006A2B38" w:rsidP="004A496A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A6426A">
              <w:rPr>
                <w:rFonts w:ascii="Arial" w:hAnsi="Arial" w:cs="Arial"/>
                <w:b/>
              </w:rPr>
              <w:t>Mode of assessment</w:t>
            </w:r>
          </w:p>
        </w:tc>
        <w:tc>
          <w:tcPr>
            <w:tcW w:w="3969" w:type="dxa"/>
            <w:gridSpan w:val="4"/>
            <w:shd w:val="clear" w:color="auto" w:fill="auto"/>
          </w:tcPr>
          <w:p w14:paraId="3F9A27FC" w14:textId="77777777" w:rsidR="006A2B38" w:rsidRPr="00A6426A" w:rsidRDefault="006A2B38" w:rsidP="004A496A">
            <w:pPr>
              <w:spacing w:after="0" w:line="240" w:lineRule="auto"/>
              <w:rPr>
                <w:rFonts w:ascii="Arial" w:hAnsi="Arial" w:cs="Arial"/>
              </w:rPr>
            </w:pPr>
            <w:r w:rsidRPr="00A6426A">
              <w:rPr>
                <w:rFonts w:ascii="Arial" w:hAnsi="Arial" w:cs="Arial"/>
                <w:b/>
              </w:rPr>
              <w:t>Volume</w:t>
            </w:r>
          </w:p>
        </w:tc>
        <w:tc>
          <w:tcPr>
            <w:tcW w:w="1559" w:type="dxa"/>
            <w:shd w:val="clear" w:color="auto" w:fill="auto"/>
          </w:tcPr>
          <w:p w14:paraId="17FCC338" w14:textId="77777777" w:rsidR="006A2B38" w:rsidRPr="00A6426A" w:rsidRDefault="006A2B38" w:rsidP="004A496A">
            <w:pPr>
              <w:spacing w:after="0" w:line="240" w:lineRule="auto"/>
              <w:rPr>
                <w:rFonts w:ascii="Arial" w:hAnsi="Arial" w:cs="Arial"/>
              </w:rPr>
            </w:pPr>
            <w:r w:rsidRPr="00A6426A">
              <w:rPr>
                <w:rFonts w:ascii="Arial" w:hAnsi="Arial" w:cs="Arial"/>
                <w:b/>
              </w:rPr>
              <w:t>Weighting</w:t>
            </w:r>
          </w:p>
        </w:tc>
      </w:tr>
      <w:tr w:rsidR="006A2B38" w:rsidRPr="00A6426A" w14:paraId="08443B1F" w14:textId="77777777" w:rsidTr="004A496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108" w:type="dxa"/>
          <w:wAfter w:w="168" w:type="dxa"/>
        </w:trPr>
        <w:tc>
          <w:tcPr>
            <w:tcW w:w="3256" w:type="dxa"/>
            <w:gridSpan w:val="3"/>
            <w:shd w:val="clear" w:color="auto" w:fill="auto"/>
          </w:tcPr>
          <w:p w14:paraId="03216F27" w14:textId="77777777" w:rsidR="006A2B38" w:rsidRPr="00A6426A" w:rsidRDefault="006A2B38" w:rsidP="004A496A">
            <w:pPr>
              <w:keepNext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B62835">
              <w:rPr>
                <w:rFonts w:ascii="Arial" w:hAnsi="Arial" w:cs="Arial"/>
                <w:bCs/>
              </w:rPr>
              <w:t>Research article</w:t>
            </w:r>
            <w:r w:rsidRPr="00A6426A"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3969" w:type="dxa"/>
            <w:gridSpan w:val="4"/>
            <w:shd w:val="clear" w:color="auto" w:fill="auto"/>
          </w:tcPr>
          <w:p w14:paraId="34B1DF8B" w14:textId="77777777" w:rsidR="006A2B38" w:rsidRPr="00A6426A" w:rsidRDefault="006A2B38" w:rsidP="004A496A">
            <w:pPr>
              <w:spacing w:after="0" w:line="240" w:lineRule="auto"/>
              <w:rPr>
                <w:rFonts w:ascii="Arial" w:hAnsi="Arial" w:cs="Arial"/>
              </w:rPr>
            </w:pPr>
            <w:r w:rsidRPr="00A6426A">
              <w:rPr>
                <w:rFonts w:ascii="Arial" w:hAnsi="Arial" w:cs="Arial"/>
              </w:rPr>
              <w:t xml:space="preserve">7500 words or equivalent </w:t>
            </w:r>
          </w:p>
        </w:tc>
        <w:tc>
          <w:tcPr>
            <w:tcW w:w="1559" w:type="dxa"/>
            <w:shd w:val="clear" w:color="auto" w:fill="auto"/>
          </w:tcPr>
          <w:p w14:paraId="26D9B011" w14:textId="77777777" w:rsidR="006A2B38" w:rsidRPr="00A6426A" w:rsidRDefault="006A2B38" w:rsidP="004A496A">
            <w:pPr>
              <w:spacing w:after="0" w:line="240" w:lineRule="auto"/>
              <w:rPr>
                <w:rFonts w:ascii="Arial" w:hAnsi="Arial" w:cs="Arial"/>
              </w:rPr>
            </w:pPr>
            <w:r w:rsidRPr="00A6426A">
              <w:rPr>
                <w:rFonts w:ascii="Arial" w:hAnsi="Arial" w:cs="Arial"/>
              </w:rPr>
              <w:t>100%</w:t>
            </w:r>
          </w:p>
        </w:tc>
      </w:tr>
    </w:tbl>
    <w:p w14:paraId="3C9CB78E" w14:textId="77777777" w:rsidR="006A2B38" w:rsidRPr="00A6426A" w:rsidRDefault="006A2B38" w:rsidP="006A2B38">
      <w:pPr>
        <w:spacing w:after="0" w:line="240" w:lineRule="auto"/>
        <w:rPr>
          <w:rFonts w:ascii="Arial" w:hAnsi="Arial" w:cs="Arial"/>
          <w:b/>
        </w:rPr>
      </w:pPr>
    </w:p>
    <w:p w14:paraId="633A8B44" w14:textId="77777777" w:rsidR="006A2B38" w:rsidRPr="00A6426A" w:rsidRDefault="006A2B38" w:rsidP="006A2B38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57FD90E2" w14:textId="77777777" w:rsidR="006A2B38" w:rsidRPr="00A6426A" w:rsidRDefault="006A2B38" w:rsidP="006A2B38">
      <w:pPr>
        <w:pStyle w:val="fixed"/>
        <w:keepNext/>
        <w:spacing w:after="120"/>
        <w:ind w:left="0" w:firstLine="0"/>
        <w:jc w:val="both"/>
        <w:rPr>
          <w:rFonts w:ascii="Arial" w:hAnsi="Arial" w:cs="Arial"/>
          <w:sz w:val="22"/>
          <w:szCs w:val="22"/>
        </w:rPr>
      </w:pPr>
      <w:r w:rsidRPr="00A6426A">
        <w:rPr>
          <w:rFonts w:ascii="Arial" w:hAnsi="Arial" w:cs="Arial"/>
          <w:sz w:val="22"/>
          <w:szCs w:val="22"/>
        </w:rPr>
        <w:t>Assessment Summary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6A2B38" w:rsidRPr="00A6426A" w14:paraId="465D3730" w14:textId="77777777" w:rsidTr="004A496A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AC1E7F" w14:textId="77777777" w:rsidR="006A2B38" w:rsidRPr="00A6426A" w:rsidRDefault="006A2B38" w:rsidP="004A496A">
            <w:pPr>
              <w:keepNext/>
              <w:spacing w:after="0" w:line="240" w:lineRule="auto"/>
              <w:rPr>
                <w:rFonts w:ascii="Arial" w:hAnsi="Arial" w:cs="Arial"/>
                <w:b/>
              </w:rPr>
            </w:pPr>
            <w:r w:rsidRPr="00A6426A"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842" w:type="dxa"/>
            <w:shd w:val="clear" w:color="auto" w:fill="auto"/>
          </w:tcPr>
          <w:p w14:paraId="271AB34C" w14:textId="77777777" w:rsidR="006A2B38" w:rsidRPr="00A6426A" w:rsidRDefault="006A2B38" w:rsidP="004A496A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A6426A">
              <w:rPr>
                <w:rFonts w:ascii="Arial" w:hAnsi="Arial" w:cs="Arial"/>
                <w:b/>
              </w:rPr>
              <w:t>Percentage</w:t>
            </w:r>
          </w:p>
        </w:tc>
      </w:tr>
      <w:tr w:rsidR="006A2B38" w:rsidRPr="00A6426A" w14:paraId="1A7EF5F6" w14:textId="77777777" w:rsidTr="004A496A">
        <w:tc>
          <w:tcPr>
            <w:tcW w:w="3261" w:type="dxa"/>
            <w:shd w:val="clear" w:color="auto" w:fill="auto"/>
          </w:tcPr>
          <w:p w14:paraId="011AF858" w14:textId="77777777" w:rsidR="006A2B38" w:rsidRPr="00A6426A" w:rsidRDefault="006A2B38" w:rsidP="004A496A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A6426A">
              <w:rPr>
                <w:rFonts w:ascii="Arial" w:hAnsi="Arial" w:cs="Arial"/>
              </w:rPr>
              <w:t>Written exam</w:t>
            </w:r>
          </w:p>
        </w:tc>
        <w:tc>
          <w:tcPr>
            <w:tcW w:w="1842" w:type="dxa"/>
            <w:shd w:val="clear" w:color="auto" w:fill="auto"/>
          </w:tcPr>
          <w:p w14:paraId="02B5FB86" w14:textId="77777777" w:rsidR="006A2B38" w:rsidRPr="00A6426A" w:rsidRDefault="006A2B38" w:rsidP="004A496A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</w:t>
            </w:r>
          </w:p>
        </w:tc>
      </w:tr>
      <w:tr w:rsidR="006A2B38" w:rsidRPr="00A6426A" w14:paraId="08B85210" w14:textId="77777777" w:rsidTr="004A496A">
        <w:tc>
          <w:tcPr>
            <w:tcW w:w="3261" w:type="dxa"/>
            <w:shd w:val="clear" w:color="auto" w:fill="auto"/>
          </w:tcPr>
          <w:p w14:paraId="13AE98C6" w14:textId="77777777" w:rsidR="006A2B38" w:rsidRPr="00A6426A" w:rsidRDefault="006A2B38" w:rsidP="004A496A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A6426A">
              <w:rPr>
                <w:rFonts w:ascii="Arial" w:hAnsi="Arial" w:cs="Arial"/>
              </w:rPr>
              <w:t>Coursework</w:t>
            </w:r>
          </w:p>
        </w:tc>
        <w:tc>
          <w:tcPr>
            <w:tcW w:w="1842" w:type="dxa"/>
            <w:shd w:val="clear" w:color="auto" w:fill="auto"/>
          </w:tcPr>
          <w:p w14:paraId="2C27AA2D" w14:textId="77777777" w:rsidR="006A2B38" w:rsidRPr="00A6426A" w:rsidRDefault="006A2B38" w:rsidP="004A496A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 w:rsidRPr="00A6426A">
              <w:rPr>
                <w:rFonts w:ascii="Arial" w:hAnsi="Arial" w:cs="Arial"/>
              </w:rPr>
              <w:t>100%</w:t>
            </w:r>
          </w:p>
        </w:tc>
      </w:tr>
      <w:tr w:rsidR="006A2B38" w:rsidRPr="00A6426A" w14:paraId="77F48089" w14:textId="77777777" w:rsidTr="004A496A">
        <w:tc>
          <w:tcPr>
            <w:tcW w:w="3261" w:type="dxa"/>
            <w:shd w:val="clear" w:color="auto" w:fill="auto"/>
          </w:tcPr>
          <w:p w14:paraId="2230D325" w14:textId="77777777" w:rsidR="006A2B38" w:rsidRPr="00A6426A" w:rsidRDefault="006A2B38" w:rsidP="004A496A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A6426A">
              <w:rPr>
                <w:rFonts w:ascii="Arial" w:hAnsi="Arial" w:cs="Arial"/>
              </w:rPr>
              <w:t>Practical</w:t>
            </w:r>
          </w:p>
        </w:tc>
        <w:tc>
          <w:tcPr>
            <w:tcW w:w="1842" w:type="dxa"/>
            <w:shd w:val="clear" w:color="auto" w:fill="auto"/>
          </w:tcPr>
          <w:p w14:paraId="4620EB6D" w14:textId="77777777" w:rsidR="006A2B38" w:rsidRPr="00A6426A" w:rsidRDefault="006A2B38" w:rsidP="004A496A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</w:t>
            </w:r>
          </w:p>
        </w:tc>
      </w:tr>
      <w:tr w:rsidR="006A2B38" w:rsidRPr="00A6426A" w14:paraId="08A1F10D" w14:textId="77777777" w:rsidTr="004A496A">
        <w:tc>
          <w:tcPr>
            <w:tcW w:w="3261" w:type="dxa"/>
            <w:shd w:val="clear" w:color="auto" w:fill="auto"/>
          </w:tcPr>
          <w:p w14:paraId="79F3F84F" w14:textId="77777777" w:rsidR="006A2B38" w:rsidRPr="00A6426A" w:rsidRDefault="006A2B38" w:rsidP="004A496A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A6426A"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842" w:type="dxa"/>
            <w:shd w:val="clear" w:color="auto" w:fill="auto"/>
          </w:tcPr>
          <w:p w14:paraId="1F89E84F" w14:textId="77777777" w:rsidR="006A2B38" w:rsidRPr="00A6426A" w:rsidRDefault="006A2B38" w:rsidP="004A496A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A6426A">
              <w:rPr>
                <w:rFonts w:ascii="Arial" w:hAnsi="Arial" w:cs="Arial"/>
                <w:b/>
              </w:rPr>
              <w:t>100%</w:t>
            </w:r>
          </w:p>
        </w:tc>
      </w:tr>
    </w:tbl>
    <w:p w14:paraId="47A924BD" w14:textId="77777777" w:rsidR="006A2B38" w:rsidRPr="00A6426A" w:rsidRDefault="006A2B38" w:rsidP="006A2B38">
      <w:pPr>
        <w:spacing w:after="0" w:line="240" w:lineRule="auto"/>
        <w:rPr>
          <w:rFonts w:ascii="Arial" w:hAnsi="Arial" w:cs="Arial"/>
        </w:rPr>
      </w:pPr>
    </w:p>
    <w:p w14:paraId="3EF33629" w14:textId="77777777" w:rsidR="006A2B38" w:rsidRDefault="006A2B38" w:rsidP="006A2B38">
      <w:pPr>
        <w:spacing w:after="0" w:line="240" w:lineRule="auto"/>
        <w:rPr>
          <w:rFonts w:ascii="Arial" w:hAnsi="Arial" w:cs="Arial"/>
          <w:b/>
        </w:rPr>
      </w:pPr>
    </w:p>
    <w:p w14:paraId="13719206" w14:textId="77777777" w:rsidR="006A2B38" w:rsidRPr="00A6426A" w:rsidRDefault="006A2B38" w:rsidP="006A2B38">
      <w:pPr>
        <w:keepNext/>
        <w:widowControl w:val="0"/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INDICATIVE </w:t>
      </w:r>
      <w:r w:rsidRPr="00A6426A">
        <w:rPr>
          <w:rFonts w:ascii="Arial" w:hAnsi="Arial" w:cs="Arial"/>
          <w:b/>
        </w:rPr>
        <w:t>READING LIST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9"/>
        <w:gridCol w:w="5966"/>
        <w:gridCol w:w="1417"/>
      </w:tblGrid>
      <w:tr w:rsidR="006A2B38" w:rsidRPr="00A6426A" w14:paraId="212B5E47" w14:textId="77777777" w:rsidTr="004A496A">
        <w:trPr>
          <w:tblHeader/>
        </w:trPr>
        <w:tc>
          <w:tcPr>
            <w:tcW w:w="1689" w:type="dxa"/>
            <w:shd w:val="clear" w:color="auto" w:fill="BFBFBF"/>
          </w:tcPr>
          <w:p w14:paraId="06FB9C77" w14:textId="77777777" w:rsidR="006A2B38" w:rsidRPr="00A6426A" w:rsidRDefault="006A2B38" w:rsidP="004A496A">
            <w:pPr>
              <w:keepNext/>
              <w:widowControl w:val="0"/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A6426A">
              <w:rPr>
                <w:rFonts w:ascii="Arial" w:hAnsi="Arial" w:cs="Arial"/>
                <w:b/>
              </w:rPr>
              <w:t>Module Code</w:t>
            </w:r>
          </w:p>
        </w:tc>
        <w:tc>
          <w:tcPr>
            <w:tcW w:w="7383" w:type="dxa"/>
            <w:gridSpan w:val="2"/>
            <w:shd w:val="clear" w:color="auto" w:fill="auto"/>
          </w:tcPr>
          <w:p w14:paraId="7DAE421D" w14:textId="77777777" w:rsidR="006A2B38" w:rsidRPr="00A6426A" w:rsidRDefault="006A2B38" w:rsidP="004A496A">
            <w:pPr>
              <w:keepNext/>
              <w:widowControl w:val="0"/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BMDP7009</w:t>
            </w:r>
          </w:p>
        </w:tc>
      </w:tr>
      <w:tr w:rsidR="006A2B38" w:rsidRPr="00A6426A" w14:paraId="4C9F2A68" w14:textId="77777777" w:rsidTr="004A496A">
        <w:trPr>
          <w:tblHeader/>
        </w:trPr>
        <w:tc>
          <w:tcPr>
            <w:tcW w:w="1689" w:type="dxa"/>
            <w:shd w:val="clear" w:color="auto" w:fill="BFBFBF"/>
          </w:tcPr>
          <w:p w14:paraId="17CC9A7E" w14:textId="77777777" w:rsidR="006A2B38" w:rsidRPr="00A6426A" w:rsidRDefault="006A2B38" w:rsidP="004A496A">
            <w:pPr>
              <w:keepNext/>
              <w:widowControl w:val="0"/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A6426A">
              <w:rPr>
                <w:rFonts w:ascii="Arial" w:hAnsi="Arial" w:cs="Arial"/>
                <w:b/>
              </w:rPr>
              <w:t>Module Title</w:t>
            </w:r>
          </w:p>
        </w:tc>
        <w:tc>
          <w:tcPr>
            <w:tcW w:w="7383" w:type="dxa"/>
            <w:gridSpan w:val="2"/>
            <w:shd w:val="clear" w:color="auto" w:fill="auto"/>
          </w:tcPr>
          <w:p w14:paraId="1F4F9F4E" w14:textId="77777777" w:rsidR="006A2B38" w:rsidRPr="00A6426A" w:rsidRDefault="006A2B38" w:rsidP="004A496A">
            <w:pPr>
              <w:keepNext/>
              <w:widowControl w:val="0"/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A6426A">
              <w:rPr>
                <w:rFonts w:ascii="Arial" w:hAnsi="Arial" w:cs="Arial"/>
                <w:b/>
              </w:rPr>
              <w:t>Quantitative Research Methods</w:t>
            </w:r>
          </w:p>
        </w:tc>
      </w:tr>
      <w:tr w:rsidR="006A2B38" w:rsidRPr="00A6426A" w14:paraId="37091039" w14:textId="77777777" w:rsidTr="004A496A">
        <w:trPr>
          <w:tblHeader/>
        </w:trPr>
        <w:tc>
          <w:tcPr>
            <w:tcW w:w="1689" w:type="dxa"/>
            <w:shd w:val="clear" w:color="auto" w:fill="BFBFBF"/>
          </w:tcPr>
          <w:p w14:paraId="112AC508" w14:textId="77777777" w:rsidR="006A2B38" w:rsidRPr="00A6426A" w:rsidRDefault="006A2B38" w:rsidP="004A496A">
            <w:pPr>
              <w:keepNext/>
              <w:widowControl w:val="0"/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A6426A">
              <w:rPr>
                <w:rFonts w:ascii="Arial" w:hAnsi="Arial" w:cs="Arial"/>
                <w:b/>
              </w:rPr>
              <w:t>Classification</w:t>
            </w:r>
          </w:p>
        </w:tc>
        <w:tc>
          <w:tcPr>
            <w:tcW w:w="5966" w:type="dxa"/>
            <w:shd w:val="clear" w:color="auto" w:fill="BFBFBF"/>
          </w:tcPr>
          <w:p w14:paraId="30D570F0" w14:textId="77777777" w:rsidR="006A2B38" w:rsidRPr="00A6426A" w:rsidRDefault="006A2B38" w:rsidP="004A496A">
            <w:pPr>
              <w:keepNext/>
              <w:widowControl w:val="0"/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A6426A">
              <w:rPr>
                <w:rFonts w:ascii="Arial" w:hAnsi="Arial" w:cs="Arial"/>
                <w:b/>
              </w:rPr>
              <w:t>Reading List entry</w:t>
            </w:r>
          </w:p>
        </w:tc>
        <w:tc>
          <w:tcPr>
            <w:tcW w:w="1417" w:type="dxa"/>
            <w:shd w:val="clear" w:color="auto" w:fill="BFBFBF"/>
          </w:tcPr>
          <w:p w14:paraId="075A8766" w14:textId="77777777" w:rsidR="006A2B38" w:rsidRPr="00A6426A" w:rsidRDefault="006A2B38" w:rsidP="004A496A">
            <w:pPr>
              <w:keepNext/>
              <w:widowControl w:val="0"/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A6426A">
              <w:rPr>
                <w:rFonts w:ascii="Arial" w:hAnsi="Arial" w:cs="Arial"/>
                <w:b/>
              </w:rPr>
              <w:t>Electronic*</w:t>
            </w:r>
          </w:p>
        </w:tc>
      </w:tr>
      <w:tr w:rsidR="006A2B38" w:rsidRPr="00A6426A" w14:paraId="269FA37B" w14:textId="77777777" w:rsidTr="004A496A">
        <w:tc>
          <w:tcPr>
            <w:tcW w:w="1689" w:type="dxa"/>
            <w:shd w:val="clear" w:color="auto" w:fill="auto"/>
          </w:tcPr>
          <w:p w14:paraId="71C02F13" w14:textId="77777777" w:rsidR="006A2B38" w:rsidRPr="00A6426A" w:rsidRDefault="006A2B38" w:rsidP="004A496A">
            <w:pPr>
              <w:keepNext/>
              <w:widowControl w:val="0"/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A6426A">
              <w:rPr>
                <w:rFonts w:ascii="Arial" w:hAnsi="Arial" w:cs="Arial"/>
                <w:color w:val="000000"/>
              </w:rPr>
              <w:t>Essential</w:t>
            </w:r>
          </w:p>
        </w:tc>
        <w:tc>
          <w:tcPr>
            <w:tcW w:w="5966" w:type="dxa"/>
            <w:shd w:val="clear" w:color="auto" w:fill="auto"/>
          </w:tcPr>
          <w:p w14:paraId="74DAD9F8" w14:textId="77777777" w:rsidR="006A2B38" w:rsidRPr="00A6426A" w:rsidRDefault="006A2B38" w:rsidP="004A496A">
            <w:pPr>
              <w:pStyle w:val="heading"/>
              <w:keepNext/>
              <w:widowControl w:val="0"/>
              <w:spacing w:before="0" w:after="0"/>
              <w:ind w:left="0" w:firstLine="0"/>
              <w:rPr>
                <w:rFonts w:ascii="Arial" w:hAnsi="Arial" w:cs="Arial"/>
                <w:b w:val="0"/>
                <w:color w:val="000000"/>
                <w:sz w:val="22"/>
                <w:szCs w:val="22"/>
                <w:lang w:val="it-IT"/>
              </w:rPr>
            </w:pPr>
            <w:r w:rsidRPr="00A6426A">
              <w:rPr>
                <w:rFonts w:ascii="Arial" w:hAnsi="Arial" w:cs="Arial"/>
                <w:b w:val="0"/>
                <w:color w:val="000000"/>
                <w:sz w:val="22"/>
                <w:szCs w:val="22"/>
                <w:lang w:val="it-IT"/>
              </w:rPr>
              <w:t xml:space="preserve">Byrne, D. (2002) </w:t>
            </w:r>
            <w:proofErr w:type="spellStart"/>
            <w:r w:rsidRPr="00A6426A">
              <w:rPr>
                <w:rFonts w:ascii="Arial" w:hAnsi="Arial" w:cs="Arial"/>
                <w:b w:val="0"/>
                <w:color w:val="000000"/>
                <w:sz w:val="22"/>
                <w:szCs w:val="22"/>
                <w:lang w:val="it-IT"/>
              </w:rPr>
              <w:t>Interpreting</w:t>
            </w:r>
            <w:proofErr w:type="spellEnd"/>
            <w:r w:rsidRPr="00A6426A">
              <w:rPr>
                <w:rFonts w:ascii="Arial" w:hAnsi="Arial" w:cs="Arial"/>
                <w:b w:val="0"/>
                <w:color w:val="000000"/>
                <w:sz w:val="22"/>
                <w:szCs w:val="22"/>
                <w:lang w:val="it-IT"/>
              </w:rPr>
              <w:t xml:space="preserve"> Quantitative Data, London: Sage.</w:t>
            </w:r>
          </w:p>
        </w:tc>
        <w:tc>
          <w:tcPr>
            <w:tcW w:w="1417" w:type="dxa"/>
            <w:shd w:val="clear" w:color="auto" w:fill="auto"/>
          </w:tcPr>
          <w:p w14:paraId="0AE8F8DB" w14:textId="77777777" w:rsidR="006A2B38" w:rsidRPr="00A6426A" w:rsidRDefault="006A2B38" w:rsidP="004A496A">
            <w:pPr>
              <w:keepNext/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6426A">
              <w:rPr>
                <w:rFonts w:ascii="Segoe UI Symbol" w:eastAsia="MS Gothic" w:hAnsi="Segoe UI Symbol" w:cs="Segoe UI Symbol"/>
              </w:rPr>
              <w:t>☒</w:t>
            </w:r>
          </w:p>
        </w:tc>
      </w:tr>
      <w:tr w:rsidR="006A2B38" w:rsidRPr="00A6426A" w14:paraId="2DEB6C4B" w14:textId="77777777" w:rsidTr="004A496A">
        <w:tc>
          <w:tcPr>
            <w:tcW w:w="1689" w:type="dxa"/>
            <w:shd w:val="clear" w:color="auto" w:fill="auto"/>
          </w:tcPr>
          <w:p w14:paraId="554F68D2" w14:textId="77777777" w:rsidR="006A2B38" w:rsidRPr="00A6426A" w:rsidRDefault="006A2B38" w:rsidP="004A496A">
            <w:pPr>
              <w:keepNext/>
              <w:widowControl w:val="0"/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A6426A">
              <w:rPr>
                <w:rFonts w:ascii="Arial" w:hAnsi="Arial" w:cs="Arial"/>
                <w:color w:val="000000"/>
              </w:rPr>
              <w:t>Essential</w:t>
            </w:r>
          </w:p>
        </w:tc>
        <w:tc>
          <w:tcPr>
            <w:tcW w:w="5966" w:type="dxa"/>
            <w:shd w:val="clear" w:color="auto" w:fill="auto"/>
          </w:tcPr>
          <w:p w14:paraId="62751089" w14:textId="77777777" w:rsidR="006A2B38" w:rsidRPr="008511B4" w:rsidRDefault="006A2B38" w:rsidP="004A496A">
            <w:pPr>
              <w:pStyle w:val="heading"/>
              <w:keepNext/>
              <w:widowControl w:val="0"/>
              <w:spacing w:before="0" w:after="0"/>
              <w:ind w:left="0" w:firstLine="0"/>
              <w:rPr>
                <w:rFonts w:ascii="Arial" w:hAnsi="Arial" w:cs="Arial"/>
                <w:b w:val="0"/>
                <w:color w:val="000000"/>
                <w:sz w:val="22"/>
                <w:szCs w:val="22"/>
                <w:lang w:val="it-IT"/>
              </w:rPr>
            </w:pPr>
            <w:r w:rsidRPr="00F229EC">
              <w:rPr>
                <w:rFonts w:ascii="Arial" w:hAnsi="Arial" w:cs="Arial"/>
                <w:b w:val="0"/>
                <w:color w:val="000000"/>
                <w:sz w:val="22"/>
                <w:szCs w:val="22"/>
              </w:rPr>
              <w:t xml:space="preserve">O’Dwyer, &amp; Bernauer, J. A. (2016). Quantitative research for the qualitative researcher. </w:t>
            </w:r>
            <w:r w:rsidRPr="008511B4">
              <w:rPr>
                <w:rFonts w:ascii="Arial" w:hAnsi="Arial" w:cs="Arial"/>
                <w:b w:val="0"/>
                <w:color w:val="000000"/>
                <w:sz w:val="22"/>
                <w:szCs w:val="22"/>
                <w:lang w:val="it-IT"/>
              </w:rPr>
              <w:t>SAGE.</w:t>
            </w:r>
          </w:p>
        </w:tc>
        <w:tc>
          <w:tcPr>
            <w:tcW w:w="1417" w:type="dxa"/>
            <w:shd w:val="clear" w:color="auto" w:fill="auto"/>
          </w:tcPr>
          <w:p w14:paraId="40084637" w14:textId="77777777" w:rsidR="006A2B38" w:rsidRPr="00A6426A" w:rsidRDefault="006A2B38" w:rsidP="004A496A">
            <w:pPr>
              <w:keepNext/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6426A">
              <w:rPr>
                <w:rFonts w:ascii="Segoe UI Symbol" w:eastAsia="MS Gothic" w:hAnsi="Segoe UI Symbol" w:cs="Segoe UI Symbol"/>
              </w:rPr>
              <w:t>☒</w:t>
            </w:r>
          </w:p>
          <w:p w14:paraId="187A7BC8" w14:textId="77777777" w:rsidR="006A2B38" w:rsidRPr="00A6426A" w:rsidRDefault="006A2B38" w:rsidP="004A496A">
            <w:pPr>
              <w:keepNext/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6A2B38" w:rsidRPr="00A6426A" w14:paraId="0DC504EE" w14:textId="77777777" w:rsidTr="004A496A">
        <w:tc>
          <w:tcPr>
            <w:tcW w:w="1689" w:type="dxa"/>
            <w:shd w:val="clear" w:color="auto" w:fill="auto"/>
          </w:tcPr>
          <w:p w14:paraId="3BA63B69" w14:textId="77777777" w:rsidR="006A2B38" w:rsidRPr="00A6426A" w:rsidRDefault="006A2B38" w:rsidP="004A496A">
            <w:pPr>
              <w:keepNext/>
              <w:widowControl w:val="0"/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A6426A">
              <w:rPr>
                <w:rFonts w:ascii="Arial" w:hAnsi="Arial" w:cs="Arial"/>
                <w:color w:val="000000"/>
              </w:rPr>
              <w:t>Further</w:t>
            </w:r>
          </w:p>
        </w:tc>
        <w:tc>
          <w:tcPr>
            <w:tcW w:w="5966" w:type="dxa"/>
            <w:shd w:val="clear" w:color="auto" w:fill="auto"/>
          </w:tcPr>
          <w:p w14:paraId="7341ED87" w14:textId="77777777" w:rsidR="006A2B38" w:rsidRPr="00B62835" w:rsidRDefault="006A2B38" w:rsidP="004A496A">
            <w:pPr>
              <w:keepNext/>
              <w:widowControl w:val="0"/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Cs/>
              </w:rPr>
            </w:pPr>
            <w:r w:rsidRPr="00B62835">
              <w:rPr>
                <w:rFonts w:ascii="Arial" w:hAnsi="Arial" w:cs="Arial"/>
                <w:bCs/>
              </w:rPr>
              <w:t>Saunders, Lewis, P., &amp; Thornhill, A. (2019). Research methods for business students (Eighth Edition.). Pearson.</w:t>
            </w:r>
          </w:p>
        </w:tc>
        <w:tc>
          <w:tcPr>
            <w:tcW w:w="1417" w:type="dxa"/>
            <w:shd w:val="clear" w:color="auto" w:fill="auto"/>
          </w:tcPr>
          <w:p w14:paraId="434251B3" w14:textId="77777777" w:rsidR="006A2B38" w:rsidRPr="00A6426A" w:rsidRDefault="006A2B38" w:rsidP="004A496A">
            <w:pPr>
              <w:keepNext/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6426A">
              <w:rPr>
                <w:rFonts w:ascii="Segoe UI Symbol" w:eastAsia="MS Gothic" w:hAnsi="Segoe UI Symbol" w:cs="Segoe UI Symbol"/>
              </w:rPr>
              <w:t>☒</w:t>
            </w:r>
          </w:p>
          <w:p w14:paraId="62450B07" w14:textId="77777777" w:rsidR="006A2B38" w:rsidRPr="00A6426A" w:rsidRDefault="006A2B38" w:rsidP="004A496A">
            <w:pPr>
              <w:keepNext/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6A2B38" w:rsidRPr="00A6426A" w14:paraId="0FE05059" w14:textId="77777777" w:rsidTr="004A496A">
        <w:tc>
          <w:tcPr>
            <w:tcW w:w="1689" w:type="dxa"/>
            <w:shd w:val="clear" w:color="auto" w:fill="auto"/>
          </w:tcPr>
          <w:p w14:paraId="5A5ADBD3" w14:textId="77777777" w:rsidR="006A2B38" w:rsidRPr="00A6426A" w:rsidRDefault="006A2B38" w:rsidP="004A496A">
            <w:pPr>
              <w:keepNext/>
              <w:widowControl w:val="0"/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A6426A">
              <w:rPr>
                <w:rFonts w:ascii="Arial" w:hAnsi="Arial" w:cs="Arial"/>
                <w:color w:val="000000"/>
              </w:rPr>
              <w:t>Further</w:t>
            </w:r>
          </w:p>
        </w:tc>
        <w:tc>
          <w:tcPr>
            <w:tcW w:w="5966" w:type="dxa"/>
            <w:shd w:val="clear" w:color="auto" w:fill="auto"/>
          </w:tcPr>
          <w:p w14:paraId="6AB024C9" w14:textId="77777777" w:rsidR="006A2B38" w:rsidRPr="00B62835" w:rsidRDefault="006A2B38" w:rsidP="004A496A">
            <w:pPr>
              <w:keepNext/>
              <w:widowControl w:val="0"/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Cs/>
              </w:rPr>
            </w:pPr>
            <w:proofErr w:type="spellStart"/>
            <w:r w:rsidRPr="00B62835">
              <w:rPr>
                <w:rFonts w:ascii="Arial" w:hAnsi="Arial" w:cs="Arial"/>
                <w:bCs/>
              </w:rPr>
              <w:t>Gorard</w:t>
            </w:r>
            <w:proofErr w:type="spellEnd"/>
            <w:r w:rsidRPr="00B62835">
              <w:rPr>
                <w:rFonts w:ascii="Arial" w:hAnsi="Arial" w:cs="Arial"/>
                <w:bCs/>
              </w:rPr>
              <w:t>. (2003). Quantitative methods in social science research. Continuum</w:t>
            </w:r>
          </w:p>
        </w:tc>
        <w:tc>
          <w:tcPr>
            <w:tcW w:w="1417" w:type="dxa"/>
            <w:shd w:val="clear" w:color="auto" w:fill="auto"/>
          </w:tcPr>
          <w:p w14:paraId="02802BE2" w14:textId="77777777" w:rsidR="006A2B38" w:rsidRPr="00A6426A" w:rsidRDefault="006A2B38" w:rsidP="004A496A">
            <w:pPr>
              <w:keepNext/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6426A">
              <w:rPr>
                <w:rFonts w:eastAsia="MS Gothic" w:hint="eastAsia"/>
              </w:rPr>
              <w:t>☒</w:t>
            </w:r>
          </w:p>
          <w:p w14:paraId="0A20300E" w14:textId="77777777" w:rsidR="006A2B38" w:rsidRPr="00A6426A" w:rsidRDefault="006A2B38" w:rsidP="004A496A">
            <w:pPr>
              <w:keepNext/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6A2B38" w:rsidRPr="00A6426A" w14:paraId="30853B23" w14:textId="77777777" w:rsidTr="004A496A">
        <w:tc>
          <w:tcPr>
            <w:tcW w:w="1689" w:type="dxa"/>
            <w:shd w:val="clear" w:color="auto" w:fill="auto"/>
          </w:tcPr>
          <w:p w14:paraId="2B7726D6" w14:textId="77777777" w:rsidR="006A2B38" w:rsidRPr="00A6426A" w:rsidRDefault="006A2B38" w:rsidP="004A496A">
            <w:pPr>
              <w:keepNext/>
              <w:widowControl w:val="0"/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A6426A">
              <w:rPr>
                <w:rFonts w:ascii="Arial" w:hAnsi="Arial" w:cs="Arial"/>
                <w:color w:val="000000"/>
              </w:rPr>
              <w:t>Further</w:t>
            </w:r>
          </w:p>
        </w:tc>
        <w:tc>
          <w:tcPr>
            <w:tcW w:w="5966" w:type="dxa"/>
            <w:shd w:val="clear" w:color="auto" w:fill="auto"/>
          </w:tcPr>
          <w:p w14:paraId="1519B966" w14:textId="77777777" w:rsidR="006A2B38" w:rsidRPr="00B62835" w:rsidRDefault="006A2B38" w:rsidP="004A496A">
            <w:pPr>
              <w:keepNext/>
              <w:widowControl w:val="0"/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Cs/>
              </w:rPr>
            </w:pPr>
            <w:r w:rsidRPr="00B62835">
              <w:rPr>
                <w:rFonts w:ascii="Arial" w:hAnsi="Arial" w:cs="Arial"/>
                <w:bCs/>
              </w:rPr>
              <w:t>Waters. (2011). Quantitative methods for business (Fifth edition.). Financial Times Prentice Hall.</w:t>
            </w:r>
          </w:p>
        </w:tc>
        <w:tc>
          <w:tcPr>
            <w:tcW w:w="1417" w:type="dxa"/>
            <w:shd w:val="clear" w:color="auto" w:fill="auto"/>
          </w:tcPr>
          <w:p w14:paraId="16EA2B20" w14:textId="77777777" w:rsidR="006A2B38" w:rsidRPr="00A6426A" w:rsidRDefault="006A2B38" w:rsidP="004A496A">
            <w:pPr>
              <w:keepNext/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6426A">
              <w:rPr>
                <w:rFonts w:eastAsia="MS Gothic" w:hint="eastAsia"/>
              </w:rPr>
              <w:t>☒</w:t>
            </w:r>
          </w:p>
        </w:tc>
      </w:tr>
      <w:tr w:rsidR="006A2B38" w:rsidRPr="00A6426A" w14:paraId="349CA99E" w14:textId="77777777" w:rsidTr="004A496A">
        <w:tc>
          <w:tcPr>
            <w:tcW w:w="1689" w:type="dxa"/>
            <w:shd w:val="clear" w:color="auto" w:fill="auto"/>
          </w:tcPr>
          <w:p w14:paraId="023A7B02" w14:textId="77777777" w:rsidR="006A2B38" w:rsidRPr="00A6426A" w:rsidRDefault="006A2B38" w:rsidP="004A496A">
            <w:pPr>
              <w:keepNext/>
              <w:widowControl w:val="0"/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A6426A">
              <w:rPr>
                <w:rFonts w:ascii="Arial" w:hAnsi="Arial" w:cs="Arial"/>
                <w:color w:val="000000"/>
              </w:rPr>
              <w:t>Further</w:t>
            </w:r>
          </w:p>
        </w:tc>
        <w:tc>
          <w:tcPr>
            <w:tcW w:w="5966" w:type="dxa"/>
            <w:shd w:val="clear" w:color="auto" w:fill="auto"/>
          </w:tcPr>
          <w:p w14:paraId="188DA9EC" w14:textId="77777777" w:rsidR="006A2B38" w:rsidRPr="00B62835" w:rsidRDefault="006A2B38" w:rsidP="004A496A">
            <w:pPr>
              <w:keepNext/>
              <w:widowControl w:val="0"/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Cs/>
              </w:rPr>
            </w:pPr>
            <w:r w:rsidRPr="00B62835">
              <w:rPr>
                <w:rFonts w:ascii="Arial" w:hAnsi="Arial" w:cs="Arial"/>
                <w:bCs/>
              </w:rPr>
              <w:t>Bryman, &amp; Cramer, D. (2011). Quantitative data analysis with IBM SPSS 17, 18 and 19 : a guide for social scientists. Routledge</w:t>
            </w:r>
          </w:p>
        </w:tc>
        <w:tc>
          <w:tcPr>
            <w:tcW w:w="1417" w:type="dxa"/>
            <w:shd w:val="clear" w:color="auto" w:fill="auto"/>
          </w:tcPr>
          <w:p w14:paraId="0DBC88B0" w14:textId="77777777" w:rsidR="006A2B38" w:rsidRPr="00A6426A" w:rsidRDefault="006A2B38" w:rsidP="004A496A">
            <w:pPr>
              <w:keepNext/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6426A">
              <w:rPr>
                <w:rFonts w:eastAsia="MS Gothic" w:hint="eastAsia"/>
              </w:rPr>
              <w:t>☒</w:t>
            </w:r>
          </w:p>
          <w:p w14:paraId="14D46E6B" w14:textId="77777777" w:rsidR="006A2B38" w:rsidRPr="00A6426A" w:rsidRDefault="006A2B38" w:rsidP="004A496A">
            <w:pPr>
              <w:keepNext/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6A2B38" w:rsidRPr="00A6426A" w14:paraId="6B7605C0" w14:textId="77777777" w:rsidTr="004A496A">
        <w:tc>
          <w:tcPr>
            <w:tcW w:w="1689" w:type="dxa"/>
            <w:shd w:val="clear" w:color="auto" w:fill="auto"/>
          </w:tcPr>
          <w:p w14:paraId="7923F111" w14:textId="77777777" w:rsidR="006A2B38" w:rsidRPr="00A6426A" w:rsidRDefault="006A2B38" w:rsidP="004A496A">
            <w:pPr>
              <w:keepNext/>
              <w:widowControl w:val="0"/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Further</w:t>
            </w:r>
          </w:p>
        </w:tc>
        <w:tc>
          <w:tcPr>
            <w:tcW w:w="5966" w:type="dxa"/>
            <w:shd w:val="clear" w:color="auto" w:fill="auto"/>
          </w:tcPr>
          <w:p w14:paraId="72E4197D" w14:textId="77777777" w:rsidR="006A2B38" w:rsidRPr="008511B4" w:rsidRDefault="006A2B38" w:rsidP="004A496A">
            <w:pPr>
              <w:keepNext/>
              <w:widowControl w:val="0"/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8511B4">
              <w:rPr>
                <w:rFonts w:ascii="Arial" w:hAnsi="Arial" w:cs="Arial"/>
              </w:rPr>
              <w:t>Field, A. (2013) Discovering Statistics Using IBM SPSS Statistics, 4th  ed. London: Sage. (key chapters available on Moodle)</w:t>
            </w:r>
          </w:p>
        </w:tc>
        <w:tc>
          <w:tcPr>
            <w:tcW w:w="1417" w:type="dxa"/>
            <w:shd w:val="clear" w:color="auto" w:fill="auto"/>
          </w:tcPr>
          <w:p w14:paraId="33B2BFD4" w14:textId="77777777" w:rsidR="006A2B38" w:rsidRPr="00A6426A" w:rsidRDefault="006A2B38" w:rsidP="004A496A">
            <w:pPr>
              <w:keepNext/>
              <w:widowControl w:val="0"/>
              <w:spacing w:after="0" w:line="240" w:lineRule="auto"/>
              <w:jc w:val="center"/>
              <w:rPr>
                <w:rFonts w:ascii="Segoe UI Symbol" w:eastAsia="MS Gothic" w:hAnsi="Segoe UI Symbol" w:cs="Segoe UI Symbol"/>
              </w:rPr>
            </w:pPr>
            <w:r w:rsidRPr="00A6426A">
              <w:rPr>
                <w:rFonts w:ascii="Segoe UI Symbol" w:eastAsia="MS Gothic" w:hAnsi="Segoe UI Symbol" w:cs="Segoe UI Symbol"/>
              </w:rPr>
              <w:t>☐</w:t>
            </w:r>
          </w:p>
        </w:tc>
      </w:tr>
      <w:tr w:rsidR="006A2B38" w:rsidRPr="00A6426A" w14:paraId="3C838276" w14:textId="77777777" w:rsidTr="004A496A">
        <w:tc>
          <w:tcPr>
            <w:tcW w:w="1689" w:type="dxa"/>
            <w:shd w:val="clear" w:color="auto" w:fill="auto"/>
          </w:tcPr>
          <w:p w14:paraId="29C77982" w14:textId="77777777" w:rsidR="006A2B38" w:rsidRPr="00A6426A" w:rsidRDefault="006A2B38" w:rsidP="004A496A">
            <w:pPr>
              <w:keepNext/>
              <w:widowControl w:val="0"/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A6426A">
              <w:rPr>
                <w:rFonts w:ascii="Arial" w:hAnsi="Arial" w:cs="Arial"/>
                <w:color w:val="000000"/>
              </w:rPr>
              <w:t>Further</w:t>
            </w:r>
          </w:p>
        </w:tc>
        <w:tc>
          <w:tcPr>
            <w:tcW w:w="5966" w:type="dxa"/>
            <w:shd w:val="clear" w:color="auto" w:fill="auto"/>
          </w:tcPr>
          <w:p w14:paraId="648D3349" w14:textId="77777777" w:rsidR="006A2B38" w:rsidRPr="00A6426A" w:rsidRDefault="006A2B38" w:rsidP="004A496A">
            <w:pPr>
              <w:keepNext/>
              <w:widowControl w:val="0"/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A6426A">
              <w:rPr>
                <w:rFonts w:ascii="Arial" w:hAnsi="Arial" w:cs="Arial"/>
                <w:color w:val="000000"/>
              </w:rPr>
              <w:t>Argyrous</w:t>
            </w:r>
            <w:proofErr w:type="spellEnd"/>
            <w:r w:rsidRPr="00A6426A">
              <w:rPr>
                <w:rFonts w:ascii="Arial" w:hAnsi="Arial" w:cs="Arial"/>
                <w:color w:val="000000"/>
              </w:rPr>
              <w:t>, G. (2005) Statistics for Research: with A Guide to SPSS, 2nd ed, London: Sage</w:t>
            </w:r>
          </w:p>
        </w:tc>
        <w:tc>
          <w:tcPr>
            <w:tcW w:w="1417" w:type="dxa"/>
            <w:shd w:val="clear" w:color="auto" w:fill="auto"/>
          </w:tcPr>
          <w:p w14:paraId="17F5672A" w14:textId="77777777" w:rsidR="006A2B38" w:rsidRPr="00A6426A" w:rsidRDefault="006A2B38" w:rsidP="004A496A">
            <w:pPr>
              <w:keepNext/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6426A">
              <w:rPr>
                <w:rFonts w:ascii="Segoe UI Symbol" w:eastAsia="MS Gothic" w:hAnsi="Segoe UI Symbol" w:cs="Segoe UI Symbol"/>
              </w:rPr>
              <w:t>☐</w:t>
            </w:r>
          </w:p>
        </w:tc>
      </w:tr>
      <w:tr w:rsidR="006A2B38" w:rsidRPr="00A6426A" w14:paraId="5245272D" w14:textId="77777777" w:rsidTr="004A496A">
        <w:tc>
          <w:tcPr>
            <w:tcW w:w="1689" w:type="dxa"/>
            <w:shd w:val="clear" w:color="auto" w:fill="auto"/>
          </w:tcPr>
          <w:p w14:paraId="1C30B84B" w14:textId="77777777" w:rsidR="006A2B38" w:rsidRPr="00A6426A" w:rsidRDefault="006A2B38" w:rsidP="004A496A">
            <w:pPr>
              <w:keepNext/>
              <w:widowControl w:val="0"/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A6426A">
              <w:rPr>
                <w:rFonts w:ascii="Arial" w:hAnsi="Arial" w:cs="Arial"/>
                <w:color w:val="000000"/>
              </w:rPr>
              <w:t>Further</w:t>
            </w:r>
          </w:p>
        </w:tc>
        <w:tc>
          <w:tcPr>
            <w:tcW w:w="5966" w:type="dxa"/>
            <w:shd w:val="clear" w:color="auto" w:fill="auto"/>
          </w:tcPr>
          <w:p w14:paraId="141ADD68" w14:textId="77777777" w:rsidR="006A2B38" w:rsidRPr="00B62835" w:rsidRDefault="006A2B38" w:rsidP="004A496A">
            <w:pPr>
              <w:keepNext/>
              <w:widowControl w:val="0"/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Cs/>
              </w:rPr>
            </w:pPr>
            <w:r w:rsidRPr="00B62835">
              <w:rPr>
                <w:rFonts w:ascii="Arial" w:hAnsi="Arial" w:cs="Arial"/>
                <w:bCs/>
              </w:rPr>
              <w:t>Berkman, &amp; Reise, S. P. (2016). A conceptual guide to statistics using SPSS. SAGE.</w:t>
            </w:r>
          </w:p>
        </w:tc>
        <w:tc>
          <w:tcPr>
            <w:tcW w:w="1417" w:type="dxa"/>
            <w:shd w:val="clear" w:color="auto" w:fill="auto"/>
          </w:tcPr>
          <w:p w14:paraId="65AC8F2F" w14:textId="77777777" w:rsidR="006A2B38" w:rsidRPr="00A6426A" w:rsidRDefault="006A2B38" w:rsidP="004A496A">
            <w:pPr>
              <w:keepNext/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6426A">
              <w:rPr>
                <w:rFonts w:eastAsia="MS Gothic" w:hint="eastAsia"/>
              </w:rPr>
              <w:t>☒</w:t>
            </w:r>
          </w:p>
          <w:p w14:paraId="27FDE4F4" w14:textId="77777777" w:rsidR="006A2B38" w:rsidRPr="00A6426A" w:rsidRDefault="006A2B38" w:rsidP="004A496A">
            <w:pPr>
              <w:keepNext/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6A2B38" w:rsidRPr="00A6426A" w14:paraId="1FB7D8FA" w14:textId="77777777" w:rsidTr="004A496A">
        <w:tc>
          <w:tcPr>
            <w:tcW w:w="1689" w:type="dxa"/>
            <w:shd w:val="clear" w:color="auto" w:fill="auto"/>
          </w:tcPr>
          <w:p w14:paraId="41FCCE93" w14:textId="77777777" w:rsidR="006A2B38" w:rsidRPr="00A6426A" w:rsidRDefault="006A2B38" w:rsidP="004A496A">
            <w:pPr>
              <w:keepNext/>
              <w:widowControl w:val="0"/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A6426A">
              <w:rPr>
                <w:rFonts w:ascii="Arial" w:hAnsi="Arial" w:cs="Arial"/>
                <w:color w:val="000000"/>
              </w:rPr>
              <w:t>Further</w:t>
            </w:r>
          </w:p>
        </w:tc>
        <w:tc>
          <w:tcPr>
            <w:tcW w:w="5966" w:type="dxa"/>
            <w:shd w:val="clear" w:color="auto" w:fill="auto"/>
          </w:tcPr>
          <w:p w14:paraId="1A8DC674" w14:textId="77777777" w:rsidR="006A2B38" w:rsidRPr="00B62835" w:rsidRDefault="006A2B38" w:rsidP="004A496A">
            <w:pPr>
              <w:keepNext/>
              <w:widowControl w:val="0"/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Cs/>
              </w:rPr>
            </w:pPr>
            <w:r w:rsidRPr="00B62835">
              <w:rPr>
                <w:rFonts w:ascii="Arial" w:hAnsi="Arial" w:cs="Arial"/>
                <w:bCs/>
              </w:rPr>
              <w:t>Berenson, Levine, D., Krehbiel, T., &amp; Stephan, D. (2013). Basic Business Statistics. (12th ed.). Pearson Education UK.</w:t>
            </w:r>
          </w:p>
        </w:tc>
        <w:tc>
          <w:tcPr>
            <w:tcW w:w="1417" w:type="dxa"/>
            <w:shd w:val="clear" w:color="auto" w:fill="auto"/>
          </w:tcPr>
          <w:p w14:paraId="4C031CF1" w14:textId="77777777" w:rsidR="006A2B38" w:rsidRPr="00A6426A" w:rsidRDefault="006A2B38" w:rsidP="004A496A">
            <w:pPr>
              <w:keepNext/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6426A">
              <w:rPr>
                <w:rFonts w:eastAsia="MS Gothic" w:hint="eastAsia"/>
              </w:rPr>
              <w:t>☒</w:t>
            </w:r>
          </w:p>
          <w:p w14:paraId="2E7A2A5C" w14:textId="77777777" w:rsidR="006A2B38" w:rsidRPr="00A6426A" w:rsidRDefault="006A2B38" w:rsidP="004A496A">
            <w:pPr>
              <w:keepNext/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6A2B38" w:rsidRPr="00A6426A" w14:paraId="558D56C0" w14:textId="77777777" w:rsidTr="004A496A">
        <w:tc>
          <w:tcPr>
            <w:tcW w:w="1689" w:type="dxa"/>
            <w:shd w:val="clear" w:color="auto" w:fill="auto"/>
          </w:tcPr>
          <w:p w14:paraId="6B0BA238" w14:textId="77777777" w:rsidR="006A2B38" w:rsidRPr="00A6426A" w:rsidRDefault="006A2B38" w:rsidP="004A496A">
            <w:pPr>
              <w:keepNext/>
              <w:widowControl w:val="0"/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Further </w:t>
            </w:r>
          </w:p>
        </w:tc>
        <w:tc>
          <w:tcPr>
            <w:tcW w:w="5966" w:type="dxa"/>
            <w:shd w:val="clear" w:color="auto" w:fill="auto"/>
          </w:tcPr>
          <w:p w14:paraId="385B2F69" w14:textId="77777777" w:rsidR="006A2B38" w:rsidRPr="00BC5CBF" w:rsidRDefault="006A2B38" w:rsidP="004A496A">
            <w:pPr>
              <w:keepNext/>
              <w:widowControl w:val="0"/>
              <w:spacing w:after="0" w:line="240" w:lineRule="auto"/>
              <w:rPr>
                <w:rFonts w:ascii="Arial" w:hAnsi="Arial" w:cs="Arial"/>
                <w:bCs/>
              </w:rPr>
            </w:pPr>
            <w:r w:rsidRPr="00BC5CBF">
              <w:rPr>
                <w:rFonts w:ascii="Arial" w:hAnsi="Arial" w:cs="Arial"/>
                <w:bCs/>
              </w:rPr>
              <w:t>Bryman. (2016). Social research methods (5th ed.). Oxford University Press.</w:t>
            </w:r>
          </w:p>
        </w:tc>
        <w:tc>
          <w:tcPr>
            <w:tcW w:w="1417" w:type="dxa"/>
            <w:shd w:val="clear" w:color="auto" w:fill="auto"/>
          </w:tcPr>
          <w:p w14:paraId="1D36ACBB" w14:textId="77777777" w:rsidR="006A2B38" w:rsidRPr="00A6426A" w:rsidRDefault="006A2B38" w:rsidP="004A496A">
            <w:pPr>
              <w:keepNext/>
              <w:widowControl w:val="0"/>
              <w:spacing w:after="0" w:line="240" w:lineRule="auto"/>
              <w:jc w:val="center"/>
              <w:rPr>
                <w:rFonts w:eastAsia="MS Gothic" w:hint="eastAsia"/>
              </w:rPr>
            </w:pPr>
            <w:r w:rsidRPr="00A6426A">
              <w:rPr>
                <w:rFonts w:eastAsia="MS Gothic" w:hint="eastAsia"/>
              </w:rPr>
              <w:t>☐</w:t>
            </w:r>
          </w:p>
        </w:tc>
      </w:tr>
      <w:tr w:rsidR="006A2B38" w:rsidRPr="00A6426A" w14:paraId="085087A1" w14:textId="77777777" w:rsidTr="004A496A">
        <w:tc>
          <w:tcPr>
            <w:tcW w:w="1689" w:type="dxa"/>
            <w:shd w:val="clear" w:color="auto" w:fill="auto"/>
          </w:tcPr>
          <w:p w14:paraId="2A45F545" w14:textId="77777777" w:rsidR="006A2B38" w:rsidRPr="00A6426A" w:rsidRDefault="006A2B38" w:rsidP="004A496A">
            <w:pPr>
              <w:keepNext/>
              <w:widowControl w:val="0"/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A6426A">
              <w:rPr>
                <w:rFonts w:ascii="Arial" w:hAnsi="Arial" w:cs="Arial"/>
                <w:color w:val="000000"/>
              </w:rPr>
              <w:t>Further</w:t>
            </w:r>
          </w:p>
        </w:tc>
        <w:tc>
          <w:tcPr>
            <w:tcW w:w="5966" w:type="dxa"/>
            <w:shd w:val="clear" w:color="auto" w:fill="auto"/>
          </w:tcPr>
          <w:p w14:paraId="58DF12A9" w14:textId="77777777" w:rsidR="006A2B38" w:rsidRPr="00B62835" w:rsidRDefault="006A2B38" w:rsidP="004A496A">
            <w:pPr>
              <w:keepNext/>
              <w:widowControl w:val="0"/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Cs/>
              </w:rPr>
            </w:pPr>
            <w:r w:rsidRPr="00B62835">
              <w:rPr>
                <w:rFonts w:ascii="Arial" w:hAnsi="Arial" w:cs="Arial"/>
                <w:bCs/>
              </w:rPr>
              <w:t xml:space="preserve">Easterby-Smith, Jackson, P., &amp; Thorpe, R. (2012). Management research. (4th ed. / Mark Easterby-Smith, Richard Thorpe and Paul Jackson.). SAGE. </w:t>
            </w:r>
          </w:p>
        </w:tc>
        <w:tc>
          <w:tcPr>
            <w:tcW w:w="1417" w:type="dxa"/>
            <w:shd w:val="clear" w:color="auto" w:fill="auto"/>
          </w:tcPr>
          <w:p w14:paraId="00DBB8E3" w14:textId="77777777" w:rsidR="006A2B38" w:rsidRPr="00A6426A" w:rsidRDefault="006A2B38" w:rsidP="004A496A">
            <w:pPr>
              <w:keepNext/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6426A">
              <w:rPr>
                <w:rFonts w:ascii="Segoe UI Symbol" w:eastAsia="MS Gothic" w:hAnsi="Segoe UI Symbol" w:cs="Segoe UI Symbol"/>
              </w:rPr>
              <w:t>☐</w:t>
            </w:r>
          </w:p>
        </w:tc>
      </w:tr>
      <w:tr w:rsidR="006A2B38" w:rsidRPr="00A6426A" w14:paraId="221EE5B6" w14:textId="77777777" w:rsidTr="004A496A">
        <w:tc>
          <w:tcPr>
            <w:tcW w:w="1689" w:type="dxa"/>
            <w:shd w:val="clear" w:color="auto" w:fill="auto"/>
          </w:tcPr>
          <w:p w14:paraId="146FD095" w14:textId="77777777" w:rsidR="006A2B38" w:rsidRPr="00A6426A" w:rsidRDefault="006A2B38" w:rsidP="004A496A">
            <w:pPr>
              <w:keepNext/>
              <w:widowControl w:val="0"/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A6426A">
              <w:rPr>
                <w:rFonts w:ascii="Arial" w:hAnsi="Arial" w:cs="Arial"/>
                <w:color w:val="000000"/>
              </w:rPr>
              <w:t>Further</w:t>
            </w:r>
          </w:p>
        </w:tc>
        <w:tc>
          <w:tcPr>
            <w:tcW w:w="5966" w:type="dxa"/>
            <w:shd w:val="clear" w:color="auto" w:fill="auto"/>
          </w:tcPr>
          <w:p w14:paraId="20A19FBD" w14:textId="77777777" w:rsidR="006A2B38" w:rsidRPr="00B62835" w:rsidRDefault="006A2B38" w:rsidP="004A496A">
            <w:pPr>
              <w:keepNext/>
              <w:widowControl w:val="0"/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Cs/>
              </w:rPr>
            </w:pPr>
            <w:r w:rsidRPr="00B62835">
              <w:rPr>
                <w:rFonts w:ascii="Arial" w:hAnsi="Arial" w:cs="Arial"/>
                <w:bCs/>
              </w:rPr>
              <w:t>Pallant. (2013). SPSS survival manual : a step by step guide to data analysis using IBM SPSS (5th ed.). McGraw Hill.</w:t>
            </w:r>
          </w:p>
        </w:tc>
        <w:tc>
          <w:tcPr>
            <w:tcW w:w="1417" w:type="dxa"/>
            <w:shd w:val="clear" w:color="auto" w:fill="auto"/>
          </w:tcPr>
          <w:p w14:paraId="7379C8F2" w14:textId="77777777" w:rsidR="006A2B38" w:rsidRPr="00A6426A" w:rsidRDefault="006A2B38" w:rsidP="004A496A">
            <w:pPr>
              <w:keepNext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A6426A">
              <w:rPr>
                <w:rFonts w:ascii="Segoe UI Symbol" w:eastAsia="MS Gothic" w:hAnsi="Segoe UI Symbol" w:cs="Segoe UI Symbol"/>
              </w:rPr>
              <w:t>☐</w:t>
            </w:r>
          </w:p>
        </w:tc>
      </w:tr>
    </w:tbl>
    <w:p w14:paraId="6CD73E76" w14:textId="29098D50" w:rsidR="003D2CAB" w:rsidRDefault="003D2CAB" w:rsidP="006A2B38"/>
    <w:sectPr w:rsidR="003D2C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F9E1F41"/>
    <w:multiLevelType w:val="hybridMultilevel"/>
    <w:tmpl w:val="ABBE2E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8582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B38"/>
    <w:rsid w:val="00135F96"/>
    <w:rsid w:val="001939AA"/>
    <w:rsid w:val="002516DB"/>
    <w:rsid w:val="003D2CAB"/>
    <w:rsid w:val="00424FB6"/>
    <w:rsid w:val="006A2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88E44E"/>
  <w15:chartTrackingRefBased/>
  <w15:docId w15:val="{F748BF61-C7FF-4F15-A9B4-1977253AB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B38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:lang w:val="en-US"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A2B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2B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2B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2B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2B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2B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2B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2B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2B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2B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2B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2B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2B3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2B3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2B3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2B3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2B3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2B3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2B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2B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2B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2B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2B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2B3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2B3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2B3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2B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2B3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2B38"/>
    <w:rPr>
      <w:b/>
      <w:bCs/>
      <w:smallCaps/>
      <w:color w:val="0F4761" w:themeColor="accent1" w:themeShade="BF"/>
      <w:spacing w:val="5"/>
    </w:rPr>
  </w:style>
  <w:style w:type="paragraph" w:customStyle="1" w:styleId="heading">
    <w:name w:val="heading"/>
    <w:basedOn w:val="fixed"/>
    <w:link w:val="headingChar"/>
    <w:rsid w:val="006A2B38"/>
    <w:pPr>
      <w:spacing w:before="240" w:after="120"/>
    </w:pPr>
  </w:style>
  <w:style w:type="paragraph" w:customStyle="1" w:styleId="fixed">
    <w:name w:val="fixed"/>
    <w:link w:val="fixedChar"/>
    <w:rsid w:val="006A2B38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kern w:val="0"/>
      <w:szCs w:val="20"/>
      <w:lang w:eastAsia="en-GB"/>
      <w14:ligatures w14:val="none"/>
    </w:rPr>
  </w:style>
  <w:style w:type="paragraph" w:customStyle="1" w:styleId="bullet">
    <w:name w:val="bullet"/>
    <w:link w:val="bulletChar"/>
    <w:rsid w:val="006A2B38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kern w:val="0"/>
      <w:szCs w:val="20"/>
      <w:lang w:eastAsia="en-GB"/>
      <w14:ligatures w14:val="none"/>
    </w:rPr>
  </w:style>
  <w:style w:type="character" w:customStyle="1" w:styleId="fixedChar">
    <w:name w:val="fixed Char"/>
    <w:link w:val="fixed"/>
    <w:rsid w:val="006A2B38"/>
    <w:rPr>
      <w:rFonts w:ascii="Times New Roman" w:eastAsia="Times New Roman" w:hAnsi="Times New Roman" w:cs="Times New Roman"/>
      <w:b/>
      <w:kern w:val="0"/>
      <w:szCs w:val="20"/>
      <w:lang w:eastAsia="en-GB"/>
      <w14:ligatures w14:val="none"/>
    </w:rPr>
  </w:style>
  <w:style w:type="character" w:customStyle="1" w:styleId="headingChar">
    <w:name w:val="heading Char"/>
    <w:link w:val="heading"/>
    <w:rsid w:val="006A2B38"/>
    <w:rPr>
      <w:rFonts w:ascii="Times New Roman" w:eastAsia="Times New Roman" w:hAnsi="Times New Roman" w:cs="Times New Roman"/>
      <w:b/>
      <w:kern w:val="0"/>
      <w:szCs w:val="20"/>
      <w:lang w:eastAsia="en-GB"/>
      <w14:ligatures w14:val="none"/>
    </w:rPr>
  </w:style>
  <w:style w:type="character" w:customStyle="1" w:styleId="bulletChar">
    <w:name w:val="bullet Char"/>
    <w:link w:val="bullet"/>
    <w:rsid w:val="006A2B38"/>
    <w:rPr>
      <w:rFonts w:ascii="Times New Roman" w:eastAsia="Times New Roman" w:hAnsi="Times New Roman" w:cs="Times New Roman"/>
      <w:kern w:val="0"/>
      <w:szCs w:val="2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591</Words>
  <Characters>3373</Characters>
  <Application>Microsoft Office Word</Application>
  <DocSecurity>0</DocSecurity>
  <Lines>28</Lines>
  <Paragraphs>7</Paragraphs>
  <ScaleCrop>false</ScaleCrop>
  <Company>University of Wales Trinity Saint David</Company>
  <LinksUpToDate>false</LinksUpToDate>
  <CharactersWithSpaces>3957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Roisin Mullins</dc:creator>
  <cp:keywords/>
  <dc:description/>
  <cp:lastModifiedBy>Roisin Mullins</cp:lastModifiedBy>
  <cp:revision>1</cp:revision>
  <dcterms:created xsi:type="dcterms:W3CDTF">2025-01-06T08:49:00Z</dcterms:created>
  <dcterms:modified xsi:type="dcterms:W3CDTF">2025-01-06T08:50:00Z</dcterms:modified>
</cp:coreProperties>
</file>