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78B2" w:rsidRPr="00BE110C" w:rsidRDefault="00A978B2" w:rsidP="00BE110C">
      <w:pPr>
        <w:spacing w:line="360" w:lineRule="auto"/>
        <w:jc w:val="both"/>
        <w:rPr>
          <w:rFonts w:ascii="Times" w:eastAsia="Times" w:hAnsi="Times" w:cs="Times"/>
          <w:b/>
          <w:sz w:val="24"/>
          <w:szCs w:val="24"/>
          <w:highlight w:val="white"/>
        </w:rPr>
      </w:pPr>
    </w:p>
    <w:p w14:paraId="00000002" w14:textId="77777777" w:rsidR="00A978B2" w:rsidRPr="00BE110C" w:rsidRDefault="00A978B2" w:rsidP="00BE110C">
      <w:pPr>
        <w:spacing w:line="360" w:lineRule="auto"/>
        <w:jc w:val="both"/>
        <w:rPr>
          <w:rFonts w:ascii="Times" w:eastAsia="Times" w:hAnsi="Times" w:cs="Times"/>
          <w:b/>
          <w:sz w:val="24"/>
          <w:szCs w:val="24"/>
          <w:highlight w:val="white"/>
        </w:rPr>
      </w:pPr>
    </w:p>
    <w:p w14:paraId="00000003" w14:textId="77777777" w:rsidR="00A978B2" w:rsidRPr="00BE110C" w:rsidRDefault="00A978B2" w:rsidP="00BE110C">
      <w:pPr>
        <w:spacing w:line="360" w:lineRule="auto"/>
        <w:jc w:val="both"/>
        <w:rPr>
          <w:rFonts w:ascii="Times" w:eastAsia="Times" w:hAnsi="Times" w:cs="Times"/>
          <w:b/>
          <w:sz w:val="24"/>
          <w:szCs w:val="24"/>
          <w:highlight w:val="white"/>
        </w:rPr>
      </w:pPr>
    </w:p>
    <w:p w14:paraId="00000004" w14:textId="77777777" w:rsidR="00A978B2" w:rsidRPr="00BE110C" w:rsidRDefault="00A978B2" w:rsidP="00BE110C">
      <w:pPr>
        <w:spacing w:line="360" w:lineRule="auto"/>
        <w:jc w:val="both"/>
        <w:rPr>
          <w:rFonts w:ascii="Times" w:eastAsia="Times" w:hAnsi="Times" w:cs="Times"/>
          <w:b/>
          <w:sz w:val="24"/>
          <w:szCs w:val="24"/>
          <w:highlight w:val="white"/>
        </w:rPr>
      </w:pPr>
    </w:p>
    <w:p w14:paraId="00000005" w14:textId="77777777" w:rsidR="00A978B2" w:rsidRPr="00BE110C" w:rsidRDefault="00A978B2" w:rsidP="00BE110C">
      <w:pPr>
        <w:spacing w:line="360" w:lineRule="auto"/>
        <w:jc w:val="both"/>
        <w:rPr>
          <w:rFonts w:ascii="Times" w:eastAsia="Times" w:hAnsi="Times" w:cs="Times"/>
          <w:b/>
          <w:sz w:val="24"/>
          <w:szCs w:val="24"/>
          <w:highlight w:val="white"/>
        </w:rPr>
      </w:pPr>
    </w:p>
    <w:p w14:paraId="00000006" w14:textId="77777777" w:rsidR="00A978B2" w:rsidRPr="00BE110C" w:rsidRDefault="00A978B2" w:rsidP="00BE110C">
      <w:pPr>
        <w:spacing w:line="360" w:lineRule="auto"/>
        <w:jc w:val="both"/>
        <w:rPr>
          <w:rFonts w:ascii="Times" w:eastAsia="Times" w:hAnsi="Times" w:cs="Times"/>
          <w:b/>
          <w:sz w:val="24"/>
          <w:szCs w:val="24"/>
          <w:highlight w:val="white"/>
        </w:rPr>
      </w:pPr>
    </w:p>
    <w:p w14:paraId="00000007" w14:textId="77777777" w:rsidR="00A978B2" w:rsidRPr="00BE110C" w:rsidRDefault="00A978B2" w:rsidP="00BE110C">
      <w:pPr>
        <w:spacing w:line="360" w:lineRule="auto"/>
        <w:jc w:val="both"/>
        <w:rPr>
          <w:rFonts w:ascii="Times" w:eastAsia="Times" w:hAnsi="Times" w:cs="Times"/>
          <w:b/>
          <w:sz w:val="24"/>
          <w:szCs w:val="24"/>
          <w:highlight w:val="white"/>
        </w:rPr>
      </w:pPr>
    </w:p>
    <w:p w14:paraId="00000008" w14:textId="77777777" w:rsidR="00A978B2" w:rsidRPr="00BE110C" w:rsidRDefault="00A978B2" w:rsidP="00BE110C">
      <w:pPr>
        <w:spacing w:line="360" w:lineRule="auto"/>
        <w:jc w:val="both"/>
        <w:rPr>
          <w:rFonts w:ascii="Times" w:eastAsia="Times" w:hAnsi="Times" w:cs="Times"/>
          <w:b/>
          <w:sz w:val="24"/>
          <w:szCs w:val="24"/>
          <w:highlight w:val="white"/>
        </w:rPr>
      </w:pPr>
    </w:p>
    <w:p w14:paraId="00000009" w14:textId="77777777" w:rsidR="00A978B2" w:rsidRPr="00BE110C" w:rsidRDefault="00A978B2" w:rsidP="00BE110C">
      <w:pPr>
        <w:spacing w:line="360" w:lineRule="auto"/>
        <w:jc w:val="both"/>
        <w:rPr>
          <w:rFonts w:ascii="Times" w:eastAsia="Times" w:hAnsi="Times" w:cs="Times"/>
          <w:b/>
          <w:sz w:val="24"/>
          <w:szCs w:val="24"/>
          <w:highlight w:val="white"/>
        </w:rPr>
      </w:pPr>
    </w:p>
    <w:p w14:paraId="0000000A" w14:textId="77777777" w:rsidR="00A978B2" w:rsidRPr="00BE110C" w:rsidRDefault="00A978B2" w:rsidP="00BE110C">
      <w:pPr>
        <w:spacing w:line="360" w:lineRule="auto"/>
        <w:jc w:val="both"/>
        <w:rPr>
          <w:rFonts w:ascii="Times" w:eastAsia="Times" w:hAnsi="Times" w:cs="Times"/>
          <w:b/>
          <w:sz w:val="24"/>
          <w:szCs w:val="24"/>
          <w:highlight w:val="white"/>
        </w:rPr>
      </w:pPr>
    </w:p>
    <w:p w14:paraId="0000000B" w14:textId="77777777" w:rsidR="00A978B2" w:rsidRPr="00BE110C" w:rsidRDefault="00A978B2" w:rsidP="00BE110C">
      <w:pPr>
        <w:spacing w:line="360" w:lineRule="auto"/>
        <w:jc w:val="both"/>
        <w:rPr>
          <w:rFonts w:ascii="Times" w:eastAsia="Times" w:hAnsi="Times" w:cs="Times"/>
          <w:b/>
          <w:sz w:val="24"/>
          <w:szCs w:val="24"/>
          <w:highlight w:val="white"/>
        </w:rPr>
      </w:pPr>
    </w:p>
    <w:p w14:paraId="7371DBB8" w14:textId="77777777" w:rsidR="003F6F67" w:rsidRDefault="00000000" w:rsidP="00BE110C">
      <w:pPr>
        <w:spacing w:line="360" w:lineRule="auto"/>
        <w:jc w:val="center"/>
        <w:rPr>
          <w:rFonts w:ascii="Times" w:eastAsia="Times" w:hAnsi="Times" w:cs="Times"/>
          <w:b/>
          <w:sz w:val="32"/>
          <w:szCs w:val="32"/>
        </w:rPr>
      </w:pPr>
      <w:r w:rsidRPr="00BE110C">
        <w:rPr>
          <w:rFonts w:ascii="Times" w:eastAsia="Times" w:hAnsi="Times" w:cs="Times"/>
          <w:b/>
          <w:sz w:val="32"/>
          <w:szCs w:val="32"/>
          <w:highlight w:val="white"/>
        </w:rPr>
        <w:t>PROJECT MANAGEMENT</w:t>
      </w:r>
    </w:p>
    <w:p w14:paraId="4C3B7B98" w14:textId="77777777" w:rsidR="003F6F67" w:rsidRDefault="003F6F67" w:rsidP="00BE110C">
      <w:pPr>
        <w:spacing w:line="360" w:lineRule="auto"/>
        <w:jc w:val="center"/>
        <w:rPr>
          <w:rFonts w:ascii="Times" w:eastAsia="Times" w:hAnsi="Times" w:cs="Times"/>
          <w:b/>
          <w:sz w:val="32"/>
          <w:szCs w:val="32"/>
        </w:rPr>
      </w:pPr>
      <w:r>
        <w:rPr>
          <w:rFonts w:ascii="Times" w:eastAsia="Times" w:hAnsi="Times" w:cs="Times"/>
          <w:b/>
          <w:sz w:val="32"/>
          <w:szCs w:val="32"/>
        </w:rPr>
        <w:t xml:space="preserve">Student Name: Remus Nicolae </w:t>
      </w:r>
      <w:proofErr w:type="spellStart"/>
      <w:r>
        <w:rPr>
          <w:rFonts w:ascii="Times" w:eastAsia="Times" w:hAnsi="Times" w:cs="Times"/>
          <w:b/>
          <w:sz w:val="32"/>
          <w:szCs w:val="32"/>
        </w:rPr>
        <w:t>Pirvu</w:t>
      </w:r>
      <w:proofErr w:type="spellEnd"/>
    </w:p>
    <w:p w14:paraId="1B01D63C" w14:textId="1B647B26" w:rsidR="003F6F67" w:rsidRDefault="003F6F67" w:rsidP="00BE110C">
      <w:pPr>
        <w:spacing w:line="360" w:lineRule="auto"/>
        <w:jc w:val="center"/>
        <w:rPr>
          <w:rFonts w:ascii="Times" w:eastAsia="Times" w:hAnsi="Times" w:cs="Times"/>
          <w:b/>
          <w:sz w:val="32"/>
          <w:szCs w:val="32"/>
        </w:rPr>
      </w:pPr>
      <w:r>
        <w:rPr>
          <w:rFonts w:ascii="Times" w:eastAsia="Times" w:hAnsi="Times" w:cs="Times"/>
          <w:b/>
          <w:sz w:val="32"/>
          <w:szCs w:val="32"/>
        </w:rPr>
        <w:t>Student ID: 2112416</w:t>
      </w:r>
    </w:p>
    <w:p w14:paraId="78D51F97" w14:textId="38214396" w:rsidR="00281284" w:rsidRDefault="00281284" w:rsidP="00BE110C">
      <w:pPr>
        <w:spacing w:line="360" w:lineRule="auto"/>
        <w:jc w:val="center"/>
        <w:rPr>
          <w:rFonts w:ascii="Times" w:eastAsia="Times" w:hAnsi="Times" w:cs="Times"/>
          <w:b/>
          <w:sz w:val="32"/>
          <w:szCs w:val="32"/>
        </w:rPr>
      </w:pPr>
      <w:r>
        <w:rPr>
          <w:rFonts w:ascii="Times" w:eastAsia="Times" w:hAnsi="Times" w:cs="Times"/>
          <w:b/>
          <w:sz w:val="32"/>
          <w:szCs w:val="32"/>
        </w:rPr>
        <w:t>Module Code: LCBB5005</w:t>
      </w:r>
    </w:p>
    <w:p w14:paraId="0000000C" w14:textId="301B63B9" w:rsidR="00A978B2" w:rsidRPr="00BE110C" w:rsidRDefault="00000000" w:rsidP="00BE110C">
      <w:pPr>
        <w:spacing w:line="360" w:lineRule="auto"/>
        <w:jc w:val="center"/>
        <w:rPr>
          <w:rFonts w:ascii="Times" w:eastAsia="Times" w:hAnsi="Times" w:cs="Times"/>
          <w:b/>
          <w:sz w:val="24"/>
          <w:szCs w:val="24"/>
          <w:highlight w:val="white"/>
        </w:rPr>
      </w:pPr>
      <w:r w:rsidRPr="00BE110C">
        <w:br w:type="page"/>
      </w:r>
    </w:p>
    <w:p w14:paraId="0000000D" w14:textId="77777777" w:rsidR="00A978B2" w:rsidRPr="00BE110C" w:rsidRDefault="00000000" w:rsidP="00BE110C">
      <w:pPr>
        <w:spacing w:line="360" w:lineRule="auto"/>
        <w:jc w:val="both"/>
        <w:rPr>
          <w:rFonts w:ascii="Times" w:eastAsia="Times" w:hAnsi="Times" w:cs="Times"/>
          <w:b/>
          <w:sz w:val="24"/>
          <w:szCs w:val="24"/>
          <w:highlight w:val="white"/>
        </w:rPr>
      </w:pPr>
      <w:r w:rsidRPr="00BE110C">
        <w:rPr>
          <w:rFonts w:ascii="Times" w:eastAsia="Times" w:hAnsi="Times" w:cs="Times"/>
          <w:b/>
          <w:sz w:val="24"/>
          <w:szCs w:val="24"/>
          <w:highlight w:val="white"/>
        </w:rPr>
        <w:lastRenderedPageBreak/>
        <w:t xml:space="preserve">Introduction </w:t>
      </w:r>
    </w:p>
    <w:p w14:paraId="0000000E" w14:textId="2B10C396"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The purpose of the essay is to discuss the Hinkley Point C Project of the UK and review this project’s core elements including risk factors, time, budget and quality stakeholders. The evaluation of the essay must concentrate on the primary project plan and identify things that go wrong which resulted in delays and massive overruns. As per the case study, it is determined that Hinkley Point C of the UK is going to become the costliest </w:t>
      </w:r>
      <w:r w:rsidR="00007AFE" w:rsidRPr="00BE110C">
        <w:rPr>
          <w:rFonts w:ascii="Times" w:eastAsia="Times" w:hAnsi="Times" w:cs="Times"/>
          <w:sz w:val="24"/>
          <w:szCs w:val="24"/>
          <w:highlight w:val="white"/>
        </w:rPr>
        <w:t>nuclear</w:t>
      </w:r>
      <w:r w:rsidRPr="00BE110C">
        <w:rPr>
          <w:rFonts w:ascii="Times" w:eastAsia="Times" w:hAnsi="Times" w:cs="Times"/>
          <w:sz w:val="24"/>
          <w:szCs w:val="24"/>
          <w:highlight w:val="white"/>
        </w:rPr>
        <w:t xml:space="preserve"> power plant across the globe. It can be £25-£26 billion. Somerset is the major location of the nuclear power plant. The purpose is to offer low-carbon electricity for nearly 6 million homes, build 1000s of jobs and offer major advantages to the economy of the UK. It is predicted that this project operation and construction must build 1000 apprenticeships, 25k employment opportunities and 64% value of the project's construction is predicted to be shifted to the UK firms. The purpose of the project is also to eliminate the carbon emission to the UK and create a significant milestone in the nuclear power sector's revitalisation. It is also predicted that the EPR reactors of Hinkley Point C can offset nearly 9 million tons of emissions of carbon dioxide per year or 600 million tons over a lifespan of 60 years. This project is going to become the first nuclear facility developed in the UK however the deal can be expensive and risky for the taxpayers. It is estimated that nearly 7% of the estimated electricity requirement of Britain was met through output in mid-20202 from Hinkley Point C.        </w:t>
      </w:r>
    </w:p>
    <w:p w14:paraId="0000000F"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b/>
          <w:sz w:val="24"/>
          <w:szCs w:val="24"/>
          <w:highlight w:val="white"/>
        </w:rPr>
        <w:t>The Body</w:t>
      </w:r>
    </w:p>
    <w:p w14:paraId="00000010" w14:textId="60764558"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Hinkley Point C is known as one of the largest nuclear power stations in the United Kingdom and the project was started with crucial aims and objectives. The main aim of this project is to provide low-carbon electricity to almost 6 million homes. Another objective of this project is to employ thousands of people in the United Kingdom. The project was to provide </w:t>
      </w:r>
      <w:r w:rsidR="00007AFE" w:rsidRPr="00BE110C">
        <w:rPr>
          <w:rFonts w:ascii="Times" w:eastAsia="Times" w:hAnsi="Times" w:cs="Times"/>
          <w:sz w:val="24"/>
          <w:szCs w:val="24"/>
          <w:highlight w:val="white"/>
        </w:rPr>
        <w:t>economic</w:t>
      </w:r>
      <w:r w:rsidRPr="00BE110C">
        <w:rPr>
          <w:rFonts w:ascii="Times" w:eastAsia="Times" w:hAnsi="Times" w:cs="Times"/>
          <w:sz w:val="24"/>
          <w:szCs w:val="24"/>
          <w:highlight w:val="white"/>
        </w:rPr>
        <w:t xml:space="preserve"> benefits to the United Kingdom that can contribute to the economic system of the country. One of the major aims of this project is to reduce carbon emissions from the environment in which the project is involved in supporting the environment. Generating low-carbon electricity can be very beneficial for the environment because high-carbon electricity affects the climate negatively. As per the information and data of </w:t>
      </w:r>
      <w:r w:rsidRPr="00BE110C">
        <w:rPr>
          <w:rFonts w:ascii="Times" w:eastAsia="Times" w:hAnsi="Times" w:cs="Times"/>
          <w:sz w:val="24"/>
          <w:szCs w:val="24"/>
          <w:highlight w:val="white"/>
        </w:rPr>
        <w:lastRenderedPageBreak/>
        <w:t>the project, 60 years of this project operations can make drastic improvements in the environment. The technologies that are being used in this project are supportive of the environment where it is enhancing habitats and biodiversity. Moreover, it is supporting nature to thrive on land. Apart from these aims and objectives, another aim of this project is to generate 3,260MW of low-carbon electricity for 60 years. According to the given case study, the project is also aimed to create 25,000 employment opportunities in the United Kingdom (Edfenergy, 2023).</w:t>
      </w:r>
    </w:p>
    <w:p w14:paraId="00000011" w14:textId="59B15E82"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According to the given case study, the estimated budget of this project is around 25-26 billion pounds. But now the situation is very different from the past estimation and as per the current data and calculation 40 billion pounds can be the near figure of the total budget of the project. This estimation and calculation have been made on the current inflation rate of 2022 in the United Kingdom. The project is under the control of EDF which is a French energy company. Due to the cost increase and delays in operations, the company set a budget estimation for the planet at 20.5 billion pounds in the year 2016. After some </w:t>
      </w:r>
      <w:r w:rsidR="00BB7F97" w:rsidRPr="00BE110C">
        <w:rPr>
          <w:rFonts w:ascii="Times" w:eastAsia="Times" w:hAnsi="Times" w:cs="Times"/>
          <w:sz w:val="24"/>
          <w:szCs w:val="24"/>
          <w:highlight w:val="white"/>
        </w:rPr>
        <w:t>time,</w:t>
      </w:r>
      <w:r w:rsidRPr="00BE110C">
        <w:rPr>
          <w:rFonts w:ascii="Times" w:eastAsia="Times" w:hAnsi="Times" w:cs="Times"/>
          <w:sz w:val="24"/>
          <w:szCs w:val="24"/>
          <w:highlight w:val="white"/>
        </w:rPr>
        <w:t xml:space="preserve"> the budget increased to 22.6 billion pounds. In the year 2022, again a rise had been seen in the budget of the project where it rose by more than 3 billion pounds. In the year of 2016, the government of the United Kingdom published the lifetime high cost for the project. In this published article, the government of the UK said that the lifetime cost of this project could be as high as 46.5 billion pounds as compared to an earlier estimation that was performed 12 months ago of 17.7 billion pounds (Cossins-Smith, 2023).</w:t>
      </w:r>
    </w:p>
    <w:p w14:paraId="00000012" w14:textId="77777777" w:rsidR="00A978B2" w:rsidRPr="00BE110C" w:rsidRDefault="00000000" w:rsidP="00BE110C">
      <w:pPr>
        <w:pBdr>
          <w:top w:val="nil"/>
          <w:left w:val="nil"/>
          <w:bottom w:val="nil"/>
          <w:right w:val="nil"/>
          <w:between w:val="nil"/>
        </w:pBd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The timeline of a project can be defined as when the project was started to when it is estimated to be completed in the future. In the year of 2007, a joint venture between EDF and China General Power (CGP) was announced to develop 4 nuclear power plants in the United Kingdom (Vukmanovic, 2018). In the year of 2009, EDF acquired British Energy which was the owner of 8 coal-fired plants in England along with Hinkley Point C. This plant, the construction started after getting approval in the year of 2009. During the year 2011, a company named EDF filed the proposal for the project (Hinkley Point C) to the Infrastructure Planning Commission of the UK. The approval was accepted by the authority in 2012. After that, the government of the United Kingdom issued a development consent </w:t>
      </w:r>
      <w:r w:rsidRPr="00BE110C">
        <w:rPr>
          <w:rFonts w:ascii="Times" w:eastAsia="Times" w:hAnsi="Times" w:cs="Times"/>
          <w:sz w:val="24"/>
          <w:szCs w:val="24"/>
          <w:highlight w:val="white"/>
        </w:rPr>
        <w:lastRenderedPageBreak/>
        <w:t>order for the project named Hinkley Point C., GCN and EDF both companies agreed to invest in the project during the year 2015. The final investment decision was made in July 2016. After that, the government of the United Kingdom authorised the HPC for the construction work. The construction work started in the year 2017 (Blackridgeresearch, 2022).</w:t>
      </w:r>
    </w:p>
    <w:p w14:paraId="00000013" w14:textId="20581633"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As per the research, the stakeholder reference group of The Hinkley Point C is the expert panel who must review the Wales development implications of the new power plant of Hinkley Point C. For the £25-£26 billion project the major contractors are </w:t>
      </w:r>
      <w:r w:rsidR="00007AFE" w:rsidRPr="00BE110C">
        <w:rPr>
          <w:rFonts w:ascii="Times" w:eastAsia="Times" w:hAnsi="Times" w:cs="Times"/>
          <w:sz w:val="24"/>
          <w:szCs w:val="24"/>
          <w:highlight w:val="white"/>
        </w:rPr>
        <w:t>ABB UK,</w:t>
      </w:r>
      <w:r w:rsidRPr="00BE110C">
        <w:rPr>
          <w:rFonts w:ascii="Times" w:eastAsia="Times" w:hAnsi="Times" w:cs="Times"/>
          <w:sz w:val="24"/>
          <w:szCs w:val="24"/>
          <w:highlight w:val="white"/>
        </w:rPr>
        <w:t xml:space="preserve"> which is the power transmission, Laing O’Rourke which is the staff’s campus accommodation construction, Premier Interlink WACO UK which is temporary building construction and many more. ACTAN (JV) is another contractor that comprises French firms Axima Concept and Doosan Babcock and Tunzini Nucleaire including air conditioning, ventilation and heating (</w:t>
      </w:r>
      <w:r w:rsidRPr="00BE110C">
        <w:rPr>
          <w:rFonts w:ascii="Times New Roman" w:eastAsia="Times New Roman" w:hAnsi="Times New Roman" w:cs="Times New Roman"/>
          <w:sz w:val="24"/>
          <w:szCs w:val="24"/>
          <w:highlight w:val="white"/>
        </w:rPr>
        <w:t>Lowe, 2016)</w:t>
      </w:r>
      <w:r w:rsidRPr="00BE110C">
        <w:rPr>
          <w:rFonts w:ascii="Times" w:eastAsia="Times" w:hAnsi="Times" w:cs="Times"/>
          <w:sz w:val="24"/>
          <w:szCs w:val="24"/>
          <w:highlight w:val="white"/>
        </w:rPr>
        <w:t xml:space="preserve">.  </w:t>
      </w:r>
    </w:p>
    <w:p w14:paraId="00000014" w14:textId="19824AC5"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The purpose of SRG or Stakeholder Reference Group is to offer views of stakeholders to Ministers on the 'as and when' basis, based on the new nuclear power plant development at Hinkley Point C. The internal Cross-Government Officials Group in parallel must service and mirror the SRG. These SRG stakeholders focus on offering the views of stakeholders to Ministers as per the requirement, on problems occurring from the Hinkley Point C project which are relevant to Wales and its people. The purpose is also to maximise community and individual well-being by eliminating the harm to environment and people. Both Internal Cross-Government Officials Groups and SRG must reflect the sectoral balance between regulation, industry and academia to ensure the multi-faced consideration of problems. SRG's core discipline areas will include Nuclear/big-scale energy production, public health, Ecology/Environment with the expertise in the context of cross-border, civil and hydro-engineering and the water environmental assessments in the context of Severn Estuary. </w:t>
      </w:r>
      <w:r w:rsidR="00007AFE" w:rsidRPr="00BE110C">
        <w:rPr>
          <w:rFonts w:ascii="Times" w:eastAsia="Times" w:hAnsi="Times" w:cs="Times"/>
          <w:sz w:val="24"/>
          <w:szCs w:val="24"/>
          <w:highlight w:val="white"/>
        </w:rPr>
        <w:t>Socioeconomics</w:t>
      </w:r>
      <w:r w:rsidRPr="00BE110C">
        <w:rPr>
          <w:rFonts w:ascii="Times" w:eastAsia="Times" w:hAnsi="Times" w:cs="Times"/>
          <w:sz w:val="24"/>
          <w:szCs w:val="24"/>
          <w:highlight w:val="white"/>
        </w:rPr>
        <w:t xml:space="preserve">/Economy in </w:t>
      </w:r>
      <w:r w:rsidR="00BE110C" w:rsidRPr="00BE110C">
        <w:rPr>
          <w:rFonts w:ascii="Times" w:eastAsia="Times" w:hAnsi="Times" w:cs="Times"/>
          <w:sz w:val="24"/>
          <w:szCs w:val="24"/>
          <w:highlight w:val="white"/>
        </w:rPr>
        <w:t>southeast</w:t>
      </w:r>
      <w:r w:rsidRPr="00BE110C">
        <w:rPr>
          <w:rFonts w:ascii="Times" w:eastAsia="Times" w:hAnsi="Times" w:cs="Times"/>
          <w:sz w:val="24"/>
          <w:szCs w:val="24"/>
          <w:highlight w:val="white"/>
        </w:rPr>
        <w:t xml:space="preserve"> Wales, the context of southwest England cross border. </w:t>
      </w:r>
    </w:p>
    <w:p w14:paraId="00000015" w14:textId="042C71F5"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The chairman of the Internal Cross Government Officials Group is John Howells. He is also the director of TBC or Climate Change, Planning and Energy. The chairman of SRG is Jane </w:t>
      </w:r>
      <w:r w:rsidRPr="00BE110C">
        <w:rPr>
          <w:rFonts w:ascii="Times" w:eastAsia="Times" w:hAnsi="Times" w:cs="Times"/>
          <w:sz w:val="24"/>
          <w:szCs w:val="24"/>
          <w:highlight w:val="white"/>
        </w:rPr>
        <w:lastRenderedPageBreak/>
        <w:t xml:space="preserve">Davidson, who is the Pro Vice-Chancellor Emeritus, of Trinity Saint David. However, in his absence, ERG members must appoint and agree on one of the numbers to preside. ERG must meet on an ad-hoc basis, depending upon whether the problems occur which require discussions. This is expected about the typical time commitment from the Chairman and members of a maximum of 2 days/month. The deliberations and outcomes of ERG with Ministers will be the internal Cross-Government Officials Group. The members and Chair of ERG must not be remunerated. ERG must primarily serve for </w:t>
      </w:r>
      <w:r w:rsidR="00007AFE" w:rsidRPr="00BE110C">
        <w:rPr>
          <w:rFonts w:ascii="Times" w:eastAsia="Times" w:hAnsi="Times" w:cs="Times"/>
          <w:sz w:val="24"/>
          <w:szCs w:val="24"/>
          <w:highlight w:val="white"/>
        </w:rPr>
        <w:t>1 year</w:t>
      </w:r>
      <w:r w:rsidRPr="00BE110C">
        <w:rPr>
          <w:rFonts w:ascii="Times" w:eastAsia="Times" w:hAnsi="Times" w:cs="Times"/>
          <w:sz w:val="24"/>
          <w:szCs w:val="24"/>
          <w:highlight w:val="white"/>
        </w:rPr>
        <w:t xml:space="preserve"> and the Welsh Government must offer the Secretariat (</w:t>
      </w:r>
      <w:r w:rsidRPr="00BE110C">
        <w:rPr>
          <w:rFonts w:ascii="Times New Roman" w:eastAsia="Times New Roman" w:hAnsi="Times New Roman" w:cs="Times New Roman"/>
          <w:sz w:val="24"/>
          <w:szCs w:val="24"/>
          <w:highlight w:val="white"/>
        </w:rPr>
        <w:t>Reference Group, 2021)</w:t>
      </w:r>
      <w:r w:rsidRPr="00BE110C">
        <w:rPr>
          <w:rFonts w:ascii="Times" w:eastAsia="Times" w:hAnsi="Times" w:cs="Times"/>
          <w:sz w:val="24"/>
          <w:szCs w:val="24"/>
          <w:highlight w:val="white"/>
        </w:rPr>
        <w:t xml:space="preserve">.  </w:t>
      </w:r>
    </w:p>
    <w:p w14:paraId="00000016"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Roger Falconer is a stakeholder of Hinkley Point C and also the professor at, the School of Engineering, Cardiff University. He maintains close collaboration with Cardiff University. Rhoda Ballinger is also the stakeholder and is the reader of Cardiff University. Justin Gwynn is another stakeholder and is the Senior Scientist at, Nuclear Safety Authority and Norwegian Radiation. His major focus is on marine radioecology. Huw Brunt on the other hand is the stakeholder of Hinkley Point C and also the lead consultant in Public Health Wales. James Robinson is also a stakeholder in this project and is the Director of WWT or Wetlands &amp; Wildfowl Trust. He has skills like risk mitigation and management, managing, leading and developing big projects and budgets. Even he has executive management and leadership of dispersed and large teams, advocacy and policy development and many more (</w:t>
      </w:r>
      <w:r w:rsidRPr="00BE110C">
        <w:rPr>
          <w:rFonts w:ascii="Times New Roman" w:eastAsia="Times New Roman" w:hAnsi="Times New Roman" w:cs="Times New Roman"/>
          <w:sz w:val="24"/>
          <w:szCs w:val="24"/>
          <w:highlight w:val="white"/>
        </w:rPr>
        <w:t>Reference Group, 2021)</w:t>
      </w:r>
      <w:r w:rsidRPr="00BE110C">
        <w:rPr>
          <w:rFonts w:ascii="Times" w:eastAsia="Times" w:hAnsi="Times" w:cs="Times"/>
          <w:sz w:val="24"/>
          <w:szCs w:val="24"/>
          <w:highlight w:val="white"/>
        </w:rPr>
        <w:t xml:space="preserve">. </w:t>
      </w:r>
    </w:p>
    <w:p w14:paraId="00000017"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The other stakeholders like Rachel Sharp are also the CEO of Wildlife Trusts Wales and Karen Morrow the Hillary Rodham Clinton School of Law. Even Sarah Jones is another stakeholder who is the consultant in the Environmental Public Health with the Public Health Wales. </w:t>
      </w:r>
    </w:p>
    <w:p w14:paraId="00000018"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In 2020 in a Reference Group Meeting of Hinkley Point C Stakeholders John Howells, James Robinson, Rachel Sharp, Justin Gwynn, and Jane Davidson participated. Stakeholder Reference Group's development was a particular commitment in the manifesto of the First Minister for Labour Party leadership in Wales. After the thanks every member agreed to participate in the Group and timely approach required for Groups for the observations to support and improve awareness and understanding of the Government of relevant and </w:t>
      </w:r>
      <w:r w:rsidRPr="00BE110C">
        <w:rPr>
          <w:rFonts w:ascii="Times" w:eastAsia="Times" w:hAnsi="Times" w:cs="Times"/>
          <w:sz w:val="24"/>
          <w:szCs w:val="24"/>
          <w:highlight w:val="white"/>
        </w:rPr>
        <w:lastRenderedPageBreak/>
        <w:t>topical problems. According to him, the Group in turn could raise problems which it thinks must be considered through the Welsh Government for generating a bigger sense of public interest in problems to affect the environment in Welsh and Wales citizens (</w:t>
      </w:r>
      <w:r w:rsidRPr="00BE110C">
        <w:rPr>
          <w:rFonts w:ascii="Times New Roman" w:eastAsia="Times New Roman" w:hAnsi="Times New Roman" w:cs="Times New Roman"/>
          <w:sz w:val="24"/>
          <w:szCs w:val="24"/>
          <w:highlight w:val="white"/>
        </w:rPr>
        <w:t>Reference Group, 2021)</w:t>
      </w:r>
      <w:r w:rsidRPr="00BE110C">
        <w:rPr>
          <w:rFonts w:ascii="Times" w:eastAsia="Times" w:hAnsi="Times" w:cs="Times"/>
          <w:sz w:val="24"/>
          <w:szCs w:val="24"/>
          <w:highlight w:val="white"/>
        </w:rPr>
        <w:t xml:space="preserve">.                          </w:t>
      </w:r>
    </w:p>
    <w:p w14:paraId="00000019"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Risk factors can be defined as those factors that can affect the project negatively. There are several types of risk factors for this project named Hinkley Point C. Some of the main and crucial risk factors have been discussed below.</w:t>
      </w:r>
    </w:p>
    <w:p w14:paraId="0000001A" w14:textId="77777777" w:rsidR="00A978B2" w:rsidRPr="00BE110C" w:rsidRDefault="00000000" w:rsidP="00BE110C">
      <w:pPr>
        <w:spacing w:line="360" w:lineRule="auto"/>
        <w:jc w:val="both"/>
        <w:rPr>
          <w:rFonts w:ascii="Times New Roman" w:eastAsia="Times New Roman" w:hAnsi="Times New Roman" w:cs="Times New Roman"/>
          <w:sz w:val="24"/>
          <w:szCs w:val="24"/>
          <w:highlight w:val="white"/>
        </w:rPr>
      </w:pPr>
      <w:r w:rsidRPr="00BE110C">
        <w:rPr>
          <w:rFonts w:ascii="Times" w:eastAsia="Times" w:hAnsi="Times" w:cs="Times"/>
          <w:sz w:val="24"/>
          <w:szCs w:val="24"/>
          <w:highlight w:val="white"/>
        </w:rPr>
        <w:t>Project delays are one of the most important risk factors for the company named EDF. Delays in constru</w:t>
      </w:r>
      <w:r w:rsidRPr="00BE110C">
        <w:rPr>
          <w:rFonts w:ascii="Times New Roman" w:eastAsia="Times New Roman" w:hAnsi="Times New Roman" w:cs="Times New Roman"/>
          <w:sz w:val="24"/>
          <w:szCs w:val="24"/>
          <w:highlight w:val="white"/>
        </w:rPr>
        <w:t xml:space="preserve">ction work can affect the project and its timeline and the project may be extended for a longer time (Gondia </w:t>
      </w:r>
      <w:r w:rsidRPr="00BE110C">
        <w:rPr>
          <w:rFonts w:ascii="Times New Roman" w:eastAsia="Times New Roman" w:hAnsi="Times New Roman" w:cs="Times New Roman"/>
          <w:i/>
          <w:sz w:val="24"/>
          <w:szCs w:val="24"/>
          <w:highlight w:val="white"/>
        </w:rPr>
        <w:t xml:space="preserve">et al. </w:t>
      </w:r>
      <w:r w:rsidRPr="00BE110C">
        <w:rPr>
          <w:rFonts w:ascii="Times New Roman" w:eastAsia="Times New Roman" w:hAnsi="Times New Roman" w:cs="Times New Roman"/>
          <w:sz w:val="24"/>
          <w:szCs w:val="24"/>
          <w:highlight w:val="white"/>
        </w:rPr>
        <w:t>2020). There can be several reasons behind project delays such as involvement in accidents, improper scheduling, and so on. Therefore, project delays are a major risk factor for the company that can affect the project negatively (Indeed, 2022).</w:t>
      </w:r>
    </w:p>
    <w:p w14:paraId="0000001B"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Another major risk factor in this project is safety issues in which safety risks can be developed by hazardous job sites, uniformed construction personnel, and inadequate tools and equipment for construction. During the construction work, there may arise some safety-related issues that can be a reason behind any kind of accident with the workers and employees that are working in the construction department. The company may implement some measures to minimise the safety risk within the project. The company can provide adequate tools and equipment to its employees so that the chances of being harmed can be reduced at the time of construction work (Indeed, 2022).</w:t>
      </w:r>
    </w:p>
    <w:p w14:paraId="0000001C"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One of the major risks for this project named Hinkley Point C is the economic condition of the United Kingdom. This risk factor has already affected the project negatively in which the budget of this project increased rapidly. The previous estimated budget of this project was around 25-26 billion pounds but now the economic condition of the UK and inflation rate of the country have changed the overall estimated budget of this project. Due to high inflation and poor economic conditions, the estimated budget of the project increased to around 40 billion pounds. In this case, the Government of the United Kingdom has also published a lifetime high cost of the project. In this publication, the government of the UK has said that the highest cost of this project can reach 46 billion pounds. Therefore, this can </w:t>
      </w:r>
      <w:r w:rsidRPr="00BE110C">
        <w:rPr>
          <w:rFonts w:ascii="Times" w:eastAsia="Times" w:hAnsi="Times" w:cs="Times"/>
          <w:sz w:val="24"/>
          <w:szCs w:val="24"/>
          <w:highlight w:val="white"/>
        </w:rPr>
        <w:lastRenderedPageBreak/>
        <w:t xml:space="preserve">act as a major risk factor for the company in this project because the budget may increase further in the future depending on the economic condition of the United Kingdom. </w:t>
      </w:r>
    </w:p>
    <w:p w14:paraId="0000001D" w14:textId="77777777"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Lack of skilled labour can also be a risk factor in this project because employing those labourers who do not have adequate skills and knowledge can be very risky for the project, this type of employees can affect the construction negatively and there are chances that the company can get into big trouble during the construction of the project. Therefore, the company needs to focus on its recruitment process and the training and development of its employees. However, this risk can be minimised by focusing on the professional development of employees where the company should provide training programs to its employees which can make them competent at the time of working in construction projects (Indeed, 2022).</w:t>
      </w:r>
    </w:p>
    <w:p w14:paraId="0000001E" w14:textId="21D97AA1" w:rsidR="00A978B2" w:rsidRPr="00BE110C" w:rsidRDefault="00000000" w:rsidP="00BE110C">
      <w:pPr>
        <w:spacing w:line="360" w:lineRule="auto"/>
        <w:jc w:val="both"/>
        <w:rPr>
          <w:rFonts w:ascii="Times" w:eastAsia="Times" w:hAnsi="Times" w:cs="Times"/>
          <w:sz w:val="24"/>
          <w:szCs w:val="24"/>
          <w:highlight w:val="white"/>
        </w:rPr>
      </w:pPr>
      <w:r w:rsidRPr="00BE110C">
        <w:rPr>
          <w:rFonts w:ascii="Times" w:eastAsia="Times" w:hAnsi="Times" w:cs="Times"/>
          <w:sz w:val="24"/>
          <w:szCs w:val="24"/>
          <w:highlight w:val="white"/>
        </w:rPr>
        <w:t xml:space="preserve">There is another vital risk factor for this project which is above all these risk factors. The name of this risk factor is management and organisational leadership. Although leaders and managers are important people within an organisation to achieve organisational goals and objectives. But on the other hand, if they are not much effective in the project then it can be a vital risk factor. For example, if management of the company is not selecting a proper team for the </w:t>
      </w:r>
      <w:r w:rsidR="00007AFE" w:rsidRPr="00BE110C">
        <w:rPr>
          <w:rFonts w:ascii="Times" w:eastAsia="Times" w:hAnsi="Times" w:cs="Times"/>
          <w:sz w:val="24"/>
          <w:szCs w:val="24"/>
          <w:highlight w:val="white"/>
        </w:rPr>
        <w:t>project,</w:t>
      </w:r>
      <w:r w:rsidRPr="00BE110C">
        <w:rPr>
          <w:rFonts w:ascii="Times" w:eastAsia="Times" w:hAnsi="Times" w:cs="Times"/>
          <w:sz w:val="24"/>
          <w:szCs w:val="24"/>
          <w:highlight w:val="white"/>
        </w:rPr>
        <w:t xml:space="preserve"> then this can create huge challenges for the project as well as the company that is managing the project. Less effectiveness of the team can create challenges in terms of communication, quality control, processes, and so on. Due to these challenges, the project can be affected very badly and there might be chances that the project may not be completed properly on time. Therefore, it becomes necessary for the company to focus on its leaders and managers who are the main driver of this project. To avoid this risk factor, the company needs to be very careful at the time of hiring leaders and managers within the company for this project named Hinkley Point C (Constructionplacements, 2021).</w:t>
      </w:r>
    </w:p>
    <w:p w14:paraId="0000001F" w14:textId="77777777" w:rsidR="00A978B2" w:rsidRPr="00BE110C" w:rsidRDefault="00000000" w:rsidP="00BE110C">
      <w:pPr>
        <w:spacing w:line="360" w:lineRule="auto"/>
        <w:jc w:val="both"/>
        <w:rPr>
          <w:rFonts w:ascii="Times" w:eastAsia="Times" w:hAnsi="Times" w:cs="Times"/>
          <w:b/>
          <w:sz w:val="24"/>
          <w:szCs w:val="24"/>
          <w:highlight w:val="white"/>
        </w:rPr>
      </w:pPr>
      <w:r w:rsidRPr="00BE110C">
        <w:rPr>
          <w:rFonts w:ascii="Times" w:eastAsia="Times" w:hAnsi="Times" w:cs="Times"/>
          <w:b/>
          <w:sz w:val="24"/>
          <w:szCs w:val="24"/>
          <w:highlight w:val="white"/>
        </w:rPr>
        <w:t xml:space="preserve">Conclusion </w:t>
      </w:r>
    </w:p>
    <w:p w14:paraId="00000020" w14:textId="3F638D49" w:rsidR="00A978B2" w:rsidRPr="00BE110C" w:rsidRDefault="00000000" w:rsidP="00BE110C">
      <w:pPr>
        <w:spacing w:line="360" w:lineRule="auto"/>
        <w:jc w:val="both"/>
        <w:rPr>
          <w:rFonts w:ascii="Times" w:eastAsia="Times" w:hAnsi="Times" w:cs="Times"/>
          <w:b/>
          <w:sz w:val="24"/>
          <w:szCs w:val="24"/>
          <w:highlight w:val="white"/>
        </w:rPr>
      </w:pPr>
      <w:r w:rsidRPr="00BE110C">
        <w:rPr>
          <w:rFonts w:ascii="Times" w:eastAsia="Times" w:hAnsi="Times" w:cs="Times"/>
          <w:sz w:val="24"/>
          <w:szCs w:val="24"/>
          <w:highlight w:val="white"/>
        </w:rPr>
        <w:t>When summing up all the things, the essay is discussing the Hinkley Point C project which is also known as one of the largest nuclear power station projects in the UK. The researcher is discussing the aim, timeline, and budget of the project. Some of the risk factors are also discussed for the project.</w:t>
      </w:r>
      <w:r w:rsidR="00D35936" w:rsidRPr="00BE110C">
        <w:rPr>
          <w:rFonts w:ascii="Times" w:eastAsia="Times" w:hAnsi="Times" w:cs="Times"/>
          <w:sz w:val="24"/>
          <w:szCs w:val="24"/>
          <w:highlight w:val="white"/>
        </w:rPr>
        <w:t xml:space="preserve"> The essay concludes that the Hinkley Point C project offers </w:t>
      </w:r>
      <w:r w:rsidR="00D35936" w:rsidRPr="00BE110C">
        <w:rPr>
          <w:rFonts w:ascii="Times" w:eastAsia="Times" w:hAnsi="Times" w:cs="Times"/>
          <w:sz w:val="24"/>
          <w:szCs w:val="24"/>
          <w:highlight w:val="white"/>
        </w:rPr>
        <w:lastRenderedPageBreak/>
        <w:t xml:space="preserve">economic advantages to the UK which may contribute toward this country’s economic system. Even the essay determines based on current figure of total budget the project cost is 40 billion GBP. The essay concludes the project in 2007 was started by doing a joint venture among CGP or China General Power and EDF to build 4 nuclear power plants in the UK. The constructors of the Hinkley Point C project are ABB UK, Laing O’Rourke, ACTAN (JV), Premier Interlink WACO UK and many more. </w:t>
      </w:r>
      <w:r w:rsidR="002D5465" w:rsidRPr="00BE110C">
        <w:rPr>
          <w:rFonts w:ascii="Times" w:eastAsia="Times" w:hAnsi="Times" w:cs="Times"/>
          <w:sz w:val="24"/>
          <w:szCs w:val="24"/>
          <w:highlight w:val="white"/>
        </w:rPr>
        <w:t xml:space="preserve">The essay concludes major stakeholders are John Howells, Jane Davidson, Roger Falconer, Huw Brunt, Rachel Sharp, Karen Morrow and many more. </w:t>
      </w:r>
      <w:r w:rsidR="003E4F02" w:rsidRPr="00BE110C">
        <w:rPr>
          <w:rFonts w:ascii="Times" w:eastAsia="Times" w:hAnsi="Times" w:cs="Times"/>
          <w:sz w:val="24"/>
          <w:szCs w:val="24"/>
          <w:highlight w:val="white"/>
        </w:rPr>
        <w:t xml:space="preserve">Even the essay determines major risk factors like safety-related issues, a rise in budgets, a smaller number of skilled labour and many more. Even the essay concludes avoiding risk factors can be done by the organisation requires careful time in recruiting managers and leaders within the Hinkley Point C project. </w:t>
      </w:r>
      <w:r w:rsidRPr="00BE110C">
        <w:rPr>
          <w:rFonts w:ascii="Times" w:eastAsia="Times" w:hAnsi="Times" w:cs="Times"/>
          <w:sz w:val="24"/>
          <w:szCs w:val="24"/>
          <w:highlight w:val="white"/>
        </w:rPr>
        <w:t xml:space="preserve"> </w:t>
      </w:r>
      <w:r w:rsidRPr="00BE110C">
        <w:br w:type="page"/>
      </w:r>
    </w:p>
    <w:p w14:paraId="00000021" w14:textId="77777777" w:rsidR="00A978B2" w:rsidRPr="00BE110C" w:rsidRDefault="00000000" w:rsidP="00BE110C">
      <w:pPr>
        <w:spacing w:line="360" w:lineRule="auto"/>
        <w:jc w:val="both"/>
        <w:rPr>
          <w:rFonts w:ascii="Times" w:eastAsia="Times" w:hAnsi="Times" w:cs="Times"/>
          <w:b/>
          <w:sz w:val="24"/>
          <w:szCs w:val="24"/>
          <w:highlight w:val="white"/>
        </w:rPr>
      </w:pPr>
      <w:r w:rsidRPr="00BE110C">
        <w:rPr>
          <w:rFonts w:ascii="Times" w:eastAsia="Times" w:hAnsi="Times" w:cs="Times"/>
          <w:b/>
          <w:sz w:val="24"/>
          <w:szCs w:val="24"/>
          <w:highlight w:val="white"/>
        </w:rPr>
        <w:lastRenderedPageBreak/>
        <w:t xml:space="preserve">Reference </w:t>
      </w:r>
    </w:p>
    <w:p w14:paraId="7910A437" w14:textId="77777777" w:rsidR="00007AFE" w:rsidRPr="00BE110C" w:rsidRDefault="00000000" w:rsidP="00BE110C">
      <w:pPr>
        <w:spacing w:before="300" w:after="300" w:line="360" w:lineRule="auto"/>
        <w:jc w:val="both"/>
        <w:rPr>
          <w:rFonts w:ascii="Times New Roman" w:eastAsia="Times" w:hAnsi="Times New Roman" w:cs="Times New Roman"/>
          <w:sz w:val="24"/>
          <w:szCs w:val="24"/>
          <w:highlight w:val="white"/>
        </w:rPr>
      </w:pPr>
      <w:r w:rsidRPr="00BE110C">
        <w:rPr>
          <w:rFonts w:ascii="Times New Roman" w:eastAsia="Times" w:hAnsi="Times New Roman" w:cs="Times New Roman"/>
          <w:sz w:val="24"/>
          <w:szCs w:val="24"/>
          <w:highlight w:val="white"/>
        </w:rPr>
        <w:t xml:space="preserve">Blackridgeresearch, (2022). </w:t>
      </w:r>
      <w:r w:rsidRPr="00BE110C">
        <w:rPr>
          <w:rFonts w:ascii="Times New Roman" w:eastAsia="Times" w:hAnsi="Times New Roman" w:cs="Times New Roman"/>
          <w:i/>
          <w:sz w:val="24"/>
          <w:szCs w:val="24"/>
          <w:highlight w:val="white"/>
        </w:rPr>
        <w:t>Know all about hinkley point C nuclear power station in the UK</w:t>
      </w:r>
      <w:r w:rsidRPr="00BE110C">
        <w:rPr>
          <w:rFonts w:ascii="Times New Roman" w:eastAsia="Times" w:hAnsi="Times New Roman" w:cs="Times New Roman"/>
          <w:sz w:val="24"/>
          <w:szCs w:val="24"/>
          <w:highlight w:val="white"/>
        </w:rPr>
        <w:t xml:space="preserve"> (2022) </w:t>
      </w:r>
      <w:r w:rsidRPr="00BE110C">
        <w:rPr>
          <w:rFonts w:ascii="Times New Roman" w:eastAsia="Times" w:hAnsi="Times New Roman" w:cs="Times New Roman"/>
          <w:i/>
          <w:sz w:val="24"/>
          <w:szCs w:val="24"/>
          <w:highlight w:val="white"/>
        </w:rPr>
        <w:t>Know All About Hinkley Point C Nuclear Power Station in the UK</w:t>
      </w:r>
      <w:r w:rsidRPr="00BE110C">
        <w:rPr>
          <w:rFonts w:ascii="Times New Roman" w:eastAsia="Times" w:hAnsi="Times New Roman" w:cs="Times New Roman"/>
          <w:sz w:val="24"/>
          <w:szCs w:val="24"/>
          <w:highlight w:val="white"/>
        </w:rPr>
        <w:t xml:space="preserve">. Available at: https://www.blackridgeresearch.com/project-profiles/hinkley-point-c-nuclear-power-station-the-largest-nuclear-project-in-united-kingdom#:~:text=Scope%20of%20Construction%20in%20Hinkley%20Point%20C&amp;text=The%20first%20concrete%20was%20laid,of%20the%20seawall%20was%20constructed (Accessed: 24 July 2023). </w:t>
      </w:r>
    </w:p>
    <w:p w14:paraId="0E78D27C" w14:textId="77777777" w:rsidR="00007AFE" w:rsidRPr="00BE110C" w:rsidRDefault="00000000" w:rsidP="00BE110C">
      <w:pPr>
        <w:spacing w:before="300" w:after="300" w:line="360" w:lineRule="auto"/>
        <w:jc w:val="both"/>
        <w:rPr>
          <w:rFonts w:ascii="Times New Roman" w:eastAsia="Times" w:hAnsi="Times New Roman" w:cs="Times New Roman"/>
          <w:sz w:val="24"/>
          <w:szCs w:val="24"/>
          <w:highlight w:val="white"/>
        </w:rPr>
      </w:pPr>
      <w:r w:rsidRPr="00BE110C">
        <w:rPr>
          <w:rFonts w:ascii="Times New Roman" w:eastAsia="Times" w:hAnsi="Times New Roman" w:cs="Times New Roman"/>
          <w:sz w:val="24"/>
          <w:szCs w:val="24"/>
          <w:highlight w:val="white"/>
        </w:rPr>
        <w:t xml:space="preserve">Constructionplacements, (2021). </w:t>
      </w:r>
      <w:r w:rsidRPr="00BE110C">
        <w:rPr>
          <w:rFonts w:ascii="Times New Roman" w:eastAsia="Times" w:hAnsi="Times New Roman" w:cs="Times New Roman"/>
          <w:i/>
          <w:sz w:val="24"/>
          <w:szCs w:val="24"/>
          <w:highlight w:val="white"/>
        </w:rPr>
        <w:t>What are the various types of risks in construction projects?</w:t>
      </w:r>
      <w:r w:rsidRPr="00BE110C">
        <w:rPr>
          <w:rFonts w:ascii="Times New Roman" w:eastAsia="Times" w:hAnsi="Times New Roman" w:cs="Times New Roman"/>
          <w:sz w:val="24"/>
          <w:szCs w:val="24"/>
          <w:highlight w:val="white"/>
        </w:rPr>
        <w:t xml:space="preserve"> (2021) </w:t>
      </w:r>
      <w:r w:rsidRPr="00BE110C">
        <w:rPr>
          <w:rFonts w:ascii="Times New Roman" w:eastAsia="Times" w:hAnsi="Times New Roman" w:cs="Times New Roman"/>
          <w:i/>
          <w:sz w:val="24"/>
          <w:szCs w:val="24"/>
          <w:highlight w:val="white"/>
        </w:rPr>
        <w:t>ConstructionPlacements</w:t>
      </w:r>
      <w:r w:rsidRPr="00BE110C">
        <w:rPr>
          <w:rFonts w:ascii="Times New Roman" w:eastAsia="Times" w:hAnsi="Times New Roman" w:cs="Times New Roman"/>
          <w:sz w:val="24"/>
          <w:szCs w:val="24"/>
          <w:highlight w:val="white"/>
        </w:rPr>
        <w:t xml:space="preserve">. Available at: https://www.constructionplacements.com/types-of-risks-in-construction-projects/ (Accessed: 23 July 2023). </w:t>
      </w:r>
    </w:p>
    <w:p w14:paraId="4C2FA64E" w14:textId="77777777" w:rsidR="00007AFE" w:rsidRPr="00BE110C" w:rsidRDefault="00000000" w:rsidP="00BE110C">
      <w:pPr>
        <w:spacing w:before="300" w:after="300" w:line="360" w:lineRule="auto"/>
        <w:jc w:val="both"/>
        <w:rPr>
          <w:rFonts w:ascii="Times New Roman" w:eastAsia="Times" w:hAnsi="Times New Roman" w:cs="Times New Roman"/>
          <w:sz w:val="24"/>
          <w:szCs w:val="24"/>
          <w:highlight w:val="white"/>
        </w:rPr>
      </w:pPr>
      <w:r w:rsidRPr="00BE110C">
        <w:rPr>
          <w:rFonts w:ascii="Times New Roman" w:eastAsia="Times" w:hAnsi="Times New Roman" w:cs="Times New Roman"/>
          <w:sz w:val="24"/>
          <w:szCs w:val="24"/>
          <w:highlight w:val="white"/>
        </w:rPr>
        <w:t xml:space="preserve">Cossins-Smith, A. (2023) </w:t>
      </w:r>
      <w:r w:rsidRPr="00BE110C">
        <w:rPr>
          <w:rFonts w:ascii="Times New Roman" w:eastAsia="Times" w:hAnsi="Times New Roman" w:cs="Times New Roman"/>
          <w:i/>
          <w:sz w:val="24"/>
          <w:szCs w:val="24"/>
          <w:highlight w:val="white"/>
        </w:rPr>
        <w:t>Cost of EDF’s Hinkley Point C Nuclear Project rises to $40bn</w:t>
      </w:r>
      <w:r w:rsidRPr="00BE110C">
        <w:rPr>
          <w:rFonts w:ascii="Times New Roman" w:eastAsia="Times" w:hAnsi="Times New Roman" w:cs="Times New Roman"/>
          <w:sz w:val="24"/>
          <w:szCs w:val="24"/>
          <w:highlight w:val="white"/>
        </w:rPr>
        <w:t xml:space="preserve">, </w:t>
      </w:r>
      <w:r w:rsidRPr="00BE110C">
        <w:rPr>
          <w:rFonts w:ascii="Times New Roman" w:eastAsia="Times" w:hAnsi="Times New Roman" w:cs="Times New Roman"/>
          <w:i/>
          <w:sz w:val="24"/>
          <w:szCs w:val="24"/>
          <w:highlight w:val="white"/>
        </w:rPr>
        <w:t>Power Technology</w:t>
      </w:r>
      <w:r w:rsidRPr="00BE110C">
        <w:rPr>
          <w:rFonts w:ascii="Times New Roman" w:eastAsia="Times" w:hAnsi="Times New Roman" w:cs="Times New Roman"/>
          <w:sz w:val="24"/>
          <w:szCs w:val="24"/>
          <w:highlight w:val="white"/>
        </w:rPr>
        <w:t xml:space="preserve">. Available at: https://www.power-technology.com/news/hinkley-point-c-project-costs-rise-again/#:~:text=In%20a%20results%20presentation%20on,adjusted%20for%20inflation%20in%202023 (Accessed: 21 July 2023). </w:t>
      </w:r>
    </w:p>
    <w:p w14:paraId="5B0BCE35" w14:textId="77777777" w:rsidR="00007AFE" w:rsidRPr="00BE110C" w:rsidRDefault="00000000" w:rsidP="00BE110C">
      <w:pPr>
        <w:spacing w:before="300" w:after="300" w:line="360" w:lineRule="auto"/>
        <w:jc w:val="both"/>
        <w:rPr>
          <w:rFonts w:ascii="Times New Roman" w:eastAsia="Times" w:hAnsi="Times New Roman" w:cs="Times New Roman"/>
          <w:sz w:val="24"/>
          <w:szCs w:val="24"/>
          <w:highlight w:val="white"/>
        </w:rPr>
      </w:pPr>
      <w:r w:rsidRPr="00BE110C">
        <w:rPr>
          <w:rFonts w:ascii="Times New Roman" w:eastAsia="Times" w:hAnsi="Times New Roman" w:cs="Times New Roman"/>
          <w:sz w:val="24"/>
          <w:szCs w:val="24"/>
          <w:highlight w:val="white"/>
        </w:rPr>
        <w:t xml:space="preserve">Edfenergy, (2023). </w:t>
      </w:r>
      <w:r w:rsidRPr="00BE110C">
        <w:rPr>
          <w:rFonts w:ascii="Times New Roman" w:eastAsia="Times" w:hAnsi="Times New Roman" w:cs="Times New Roman"/>
          <w:i/>
          <w:sz w:val="24"/>
          <w:szCs w:val="24"/>
          <w:highlight w:val="white"/>
        </w:rPr>
        <w:t>About hinkley point C</w:t>
      </w:r>
      <w:r w:rsidRPr="00BE110C">
        <w:rPr>
          <w:rFonts w:ascii="Times New Roman" w:eastAsia="Times" w:hAnsi="Times New Roman" w:cs="Times New Roman"/>
          <w:sz w:val="24"/>
          <w:szCs w:val="24"/>
          <w:highlight w:val="white"/>
        </w:rPr>
        <w:t xml:space="preserve"> (2023) </w:t>
      </w:r>
      <w:r w:rsidRPr="00BE110C">
        <w:rPr>
          <w:rFonts w:ascii="Times New Roman" w:eastAsia="Times" w:hAnsi="Times New Roman" w:cs="Times New Roman"/>
          <w:i/>
          <w:sz w:val="24"/>
          <w:szCs w:val="24"/>
          <w:highlight w:val="white"/>
        </w:rPr>
        <w:t>EDF</w:t>
      </w:r>
      <w:r w:rsidRPr="00BE110C">
        <w:rPr>
          <w:rFonts w:ascii="Times New Roman" w:eastAsia="Times" w:hAnsi="Times New Roman" w:cs="Times New Roman"/>
          <w:sz w:val="24"/>
          <w:szCs w:val="24"/>
          <w:highlight w:val="white"/>
        </w:rPr>
        <w:t xml:space="preserve">. Available at: https://www.edfenergy.com/energy/nuclear-new-build-projects/hinkley-point-c/about#:~:text=What%20is%20Hinkley%20Point%20C,benefits%20to%20the%20UK%20economy (Accessed: 23 July 2023). </w:t>
      </w:r>
    </w:p>
    <w:p w14:paraId="6EF2B938" w14:textId="77777777" w:rsidR="00007AFE" w:rsidRPr="00BE110C" w:rsidRDefault="00000000" w:rsidP="00BE110C">
      <w:pPr>
        <w:spacing w:line="360" w:lineRule="auto"/>
        <w:jc w:val="both"/>
        <w:rPr>
          <w:rFonts w:ascii="Times New Roman" w:eastAsia="Times New Roman" w:hAnsi="Times New Roman" w:cs="Times New Roman"/>
          <w:sz w:val="24"/>
          <w:szCs w:val="24"/>
          <w:highlight w:val="white"/>
        </w:rPr>
      </w:pPr>
      <w:r w:rsidRPr="00BE110C">
        <w:rPr>
          <w:rFonts w:ascii="Times New Roman" w:eastAsia="Times New Roman" w:hAnsi="Times New Roman" w:cs="Times New Roman"/>
          <w:sz w:val="24"/>
          <w:szCs w:val="24"/>
          <w:highlight w:val="white"/>
        </w:rPr>
        <w:t xml:space="preserve">Gondia, A., Siam, A., El-Dakhakhni, W. and Nassar, A.H., (2020). Machine learning algorithms for construction projects delay risk prediction. </w:t>
      </w:r>
      <w:r w:rsidRPr="00BE110C">
        <w:rPr>
          <w:rFonts w:ascii="Times New Roman" w:eastAsia="Times New Roman" w:hAnsi="Times New Roman" w:cs="Times New Roman"/>
          <w:i/>
          <w:sz w:val="24"/>
          <w:szCs w:val="24"/>
          <w:highlight w:val="white"/>
        </w:rPr>
        <w:t>Journal of Construction Engineering and Management</w:t>
      </w:r>
      <w:r w:rsidRPr="00BE110C">
        <w:rPr>
          <w:rFonts w:ascii="Times New Roman" w:eastAsia="Times New Roman" w:hAnsi="Times New Roman" w:cs="Times New Roman"/>
          <w:sz w:val="24"/>
          <w:szCs w:val="24"/>
          <w:highlight w:val="white"/>
        </w:rPr>
        <w:t xml:space="preserve">, </w:t>
      </w:r>
      <w:r w:rsidRPr="00BE110C">
        <w:rPr>
          <w:rFonts w:ascii="Times New Roman" w:eastAsia="Times New Roman" w:hAnsi="Times New Roman" w:cs="Times New Roman"/>
          <w:i/>
          <w:sz w:val="24"/>
          <w:szCs w:val="24"/>
          <w:highlight w:val="white"/>
        </w:rPr>
        <w:t>146</w:t>
      </w:r>
      <w:r w:rsidRPr="00BE110C">
        <w:rPr>
          <w:rFonts w:ascii="Times New Roman" w:eastAsia="Times New Roman" w:hAnsi="Times New Roman" w:cs="Times New Roman"/>
          <w:sz w:val="24"/>
          <w:szCs w:val="24"/>
          <w:highlight w:val="white"/>
        </w:rPr>
        <w:t xml:space="preserve">(1), p.04019085. </w:t>
      </w:r>
      <w:hyperlink r:id="rId7">
        <w:r w:rsidRPr="00BE110C">
          <w:rPr>
            <w:rFonts w:ascii="Times New Roman" w:eastAsia="Times New Roman" w:hAnsi="Times New Roman" w:cs="Times New Roman"/>
            <w:sz w:val="24"/>
            <w:szCs w:val="24"/>
            <w:highlight w:val="white"/>
            <w:u w:val="single"/>
          </w:rPr>
          <w:t>https://ascelibrary.org/doi/full/10.1061/(ASCE)CO.1943-7862.0001736</w:t>
        </w:r>
      </w:hyperlink>
    </w:p>
    <w:p w14:paraId="70B87DBF" w14:textId="77777777" w:rsidR="00007AFE" w:rsidRPr="00BE110C" w:rsidRDefault="00000000" w:rsidP="00BE110C">
      <w:pPr>
        <w:spacing w:before="300" w:after="300" w:line="360" w:lineRule="auto"/>
        <w:jc w:val="both"/>
        <w:rPr>
          <w:rFonts w:ascii="Times New Roman" w:eastAsia="Times" w:hAnsi="Times New Roman" w:cs="Times New Roman"/>
          <w:sz w:val="24"/>
          <w:szCs w:val="24"/>
          <w:highlight w:val="white"/>
        </w:rPr>
      </w:pPr>
      <w:r w:rsidRPr="00BE110C">
        <w:rPr>
          <w:rFonts w:ascii="Times New Roman" w:eastAsia="Times" w:hAnsi="Times New Roman" w:cs="Times New Roman"/>
          <w:sz w:val="24"/>
          <w:szCs w:val="24"/>
          <w:highlight w:val="white"/>
        </w:rPr>
        <w:t xml:space="preserve">Indeed, (2022) </w:t>
      </w:r>
      <w:r w:rsidRPr="00BE110C">
        <w:rPr>
          <w:rFonts w:ascii="Times New Roman" w:eastAsia="Times" w:hAnsi="Times New Roman" w:cs="Times New Roman"/>
          <w:i/>
          <w:sz w:val="24"/>
          <w:szCs w:val="24"/>
          <w:highlight w:val="white"/>
        </w:rPr>
        <w:t>12 construction project risks (and how to prevent them)</w:t>
      </w:r>
      <w:r w:rsidRPr="00BE110C">
        <w:rPr>
          <w:rFonts w:ascii="Times New Roman" w:eastAsia="Times" w:hAnsi="Times New Roman" w:cs="Times New Roman"/>
          <w:sz w:val="24"/>
          <w:szCs w:val="24"/>
          <w:highlight w:val="white"/>
        </w:rPr>
        <w:t xml:space="preserve">. Available at: https://www.indeed.com/career-advice/career-development/construction-project-risks (Accessed: 25 July 2023). </w:t>
      </w:r>
    </w:p>
    <w:p w14:paraId="70BCF182" w14:textId="77777777" w:rsidR="00007AFE" w:rsidRPr="00BE110C" w:rsidRDefault="00000000" w:rsidP="00BE110C">
      <w:pPr>
        <w:spacing w:before="240" w:after="240" w:line="360" w:lineRule="auto"/>
        <w:jc w:val="both"/>
        <w:rPr>
          <w:rFonts w:ascii="Times New Roman" w:eastAsia="Times New Roman" w:hAnsi="Times New Roman" w:cs="Times New Roman"/>
          <w:sz w:val="24"/>
          <w:szCs w:val="24"/>
          <w:highlight w:val="white"/>
        </w:rPr>
      </w:pPr>
      <w:r w:rsidRPr="00BE110C">
        <w:rPr>
          <w:rFonts w:ascii="Times New Roman" w:eastAsia="Times New Roman" w:hAnsi="Times New Roman" w:cs="Times New Roman"/>
          <w:sz w:val="24"/>
          <w:szCs w:val="24"/>
          <w:highlight w:val="white"/>
        </w:rPr>
        <w:lastRenderedPageBreak/>
        <w:t xml:space="preserve">Lowe, T. and (2016). </w:t>
      </w:r>
      <w:r w:rsidRPr="00BE110C">
        <w:rPr>
          <w:rFonts w:ascii="Times New Roman" w:eastAsia="Times New Roman" w:hAnsi="Times New Roman" w:cs="Times New Roman"/>
          <w:i/>
          <w:sz w:val="24"/>
          <w:szCs w:val="24"/>
          <w:highlight w:val="white"/>
        </w:rPr>
        <w:t>Principal Contractors announced for £18billion Hinkley Point C Project</w:t>
      </w:r>
      <w:r w:rsidRPr="00BE110C">
        <w:rPr>
          <w:rFonts w:ascii="Times New Roman" w:eastAsia="Times New Roman" w:hAnsi="Times New Roman" w:cs="Times New Roman"/>
          <w:sz w:val="24"/>
          <w:szCs w:val="24"/>
          <w:highlight w:val="white"/>
        </w:rPr>
        <w:t xml:space="preserve">, </w:t>
      </w:r>
      <w:r w:rsidRPr="00BE110C">
        <w:rPr>
          <w:rFonts w:ascii="Times New Roman" w:eastAsia="Times New Roman" w:hAnsi="Times New Roman" w:cs="Times New Roman"/>
          <w:i/>
          <w:sz w:val="24"/>
          <w:szCs w:val="24"/>
          <w:highlight w:val="white"/>
        </w:rPr>
        <w:t>Thornton And Lowe</w:t>
      </w:r>
      <w:r w:rsidRPr="00BE110C">
        <w:rPr>
          <w:rFonts w:ascii="Times New Roman" w:eastAsia="Times New Roman" w:hAnsi="Times New Roman" w:cs="Times New Roman"/>
          <w:sz w:val="24"/>
          <w:szCs w:val="24"/>
          <w:highlight w:val="white"/>
        </w:rPr>
        <w:t xml:space="preserve">. Available at: https://thorntonandlowe.com/principal-contractors-announced-18billion-hinkley-point-c-project/#:~:text=ACTAN%20(JV)%20comprising%20of%20Doosan,UK%20%E2%80%93%20construction%20of%20temporary%20buildings (Accessed: 25 July 2023). </w:t>
      </w:r>
    </w:p>
    <w:p w14:paraId="1B8A0270" w14:textId="77777777" w:rsidR="00007AFE" w:rsidRPr="00BE110C" w:rsidRDefault="00000000" w:rsidP="00BE110C">
      <w:pPr>
        <w:spacing w:before="240" w:after="240" w:line="360" w:lineRule="auto"/>
        <w:jc w:val="both"/>
        <w:rPr>
          <w:rFonts w:ascii="Times New Roman" w:eastAsia="Times New Roman" w:hAnsi="Times New Roman" w:cs="Times New Roman"/>
          <w:sz w:val="24"/>
          <w:szCs w:val="24"/>
          <w:highlight w:val="white"/>
        </w:rPr>
      </w:pPr>
      <w:r w:rsidRPr="00BE110C">
        <w:rPr>
          <w:rFonts w:ascii="Times New Roman" w:eastAsia="Times New Roman" w:hAnsi="Times New Roman" w:cs="Times New Roman"/>
          <w:sz w:val="24"/>
          <w:szCs w:val="24"/>
          <w:highlight w:val="white"/>
        </w:rPr>
        <w:t xml:space="preserve">Reference Group, H.P.C.S. (2021). </w:t>
      </w:r>
      <w:r w:rsidRPr="00BE110C">
        <w:rPr>
          <w:rFonts w:ascii="Times New Roman" w:eastAsia="Times New Roman" w:hAnsi="Times New Roman" w:cs="Times New Roman"/>
          <w:i/>
          <w:sz w:val="24"/>
          <w:szCs w:val="24"/>
          <w:highlight w:val="white"/>
        </w:rPr>
        <w:t>Home | GOV.WALES</w:t>
      </w:r>
      <w:r w:rsidRPr="00BE110C">
        <w:rPr>
          <w:rFonts w:ascii="Times New Roman" w:eastAsia="Times New Roman" w:hAnsi="Times New Roman" w:cs="Times New Roman"/>
          <w:sz w:val="24"/>
          <w:szCs w:val="24"/>
          <w:highlight w:val="white"/>
        </w:rPr>
        <w:t xml:space="preserve">. Available at: https://www.gov.wales/sites/default/files/publications/2021-03/annex-1-the-implications-of-hinkley-point-c-for-wales-environment-and-its-people_0.pdf (Accessed: 25 July 2023). </w:t>
      </w:r>
    </w:p>
    <w:p w14:paraId="188C400E" w14:textId="77777777" w:rsidR="00007AFE" w:rsidRPr="00BE110C" w:rsidRDefault="00000000" w:rsidP="00BE110C">
      <w:pPr>
        <w:spacing w:line="360" w:lineRule="auto"/>
        <w:jc w:val="both"/>
        <w:rPr>
          <w:rFonts w:ascii="Times New Roman" w:eastAsia="Times" w:hAnsi="Times New Roman" w:cs="Times New Roman"/>
          <w:sz w:val="24"/>
          <w:szCs w:val="24"/>
          <w:highlight w:val="white"/>
        </w:rPr>
      </w:pPr>
      <w:r w:rsidRPr="00BE110C">
        <w:rPr>
          <w:rFonts w:ascii="Times New Roman" w:eastAsia="Times" w:hAnsi="Times New Roman" w:cs="Times New Roman"/>
          <w:sz w:val="24"/>
          <w:szCs w:val="24"/>
          <w:highlight w:val="white"/>
        </w:rPr>
        <w:t>Vukmanovic, O., (2018). EDF Sees UK Hinkley C nuclear Plant Online By End of 2025. https://infrastructure.planninginspectorate.gov.uk/wp-content/ipc/uploads/projects/EN010080/EN010080-003148-Appendix%2014,%20Annex%2029%20Hinkley%20Point%20C%20On%20in%202026%20-%20Reuters.pdf</w:t>
      </w:r>
    </w:p>
    <w:p w14:paraId="0000002B" w14:textId="77777777" w:rsidR="00A978B2" w:rsidRPr="00BE110C" w:rsidRDefault="00A978B2" w:rsidP="00BE110C">
      <w:pPr>
        <w:spacing w:before="240" w:after="240" w:line="360" w:lineRule="auto"/>
        <w:jc w:val="both"/>
        <w:rPr>
          <w:rFonts w:ascii="Times New Roman" w:eastAsia="Times New Roman" w:hAnsi="Times New Roman" w:cs="Times New Roman"/>
          <w:sz w:val="24"/>
          <w:szCs w:val="24"/>
          <w:highlight w:val="white"/>
        </w:rPr>
      </w:pPr>
    </w:p>
    <w:p w14:paraId="0000002C" w14:textId="77777777" w:rsidR="00A978B2" w:rsidRPr="00BE110C" w:rsidRDefault="00A978B2" w:rsidP="00BE110C">
      <w:pPr>
        <w:spacing w:line="360" w:lineRule="auto"/>
        <w:jc w:val="center"/>
        <w:rPr>
          <w:rFonts w:ascii="Times New Roman" w:eastAsia="Times New Roman" w:hAnsi="Times New Roman" w:cs="Times New Roman"/>
          <w:sz w:val="24"/>
          <w:szCs w:val="24"/>
          <w:highlight w:val="white"/>
        </w:rPr>
      </w:pPr>
    </w:p>
    <w:sectPr w:rsidR="00A978B2" w:rsidRPr="00BE110C" w:rsidSect="00007AFE">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58803" w14:textId="77777777" w:rsidR="001A7ED7" w:rsidRDefault="001A7ED7">
      <w:pPr>
        <w:spacing w:line="240" w:lineRule="auto"/>
      </w:pPr>
      <w:r>
        <w:separator/>
      </w:r>
    </w:p>
  </w:endnote>
  <w:endnote w:type="continuationSeparator" w:id="0">
    <w:p w14:paraId="14032082" w14:textId="77777777" w:rsidR="001A7ED7" w:rsidRDefault="001A7E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8919954"/>
      <w:docPartObj>
        <w:docPartGallery w:val="Page Numbers (Bottom of Page)"/>
        <w:docPartUnique/>
      </w:docPartObj>
    </w:sdtPr>
    <w:sdtEndPr>
      <w:rPr>
        <w:noProof/>
      </w:rPr>
    </w:sdtEndPr>
    <w:sdtContent>
      <w:p w14:paraId="4194C72A" w14:textId="1721568A" w:rsidR="00007AF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656370" w14:textId="77777777" w:rsidR="00007AFE" w:rsidRDefault="00007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52B2B" w14:textId="77777777" w:rsidR="001A7ED7" w:rsidRDefault="001A7ED7">
      <w:pPr>
        <w:spacing w:line="240" w:lineRule="auto"/>
      </w:pPr>
      <w:r>
        <w:separator/>
      </w:r>
    </w:p>
  </w:footnote>
  <w:footnote w:type="continuationSeparator" w:id="0">
    <w:p w14:paraId="4C437D5E" w14:textId="77777777" w:rsidR="001A7ED7" w:rsidRDefault="001A7E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8B2"/>
    <w:rsid w:val="00007AFE"/>
    <w:rsid w:val="001A7ED7"/>
    <w:rsid w:val="00281284"/>
    <w:rsid w:val="002D5465"/>
    <w:rsid w:val="003E4F02"/>
    <w:rsid w:val="003F6F67"/>
    <w:rsid w:val="004117E3"/>
    <w:rsid w:val="00863407"/>
    <w:rsid w:val="00944D42"/>
    <w:rsid w:val="00A978B2"/>
    <w:rsid w:val="00BB7F97"/>
    <w:rsid w:val="00BE110C"/>
    <w:rsid w:val="00D359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22920D"/>
  <w15:docId w15:val="{2EB53B25-F686-46F1-B6B6-C643560A9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07AFE"/>
    <w:pPr>
      <w:tabs>
        <w:tab w:val="center" w:pos="4680"/>
        <w:tab w:val="right" w:pos="9360"/>
      </w:tabs>
      <w:spacing w:line="240" w:lineRule="auto"/>
    </w:pPr>
  </w:style>
  <w:style w:type="character" w:customStyle="1" w:styleId="HeaderChar">
    <w:name w:val="Header Char"/>
    <w:basedOn w:val="DefaultParagraphFont"/>
    <w:link w:val="Header"/>
    <w:uiPriority w:val="99"/>
    <w:rsid w:val="00007AFE"/>
  </w:style>
  <w:style w:type="paragraph" w:styleId="Footer">
    <w:name w:val="footer"/>
    <w:basedOn w:val="Normal"/>
    <w:link w:val="FooterChar"/>
    <w:uiPriority w:val="99"/>
    <w:unhideWhenUsed/>
    <w:rsid w:val="00007AFE"/>
    <w:pPr>
      <w:tabs>
        <w:tab w:val="center" w:pos="4680"/>
        <w:tab w:val="right" w:pos="9360"/>
      </w:tabs>
      <w:spacing w:line="240" w:lineRule="auto"/>
    </w:pPr>
  </w:style>
  <w:style w:type="character" w:customStyle="1" w:styleId="FooterChar">
    <w:name w:val="Footer Char"/>
    <w:basedOn w:val="DefaultParagraphFont"/>
    <w:link w:val="Footer"/>
    <w:uiPriority w:val="99"/>
    <w:rsid w:val="00007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scelibrary.org/doi/full/10.1061/(ASCE)CO.1943-7862.000173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6C735-77ED-4996-9A66-3D3087DA4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10</Pages>
  <Words>2724</Words>
  <Characters>15529</Characters>
  <Application>Microsoft Office Word</Application>
  <DocSecurity>0</DocSecurity>
  <Lines>129</Lines>
  <Paragraphs>36</Paragraphs>
  <ScaleCrop>false</ScaleCrop>
  <Company/>
  <LinksUpToDate>false</LinksUpToDate>
  <CharactersWithSpaces>18217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Pirvu</cp:lastModifiedBy>
  <cp:revision>28</cp:revision>
  <dcterms:created xsi:type="dcterms:W3CDTF">2023-07-25T12:48:00Z</dcterms:created>
  <dcterms:modified xsi:type="dcterms:W3CDTF">2023-08-07T13:08:00Z</dcterms:modified>
</cp:coreProperties>
</file>