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1E4F1" w14:textId="3FAD9385" w:rsidR="00CB30B4" w:rsidRPr="00CB30B4" w:rsidRDefault="00CB30B4" w:rsidP="00CB30B4">
      <w:pPr>
        <w:rPr>
          <w:b/>
        </w:rPr>
      </w:pPr>
      <w:r w:rsidRPr="00CB30B4">
        <w:rPr>
          <w:noProof/>
        </w:rPr>
        <w:drawing>
          <wp:anchor distT="0" distB="0" distL="114300" distR="114300" simplePos="0" relativeHeight="251659264" behindDoc="0" locked="0" layoutInCell="1" allowOverlap="1" wp14:anchorId="076FB651" wp14:editId="7FC030E7">
            <wp:simplePos x="0" y="0"/>
            <wp:positionH relativeFrom="column">
              <wp:posOffset>2194560</wp:posOffset>
            </wp:positionH>
            <wp:positionV relativeFrom="paragraph">
              <wp:posOffset>7620</wp:posOffset>
            </wp:positionV>
            <wp:extent cx="1809750" cy="723900"/>
            <wp:effectExtent l="0" t="0" r="0" b="0"/>
            <wp:wrapSquare wrapText="bothSides"/>
            <wp:docPr id="484500420"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CB30B4">
        <w:t xml:space="preserve"> </w:t>
      </w:r>
      <w:r w:rsidRPr="00CB30B4">
        <w:br/>
      </w:r>
    </w:p>
    <w:p w14:paraId="3AA8CF23" w14:textId="77777777" w:rsidR="00CB30B4" w:rsidRPr="00CB30B4" w:rsidRDefault="00CB30B4" w:rsidP="00CB30B4"/>
    <w:p w14:paraId="52B2FEC4" w14:textId="77777777" w:rsidR="00CB30B4" w:rsidRPr="00CB30B4" w:rsidRDefault="00CB30B4" w:rsidP="00CB30B4">
      <w:pPr>
        <w:rPr>
          <w:b/>
          <w:i/>
        </w:rPr>
      </w:pPr>
    </w:p>
    <w:tbl>
      <w:tblPr>
        <w:tblW w:w="9923"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2870"/>
        <w:gridCol w:w="2409"/>
        <w:gridCol w:w="2544"/>
        <w:gridCol w:w="8"/>
      </w:tblGrid>
      <w:tr w:rsidR="00CB30B4" w:rsidRPr="00CB30B4" w14:paraId="1A1E3331" w14:textId="77777777" w:rsidTr="00CB30B4">
        <w:trPr>
          <w:gridAfter w:val="1"/>
          <w:wAfter w:w="8"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E487A9" w14:textId="77777777" w:rsidR="00CB30B4" w:rsidRPr="00CB30B4" w:rsidRDefault="00CB30B4" w:rsidP="00CB30B4">
            <w:pPr>
              <w:rPr>
                <w:b/>
              </w:rPr>
            </w:pPr>
            <w:r w:rsidRPr="00CB30B4">
              <w:rPr>
                <w:b/>
              </w:rPr>
              <w:t>Student name:</w:t>
            </w:r>
          </w:p>
        </w:tc>
        <w:tc>
          <w:tcPr>
            <w:tcW w:w="2870" w:type="dxa"/>
            <w:tcBorders>
              <w:top w:val="single" w:sz="4" w:space="0" w:color="auto"/>
              <w:left w:val="single" w:sz="4" w:space="0" w:color="auto"/>
              <w:bottom w:val="single" w:sz="4" w:space="0" w:color="auto"/>
              <w:right w:val="single" w:sz="4" w:space="0" w:color="auto"/>
            </w:tcBorders>
            <w:hideMark/>
          </w:tcPr>
          <w:p w14:paraId="55352BCB" w14:textId="7E7E5599" w:rsidR="00CB30B4" w:rsidRPr="00CB30B4" w:rsidRDefault="009B79FA" w:rsidP="00CB30B4">
            <w:pPr>
              <w:rPr>
                <w:b/>
              </w:rPr>
            </w:pPr>
            <w:r w:rsidRPr="009B79FA">
              <w:rPr>
                <w:b/>
              </w:rPr>
              <w:t>Natasha Rose Ilsley</w:t>
            </w:r>
          </w:p>
        </w:tc>
        <w:tc>
          <w:tcPr>
            <w:tcW w:w="2409" w:type="dxa"/>
            <w:tcBorders>
              <w:top w:val="single" w:sz="4" w:space="0" w:color="auto"/>
              <w:left w:val="single" w:sz="4" w:space="0" w:color="auto"/>
              <w:bottom w:val="single" w:sz="4" w:space="0" w:color="auto"/>
              <w:right w:val="single" w:sz="4" w:space="0" w:color="auto"/>
            </w:tcBorders>
            <w:shd w:val="clear" w:color="auto" w:fill="D9D9D9"/>
            <w:hideMark/>
          </w:tcPr>
          <w:p w14:paraId="73DDFCEF" w14:textId="77777777" w:rsidR="00CB30B4" w:rsidRPr="00CB30B4" w:rsidRDefault="00CB30B4" w:rsidP="00CB30B4">
            <w:pPr>
              <w:rPr>
                <w:b/>
              </w:rPr>
            </w:pPr>
            <w:r w:rsidRPr="00CB30B4">
              <w:rPr>
                <w:b/>
              </w:rPr>
              <w:t>Student ID number:</w:t>
            </w:r>
          </w:p>
        </w:tc>
        <w:tc>
          <w:tcPr>
            <w:tcW w:w="2544" w:type="dxa"/>
            <w:tcBorders>
              <w:top w:val="single" w:sz="4" w:space="0" w:color="auto"/>
              <w:left w:val="single" w:sz="4" w:space="0" w:color="auto"/>
              <w:bottom w:val="single" w:sz="4" w:space="0" w:color="auto"/>
              <w:right w:val="single" w:sz="4" w:space="0" w:color="auto"/>
            </w:tcBorders>
          </w:tcPr>
          <w:p w14:paraId="263D5623" w14:textId="0DCFB5EF" w:rsidR="00CB30B4" w:rsidRPr="00CB30B4" w:rsidRDefault="009B79FA" w:rsidP="00CB30B4">
            <w:pPr>
              <w:rPr>
                <w:b/>
              </w:rPr>
            </w:pPr>
            <w:r w:rsidRPr="009B79FA">
              <w:rPr>
                <w:b/>
              </w:rPr>
              <w:t>2506011</w:t>
            </w:r>
          </w:p>
        </w:tc>
      </w:tr>
      <w:tr w:rsidR="00CB30B4" w:rsidRPr="00CB30B4" w14:paraId="76B9FCAA" w14:textId="77777777" w:rsidTr="00CB30B4">
        <w:trPr>
          <w:gridAfter w:val="1"/>
          <w:wAfter w:w="8"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39E944D" w14:textId="77777777" w:rsidR="00CB30B4" w:rsidRPr="00CB30B4" w:rsidRDefault="00CB30B4" w:rsidP="00CB30B4">
            <w:pPr>
              <w:rPr>
                <w:b/>
              </w:rPr>
            </w:pPr>
            <w:r w:rsidRPr="00CB30B4">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45AC1BF9" w14:textId="77777777" w:rsidR="00CB30B4" w:rsidRPr="00CB30B4" w:rsidRDefault="00CB30B4" w:rsidP="00CB30B4">
            <w:pPr>
              <w:rPr>
                <w:b/>
              </w:rPr>
            </w:pPr>
            <w:r w:rsidRPr="00CB30B4">
              <w:rPr>
                <w:b/>
              </w:rPr>
              <w:t>Certificate of Higher Education Skills for the Workplace (Health &amp; Social Care)</w:t>
            </w:r>
          </w:p>
        </w:tc>
      </w:tr>
      <w:tr w:rsidR="00CB30B4" w:rsidRPr="00CB30B4" w14:paraId="10A37315" w14:textId="77777777" w:rsidTr="00CB30B4">
        <w:trPr>
          <w:gridAfter w:val="1"/>
          <w:wAfter w:w="8"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81F0476" w14:textId="77777777" w:rsidR="00CB30B4" w:rsidRPr="00CB30B4" w:rsidRDefault="00CB30B4" w:rsidP="00CB30B4">
            <w:pPr>
              <w:rPr>
                <w:b/>
              </w:rPr>
            </w:pPr>
            <w:r w:rsidRPr="00CB30B4">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38FB02B4" w14:textId="77777777" w:rsidR="00CB30B4" w:rsidRPr="00CB30B4" w:rsidRDefault="00CB30B4" w:rsidP="00CB30B4">
            <w:pPr>
              <w:rPr>
                <w:b/>
              </w:rPr>
            </w:pPr>
            <w:r w:rsidRPr="00CB30B4">
              <w:rPr>
                <w:b/>
              </w:rPr>
              <w:t>Digital Skills and Research Methods</w:t>
            </w:r>
          </w:p>
        </w:tc>
      </w:tr>
      <w:tr w:rsidR="00CB30B4" w:rsidRPr="00CB30B4" w14:paraId="262DD248" w14:textId="77777777" w:rsidTr="00CB30B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982AF3D" w14:textId="77777777" w:rsidR="00CB30B4" w:rsidRPr="00CB30B4" w:rsidRDefault="00CB30B4" w:rsidP="00CB30B4">
            <w:pPr>
              <w:rPr>
                <w:b/>
              </w:rPr>
            </w:pPr>
            <w:r w:rsidRPr="00CB30B4">
              <w:rPr>
                <w:b/>
              </w:rPr>
              <w:t>Module code:</w:t>
            </w:r>
          </w:p>
        </w:tc>
        <w:tc>
          <w:tcPr>
            <w:tcW w:w="7831" w:type="dxa"/>
            <w:gridSpan w:val="4"/>
            <w:tcBorders>
              <w:top w:val="single" w:sz="4" w:space="0" w:color="auto"/>
              <w:left w:val="single" w:sz="4" w:space="0" w:color="auto"/>
              <w:bottom w:val="single" w:sz="4" w:space="0" w:color="auto"/>
              <w:right w:val="single" w:sz="4" w:space="0" w:color="auto"/>
            </w:tcBorders>
            <w:hideMark/>
          </w:tcPr>
          <w:p w14:paraId="5589A35B" w14:textId="77777777" w:rsidR="00CB30B4" w:rsidRPr="00CB30B4" w:rsidRDefault="00CB30B4" w:rsidP="00CB30B4">
            <w:pPr>
              <w:rPr>
                <w:b/>
              </w:rPr>
            </w:pPr>
            <w:r w:rsidRPr="00CB30B4">
              <w:rPr>
                <w:b/>
              </w:rPr>
              <w:t>LCHS4007</w:t>
            </w:r>
          </w:p>
        </w:tc>
      </w:tr>
      <w:tr w:rsidR="00CB30B4" w:rsidRPr="00CB30B4" w14:paraId="05D4A1B6" w14:textId="77777777" w:rsidTr="00CB30B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6E8CD1A" w14:textId="77777777" w:rsidR="00CB30B4" w:rsidRPr="00CB30B4" w:rsidRDefault="00CB30B4" w:rsidP="00CB30B4">
            <w:pPr>
              <w:rPr>
                <w:b/>
              </w:rPr>
            </w:pPr>
            <w:r w:rsidRPr="00CB30B4">
              <w:rPr>
                <w:b/>
              </w:rPr>
              <w:t>Lecturer:</w:t>
            </w:r>
          </w:p>
        </w:tc>
        <w:tc>
          <w:tcPr>
            <w:tcW w:w="7831" w:type="dxa"/>
            <w:gridSpan w:val="4"/>
            <w:tcBorders>
              <w:top w:val="single" w:sz="4" w:space="0" w:color="auto"/>
              <w:left w:val="single" w:sz="4" w:space="0" w:color="auto"/>
              <w:bottom w:val="single" w:sz="4" w:space="0" w:color="auto"/>
              <w:right w:val="single" w:sz="4" w:space="0" w:color="auto"/>
            </w:tcBorders>
            <w:hideMark/>
          </w:tcPr>
          <w:p w14:paraId="6C113A15" w14:textId="621F4022" w:rsidR="00CB30B4" w:rsidRPr="00CB30B4" w:rsidRDefault="009B79FA" w:rsidP="00CB30B4">
            <w:pPr>
              <w:rPr>
                <w:b/>
              </w:rPr>
            </w:pPr>
            <w:r w:rsidRPr="009B79FA">
              <w:rPr>
                <w:b/>
              </w:rPr>
              <w:t xml:space="preserve">Markus </w:t>
            </w:r>
            <w:r>
              <w:rPr>
                <w:b/>
              </w:rPr>
              <w:t>K</w:t>
            </w:r>
            <w:r w:rsidRPr="009B79FA">
              <w:rPr>
                <w:b/>
              </w:rPr>
              <w:t>lingelfuss</w:t>
            </w:r>
          </w:p>
        </w:tc>
      </w:tr>
    </w:tbl>
    <w:p w14:paraId="3A38BBC7" w14:textId="77777777" w:rsidR="00CB30B4" w:rsidRDefault="00CB30B4"/>
    <w:p w14:paraId="1065A575" w14:textId="77777777" w:rsidR="00167551" w:rsidRDefault="00167551"/>
    <w:p w14:paraId="7B44002D" w14:textId="77777777" w:rsidR="00167551" w:rsidRDefault="00167551"/>
    <w:p w14:paraId="5D3FC518" w14:textId="77777777" w:rsidR="009B79FA" w:rsidRDefault="009B79FA"/>
    <w:p w14:paraId="2978C061" w14:textId="77777777" w:rsidR="009B79FA" w:rsidRDefault="009B79FA"/>
    <w:p w14:paraId="777AA802" w14:textId="77777777" w:rsidR="009B79FA" w:rsidRDefault="009B79FA"/>
    <w:sdt>
      <w:sdtPr>
        <w:rPr>
          <w:rFonts w:asciiTheme="minorHAnsi" w:eastAsiaTheme="minorHAnsi" w:hAnsiTheme="minorHAnsi" w:cstheme="minorBidi"/>
          <w:color w:val="auto"/>
          <w:kern w:val="2"/>
          <w:sz w:val="44"/>
          <w:szCs w:val="44"/>
          <w:lang w:val="en-GB"/>
          <w14:ligatures w14:val="standardContextual"/>
        </w:rPr>
        <w:id w:val="-1604491565"/>
        <w:docPartObj>
          <w:docPartGallery w:val="Table of Contents"/>
          <w:docPartUnique/>
        </w:docPartObj>
      </w:sdtPr>
      <w:sdtEndPr>
        <w:rPr>
          <w:b/>
          <w:bCs/>
          <w:noProof/>
          <w:sz w:val="36"/>
          <w:szCs w:val="36"/>
        </w:rPr>
      </w:sdtEndPr>
      <w:sdtContent>
        <w:p w14:paraId="434F4F11" w14:textId="70E023A2" w:rsidR="009B79FA" w:rsidRPr="009B79FA" w:rsidRDefault="009B79FA">
          <w:pPr>
            <w:pStyle w:val="TOCHeading"/>
            <w:rPr>
              <w:sz w:val="52"/>
              <w:szCs w:val="52"/>
            </w:rPr>
          </w:pPr>
          <w:r w:rsidRPr="009B79FA">
            <w:rPr>
              <w:sz w:val="52"/>
              <w:szCs w:val="52"/>
            </w:rPr>
            <w:t>Table of Contents</w:t>
          </w:r>
        </w:p>
        <w:p w14:paraId="132B7FCB" w14:textId="1B1B337A" w:rsidR="009B79FA" w:rsidRPr="009B79FA" w:rsidRDefault="009B79FA">
          <w:pPr>
            <w:pStyle w:val="TOC1"/>
            <w:tabs>
              <w:tab w:val="right" w:leader="dot" w:pos="9016"/>
            </w:tabs>
            <w:rPr>
              <w:rFonts w:eastAsiaTheme="minorEastAsia"/>
              <w:noProof/>
              <w:sz w:val="32"/>
              <w:szCs w:val="32"/>
              <w:lang w:eastAsia="en-GB"/>
            </w:rPr>
          </w:pPr>
          <w:r w:rsidRPr="009B79FA">
            <w:rPr>
              <w:sz w:val="44"/>
              <w:szCs w:val="44"/>
            </w:rPr>
            <w:fldChar w:fldCharType="begin"/>
          </w:r>
          <w:r w:rsidRPr="009B79FA">
            <w:rPr>
              <w:sz w:val="44"/>
              <w:szCs w:val="44"/>
            </w:rPr>
            <w:instrText xml:space="preserve"> TOC \o "1-3" \h \z \u </w:instrText>
          </w:r>
          <w:r w:rsidRPr="009B79FA">
            <w:rPr>
              <w:sz w:val="44"/>
              <w:szCs w:val="44"/>
            </w:rPr>
            <w:fldChar w:fldCharType="separate"/>
          </w:r>
          <w:hyperlink w:anchor="_Toc213755255" w:history="1">
            <w:r w:rsidRPr="009B79FA">
              <w:rPr>
                <w:rStyle w:val="Hyperlink"/>
                <w:noProof/>
                <w:sz w:val="32"/>
                <w:szCs w:val="32"/>
              </w:rPr>
              <w:t>Introduction</w:t>
            </w:r>
            <w:r w:rsidRPr="009B79FA">
              <w:rPr>
                <w:noProof/>
                <w:webHidden/>
                <w:sz w:val="32"/>
                <w:szCs w:val="32"/>
              </w:rPr>
              <w:tab/>
            </w:r>
            <w:r w:rsidRPr="009B79FA">
              <w:rPr>
                <w:noProof/>
                <w:webHidden/>
                <w:sz w:val="32"/>
                <w:szCs w:val="32"/>
              </w:rPr>
              <w:fldChar w:fldCharType="begin"/>
            </w:r>
            <w:r w:rsidRPr="009B79FA">
              <w:rPr>
                <w:noProof/>
                <w:webHidden/>
                <w:sz w:val="32"/>
                <w:szCs w:val="32"/>
              </w:rPr>
              <w:instrText xml:space="preserve"> PAGEREF _Toc213755255 \h </w:instrText>
            </w:r>
            <w:r w:rsidRPr="009B79FA">
              <w:rPr>
                <w:noProof/>
                <w:webHidden/>
                <w:sz w:val="32"/>
                <w:szCs w:val="32"/>
              </w:rPr>
            </w:r>
            <w:r w:rsidRPr="009B79FA">
              <w:rPr>
                <w:noProof/>
                <w:webHidden/>
                <w:sz w:val="32"/>
                <w:szCs w:val="32"/>
              </w:rPr>
              <w:fldChar w:fldCharType="separate"/>
            </w:r>
            <w:r w:rsidRPr="009B79FA">
              <w:rPr>
                <w:noProof/>
                <w:webHidden/>
                <w:sz w:val="32"/>
                <w:szCs w:val="32"/>
              </w:rPr>
              <w:t>2</w:t>
            </w:r>
            <w:r w:rsidRPr="009B79FA">
              <w:rPr>
                <w:noProof/>
                <w:webHidden/>
                <w:sz w:val="32"/>
                <w:szCs w:val="32"/>
              </w:rPr>
              <w:fldChar w:fldCharType="end"/>
            </w:r>
          </w:hyperlink>
        </w:p>
        <w:p w14:paraId="06D250D6" w14:textId="785D4187" w:rsidR="009B79FA" w:rsidRPr="009B79FA" w:rsidRDefault="003F773D">
          <w:pPr>
            <w:pStyle w:val="TOC1"/>
            <w:tabs>
              <w:tab w:val="right" w:leader="dot" w:pos="9016"/>
            </w:tabs>
            <w:rPr>
              <w:rFonts w:eastAsiaTheme="minorEastAsia"/>
              <w:noProof/>
              <w:sz w:val="32"/>
              <w:szCs w:val="32"/>
              <w:lang w:eastAsia="en-GB"/>
            </w:rPr>
          </w:pPr>
          <w:hyperlink w:anchor="_Toc213755256" w:history="1">
            <w:r w:rsidR="009B79FA" w:rsidRPr="009B79FA">
              <w:rPr>
                <w:rStyle w:val="Hyperlink"/>
                <w:noProof/>
                <w:sz w:val="32"/>
                <w:szCs w:val="32"/>
              </w:rPr>
              <w:t>Research Topic</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_Toc213755256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2</w:t>
            </w:r>
            <w:r w:rsidR="009B79FA" w:rsidRPr="009B79FA">
              <w:rPr>
                <w:noProof/>
                <w:webHidden/>
                <w:sz w:val="32"/>
                <w:szCs w:val="32"/>
              </w:rPr>
              <w:fldChar w:fldCharType="end"/>
            </w:r>
          </w:hyperlink>
        </w:p>
        <w:p w14:paraId="4D73DD29" w14:textId="3EBAF3A6" w:rsidR="009B79FA" w:rsidRPr="009B79FA" w:rsidRDefault="003F773D">
          <w:pPr>
            <w:pStyle w:val="TOC1"/>
            <w:tabs>
              <w:tab w:val="right" w:leader="dot" w:pos="9016"/>
            </w:tabs>
            <w:rPr>
              <w:rFonts w:eastAsiaTheme="minorEastAsia"/>
              <w:noProof/>
              <w:sz w:val="32"/>
              <w:szCs w:val="32"/>
              <w:lang w:eastAsia="en-GB"/>
            </w:rPr>
          </w:pPr>
          <w:hyperlink w:anchor="_Toc213755257" w:history="1">
            <w:r w:rsidR="009B79FA" w:rsidRPr="009B79FA">
              <w:rPr>
                <w:rStyle w:val="Hyperlink"/>
                <w:noProof/>
                <w:sz w:val="32"/>
                <w:szCs w:val="32"/>
              </w:rPr>
              <w:t>Research Methods</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_Toc213755257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3</w:t>
            </w:r>
            <w:r w:rsidR="009B79FA" w:rsidRPr="009B79FA">
              <w:rPr>
                <w:noProof/>
                <w:webHidden/>
                <w:sz w:val="32"/>
                <w:szCs w:val="32"/>
              </w:rPr>
              <w:fldChar w:fldCharType="end"/>
            </w:r>
          </w:hyperlink>
        </w:p>
        <w:p w14:paraId="70F8494E" w14:textId="26B201AC" w:rsidR="009B79FA" w:rsidRPr="009B79FA" w:rsidRDefault="003F773D">
          <w:pPr>
            <w:pStyle w:val="TOC1"/>
            <w:tabs>
              <w:tab w:val="right" w:leader="dot" w:pos="9016"/>
            </w:tabs>
            <w:rPr>
              <w:rFonts w:eastAsiaTheme="minorEastAsia"/>
              <w:noProof/>
              <w:sz w:val="32"/>
              <w:szCs w:val="32"/>
              <w:lang w:eastAsia="en-GB"/>
            </w:rPr>
          </w:pPr>
          <w:hyperlink w:anchor="_Toc213755258" w:history="1">
            <w:r w:rsidR="009B79FA" w:rsidRPr="009B79FA">
              <w:rPr>
                <w:rStyle w:val="Hyperlink"/>
                <w:noProof/>
                <w:sz w:val="32"/>
                <w:szCs w:val="32"/>
              </w:rPr>
              <w:t>Data Collection</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_Toc213755258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4</w:t>
            </w:r>
            <w:r w:rsidR="009B79FA" w:rsidRPr="009B79FA">
              <w:rPr>
                <w:noProof/>
                <w:webHidden/>
                <w:sz w:val="32"/>
                <w:szCs w:val="32"/>
              </w:rPr>
              <w:fldChar w:fldCharType="end"/>
            </w:r>
          </w:hyperlink>
        </w:p>
        <w:p w14:paraId="00212642" w14:textId="3D925FA5" w:rsidR="009B79FA" w:rsidRPr="009B79FA" w:rsidRDefault="003F773D">
          <w:pPr>
            <w:pStyle w:val="TOC1"/>
            <w:tabs>
              <w:tab w:val="right" w:leader="dot" w:pos="9016"/>
            </w:tabs>
            <w:rPr>
              <w:rFonts w:eastAsiaTheme="minorEastAsia"/>
              <w:noProof/>
              <w:sz w:val="32"/>
              <w:szCs w:val="32"/>
              <w:lang w:eastAsia="en-GB"/>
            </w:rPr>
          </w:pPr>
          <w:hyperlink w:anchor="_Toc213755259" w:history="1">
            <w:r w:rsidR="009B79FA" w:rsidRPr="009B79FA">
              <w:rPr>
                <w:rStyle w:val="Hyperlink"/>
                <w:noProof/>
                <w:sz w:val="32"/>
                <w:szCs w:val="32"/>
              </w:rPr>
              <w:t>Conclusion</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_Toc213755259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4</w:t>
            </w:r>
            <w:r w:rsidR="009B79FA" w:rsidRPr="009B79FA">
              <w:rPr>
                <w:noProof/>
                <w:webHidden/>
                <w:sz w:val="32"/>
                <w:szCs w:val="32"/>
              </w:rPr>
              <w:fldChar w:fldCharType="end"/>
            </w:r>
          </w:hyperlink>
        </w:p>
        <w:p w14:paraId="12C55B44" w14:textId="56539593" w:rsidR="009B79FA" w:rsidRPr="009B79FA" w:rsidRDefault="003F773D">
          <w:pPr>
            <w:pStyle w:val="TOC1"/>
            <w:tabs>
              <w:tab w:val="right" w:leader="dot" w:pos="9016"/>
            </w:tabs>
            <w:rPr>
              <w:rFonts w:eastAsiaTheme="minorEastAsia"/>
              <w:noProof/>
              <w:sz w:val="32"/>
              <w:szCs w:val="32"/>
              <w:lang w:eastAsia="en-GB"/>
            </w:rPr>
          </w:pPr>
          <w:hyperlink w:anchor="_Toc213755260" w:history="1">
            <w:r w:rsidR="009B79FA" w:rsidRPr="009B79FA">
              <w:rPr>
                <w:rStyle w:val="Hyperlink"/>
                <w:noProof/>
                <w:sz w:val="32"/>
                <w:szCs w:val="32"/>
              </w:rPr>
              <w:t>Reference List</w:t>
            </w:r>
            <w:r w:rsidR="009B79FA" w:rsidRPr="009B79FA">
              <w:rPr>
                <w:noProof/>
                <w:webHidden/>
                <w:sz w:val="32"/>
                <w:szCs w:val="32"/>
              </w:rPr>
              <w:tab/>
            </w:r>
            <w:r w:rsidR="009B79FA" w:rsidRPr="009B79FA">
              <w:rPr>
                <w:noProof/>
                <w:webHidden/>
                <w:sz w:val="32"/>
                <w:szCs w:val="32"/>
              </w:rPr>
              <w:fldChar w:fldCharType="begin"/>
            </w:r>
            <w:r w:rsidR="009B79FA" w:rsidRPr="009B79FA">
              <w:rPr>
                <w:noProof/>
                <w:webHidden/>
                <w:sz w:val="32"/>
                <w:szCs w:val="32"/>
              </w:rPr>
              <w:instrText xml:space="preserve"> PAGEREF _Toc213755260 \h </w:instrText>
            </w:r>
            <w:r w:rsidR="009B79FA" w:rsidRPr="009B79FA">
              <w:rPr>
                <w:noProof/>
                <w:webHidden/>
                <w:sz w:val="32"/>
                <w:szCs w:val="32"/>
              </w:rPr>
            </w:r>
            <w:r w:rsidR="009B79FA" w:rsidRPr="009B79FA">
              <w:rPr>
                <w:noProof/>
                <w:webHidden/>
                <w:sz w:val="32"/>
                <w:szCs w:val="32"/>
              </w:rPr>
              <w:fldChar w:fldCharType="separate"/>
            </w:r>
            <w:r w:rsidR="009B79FA" w:rsidRPr="009B79FA">
              <w:rPr>
                <w:noProof/>
                <w:webHidden/>
                <w:sz w:val="32"/>
                <w:szCs w:val="32"/>
              </w:rPr>
              <w:t>5</w:t>
            </w:r>
            <w:r w:rsidR="009B79FA" w:rsidRPr="009B79FA">
              <w:rPr>
                <w:noProof/>
                <w:webHidden/>
                <w:sz w:val="32"/>
                <w:szCs w:val="32"/>
              </w:rPr>
              <w:fldChar w:fldCharType="end"/>
            </w:r>
          </w:hyperlink>
        </w:p>
        <w:p w14:paraId="549906BB" w14:textId="384AF667" w:rsidR="009B79FA" w:rsidRPr="009B79FA" w:rsidRDefault="009B79FA">
          <w:pPr>
            <w:rPr>
              <w:sz w:val="36"/>
              <w:szCs w:val="36"/>
            </w:rPr>
          </w:pPr>
          <w:r w:rsidRPr="009B79FA">
            <w:rPr>
              <w:b/>
              <w:bCs/>
              <w:noProof/>
              <w:sz w:val="44"/>
              <w:szCs w:val="44"/>
            </w:rPr>
            <w:fldChar w:fldCharType="end"/>
          </w:r>
        </w:p>
      </w:sdtContent>
    </w:sdt>
    <w:p w14:paraId="0D52D695" w14:textId="748338A2" w:rsidR="00CB30B4" w:rsidRPr="009B79FA" w:rsidRDefault="00CB30B4" w:rsidP="00C505A2">
      <w:pPr>
        <w:rPr>
          <w:sz w:val="36"/>
          <w:szCs w:val="36"/>
        </w:rPr>
      </w:pPr>
    </w:p>
    <w:p w14:paraId="351D2187" w14:textId="77777777" w:rsidR="009B79FA" w:rsidRDefault="009B79FA" w:rsidP="00C505A2"/>
    <w:p w14:paraId="6D6B8F2A" w14:textId="4A81F2DD" w:rsidR="009C3FCC" w:rsidRDefault="009C3FCC" w:rsidP="00C505A2">
      <w:pPr>
        <w:pStyle w:val="Heading1"/>
      </w:pPr>
      <w:bookmarkStart w:id="0" w:name="_Toc213755255"/>
      <w:r>
        <w:lastRenderedPageBreak/>
        <w:t>Introduction</w:t>
      </w:r>
      <w:bookmarkEnd w:id="0"/>
    </w:p>
    <w:p w14:paraId="609079BC" w14:textId="4618B925" w:rsidR="009C3FCC" w:rsidRPr="009C3FCC" w:rsidRDefault="009B79FA" w:rsidP="009C3FCC">
      <w:r w:rsidRPr="009B79FA">
        <w:t xml:space="preserve">The health and social care systems in the UK are severely lacking in nurses.  Patients, nurses, and healthcare organisations are all impacted by this issue, which is present throughout the nation.  Hospitals and care facilities struggle to deliver quality, timely treatment due to a shortage of nurses.  Nurses frequently </w:t>
      </w:r>
      <w:proofErr w:type="gramStart"/>
      <w:r w:rsidRPr="009B79FA">
        <w:t>have to</w:t>
      </w:r>
      <w:proofErr w:type="gramEnd"/>
      <w:r w:rsidRPr="009B79FA">
        <w:t xml:space="preserve"> put in a lot of effort to fill staff vacancies, and patients may have to wait longer for care.  Stress, hard workloads, and low compensation are the main reasons why nurses quit their careers.  Meeting the growing demand for healthcare brought on by an ageing population and an increase in chronic illnesses is especially challenging due to the lack.</w:t>
      </w:r>
    </w:p>
    <w:p w14:paraId="219AFB37" w14:textId="34D1998F" w:rsidR="009C3FCC" w:rsidRPr="009C3FCC" w:rsidRDefault="009B79FA" w:rsidP="009C3FCC">
      <w:r w:rsidRPr="009B79FA">
        <w:t>The reasons and consequences of the nurse shortage in the UK will be examined in this study paper.  It will examine who is impacted and why this is a crucial problem for social care and the NHS going forward.  To get a deeper understanding of the issue, the study will consult a variety of sources, such as government workforce plans, scholarly studies, and expert reports.  This data will assist in making recommendations for methods to enhance nursing recruitment, training, and retention, guaranteeing better care for those in need.</w:t>
      </w:r>
    </w:p>
    <w:p w14:paraId="2DF942C1" w14:textId="14BF5D3C" w:rsidR="009C3FCC" w:rsidRDefault="009C3FCC" w:rsidP="00C505A2">
      <w:pPr>
        <w:pStyle w:val="Heading1"/>
      </w:pPr>
      <w:bookmarkStart w:id="1" w:name="_Toc213755256"/>
      <w:r w:rsidRPr="009C3FCC">
        <w:t>Research Topic</w:t>
      </w:r>
      <w:bookmarkEnd w:id="1"/>
    </w:p>
    <w:p w14:paraId="7D549DA6" w14:textId="3B6BC75C" w:rsidR="009B79FA" w:rsidRPr="009B79FA" w:rsidRDefault="009B79FA" w:rsidP="009B79FA">
      <w:r w:rsidRPr="009B79FA">
        <w:t xml:space="preserve">Patients, nurses, and healthcare professionals are just a few of the important people impacted by the severe and growing nursing shortage in the UK's health and social care system.  There are often not enough nurses in hospitals and care facilities to fulfil the growing demand, especially as the UK's population ages and more people have chronic illnesses.  Due to the scarcity, patient care is delayed, and current nurses are overworked and frequently experience high levels of stress and burnout.  Many nurses quit their jobs early </w:t>
      </w:r>
      <w:proofErr w:type="gramStart"/>
      <w:r w:rsidRPr="009B79FA">
        <w:t>as a result of</w:t>
      </w:r>
      <w:proofErr w:type="gramEnd"/>
      <w:r w:rsidRPr="009B79FA">
        <w:t xml:space="preserve"> these demands, which exacerbates the shortage and creates a vicious circle of stress across the healthcare system.</w:t>
      </w:r>
    </w:p>
    <w:p w14:paraId="3230D221" w14:textId="6180C239" w:rsidR="009B79FA" w:rsidRPr="009B79FA" w:rsidRDefault="009B79FA" w:rsidP="009B79FA">
      <w:r w:rsidRPr="009B79FA">
        <w:t xml:space="preserve">This deficit is caused by </w:t>
      </w:r>
      <w:proofErr w:type="gramStart"/>
      <w:r w:rsidRPr="009B79FA">
        <w:t>a number of</w:t>
      </w:r>
      <w:proofErr w:type="gramEnd"/>
      <w:r w:rsidRPr="009B79FA">
        <w:t xml:space="preserve"> things.  Financial difficulties and the elimination of NHS subsidies for nursing students are major contributing factors to the decrease of new nurses.  According to the Royal College of Nursing (RCN), admissions to nursing programs have drastically decreased in several UK locations in recent years—by as much as 40% (RCN, 2024).  Furthermore, a significant section of the nursing staff is getting close to retirement age, and there aren't enough nurses to replace them. Brexit and immigration restrictions have also decreased the intake of foreign nurses.  Workforce gaps result from this, which have an impact on employee wellbeing and service delivery.</w:t>
      </w:r>
    </w:p>
    <w:p w14:paraId="15FA1A53" w14:textId="10849C80" w:rsidR="009B79FA" w:rsidRPr="009B79FA" w:rsidRDefault="009B79FA" w:rsidP="009B79FA">
      <w:r w:rsidRPr="009B79FA">
        <w:t xml:space="preserve">Given the critical role nurses play in the healthcare system, it is imperative to comprehend this issue.  The duties of other healthcare professionals are </w:t>
      </w:r>
      <w:proofErr w:type="gramStart"/>
      <w:r w:rsidRPr="009B79FA">
        <w:t>supported</w:t>
      </w:r>
      <w:proofErr w:type="gramEnd"/>
      <w:r w:rsidRPr="009B79FA">
        <w:t xml:space="preserve"> and </w:t>
      </w:r>
      <w:r w:rsidRPr="009B79FA">
        <w:lastRenderedPageBreak/>
        <w:t xml:space="preserve">patient safety and care quality are enhanced by adequate nurse staffing.  </w:t>
      </w:r>
      <w:proofErr w:type="gramStart"/>
      <w:r w:rsidRPr="009B79FA">
        <w:t>In order to</w:t>
      </w:r>
      <w:proofErr w:type="gramEnd"/>
      <w:r w:rsidRPr="009B79FA">
        <w:t xml:space="preserve"> overcome these obstacles, it's critical to examine the reasons behind and consequences of nursing shortages as well as to create efficient plans for recruiting and retaining nurses.</w:t>
      </w:r>
    </w:p>
    <w:p w14:paraId="20D3EDD6" w14:textId="1FC46B2F" w:rsidR="009C3FCC" w:rsidRPr="009C3FCC" w:rsidRDefault="009B79FA" w:rsidP="009C3FCC">
      <w:r w:rsidRPr="009B79FA">
        <w:t>Three important sources are used in this study.  The Health Foundation's Buchan et al. (2019) research provides detailed information on the shortfall and provides an in-depth review of NHS staffing trends and difficulties.  The NHS Long Term Workforce Plan (2023) from the Department of Health and Social Care describes governmental plans to address staffing challenges and provides examples of policy actions intended to mitigate the issue.  Finally, The King's Fund blog (2024) highlights the need of resolving labour shortages for the NHS's efficacy and provides important insights into how staffing levels affect healthcare quality.  These sources were picked because of their current viewpoints on the nursing workforce dilemma, authority, and relevancy.</w:t>
      </w:r>
      <w:r>
        <w:t xml:space="preserve"> </w:t>
      </w:r>
      <w:r w:rsidRPr="009B79FA">
        <w:t>This study will advance knowledge of the difficulties facing the UK nursing workforce and provide suggestions for bettering nursing education, recruitment, and retention—all of which would enhance patient care and health outcomes.</w:t>
      </w:r>
    </w:p>
    <w:p w14:paraId="709E24EA" w14:textId="77777777" w:rsidR="00C505A2" w:rsidRPr="009C3FCC" w:rsidRDefault="00C505A2" w:rsidP="00C505A2">
      <w:pPr>
        <w:pStyle w:val="Heading1"/>
      </w:pPr>
      <w:bookmarkStart w:id="2" w:name="_Toc213755257"/>
      <w:r w:rsidRPr="009C3FCC">
        <w:t>Research Methods</w:t>
      </w:r>
      <w:bookmarkEnd w:id="2"/>
      <w:r w:rsidRPr="009C3FCC">
        <w:t xml:space="preserve"> </w:t>
      </w:r>
    </w:p>
    <w:p w14:paraId="1BF099F4" w14:textId="4FCEF7DA" w:rsidR="00C505A2" w:rsidRPr="00C505A2" w:rsidRDefault="009B79FA" w:rsidP="00C505A2">
      <w:r w:rsidRPr="009B79FA">
        <w:t>We can better comprehend the nurse shortage thanks to research methodologies.  The two primary methods of research are qualitative and quantitative.  Quantitative research gathers statistics, such as the number of nurses employed by hospitals or the number of nurses who quit their positions.  It aids in pattern recognition and forecasting.  Government studies and surveys, for instance, offer helpful data on labour trends.  Qualitative study collects managers' and nurses' individual experiences and viewpoints.  This aids in our comprehension of the reasons for nurses' departures, the difficulties they encounter, and their attitudes towards their work.</w:t>
      </w:r>
    </w:p>
    <w:p w14:paraId="3F15F009" w14:textId="77777777" w:rsidR="009B79FA" w:rsidRDefault="009B79FA" w:rsidP="009B79FA">
      <w:r>
        <w:t>A mixed-methods strategy is ideal for this study.  This entails applying both qualitative and quantitative techniques.  Quantitative data demonstrates patterns over time and aids in determining the scope of the issue.  By revealing nurses' actual experiences and the motivations behind the figures, qualitative data adds depth and significance.  A complete picture of the nurse workforce shortfall may be obtained by combining the two approaches.</w:t>
      </w:r>
    </w:p>
    <w:p w14:paraId="0880F0CF" w14:textId="47A671F2" w:rsidR="00C505A2" w:rsidRDefault="009B79FA" w:rsidP="009B79FA">
      <w:r>
        <w:t xml:space="preserve"> Examples of quantifiable data, such as nurse numbers and vacancies, may be found in the NHS Long Term Workforce Plan.  Furthermore, focus groups or interviews with nurses can provide a more thorough explanation of the reasons behind and effects of shortages (Department of Health and Social Care, 2023).  This approach will assist in identifying workable solutions to enhance recruitment and retain nurses in the medical field.</w:t>
      </w:r>
    </w:p>
    <w:p w14:paraId="78424B52" w14:textId="77777777" w:rsidR="00C505A2" w:rsidRDefault="00C505A2" w:rsidP="00C505A2"/>
    <w:p w14:paraId="52A4A19C" w14:textId="381AD3F6" w:rsidR="00C505A2" w:rsidRDefault="00C505A2" w:rsidP="00C505A2">
      <w:pPr>
        <w:pStyle w:val="Heading1"/>
      </w:pPr>
      <w:bookmarkStart w:id="3" w:name="_Toc213755258"/>
      <w:r w:rsidRPr="009C3FCC">
        <w:t>Data Collection</w:t>
      </w:r>
      <w:bookmarkEnd w:id="3"/>
      <w:r w:rsidRPr="009C3FCC">
        <w:t xml:space="preserve"> </w:t>
      </w:r>
    </w:p>
    <w:p w14:paraId="37408E7C" w14:textId="77777777" w:rsidR="009B79FA" w:rsidRDefault="009B79FA" w:rsidP="009B79FA">
      <w:r>
        <w:t>To understand the nurse shortage in the UK, data collection is crucial.  basic and secondary data collection are the two basic methods.  New information gathered directly by researchers is referred to as primary data.  This includes techniques where managers or nurses may express their own opinions and experiences, such as focus groups, questionnaires, and interviews.  This makes it easier to comprehend why nurses quit their employment or the issues they encounter there.</w:t>
      </w:r>
    </w:p>
    <w:p w14:paraId="722F1B75" w14:textId="42A6F381" w:rsidR="00C505A2" w:rsidRPr="00C505A2" w:rsidRDefault="009B79FA" w:rsidP="009B79FA">
      <w:r>
        <w:t xml:space="preserve"> Secondary data is derived from pre-existing sources, such as academic articles, government publications, and labour statistics.  A comprehensive picture of nurse numbers, open positions, and trends throughout the NHS is provided by this kind of data.  Due to its extensive coverage and accuracy testing, secondary data is valuable.</w:t>
      </w:r>
    </w:p>
    <w:p w14:paraId="50117D76" w14:textId="77777777" w:rsidR="009B79FA" w:rsidRDefault="009B79FA" w:rsidP="009B79FA">
      <w:r>
        <w:t>Secondary data will be used primarily for this study since it provides accurate and current information on nurse staffing and shortages.  A concise overview of NHS personnel levels and the consequences of shortages may be found in The Kings Fund (2024).  This aids in illustrating the scope of the issue and its worst areas.</w:t>
      </w:r>
    </w:p>
    <w:p w14:paraId="1D8F7BF1" w14:textId="2851808D" w:rsidR="009B79FA" w:rsidRPr="00C505A2" w:rsidRDefault="009B79FA" w:rsidP="00C505A2">
      <w:r>
        <w:t xml:space="preserve"> Time and resources are limited, even when primary data, like interviews, might provide insightful information.  </w:t>
      </w:r>
      <w:proofErr w:type="gramStart"/>
      <w:r>
        <w:t>In order to</w:t>
      </w:r>
      <w:proofErr w:type="gramEnd"/>
      <w:r>
        <w:t xml:space="preserve"> provide a complete picture of the difficulties facing the nursing profession, this study concentrates on examining secondary data in addition to expert reports.</w:t>
      </w:r>
    </w:p>
    <w:p w14:paraId="2193AE4D" w14:textId="3561B6D5" w:rsidR="009C3FCC" w:rsidRPr="009C3FCC" w:rsidRDefault="00C505A2" w:rsidP="00C505A2">
      <w:pPr>
        <w:pStyle w:val="Heading1"/>
      </w:pPr>
      <w:bookmarkStart w:id="4" w:name="_Toc213755259"/>
      <w:r>
        <w:t>Conclusion</w:t>
      </w:r>
      <w:bookmarkEnd w:id="4"/>
    </w:p>
    <w:p w14:paraId="331C43FA" w14:textId="0D3E79D1" w:rsidR="00C505A2" w:rsidRPr="00C505A2" w:rsidRDefault="009B79FA" w:rsidP="00C505A2">
      <w:r w:rsidRPr="009B79FA">
        <w:t>The UK's nursing shortage is still a major problem that has an impact on patient and staff wellbeing as well as the standard of service.  The NHS has several challenges in finding and retaining enough nurses.  Numerous factors contribute to this, such as fewer students enrolling in nursing programs, nurses quitting due to stress from their jobs, and limitations on employing foreign workers.  The shortage causes strain and stress among nurses, lengthens wait times, and lowers the standard of patient care.</w:t>
      </w:r>
    </w:p>
    <w:p w14:paraId="75A5CEFA" w14:textId="77777777" w:rsidR="009B79FA" w:rsidRDefault="009B79FA" w:rsidP="009B79FA">
      <w:r>
        <w:t>A well-thought-out strategy that includes improved hiring, better working conditions, and assistance to retain nurses in the NHS longer is needed to address this problem.  One important tactic that describes steps to develop and maintain the nursing workforce in the upcoming years is the NHS Long Term Workforce Plan.  It emphasises the necessity of hiring additional nurses, keeping on board seasoned employees, and making good use of new positions.</w:t>
      </w:r>
    </w:p>
    <w:p w14:paraId="6E4B6334" w14:textId="750255F0" w:rsidR="00C505A2" w:rsidRPr="00C505A2" w:rsidRDefault="009B79FA" w:rsidP="009B79FA">
      <w:r>
        <w:lastRenderedPageBreak/>
        <w:t xml:space="preserve"> The NHS will be better equipped to address the population's health requirements if these objectives are achieved, particularly as demand increases.  To provide safe, high-quality care services and safeguard the future of health and social care in the UK, it is imperative to address the nurse deficit (Department of Health and Social Care, 2023).</w:t>
      </w:r>
    </w:p>
    <w:p w14:paraId="729EF517" w14:textId="77777777" w:rsidR="00CB30B4" w:rsidRDefault="00CB30B4"/>
    <w:p w14:paraId="3CFF56BC" w14:textId="77777777" w:rsidR="00C505A2" w:rsidRDefault="00C505A2"/>
    <w:p w14:paraId="4796B4B9" w14:textId="77777777" w:rsidR="009B79FA" w:rsidRDefault="009B79FA"/>
    <w:p w14:paraId="02784C26" w14:textId="77777777" w:rsidR="00CB30B4" w:rsidRDefault="00CB30B4"/>
    <w:p w14:paraId="229B7E94" w14:textId="59B876B1" w:rsidR="00CB30B4" w:rsidRDefault="00CB30B4" w:rsidP="009C3FCC">
      <w:pPr>
        <w:pStyle w:val="Heading1"/>
      </w:pPr>
      <w:bookmarkStart w:id="5" w:name="_Toc213755260"/>
      <w:r>
        <w:t>Reference List</w:t>
      </w:r>
      <w:bookmarkEnd w:id="5"/>
    </w:p>
    <w:p w14:paraId="7D3F097A" w14:textId="57496265" w:rsidR="00CB30B4" w:rsidRDefault="00CB30B4">
      <w:r w:rsidRPr="00CB30B4">
        <w:t>Appleby, J., 2019. Nursing workforce crisis in numbers. </w:t>
      </w:r>
      <w:r w:rsidRPr="00CB30B4">
        <w:rPr>
          <w:i/>
          <w:iCs/>
        </w:rPr>
        <w:t>BMJ: British Medical Journal</w:t>
      </w:r>
      <w:r w:rsidRPr="00CB30B4">
        <w:t>, </w:t>
      </w:r>
      <w:r w:rsidRPr="00CB30B4">
        <w:rPr>
          <w:i/>
          <w:iCs/>
        </w:rPr>
        <w:t>367</w:t>
      </w:r>
      <w:r w:rsidRPr="00CB30B4">
        <w:t>, pp.1-5.</w:t>
      </w:r>
    </w:p>
    <w:p w14:paraId="7308E9A0" w14:textId="716C8DD2" w:rsidR="009C3FCC" w:rsidRDefault="009C3FCC">
      <w:r w:rsidRPr="009C3FCC">
        <w:t xml:space="preserve">Buchan, J., </w:t>
      </w:r>
      <w:proofErr w:type="spellStart"/>
      <w:r w:rsidRPr="009C3FCC">
        <w:t>Gershlick</w:t>
      </w:r>
      <w:proofErr w:type="spellEnd"/>
      <w:r w:rsidRPr="009C3FCC">
        <w:t>, B., Charlesworth, A. and Seccombe, I., 2019. Falling short: The NHS workforce challenge. London: The Health Foundation. Available at: </w:t>
      </w:r>
      <w:hyperlink r:id="rId7" w:tgtFrame="_blank" w:history="1">
        <w:r w:rsidRPr="009C3FCC">
          <w:rPr>
            <w:rStyle w:val="Hyperlink"/>
          </w:rPr>
          <w:t>https://www.health.org.uk/publications/reports/falling-short-the-nhs-workforce-challenge</w:t>
        </w:r>
      </w:hyperlink>
      <w:r w:rsidRPr="009C3FCC">
        <w:t> </w:t>
      </w:r>
    </w:p>
    <w:p w14:paraId="3D43F29D" w14:textId="68A8A6E1" w:rsidR="00CB30B4" w:rsidRDefault="00CB30B4">
      <w:r w:rsidRPr="00CB30B4">
        <w:t>Department of Health and Social Care, 2023. NHS Long Term Workforce Plan. Available at: </w:t>
      </w:r>
      <w:hyperlink r:id="rId8" w:history="1">
        <w:r w:rsidRPr="00DD49D0">
          <w:rPr>
            <w:rStyle w:val="Hyperlink"/>
          </w:rPr>
          <w:t>https://www.england.nhs.uk/wp-content/uploads/2023/06/nhs-long-term-workforce-plan-v1.2.pdf</w:t>
        </w:r>
      </w:hyperlink>
    </w:p>
    <w:p w14:paraId="21A69D0D" w14:textId="2C6A48C7" w:rsidR="00CB30B4" w:rsidRDefault="00CB30B4">
      <w:r w:rsidRPr="00CB30B4">
        <w:t xml:space="preserve">Kings Fund, 2024. Does The NHS Have Too Few Staff </w:t>
      </w:r>
      <w:proofErr w:type="gramStart"/>
      <w:r w:rsidRPr="00CB30B4">
        <w:t>Or</w:t>
      </w:r>
      <w:proofErr w:type="gramEnd"/>
      <w:r w:rsidRPr="00CB30B4">
        <w:t xml:space="preserve"> Too Many? The King's Fund. Available at:</w:t>
      </w:r>
      <w:r>
        <w:t xml:space="preserve"> </w:t>
      </w:r>
      <w:hyperlink r:id="rId9" w:history="1">
        <w:r w:rsidRPr="00DD49D0">
          <w:rPr>
            <w:rStyle w:val="Hyperlink"/>
          </w:rPr>
          <w:t>https://www.kingsfund.org.uk/insight-and-analysis/blogs/nhs-too-few-staff-too-many</w:t>
        </w:r>
      </w:hyperlink>
    </w:p>
    <w:p w14:paraId="0B16E70B" w14:textId="77777777" w:rsidR="009C3FCC" w:rsidRDefault="00CB30B4">
      <w:r w:rsidRPr="00CB30B4">
        <w:t>Kessler, I., Heron, P. and Dopson, S., 2012. The modernization of the nursing workforce: valuing the healthcare assistant. Oxford: Oxford University Press.</w:t>
      </w:r>
    </w:p>
    <w:p w14:paraId="57015EA1" w14:textId="234BAC18" w:rsidR="00CB30B4" w:rsidRDefault="009C3FCC">
      <w:r w:rsidRPr="009C3FCC">
        <w:t>MM Recruitment, 2023. Nursing shortages UK: Examining the crisis in the NHS. Available at:</w:t>
      </w:r>
      <w:r>
        <w:t xml:space="preserve"> </w:t>
      </w:r>
      <w:hyperlink r:id="rId10" w:history="1">
        <w:r w:rsidRPr="00DD49D0">
          <w:rPr>
            <w:rStyle w:val="Hyperlink"/>
          </w:rPr>
          <w:t>https://mmarecruitment.com/nursing-shortages-uk-examining-the-crisis-in-the-nhs/</w:t>
        </w:r>
      </w:hyperlink>
      <w:r w:rsidR="00CB30B4">
        <w:t xml:space="preserve"> </w:t>
      </w:r>
    </w:p>
    <w:p w14:paraId="12CBB1DB" w14:textId="77777777" w:rsidR="009C3FCC" w:rsidRPr="009C3FCC" w:rsidRDefault="009C3FCC" w:rsidP="009C3FCC">
      <w:r w:rsidRPr="009C3FCC">
        <w:t>Smith, P., 2024. Falling Short: The NHS Workforce Challenge. Cheltenham: Edward Elgar Publishing.</w:t>
      </w:r>
    </w:p>
    <w:p w14:paraId="2C357A28" w14:textId="1F06F60D" w:rsidR="009C3FCC" w:rsidRDefault="009C3FCC" w:rsidP="009C3FCC">
      <w:r w:rsidRPr="009C3FCC">
        <w:t>Royal College of Nursing (RCN), 2024. NHS waiting list growing 4 times faster than nurse workforce. Available at: </w:t>
      </w:r>
      <w:hyperlink r:id="rId11" w:history="1">
        <w:r w:rsidRPr="00DD49D0">
          <w:rPr>
            <w:rStyle w:val="Hyperlink"/>
          </w:rPr>
          <w:t>https://www.rcn.org.uk/news-and-events/news/uk-inadequate-staffing-levels-nhs-waiting-list-growing-4-times-faster-than-nurse-workforce-161123</w:t>
        </w:r>
      </w:hyperlink>
    </w:p>
    <w:p w14:paraId="2B72E07F" w14:textId="75D94B95" w:rsidR="009C3FCC" w:rsidRPr="009C3FCC" w:rsidRDefault="009C3FCC" w:rsidP="009C3FCC">
      <w:r w:rsidRPr="009C3FCC">
        <w:t xml:space="preserve"> </w:t>
      </w:r>
    </w:p>
    <w:p w14:paraId="5E3BFC14" w14:textId="77777777" w:rsidR="009C3FCC" w:rsidRDefault="009C3FCC"/>
    <w:sectPr w:rsidR="009C3F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D1149B"/>
    <w:multiLevelType w:val="multilevel"/>
    <w:tmpl w:val="6FFC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1643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0B4"/>
    <w:rsid w:val="00167551"/>
    <w:rsid w:val="009B79FA"/>
    <w:rsid w:val="009C3FCC"/>
    <w:rsid w:val="00C13AD7"/>
    <w:rsid w:val="00C505A2"/>
    <w:rsid w:val="00C532F5"/>
    <w:rsid w:val="00CB30B4"/>
    <w:rsid w:val="00FB4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6824E"/>
  <w15:chartTrackingRefBased/>
  <w15:docId w15:val="{0AD0E0E7-EABF-46FB-8228-734267E3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5A2"/>
  </w:style>
  <w:style w:type="paragraph" w:styleId="Heading1">
    <w:name w:val="heading 1"/>
    <w:basedOn w:val="Normal"/>
    <w:next w:val="Normal"/>
    <w:link w:val="Heading1Char"/>
    <w:uiPriority w:val="9"/>
    <w:qFormat/>
    <w:rsid w:val="00CB3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0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0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0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0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0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0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0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0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0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0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0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0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0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0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0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0B4"/>
    <w:rPr>
      <w:rFonts w:eastAsiaTheme="majorEastAsia" w:cstheme="majorBidi"/>
      <w:color w:val="272727" w:themeColor="text1" w:themeTint="D8"/>
    </w:rPr>
  </w:style>
  <w:style w:type="paragraph" w:styleId="Title">
    <w:name w:val="Title"/>
    <w:basedOn w:val="Normal"/>
    <w:next w:val="Normal"/>
    <w:link w:val="TitleChar"/>
    <w:uiPriority w:val="10"/>
    <w:qFormat/>
    <w:rsid w:val="00CB30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0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0B4"/>
    <w:pPr>
      <w:spacing w:before="160"/>
      <w:jc w:val="center"/>
    </w:pPr>
    <w:rPr>
      <w:i/>
      <w:iCs/>
      <w:color w:val="404040" w:themeColor="text1" w:themeTint="BF"/>
    </w:rPr>
  </w:style>
  <w:style w:type="character" w:customStyle="1" w:styleId="QuoteChar">
    <w:name w:val="Quote Char"/>
    <w:basedOn w:val="DefaultParagraphFont"/>
    <w:link w:val="Quote"/>
    <w:uiPriority w:val="29"/>
    <w:rsid w:val="00CB30B4"/>
    <w:rPr>
      <w:i/>
      <w:iCs/>
      <w:color w:val="404040" w:themeColor="text1" w:themeTint="BF"/>
    </w:rPr>
  </w:style>
  <w:style w:type="paragraph" w:styleId="ListParagraph">
    <w:name w:val="List Paragraph"/>
    <w:basedOn w:val="Normal"/>
    <w:uiPriority w:val="34"/>
    <w:qFormat/>
    <w:rsid w:val="00CB30B4"/>
    <w:pPr>
      <w:ind w:left="720"/>
      <w:contextualSpacing/>
    </w:pPr>
  </w:style>
  <w:style w:type="character" w:styleId="IntenseEmphasis">
    <w:name w:val="Intense Emphasis"/>
    <w:basedOn w:val="DefaultParagraphFont"/>
    <w:uiPriority w:val="21"/>
    <w:qFormat/>
    <w:rsid w:val="00CB30B4"/>
    <w:rPr>
      <w:i/>
      <w:iCs/>
      <w:color w:val="0F4761" w:themeColor="accent1" w:themeShade="BF"/>
    </w:rPr>
  </w:style>
  <w:style w:type="paragraph" w:styleId="IntenseQuote">
    <w:name w:val="Intense Quote"/>
    <w:basedOn w:val="Normal"/>
    <w:next w:val="Normal"/>
    <w:link w:val="IntenseQuoteChar"/>
    <w:uiPriority w:val="30"/>
    <w:qFormat/>
    <w:rsid w:val="00CB3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0B4"/>
    <w:rPr>
      <w:i/>
      <w:iCs/>
      <w:color w:val="0F4761" w:themeColor="accent1" w:themeShade="BF"/>
    </w:rPr>
  </w:style>
  <w:style w:type="character" w:styleId="IntenseReference">
    <w:name w:val="Intense Reference"/>
    <w:basedOn w:val="DefaultParagraphFont"/>
    <w:uiPriority w:val="32"/>
    <w:qFormat/>
    <w:rsid w:val="00CB30B4"/>
    <w:rPr>
      <w:b/>
      <w:bCs/>
      <w:smallCaps/>
      <w:color w:val="0F4761" w:themeColor="accent1" w:themeShade="BF"/>
      <w:spacing w:val="5"/>
    </w:rPr>
  </w:style>
  <w:style w:type="character" w:styleId="Hyperlink">
    <w:name w:val="Hyperlink"/>
    <w:basedOn w:val="DefaultParagraphFont"/>
    <w:uiPriority w:val="99"/>
    <w:unhideWhenUsed/>
    <w:rsid w:val="00CB30B4"/>
    <w:rPr>
      <w:color w:val="467886" w:themeColor="hyperlink"/>
      <w:u w:val="single"/>
    </w:rPr>
  </w:style>
  <w:style w:type="character" w:styleId="UnresolvedMention">
    <w:name w:val="Unresolved Mention"/>
    <w:basedOn w:val="DefaultParagraphFont"/>
    <w:uiPriority w:val="99"/>
    <w:semiHidden/>
    <w:unhideWhenUsed/>
    <w:rsid w:val="00CB30B4"/>
    <w:rPr>
      <w:color w:val="605E5C"/>
      <w:shd w:val="clear" w:color="auto" w:fill="E1DFDD"/>
    </w:rPr>
  </w:style>
  <w:style w:type="character" w:styleId="FollowedHyperlink">
    <w:name w:val="FollowedHyperlink"/>
    <w:basedOn w:val="DefaultParagraphFont"/>
    <w:uiPriority w:val="99"/>
    <w:semiHidden/>
    <w:unhideWhenUsed/>
    <w:rsid w:val="009C3FCC"/>
    <w:rPr>
      <w:color w:val="96607D" w:themeColor="followedHyperlink"/>
      <w:u w:val="single"/>
    </w:rPr>
  </w:style>
  <w:style w:type="paragraph" w:styleId="TOCHeading">
    <w:name w:val="TOC Heading"/>
    <w:basedOn w:val="Heading1"/>
    <w:next w:val="Normal"/>
    <w:uiPriority w:val="39"/>
    <w:unhideWhenUsed/>
    <w:qFormat/>
    <w:rsid w:val="009B79F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B79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23/06/nhs-long-term-workforce-plan-v1.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ealth.org.uk/publications/reports/falling-short-the-nhs-workforce-challeng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rcn.org.uk/news-and-events/news/uk-inadequate-staffing-levels-nhs-waiting-list-growing-4-times-faster-than-nurse-workforce-161123" TargetMode="External"/><Relationship Id="rId5" Type="http://schemas.openxmlformats.org/officeDocument/2006/relationships/image" Target="media/image1.png"/><Relationship Id="rId10" Type="http://schemas.openxmlformats.org/officeDocument/2006/relationships/hyperlink" Target="https://mmarecruitment.com/nursing-shortages-uk-examining-the-crisis-in-the-nhs/" TargetMode="External"/><Relationship Id="rId4" Type="http://schemas.openxmlformats.org/officeDocument/2006/relationships/webSettings" Target="webSettings.xml"/><Relationship Id="rId9" Type="http://schemas.openxmlformats.org/officeDocument/2006/relationships/hyperlink" Target="https://www.kingsfund.org.uk/insight-and-analysis/blogs/nhs-too-few-staff-too-m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1658</Words>
  <Characters>9453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Natasha Rose Ilsley (2506011)</cp:lastModifiedBy>
  <cp:revision>2</cp:revision>
  <dcterms:created xsi:type="dcterms:W3CDTF">2025-11-11T12:31:00Z</dcterms:created>
  <dcterms:modified xsi:type="dcterms:W3CDTF">2025-11-11T12:31:00Z</dcterms:modified>
</cp:coreProperties>
</file>