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87F1F" w14:textId="77777777" w:rsidR="0073033D" w:rsidRPr="00693B87" w:rsidRDefault="0073033D" w:rsidP="0073033D">
      <w:pPr>
        <w:ind w:left="567" w:right="531"/>
        <w:jc w:val="both"/>
        <w:rPr>
          <w:rFonts w:ascii="Arial" w:eastAsia="Calibri" w:hAnsi="Arial" w:cs="Arial"/>
          <w:b/>
          <w:bCs/>
        </w:rPr>
      </w:pPr>
      <w:r w:rsidRPr="00693B87">
        <w:rPr>
          <w:rFonts w:ascii="Arial" w:eastAsia="Calibri" w:hAnsi="Arial" w:cs="Arial"/>
          <w:b/>
          <w:bCs/>
        </w:rPr>
        <w:t>Essay one:</w:t>
      </w:r>
    </w:p>
    <w:p w14:paraId="55913F45" w14:textId="6D1786FC" w:rsidR="0073033D" w:rsidRPr="004348DC" w:rsidRDefault="0073033D" w:rsidP="004348DC">
      <w:pPr>
        <w:spacing w:line="257" w:lineRule="auto"/>
        <w:ind w:left="567" w:right="531"/>
        <w:rPr>
          <w:rFonts w:ascii="Arial" w:eastAsia="Calibri" w:hAnsi="Arial" w:cs="Arial"/>
          <w:highlight w:val="yellow"/>
        </w:rPr>
      </w:pPr>
      <w:r w:rsidRPr="001A23F7">
        <w:rPr>
          <w:rFonts w:ascii="Arial" w:eastAsia="Calibri" w:hAnsi="Arial" w:cs="Arial"/>
          <w:highlight w:val="yellow"/>
          <w:u w:val="single"/>
        </w:rPr>
        <w:t>Consider</w:t>
      </w:r>
      <w:r w:rsidRPr="001A23F7">
        <w:rPr>
          <w:rFonts w:ascii="Arial" w:eastAsia="Calibri" w:hAnsi="Arial" w:cs="Arial"/>
          <w:highlight w:val="yellow"/>
        </w:rPr>
        <w:t xml:space="preserve"> the effect of professionalisation on organisational culture within </w:t>
      </w:r>
      <w:proofErr w:type="gramStart"/>
      <w:r w:rsidRPr="001A23F7">
        <w:rPr>
          <w:rFonts w:ascii="Arial" w:eastAsia="Calibri" w:hAnsi="Arial" w:cs="Arial"/>
          <w:highlight w:val="yellow"/>
        </w:rPr>
        <w:t>policing, and</w:t>
      </w:r>
      <w:proofErr w:type="gramEnd"/>
      <w:r w:rsidRPr="001A23F7">
        <w:rPr>
          <w:rFonts w:ascii="Arial" w:eastAsia="Calibri" w:hAnsi="Arial" w:cs="Arial"/>
          <w:highlight w:val="yellow"/>
        </w:rPr>
        <w:t xml:space="preserve"> </w:t>
      </w:r>
      <w:r w:rsidRPr="001A23F7">
        <w:rPr>
          <w:rFonts w:ascii="Arial" w:eastAsia="Calibri" w:hAnsi="Arial" w:cs="Arial"/>
          <w:highlight w:val="yellow"/>
          <w:u w:val="single"/>
        </w:rPr>
        <w:t>examine</w:t>
      </w:r>
      <w:r w:rsidRPr="001A23F7">
        <w:rPr>
          <w:rFonts w:ascii="Arial" w:eastAsia="Calibri" w:hAnsi="Arial" w:cs="Arial"/>
          <w:highlight w:val="yellow"/>
        </w:rPr>
        <w:t xml:space="preserve"> the impact on officers’ wellbeing and resilience. Your answer must be based on academic research, not personal experience.</w:t>
      </w:r>
      <w:r w:rsidRPr="00693B87">
        <w:rPr>
          <w:rFonts w:ascii="Arial" w:eastAsia="Calibri" w:hAnsi="Arial" w:cs="Arial"/>
        </w:rPr>
        <w:t xml:space="preserve"> </w:t>
      </w:r>
    </w:p>
    <w:p w14:paraId="14AA4D4F" w14:textId="77777777" w:rsidR="007E37F6" w:rsidRDefault="007E37F6"/>
    <w:p w14:paraId="475E2EA5" w14:textId="11F10B71" w:rsidR="004A6887" w:rsidRDefault="007E37F6" w:rsidP="0073033D">
      <w:pPr>
        <w:spacing w:line="360" w:lineRule="auto"/>
        <w:jc w:val="both"/>
      </w:pPr>
      <w:r>
        <w:t>“</w:t>
      </w:r>
      <w:r w:rsidRPr="007E37F6">
        <w:t>Increasing demand, enhanced by social and structural inequalities, techno-logical advances and</w:t>
      </w:r>
      <w:r>
        <w:t xml:space="preserve"> </w:t>
      </w:r>
      <w:r w:rsidRPr="007E37F6">
        <w:t xml:space="preserve">financial constraints, means that the skills and </w:t>
      </w:r>
      <w:r w:rsidR="00BB0B53" w:rsidRPr="007E37F6">
        <w:t>capabilitie</w:t>
      </w:r>
      <w:r w:rsidR="00BB0B53">
        <w:t>s</w:t>
      </w:r>
      <w:r w:rsidRPr="007E37F6">
        <w:t xml:space="preserve"> of police officers</w:t>
      </w:r>
      <w:r>
        <w:t xml:space="preserve"> </w:t>
      </w:r>
      <w:r w:rsidRPr="007E37F6">
        <w:t>require restructuring (McCann and Granter</w:t>
      </w:r>
      <w:r w:rsidR="00C0725F">
        <w:t xml:space="preserve">, </w:t>
      </w:r>
      <w:r w:rsidRPr="007E37F6">
        <w:t>2019)</w:t>
      </w:r>
      <w:r>
        <w:t>”. Through the years the</w:t>
      </w:r>
      <w:r w:rsidR="002773DF">
        <w:t xml:space="preserve"> UK</w:t>
      </w:r>
      <w:r>
        <w:t xml:space="preserve"> police forces have been working in partnership with the </w:t>
      </w:r>
      <w:r w:rsidR="00F0001C">
        <w:t>C</w:t>
      </w:r>
      <w:r>
        <w:t xml:space="preserve">ollege of </w:t>
      </w:r>
      <w:r w:rsidR="00F0001C">
        <w:t>P</w:t>
      </w:r>
      <w:r>
        <w:t xml:space="preserve">olicing </w:t>
      </w:r>
      <w:r w:rsidR="00F0001C">
        <w:t>(C</w:t>
      </w:r>
      <w:r w:rsidR="00E0079A">
        <w:t>o</w:t>
      </w:r>
      <w:r w:rsidR="00F0001C">
        <w:t xml:space="preserve">P) </w:t>
      </w:r>
      <w:r w:rsidR="00191587">
        <w:t xml:space="preserve">and </w:t>
      </w:r>
      <w:r w:rsidR="00734345">
        <w:t>higher education industries</w:t>
      </w:r>
      <w:r w:rsidR="00F0001C">
        <w:t xml:space="preserve"> (HEIs)</w:t>
      </w:r>
      <w:r w:rsidR="00191587">
        <w:t xml:space="preserve"> </w:t>
      </w:r>
      <w:r>
        <w:t xml:space="preserve">to </w:t>
      </w:r>
      <w:r w:rsidR="00191587">
        <w:t>develop</w:t>
      </w:r>
      <w:r>
        <w:t xml:space="preserve"> the professionalisation of the police. Through </w:t>
      </w:r>
      <w:r w:rsidR="000F3D59">
        <w:t xml:space="preserve">new </w:t>
      </w:r>
      <w:r>
        <w:t xml:space="preserve">entry routes, </w:t>
      </w:r>
      <w:r w:rsidR="001D5D7D">
        <w:t>the Policing Education Qualifications Framework (PEQF)</w:t>
      </w:r>
      <w:r>
        <w:t xml:space="preserve">, </w:t>
      </w:r>
      <w:r w:rsidR="00F0001C">
        <w:t xml:space="preserve">development of </w:t>
      </w:r>
      <w:r>
        <w:t xml:space="preserve">policing models and </w:t>
      </w:r>
      <w:r w:rsidR="002773DF">
        <w:t>educating</w:t>
      </w:r>
      <w:r w:rsidR="00F0001C">
        <w:t xml:space="preserve"> </w:t>
      </w:r>
      <w:r>
        <w:t>evidence</w:t>
      </w:r>
      <w:r w:rsidR="002773DF">
        <w:t>-</w:t>
      </w:r>
      <w:r w:rsidR="00F0001C">
        <w:t>based</w:t>
      </w:r>
      <w:r>
        <w:t xml:space="preserve"> policing, </w:t>
      </w:r>
      <w:r w:rsidR="0091037A">
        <w:t>CoP is</w:t>
      </w:r>
      <w:r w:rsidR="00191587">
        <w:t xml:space="preserve"> working to develop the skills and capabilities of new</w:t>
      </w:r>
      <w:r w:rsidR="005F6D5A">
        <w:t xml:space="preserve"> police</w:t>
      </w:r>
      <w:r w:rsidR="00191587">
        <w:t xml:space="preserve"> officers</w:t>
      </w:r>
      <w:r w:rsidR="00144A8A">
        <w:t xml:space="preserve"> and maintain consistency throughout the country</w:t>
      </w:r>
      <w:r w:rsidR="00191587">
        <w:t>.</w:t>
      </w:r>
      <w:r w:rsidR="00B92DAA">
        <w:t xml:space="preserve"> Chief constable Peter</w:t>
      </w:r>
      <w:r w:rsidR="00191587">
        <w:t xml:space="preserve"> </w:t>
      </w:r>
      <w:proofErr w:type="spellStart"/>
      <w:r w:rsidR="00144A8A">
        <w:t>Neyroud</w:t>
      </w:r>
      <w:proofErr w:type="spellEnd"/>
      <w:r w:rsidR="00144A8A">
        <w:t>, in his review of Police Leadership and Training state</w:t>
      </w:r>
      <w:r w:rsidR="008257AA">
        <w:t>s</w:t>
      </w:r>
      <w:r w:rsidR="00144A8A">
        <w:t xml:space="preserve">, </w:t>
      </w:r>
      <w:r w:rsidR="00E0079A">
        <w:t>“</w:t>
      </w:r>
      <w:r w:rsidR="00144A8A">
        <w:t>the police service needs to move from being a service that acts professional</w:t>
      </w:r>
      <w:r w:rsidR="00C74095">
        <w:t>ly</w:t>
      </w:r>
      <w:r w:rsidR="00144A8A">
        <w:t xml:space="preserve"> to becoming a professional service.”</w:t>
      </w:r>
      <w:r w:rsidR="000D5641">
        <w:t xml:space="preserve"> (</w:t>
      </w:r>
      <w:proofErr w:type="spellStart"/>
      <w:r w:rsidR="000D5641">
        <w:t>Neyroud</w:t>
      </w:r>
      <w:proofErr w:type="spellEnd"/>
      <w:r w:rsidR="000D5641">
        <w:t xml:space="preserve">, 2011). </w:t>
      </w:r>
      <w:r w:rsidR="00144A8A">
        <w:t xml:space="preserve">This </w:t>
      </w:r>
      <w:r w:rsidR="002D5290">
        <w:t>highlights</w:t>
      </w:r>
      <w:r w:rsidR="00144A8A">
        <w:t xml:space="preserve"> that officers are not being viewed as un-professional but that the organisational culture and way of working needs to be professionalised.</w:t>
      </w:r>
    </w:p>
    <w:p w14:paraId="51B57E9C" w14:textId="796243D3" w:rsidR="002D230B" w:rsidRDefault="002A2B98" w:rsidP="0073033D">
      <w:pPr>
        <w:spacing w:line="360" w:lineRule="auto"/>
        <w:jc w:val="both"/>
      </w:pPr>
      <w:r>
        <w:t xml:space="preserve">The </w:t>
      </w:r>
      <w:r w:rsidR="002753C6">
        <w:t>P</w:t>
      </w:r>
      <w:r w:rsidR="002773DF">
        <w:t>EQF</w:t>
      </w:r>
      <w:r>
        <w:t xml:space="preserve"> was </w:t>
      </w:r>
      <w:r w:rsidR="002D230B">
        <w:t>cemented</w:t>
      </w:r>
      <w:r>
        <w:t xml:space="preserve"> in</w:t>
      </w:r>
      <w:r w:rsidR="002D5290">
        <w:t xml:space="preserve"> </w:t>
      </w:r>
      <w:r>
        <w:t>2019</w:t>
      </w:r>
      <w:r w:rsidR="00836E69">
        <w:t xml:space="preserve"> as part of the ‘Policing Vision</w:t>
      </w:r>
      <w:r w:rsidR="00C74095">
        <w:t xml:space="preserve"> 2025</w:t>
      </w:r>
      <w:r w:rsidR="00836E69">
        <w:t>’ set by the Co</w:t>
      </w:r>
      <w:r w:rsidR="0091037A">
        <w:t>P</w:t>
      </w:r>
      <w:r>
        <w:t>,</w:t>
      </w:r>
      <w:r w:rsidR="00BF0F99">
        <w:t xml:space="preserve"> in order to </w:t>
      </w:r>
      <w:r w:rsidR="00BF0F99" w:rsidRPr="00BF0F99">
        <w:t xml:space="preserve">support the development of policing as a profession, bring consistency of initial training across </w:t>
      </w:r>
      <w:r w:rsidR="000F3D59">
        <w:t xml:space="preserve">the UK </w:t>
      </w:r>
      <w:r w:rsidR="00BF0F99" w:rsidRPr="00BF0F99">
        <w:t>forces and acknowledge the high level of service required from officers in today’s complex and challenging working environments</w:t>
      </w:r>
      <w:r w:rsidR="00BF0F99">
        <w:t xml:space="preserve"> </w:t>
      </w:r>
      <w:r w:rsidR="000D5641">
        <w:t xml:space="preserve">(Norfolk </w:t>
      </w:r>
      <w:proofErr w:type="gramStart"/>
      <w:r w:rsidR="000D5641">
        <w:t>Constabulary ,</w:t>
      </w:r>
      <w:proofErr w:type="gramEnd"/>
      <w:r w:rsidR="000D5641">
        <w:t xml:space="preserve"> 2022)</w:t>
      </w:r>
      <w:r w:rsidR="00BF0F99">
        <w:t>. Prior to 2019 there</w:t>
      </w:r>
      <w:r w:rsidR="005F6D5A">
        <w:t xml:space="preserve"> were </w:t>
      </w:r>
      <w:r w:rsidR="003F6C58">
        <w:t>approximately</w:t>
      </w:r>
      <w:r w:rsidR="005F6D5A">
        <w:t xml:space="preserve"> 150,000 serving police</w:t>
      </w:r>
      <w:r>
        <w:t xml:space="preserve"> officers</w:t>
      </w:r>
      <w:r w:rsidR="005F6D5A">
        <w:t xml:space="preserve"> in the </w:t>
      </w:r>
      <w:r w:rsidR="00DB6E2B">
        <w:t>U</w:t>
      </w:r>
      <w:r w:rsidR="005F6D5A">
        <w:t xml:space="preserve">nited </w:t>
      </w:r>
      <w:r w:rsidR="00DB6E2B">
        <w:t>K</w:t>
      </w:r>
      <w:r w:rsidR="005F6D5A">
        <w:t>ingdom</w:t>
      </w:r>
      <w:r w:rsidR="002753C6">
        <w:t xml:space="preserve"> (</w:t>
      </w:r>
      <w:r w:rsidR="002C24DD">
        <w:t>Clark, 2022)</w:t>
      </w:r>
      <w:r>
        <w:t xml:space="preserve">. </w:t>
      </w:r>
      <w:r w:rsidR="00BF0F99">
        <w:t>This raises the question as to what has been put in place for</w:t>
      </w:r>
      <w:r w:rsidR="003F6C58">
        <w:t xml:space="preserve"> senior officers who were trained prior to PEQF</w:t>
      </w:r>
      <w:r w:rsidR="002D230B">
        <w:t xml:space="preserve">? Dr Emma Williams highlights this </w:t>
      </w:r>
      <w:r w:rsidR="002D5290">
        <w:t>problem</w:t>
      </w:r>
      <w:r w:rsidR="00BF0F99">
        <w:t xml:space="preserve"> </w:t>
      </w:r>
      <w:r w:rsidR="002D230B">
        <w:t xml:space="preserve">in a report of findings from </w:t>
      </w:r>
      <w:r w:rsidR="00F0001C">
        <w:t>five</w:t>
      </w:r>
      <w:r w:rsidR="002D230B">
        <w:t xml:space="preserve"> </w:t>
      </w:r>
      <w:r w:rsidR="00F0001C">
        <w:t xml:space="preserve">UK </w:t>
      </w:r>
      <w:r w:rsidR="002D230B">
        <w:t>police constabularies where one of the resources state</w:t>
      </w:r>
      <w:r w:rsidR="0017452D">
        <w:t>s</w:t>
      </w:r>
      <w:r w:rsidR="002D230B">
        <w:t xml:space="preserve">,   </w:t>
      </w:r>
    </w:p>
    <w:p w14:paraId="01683C60" w14:textId="3F9D0A35" w:rsidR="002D230B" w:rsidRDefault="002D230B" w:rsidP="0073033D">
      <w:pPr>
        <w:spacing w:line="360" w:lineRule="auto"/>
        <w:jc w:val="both"/>
      </w:pPr>
      <w:r>
        <w:t>“The College of Policing need to identify why graduates are felt to be the way forward, when there are no factual reasons to support this and to highlight to why the focus is on new graduates rather than those currently in the job”</w:t>
      </w:r>
      <w:r w:rsidR="00E0079A">
        <w:t xml:space="preserve"> </w:t>
      </w:r>
      <w:r w:rsidR="00D12043">
        <w:t>(Dr Williams, 2019)</w:t>
      </w:r>
    </w:p>
    <w:p w14:paraId="1523BB26" w14:textId="66DD9C86" w:rsidR="00635B37" w:rsidRDefault="002D230B" w:rsidP="0073033D">
      <w:pPr>
        <w:spacing w:line="360" w:lineRule="auto"/>
        <w:jc w:val="both"/>
      </w:pPr>
      <w:r>
        <w:t>Th</w:t>
      </w:r>
      <w:r w:rsidR="0091037A">
        <w:t>e programme has raised clear</w:t>
      </w:r>
      <w:r>
        <w:t xml:space="preserve"> disputes </w:t>
      </w:r>
      <w:r w:rsidR="0091037A">
        <w:t xml:space="preserve">which could have a detrimental effect if not already caused </w:t>
      </w:r>
      <w:r>
        <w:t xml:space="preserve">damage to </w:t>
      </w:r>
      <w:r w:rsidR="00836E69">
        <w:t>organisation</w:t>
      </w:r>
      <w:r w:rsidR="00C74095">
        <w:t>al</w:t>
      </w:r>
      <w:r w:rsidR="00836E69">
        <w:t xml:space="preserve"> culture</w:t>
      </w:r>
      <w:r>
        <w:t>.</w:t>
      </w:r>
      <w:r w:rsidR="00E0079A">
        <w:t xml:space="preserve"> Despite the PEQF programme,</w:t>
      </w:r>
      <w:r w:rsidR="000F3D59">
        <w:t xml:space="preserve"> </w:t>
      </w:r>
      <w:r w:rsidR="00E0079A">
        <w:t>n</w:t>
      </w:r>
      <w:r w:rsidR="000F3D59">
        <w:t>ew constables will become influenced by the leaders who joined before them and the initial moulding of a model ‘Policing vision 2025’ constable could eventually dematerialize.</w:t>
      </w:r>
      <w:r w:rsidR="00836E69">
        <w:t xml:space="preserve"> </w:t>
      </w:r>
      <w:r w:rsidR="009909E9">
        <w:t>T</w:t>
      </w:r>
      <w:r w:rsidR="00836E69">
        <w:t>here</w:t>
      </w:r>
      <w:r w:rsidR="009909E9">
        <w:t xml:space="preserve"> </w:t>
      </w:r>
      <w:r w:rsidR="0091037A">
        <w:t>is a continu</w:t>
      </w:r>
      <w:r w:rsidR="002D5290">
        <w:t>ous</w:t>
      </w:r>
      <w:r w:rsidR="0091037A">
        <w:t xml:space="preserve"> debate</w:t>
      </w:r>
      <w:r w:rsidR="00836E69">
        <w:t xml:space="preserve"> on the relevance of the degree entry programme </w:t>
      </w:r>
      <w:r w:rsidR="001B6E0A">
        <w:t>with some officers believing it has taken elements away from previous styles of policing.</w:t>
      </w:r>
      <w:r w:rsidR="001D74FF">
        <w:t xml:space="preserve"> </w:t>
      </w:r>
      <w:r w:rsidR="007950F7">
        <w:t xml:space="preserve">The </w:t>
      </w:r>
      <w:r w:rsidR="001D74FF">
        <w:t>PEQF programme</w:t>
      </w:r>
      <w:r w:rsidR="007950F7">
        <w:t xml:space="preserve"> has been described as</w:t>
      </w:r>
      <w:r w:rsidR="001D74FF">
        <w:t xml:space="preserve"> shift</w:t>
      </w:r>
      <w:r w:rsidR="007950F7">
        <w:t>ing</w:t>
      </w:r>
      <w:r w:rsidR="001D74FF">
        <w:t xml:space="preserve"> the nature of police education and training with a particular focus on theoretical knowledge linking with the professional practice of police work with less or no emphasis on physical education</w:t>
      </w:r>
      <w:r w:rsidR="007950F7">
        <w:t xml:space="preserve"> </w:t>
      </w:r>
      <w:r w:rsidR="007950F7">
        <w:t>(</w:t>
      </w:r>
      <w:proofErr w:type="spellStart"/>
      <w:r w:rsidR="007950F7">
        <w:t>Nugmanova</w:t>
      </w:r>
      <w:proofErr w:type="spellEnd"/>
      <w:r w:rsidR="007950F7">
        <w:t xml:space="preserve"> et al., 2020)</w:t>
      </w:r>
      <w:r w:rsidR="001D74FF">
        <w:t>.</w:t>
      </w:r>
      <w:r w:rsidR="0091037A">
        <w:t xml:space="preserve"> </w:t>
      </w:r>
      <w:r w:rsidR="008257AA">
        <w:t xml:space="preserve">This poses the </w:t>
      </w:r>
      <w:r w:rsidR="008257AA">
        <w:lastRenderedPageBreak/>
        <w:t>question</w:t>
      </w:r>
      <w:r w:rsidR="00053C59">
        <w:t xml:space="preserve"> </w:t>
      </w:r>
      <w:r w:rsidR="001D5D7D">
        <w:t>as to</w:t>
      </w:r>
      <w:r w:rsidR="008257AA">
        <w:t xml:space="preserve"> whether this w</w:t>
      </w:r>
      <w:r w:rsidR="0091037A">
        <w:t>ill lead to a clash in new and senior officers</w:t>
      </w:r>
      <w:r w:rsidR="00053C59">
        <w:t>.</w:t>
      </w:r>
      <w:r w:rsidR="001B6E0A">
        <w:t xml:space="preserve"> </w:t>
      </w:r>
      <w:r w:rsidR="00635B37">
        <w:t xml:space="preserve">In a 2021 article for the daily mail, James Robinson states that Lincolnshire’s police crime commissioner Marc Jones urged home secretary </w:t>
      </w:r>
      <w:proofErr w:type="spellStart"/>
      <w:r w:rsidR="00635B37">
        <w:t>Priti</w:t>
      </w:r>
      <w:proofErr w:type="spellEnd"/>
      <w:r w:rsidR="00635B37">
        <w:t xml:space="preserve"> Patel to scrap plans for an all-graduate policy for police recruiting. Jones warned that the scheme could exclude older recruits – such as those who join from military backgr</w:t>
      </w:r>
      <w:r w:rsidR="008257AA">
        <w:t>ound (Robinson, 2021).</w:t>
      </w:r>
      <w:r w:rsidR="00635B37">
        <w:t xml:space="preserve"> </w:t>
      </w:r>
      <w:r w:rsidR="00BB0B53">
        <w:t>This opinion is shared by longer serving officers which could impact the wellbeing of new officers.</w:t>
      </w:r>
    </w:p>
    <w:p w14:paraId="1A8A12B9" w14:textId="5ECAA90E" w:rsidR="00865545" w:rsidRDefault="001B6E0A" w:rsidP="0073033D">
      <w:pPr>
        <w:spacing w:line="360" w:lineRule="auto"/>
        <w:jc w:val="both"/>
      </w:pPr>
      <w:r>
        <w:t>In a 2019 report</w:t>
      </w:r>
      <w:r w:rsidR="0091037A">
        <w:t>,</w:t>
      </w:r>
      <w:r>
        <w:t xml:space="preserve"> Dave Bamber raises concern for officers bearing brunt of a disorganised degree scheme</w:t>
      </w:r>
      <w:r w:rsidR="00BB0B53">
        <w:t>.</w:t>
      </w:r>
      <w:r w:rsidR="00F0001C">
        <w:t xml:space="preserve"> </w:t>
      </w:r>
      <w:r w:rsidR="00BB0B53">
        <w:t xml:space="preserve">A </w:t>
      </w:r>
      <w:r>
        <w:t xml:space="preserve">study by the Police Federation found that officers were struggling to </w:t>
      </w:r>
      <w:r w:rsidR="00507AD9">
        <w:t xml:space="preserve">complete the already in place probationer training while </w:t>
      </w:r>
      <w:r>
        <w:t xml:space="preserve">studying a </w:t>
      </w:r>
      <w:r w:rsidR="009909E9">
        <w:t>full-time</w:t>
      </w:r>
      <w:r>
        <w:t xml:space="preserve"> degree </w:t>
      </w:r>
      <w:r w:rsidR="00507AD9">
        <w:t>and</w:t>
      </w:r>
      <w:r>
        <w:t xml:space="preserve"> working </w:t>
      </w:r>
      <w:r w:rsidR="00507AD9">
        <w:t>a</w:t>
      </w:r>
      <w:r>
        <w:t xml:space="preserve"> </w:t>
      </w:r>
      <w:proofErr w:type="gramStart"/>
      <w:r>
        <w:t>full time</w:t>
      </w:r>
      <w:proofErr w:type="gramEnd"/>
      <w:r>
        <w:t xml:space="preserve"> job</w:t>
      </w:r>
      <w:r w:rsidR="00507AD9">
        <w:t xml:space="preserve"> in response policing </w:t>
      </w:r>
      <w:r>
        <w:t>(Bamber</w:t>
      </w:r>
      <w:r w:rsidR="007950F7">
        <w:t>,</w:t>
      </w:r>
      <w:r>
        <w:t xml:space="preserve"> 2019). </w:t>
      </w:r>
    </w:p>
    <w:p w14:paraId="2CF550A8" w14:textId="18EB2DDE" w:rsidR="00C92310" w:rsidRDefault="00865545" w:rsidP="0073033D">
      <w:pPr>
        <w:spacing w:line="360" w:lineRule="auto"/>
        <w:jc w:val="both"/>
      </w:pPr>
      <w:r>
        <w:t xml:space="preserve">On the contrary to the </w:t>
      </w:r>
      <w:r w:rsidR="0023566E">
        <w:t xml:space="preserve">above views on PEQF, the academic studying required through the university programme ensures </w:t>
      </w:r>
      <w:r w:rsidR="002153C8">
        <w:t xml:space="preserve">that officers are </w:t>
      </w:r>
      <w:r w:rsidR="0048361E">
        <w:t>educated in</w:t>
      </w:r>
      <w:r w:rsidR="002153C8">
        <w:t xml:space="preserve"> policing</w:t>
      </w:r>
      <w:r w:rsidR="00C92310">
        <w:t xml:space="preserve"> practice, policing</w:t>
      </w:r>
      <w:r w:rsidR="002153C8">
        <w:t xml:space="preserve"> </w:t>
      </w:r>
      <w:proofErr w:type="gramStart"/>
      <w:r w:rsidR="002153C8">
        <w:t>models</w:t>
      </w:r>
      <w:proofErr w:type="gramEnd"/>
      <w:r w:rsidR="002153C8">
        <w:t xml:space="preserve"> and </w:t>
      </w:r>
      <w:r w:rsidR="00D80362">
        <w:t>evidence-based</w:t>
      </w:r>
      <w:r w:rsidR="002153C8">
        <w:t xml:space="preserve"> policing. The degree also aids in improving officers writing abilities which is </w:t>
      </w:r>
      <w:r w:rsidR="007D5558">
        <w:t xml:space="preserve">valuable </w:t>
      </w:r>
      <w:r w:rsidR="002153C8">
        <w:t>for statement taking and investigation updates.</w:t>
      </w:r>
      <w:r w:rsidR="007D5558">
        <w:t xml:space="preserve"> “</w:t>
      </w:r>
      <w:r w:rsidR="007D5558" w:rsidRPr="007D5558">
        <w:t>The PEQF has the potential to re-assert police officers as moral agents- and provide the desired</w:t>
      </w:r>
      <w:r w:rsidR="007D5558">
        <w:t xml:space="preserve"> </w:t>
      </w:r>
      <w:r w:rsidR="007D5558" w:rsidRPr="007D5558">
        <w:t>relation autonomy and authority required to conduct their duties.</w:t>
      </w:r>
      <w:r w:rsidR="007D5558">
        <w:t>”</w:t>
      </w:r>
      <w:r w:rsidR="002153C8">
        <w:t xml:space="preserve"> </w:t>
      </w:r>
      <w:r w:rsidR="007D5558">
        <w:t>(</w:t>
      </w:r>
      <w:r w:rsidR="005E7C2D">
        <w:t>Martin, 2021)</w:t>
      </w:r>
      <w:r w:rsidR="007D5558">
        <w:t xml:space="preserve">.  A good example that can evidence the effectiveness of </w:t>
      </w:r>
      <w:r w:rsidR="005E7C2D">
        <w:t>HUI programmes</w:t>
      </w:r>
      <w:r w:rsidR="007D5558">
        <w:t xml:space="preserve"> is the Police Now initiative. Police now </w:t>
      </w:r>
      <w:r w:rsidR="007D5558" w:rsidRPr="007D5558">
        <w:t>encourages</w:t>
      </w:r>
      <w:r w:rsidR="007D5558">
        <w:t xml:space="preserve"> r</w:t>
      </w:r>
      <w:r w:rsidR="007D5558" w:rsidRPr="007D5558">
        <w:t>ecruitment to reflect on contribution to the communities they police as a key assessment has had</w:t>
      </w:r>
      <w:r w:rsidR="007D5558">
        <w:t xml:space="preserve"> </w:t>
      </w:r>
      <w:r w:rsidR="007D5558" w:rsidRPr="007D5558">
        <w:t>some success (Wood</w:t>
      </w:r>
      <w:r w:rsidR="0048361E">
        <w:t xml:space="preserve"> </w:t>
      </w:r>
      <w:r w:rsidR="007D5558" w:rsidRPr="007D5558">
        <w:t xml:space="preserve">2019, Tong and </w:t>
      </w:r>
      <w:proofErr w:type="spellStart"/>
      <w:r w:rsidR="007D5558" w:rsidRPr="007D5558">
        <w:t>Hallenberg</w:t>
      </w:r>
      <w:proofErr w:type="spellEnd"/>
      <w:r w:rsidR="005E7C2D">
        <w:t xml:space="preserve"> </w:t>
      </w:r>
      <w:proofErr w:type="gramStart"/>
      <w:r w:rsidR="007D5558" w:rsidRPr="007D5558">
        <w:t>2018</w:t>
      </w:r>
      <w:r w:rsidR="007D5558">
        <w:t xml:space="preserve"> </w:t>
      </w:r>
      <w:r w:rsidR="007D5558" w:rsidRPr="007D5558">
        <w:t>)</w:t>
      </w:r>
      <w:proofErr w:type="gramEnd"/>
      <w:r w:rsidR="007D5558" w:rsidRPr="007D5558">
        <w:t>. Those going through the role of District Ward</w:t>
      </w:r>
      <w:r w:rsidR="007D5558">
        <w:t xml:space="preserve"> </w:t>
      </w:r>
      <w:r w:rsidR="007D5558" w:rsidRPr="007D5558">
        <w:t>Officer felt more connected to communities than other police officers not on the</w:t>
      </w:r>
      <w:r w:rsidR="007D5558">
        <w:t xml:space="preserve"> Police Now</w:t>
      </w:r>
      <w:r w:rsidR="007D5558" w:rsidRPr="007D5558">
        <w:t xml:space="preserve"> programme and</w:t>
      </w:r>
      <w:r w:rsidR="007D5558">
        <w:t xml:space="preserve"> </w:t>
      </w:r>
      <w:r w:rsidR="007D5558" w:rsidRPr="007D5558">
        <w:t>more attuned to procedural justice and ensuring everyone they came across was treated with the</w:t>
      </w:r>
      <w:r w:rsidR="007D5558">
        <w:t xml:space="preserve"> </w:t>
      </w:r>
      <w:r w:rsidR="007D5558" w:rsidRPr="007D5558">
        <w:t>same approach (</w:t>
      </w:r>
      <w:proofErr w:type="spellStart"/>
      <w:r w:rsidR="007D5558" w:rsidRPr="007D5558">
        <w:t>Yesberg</w:t>
      </w:r>
      <w:proofErr w:type="spellEnd"/>
      <w:r w:rsidR="007D5558" w:rsidRPr="007D5558">
        <w:t xml:space="preserve"> and Dawson</w:t>
      </w:r>
      <w:r w:rsidR="007D5558">
        <w:t xml:space="preserve">, </w:t>
      </w:r>
      <w:r w:rsidR="007D5558" w:rsidRPr="007D5558">
        <w:t>2017</w:t>
      </w:r>
      <w:r w:rsidR="007D5558">
        <w:t xml:space="preserve">). </w:t>
      </w:r>
      <w:r w:rsidR="00D871C0">
        <w:t xml:space="preserve">With an education focus on areas such as evidence-based policing hopefully, like the Police Now officers, PEQF officers will be applying </w:t>
      </w:r>
      <w:r w:rsidR="00053033">
        <w:t xml:space="preserve">the </w:t>
      </w:r>
      <w:r w:rsidR="00D871C0">
        <w:t>knowledge they have learnt into their policing. Another example that could lead to a more involved level of policing is from the</w:t>
      </w:r>
      <w:r w:rsidR="0048361E">
        <w:t xml:space="preserve"> opportunity to </w:t>
      </w:r>
      <w:r w:rsidR="00D871C0">
        <w:t>specialise in one of the core areas of policing which</w:t>
      </w:r>
      <w:r w:rsidR="00507AD9">
        <w:t xml:space="preserve"> the</w:t>
      </w:r>
      <w:r w:rsidR="00D871C0">
        <w:t xml:space="preserve"> Police constable degree apprenticeship gives students. </w:t>
      </w:r>
    </w:p>
    <w:p w14:paraId="3135CCBC" w14:textId="77777777" w:rsidR="00C92310" w:rsidRDefault="00C92310" w:rsidP="0073033D">
      <w:pPr>
        <w:spacing w:line="360" w:lineRule="auto"/>
        <w:jc w:val="both"/>
      </w:pPr>
    </w:p>
    <w:p w14:paraId="2316B828" w14:textId="371CA0FA" w:rsidR="00053033" w:rsidRDefault="00D80362" w:rsidP="0073033D">
      <w:pPr>
        <w:spacing w:line="360" w:lineRule="auto"/>
        <w:jc w:val="both"/>
      </w:pPr>
      <w:r>
        <w:t>D</w:t>
      </w:r>
      <w:r w:rsidR="00053033">
        <w:t xml:space="preserve">espite </w:t>
      </w:r>
      <w:r>
        <w:t>t</w:t>
      </w:r>
      <w:r w:rsidR="002153C8">
        <w:t xml:space="preserve">he </w:t>
      </w:r>
      <w:r w:rsidR="00E47C32">
        <w:t>university program</w:t>
      </w:r>
      <w:r>
        <w:t>me</w:t>
      </w:r>
      <w:r w:rsidR="00053033">
        <w:t xml:space="preserve"> being heavily academic based, there is no current training in place for PEQF officers regarding case file building</w:t>
      </w:r>
      <w:r w:rsidR="00E47C32">
        <w:t>.</w:t>
      </w:r>
      <w:r w:rsidR="00053033">
        <w:t xml:space="preserve"> During their probation, officers are required to go on a </w:t>
      </w:r>
      <w:proofErr w:type="gramStart"/>
      <w:r w:rsidR="00053033">
        <w:t>3 week</w:t>
      </w:r>
      <w:proofErr w:type="gramEnd"/>
      <w:r w:rsidR="00053033">
        <w:t xml:space="preserve"> attachment with officers experienced in case file building however not until approximately 2 years into their policing career. This puts senior officers under pressure with a higher workload and causes anxiety around case files for inexperienced officers. The current direction to professionalise the police is indeed the right way </w:t>
      </w:r>
      <w:r w:rsidR="000F7E3D">
        <w:t>forward for developing officers’ knowledge and skills</w:t>
      </w:r>
      <w:r w:rsidR="00053033">
        <w:t xml:space="preserve"> however forces </w:t>
      </w:r>
      <w:r w:rsidR="00053033">
        <w:lastRenderedPageBreak/>
        <w:t xml:space="preserve">are struggling to retain officers since the new PEQF </w:t>
      </w:r>
      <w:r w:rsidR="000F7E3D">
        <w:t>programme with a 7</w:t>
      </w:r>
      <w:r w:rsidR="000F6CD2">
        <w:t>2</w:t>
      </w:r>
      <w:r w:rsidR="000F7E3D">
        <w:t>% increase in voluntary resignations between 2021 – 2022</w:t>
      </w:r>
      <w:r w:rsidR="000F6CD2">
        <w:t xml:space="preserve"> </w:t>
      </w:r>
      <w:r w:rsidR="000F6CD2" w:rsidRPr="00FA6908">
        <w:rPr>
          <w:rFonts w:cstheme="minorHAnsi"/>
          <w:color w:val="212438"/>
          <w:shd w:val="clear" w:color="auto" w:fill="FFFFFF"/>
        </w:rPr>
        <w:t>(Tyson &amp; Charman 2022)</w:t>
      </w:r>
      <w:r w:rsidR="000F7E3D">
        <w:t xml:space="preserve">. </w:t>
      </w:r>
    </w:p>
    <w:p w14:paraId="51BE82BA" w14:textId="77777777" w:rsidR="00053033" w:rsidRDefault="00053033" w:rsidP="0073033D">
      <w:pPr>
        <w:spacing w:line="360" w:lineRule="auto"/>
        <w:jc w:val="both"/>
      </w:pPr>
    </w:p>
    <w:p w14:paraId="30929B14" w14:textId="7974E510" w:rsidR="00865545" w:rsidRDefault="00E47C32" w:rsidP="0073033D">
      <w:pPr>
        <w:spacing w:line="360" w:lineRule="auto"/>
        <w:jc w:val="both"/>
      </w:pPr>
      <w:r>
        <w:t>I believe that this vital training has gone a miss due to the college of policing holding primary communications with HEIs</w:t>
      </w:r>
      <w:r w:rsidR="00D80362">
        <w:t xml:space="preserve"> regarding PEQF</w:t>
      </w:r>
      <w:r>
        <w:t xml:space="preserve"> rather than working in partnership with police forces. Dr Emma Williams notes this in findings from two constabularies who felt the</w:t>
      </w:r>
      <w:r w:rsidR="00357420">
        <w:t>re</w:t>
      </w:r>
      <w:r>
        <w:t xml:space="preserve"> was a lack of support received from</w:t>
      </w:r>
      <w:r w:rsidR="00357420">
        <w:t xml:space="preserve"> the</w:t>
      </w:r>
      <w:r>
        <w:t xml:space="preserve"> CoP when the PEQF was implemented as they put</w:t>
      </w:r>
      <w:r w:rsidR="00357420">
        <w:t xml:space="preserve"> most of their</w:t>
      </w:r>
      <w:r>
        <w:t xml:space="preserve"> focus into developing relationships with HEI’s</w:t>
      </w:r>
      <w:r w:rsidR="00D80362">
        <w:t>. Despite this the CoP have an array of E-learning and NCALT modules on processes such as Out of Court Disposals</w:t>
      </w:r>
      <w:r w:rsidR="001866EB">
        <w:t xml:space="preserve"> </w:t>
      </w:r>
      <w:r w:rsidR="00D80362">
        <w:t>and</w:t>
      </w:r>
      <w:r w:rsidR="001866EB">
        <w:t xml:space="preserve"> disclosure which aid in some material that goes into investigation and case file updates.  </w:t>
      </w:r>
      <w:r w:rsidR="00D80362">
        <w:t xml:space="preserve"> </w:t>
      </w:r>
    </w:p>
    <w:p w14:paraId="3D4C0A15" w14:textId="39F20806" w:rsidR="000F6CD2" w:rsidRPr="000F6CD2" w:rsidRDefault="000F6CD2" w:rsidP="0073033D">
      <w:pPr>
        <w:pStyle w:val="NormalWeb"/>
        <w:spacing w:line="360" w:lineRule="auto"/>
        <w:jc w:val="both"/>
        <w:rPr>
          <w:rFonts w:asciiTheme="minorHAnsi" w:hAnsiTheme="minorHAnsi" w:cstheme="minorHAnsi"/>
          <w:i/>
          <w:iCs/>
          <w:sz w:val="22"/>
          <w:szCs w:val="22"/>
        </w:rPr>
      </w:pPr>
      <w:r w:rsidRPr="000F6CD2">
        <w:rPr>
          <w:rFonts w:asciiTheme="minorHAnsi" w:hAnsiTheme="minorHAnsi" w:cstheme="minorHAnsi"/>
          <w:i/>
          <w:iCs/>
          <w:sz w:val="22"/>
          <w:szCs w:val="22"/>
        </w:rPr>
        <w:t>Words 1016</w:t>
      </w:r>
    </w:p>
    <w:p w14:paraId="0660527D" w14:textId="152AAD31" w:rsidR="000F6CD2" w:rsidRDefault="000F6CD2" w:rsidP="00A53F49">
      <w:pPr>
        <w:pStyle w:val="NormalWeb"/>
        <w:spacing w:line="360" w:lineRule="auto"/>
        <w:rPr>
          <w:rFonts w:asciiTheme="minorHAnsi" w:hAnsiTheme="minorHAnsi" w:cstheme="minorHAnsi"/>
          <w:sz w:val="22"/>
          <w:szCs w:val="22"/>
        </w:rPr>
      </w:pPr>
    </w:p>
    <w:p w14:paraId="2142F091" w14:textId="400F50A2" w:rsidR="000F6CD2" w:rsidRPr="000F6CD2" w:rsidRDefault="000F6CD2" w:rsidP="00A53F49">
      <w:pPr>
        <w:pStyle w:val="NormalWeb"/>
        <w:spacing w:line="360" w:lineRule="auto"/>
        <w:rPr>
          <w:rFonts w:asciiTheme="minorHAnsi" w:hAnsiTheme="minorHAnsi" w:cstheme="minorHAnsi"/>
          <w:sz w:val="22"/>
          <w:szCs w:val="22"/>
          <w:u w:val="single"/>
        </w:rPr>
      </w:pPr>
      <w:r w:rsidRPr="000F6CD2">
        <w:rPr>
          <w:rFonts w:asciiTheme="minorHAnsi" w:hAnsiTheme="minorHAnsi" w:cstheme="minorHAnsi"/>
          <w:sz w:val="22"/>
          <w:szCs w:val="22"/>
          <w:u w:val="single"/>
        </w:rPr>
        <w:t xml:space="preserve">Bibliography </w:t>
      </w:r>
    </w:p>
    <w:p w14:paraId="207CF5C2" w14:textId="292B8A2B" w:rsidR="00A53F49" w:rsidRPr="00A53F49" w:rsidRDefault="00A53F49" w:rsidP="00A53F49">
      <w:pPr>
        <w:pStyle w:val="NormalWeb"/>
        <w:spacing w:line="360" w:lineRule="auto"/>
        <w:rPr>
          <w:rFonts w:asciiTheme="minorHAnsi" w:hAnsiTheme="minorHAnsi" w:cstheme="minorHAnsi"/>
          <w:sz w:val="22"/>
          <w:szCs w:val="22"/>
        </w:rPr>
      </w:pPr>
      <w:r w:rsidRPr="00A53F49">
        <w:rPr>
          <w:rFonts w:asciiTheme="minorHAnsi" w:hAnsiTheme="minorHAnsi" w:cstheme="minorHAnsi"/>
          <w:sz w:val="22"/>
          <w:szCs w:val="22"/>
        </w:rPr>
        <w:t xml:space="preserve">Bamber, D. (2019) </w:t>
      </w:r>
      <w:r w:rsidRPr="00A53F49">
        <w:rPr>
          <w:rFonts w:asciiTheme="minorHAnsi" w:hAnsiTheme="minorHAnsi" w:cstheme="minorHAnsi"/>
          <w:i/>
          <w:iCs/>
          <w:sz w:val="22"/>
          <w:szCs w:val="22"/>
        </w:rPr>
        <w:t>Officers bearing brunt of disorganised college of policing scheme</w:t>
      </w:r>
      <w:r w:rsidRPr="00A53F49">
        <w:rPr>
          <w:rFonts w:asciiTheme="minorHAnsi" w:hAnsiTheme="minorHAnsi" w:cstheme="minorHAnsi"/>
          <w:sz w:val="22"/>
          <w:szCs w:val="22"/>
        </w:rPr>
        <w:t xml:space="preserve">, </w:t>
      </w:r>
      <w:r w:rsidRPr="00A53F49">
        <w:rPr>
          <w:rFonts w:asciiTheme="minorHAnsi" w:hAnsiTheme="minorHAnsi" w:cstheme="minorHAnsi"/>
          <w:i/>
          <w:iCs/>
          <w:sz w:val="22"/>
          <w:szCs w:val="22"/>
        </w:rPr>
        <w:t>Police Federation</w:t>
      </w:r>
      <w:r w:rsidRPr="00A53F49">
        <w:rPr>
          <w:rFonts w:asciiTheme="minorHAnsi" w:hAnsiTheme="minorHAnsi" w:cstheme="minorHAnsi"/>
          <w:sz w:val="22"/>
          <w:szCs w:val="22"/>
        </w:rPr>
        <w:t xml:space="preserve">. Police Federation. Available at: https://www.polfed.org/news/latest-news/2019/officers-bearing-brunt-of-disorganised-degree-scheme/ (Accessed: January 11, 2023). </w:t>
      </w:r>
    </w:p>
    <w:p w14:paraId="3CC4175A" w14:textId="77777777" w:rsidR="00A53F49" w:rsidRPr="00A53F49" w:rsidRDefault="00A53F49" w:rsidP="00A53F49">
      <w:pPr>
        <w:pStyle w:val="NormalWeb"/>
        <w:spacing w:line="360" w:lineRule="auto"/>
        <w:rPr>
          <w:rFonts w:asciiTheme="minorHAnsi" w:hAnsiTheme="minorHAnsi" w:cstheme="minorHAnsi"/>
          <w:sz w:val="22"/>
          <w:szCs w:val="22"/>
        </w:rPr>
      </w:pPr>
      <w:r w:rsidRPr="00A53F49">
        <w:rPr>
          <w:rFonts w:asciiTheme="minorHAnsi" w:hAnsiTheme="minorHAnsi" w:cstheme="minorHAnsi"/>
          <w:sz w:val="22"/>
          <w:szCs w:val="22"/>
        </w:rPr>
        <w:t xml:space="preserve">Clark, D. (2022) </w:t>
      </w:r>
      <w:r w:rsidRPr="00A53F49">
        <w:rPr>
          <w:rFonts w:asciiTheme="minorHAnsi" w:hAnsiTheme="minorHAnsi" w:cstheme="minorHAnsi"/>
          <w:i/>
          <w:iCs/>
          <w:sz w:val="22"/>
          <w:szCs w:val="22"/>
        </w:rPr>
        <w:t>UK police officer figures 2022</w:t>
      </w:r>
      <w:r w:rsidRPr="00A53F49">
        <w:rPr>
          <w:rFonts w:asciiTheme="minorHAnsi" w:hAnsiTheme="minorHAnsi" w:cstheme="minorHAnsi"/>
          <w:sz w:val="22"/>
          <w:szCs w:val="22"/>
        </w:rPr>
        <w:t xml:space="preserve">, </w:t>
      </w:r>
      <w:r w:rsidRPr="00A53F49">
        <w:rPr>
          <w:rFonts w:asciiTheme="minorHAnsi" w:hAnsiTheme="minorHAnsi" w:cstheme="minorHAnsi"/>
          <w:i/>
          <w:iCs/>
          <w:sz w:val="22"/>
          <w:szCs w:val="22"/>
        </w:rPr>
        <w:t>Statista</w:t>
      </w:r>
      <w:r w:rsidRPr="00A53F49">
        <w:rPr>
          <w:rFonts w:asciiTheme="minorHAnsi" w:hAnsiTheme="minorHAnsi" w:cstheme="minorHAnsi"/>
          <w:sz w:val="22"/>
          <w:szCs w:val="22"/>
        </w:rPr>
        <w:t xml:space="preserve">. D. Clark. Available at: https://www.statista.com/statistics/303963/uk-police-officer-numbers/#:~:text=In%202020%20there%20were%20approximately%20149.6%20thousand%20police,police%20officers%2C%20when%20there%20were%20just%20142%20thousand (Accessed: February 27, 2023). </w:t>
      </w:r>
    </w:p>
    <w:p w14:paraId="03A88D2D" w14:textId="16A28255" w:rsidR="005E7C2D" w:rsidRPr="00A53F49" w:rsidRDefault="005E7C2D" w:rsidP="00A53F49">
      <w:pPr>
        <w:pStyle w:val="NormalWeb"/>
        <w:spacing w:line="360" w:lineRule="auto"/>
        <w:rPr>
          <w:rFonts w:asciiTheme="minorHAnsi" w:hAnsiTheme="minorHAnsi" w:cstheme="minorHAnsi"/>
          <w:sz w:val="22"/>
          <w:szCs w:val="22"/>
        </w:rPr>
      </w:pPr>
      <w:r w:rsidRPr="00A53F49">
        <w:rPr>
          <w:rFonts w:asciiTheme="minorHAnsi" w:hAnsiTheme="minorHAnsi" w:cstheme="minorHAnsi"/>
          <w:sz w:val="22"/>
          <w:szCs w:val="22"/>
        </w:rPr>
        <w:t xml:space="preserve">Martin, D. (2021) “Understanding the reconstruction of police professionalism in the UK,” </w:t>
      </w:r>
      <w:r w:rsidRPr="00A53F49">
        <w:rPr>
          <w:rFonts w:asciiTheme="minorHAnsi" w:hAnsiTheme="minorHAnsi" w:cstheme="minorHAnsi"/>
          <w:i/>
          <w:iCs/>
          <w:sz w:val="22"/>
          <w:szCs w:val="22"/>
        </w:rPr>
        <w:t>Policing and Society</w:t>
      </w:r>
      <w:r w:rsidRPr="00A53F49">
        <w:rPr>
          <w:rFonts w:asciiTheme="minorHAnsi" w:hAnsiTheme="minorHAnsi" w:cstheme="minorHAnsi"/>
          <w:sz w:val="22"/>
          <w:szCs w:val="22"/>
        </w:rPr>
        <w:t xml:space="preserve">, 32(7), pp. 931–946. Available at: https://doi.org/10.1080/10439463.2021.1999447. </w:t>
      </w:r>
    </w:p>
    <w:p w14:paraId="736EC4A7" w14:textId="0EE3B8B7" w:rsidR="00A53F49" w:rsidRPr="00A53F49" w:rsidRDefault="00A53F49" w:rsidP="00A53F49">
      <w:pPr>
        <w:pStyle w:val="NormalWeb"/>
        <w:spacing w:line="360" w:lineRule="auto"/>
        <w:rPr>
          <w:rFonts w:asciiTheme="minorHAnsi" w:hAnsiTheme="minorHAnsi" w:cstheme="minorHAnsi"/>
          <w:sz w:val="22"/>
          <w:szCs w:val="22"/>
        </w:rPr>
      </w:pPr>
      <w:bookmarkStart w:id="0" w:name="note129"/>
      <w:r w:rsidRPr="00A53F49">
        <w:rPr>
          <w:rFonts w:asciiTheme="minorHAnsi" w:hAnsiTheme="minorHAnsi" w:cstheme="minorHAnsi"/>
          <w:sz w:val="22"/>
          <w:szCs w:val="22"/>
        </w:rPr>
        <w:t xml:space="preserve">McCann, L. and Granter, E. (2019) “Beyond ‘blue-collar professionalism’: Continuity and change in the professionalization of uniformed emergency services work,” </w:t>
      </w:r>
      <w:r w:rsidRPr="00A53F49">
        <w:rPr>
          <w:rFonts w:asciiTheme="minorHAnsi" w:hAnsiTheme="minorHAnsi" w:cstheme="minorHAnsi"/>
          <w:i/>
          <w:iCs/>
          <w:sz w:val="22"/>
          <w:szCs w:val="22"/>
        </w:rPr>
        <w:t>Journal of Professions and Organization</w:t>
      </w:r>
      <w:r w:rsidRPr="00A53F49">
        <w:rPr>
          <w:rFonts w:asciiTheme="minorHAnsi" w:hAnsiTheme="minorHAnsi" w:cstheme="minorHAnsi"/>
          <w:sz w:val="22"/>
          <w:szCs w:val="22"/>
        </w:rPr>
        <w:t xml:space="preserve">, 6(2), pp. 213–232. Available at: </w:t>
      </w:r>
      <w:hyperlink r:id="rId7" w:history="1">
        <w:r w:rsidRPr="00A53F49">
          <w:rPr>
            <w:rStyle w:val="Hyperlink"/>
            <w:rFonts w:asciiTheme="minorHAnsi" w:hAnsiTheme="minorHAnsi" w:cstheme="minorHAnsi"/>
            <w:sz w:val="22"/>
            <w:szCs w:val="22"/>
          </w:rPr>
          <w:t>https://doi.org/10.1093/jpo/joz006</w:t>
        </w:r>
      </w:hyperlink>
      <w:r w:rsidRPr="00A53F49">
        <w:rPr>
          <w:rFonts w:asciiTheme="minorHAnsi" w:hAnsiTheme="minorHAnsi" w:cstheme="minorHAnsi"/>
          <w:sz w:val="22"/>
          <w:szCs w:val="22"/>
        </w:rPr>
        <w:t xml:space="preserve">. </w:t>
      </w:r>
      <w:bookmarkEnd w:id="0"/>
    </w:p>
    <w:p w14:paraId="13D5DB54" w14:textId="13D8F699" w:rsidR="00705236" w:rsidRPr="00A53F49" w:rsidRDefault="00A53F49" w:rsidP="00A53F49">
      <w:pPr>
        <w:pStyle w:val="NormalWeb"/>
        <w:spacing w:line="360" w:lineRule="auto"/>
        <w:rPr>
          <w:rFonts w:asciiTheme="minorHAnsi" w:hAnsiTheme="minorHAnsi" w:cstheme="minorHAnsi"/>
          <w:sz w:val="22"/>
          <w:szCs w:val="22"/>
        </w:rPr>
      </w:pPr>
      <w:proofErr w:type="spellStart"/>
      <w:r w:rsidRPr="00A53F49">
        <w:rPr>
          <w:rFonts w:asciiTheme="minorHAnsi" w:hAnsiTheme="minorHAnsi" w:cstheme="minorHAnsi"/>
          <w:sz w:val="22"/>
          <w:szCs w:val="22"/>
        </w:rPr>
        <w:t>Neyroud</w:t>
      </w:r>
      <w:proofErr w:type="spellEnd"/>
      <w:r w:rsidRPr="00A53F49">
        <w:rPr>
          <w:rFonts w:asciiTheme="minorHAnsi" w:hAnsiTheme="minorHAnsi" w:cstheme="minorHAnsi"/>
          <w:sz w:val="22"/>
          <w:szCs w:val="22"/>
        </w:rPr>
        <w:t xml:space="preserve">, P. (2011) </w:t>
      </w:r>
      <w:r w:rsidRPr="00A53F49">
        <w:rPr>
          <w:rFonts w:asciiTheme="minorHAnsi" w:hAnsiTheme="minorHAnsi" w:cstheme="minorHAnsi"/>
          <w:i/>
          <w:iCs/>
          <w:sz w:val="22"/>
          <w:szCs w:val="22"/>
        </w:rPr>
        <w:t>Review of Police Leadership and Training</w:t>
      </w:r>
      <w:r w:rsidRPr="00A53F49">
        <w:rPr>
          <w:rFonts w:asciiTheme="minorHAnsi" w:hAnsiTheme="minorHAnsi" w:cstheme="minorHAnsi"/>
          <w:sz w:val="22"/>
          <w:szCs w:val="22"/>
        </w:rPr>
        <w:t xml:space="preserve">, </w:t>
      </w:r>
      <w:r w:rsidRPr="00A53F49">
        <w:rPr>
          <w:rFonts w:asciiTheme="minorHAnsi" w:hAnsiTheme="minorHAnsi" w:cstheme="minorHAnsi"/>
          <w:i/>
          <w:iCs/>
          <w:sz w:val="22"/>
          <w:szCs w:val="22"/>
        </w:rPr>
        <w:t>Police Leadership and Training Report</w:t>
      </w:r>
      <w:r w:rsidRPr="00A53F49">
        <w:rPr>
          <w:rFonts w:asciiTheme="minorHAnsi" w:hAnsiTheme="minorHAnsi" w:cstheme="minorHAnsi"/>
          <w:sz w:val="22"/>
          <w:szCs w:val="22"/>
        </w:rPr>
        <w:t xml:space="preserve">. assets publishing Gov.uk. Available at: </w:t>
      </w:r>
      <w:r w:rsidRPr="00A53F49">
        <w:rPr>
          <w:rFonts w:asciiTheme="minorHAnsi" w:hAnsiTheme="minorHAnsi" w:cstheme="minorHAnsi"/>
          <w:sz w:val="22"/>
          <w:szCs w:val="22"/>
        </w:rPr>
        <w:lastRenderedPageBreak/>
        <w:t xml:space="preserve">https://assets.publishing.service.gov.uk/government/uploads/system/uploads/attachment_data/file/118226/appendices.pdf (Accessed: January 21, 2023). </w:t>
      </w:r>
    </w:p>
    <w:p w14:paraId="0578F878" w14:textId="251F7C46" w:rsidR="00A53F49" w:rsidRPr="00A53F49" w:rsidRDefault="00A53F49" w:rsidP="00A53F49">
      <w:pPr>
        <w:pStyle w:val="NormalWeb"/>
        <w:spacing w:line="360" w:lineRule="auto"/>
        <w:rPr>
          <w:rFonts w:asciiTheme="minorHAnsi" w:hAnsiTheme="minorHAnsi" w:cstheme="minorHAnsi"/>
          <w:sz w:val="22"/>
          <w:szCs w:val="22"/>
        </w:rPr>
      </w:pPr>
      <w:r w:rsidRPr="00A53F49">
        <w:rPr>
          <w:rFonts w:asciiTheme="minorHAnsi" w:hAnsiTheme="minorHAnsi" w:cstheme="minorHAnsi"/>
          <w:sz w:val="22"/>
          <w:szCs w:val="22"/>
        </w:rPr>
        <w:t xml:space="preserve">Norfolk Constabulary (2022) </w:t>
      </w:r>
      <w:r w:rsidRPr="00A53F49">
        <w:rPr>
          <w:rFonts w:asciiTheme="minorHAnsi" w:hAnsiTheme="minorHAnsi" w:cstheme="minorHAnsi"/>
          <w:i/>
          <w:iCs/>
          <w:sz w:val="22"/>
          <w:szCs w:val="22"/>
        </w:rPr>
        <w:t>Chief welcomes recruits under new training programme</w:t>
      </w:r>
      <w:r w:rsidRPr="00A53F49">
        <w:rPr>
          <w:rFonts w:asciiTheme="minorHAnsi" w:hAnsiTheme="minorHAnsi" w:cstheme="minorHAnsi"/>
          <w:sz w:val="22"/>
          <w:szCs w:val="22"/>
        </w:rPr>
        <w:t xml:space="preserve">, </w:t>
      </w:r>
      <w:r w:rsidRPr="00A53F49">
        <w:rPr>
          <w:rFonts w:asciiTheme="minorHAnsi" w:hAnsiTheme="minorHAnsi" w:cstheme="minorHAnsi"/>
          <w:i/>
          <w:iCs/>
          <w:sz w:val="22"/>
          <w:szCs w:val="22"/>
        </w:rPr>
        <w:t>Norfolk Constabulary</w:t>
      </w:r>
      <w:r w:rsidRPr="00A53F49">
        <w:rPr>
          <w:rFonts w:asciiTheme="minorHAnsi" w:hAnsiTheme="minorHAnsi" w:cstheme="minorHAnsi"/>
          <w:sz w:val="22"/>
          <w:szCs w:val="22"/>
        </w:rPr>
        <w:t xml:space="preserve">. Available at: https://www.norfolk.police.uk/news/latest-news/chief-welcomes-recruits-under-new-training-programme (Accessed: February 13, 2023). </w:t>
      </w:r>
    </w:p>
    <w:p w14:paraId="5E67C054" w14:textId="50D18A79" w:rsidR="00C0725F" w:rsidRPr="00A53F49" w:rsidRDefault="007950F7" w:rsidP="00A53F49">
      <w:pPr>
        <w:pStyle w:val="NormalWeb"/>
        <w:spacing w:line="360" w:lineRule="auto"/>
        <w:rPr>
          <w:rFonts w:asciiTheme="minorHAnsi" w:hAnsiTheme="minorHAnsi" w:cstheme="minorHAnsi"/>
          <w:sz w:val="22"/>
          <w:szCs w:val="22"/>
        </w:rPr>
      </w:pPr>
      <w:proofErr w:type="spellStart"/>
      <w:r w:rsidRPr="00A53F49">
        <w:rPr>
          <w:rFonts w:asciiTheme="minorHAnsi" w:hAnsiTheme="minorHAnsi" w:cstheme="minorHAnsi"/>
          <w:sz w:val="22"/>
          <w:szCs w:val="22"/>
        </w:rPr>
        <w:t>Nugmanova</w:t>
      </w:r>
      <w:proofErr w:type="spellEnd"/>
      <w:r w:rsidRPr="00A53F49">
        <w:rPr>
          <w:rFonts w:asciiTheme="minorHAnsi" w:hAnsiTheme="minorHAnsi" w:cstheme="minorHAnsi"/>
          <w:sz w:val="22"/>
          <w:szCs w:val="22"/>
        </w:rPr>
        <w:t xml:space="preserve">, M. </w:t>
      </w:r>
      <w:r w:rsidRPr="00A53F49">
        <w:rPr>
          <w:rFonts w:asciiTheme="minorHAnsi" w:hAnsiTheme="minorHAnsi" w:cstheme="minorHAnsi"/>
          <w:i/>
          <w:iCs/>
          <w:sz w:val="22"/>
          <w:szCs w:val="22"/>
        </w:rPr>
        <w:t>et al.</w:t>
      </w:r>
      <w:r w:rsidRPr="00A53F49">
        <w:rPr>
          <w:rFonts w:asciiTheme="minorHAnsi" w:hAnsiTheme="minorHAnsi" w:cstheme="minorHAnsi"/>
          <w:sz w:val="22"/>
          <w:szCs w:val="22"/>
        </w:rPr>
        <w:t xml:space="preserve"> (2020) “Introduction,” in </w:t>
      </w:r>
      <w:r w:rsidRPr="00A53F49">
        <w:rPr>
          <w:rFonts w:asciiTheme="minorHAnsi" w:hAnsiTheme="minorHAnsi" w:cstheme="minorHAnsi"/>
          <w:i/>
          <w:iCs/>
          <w:sz w:val="22"/>
          <w:szCs w:val="22"/>
        </w:rPr>
        <w:t xml:space="preserve">Education, human </w:t>
      </w:r>
      <w:proofErr w:type="gramStart"/>
      <w:r w:rsidRPr="00A53F49">
        <w:rPr>
          <w:rFonts w:asciiTheme="minorHAnsi" w:hAnsiTheme="minorHAnsi" w:cstheme="minorHAnsi"/>
          <w:i/>
          <w:iCs/>
          <w:sz w:val="22"/>
          <w:szCs w:val="22"/>
        </w:rPr>
        <w:t>rights</w:t>
      </w:r>
      <w:proofErr w:type="gramEnd"/>
      <w:r w:rsidRPr="00A53F49">
        <w:rPr>
          <w:rFonts w:asciiTheme="minorHAnsi" w:hAnsiTheme="minorHAnsi" w:cstheme="minorHAnsi"/>
          <w:i/>
          <w:iCs/>
          <w:sz w:val="22"/>
          <w:szCs w:val="22"/>
        </w:rPr>
        <w:t xml:space="preserve"> and peace in sustainable development</w:t>
      </w:r>
      <w:r w:rsidRPr="00A53F49">
        <w:rPr>
          <w:rFonts w:asciiTheme="minorHAnsi" w:hAnsiTheme="minorHAnsi" w:cstheme="minorHAnsi"/>
          <w:sz w:val="22"/>
          <w:szCs w:val="22"/>
        </w:rPr>
        <w:t xml:space="preserve">. London: </w:t>
      </w:r>
      <w:proofErr w:type="spellStart"/>
      <w:r w:rsidRPr="00A53F49">
        <w:rPr>
          <w:rFonts w:asciiTheme="minorHAnsi" w:hAnsiTheme="minorHAnsi" w:cstheme="minorHAnsi"/>
          <w:sz w:val="22"/>
          <w:szCs w:val="22"/>
        </w:rPr>
        <w:t>IntechOpen</w:t>
      </w:r>
      <w:proofErr w:type="spellEnd"/>
      <w:r w:rsidRPr="00A53F49">
        <w:rPr>
          <w:rFonts w:asciiTheme="minorHAnsi" w:hAnsiTheme="minorHAnsi" w:cstheme="minorHAnsi"/>
          <w:sz w:val="22"/>
          <w:szCs w:val="22"/>
        </w:rPr>
        <w:t xml:space="preserve">, pp. 1–19. </w:t>
      </w:r>
    </w:p>
    <w:p w14:paraId="2B89131F" w14:textId="77777777" w:rsidR="00A53F49" w:rsidRPr="00A53F49" w:rsidRDefault="00A53F49" w:rsidP="00A53F49">
      <w:pPr>
        <w:pStyle w:val="NormalWeb"/>
        <w:spacing w:line="360" w:lineRule="auto"/>
        <w:rPr>
          <w:rFonts w:asciiTheme="minorHAnsi" w:hAnsiTheme="minorHAnsi" w:cstheme="minorHAnsi"/>
          <w:sz w:val="22"/>
          <w:szCs w:val="22"/>
        </w:rPr>
      </w:pPr>
      <w:r w:rsidRPr="00A53F49">
        <w:rPr>
          <w:rFonts w:asciiTheme="minorHAnsi" w:hAnsiTheme="minorHAnsi" w:cstheme="minorHAnsi"/>
          <w:sz w:val="22"/>
          <w:szCs w:val="22"/>
        </w:rPr>
        <w:t xml:space="preserve">Robinson, J. (2021) </w:t>
      </w:r>
      <w:r w:rsidRPr="00A53F49">
        <w:rPr>
          <w:rFonts w:asciiTheme="minorHAnsi" w:hAnsiTheme="minorHAnsi" w:cstheme="minorHAnsi"/>
          <w:i/>
          <w:iCs/>
          <w:sz w:val="22"/>
          <w:szCs w:val="22"/>
        </w:rPr>
        <w:t xml:space="preserve">Crime commissioner urges </w:t>
      </w:r>
      <w:proofErr w:type="spellStart"/>
      <w:r w:rsidRPr="00A53F49">
        <w:rPr>
          <w:rFonts w:asciiTheme="minorHAnsi" w:hAnsiTheme="minorHAnsi" w:cstheme="minorHAnsi"/>
          <w:i/>
          <w:iCs/>
          <w:sz w:val="22"/>
          <w:szCs w:val="22"/>
        </w:rPr>
        <w:t>Priti</w:t>
      </w:r>
      <w:proofErr w:type="spellEnd"/>
      <w:r w:rsidRPr="00A53F49">
        <w:rPr>
          <w:rFonts w:asciiTheme="minorHAnsi" w:hAnsiTheme="minorHAnsi" w:cstheme="minorHAnsi"/>
          <w:i/>
          <w:iCs/>
          <w:sz w:val="22"/>
          <w:szCs w:val="22"/>
        </w:rPr>
        <w:t xml:space="preserve"> Patel to scrap plans for all-graduate police recruits</w:t>
      </w:r>
      <w:r w:rsidRPr="00A53F49">
        <w:rPr>
          <w:rFonts w:asciiTheme="minorHAnsi" w:hAnsiTheme="minorHAnsi" w:cstheme="minorHAnsi"/>
          <w:sz w:val="22"/>
          <w:szCs w:val="22"/>
        </w:rPr>
        <w:t xml:space="preserve">, </w:t>
      </w:r>
      <w:r w:rsidRPr="00A53F49">
        <w:rPr>
          <w:rFonts w:asciiTheme="minorHAnsi" w:hAnsiTheme="minorHAnsi" w:cstheme="minorHAnsi"/>
          <w:i/>
          <w:iCs/>
          <w:sz w:val="22"/>
          <w:szCs w:val="22"/>
        </w:rPr>
        <w:t>Daily Mail Online</w:t>
      </w:r>
      <w:r w:rsidRPr="00A53F49">
        <w:rPr>
          <w:rFonts w:asciiTheme="minorHAnsi" w:hAnsiTheme="minorHAnsi" w:cstheme="minorHAnsi"/>
          <w:sz w:val="22"/>
          <w:szCs w:val="22"/>
        </w:rPr>
        <w:t xml:space="preserve">. Daily Mail. Available at: https://www.dailymail.co.uk/news/article-9754229/Crime-commissioner-urges-Priti-Patel-scrap-plans-graduate-police-recruits.html (Accessed: February 16, 2023). </w:t>
      </w:r>
    </w:p>
    <w:p w14:paraId="3FC17423" w14:textId="19BD071C" w:rsidR="00A53F49" w:rsidRDefault="00A53F49" w:rsidP="00A53F49">
      <w:pPr>
        <w:pStyle w:val="NormalWeb"/>
        <w:spacing w:line="360" w:lineRule="auto"/>
        <w:rPr>
          <w:rFonts w:asciiTheme="minorHAnsi" w:hAnsiTheme="minorHAnsi" w:cstheme="minorHAnsi"/>
          <w:sz w:val="22"/>
          <w:szCs w:val="22"/>
        </w:rPr>
      </w:pPr>
      <w:r w:rsidRPr="00A53F49">
        <w:rPr>
          <w:rFonts w:asciiTheme="minorHAnsi" w:hAnsiTheme="minorHAnsi" w:cstheme="minorHAnsi"/>
          <w:sz w:val="22"/>
          <w:szCs w:val="22"/>
        </w:rPr>
        <w:t xml:space="preserve">Tong, </w:t>
      </w:r>
      <w:proofErr w:type="gramStart"/>
      <w:r w:rsidRPr="00A53F49">
        <w:rPr>
          <w:rFonts w:asciiTheme="minorHAnsi" w:hAnsiTheme="minorHAnsi" w:cstheme="minorHAnsi"/>
          <w:sz w:val="22"/>
          <w:szCs w:val="22"/>
        </w:rPr>
        <w:t>S.</w:t>
      </w:r>
      <w:proofErr w:type="gramEnd"/>
      <w:r w:rsidRPr="00A53F49">
        <w:rPr>
          <w:rFonts w:asciiTheme="minorHAnsi" w:hAnsiTheme="minorHAnsi" w:cstheme="minorHAnsi"/>
          <w:sz w:val="22"/>
          <w:szCs w:val="22"/>
        </w:rPr>
        <w:t xml:space="preserve"> and </w:t>
      </w:r>
      <w:proofErr w:type="spellStart"/>
      <w:r w:rsidRPr="00A53F49">
        <w:rPr>
          <w:rFonts w:asciiTheme="minorHAnsi" w:hAnsiTheme="minorHAnsi" w:cstheme="minorHAnsi"/>
          <w:sz w:val="22"/>
          <w:szCs w:val="22"/>
        </w:rPr>
        <w:t>Hallenberg</w:t>
      </w:r>
      <w:proofErr w:type="spellEnd"/>
      <w:r w:rsidRPr="00A53F49">
        <w:rPr>
          <w:rFonts w:asciiTheme="minorHAnsi" w:hAnsiTheme="minorHAnsi" w:cstheme="minorHAnsi"/>
          <w:sz w:val="22"/>
          <w:szCs w:val="22"/>
        </w:rPr>
        <w:t xml:space="preserve">, K.M. (2018) “Education and the police professionalisation agenda: A perspective from England and Wales,” </w:t>
      </w:r>
      <w:r w:rsidRPr="00A53F49">
        <w:rPr>
          <w:rFonts w:asciiTheme="minorHAnsi" w:hAnsiTheme="minorHAnsi" w:cstheme="minorHAnsi"/>
          <w:i/>
          <w:iCs/>
          <w:sz w:val="22"/>
          <w:szCs w:val="22"/>
        </w:rPr>
        <w:t>Higher Education and Police</w:t>
      </w:r>
      <w:r w:rsidRPr="00A53F49">
        <w:rPr>
          <w:rFonts w:asciiTheme="minorHAnsi" w:hAnsiTheme="minorHAnsi" w:cstheme="minorHAnsi"/>
          <w:sz w:val="22"/>
          <w:szCs w:val="22"/>
        </w:rPr>
        <w:t xml:space="preserve">, pp. 17–34. Available at: https://doi.org/10.1007/978-3-319-58386-0_2. </w:t>
      </w:r>
    </w:p>
    <w:p w14:paraId="03C66BB5" w14:textId="040E084D" w:rsidR="000F6CD2" w:rsidRPr="00A53F49" w:rsidRDefault="000F6CD2" w:rsidP="00A53F49">
      <w:pPr>
        <w:pStyle w:val="NormalWeb"/>
        <w:spacing w:line="360" w:lineRule="auto"/>
        <w:rPr>
          <w:rFonts w:asciiTheme="minorHAnsi" w:hAnsiTheme="minorHAnsi" w:cstheme="minorHAnsi"/>
          <w:sz w:val="22"/>
          <w:szCs w:val="22"/>
        </w:rPr>
      </w:pPr>
      <w:r w:rsidRPr="00F73C84">
        <w:rPr>
          <w:rFonts w:asciiTheme="minorHAnsi" w:hAnsiTheme="minorHAnsi" w:cstheme="minorHAnsi"/>
          <w:sz w:val="22"/>
          <w:szCs w:val="22"/>
        </w:rPr>
        <w:t xml:space="preserve">Tyson, J. and Charman, S. (2022) </w:t>
      </w:r>
      <w:r w:rsidRPr="00F73C84">
        <w:rPr>
          <w:rFonts w:asciiTheme="minorHAnsi" w:hAnsiTheme="minorHAnsi" w:cstheme="minorHAnsi"/>
          <w:i/>
          <w:iCs/>
          <w:sz w:val="22"/>
          <w:szCs w:val="22"/>
        </w:rPr>
        <w:t>UK police officer resignations have risen by 72% in the last year-we asked former officers why</w:t>
      </w:r>
      <w:r w:rsidRPr="00F73C84">
        <w:rPr>
          <w:rFonts w:asciiTheme="minorHAnsi" w:hAnsiTheme="minorHAnsi" w:cstheme="minorHAnsi"/>
          <w:sz w:val="22"/>
          <w:szCs w:val="22"/>
        </w:rPr>
        <w:t xml:space="preserve">, </w:t>
      </w:r>
      <w:r w:rsidRPr="00F73C84">
        <w:rPr>
          <w:rFonts w:asciiTheme="minorHAnsi" w:hAnsiTheme="minorHAnsi" w:cstheme="minorHAnsi"/>
          <w:i/>
          <w:iCs/>
          <w:sz w:val="22"/>
          <w:szCs w:val="22"/>
        </w:rPr>
        <w:t>Phys.org</w:t>
      </w:r>
      <w:r w:rsidRPr="00F73C84">
        <w:rPr>
          <w:rFonts w:asciiTheme="minorHAnsi" w:hAnsiTheme="minorHAnsi" w:cstheme="minorHAnsi"/>
          <w:sz w:val="22"/>
          <w:szCs w:val="22"/>
        </w:rPr>
        <w:t xml:space="preserve">. Phys.org. Available at: https://phys.org/news/2022-11-uk-police-officer-resignations-risen.html (Accessed: February 7, 2023). </w:t>
      </w:r>
    </w:p>
    <w:p w14:paraId="5EADA00B" w14:textId="139FD6A7" w:rsidR="00AF133E" w:rsidRPr="00A53F49" w:rsidRDefault="00AF133E" w:rsidP="00A53F49">
      <w:pPr>
        <w:pStyle w:val="NormalWeb"/>
        <w:spacing w:line="360" w:lineRule="auto"/>
        <w:rPr>
          <w:rFonts w:asciiTheme="minorHAnsi" w:hAnsiTheme="minorHAnsi" w:cstheme="minorHAnsi"/>
          <w:sz w:val="22"/>
          <w:szCs w:val="22"/>
        </w:rPr>
      </w:pPr>
      <w:r w:rsidRPr="00A53F49">
        <w:rPr>
          <w:rFonts w:asciiTheme="minorHAnsi" w:hAnsiTheme="minorHAnsi" w:cstheme="minorHAnsi"/>
          <w:sz w:val="22"/>
          <w:szCs w:val="22"/>
        </w:rPr>
        <w:t xml:space="preserve">Wood, D.A. (2018) “Embedding learning and assessment within Police Practice: The opportunities and challenges arising from the introduction of the </w:t>
      </w:r>
      <w:proofErr w:type="spellStart"/>
      <w:r w:rsidRPr="00A53F49">
        <w:rPr>
          <w:rFonts w:asciiTheme="minorHAnsi" w:hAnsiTheme="minorHAnsi" w:cstheme="minorHAnsi"/>
          <w:sz w:val="22"/>
          <w:szCs w:val="22"/>
        </w:rPr>
        <w:t>peqf</w:t>
      </w:r>
      <w:proofErr w:type="spellEnd"/>
      <w:r w:rsidRPr="00A53F49">
        <w:rPr>
          <w:rFonts w:asciiTheme="minorHAnsi" w:hAnsiTheme="minorHAnsi" w:cstheme="minorHAnsi"/>
          <w:sz w:val="22"/>
          <w:szCs w:val="22"/>
        </w:rPr>
        <w:t xml:space="preserve"> in England and Wales,” </w:t>
      </w:r>
      <w:r w:rsidRPr="00A53F49">
        <w:rPr>
          <w:rFonts w:asciiTheme="minorHAnsi" w:hAnsiTheme="minorHAnsi" w:cstheme="minorHAnsi"/>
          <w:i/>
          <w:iCs/>
          <w:sz w:val="22"/>
          <w:szCs w:val="22"/>
        </w:rPr>
        <w:t>Policing: A Journal of Policy and Practice</w:t>
      </w:r>
      <w:r w:rsidRPr="00A53F49">
        <w:rPr>
          <w:rFonts w:asciiTheme="minorHAnsi" w:hAnsiTheme="minorHAnsi" w:cstheme="minorHAnsi"/>
          <w:sz w:val="22"/>
          <w:szCs w:val="22"/>
        </w:rPr>
        <w:t xml:space="preserve">, 14(2), pp. 374–382. Available at: https://doi.org/10.1093/police/pay087. </w:t>
      </w:r>
    </w:p>
    <w:p w14:paraId="25A08C73" w14:textId="77777777" w:rsidR="00A53F49" w:rsidRPr="00D12043" w:rsidRDefault="00A53F49" w:rsidP="00A53F49">
      <w:pPr>
        <w:spacing w:before="100" w:beforeAutospacing="1" w:after="100" w:afterAutospacing="1" w:line="360" w:lineRule="auto"/>
        <w:rPr>
          <w:rFonts w:eastAsia="Times New Roman" w:cstheme="minorHAnsi"/>
          <w:lang w:eastAsia="en-GB"/>
        </w:rPr>
      </w:pPr>
      <w:r w:rsidRPr="00D12043">
        <w:rPr>
          <w:rFonts w:eastAsia="Times New Roman" w:cstheme="minorHAnsi"/>
          <w:lang w:eastAsia="en-GB"/>
        </w:rPr>
        <w:t xml:space="preserve">Williams, E. (2019) </w:t>
      </w:r>
      <w:r w:rsidRPr="00D12043">
        <w:rPr>
          <w:rFonts w:eastAsia="Times New Roman" w:cstheme="minorHAnsi"/>
          <w:i/>
          <w:iCs/>
          <w:lang w:eastAsia="en-GB"/>
        </w:rPr>
        <w:t>Organisational Readiness for the PEQF: Findings from 5 police constabularies</w:t>
      </w:r>
      <w:r w:rsidRPr="00D12043">
        <w:rPr>
          <w:rFonts w:eastAsia="Times New Roman" w:cstheme="minorHAnsi"/>
          <w:lang w:eastAsia="en-GB"/>
        </w:rPr>
        <w:t>. rep. Canterbury, Kent: Canterbury Centre for Policing Research (CCPR), pp. 1–</w:t>
      </w:r>
      <w:r w:rsidRPr="00A53F49">
        <w:rPr>
          <w:rFonts w:eastAsia="Times New Roman" w:cstheme="minorHAnsi"/>
          <w:lang w:eastAsia="en-GB"/>
        </w:rPr>
        <w:t>27</w:t>
      </w:r>
      <w:r w:rsidRPr="00D12043">
        <w:rPr>
          <w:rFonts w:eastAsia="Times New Roman" w:cstheme="minorHAnsi"/>
          <w:lang w:eastAsia="en-GB"/>
        </w:rPr>
        <w:t>. accessible at: https://www.canterbury.ac.uk/science-engineering-and-social-sciences/law-policing-and-social-sciences/canterbury-centre-for-police-research/docs/Report-org-readiness-final.pdf</w:t>
      </w:r>
    </w:p>
    <w:p w14:paraId="7D7A35D6" w14:textId="77777777" w:rsidR="00FB03A5" w:rsidRPr="00A53F49" w:rsidRDefault="00FB03A5" w:rsidP="00A53F49">
      <w:pPr>
        <w:pStyle w:val="NormalWeb"/>
        <w:spacing w:line="360" w:lineRule="auto"/>
        <w:rPr>
          <w:rFonts w:asciiTheme="minorHAnsi" w:hAnsiTheme="minorHAnsi" w:cstheme="minorHAnsi"/>
          <w:sz w:val="22"/>
          <w:szCs w:val="22"/>
        </w:rPr>
      </w:pPr>
      <w:proofErr w:type="spellStart"/>
      <w:r w:rsidRPr="00A53F49">
        <w:rPr>
          <w:rFonts w:asciiTheme="minorHAnsi" w:hAnsiTheme="minorHAnsi" w:cstheme="minorHAnsi"/>
          <w:sz w:val="22"/>
          <w:szCs w:val="22"/>
        </w:rPr>
        <w:t>Yesberg</w:t>
      </w:r>
      <w:proofErr w:type="spellEnd"/>
      <w:r w:rsidRPr="00A53F49">
        <w:rPr>
          <w:rFonts w:asciiTheme="minorHAnsi" w:hAnsiTheme="minorHAnsi" w:cstheme="minorHAnsi"/>
          <w:sz w:val="22"/>
          <w:szCs w:val="22"/>
        </w:rPr>
        <w:t xml:space="preserve">, J. and Dawson, P. (2017) </w:t>
      </w:r>
      <w:r w:rsidRPr="00A53F49">
        <w:rPr>
          <w:rFonts w:asciiTheme="minorHAnsi" w:hAnsiTheme="minorHAnsi" w:cstheme="minorHAnsi"/>
          <w:i/>
          <w:iCs/>
          <w:sz w:val="22"/>
          <w:szCs w:val="22"/>
        </w:rPr>
        <w:t>Police Now Cohort 1 Final Evaluation Report</w:t>
      </w:r>
      <w:r w:rsidRPr="00A53F49">
        <w:rPr>
          <w:rFonts w:asciiTheme="minorHAnsi" w:hAnsiTheme="minorHAnsi" w:cstheme="minorHAnsi"/>
          <w:sz w:val="22"/>
          <w:szCs w:val="22"/>
        </w:rPr>
        <w:t xml:space="preserve">, </w:t>
      </w:r>
      <w:r w:rsidRPr="00A53F49">
        <w:rPr>
          <w:rFonts w:asciiTheme="minorHAnsi" w:hAnsiTheme="minorHAnsi" w:cstheme="minorHAnsi"/>
          <w:i/>
          <w:iCs/>
          <w:sz w:val="22"/>
          <w:szCs w:val="22"/>
        </w:rPr>
        <w:t>Police Now</w:t>
      </w:r>
      <w:r w:rsidRPr="00A53F49">
        <w:rPr>
          <w:rFonts w:asciiTheme="minorHAnsi" w:hAnsiTheme="minorHAnsi" w:cstheme="minorHAnsi"/>
          <w:sz w:val="22"/>
          <w:szCs w:val="22"/>
        </w:rPr>
        <w:t xml:space="preserve">. Available at: https://www.policenow.org.uk/wp-content/uploads/2020/07/Police-Now-Evaluation-Report_Final-081217.pdf (Accessed: March 6, 2023). </w:t>
      </w:r>
    </w:p>
    <w:p w14:paraId="74B347E4" w14:textId="77777777" w:rsidR="00AF133E" w:rsidRPr="00A53F49" w:rsidRDefault="00AF133E" w:rsidP="00A53F49">
      <w:pPr>
        <w:pStyle w:val="NormalWeb"/>
        <w:spacing w:line="360" w:lineRule="auto"/>
        <w:rPr>
          <w:rStyle w:val="hlfld-contribauthor"/>
          <w:rFonts w:asciiTheme="minorHAnsi" w:hAnsiTheme="minorHAnsi" w:cstheme="minorHAnsi"/>
          <w:color w:val="333333"/>
          <w:sz w:val="22"/>
          <w:szCs w:val="22"/>
        </w:rPr>
      </w:pPr>
    </w:p>
    <w:p w14:paraId="0CD6D94F" w14:textId="595775D4" w:rsidR="0073033D" w:rsidRPr="0073033D" w:rsidRDefault="0073033D" w:rsidP="0073033D">
      <w:pPr>
        <w:pStyle w:val="ListParagraph"/>
        <w:spacing w:line="257" w:lineRule="auto"/>
        <w:ind w:left="1287" w:right="531"/>
        <w:rPr>
          <w:rFonts w:ascii="Arial" w:eastAsia="Calibri" w:hAnsi="Arial" w:cs="Arial"/>
          <w:b/>
          <w:bCs/>
          <w:sz w:val="22"/>
          <w:szCs w:val="22"/>
          <w:highlight w:val="yellow"/>
        </w:rPr>
      </w:pPr>
      <w:r w:rsidRPr="0073033D">
        <w:rPr>
          <w:rFonts w:ascii="Arial" w:eastAsia="Calibri" w:hAnsi="Arial" w:cs="Arial"/>
          <w:b/>
          <w:bCs/>
          <w:sz w:val="22"/>
          <w:szCs w:val="22"/>
          <w:highlight w:val="yellow"/>
        </w:rPr>
        <w:lastRenderedPageBreak/>
        <w:t>Essay two:</w:t>
      </w:r>
    </w:p>
    <w:p w14:paraId="6C063029" w14:textId="647237E3" w:rsidR="0073033D" w:rsidRDefault="0073033D" w:rsidP="0073033D">
      <w:pPr>
        <w:pStyle w:val="ListParagraph"/>
        <w:numPr>
          <w:ilvl w:val="0"/>
          <w:numId w:val="1"/>
        </w:numPr>
        <w:spacing w:line="257" w:lineRule="auto"/>
        <w:ind w:right="531"/>
        <w:rPr>
          <w:rFonts w:ascii="Arial" w:eastAsia="Calibri" w:hAnsi="Arial" w:cs="Arial"/>
          <w:sz w:val="22"/>
          <w:szCs w:val="22"/>
          <w:highlight w:val="yellow"/>
        </w:rPr>
      </w:pPr>
      <w:r w:rsidRPr="001A23F7">
        <w:rPr>
          <w:rFonts w:ascii="Arial" w:eastAsia="Calibri" w:hAnsi="Arial" w:cs="Arial"/>
          <w:b/>
          <w:bCs/>
          <w:sz w:val="22"/>
          <w:szCs w:val="22"/>
          <w:highlight w:val="yellow"/>
        </w:rPr>
        <w:t xml:space="preserve">Response policing </w:t>
      </w:r>
      <w:r w:rsidRPr="001A23F7">
        <w:rPr>
          <w:rFonts w:ascii="Arial" w:eastAsia="Calibri" w:hAnsi="Arial" w:cs="Arial"/>
          <w:sz w:val="22"/>
          <w:szCs w:val="22"/>
          <w:highlight w:val="yellow"/>
        </w:rPr>
        <w:t xml:space="preserve">– </w:t>
      </w:r>
      <w:r w:rsidRPr="001A23F7">
        <w:rPr>
          <w:rFonts w:ascii="Arial" w:eastAsia="Calibri" w:hAnsi="Arial" w:cs="Arial"/>
          <w:sz w:val="22"/>
          <w:szCs w:val="22"/>
          <w:highlight w:val="yellow"/>
          <w:u w:val="single"/>
        </w:rPr>
        <w:t>evaluate</w:t>
      </w:r>
      <w:r w:rsidRPr="001A23F7">
        <w:rPr>
          <w:rFonts w:ascii="Arial" w:eastAsia="Calibri" w:hAnsi="Arial" w:cs="Arial"/>
          <w:sz w:val="22"/>
          <w:szCs w:val="22"/>
          <w:highlight w:val="yellow"/>
        </w:rPr>
        <w:t xml:space="preserve"> the impact of public perception on response policing. Your answer must be based on academic research, but you may </w:t>
      </w:r>
      <w:proofErr w:type="gramStart"/>
      <w:r w:rsidRPr="001A23F7">
        <w:rPr>
          <w:rFonts w:ascii="Arial" w:eastAsia="Calibri" w:hAnsi="Arial" w:cs="Arial"/>
          <w:sz w:val="22"/>
          <w:szCs w:val="22"/>
          <w:highlight w:val="yellow"/>
        </w:rPr>
        <w:t>make reference</w:t>
      </w:r>
      <w:proofErr w:type="gramEnd"/>
      <w:r w:rsidRPr="001A23F7">
        <w:rPr>
          <w:rFonts w:ascii="Arial" w:eastAsia="Calibri" w:hAnsi="Arial" w:cs="Arial"/>
          <w:sz w:val="22"/>
          <w:szCs w:val="22"/>
          <w:highlight w:val="yellow"/>
        </w:rPr>
        <w:t xml:space="preserve"> to relevant case studies.</w:t>
      </w:r>
    </w:p>
    <w:p w14:paraId="05FF6C4A" w14:textId="77777777" w:rsidR="0073033D" w:rsidRDefault="0073033D" w:rsidP="0073033D">
      <w:pPr>
        <w:spacing w:line="360" w:lineRule="auto"/>
        <w:jc w:val="both"/>
        <w:rPr>
          <w:rFonts w:cstheme="minorHAnsi"/>
        </w:rPr>
      </w:pPr>
    </w:p>
    <w:p w14:paraId="446CB1BF" w14:textId="08141893" w:rsidR="0073033D" w:rsidRPr="00FA6908" w:rsidRDefault="0073033D" w:rsidP="0073033D">
      <w:pPr>
        <w:spacing w:line="360" w:lineRule="auto"/>
        <w:jc w:val="both"/>
        <w:rPr>
          <w:rFonts w:cstheme="minorHAnsi"/>
        </w:rPr>
      </w:pPr>
      <w:r w:rsidRPr="00FA6908">
        <w:rPr>
          <w:rFonts w:cstheme="minorHAnsi"/>
        </w:rPr>
        <w:t>Meeting public demands has been necessary for the development of policing since the 19</w:t>
      </w:r>
      <w:r w:rsidRPr="00FA6908">
        <w:rPr>
          <w:rFonts w:cstheme="minorHAnsi"/>
          <w:vertAlign w:val="superscript"/>
        </w:rPr>
        <w:t>th</w:t>
      </w:r>
      <w:r w:rsidRPr="00FA6908">
        <w:rPr>
          <w:rFonts w:cstheme="minorHAnsi"/>
        </w:rPr>
        <w:t xml:space="preserve"> Century. Within Sir Robert Peel’s 9 policing principles established in 1892 includes, </w:t>
      </w:r>
    </w:p>
    <w:p w14:paraId="18EBB31F" w14:textId="77777777" w:rsidR="0073033D" w:rsidRPr="00FA6908" w:rsidRDefault="0073033D" w:rsidP="0073033D">
      <w:pPr>
        <w:spacing w:line="360" w:lineRule="auto"/>
        <w:jc w:val="both"/>
        <w:rPr>
          <w:rFonts w:cstheme="minorHAnsi"/>
        </w:rPr>
      </w:pPr>
      <w:r w:rsidRPr="00FA6908">
        <w:rPr>
          <w:rFonts w:cstheme="minorHAnsi"/>
        </w:rPr>
        <w:t>“To recognise always that the power of the police to fulfil their functions and duties is dependent on public approval of their existence, actions and behaviour, and on their ability to secure and maintain public respect.” (Peel, 1892)</w:t>
      </w:r>
    </w:p>
    <w:p w14:paraId="254371B9" w14:textId="77777777" w:rsidR="0073033D" w:rsidRPr="00FA6908" w:rsidRDefault="0073033D" w:rsidP="0073033D">
      <w:pPr>
        <w:spacing w:line="360" w:lineRule="auto"/>
        <w:jc w:val="both"/>
        <w:rPr>
          <w:rFonts w:cstheme="minorHAnsi"/>
          <w:color w:val="212438"/>
          <w:shd w:val="clear" w:color="auto" w:fill="FFFFFF"/>
        </w:rPr>
      </w:pPr>
      <w:r w:rsidRPr="00FA6908">
        <w:rPr>
          <w:rFonts w:cstheme="minorHAnsi"/>
        </w:rPr>
        <w:t xml:space="preserve">To summarise his core ideas, Peel’s believed that to prevent crime, the police must earn the publics support by respecting communities’ principles, building reputation and enforcing laws with impartiality. (Peel, 1892) Despite these principles and core values being created over two centuries ago, Peel’s ideas are ever more lacking in today’s policing. With media coverage, riots and social media, the public of today are challenging the professionalism of the police, due to prevalent cases of police misconduct. </w:t>
      </w:r>
      <w:r w:rsidRPr="00FA6908">
        <w:rPr>
          <w:rFonts w:cstheme="minorHAnsi"/>
          <w:color w:val="212438"/>
          <w:shd w:val="clear" w:color="auto" w:fill="FFFFFF"/>
        </w:rPr>
        <w:t xml:space="preserve">The number of voluntary resignations from the police service in England and Wales has increased by 72%, from 1,996 in 2021 to 3,433 in 2022 (Tyson &amp; Charman 2022). With the drop in positive public perception and the increase in voluntary resignations, it poses the question of whether officers are burning out due to low moral from the effects of public perception.  </w:t>
      </w:r>
    </w:p>
    <w:p w14:paraId="276E884C" w14:textId="77777777" w:rsidR="0073033D" w:rsidRPr="00FA6908" w:rsidRDefault="0073033D" w:rsidP="0073033D">
      <w:pPr>
        <w:spacing w:line="360" w:lineRule="auto"/>
        <w:jc w:val="both"/>
        <w:rPr>
          <w:rFonts w:cstheme="minorHAnsi"/>
        </w:rPr>
      </w:pPr>
      <w:r w:rsidRPr="00FA6908">
        <w:rPr>
          <w:rFonts w:cstheme="minorHAnsi"/>
        </w:rPr>
        <w:t xml:space="preserve">When establishing the metropolitan police force Peel anticipated the publics hostility who would see officers primarily as an instrument to protect the rich and powerful (Lyman, 1964). Because of this Peel placed an emphasis on public conduct and the importance of the prevention of crime to win public trust and confidence (Lyman, 1964). Additionally, a uniform was introduced to emphasize that policemen were not spies, and they were unarmed to indicate that they were not soldiers (Emsley, 1996). Peels focus on autonomy, legitimacy and accountability was the foundation for building a positive public perception towards policing however years to come there have been a multitude of police failings which have led to a loss in confidence from a large percentage of the public. </w:t>
      </w:r>
    </w:p>
    <w:p w14:paraId="566F8707" w14:textId="77777777" w:rsidR="0073033D" w:rsidRPr="00FA6908" w:rsidRDefault="0073033D" w:rsidP="0073033D">
      <w:pPr>
        <w:spacing w:line="360" w:lineRule="auto"/>
        <w:jc w:val="both"/>
        <w:rPr>
          <w:rFonts w:cstheme="minorHAnsi"/>
        </w:rPr>
      </w:pPr>
      <w:r w:rsidRPr="00FA6908">
        <w:rPr>
          <w:rFonts w:cstheme="minorHAnsi"/>
        </w:rPr>
        <w:t xml:space="preserve"> In the 1960’s, the British Police prided itself on being trusted (Emsley, 1996). When discussing the British police in a post war Briton, Banton wrote that “the public in Britain are able to trust the police because the actions of individual officers follow a common pattern so that the subject knows what to expect” (Banton, 1964: 167). It would be expected that due to this perception, the police would work in comfortable harmony with the public however Dorian </w:t>
      </w:r>
      <w:proofErr w:type="spellStart"/>
      <w:r w:rsidRPr="00FA6908">
        <w:rPr>
          <w:rFonts w:cstheme="minorHAnsi"/>
        </w:rPr>
        <w:t>Schaap</w:t>
      </w:r>
      <w:proofErr w:type="spellEnd"/>
      <w:r w:rsidRPr="00FA6908">
        <w:rPr>
          <w:rFonts w:cstheme="minorHAnsi"/>
        </w:rPr>
        <w:t xml:space="preserve"> notes that officers were taking advantage of this knowledge of trust. This is how a retired chief constable of a British Police force experienced his first year in the </w:t>
      </w:r>
      <w:proofErr w:type="gramStart"/>
      <w:r w:rsidRPr="00FA6908">
        <w:rPr>
          <w:rFonts w:cstheme="minorHAnsi"/>
        </w:rPr>
        <w:t>job;</w:t>
      </w:r>
      <w:proofErr w:type="gramEnd"/>
      <w:r w:rsidRPr="00FA6908">
        <w:rPr>
          <w:rFonts w:cstheme="minorHAnsi"/>
        </w:rPr>
        <w:t xml:space="preserve"> </w:t>
      </w:r>
    </w:p>
    <w:p w14:paraId="0F9BF2F5" w14:textId="77777777" w:rsidR="0073033D" w:rsidRPr="00FA6908" w:rsidRDefault="0073033D" w:rsidP="0073033D">
      <w:pPr>
        <w:spacing w:line="360" w:lineRule="auto"/>
        <w:jc w:val="both"/>
        <w:rPr>
          <w:rFonts w:cstheme="minorHAnsi"/>
        </w:rPr>
      </w:pPr>
      <w:r w:rsidRPr="00FA6908">
        <w:rPr>
          <w:rFonts w:cstheme="minorHAnsi"/>
        </w:rPr>
        <w:lastRenderedPageBreak/>
        <w:t xml:space="preserve">“DS: ‘Can you recall when the concept of trust or confidence was first used? Was it used already when you joined [the police]?’ </w:t>
      </w:r>
    </w:p>
    <w:p w14:paraId="6CC46B8E" w14:textId="77777777" w:rsidR="0073033D" w:rsidRPr="00FA6908" w:rsidRDefault="0073033D" w:rsidP="0073033D">
      <w:pPr>
        <w:spacing w:line="360" w:lineRule="auto"/>
        <w:jc w:val="both"/>
        <w:rPr>
          <w:rFonts w:cstheme="minorHAnsi"/>
        </w:rPr>
      </w:pPr>
      <w:r w:rsidRPr="00FA6908">
        <w:rPr>
          <w:rFonts w:cstheme="minorHAnsi"/>
        </w:rPr>
        <w:t>Retired chief constable 1: ‘No. When I joined in 1958 there was complete, almost blind acceptance, of the police. Which was a paradox, because the standards in some forces... in some forces, trust was clearly being abused. Yet the generality of views was that the police was one of the rocks on which society was built.” (</w:t>
      </w:r>
      <w:proofErr w:type="spellStart"/>
      <w:r w:rsidRPr="00FA6908">
        <w:rPr>
          <w:rFonts w:cstheme="minorHAnsi"/>
        </w:rPr>
        <w:t>Schaap</w:t>
      </w:r>
      <w:proofErr w:type="spellEnd"/>
      <w:r w:rsidRPr="00FA6908">
        <w:rPr>
          <w:rFonts w:cstheme="minorHAnsi"/>
        </w:rPr>
        <w:t>, 2020)</w:t>
      </w:r>
    </w:p>
    <w:p w14:paraId="465F1C86" w14:textId="77777777" w:rsidR="0073033D" w:rsidRPr="00FA6908" w:rsidRDefault="0073033D" w:rsidP="0073033D">
      <w:pPr>
        <w:spacing w:line="360" w:lineRule="auto"/>
        <w:jc w:val="both"/>
        <w:rPr>
          <w:rFonts w:cstheme="minorHAnsi"/>
        </w:rPr>
      </w:pPr>
      <w:r w:rsidRPr="00FA6908">
        <w:rPr>
          <w:rFonts w:cstheme="minorHAnsi"/>
        </w:rPr>
        <w:t xml:space="preserve">This abuse of police power was not widespread knowledge at the </w:t>
      </w:r>
      <w:proofErr w:type="gramStart"/>
      <w:r w:rsidRPr="00FA6908">
        <w:rPr>
          <w:rFonts w:cstheme="minorHAnsi"/>
        </w:rPr>
        <w:t>time,</w:t>
      </w:r>
      <w:proofErr w:type="gramEnd"/>
      <w:r w:rsidRPr="00FA6908">
        <w:rPr>
          <w:rFonts w:cstheme="minorHAnsi"/>
        </w:rPr>
        <w:t xml:space="preserve"> however this was probably due to lack of news coverage and no social media. </w:t>
      </w:r>
    </w:p>
    <w:p w14:paraId="49D616EC" w14:textId="77777777" w:rsidR="0073033D" w:rsidRPr="00FA6908" w:rsidRDefault="0073033D" w:rsidP="0073033D">
      <w:pPr>
        <w:spacing w:line="360" w:lineRule="auto"/>
        <w:jc w:val="both"/>
        <w:rPr>
          <w:rFonts w:cstheme="minorHAnsi"/>
        </w:rPr>
      </w:pPr>
      <w:r w:rsidRPr="00FA6908">
        <w:rPr>
          <w:rFonts w:cstheme="minorHAnsi"/>
        </w:rPr>
        <w:t xml:space="preserve">Towards the 1980’s the legitimacy of the police in the eyes of the public had declined. Reiner, when discussing why, explains “Further developments took place during the 1970s, including increasing occurrences of deaths in custody, a series of corruption scandals, and strengthening ties between the Police Federation and the Conservative Party (Reiner, 2010).” To make matters worse in </w:t>
      </w:r>
      <w:proofErr w:type="gramStart"/>
      <w:r w:rsidRPr="00FA6908">
        <w:rPr>
          <w:rFonts w:cstheme="minorHAnsi"/>
        </w:rPr>
        <w:t>April,</w:t>
      </w:r>
      <w:proofErr w:type="gramEnd"/>
      <w:r w:rsidRPr="00FA6908">
        <w:rPr>
          <w:rFonts w:cstheme="minorHAnsi"/>
        </w:rPr>
        <w:t xml:space="preserve"> 1981 a confrontation between the police and mostly black members of the public broke out in Brixton and created a series of riots. The riots continued to spread throughout the country for a year signifying that the impact of the Brixton riots was not as much material, but largely psychological (Reiner,2010). Lord Scarman completed inquiries into the cause of the riots which would later influence the public perception on police for years to come. Scarman’s main finding which, highlighted the source of the Brixton Riots, was operation Swamp 81, a heavy-handed stop-and-search operation carried out by the Metropolitan police to deal with street crimes (Scarman,1982). Ethnic minorities believed they were being unjustly targeted by police during this operation which caused animosity to develop. The Brixton Riots were described as a ‘crisis of confidence.’ (Scarman, 1982: 79). </w:t>
      </w:r>
    </w:p>
    <w:p w14:paraId="353A3832" w14:textId="77777777" w:rsidR="0073033D" w:rsidRPr="00FA6908" w:rsidRDefault="0073033D" w:rsidP="0073033D">
      <w:pPr>
        <w:spacing w:line="360" w:lineRule="auto"/>
        <w:jc w:val="both"/>
        <w:rPr>
          <w:rFonts w:cstheme="minorHAnsi"/>
        </w:rPr>
      </w:pPr>
      <w:r w:rsidRPr="00FA6908">
        <w:rPr>
          <w:rFonts w:cstheme="minorHAnsi"/>
        </w:rPr>
        <w:t xml:space="preserve">The impact of the Brixton riots and the Scarman report on the police in England &amp; Wales cannot be underestimated however lead to the creation of PACE 1984, a govern of rules which </w:t>
      </w:r>
      <w:r w:rsidRPr="00FA6908">
        <w:rPr>
          <w:rFonts w:cstheme="minorHAnsi"/>
          <w:color w:val="000000"/>
          <w:spacing w:val="3"/>
        </w:rPr>
        <w:t>sets out to strike the right balance between powers of the police and the rights and freedoms of the public</w:t>
      </w:r>
      <w:r w:rsidRPr="00FA6908">
        <w:rPr>
          <w:rFonts w:cstheme="minorHAnsi"/>
        </w:rPr>
        <w:t xml:space="preserve"> (Home Office, 2023). By identifying the public’s perception on the unjust use of stop and search, the government implemented new rules to ensure officers acted in the interest of the pubic to regain the public’s confidence in policing.</w:t>
      </w:r>
    </w:p>
    <w:p w14:paraId="158AB58D" w14:textId="77777777" w:rsidR="0073033D" w:rsidRPr="00FA6908" w:rsidRDefault="0073033D" w:rsidP="0073033D">
      <w:pPr>
        <w:spacing w:line="360" w:lineRule="auto"/>
        <w:jc w:val="both"/>
        <w:rPr>
          <w:rFonts w:cstheme="minorHAnsi"/>
        </w:rPr>
      </w:pPr>
      <w:r w:rsidRPr="00FA6908">
        <w:rPr>
          <w:rFonts w:cstheme="minorHAnsi"/>
        </w:rPr>
        <w:t>In recent years, news and social media coverage is likely to have impacted public opinion about policing and police accountability. The murder of Sarah Everard, the handling of the parties at Downing Steet during lockdown, Cressida Dick’s resignation, and a number of news stories about police misconduct (</w:t>
      </w:r>
      <w:proofErr w:type="gramStart"/>
      <w:r w:rsidRPr="00FA6908">
        <w:rPr>
          <w:rFonts w:cstheme="minorHAnsi"/>
        </w:rPr>
        <w:t>e.g.</w:t>
      </w:r>
      <w:proofErr w:type="gramEnd"/>
      <w:r w:rsidRPr="00FA6908">
        <w:rPr>
          <w:rFonts w:cstheme="minorHAnsi"/>
        </w:rPr>
        <w:t xml:space="preserve"> racism, misogyny, photos of Nicole Smallman and </w:t>
      </w:r>
      <w:proofErr w:type="spellStart"/>
      <w:r w:rsidRPr="00FA6908">
        <w:rPr>
          <w:rFonts w:cstheme="minorHAnsi"/>
        </w:rPr>
        <w:t>Bibaa</w:t>
      </w:r>
      <w:proofErr w:type="spellEnd"/>
      <w:r w:rsidRPr="00FA6908">
        <w:rPr>
          <w:rFonts w:cstheme="minorHAnsi"/>
        </w:rPr>
        <w:t xml:space="preserve"> Henry, misuse of stop and search) have been widely noticed by the public and are likely to have impacted how the public feel </w:t>
      </w:r>
      <w:r w:rsidRPr="00FA6908">
        <w:rPr>
          <w:rFonts w:cstheme="minorHAnsi"/>
        </w:rPr>
        <w:lastRenderedPageBreak/>
        <w:t xml:space="preserve">towards the police (IPOC, 2022). A 2022 report by the independent office for Police Misconduct (IOPC) notes 35% of people say seeing news stories about the police and abuse of power for sexual purposes has made them feel more negatively towards the police (IOPC, 2022). This statistic is not surprising, and changes clearly need to be made in the organisation to prevent gross misconduct. Public perception is prevalent in </w:t>
      </w:r>
      <w:proofErr w:type="spellStart"/>
      <w:r w:rsidRPr="00FA6908">
        <w:rPr>
          <w:rFonts w:cstheme="minorHAnsi"/>
        </w:rPr>
        <w:t>todays</w:t>
      </w:r>
      <w:proofErr w:type="spellEnd"/>
      <w:r w:rsidRPr="00FA6908">
        <w:rPr>
          <w:rFonts w:cstheme="minorHAnsi"/>
        </w:rPr>
        <w:t xml:space="preserve"> policing and often officers are challenged regarding the law from the people they are dealing with. The public are of course well within their right to challenge an officer however when a suspect is intoxicated and wants to pursue a conversation about the law it can be extremely time consuming and prevent an officer from going about the course of their duty. Listening to the public has in the past lead to positive organisational changes, such as the introduction of PACE Act 1984. Patience is now required, and officers need to recognise that it is their individual duty to regain the trust of the public. </w:t>
      </w:r>
    </w:p>
    <w:p w14:paraId="05639E78" w14:textId="77777777" w:rsidR="0073033D" w:rsidRDefault="0073033D" w:rsidP="0073033D">
      <w:pPr>
        <w:spacing w:line="360" w:lineRule="auto"/>
        <w:jc w:val="both"/>
        <w:rPr>
          <w:i/>
          <w:iCs/>
        </w:rPr>
      </w:pPr>
      <w:r w:rsidRPr="007F14CB">
        <w:rPr>
          <w:i/>
          <w:iCs/>
        </w:rPr>
        <w:t>Words 1082</w:t>
      </w:r>
    </w:p>
    <w:p w14:paraId="59C31691" w14:textId="77777777" w:rsidR="0073033D" w:rsidRDefault="0073033D" w:rsidP="0073033D">
      <w:pPr>
        <w:spacing w:line="360" w:lineRule="auto"/>
        <w:jc w:val="both"/>
      </w:pPr>
    </w:p>
    <w:p w14:paraId="2C45A2A0" w14:textId="77777777" w:rsidR="0073033D" w:rsidRPr="00FA6908" w:rsidRDefault="0073033D" w:rsidP="0073033D">
      <w:pPr>
        <w:spacing w:line="360" w:lineRule="auto"/>
        <w:jc w:val="both"/>
        <w:rPr>
          <w:u w:val="single"/>
        </w:rPr>
      </w:pPr>
      <w:r w:rsidRPr="00FA6908">
        <w:rPr>
          <w:u w:val="single"/>
        </w:rPr>
        <w:t>Bibliography</w:t>
      </w:r>
    </w:p>
    <w:p w14:paraId="067CA7D3" w14:textId="77777777" w:rsidR="0073033D" w:rsidRDefault="0073033D" w:rsidP="0073033D">
      <w:pPr>
        <w:pStyle w:val="NormalWeb"/>
        <w:spacing w:line="360" w:lineRule="auto"/>
        <w:rPr>
          <w:rFonts w:asciiTheme="minorHAnsi" w:hAnsiTheme="minorHAnsi" w:cstheme="minorHAnsi"/>
          <w:sz w:val="22"/>
          <w:szCs w:val="22"/>
        </w:rPr>
      </w:pPr>
      <w:r w:rsidRPr="00F73C84">
        <w:rPr>
          <w:rFonts w:asciiTheme="minorHAnsi" w:hAnsiTheme="minorHAnsi" w:cstheme="minorHAnsi"/>
          <w:sz w:val="22"/>
          <w:szCs w:val="22"/>
        </w:rPr>
        <w:t xml:space="preserve">Banton, M. (1964) </w:t>
      </w:r>
      <w:r w:rsidRPr="00F73C84">
        <w:rPr>
          <w:rFonts w:asciiTheme="minorHAnsi" w:hAnsiTheme="minorHAnsi" w:cstheme="minorHAnsi"/>
          <w:i/>
          <w:iCs/>
          <w:sz w:val="22"/>
          <w:szCs w:val="22"/>
        </w:rPr>
        <w:t>The policeman in the community</w:t>
      </w:r>
      <w:r w:rsidRPr="00F73C84">
        <w:rPr>
          <w:rFonts w:asciiTheme="minorHAnsi" w:hAnsiTheme="minorHAnsi" w:cstheme="minorHAnsi"/>
          <w:sz w:val="22"/>
          <w:szCs w:val="22"/>
        </w:rPr>
        <w:t xml:space="preserve">. London, UK: Tavistock Publications. </w:t>
      </w:r>
    </w:p>
    <w:p w14:paraId="773EF901" w14:textId="77777777" w:rsidR="0073033D" w:rsidRDefault="0073033D" w:rsidP="0073033D">
      <w:pPr>
        <w:pStyle w:val="NormalWeb"/>
        <w:spacing w:line="360" w:lineRule="auto"/>
        <w:ind w:left="567" w:hanging="567"/>
        <w:rPr>
          <w:rFonts w:asciiTheme="minorHAnsi" w:hAnsiTheme="minorHAnsi" w:cstheme="minorHAnsi"/>
          <w:sz w:val="22"/>
          <w:szCs w:val="22"/>
        </w:rPr>
      </w:pPr>
      <w:r w:rsidRPr="00F73C84">
        <w:rPr>
          <w:rFonts w:asciiTheme="minorHAnsi" w:hAnsiTheme="minorHAnsi" w:cstheme="minorHAnsi"/>
          <w:sz w:val="22"/>
          <w:szCs w:val="22"/>
        </w:rPr>
        <w:t xml:space="preserve">Emsley, C. (2014) </w:t>
      </w:r>
      <w:r w:rsidRPr="00F73C84">
        <w:rPr>
          <w:rFonts w:asciiTheme="minorHAnsi" w:hAnsiTheme="minorHAnsi" w:cstheme="minorHAnsi"/>
          <w:i/>
          <w:iCs/>
          <w:sz w:val="22"/>
          <w:szCs w:val="22"/>
        </w:rPr>
        <w:t>The English police: A political and social history</w:t>
      </w:r>
      <w:r w:rsidRPr="00F73C84">
        <w:rPr>
          <w:rFonts w:asciiTheme="minorHAnsi" w:hAnsiTheme="minorHAnsi" w:cstheme="minorHAnsi"/>
          <w:sz w:val="22"/>
          <w:szCs w:val="22"/>
        </w:rPr>
        <w:t xml:space="preserve">. 2nd </w:t>
      </w:r>
      <w:proofErr w:type="spellStart"/>
      <w:r w:rsidRPr="00F73C84">
        <w:rPr>
          <w:rFonts w:asciiTheme="minorHAnsi" w:hAnsiTheme="minorHAnsi" w:cstheme="minorHAnsi"/>
          <w:sz w:val="22"/>
          <w:szCs w:val="22"/>
        </w:rPr>
        <w:t>edn</w:t>
      </w:r>
      <w:proofErr w:type="spellEnd"/>
      <w:r w:rsidRPr="00F73C84">
        <w:rPr>
          <w:rFonts w:asciiTheme="minorHAnsi" w:hAnsiTheme="minorHAnsi" w:cstheme="minorHAnsi"/>
          <w:sz w:val="22"/>
          <w:szCs w:val="22"/>
        </w:rPr>
        <w:t xml:space="preserve">. Oxon England: Routledge. </w:t>
      </w:r>
    </w:p>
    <w:p w14:paraId="45E393C6" w14:textId="77777777" w:rsidR="0073033D" w:rsidRPr="00F73C84" w:rsidRDefault="0073033D" w:rsidP="0073033D">
      <w:pPr>
        <w:pStyle w:val="NormalWeb"/>
        <w:spacing w:line="360" w:lineRule="auto"/>
        <w:rPr>
          <w:rFonts w:asciiTheme="minorHAnsi" w:hAnsiTheme="minorHAnsi" w:cstheme="minorHAnsi"/>
          <w:sz w:val="22"/>
          <w:szCs w:val="22"/>
        </w:rPr>
      </w:pPr>
      <w:r w:rsidRPr="00F73C84">
        <w:rPr>
          <w:rFonts w:asciiTheme="minorHAnsi" w:hAnsiTheme="minorHAnsi" w:cstheme="minorHAnsi"/>
          <w:sz w:val="22"/>
          <w:szCs w:val="22"/>
        </w:rPr>
        <w:t xml:space="preserve">Home Office (2023) </w:t>
      </w:r>
      <w:r w:rsidRPr="00F73C84">
        <w:rPr>
          <w:rFonts w:asciiTheme="minorHAnsi" w:hAnsiTheme="minorHAnsi" w:cstheme="minorHAnsi"/>
          <w:i/>
          <w:iCs/>
          <w:sz w:val="22"/>
          <w:szCs w:val="22"/>
        </w:rPr>
        <w:t>Police and criminal evidence act 1984 (PACE) codes of Practice</w:t>
      </w:r>
      <w:r w:rsidRPr="00F73C84">
        <w:rPr>
          <w:rFonts w:asciiTheme="minorHAnsi" w:hAnsiTheme="minorHAnsi" w:cstheme="minorHAnsi"/>
          <w:sz w:val="22"/>
          <w:szCs w:val="22"/>
        </w:rPr>
        <w:t xml:space="preserve">, </w:t>
      </w:r>
      <w:r w:rsidRPr="00F73C84">
        <w:rPr>
          <w:rFonts w:asciiTheme="minorHAnsi" w:hAnsiTheme="minorHAnsi" w:cstheme="minorHAnsi"/>
          <w:i/>
          <w:iCs/>
          <w:sz w:val="22"/>
          <w:szCs w:val="22"/>
        </w:rPr>
        <w:t>GOV.UK</w:t>
      </w:r>
      <w:r w:rsidRPr="00F73C84">
        <w:rPr>
          <w:rFonts w:asciiTheme="minorHAnsi" w:hAnsiTheme="minorHAnsi" w:cstheme="minorHAnsi"/>
          <w:sz w:val="22"/>
          <w:szCs w:val="22"/>
        </w:rPr>
        <w:t xml:space="preserve">. Available at: https://www.gov.uk/guidance/police-and-criminal-evidence-act-1984-pace-codes-of-practice (Accessed: March 6, 2023). </w:t>
      </w:r>
    </w:p>
    <w:p w14:paraId="46A8E8DF" w14:textId="77777777" w:rsidR="0073033D" w:rsidRDefault="0073033D" w:rsidP="0073033D">
      <w:pPr>
        <w:pStyle w:val="NormalWeb"/>
        <w:spacing w:line="360" w:lineRule="auto"/>
        <w:rPr>
          <w:rFonts w:asciiTheme="minorHAnsi" w:hAnsiTheme="minorHAnsi" w:cstheme="minorHAnsi"/>
          <w:sz w:val="22"/>
          <w:szCs w:val="22"/>
        </w:rPr>
      </w:pPr>
      <w:r w:rsidRPr="00F73C84">
        <w:rPr>
          <w:rFonts w:asciiTheme="minorHAnsi" w:hAnsiTheme="minorHAnsi" w:cstheme="minorHAnsi"/>
          <w:sz w:val="22"/>
          <w:szCs w:val="22"/>
        </w:rPr>
        <w:t xml:space="preserve">IOPC (2022) </w:t>
      </w:r>
      <w:r w:rsidRPr="00F73C84">
        <w:rPr>
          <w:rFonts w:asciiTheme="minorHAnsi" w:hAnsiTheme="minorHAnsi" w:cstheme="minorHAnsi"/>
          <w:i/>
          <w:iCs/>
          <w:sz w:val="22"/>
          <w:szCs w:val="22"/>
        </w:rPr>
        <w:t>IOPC public perceptions tracker summary report, waves 5.1 –5.3</w:t>
      </w:r>
      <w:r w:rsidRPr="00F73C84">
        <w:rPr>
          <w:rFonts w:asciiTheme="minorHAnsi" w:hAnsiTheme="minorHAnsi" w:cstheme="minorHAnsi"/>
          <w:sz w:val="22"/>
          <w:szCs w:val="22"/>
        </w:rPr>
        <w:t xml:space="preserve">, </w:t>
      </w:r>
      <w:r w:rsidRPr="00F73C84">
        <w:rPr>
          <w:rFonts w:asciiTheme="minorHAnsi" w:hAnsiTheme="minorHAnsi" w:cstheme="minorHAnsi"/>
          <w:i/>
          <w:iCs/>
          <w:sz w:val="22"/>
          <w:szCs w:val="22"/>
        </w:rPr>
        <w:t>Independent Officer for Police Conduct</w:t>
      </w:r>
      <w:r w:rsidRPr="00F73C84">
        <w:rPr>
          <w:rFonts w:asciiTheme="minorHAnsi" w:hAnsiTheme="minorHAnsi" w:cstheme="minorHAnsi"/>
          <w:sz w:val="22"/>
          <w:szCs w:val="22"/>
        </w:rPr>
        <w:t xml:space="preserve">. </w:t>
      </w:r>
      <w:proofErr w:type="gramStart"/>
      <w:r w:rsidRPr="00F73C84">
        <w:rPr>
          <w:rFonts w:asciiTheme="minorHAnsi" w:hAnsiTheme="minorHAnsi" w:cstheme="minorHAnsi"/>
          <w:sz w:val="22"/>
          <w:szCs w:val="22"/>
        </w:rPr>
        <w:t>.Yonder</w:t>
      </w:r>
      <w:proofErr w:type="gramEnd"/>
      <w:r w:rsidRPr="00F73C84">
        <w:rPr>
          <w:rFonts w:asciiTheme="minorHAnsi" w:hAnsiTheme="minorHAnsi" w:cstheme="minorHAnsi"/>
          <w:sz w:val="22"/>
          <w:szCs w:val="22"/>
        </w:rPr>
        <w:t xml:space="preserve">. Available at: https://www.policeconduct.gov.uk/sites/default/files/Documents/statistics/IOPC_Yonder_Public_Perceptions_Tracker_Annual_Summary_Report_2021_22_Final.pdf (Accessed: January 23, 2023). </w:t>
      </w:r>
    </w:p>
    <w:p w14:paraId="58FA99F6" w14:textId="77777777" w:rsidR="0073033D" w:rsidRPr="00F73C84" w:rsidRDefault="0073033D" w:rsidP="0073033D">
      <w:pPr>
        <w:pStyle w:val="NormalWeb"/>
        <w:spacing w:line="360" w:lineRule="auto"/>
        <w:rPr>
          <w:rFonts w:asciiTheme="minorHAnsi" w:hAnsiTheme="minorHAnsi" w:cstheme="minorHAnsi"/>
          <w:sz w:val="22"/>
          <w:szCs w:val="22"/>
        </w:rPr>
      </w:pPr>
      <w:r w:rsidRPr="00F73C84">
        <w:rPr>
          <w:rFonts w:asciiTheme="minorHAnsi" w:hAnsiTheme="minorHAnsi" w:cstheme="minorHAnsi"/>
          <w:sz w:val="22"/>
          <w:szCs w:val="22"/>
        </w:rPr>
        <w:t xml:space="preserve">Lyman, J.L. (1964) “The Metropolitan Police Act of 1829: An analysis of certain events influencing the passage and character of the metropolitan police act in England,” </w:t>
      </w:r>
      <w:r w:rsidRPr="00F73C84">
        <w:rPr>
          <w:rFonts w:asciiTheme="minorHAnsi" w:hAnsiTheme="minorHAnsi" w:cstheme="minorHAnsi"/>
          <w:i/>
          <w:iCs/>
          <w:sz w:val="22"/>
          <w:szCs w:val="22"/>
        </w:rPr>
        <w:t>The Journal of Criminal Law, Criminology, and Police Science</w:t>
      </w:r>
      <w:r w:rsidRPr="00F73C84">
        <w:rPr>
          <w:rFonts w:asciiTheme="minorHAnsi" w:hAnsiTheme="minorHAnsi" w:cstheme="minorHAnsi"/>
          <w:sz w:val="22"/>
          <w:szCs w:val="22"/>
        </w:rPr>
        <w:t>, 55(1), pp. 141–154. Available at: https://doi.org/10.2307/1140471.</w:t>
      </w:r>
    </w:p>
    <w:p w14:paraId="20F1623D" w14:textId="77777777" w:rsidR="0073033D" w:rsidRPr="00F73C84" w:rsidRDefault="0073033D" w:rsidP="0073033D">
      <w:pPr>
        <w:pStyle w:val="NormalWeb"/>
        <w:spacing w:line="360" w:lineRule="auto"/>
        <w:rPr>
          <w:rFonts w:asciiTheme="minorHAnsi" w:hAnsiTheme="minorHAnsi" w:cstheme="minorHAnsi"/>
          <w:sz w:val="22"/>
          <w:szCs w:val="22"/>
        </w:rPr>
      </w:pPr>
      <w:r w:rsidRPr="00F73C84">
        <w:rPr>
          <w:rFonts w:asciiTheme="minorHAnsi" w:hAnsiTheme="minorHAnsi" w:cstheme="minorHAnsi"/>
          <w:sz w:val="22"/>
          <w:szCs w:val="22"/>
        </w:rPr>
        <w:t xml:space="preserve">Peel, R. (2017) </w:t>
      </w:r>
      <w:r w:rsidRPr="00F73C84">
        <w:rPr>
          <w:rFonts w:asciiTheme="minorHAnsi" w:hAnsiTheme="minorHAnsi" w:cstheme="minorHAnsi"/>
          <w:i/>
          <w:iCs/>
          <w:sz w:val="22"/>
          <w:szCs w:val="22"/>
        </w:rPr>
        <w:t>Sir Robert Peel's policing principles</w:t>
      </w:r>
      <w:r w:rsidRPr="00F73C84">
        <w:rPr>
          <w:rFonts w:asciiTheme="minorHAnsi" w:hAnsiTheme="minorHAnsi" w:cstheme="minorHAnsi"/>
          <w:sz w:val="22"/>
          <w:szCs w:val="22"/>
        </w:rPr>
        <w:t xml:space="preserve">, </w:t>
      </w:r>
      <w:r w:rsidRPr="00F73C84">
        <w:rPr>
          <w:rFonts w:asciiTheme="minorHAnsi" w:hAnsiTheme="minorHAnsi" w:cstheme="minorHAnsi"/>
          <w:i/>
          <w:iCs/>
          <w:sz w:val="22"/>
          <w:szCs w:val="22"/>
        </w:rPr>
        <w:t>Law Enforcement Action Partnership</w:t>
      </w:r>
      <w:r w:rsidRPr="00F73C84">
        <w:rPr>
          <w:rFonts w:asciiTheme="minorHAnsi" w:hAnsiTheme="minorHAnsi" w:cstheme="minorHAnsi"/>
          <w:sz w:val="22"/>
          <w:szCs w:val="22"/>
        </w:rPr>
        <w:t xml:space="preserve">. Available at: https://lawenforcementactionpartnership.org/peel-policing-principles/ (Accessed: January 15, 2023). </w:t>
      </w:r>
    </w:p>
    <w:p w14:paraId="675278E7" w14:textId="77777777" w:rsidR="0073033D" w:rsidRPr="00F73C84" w:rsidRDefault="0073033D" w:rsidP="0073033D">
      <w:pPr>
        <w:pStyle w:val="NormalWeb"/>
        <w:spacing w:line="360" w:lineRule="auto"/>
        <w:rPr>
          <w:rFonts w:asciiTheme="minorHAnsi" w:hAnsiTheme="minorHAnsi" w:cstheme="minorHAnsi"/>
          <w:sz w:val="22"/>
          <w:szCs w:val="22"/>
        </w:rPr>
      </w:pPr>
    </w:p>
    <w:p w14:paraId="61F51F57" w14:textId="77777777" w:rsidR="0073033D" w:rsidRDefault="0073033D" w:rsidP="0073033D">
      <w:pPr>
        <w:pStyle w:val="NormalWeb"/>
        <w:spacing w:line="360" w:lineRule="auto"/>
        <w:ind w:left="567" w:hanging="567"/>
        <w:rPr>
          <w:rFonts w:asciiTheme="minorHAnsi" w:hAnsiTheme="minorHAnsi" w:cstheme="minorHAnsi"/>
          <w:sz w:val="22"/>
          <w:szCs w:val="22"/>
        </w:rPr>
      </w:pPr>
      <w:r w:rsidRPr="00F73C84">
        <w:rPr>
          <w:rFonts w:asciiTheme="minorHAnsi" w:hAnsiTheme="minorHAnsi" w:cstheme="minorHAnsi"/>
          <w:sz w:val="22"/>
          <w:szCs w:val="22"/>
        </w:rPr>
        <w:t xml:space="preserve">Reiner, R. (2010) </w:t>
      </w:r>
      <w:r w:rsidRPr="00F73C84">
        <w:rPr>
          <w:rFonts w:asciiTheme="minorHAnsi" w:hAnsiTheme="minorHAnsi" w:cstheme="minorHAnsi"/>
          <w:i/>
          <w:iCs/>
          <w:sz w:val="22"/>
          <w:szCs w:val="22"/>
        </w:rPr>
        <w:t>The politics of the police</w:t>
      </w:r>
      <w:r w:rsidRPr="00F73C84">
        <w:rPr>
          <w:rFonts w:asciiTheme="minorHAnsi" w:hAnsiTheme="minorHAnsi" w:cstheme="minorHAnsi"/>
          <w:sz w:val="22"/>
          <w:szCs w:val="22"/>
        </w:rPr>
        <w:t xml:space="preserve">. Oxford, UK: Oxford University Press. </w:t>
      </w:r>
    </w:p>
    <w:p w14:paraId="13C03C40" w14:textId="77777777" w:rsidR="0073033D" w:rsidRPr="00AA160B" w:rsidRDefault="0073033D" w:rsidP="0073033D">
      <w:pPr>
        <w:spacing w:before="100" w:beforeAutospacing="1" w:after="100" w:afterAutospacing="1" w:line="360" w:lineRule="auto"/>
        <w:rPr>
          <w:rFonts w:eastAsia="Times New Roman" w:cstheme="minorHAnsi"/>
          <w:lang w:eastAsia="en-GB"/>
        </w:rPr>
      </w:pPr>
      <w:r w:rsidRPr="00AA160B">
        <w:rPr>
          <w:rFonts w:eastAsia="Times New Roman" w:cstheme="minorHAnsi"/>
          <w:lang w:eastAsia="en-GB"/>
        </w:rPr>
        <w:t xml:space="preserve">Scarman, </w:t>
      </w:r>
      <w:proofErr w:type="gramStart"/>
      <w:r w:rsidRPr="00AA160B">
        <w:rPr>
          <w:rFonts w:eastAsia="Times New Roman" w:cstheme="minorHAnsi"/>
          <w:lang w:eastAsia="en-GB"/>
        </w:rPr>
        <w:t>L.</w:t>
      </w:r>
      <w:proofErr w:type="gramEnd"/>
      <w:r w:rsidRPr="00AA160B">
        <w:rPr>
          <w:rFonts w:eastAsia="Times New Roman" w:cstheme="minorHAnsi"/>
          <w:lang w:eastAsia="en-GB"/>
        </w:rPr>
        <w:t xml:space="preserve"> and Baron (1986) </w:t>
      </w:r>
      <w:r w:rsidRPr="00AA160B">
        <w:rPr>
          <w:rFonts w:eastAsia="Times New Roman" w:cstheme="minorHAnsi"/>
          <w:i/>
          <w:iCs/>
          <w:lang w:eastAsia="en-GB"/>
        </w:rPr>
        <w:t>The Scarman Report: Report of an Inquiry</w:t>
      </w:r>
      <w:r w:rsidRPr="00AA160B">
        <w:rPr>
          <w:rFonts w:eastAsia="Times New Roman" w:cstheme="minorHAnsi"/>
          <w:lang w:eastAsia="en-GB"/>
        </w:rPr>
        <w:t xml:space="preserve">. Middlesex, UK: Penguin. Accessed at: </w:t>
      </w:r>
      <w:proofErr w:type="gramStart"/>
      <w:r w:rsidRPr="00AA160B">
        <w:rPr>
          <w:rFonts w:eastAsia="Times New Roman" w:cstheme="minorHAnsi"/>
          <w:lang w:eastAsia="en-GB"/>
        </w:rPr>
        <w:t>https://archive.org/details/scarmanreportrep0000scar/page/n5/mode/2up</w:t>
      </w:r>
      <w:proofErr w:type="gramEnd"/>
    </w:p>
    <w:p w14:paraId="50D42F74" w14:textId="77777777" w:rsidR="0073033D" w:rsidRPr="00F73C84" w:rsidRDefault="0073033D" w:rsidP="0073033D">
      <w:pPr>
        <w:pStyle w:val="NormalWeb"/>
        <w:spacing w:line="360" w:lineRule="auto"/>
        <w:rPr>
          <w:rFonts w:asciiTheme="minorHAnsi" w:hAnsiTheme="minorHAnsi" w:cstheme="minorHAnsi"/>
          <w:sz w:val="22"/>
          <w:szCs w:val="22"/>
        </w:rPr>
      </w:pPr>
      <w:proofErr w:type="spellStart"/>
      <w:r w:rsidRPr="00F73C84">
        <w:rPr>
          <w:rFonts w:asciiTheme="minorHAnsi" w:hAnsiTheme="minorHAnsi" w:cstheme="minorHAnsi"/>
          <w:sz w:val="22"/>
          <w:szCs w:val="22"/>
        </w:rPr>
        <w:t>Schaap</w:t>
      </w:r>
      <w:proofErr w:type="spellEnd"/>
      <w:r w:rsidRPr="00F73C84">
        <w:rPr>
          <w:rFonts w:asciiTheme="minorHAnsi" w:hAnsiTheme="minorHAnsi" w:cstheme="minorHAnsi"/>
          <w:sz w:val="22"/>
          <w:szCs w:val="22"/>
        </w:rPr>
        <w:t xml:space="preserve">, D. (2020) “Police trust-building strategies. A socio-institutional, comparative approach,” </w:t>
      </w:r>
      <w:r w:rsidRPr="00F73C84">
        <w:rPr>
          <w:rFonts w:asciiTheme="minorHAnsi" w:hAnsiTheme="minorHAnsi" w:cstheme="minorHAnsi"/>
          <w:i/>
          <w:iCs/>
          <w:sz w:val="22"/>
          <w:szCs w:val="22"/>
        </w:rPr>
        <w:t>Policing and Society</w:t>
      </w:r>
      <w:r w:rsidRPr="00F73C84">
        <w:rPr>
          <w:rFonts w:asciiTheme="minorHAnsi" w:hAnsiTheme="minorHAnsi" w:cstheme="minorHAnsi"/>
          <w:sz w:val="22"/>
          <w:szCs w:val="22"/>
        </w:rPr>
        <w:t xml:space="preserve">, 31(3), pp. 304–320. Available at: https://doi.org/10.1080/10439463.2020.1726345. </w:t>
      </w:r>
    </w:p>
    <w:p w14:paraId="772D4490" w14:textId="77777777" w:rsidR="0073033D" w:rsidRPr="00F73C84" w:rsidRDefault="0073033D" w:rsidP="0073033D">
      <w:pPr>
        <w:pStyle w:val="NormalWeb"/>
        <w:spacing w:line="360" w:lineRule="auto"/>
        <w:rPr>
          <w:rFonts w:asciiTheme="minorHAnsi" w:hAnsiTheme="minorHAnsi" w:cstheme="minorHAnsi"/>
          <w:sz w:val="22"/>
          <w:szCs w:val="22"/>
        </w:rPr>
      </w:pPr>
      <w:r w:rsidRPr="00F73C84">
        <w:rPr>
          <w:rFonts w:asciiTheme="minorHAnsi" w:hAnsiTheme="minorHAnsi" w:cstheme="minorHAnsi"/>
          <w:sz w:val="22"/>
          <w:szCs w:val="22"/>
        </w:rPr>
        <w:t xml:space="preserve">Tyson, J. and Charman, S. (2022) </w:t>
      </w:r>
      <w:r w:rsidRPr="00F73C84">
        <w:rPr>
          <w:rFonts w:asciiTheme="minorHAnsi" w:hAnsiTheme="minorHAnsi" w:cstheme="minorHAnsi"/>
          <w:i/>
          <w:iCs/>
          <w:sz w:val="22"/>
          <w:szCs w:val="22"/>
        </w:rPr>
        <w:t>UK police officer resignations have risen by 72% in the last year-we asked former officers why</w:t>
      </w:r>
      <w:r w:rsidRPr="00F73C84">
        <w:rPr>
          <w:rFonts w:asciiTheme="minorHAnsi" w:hAnsiTheme="minorHAnsi" w:cstheme="minorHAnsi"/>
          <w:sz w:val="22"/>
          <w:szCs w:val="22"/>
        </w:rPr>
        <w:t xml:space="preserve">, </w:t>
      </w:r>
      <w:r w:rsidRPr="00F73C84">
        <w:rPr>
          <w:rFonts w:asciiTheme="minorHAnsi" w:hAnsiTheme="minorHAnsi" w:cstheme="minorHAnsi"/>
          <w:i/>
          <w:iCs/>
          <w:sz w:val="22"/>
          <w:szCs w:val="22"/>
        </w:rPr>
        <w:t>Phys.org</w:t>
      </w:r>
      <w:r w:rsidRPr="00F73C84">
        <w:rPr>
          <w:rFonts w:asciiTheme="minorHAnsi" w:hAnsiTheme="minorHAnsi" w:cstheme="minorHAnsi"/>
          <w:sz w:val="22"/>
          <w:szCs w:val="22"/>
        </w:rPr>
        <w:t xml:space="preserve">. Phys.org. Available at: https://phys.org/news/2022-11-uk-police-officer-resignations-risen.html (Accessed: February 7, 2023). </w:t>
      </w:r>
    </w:p>
    <w:p w14:paraId="3CDAE959" w14:textId="1F21B027" w:rsidR="00C0725F" w:rsidRDefault="00C0725F" w:rsidP="00A53F49">
      <w:pPr>
        <w:spacing w:line="360" w:lineRule="auto"/>
        <w:rPr>
          <w:rFonts w:cstheme="minorHAnsi"/>
        </w:rPr>
      </w:pPr>
    </w:p>
    <w:p w14:paraId="55FD8B8A" w14:textId="77777777" w:rsidR="0073033D" w:rsidRPr="00693B87" w:rsidRDefault="0073033D" w:rsidP="0073033D">
      <w:pPr>
        <w:spacing w:line="257" w:lineRule="auto"/>
        <w:ind w:left="567" w:right="531"/>
        <w:rPr>
          <w:rFonts w:ascii="Arial" w:hAnsi="Arial" w:cs="Arial"/>
          <w:b/>
          <w:bCs/>
        </w:rPr>
      </w:pPr>
      <w:r w:rsidRPr="00693B87">
        <w:rPr>
          <w:rFonts w:ascii="Arial" w:hAnsi="Arial" w:cs="Arial"/>
          <w:b/>
          <w:bCs/>
        </w:rPr>
        <w:t xml:space="preserve">Essay four: </w:t>
      </w:r>
    </w:p>
    <w:p w14:paraId="7ADF029F" w14:textId="77777777" w:rsidR="0073033D" w:rsidRPr="004F03ED" w:rsidRDefault="0073033D" w:rsidP="0073033D">
      <w:pPr>
        <w:spacing w:line="257" w:lineRule="auto"/>
        <w:ind w:left="567" w:right="531"/>
        <w:rPr>
          <w:rFonts w:ascii="Arial" w:eastAsia="Calibri" w:hAnsi="Arial" w:cs="Arial"/>
        </w:rPr>
      </w:pPr>
      <w:r w:rsidRPr="004F03ED">
        <w:rPr>
          <w:rFonts w:ascii="Arial" w:eastAsia="Calibri" w:hAnsi="Arial" w:cs="Arial"/>
          <w:highlight w:val="yellow"/>
          <w:u w:val="single"/>
        </w:rPr>
        <w:t>Critically evaluate</w:t>
      </w:r>
      <w:r w:rsidRPr="004F03ED">
        <w:rPr>
          <w:rFonts w:ascii="Arial" w:eastAsia="Calibri" w:hAnsi="Arial" w:cs="Arial"/>
          <w:highlight w:val="yellow"/>
        </w:rPr>
        <w:t xml:space="preserve"> the effectiveness of crime prevention strategies in relation to Serious and Organised Crime.</w:t>
      </w:r>
    </w:p>
    <w:p w14:paraId="6A6F96EA" w14:textId="6015AA93" w:rsidR="0073033D" w:rsidRDefault="0073033D" w:rsidP="00A53F49">
      <w:pPr>
        <w:spacing w:line="360" w:lineRule="auto"/>
        <w:rPr>
          <w:rFonts w:cstheme="minorHAnsi"/>
        </w:rPr>
      </w:pPr>
    </w:p>
    <w:p w14:paraId="58F70D3C" w14:textId="77777777" w:rsidR="0073033D" w:rsidRDefault="0073033D" w:rsidP="0073033D">
      <w:pPr>
        <w:spacing w:line="360" w:lineRule="auto"/>
        <w:jc w:val="both"/>
        <w:rPr>
          <w:rFonts w:cstheme="minorHAnsi"/>
        </w:rPr>
      </w:pPr>
      <w:r w:rsidRPr="00424ACE">
        <w:rPr>
          <w:rFonts w:cstheme="minorHAnsi"/>
        </w:rPr>
        <w:t>Serious and organised crime is defined by Gov.Uk</w:t>
      </w:r>
      <w:r>
        <w:rPr>
          <w:rFonts w:cstheme="minorHAnsi"/>
        </w:rPr>
        <w:t xml:space="preserve"> </w:t>
      </w:r>
      <w:r w:rsidRPr="00424ACE">
        <w:rPr>
          <w:rFonts w:cstheme="minorHAnsi"/>
        </w:rPr>
        <w:t xml:space="preserve">as </w:t>
      </w:r>
      <w:r>
        <w:rPr>
          <w:rFonts w:cstheme="minorHAnsi"/>
        </w:rPr>
        <w:t>“</w:t>
      </w:r>
      <w:r w:rsidRPr="00424ACE">
        <w:rPr>
          <w:rFonts w:cstheme="minorHAnsi"/>
        </w:rPr>
        <w:t>individuals planning, co-ordinating and committing serious offences, whether individually, in groups and/or as part of transnational networks’’</w:t>
      </w:r>
      <w:r>
        <w:rPr>
          <w:rFonts w:cstheme="minorHAnsi"/>
        </w:rPr>
        <w:t xml:space="preserve"> (Home Office, 2019). In 2018</w:t>
      </w:r>
      <w:r w:rsidRPr="00424ACE">
        <w:rPr>
          <w:rFonts w:cstheme="minorHAnsi"/>
        </w:rPr>
        <w:t xml:space="preserve"> there </w:t>
      </w:r>
      <w:r>
        <w:rPr>
          <w:rFonts w:cstheme="minorHAnsi"/>
        </w:rPr>
        <w:t>were</w:t>
      </w:r>
      <w:r w:rsidRPr="00424ACE">
        <w:rPr>
          <w:rFonts w:cstheme="minorHAnsi"/>
        </w:rPr>
        <w:t xml:space="preserve"> around 4,600 serious and organised crime groups in the UK</w:t>
      </w:r>
      <w:r>
        <w:rPr>
          <w:rFonts w:cstheme="minorHAnsi"/>
        </w:rPr>
        <w:t xml:space="preserve"> (Home Office, 2018). S</w:t>
      </w:r>
      <w:r w:rsidRPr="00424ACE">
        <w:rPr>
          <w:rFonts w:cstheme="minorHAnsi"/>
        </w:rPr>
        <w:t>ecurity and Economic Crime Minister, Ben Wallace, said</w:t>
      </w:r>
      <w:r>
        <w:rPr>
          <w:rFonts w:cstheme="minorHAnsi"/>
        </w:rPr>
        <w:t xml:space="preserve">, </w:t>
      </w:r>
    </w:p>
    <w:p w14:paraId="18C3A23F" w14:textId="77777777" w:rsidR="0073033D" w:rsidRDefault="0073033D" w:rsidP="0073033D">
      <w:pPr>
        <w:spacing w:line="360" w:lineRule="auto"/>
        <w:jc w:val="both"/>
        <w:rPr>
          <w:rFonts w:cstheme="minorHAnsi"/>
        </w:rPr>
      </w:pPr>
      <w:r>
        <w:rPr>
          <w:rFonts w:cstheme="minorHAnsi"/>
        </w:rPr>
        <w:t>“</w:t>
      </w:r>
      <w:r w:rsidRPr="00424ACE">
        <w:rPr>
          <w:rFonts w:cstheme="minorHAnsi"/>
        </w:rPr>
        <w:t xml:space="preserve">Serious and organised crime is the deadliest and most damaging national security threat faced by the UK. It undermines our economy, damages our international </w:t>
      </w:r>
      <w:proofErr w:type="gramStart"/>
      <w:r w:rsidRPr="00424ACE">
        <w:rPr>
          <w:rFonts w:cstheme="minorHAnsi"/>
        </w:rPr>
        <w:t>reputation</w:t>
      </w:r>
      <w:proofErr w:type="gramEnd"/>
      <w:r w:rsidRPr="00424ACE">
        <w:rPr>
          <w:rFonts w:cstheme="minorHAnsi"/>
        </w:rPr>
        <w:t xml:space="preserve"> and has a corrosive effect on individuals and communities</w:t>
      </w:r>
      <w:r>
        <w:rPr>
          <w:rFonts w:cstheme="minorHAnsi"/>
        </w:rPr>
        <w:t>”</w:t>
      </w:r>
      <w:r w:rsidRPr="00424ACE">
        <w:rPr>
          <w:rFonts w:cstheme="minorHAnsi"/>
        </w:rPr>
        <w:t xml:space="preserve"> (</w:t>
      </w:r>
      <w:r>
        <w:rPr>
          <w:rFonts w:cstheme="minorHAnsi"/>
        </w:rPr>
        <w:t>Home Office, 2018</w:t>
      </w:r>
      <w:r w:rsidRPr="00424ACE">
        <w:rPr>
          <w:rFonts w:cstheme="minorHAnsi"/>
        </w:rPr>
        <w:t>).</w:t>
      </w:r>
      <w:r>
        <w:rPr>
          <w:rFonts w:cstheme="minorHAnsi"/>
        </w:rPr>
        <w:t xml:space="preserve"> </w:t>
      </w:r>
    </w:p>
    <w:p w14:paraId="2434107F" w14:textId="77777777" w:rsidR="0073033D" w:rsidRPr="00424ACE" w:rsidRDefault="0073033D" w:rsidP="0073033D">
      <w:pPr>
        <w:spacing w:line="360" w:lineRule="auto"/>
        <w:jc w:val="both"/>
        <w:rPr>
          <w:rFonts w:cstheme="minorHAnsi"/>
        </w:rPr>
      </w:pPr>
      <w:r>
        <w:rPr>
          <w:rFonts w:cstheme="minorHAnsi"/>
        </w:rPr>
        <w:t>In 2018 t</w:t>
      </w:r>
      <w:r w:rsidRPr="00424ACE">
        <w:rPr>
          <w:rFonts w:cstheme="minorHAnsi"/>
        </w:rPr>
        <w:t>he government set out a serious and organised crime strategy</w:t>
      </w:r>
      <w:r>
        <w:rPr>
          <w:rFonts w:cstheme="minorHAnsi"/>
        </w:rPr>
        <w:t xml:space="preserve"> that</w:t>
      </w:r>
      <w:r w:rsidRPr="00424ACE">
        <w:rPr>
          <w:rFonts w:cstheme="minorHAnsi"/>
        </w:rPr>
        <w:t xml:space="preserve"> determin</w:t>
      </w:r>
      <w:r>
        <w:rPr>
          <w:rFonts w:cstheme="minorHAnsi"/>
        </w:rPr>
        <w:t xml:space="preserve">es </w:t>
      </w:r>
      <w:r w:rsidRPr="00424ACE">
        <w:rPr>
          <w:rFonts w:cstheme="minorHAnsi"/>
        </w:rPr>
        <w:t>to challenge the assertation that “many serious and organised criminals think they are above the law” (</w:t>
      </w:r>
      <w:r>
        <w:rPr>
          <w:rFonts w:cstheme="minorHAnsi"/>
        </w:rPr>
        <w:t>Home Office, 2018).</w:t>
      </w:r>
    </w:p>
    <w:p w14:paraId="7C69A828" w14:textId="77777777" w:rsidR="0073033D" w:rsidRDefault="0073033D" w:rsidP="0073033D">
      <w:pPr>
        <w:spacing w:line="360" w:lineRule="auto"/>
        <w:jc w:val="both"/>
        <w:rPr>
          <w:rFonts w:cstheme="minorHAnsi"/>
        </w:rPr>
      </w:pPr>
      <w:r w:rsidRPr="00424ACE">
        <w:rPr>
          <w:rFonts w:cstheme="minorHAnsi"/>
        </w:rPr>
        <w:t>College of Policing</w:t>
      </w:r>
      <w:r>
        <w:rPr>
          <w:rFonts w:cstheme="minorHAnsi"/>
        </w:rPr>
        <w:t xml:space="preserve"> has</w:t>
      </w:r>
      <w:r w:rsidRPr="00424ACE">
        <w:rPr>
          <w:rFonts w:cstheme="minorHAnsi"/>
        </w:rPr>
        <w:t xml:space="preserve"> </w:t>
      </w:r>
      <w:r>
        <w:rPr>
          <w:rFonts w:cstheme="minorHAnsi"/>
        </w:rPr>
        <w:t>issued</w:t>
      </w:r>
      <w:r w:rsidRPr="00424ACE">
        <w:rPr>
          <w:rFonts w:cstheme="minorHAnsi"/>
        </w:rPr>
        <w:t xml:space="preserve"> a Menu of tactics </w:t>
      </w:r>
      <w:r>
        <w:rPr>
          <w:rFonts w:cstheme="minorHAnsi"/>
        </w:rPr>
        <w:t xml:space="preserve">that demonstrate </w:t>
      </w:r>
      <w:r w:rsidRPr="00424ACE">
        <w:rPr>
          <w:rFonts w:cstheme="minorHAnsi"/>
        </w:rPr>
        <w:t>serious and organised crime</w:t>
      </w:r>
      <w:r>
        <w:rPr>
          <w:rFonts w:cstheme="minorHAnsi"/>
        </w:rPr>
        <w:t xml:space="preserve"> disruption techniques (College of Policing, 2016)</w:t>
      </w:r>
      <w:r w:rsidRPr="00424ACE">
        <w:rPr>
          <w:rFonts w:cstheme="minorHAnsi"/>
        </w:rPr>
        <w:t xml:space="preserve">. The menu has been designed to assist anyone in crime prevention, particularly serious and organised crime with a focus on problem solving to develop an understanding of the cause of the problem and efficient long-term tactics. The menu presents the </w:t>
      </w:r>
      <w:r w:rsidRPr="00424ACE">
        <w:rPr>
          <w:rFonts w:cstheme="minorHAnsi"/>
        </w:rPr>
        <w:lastRenderedPageBreak/>
        <w:t xml:space="preserve">tactics: Pursue, Prevent, protect, prepare. These 4 </w:t>
      </w:r>
      <w:proofErr w:type="gramStart"/>
      <w:r w:rsidRPr="00424ACE">
        <w:rPr>
          <w:rFonts w:cstheme="minorHAnsi"/>
        </w:rPr>
        <w:t>P’s</w:t>
      </w:r>
      <w:proofErr w:type="gramEnd"/>
      <w:r w:rsidRPr="00424ACE">
        <w:rPr>
          <w:rFonts w:cstheme="minorHAnsi"/>
        </w:rPr>
        <w:t xml:space="preserve"> represent the basic level of the strategy and are expected to be implemented by all crime prevention agencies. Broken down ‘Pursue’ relates to the relentless disruption and prosecution of offenders in serious organised crime. ‘Prevent’ focuses on preventing people from becoming involved in SOC. ‘Protect’ looks to protect the vulnerabilities amongst the communities that are at threat of SOC (including people and businesses). ‘Prepare’ ensures that the necessary capabilities exist to tackle SOC (</w:t>
      </w:r>
      <w:r>
        <w:rPr>
          <w:rFonts w:cstheme="minorHAnsi"/>
        </w:rPr>
        <w:t>College of Policing, 2016</w:t>
      </w:r>
      <w:r w:rsidRPr="00424ACE">
        <w:rPr>
          <w:rFonts w:cstheme="minorHAnsi"/>
        </w:rPr>
        <w:t>)</w:t>
      </w:r>
      <w:r>
        <w:rPr>
          <w:rFonts w:cstheme="minorHAnsi"/>
        </w:rPr>
        <w:t xml:space="preserve">. </w:t>
      </w:r>
      <w:r w:rsidRPr="00424ACE">
        <w:rPr>
          <w:rFonts w:cstheme="minorHAnsi"/>
        </w:rPr>
        <w:t xml:space="preserve">This menu details information and profiles based on the 4 p’s </w:t>
      </w:r>
      <w:r>
        <w:rPr>
          <w:rFonts w:cstheme="minorHAnsi"/>
        </w:rPr>
        <w:t xml:space="preserve">which </w:t>
      </w:r>
      <w:r w:rsidRPr="00424ACE">
        <w:rPr>
          <w:rFonts w:cstheme="minorHAnsi"/>
        </w:rPr>
        <w:t xml:space="preserve">are multi agency tactics that can be combined into a tailored plan to disrupt organised crime. </w:t>
      </w:r>
      <w:r w:rsidRPr="006A415C">
        <w:rPr>
          <w:rFonts w:cstheme="minorHAnsi"/>
        </w:rPr>
        <w:t>The menu of tactics focuses on providing guidelines and information to promote thinking differently and trying different approaches.  This is to ensure a multi-agency approach and develop intelligence through disruption and ensuring tactics used are complimentary.</w:t>
      </w:r>
      <w:r w:rsidRPr="00424ACE">
        <w:rPr>
          <w:rFonts w:cstheme="minorHAnsi"/>
        </w:rPr>
        <w:t xml:space="preserve"> </w:t>
      </w:r>
    </w:p>
    <w:p w14:paraId="7C65066E" w14:textId="77777777" w:rsidR="0073033D" w:rsidRPr="00424ACE" w:rsidRDefault="0073033D" w:rsidP="0073033D">
      <w:pPr>
        <w:spacing w:line="360" w:lineRule="auto"/>
        <w:jc w:val="both"/>
        <w:rPr>
          <w:rFonts w:cstheme="minorHAnsi"/>
        </w:rPr>
      </w:pPr>
      <w:r>
        <w:rPr>
          <w:rFonts w:cstheme="minorHAnsi"/>
        </w:rPr>
        <w:t>The COP M</w:t>
      </w:r>
      <w:r w:rsidRPr="00424ACE">
        <w:rPr>
          <w:rFonts w:cstheme="minorHAnsi"/>
        </w:rPr>
        <w:t xml:space="preserve">enu of tactics </w:t>
      </w:r>
      <w:r>
        <w:rPr>
          <w:rFonts w:cstheme="minorHAnsi"/>
        </w:rPr>
        <w:t>highlights</w:t>
      </w:r>
      <w:r w:rsidRPr="00424ACE">
        <w:rPr>
          <w:rFonts w:cstheme="minorHAnsi"/>
        </w:rPr>
        <w:t xml:space="preserve"> that </w:t>
      </w:r>
      <w:r>
        <w:rPr>
          <w:rFonts w:cstheme="minorHAnsi"/>
        </w:rPr>
        <w:t>“t</w:t>
      </w:r>
      <w:r w:rsidRPr="00424ACE">
        <w:rPr>
          <w:rFonts w:cstheme="minorHAnsi"/>
        </w:rPr>
        <w:t>he real success lies in preventing organised criminals from having an impact</w:t>
      </w:r>
      <w:r>
        <w:rPr>
          <w:rFonts w:cstheme="minorHAnsi"/>
        </w:rPr>
        <w:t>, m</w:t>
      </w:r>
      <w:r w:rsidRPr="00424ACE">
        <w:rPr>
          <w:rFonts w:cstheme="minorHAnsi"/>
        </w:rPr>
        <w:t>aking the choice to commit serious crime less attractive</w:t>
      </w:r>
      <w:r>
        <w:rPr>
          <w:rFonts w:cstheme="minorHAnsi"/>
        </w:rPr>
        <w:t>”</w:t>
      </w:r>
      <w:r w:rsidRPr="00424ACE">
        <w:rPr>
          <w:rFonts w:cstheme="minorHAnsi"/>
        </w:rPr>
        <w:t xml:space="preserve"> </w:t>
      </w:r>
      <w:r>
        <w:rPr>
          <w:rFonts w:cstheme="minorHAnsi"/>
        </w:rPr>
        <w:t xml:space="preserve">(College of Policing, 2016). </w:t>
      </w:r>
      <w:r w:rsidRPr="00424ACE">
        <w:rPr>
          <w:rFonts w:cstheme="minorHAnsi"/>
        </w:rPr>
        <w:t xml:space="preserve">The menu of tactics lists various agencies and tactics to assist disruption such as: </w:t>
      </w:r>
    </w:p>
    <w:p w14:paraId="4AB4AC90" w14:textId="77777777" w:rsidR="0073033D" w:rsidRPr="0073033D" w:rsidRDefault="0073033D" w:rsidP="0073033D">
      <w:pPr>
        <w:pStyle w:val="ListParagraph"/>
        <w:numPr>
          <w:ilvl w:val="0"/>
          <w:numId w:val="2"/>
        </w:numPr>
        <w:spacing w:after="160" w:line="360" w:lineRule="auto"/>
        <w:jc w:val="both"/>
        <w:rPr>
          <w:rFonts w:asciiTheme="minorHAnsi" w:hAnsiTheme="minorHAnsi" w:cstheme="minorHAnsi"/>
          <w:sz w:val="22"/>
          <w:szCs w:val="22"/>
        </w:rPr>
      </w:pPr>
      <w:r w:rsidRPr="0073033D">
        <w:rPr>
          <w:rFonts w:asciiTheme="minorHAnsi" w:hAnsiTheme="minorHAnsi" w:cstheme="minorHAnsi"/>
          <w:sz w:val="22"/>
          <w:szCs w:val="22"/>
        </w:rPr>
        <w:t xml:space="preserve">Lifestyle- this details strategies and tools to assist in the disruption, such as seizing cash, asset freezing, firearms licencing and tax interventions. </w:t>
      </w:r>
    </w:p>
    <w:p w14:paraId="104CDADF" w14:textId="77777777" w:rsidR="0073033D" w:rsidRPr="0073033D" w:rsidRDefault="0073033D" w:rsidP="0073033D">
      <w:pPr>
        <w:pStyle w:val="ListParagraph"/>
        <w:numPr>
          <w:ilvl w:val="0"/>
          <w:numId w:val="2"/>
        </w:numPr>
        <w:spacing w:after="160" w:line="360" w:lineRule="auto"/>
        <w:jc w:val="both"/>
        <w:rPr>
          <w:rFonts w:asciiTheme="minorHAnsi" w:hAnsiTheme="minorHAnsi" w:cstheme="minorHAnsi"/>
          <w:sz w:val="22"/>
          <w:szCs w:val="22"/>
        </w:rPr>
      </w:pPr>
      <w:r w:rsidRPr="0073033D">
        <w:rPr>
          <w:rFonts w:asciiTheme="minorHAnsi" w:hAnsiTheme="minorHAnsi" w:cstheme="minorHAnsi"/>
          <w:sz w:val="22"/>
          <w:szCs w:val="22"/>
        </w:rPr>
        <w:t xml:space="preserve">Vehicle- Driving licence interventions, seizure of vehicles, insurance fraud bureau.  </w:t>
      </w:r>
    </w:p>
    <w:p w14:paraId="6F754638" w14:textId="77777777" w:rsidR="0073033D" w:rsidRPr="0073033D" w:rsidRDefault="0073033D" w:rsidP="0073033D">
      <w:pPr>
        <w:pStyle w:val="ListParagraph"/>
        <w:numPr>
          <w:ilvl w:val="0"/>
          <w:numId w:val="2"/>
        </w:numPr>
        <w:spacing w:after="160" w:line="360" w:lineRule="auto"/>
        <w:jc w:val="both"/>
        <w:rPr>
          <w:rFonts w:asciiTheme="minorHAnsi" w:hAnsiTheme="minorHAnsi" w:cstheme="minorHAnsi"/>
          <w:sz w:val="22"/>
          <w:szCs w:val="22"/>
        </w:rPr>
      </w:pPr>
      <w:r w:rsidRPr="0073033D">
        <w:rPr>
          <w:rFonts w:asciiTheme="minorHAnsi" w:hAnsiTheme="minorHAnsi" w:cstheme="minorHAnsi"/>
          <w:sz w:val="22"/>
          <w:szCs w:val="22"/>
        </w:rPr>
        <w:t>Travel- use of special branch, port officers. Intelligence sharing with other countries and restricting movements between countries. (College of Poling, 2016)</w:t>
      </w:r>
    </w:p>
    <w:p w14:paraId="0113CECE" w14:textId="77777777" w:rsidR="0073033D" w:rsidRPr="00424ACE" w:rsidRDefault="0073033D" w:rsidP="0073033D">
      <w:pPr>
        <w:spacing w:line="360" w:lineRule="auto"/>
        <w:jc w:val="both"/>
        <w:rPr>
          <w:rFonts w:cstheme="minorHAnsi"/>
        </w:rPr>
      </w:pPr>
      <w:r w:rsidRPr="00424ACE">
        <w:rPr>
          <w:rFonts w:cstheme="minorHAnsi"/>
        </w:rPr>
        <w:t>There are various laws and legislations that provide the police and other agencies to carry out the disruption listed in the menu of tactics</w:t>
      </w:r>
      <w:r>
        <w:rPr>
          <w:rFonts w:cstheme="minorHAnsi"/>
        </w:rPr>
        <w:t xml:space="preserve"> such</w:t>
      </w:r>
      <w:r w:rsidRPr="00424ACE">
        <w:rPr>
          <w:rFonts w:cstheme="minorHAnsi"/>
        </w:rPr>
        <w:t xml:space="preserve"> as Proceeds of Crime Act 2002, which allows officer</w:t>
      </w:r>
      <w:r>
        <w:rPr>
          <w:rFonts w:cstheme="minorHAnsi"/>
        </w:rPr>
        <w:t>s</w:t>
      </w:r>
      <w:r w:rsidRPr="00424ACE">
        <w:rPr>
          <w:rFonts w:cstheme="minorHAnsi"/>
        </w:rPr>
        <w:t xml:space="preserve"> to seize cash that is suspected to have been gained through the proceeds of crime</w:t>
      </w:r>
      <w:r>
        <w:rPr>
          <w:rFonts w:cstheme="minorHAnsi"/>
        </w:rPr>
        <w:t xml:space="preserve"> (College of Policing, 2016)</w:t>
      </w:r>
      <w:r w:rsidRPr="00424ACE">
        <w:rPr>
          <w:rFonts w:cstheme="minorHAnsi"/>
        </w:rPr>
        <w:t xml:space="preserve">. </w:t>
      </w:r>
    </w:p>
    <w:p w14:paraId="6FF15D12" w14:textId="77777777" w:rsidR="0073033D" w:rsidRPr="00424ACE" w:rsidRDefault="0073033D" w:rsidP="0073033D">
      <w:pPr>
        <w:spacing w:line="360" w:lineRule="auto"/>
        <w:jc w:val="both"/>
        <w:rPr>
          <w:rFonts w:cstheme="minorHAnsi"/>
        </w:rPr>
      </w:pPr>
      <w:r w:rsidRPr="00424ACE">
        <w:rPr>
          <w:rFonts w:cstheme="minorHAnsi"/>
        </w:rPr>
        <w:t>In a 2015 SOC Prevention guide, published by HM Government, they assess the previous 2013 SOC strategy, ‘’we recognise that we cannot tackle serious and organised crime through disruption and prosecution only. We need to stop people from being drawn into or remaining involved in serious and organised crime’’</w:t>
      </w:r>
      <w:r>
        <w:rPr>
          <w:rFonts w:cstheme="minorHAnsi"/>
        </w:rPr>
        <w:t xml:space="preserve"> (Home Office, 2015)</w:t>
      </w:r>
      <w:r w:rsidRPr="00424ACE">
        <w:rPr>
          <w:rFonts w:cstheme="minorHAnsi"/>
        </w:rPr>
        <w:t xml:space="preserve">. </w:t>
      </w:r>
      <w:r>
        <w:rPr>
          <w:rFonts w:cstheme="minorHAnsi"/>
        </w:rPr>
        <w:t>The prevention guide then took a focus on developing the strategy to</w:t>
      </w:r>
      <w:r w:rsidRPr="00424ACE">
        <w:rPr>
          <w:rFonts w:cstheme="minorHAnsi"/>
        </w:rPr>
        <w:t xml:space="preserve"> ensure early intervention </w:t>
      </w:r>
      <w:r>
        <w:rPr>
          <w:rFonts w:cstheme="minorHAnsi"/>
        </w:rPr>
        <w:t>was</w:t>
      </w:r>
      <w:r w:rsidRPr="00424ACE">
        <w:rPr>
          <w:rFonts w:cstheme="minorHAnsi"/>
        </w:rPr>
        <w:t xml:space="preserve"> taken place to prevent and deter reoffending.   </w:t>
      </w:r>
    </w:p>
    <w:p w14:paraId="198C6A23" w14:textId="77777777" w:rsidR="0073033D" w:rsidRPr="00424ACE" w:rsidRDefault="0073033D" w:rsidP="0073033D">
      <w:pPr>
        <w:spacing w:line="360" w:lineRule="auto"/>
        <w:jc w:val="both"/>
        <w:rPr>
          <w:rFonts w:cstheme="minorHAnsi"/>
        </w:rPr>
      </w:pPr>
      <w:r w:rsidRPr="00424ACE">
        <w:rPr>
          <w:rFonts w:cstheme="minorHAnsi"/>
        </w:rPr>
        <w:t>In 2014</w:t>
      </w:r>
      <w:r>
        <w:rPr>
          <w:rFonts w:cstheme="minorHAnsi"/>
        </w:rPr>
        <w:t xml:space="preserve"> the</w:t>
      </w:r>
      <w:r w:rsidRPr="00424ACE">
        <w:rPr>
          <w:rFonts w:cstheme="minorHAnsi"/>
        </w:rPr>
        <w:t xml:space="preserve"> Serious and organised crime local profile guidance </w:t>
      </w:r>
      <w:r>
        <w:rPr>
          <w:rFonts w:cstheme="minorHAnsi"/>
        </w:rPr>
        <w:t>was</w:t>
      </w:r>
      <w:r w:rsidRPr="00424ACE">
        <w:rPr>
          <w:rFonts w:cstheme="minorHAnsi"/>
        </w:rPr>
        <w:t xml:space="preserve"> written for police and local partners </w:t>
      </w:r>
      <w:r>
        <w:rPr>
          <w:rFonts w:cstheme="minorHAnsi"/>
        </w:rPr>
        <w:t xml:space="preserve">(Home Office, 2014). </w:t>
      </w:r>
      <w:r w:rsidRPr="00424ACE">
        <w:rPr>
          <w:rFonts w:cstheme="minorHAnsi"/>
        </w:rPr>
        <w:t>Th</w:t>
      </w:r>
      <w:r>
        <w:rPr>
          <w:rFonts w:cstheme="minorHAnsi"/>
        </w:rPr>
        <w:t>e guide</w:t>
      </w:r>
      <w:r w:rsidRPr="00424ACE">
        <w:rPr>
          <w:rFonts w:cstheme="minorHAnsi"/>
        </w:rPr>
        <w:t xml:space="preserve"> provides a local profile to help identify threat and vulnerability from these types of crime in local areas, aimed to help police and partners form multi agency action plans to reduce </w:t>
      </w:r>
      <w:r>
        <w:rPr>
          <w:rFonts w:cstheme="minorHAnsi"/>
        </w:rPr>
        <w:t xml:space="preserve">the </w:t>
      </w:r>
      <w:r w:rsidRPr="00424ACE">
        <w:rPr>
          <w:rFonts w:cstheme="minorHAnsi"/>
        </w:rPr>
        <w:t>impact of SOC</w:t>
      </w:r>
      <w:r>
        <w:rPr>
          <w:rFonts w:cstheme="minorHAnsi"/>
        </w:rPr>
        <w:t xml:space="preserve"> (Home Office, 2014)</w:t>
      </w:r>
      <w:r w:rsidRPr="00424ACE">
        <w:rPr>
          <w:rFonts w:cstheme="minorHAnsi"/>
        </w:rPr>
        <w:t xml:space="preserve">. Due to the complex nature of Serious and organised </w:t>
      </w:r>
      <w:r w:rsidRPr="00424ACE">
        <w:rPr>
          <w:rFonts w:cstheme="minorHAnsi"/>
        </w:rPr>
        <w:lastRenderedPageBreak/>
        <w:t>crime, the prevention strategies are vast,</w:t>
      </w:r>
      <w:r>
        <w:rPr>
          <w:rFonts w:cstheme="minorHAnsi"/>
        </w:rPr>
        <w:t xml:space="preserve"> but disruption is key. </w:t>
      </w:r>
      <w:r w:rsidRPr="00424ACE">
        <w:rPr>
          <w:rFonts w:cstheme="minorHAnsi"/>
        </w:rPr>
        <w:t>Traditionally the police focused on organised crime mostly involv</w:t>
      </w:r>
      <w:r>
        <w:rPr>
          <w:rFonts w:cstheme="minorHAnsi"/>
        </w:rPr>
        <w:t>ing</w:t>
      </w:r>
      <w:r w:rsidRPr="00424ACE">
        <w:rPr>
          <w:rFonts w:cstheme="minorHAnsi"/>
        </w:rPr>
        <w:t xml:space="preserve"> drugs or other criminal markets. Th</w:t>
      </w:r>
      <w:r>
        <w:rPr>
          <w:rFonts w:cstheme="minorHAnsi"/>
        </w:rPr>
        <w:t>ere</w:t>
      </w:r>
      <w:r w:rsidRPr="00424ACE">
        <w:rPr>
          <w:rFonts w:cstheme="minorHAnsi"/>
        </w:rPr>
        <w:t xml:space="preserve"> is now a much wider, diverse range of threats such as, economic crime</w:t>
      </w:r>
      <w:r>
        <w:rPr>
          <w:rFonts w:cstheme="minorHAnsi"/>
        </w:rPr>
        <w:t xml:space="preserve"> and</w:t>
      </w:r>
      <w:r w:rsidRPr="00424ACE">
        <w:rPr>
          <w:rFonts w:cstheme="minorHAnsi"/>
        </w:rPr>
        <w:t xml:space="preserve"> interpersonal </w:t>
      </w:r>
      <w:r>
        <w:rPr>
          <w:rFonts w:cstheme="minorHAnsi"/>
        </w:rPr>
        <w:t>violence that</w:t>
      </w:r>
      <w:r w:rsidRPr="00424ACE">
        <w:rPr>
          <w:rFonts w:cstheme="minorHAnsi"/>
        </w:rPr>
        <w:t xml:space="preserve"> prey</w:t>
      </w:r>
      <w:r>
        <w:rPr>
          <w:rFonts w:cstheme="minorHAnsi"/>
        </w:rPr>
        <w:t>s</w:t>
      </w:r>
      <w:r w:rsidRPr="00424ACE">
        <w:rPr>
          <w:rFonts w:cstheme="minorHAnsi"/>
        </w:rPr>
        <w:t xml:space="preserve"> on vulnerable individuals and communities</w:t>
      </w:r>
      <w:r>
        <w:rPr>
          <w:rFonts w:cstheme="minorHAnsi"/>
        </w:rPr>
        <w:t xml:space="preserve"> (The Police Foundation, 2022)</w:t>
      </w:r>
      <w:r w:rsidRPr="00424ACE">
        <w:rPr>
          <w:rFonts w:cstheme="minorHAnsi"/>
        </w:rPr>
        <w:t>.</w:t>
      </w:r>
    </w:p>
    <w:p w14:paraId="3AD083A0" w14:textId="77777777" w:rsidR="0073033D" w:rsidRPr="00424ACE" w:rsidRDefault="0073033D" w:rsidP="0073033D">
      <w:pPr>
        <w:spacing w:line="360" w:lineRule="auto"/>
        <w:jc w:val="both"/>
        <w:rPr>
          <w:rFonts w:cstheme="minorHAnsi"/>
        </w:rPr>
      </w:pPr>
      <w:r w:rsidRPr="00424ACE">
        <w:rPr>
          <w:rFonts w:cstheme="minorHAnsi"/>
        </w:rPr>
        <w:t xml:space="preserve">The investigation of high end serious and organised crime is costly, </w:t>
      </w:r>
      <w:r>
        <w:rPr>
          <w:rFonts w:cstheme="minorHAnsi"/>
        </w:rPr>
        <w:t>“</w:t>
      </w:r>
      <w:r w:rsidRPr="00424ACE">
        <w:rPr>
          <w:rFonts w:cstheme="minorHAnsi"/>
        </w:rPr>
        <w:t>this is no</w:t>
      </w:r>
      <w:r>
        <w:rPr>
          <w:rFonts w:cstheme="minorHAnsi"/>
        </w:rPr>
        <w:t>t</w:t>
      </w:r>
      <w:r w:rsidRPr="00424ACE">
        <w:rPr>
          <w:rFonts w:cstheme="minorHAnsi"/>
        </w:rPr>
        <w:t xml:space="preserve"> cost effective for every police for</w:t>
      </w:r>
      <w:r>
        <w:rPr>
          <w:rFonts w:cstheme="minorHAnsi"/>
        </w:rPr>
        <w:t>ce</w:t>
      </w:r>
      <w:r w:rsidRPr="00424ACE">
        <w:rPr>
          <w:rFonts w:cstheme="minorHAnsi"/>
        </w:rPr>
        <w:t xml:space="preserve"> and law enforcement partner to maintain</w:t>
      </w:r>
      <w:r>
        <w:rPr>
          <w:rFonts w:cstheme="minorHAnsi"/>
        </w:rPr>
        <w:t>”</w:t>
      </w:r>
      <w:r w:rsidRPr="00424ACE">
        <w:rPr>
          <w:rFonts w:cstheme="minorHAnsi"/>
        </w:rPr>
        <w:t xml:space="preserve"> </w:t>
      </w:r>
      <w:r>
        <w:rPr>
          <w:rFonts w:cstheme="minorHAnsi"/>
        </w:rPr>
        <w:t>(</w:t>
      </w:r>
      <w:r w:rsidRPr="00424ACE">
        <w:rPr>
          <w:rFonts w:cstheme="minorHAnsi"/>
        </w:rPr>
        <w:t>N</w:t>
      </w:r>
      <w:r>
        <w:rPr>
          <w:rFonts w:cstheme="minorHAnsi"/>
        </w:rPr>
        <w:t>ational Crime Agency, 2021</w:t>
      </w:r>
      <w:r w:rsidRPr="00424ACE">
        <w:rPr>
          <w:rFonts w:cstheme="minorHAnsi"/>
        </w:rPr>
        <w:t>) The national crime agency provides a range of specialist capabilities. Often</w:t>
      </w:r>
      <w:r>
        <w:rPr>
          <w:rFonts w:cstheme="minorHAnsi"/>
        </w:rPr>
        <w:t>,</w:t>
      </w:r>
      <w:r w:rsidRPr="00424ACE">
        <w:rPr>
          <w:rFonts w:cstheme="minorHAnsi"/>
        </w:rPr>
        <w:t xml:space="preserve"> high-end operations are led by the national crime agency on behalf of UK law enforcement</w:t>
      </w:r>
      <w:r>
        <w:rPr>
          <w:rFonts w:cstheme="minorHAnsi"/>
        </w:rPr>
        <w:t>.</w:t>
      </w:r>
      <w:r w:rsidRPr="00424ACE">
        <w:rPr>
          <w:rFonts w:cstheme="minorHAnsi"/>
        </w:rPr>
        <w:t xml:space="preserve"> </w:t>
      </w:r>
      <w:r>
        <w:rPr>
          <w:rFonts w:cstheme="minorHAnsi"/>
        </w:rPr>
        <w:t xml:space="preserve">The </w:t>
      </w:r>
      <w:r w:rsidRPr="00424ACE">
        <w:rPr>
          <w:rFonts w:cstheme="minorHAnsi"/>
        </w:rPr>
        <w:t>NCA use</w:t>
      </w:r>
      <w:r>
        <w:rPr>
          <w:rFonts w:cstheme="minorHAnsi"/>
        </w:rPr>
        <w:t>s various tactics however focus on</w:t>
      </w:r>
      <w:r w:rsidRPr="00424ACE">
        <w:rPr>
          <w:rFonts w:cstheme="minorHAnsi"/>
        </w:rPr>
        <w:t xml:space="preserve"> intelligence led investigations</w:t>
      </w:r>
      <w:r>
        <w:rPr>
          <w:rFonts w:cstheme="minorHAnsi"/>
        </w:rPr>
        <w:t xml:space="preserve">. The NCA hold high law enforcement powers and offer a wide range of resources. Without them, the investigation of SOC would be extremely difficult. </w:t>
      </w:r>
    </w:p>
    <w:p w14:paraId="6C5672D4" w14:textId="77777777" w:rsidR="0073033D" w:rsidRPr="00424ACE" w:rsidRDefault="0073033D" w:rsidP="0073033D">
      <w:pPr>
        <w:spacing w:line="360" w:lineRule="auto"/>
        <w:jc w:val="both"/>
        <w:rPr>
          <w:rFonts w:cstheme="minorHAnsi"/>
        </w:rPr>
      </w:pPr>
      <w:r w:rsidRPr="00424ACE">
        <w:rPr>
          <w:rFonts w:cstheme="minorHAnsi"/>
        </w:rPr>
        <w:t>The strategies laid out by the previously mentioned Menu of tactics are a good base in attempting to stop individuals and communities in partaking in serious and organised crime. It is designed to deliver to all levels of investigator and law enforcement</w:t>
      </w:r>
      <w:r>
        <w:rPr>
          <w:rFonts w:cstheme="minorHAnsi"/>
        </w:rPr>
        <w:t>, f</w:t>
      </w:r>
      <w:r w:rsidRPr="00424ACE">
        <w:rPr>
          <w:rFonts w:cstheme="minorHAnsi"/>
        </w:rPr>
        <w:t>rom response police officers to more involved investigator</w:t>
      </w:r>
      <w:r>
        <w:rPr>
          <w:rFonts w:cstheme="minorHAnsi"/>
        </w:rPr>
        <w:t xml:space="preserve">s. There is a high focus on recognising the signs of a vulnerable person at risk of getting involved in serious and organised crime. Officers </w:t>
      </w:r>
      <w:proofErr w:type="gramStart"/>
      <w:r>
        <w:rPr>
          <w:rFonts w:cstheme="minorHAnsi"/>
        </w:rPr>
        <w:t>are able to</w:t>
      </w:r>
      <w:proofErr w:type="gramEnd"/>
      <w:r>
        <w:rPr>
          <w:rFonts w:cstheme="minorHAnsi"/>
        </w:rPr>
        <w:t xml:space="preserve"> submit public protection reports for those they are concerned are at risk of being manipulated into SOC and submit intelligence to ensure that officers working in SOC can prevent offences being carried out. The new strategies and menu of tactics ensure that all working in crime related jobs are aware of SOC and can put preventative measures in place early, as laid out by the 4’s.  </w:t>
      </w:r>
    </w:p>
    <w:p w14:paraId="4B8029D3" w14:textId="77777777" w:rsidR="0073033D" w:rsidRPr="00213860" w:rsidRDefault="0073033D" w:rsidP="0073033D">
      <w:pPr>
        <w:spacing w:line="360" w:lineRule="auto"/>
        <w:ind w:left="720" w:hanging="720"/>
        <w:jc w:val="both"/>
        <w:rPr>
          <w:rFonts w:cstheme="minorHAnsi"/>
          <w:i/>
          <w:iCs/>
        </w:rPr>
      </w:pPr>
      <w:r w:rsidRPr="00213860">
        <w:rPr>
          <w:rFonts w:cstheme="minorHAnsi"/>
          <w:i/>
          <w:iCs/>
        </w:rPr>
        <w:t xml:space="preserve">Words </w:t>
      </w:r>
      <w:r>
        <w:rPr>
          <w:rFonts w:cstheme="minorHAnsi"/>
          <w:i/>
          <w:iCs/>
        </w:rPr>
        <w:t>920</w:t>
      </w:r>
    </w:p>
    <w:p w14:paraId="0ED15268" w14:textId="77777777" w:rsidR="0073033D" w:rsidRPr="00424ACE" w:rsidRDefault="0073033D" w:rsidP="0073033D">
      <w:pPr>
        <w:spacing w:line="360" w:lineRule="auto"/>
        <w:jc w:val="both"/>
        <w:rPr>
          <w:rFonts w:cstheme="minorHAnsi"/>
        </w:rPr>
      </w:pPr>
      <w:r w:rsidRPr="00424ACE">
        <w:rPr>
          <w:rFonts w:cstheme="minorHAnsi"/>
        </w:rPr>
        <w:t xml:space="preserve"> </w:t>
      </w:r>
    </w:p>
    <w:p w14:paraId="0F530F97" w14:textId="77777777" w:rsidR="0073033D" w:rsidRPr="00D100C9" w:rsidRDefault="0073033D" w:rsidP="0073033D">
      <w:pPr>
        <w:rPr>
          <w:u w:val="single"/>
        </w:rPr>
      </w:pPr>
      <w:r w:rsidRPr="00D100C9">
        <w:rPr>
          <w:u w:val="single"/>
        </w:rPr>
        <w:t xml:space="preserve">Bibliography </w:t>
      </w:r>
    </w:p>
    <w:p w14:paraId="0089C2FD" w14:textId="77777777" w:rsidR="0073033D" w:rsidRDefault="0073033D" w:rsidP="0073033D">
      <w:pPr>
        <w:pStyle w:val="NormalWeb"/>
        <w:spacing w:line="360" w:lineRule="auto"/>
        <w:rPr>
          <w:rFonts w:asciiTheme="minorHAnsi" w:hAnsiTheme="minorHAnsi" w:cstheme="minorHAnsi"/>
          <w:sz w:val="22"/>
          <w:szCs w:val="22"/>
        </w:rPr>
      </w:pPr>
      <w:r w:rsidRPr="0069157D">
        <w:rPr>
          <w:rFonts w:asciiTheme="minorHAnsi" w:hAnsiTheme="minorHAnsi" w:cstheme="minorHAnsi"/>
          <w:sz w:val="22"/>
          <w:szCs w:val="22"/>
        </w:rPr>
        <w:t xml:space="preserve">College of Policing (2016) </w:t>
      </w:r>
      <w:r w:rsidRPr="0069157D">
        <w:rPr>
          <w:rFonts w:asciiTheme="minorHAnsi" w:hAnsiTheme="minorHAnsi" w:cstheme="minorHAnsi"/>
          <w:i/>
          <w:iCs/>
          <w:sz w:val="22"/>
          <w:szCs w:val="22"/>
        </w:rPr>
        <w:t>Disrupting serious and organised criminals – menu of tactics</w:t>
      </w:r>
      <w:r w:rsidRPr="0069157D">
        <w:rPr>
          <w:rFonts w:asciiTheme="minorHAnsi" w:hAnsiTheme="minorHAnsi" w:cstheme="minorHAnsi"/>
          <w:sz w:val="22"/>
          <w:szCs w:val="22"/>
        </w:rPr>
        <w:t xml:space="preserve">, </w:t>
      </w:r>
      <w:r w:rsidRPr="0069157D">
        <w:rPr>
          <w:rFonts w:asciiTheme="minorHAnsi" w:hAnsiTheme="minorHAnsi" w:cstheme="minorHAnsi"/>
          <w:i/>
          <w:iCs/>
          <w:sz w:val="22"/>
          <w:szCs w:val="22"/>
        </w:rPr>
        <w:t>College of Policing</w:t>
      </w:r>
      <w:r w:rsidRPr="0069157D">
        <w:rPr>
          <w:rFonts w:asciiTheme="minorHAnsi" w:hAnsiTheme="minorHAnsi" w:cstheme="minorHAnsi"/>
          <w:sz w:val="22"/>
          <w:szCs w:val="22"/>
        </w:rPr>
        <w:t xml:space="preserve">. Available at: https://assets.college.police.uk/s3fs-public/2022-03/Menu_of_tactics.pdf (Accessed: December 2, 2022). </w:t>
      </w:r>
    </w:p>
    <w:p w14:paraId="400A210D" w14:textId="77777777" w:rsidR="0073033D" w:rsidRPr="0069157D" w:rsidRDefault="0073033D" w:rsidP="0073033D">
      <w:pPr>
        <w:pStyle w:val="NormalWeb"/>
        <w:spacing w:line="360" w:lineRule="auto"/>
        <w:rPr>
          <w:rFonts w:asciiTheme="minorHAnsi" w:hAnsiTheme="minorHAnsi" w:cstheme="minorHAnsi"/>
          <w:sz w:val="22"/>
          <w:szCs w:val="22"/>
        </w:rPr>
      </w:pPr>
      <w:r w:rsidRPr="0069157D">
        <w:rPr>
          <w:rFonts w:asciiTheme="minorHAnsi" w:hAnsiTheme="minorHAnsi" w:cstheme="minorHAnsi"/>
          <w:sz w:val="22"/>
          <w:szCs w:val="22"/>
        </w:rPr>
        <w:t xml:space="preserve">GOV (2021) </w:t>
      </w:r>
      <w:r w:rsidRPr="0069157D">
        <w:rPr>
          <w:rFonts w:asciiTheme="minorHAnsi" w:hAnsiTheme="minorHAnsi" w:cstheme="minorHAnsi"/>
          <w:i/>
          <w:iCs/>
          <w:sz w:val="22"/>
          <w:szCs w:val="22"/>
        </w:rPr>
        <w:t>Providing specialist capabilities for law enforcement</w:t>
      </w:r>
      <w:r w:rsidRPr="0069157D">
        <w:rPr>
          <w:rFonts w:asciiTheme="minorHAnsi" w:hAnsiTheme="minorHAnsi" w:cstheme="minorHAnsi"/>
          <w:sz w:val="22"/>
          <w:szCs w:val="22"/>
        </w:rPr>
        <w:t xml:space="preserve">, </w:t>
      </w:r>
      <w:r w:rsidRPr="0069157D">
        <w:rPr>
          <w:rFonts w:asciiTheme="minorHAnsi" w:hAnsiTheme="minorHAnsi" w:cstheme="minorHAnsi"/>
          <w:i/>
          <w:iCs/>
          <w:sz w:val="22"/>
          <w:szCs w:val="22"/>
        </w:rPr>
        <w:t xml:space="preserve">National Crime </w:t>
      </w:r>
      <w:proofErr w:type="gramStart"/>
      <w:r w:rsidRPr="0069157D">
        <w:rPr>
          <w:rFonts w:asciiTheme="minorHAnsi" w:hAnsiTheme="minorHAnsi" w:cstheme="minorHAnsi"/>
          <w:i/>
          <w:iCs/>
          <w:sz w:val="22"/>
          <w:szCs w:val="22"/>
        </w:rPr>
        <w:t xml:space="preserve">Agency </w:t>
      </w:r>
      <w:r w:rsidRPr="0069157D">
        <w:rPr>
          <w:rFonts w:asciiTheme="minorHAnsi" w:hAnsiTheme="minorHAnsi" w:cstheme="minorHAnsi"/>
          <w:sz w:val="22"/>
          <w:szCs w:val="22"/>
        </w:rPr>
        <w:t>.</w:t>
      </w:r>
      <w:proofErr w:type="gramEnd"/>
      <w:r w:rsidRPr="0069157D">
        <w:rPr>
          <w:rFonts w:asciiTheme="minorHAnsi" w:hAnsiTheme="minorHAnsi" w:cstheme="minorHAnsi"/>
          <w:sz w:val="22"/>
          <w:szCs w:val="22"/>
        </w:rPr>
        <w:t xml:space="preserve"> Available at: https://nationalcrimeagency.gov.uk/what-we-do/how-we-work/providing-specialist-capabilities-for-law-enforcement#:~:text=Providing%20specialist%20capabilities%20for%20law%20enforcement%20Investigating%20high-</w:t>
      </w:r>
      <w:r w:rsidRPr="0069157D">
        <w:rPr>
          <w:rFonts w:asciiTheme="minorHAnsi" w:hAnsiTheme="minorHAnsi" w:cstheme="minorHAnsi"/>
          <w:sz w:val="22"/>
          <w:szCs w:val="22"/>
        </w:rPr>
        <w:lastRenderedPageBreak/>
        <w:t xml:space="preserve">end,police%20force%20and%20law%20enforcement%20partner%20to%20maintain. (Accessed: January 12, 2023). </w:t>
      </w:r>
    </w:p>
    <w:p w14:paraId="5FA2D1F4" w14:textId="77777777" w:rsidR="0073033D" w:rsidRPr="0069157D" w:rsidRDefault="0073033D" w:rsidP="0073033D">
      <w:pPr>
        <w:pStyle w:val="NormalWeb"/>
        <w:spacing w:line="360" w:lineRule="auto"/>
        <w:rPr>
          <w:rFonts w:asciiTheme="minorHAnsi" w:hAnsiTheme="minorHAnsi" w:cstheme="minorHAnsi"/>
          <w:sz w:val="22"/>
          <w:szCs w:val="22"/>
        </w:rPr>
      </w:pPr>
      <w:r w:rsidRPr="0069157D">
        <w:rPr>
          <w:rFonts w:asciiTheme="minorHAnsi" w:hAnsiTheme="minorHAnsi" w:cstheme="minorHAnsi"/>
          <w:sz w:val="22"/>
          <w:szCs w:val="22"/>
        </w:rPr>
        <w:t xml:space="preserve">Home Office (2015) </w:t>
      </w:r>
      <w:r w:rsidRPr="0069157D">
        <w:rPr>
          <w:rFonts w:asciiTheme="minorHAnsi" w:hAnsiTheme="minorHAnsi" w:cstheme="minorHAnsi"/>
          <w:i/>
          <w:iCs/>
          <w:sz w:val="22"/>
          <w:szCs w:val="22"/>
        </w:rPr>
        <w:t>Individuals at risk of being drawn into serious and organised crime – A prevent guide</w:t>
      </w:r>
      <w:r w:rsidRPr="0069157D">
        <w:rPr>
          <w:rFonts w:asciiTheme="minorHAnsi" w:hAnsiTheme="minorHAnsi" w:cstheme="minorHAnsi"/>
          <w:sz w:val="22"/>
          <w:szCs w:val="22"/>
        </w:rPr>
        <w:t xml:space="preserve">, </w:t>
      </w:r>
      <w:r w:rsidRPr="0069157D">
        <w:rPr>
          <w:rFonts w:asciiTheme="minorHAnsi" w:hAnsiTheme="minorHAnsi" w:cstheme="minorHAnsi"/>
          <w:i/>
          <w:iCs/>
          <w:sz w:val="22"/>
          <w:szCs w:val="22"/>
        </w:rPr>
        <w:t>GOV.UK</w:t>
      </w:r>
      <w:r w:rsidRPr="0069157D">
        <w:rPr>
          <w:rFonts w:asciiTheme="minorHAnsi" w:hAnsiTheme="minorHAnsi" w:cstheme="minorHAnsi"/>
          <w:sz w:val="22"/>
          <w:szCs w:val="22"/>
        </w:rPr>
        <w:t xml:space="preserve">. GOV.UK. Available at: https://www.gov.uk/government/publications/individuals-at-risk-of-being-drawn-into-serious-and-organised-crime-a-prevent-guide (Accessed: February 17, 2023). </w:t>
      </w:r>
    </w:p>
    <w:p w14:paraId="045D67F8" w14:textId="77777777" w:rsidR="0073033D" w:rsidRPr="0069157D" w:rsidRDefault="0073033D" w:rsidP="0073033D">
      <w:pPr>
        <w:pStyle w:val="NormalWeb"/>
        <w:spacing w:line="360" w:lineRule="auto"/>
        <w:rPr>
          <w:rFonts w:asciiTheme="minorHAnsi" w:hAnsiTheme="minorHAnsi" w:cstheme="minorHAnsi"/>
          <w:sz w:val="22"/>
          <w:szCs w:val="22"/>
        </w:rPr>
      </w:pPr>
      <w:r w:rsidRPr="0069157D">
        <w:rPr>
          <w:rFonts w:asciiTheme="minorHAnsi" w:hAnsiTheme="minorHAnsi" w:cstheme="minorHAnsi"/>
          <w:sz w:val="22"/>
          <w:szCs w:val="22"/>
        </w:rPr>
        <w:t xml:space="preserve">Home Office (2014) </w:t>
      </w:r>
      <w:r w:rsidRPr="0069157D">
        <w:rPr>
          <w:rFonts w:asciiTheme="minorHAnsi" w:hAnsiTheme="minorHAnsi" w:cstheme="minorHAnsi"/>
          <w:i/>
          <w:iCs/>
          <w:sz w:val="22"/>
          <w:szCs w:val="22"/>
        </w:rPr>
        <w:t>Serious and organised crime: Local Profiles</w:t>
      </w:r>
      <w:r w:rsidRPr="0069157D">
        <w:rPr>
          <w:rFonts w:asciiTheme="minorHAnsi" w:hAnsiTheme="minorHAnsi" w:cstheme="minorHAnsi"/>
          <w:sz w:val="22"/>
          <w:szCs w:val="22"/>
        </w:rPr>
        <w:t xml:space="preserve">, </w:t>
      </w:r>
      <w:r w:rsidRPr="0069157D">
        <w:rPr>
          <w:rFonts w:asciiTheme="minorHAnsi" w:hAnsiTheme="minorHAnsi" w:cstheme="minorHAnsi"/>
          <w:i/>
          <w:iCs/>
          <w:sz w:val="22"/>
          <w:szCs w:val="22"/>
        </w:rPr>
        <w:t>GOV.UK</w:t>
      </w:r>
      <w:r w:rsidRPr="0069157D">
        <w:rPr>
          <w:rFonts w:asciiTheme="minorHAnsi" w:hAnsiTheme="minorHAnsi" w:cstheme="minorHAnsi"/>
          <w:sz w:val="22"/>
          <w:szCs w:val="22"/>
        </w:rPr>
        <w:t xml:space="preserve">. GOV.UK. Available at: https://www.gov.uk/government/publications/serious-and-organised-crime-local-profiles (Accessed: December 15, 2022). </w:t>
      </w:r>
    </w:p>
    <w:p w14:paraId="0E6A3EE8" w14:textId="77777777" w:rsidR="0073033D" w:rsidRPr="0069157D" w:rsidRDefault="0073033D" w:rsidP="0073033D">
      <w:pPr>
        <w:pStyle w:val="NormalWeb"/>
        <w:spacing w:line="360" w:lineRule="auto"/>
        <w:rPr>
          <w:rFonts w:asciiTheme="minorHAnsi" w:hAnsiTheme="minorHAnsi" w:cstheme="minorHAnsi"/>
          <w:sz w:val="22"/>
          <w:szCs w:val="22"/>
        </w:rPr>
      </w:pPr>
      <w:r w:rsidRPr="0069157D">
        <w:rPr>
          <w:rFonts w:asciiTheme="minorHAnsi" w:hAnsiTheme="minorHAnsi" w:cstheme="minorHAnsi"/>
          <w:sz w:val="22"/>
          <w:szCs w:val="22"/>
        </w:rPr>
        <w:t xml:space="preserve">Home Office (2018) </w:t>
      </w:r>
      <w:r w:rsidRPr="0069157D">
        <w:rPr>
          <w:rFonts w:asciiTheme="minorHAnsi" w:hAnsiTheme="minorHAnsi" w:cstheme="minorHAnsi"/>
          <w:i/>
          <w:iCs/>
          <w:sz w:val="22"/>
          <w:szCs w:val="22"/>
        </w:rPr>
        <w:t>Government launches new strategy to tackle serious and organised crime</w:t>
      </w:r>
      <w:r w:rsidRPr="0069157D">
        <w:rPr>
          <w:rFonts w:asciiTheme="minorHAnsi" w:hAnsiTheme="minorHAnsi" w:cstheme="minorHAnsi"/>
          <w:sz w:val="22"/>
          <w:szCs w:val="22"/>
        </w:rPr>
        <w:t xml:space="preserve">, </w:t>
      </w:r>
      <w:r w:rsidRPr="0069157D">
        <w:rPr>
          <w:rFonts w:asciiTheme="minorHAnsi" w:hAnsiTheme="minorHAnsi" w:cstheme="minorHAnsi"/>
          <w:i/>
          <w:iCs/>
          <w:sz w:val="22"/>
          <w:szCs w:val="22"/>
        </w:rPr>
        <w:t>GOV.UK</w:t>
      </w:r>
      <w:r w:rsidRPr="0069157D">
        <w:rPr>
          <w:rFonts w:asciiTheme="minorHAnsi" w:hAnsiTheme="minorHAnsi" w:cstheme="minorHAnsi"/>
          <w:sz w:val="22"/>
          <w:szCs w:val="22"/>
        </w:rPr>
        <w:t xml:space="preserve">. GOV.UK. Available at: https://www.gov.uk/government/news/government-launches-new-strategy-to-tackle-serious-and-organised-crime (Accessed: November 11, 2022). </w:t>
      </w:r>
    </w:p>
    <w:p w14:paraId="1CFC0B65" w14:textId="77777777" w:rsidR="0073033D" w:rsidRPr="0069157D" w:rsidRDefault="0073033D" w:rsidP="0073033D">
      <w:pPr>
        <w:pStyle w:val="NormalWeb"/>
        <w:spacing w:line="360" w:lineRule="auto"/>
        <w:rPr>
          <w:rFonts w:asciiTheme="minorHAnsi" w:hAnsiTheme="minorHAnsi" w:cstheme="minorHAnsi"/>
          <w:sz w:val="22"/>
          <w:szCs w:val="22"/>
        </w:rPr>
      </w:pPr>
      <w:r w:rsidRPr="0069157D">
        <w:rPr>
          <w:rFonts w:asciiTheme="minorHAnsi" w:hAnsiTheme="minorHAnsi" w:cstheme="minorHAnsi"/>
          <w:sz w:val="22"/>
          <w:szCs w:val="22"/>
        </w:rPr>
        <w:t xml:space="preserve">Home Office (2019) </w:t>
      </w:r>
      <w:r w:rsidRPr="0069157D">
        <w:rPr>
          <w:rFonts w:asciiTheme="minorHAnsi" w:hAnsiTheme="minorHAnsi" w:cstheme="minorHAnsi"/>
          <w:i/>
          <w:iCs/>
          <w:sz w:val="22"/>
          <w:szCs w:val="22"/>
        </w:rPr>
        <w:t>Serious and organised crime strategy</w:t>
      </w:r>
      <w:r w:rsidRPr="0069157D">
        <w:rPr>
          <w:rFonts w:asciiTheme="minorHAnsi" w:hAnsiTheme="minorHAnsi" w:cstheme="minorHAnsi"/>
          <w:sz w:val="22"/>
          <w:szCs w:val="22"/>
        </w:rPr>
        <w:t xml:space="preserve">, </w:t>
      </w:r>
      <w:r w:rsidRPr="0069157D">
        <w:rPr>
          <w:rFonts w:asciiTheme="minorHAnsi" w:hAnsiTheme="minorHAnsi" w:cstheme="minorHAnsi"/>
          <w:i/>
          <w:iCs/>
          <w:sz w:val="22"/>
          <w:szCs w:val="22"/>
        </w:rPr>
        <w:t>GOV.UK</w:t>
      </w:r>
      <w:r w:rsidRPr="0069157D">
        <w:rPr>
          <w:rFonts w:asciiTheme="minorHAnsi" w:hAnsiTheme="minorHAnsi" w:cstheme="minorHAnsi"/>
          <w:sz w:val="22"/>
          <w:szCs w:val="22"/>
        </w:rPr>
        <w:t xml:space="preserve">. GOV.UK. Available at: https://www.gov.uk/government/collections/serious-and-organised-crime-strategy (Accessed: December 6, 2022). </w:t>
      </w:r>
    </w:p>
    <w:p w14:paraId="480E23C6" w14:textId="6E0C38C2" w:rsidR="0073033D" w:rsidRDefault="0073033D" w:rsidP="0073033D">
      <w:pPr>
        <w:spacing w:line="360" w:lineRule="auto"/>
        <w:rPr>
          <w:rFonts w:cstheme="minorHAnsi"/>
        </w:rPr>
      </w:pPr>
      <w:r w:rsidRPr="0069157D">
        <w:rPr>
          <w:rFonts w:cstheme="minorHAnsi"/>
        </w:rPr>
        <w:t xml:space="preserve">The Police Foundation (2022) </w:t>
      </w:r>
      <w:r w:rsidRPr="0069157D">
        <w:rPr>
          <w:rFonts w:cstheme="minorHAnsi"/>
          <w:i/>
          <w:iCs/>
        </w:rPr>
        <w:t>Disruption of serious and organised crime</w:t>
      </w:r>
      <w:r w:rsidRPr="0069157D">
        <w:rPr>
          <w:rFonts w:cstheme="minorHAnsi"/>
        </w:rPr>
        <w:t xml:space="preserve">, </w:t>
      </w:r>
      <w:r w:rsidRPr="0069157D">
        <w:rPr>
          <w:rFonts w:cstheme="minorHAnsi"/>
          <w:i/>
          <w:iCs/>
        </w:rPr>
        <w:t>The Police Foundation</w:t>
      </w:r>
      <w:r w:rsidRPr="0069157D">
        <w:rPr>
          <w:rFonts w:cstheme="minorHAnsi"/>
        </w:rPr>
        <w:t>. Available at: https://www.police-foundation.org.uk/project/the-disruption-of-serious-and-organised-crime/ (Accessed: February 9, 2023).</w:t>
      </w:r>
    </w:p>
    <w:p w14:paraId="65EA5F83" w14:textId="6B5F1A4D" w:rsidR="0073033D" w:rsidRDefault="0073033D" w:rsidP="0073033D">
      <w:pPr>
        <w:spacing w:line="360" w:lineRule="auto"/>
        <w:rPr>
          <w:rFonts w:cstheme="minorHAnsi"/>
        </w:rPr>
      </w:pPr>
    </w:p>
    <w:p w14:paraId="7DA566B7" w14:textId="77777777" w:rsidR="0073033D" w:rsidRPr="00693B87" w:rsidRDefault="0073033D" w:rsidP="0073033D">
      <w:pPr>
        <w:spacing w:line="257" w:lineRule="auto"/>
        <w:ind w:left="567" w:right="531"/>
        <w:rPr>
          <w:rFonts w:ascii="Arial" w:hAnsi="Arial" w:cs="Arial"/>
        </w:rPr>
      </w:pPr>
      <w:r w:rsidRPr="00693B87">
        <w:rPr>
          <w:rFonts w:ascii="Arial" w:eastAsia="Calibri" w:hAnsi="Arial" w:cs="Arial"/>
          <w:b/>
          <w:bCs/>
        </w:rPr>
        <w:t xml:space="preserve">Essay five: </w:t>
      </w:r>
    </w:p>
    <w:p w14:paraId="4D626EEB" w14:textId="77777777" w:rsidR="0073033D" w:rsidRPr="00693B87" w:rsidRDefault="0073033D" w:rsidP="0073033D">
      <w:pPr>
        <w:spacing w:line="257" w:lineRule="auto"/>
        <w:ind w:left="567" w:right="531"/>
        <w:rPr>
          <w:rFonts w:ascii="Arial" w:eastAsia="Calibri" w:hAnsi="Arial" w:cs="Arial"/>
        </w:rPr>
      </w:pPr>
      <w:r w:rsidRPr="004F03ED">
        <w:rPr>
          <w:rFonts w:ascii="Arial" w:eastAsia="Calibri" w:hAnsi="Arial" w:cs="Arial"/>
          <w:highlight w:val="yellow"/>
          <w:u w:val="single"/>
        </w:rPr>
        <w:t>Critically assess</w:t>
      </w:r>
      <w:r w:rsidRPr="004F03ED">
        <w:rPr>
          <w:rFonts w:ascii="Arial" w:eastAsia="Calibri" w:hAnsi="Arial" w:cs="Arial"/>
          <w:highlight w:val="yellow"/>
        </w:rPr>
        <w:t xml:space="preserve"> the effectiveness of options available to reduce </w:t>
      </w:r>
      <w:proofErr w:type="gramStart"/>
      <w:r w:rsidRPr="004F03ED">
        <w:rPr>
          <w:rFonts w:ascii="Arial" w:eastAsia="Calibri" w:hAnsi="Arial" w:cs="Arial"/>
          <w:highlight w:val="yellow"/>
        </w:rPr>
        <w:t>re-offending, and</w:t>
      </w:r>
      <w:proofErr w:type="gramEnd"/>
      <w:r w:rsidRPr="004F03ED">
        <w:rPr>
          <w:rFonts w:ascii="Arial" w:eastAsia="Calibri" w:hAnsi="Arial" w:cs="Arial"/>
          <w:highlight w:val="yellow"/>
        </w:rPr>
        <w:t xml:space="preserve"> </w:t>
      </w:r>
      <w:r w:rsidRPr="004F03ED">
        <w:rPr>
          <w:rFonts w:ascii="Arial" w:eastAsia="Calibri" w:hAnsi="Arial" w:cs="Arial"/>
          <w:highlight w:val="yellow"/>
          <w:u w:val="single"/>
        </w:rPr>
        <w:t>consider</w:t>
      </w:r>
      <w:r w:rsidRPr="004F03ED">
        <w:rPr>
          <w:rFonts w:ascii="Arial" w:eastAsia="Calibri" w:hAnsi="Arial" w:cs="Arial"/>
          <w:highlight w:val="yellow"/>
        </w:rPr>
        <w:t xml:space="preserve"> how these are informed by evidence-based policing. You may choose a specific type of offence for this answer </w:t>
      </w:r>
      <w:proofErr w:type="gramStart"/>
      <w:r w:rsidRPr="004F03ED">
        <w:rPr>
          <w:rFonts w:ascii="Arial" w:eastAsia="Calibri" w:hAnsi="Arial" w:cs="Arial"/>
          <w:highlight w:val="yellow"/>
        </w:rPr>
        <w:t>e.g.</w:t>
      </w:r>
      <w:proofErr w:type="gramEnd"/>
      <w:r w:rsidRPr="004F03ED">
        <w:rPr>
          <w:rFonts w:ascii="Arial" w:eastAsia="Calibri" w:hAnsi="Arial" w:cs="Arial"/>
          <w:highlight w:val="yellow"/>
        </w:rPr>
        <w:t xml:space="preserve"> domestic violence, anti-social behaviour, knife crime. Your answer must be based on academic research, not personal experience.</w:t>
      </w:r>
    </w:p>
    <w:p w14:paraId="58810A7D" w14:textId="77777777" w:rsidR="0073033D" w:rsidRPr="0073033D" w:rsidRDefault="0073033D" w:rsidP="0073033D">
      <w:pPr>
        <w:spacing w:line="360" w:lineRule="auto"/>
        <w:jc w:val="both"/>
        <w:rPr>
          <w:rFonts w:cstheme="minorHAnsi"/>
        </w:rPr>
      </w:pPr>
      <w:r w:rsidRPr="0073033D">
        <w:rPr>
          <w:rFonts w:cstheme="minorHAnsi"/>
        </w:rPr>
        <w:t xml:space="preserve">While there has been a reduction in the number of people within the youth justice system, young people have been found to be amongst the most likely to re-offend (Adler et al., 2016). A 2021 report found that </w:t>
      </w:r>
      <w:r w:rsidRPr="0073033D">
        <w:rPr>
          <w:rFonts w:cstheme="minorHAnsi"/>
          <w:color w:val="0B0C0C"/>
          <w:shd w:val="clear" w:color="auto" w:fill="FFFFFF"/>
        </w:rPr>
        <w:t>34.3% of UK juveniles had reoffended which was a 3.0 percentage point decrease from the same quarter in the previous year (Home Office, 2022).</w:t>
      </w:r>
      <w:r w:rsidRPr="0073033D">
        <w:rPr>
          <w:rFonts w:cstheme="minorHAnsi"/>
        </w:rPr>
        <w:t xml:space="preserve"> Young people known to the justice system have been seen to be less able to desist from criminal activity compared to young people who have not been involved in the criminal justice system, even though they have too taken part in criminal </w:t>
      </w:r>
      <w:r w:rsidRPr="0073033D">
        <w:rPr>
          <w:rFonts w:cstheme="minorHAnsi"/>
        </w:rPr>
        <w:lastRenderedPageBreak/>
        <w:t>activity (</w:t>
      </w:r>
      <w:proofErr w:type="spellStart"/>
      <w:r w:rsidRPr="0073033D">
        <w:rPr>
          <w:rFonts w:cstheme="minorHAnsi"/>
        </w:rPr>
        <w:t>Manica</w:t>
      </w:r>
      <w:proofErr w:type="spellEnd"/>
      <w:r w:rsidRPr="0073033D">
        <w:rPr>
          <w:rFonts w:cstheme="minorHAnsi"/>
        </w:rPr>
        <w:t xml:space="preserve">, 2022). With a specific focus on juveniles, I will critically assess the effectiveness of options available to reduce youth re-offending and consider how the approaches are demonstrated through evidence-based </w:t>
      </w:r>
      <w:proofErr w:type="gramStart"/>
      <w:r w:rsidRPr="0073033D">
        <w:rPr>
          <w:rFonts w:cstheme="minorHAnsi"/>
        </w:rPr>
        <w:t>policing</w:t>
      </w:r>
      <w:proofErr w:type="gramEnd"/>
    </w:p>
    <w:p w14:paraId="697C55D1" w14:textId="77777777" w:rsidR="0073033D" w:rsidRPr="0073033D" w:rsidRDefault="0073033D" w:rsidP="0073033D">
      <w:pPr>
        <w:spacing w:line="360" w:lineRule="auto"/>
        <w:jc w:val="both"/>
        <w:rPr>
          <w:rFonts w:cstheme="minorHAnsi"/>
        </w:rPr>
      </w:pPr>
      <w:r w:rsidRPr="0073033D">
        <w:rPr>
          <w:rFonts w:cstheme="minorHAnsi"/>
        </w:rPr>
        <w:t xml:space="preserve">Counselling refers to encouraging a relationship between a young offender and a professional who aims to influence their thoughts and behaviours (O'Connor &amp; Waddell, 2015). Police have a duty to identify children at risk of further offending and share information with social services and school liaison officers who can then arrange counselling for the youth. The effectiveness of counselling has found that peer counselling and short one-off sessions seemed to be the least effective approaches, possibly due to interventions being brief and the absence of a trained counsellor to take the lead (Brooks et al., 2019; O'Connor &amp; Waddell, 2015). Furthermore, O'Connor and Waddell (2015) reported that interventions that were of a high quality proved to lowered re-offending. </w:t>
      </w:r>
    </w:p>
    <w:p w14:paraId="61F52F28" w14:textId="77777777" w:rsidR="0073033D" w:rsidRPr="0073033D" w:rsidRDefault="0073033D" w:rsidP="0073033D">
      <w:pPr>
        <w:spacing w:line="360" w:lineRule="auto"/>
        <w:jc w:val="both"/>
        <w:rPr>
          <w:rFonts w:cstheme="minorHAnsi"/>
        </w:rPr>
      </w:pPr>
      <w:r w:rsidRPr="0073033D">
        <w:rPr>
          <w:rFonts w:cstheme="minorHAnsi"/>
        </w:rPr>
        <w:t xml:space="preserve">Interventions at a family level have been found to be some of the most successful in supporting and preventing re-offending in young people (Adler et al., 2016). These interventions not only focus on youth behaviour but the environment surrounding them and aids in educating parents and developing their skills. In a 2019 study, Brooks et al. found that youth reoffending was reduced by 13% from family intervention programmes. An example of one of these programmes is Multidimensional Treatment Foster Care (MTFC). MTFC is an alternative to residential care for young chronic offenders from the age of 3 to 18 (Adler et al., 2016; Maxwell &amp; Corliss, 2020). </w:t>
      </w:r>
      <w:r w:rsidRPr="0073033D">
        <w:rPr>
          <w:rFonts w:cstheme="minorHAnsi"/>
          <w:color w:val="0E0E0E"/>
          <w:shd w:val="clear" w:color="auto" w:fill="FBFAF8"/>
        </w:rPr>
        <w:t xml:space="preserve">Intensive support is given to the young person in a solo foster placement, supported by a multi-disciplinary team, each with a clearly defined role and set of responsibilities. The intention is to change behaviour through promoting positive role models </w:t>
      </w:r>
      <w:r w:rsidRPr="0073033D">
        <w:rPr>
          <w:rFonts w:cstheme="minorHAnsi"/>
        </w:rPr>
        <w:t>(NICE.org, 2014). MTFC has been found in multiple reviews to be successful in reducing violent reoffending by up to 70% (Adler et al., 2016; David-Ferdon et al., 2016; Roberts et al., 2019)</w:t>
      </w:r>
    </w:p>
    <w:p w14:paraId="161EF184" w14:textId="77777777" w:rsidR="0073033D" w:rsidRPr="0073033D" w:rsidRDefault="0073033D" w:rsidP="0073033D">
      <w:pPr>
        <w:spacing w:line="360" w:lineRule="auto"/>
        <w:jc w:val="both"/>
        <w:rPr>
          <w:rFonts w:cstheme="minorHAnsi"/>
        </w:rPr>
      </w:pPr>
      <w:r w:rsidRPr="0073033D">
        <w:rPr>
          <w:rFonts w:cstheme="minorHAnsi"/>
        </w:rPr>
        <w:t xml:space="preserve">Another programme that police can signpost families to is Functional Family Therapy (FFT). FFT works primarily with 11- to 18-year-old youths who have been referred for behavioural or emotional problems by the juvenile justice system, mental health services, </w:t>
      </w:r>
      <w:proofErr w:type="gramStart"/>
      <w:r w:rsidRPr="0073033D">
        <w:rPr>
          <w:rFonts w:cstheme="minorHAnsi"/>
        </w:rPr>
        <w:t>school</w:t>
      </w:r>
      <w:proofErr w:type="gramEnd"/>
      <w:r w:rsidRPr="0073033D">
        <w:rPr>
          <w:rFonts w:cstheme="minorHAnsi"/>
        </w:rPr>
        <w:t xml:space="preserve"> or social care (FFT.org, 2022). FFT has strong research evidence, proving that it significantly reduces youth reoffending in different cultural contexts, especially when compared to young people receiving probation only (Adler et al., 2016; David-Ferdon et al., 2016; Maxwell &amp; Corliss, 2020; Roberts et al., 2019). </w:t>
      </w:r>
    </w:p>
    <w:p w14:paraId="3C242294" w14:textId="77777777" w:rsidR="0073033D" w:rsidRPr="0073033D" w:rsidRDefault="0073033D" w:rsidP="0073033D">
      <w:pPr>
        <w:spacing w:line="360" w:lineRule="auto"/>
        <w:jc w:val="both"/>
        <w:rPr>
          <w:rFonts w:cstheme="minorHAnsi"/>
        </w:rPr>
      </w:pPr>
      <w:r w:rsidRPr="0073033D">
        <w:rPr>
          <w:rFonts w:cstheme="minorHAnsi"/>
        </w:rPr>
        <w:t xml:space="preserve">Cognitive Behavioural Therapy (CBT) is a type of treatment that aims to identify thoughts and patterns that are problematic, to create coping mechanisms, and consequently change those behaviours (Adler et al., 2016; </w:t>
      </w:r>
      <w:proofErr w:type="spellStart"/>
      <w:r w:rsidRPr="0073033D">
        <w:rPr>
          <w:rFonts w:cstheme="minorHAnsi"/>
        </w:rPr>
        <w:t>Wieshmann</w:t>
      </w:r>
      <w:proofErr w:type="spellEnd"/>
      <w:r w:rsidRPr="0073033D">
        <w:rPr>
          <w:rFonts w:cstheme="minorHAnsi"/>
        </w:rPr>
        <w:t xml:space="preserve"> et al., 2020). Evidence has found that CBT has reduced reoffending rates in young people through effective therapies that focus on anger management and interpersonal problem solving (Roberts et al., 2019; </w:t>
      </w:r>
      <w:proofErr w:type="spellStart"/>
      <w:r w:rsidRPr="0073033D">
        <w:rPr>
          <w:rFonts w:cstheme="minorHAnsi"/>
        </w:rPr>
        <w:t>Wieshmann</w:t>
      </w:r>
      <w:proofErr w:type="spellEnd"/>
      <w:r w:rsidRPr="0073033D">
        <w:rPr>
          <w:rFonts w:cstheme="minorHAnsi"/>
        </w:rPr>
        <w:t xml:space="preserve"> et al., 2020). In a 2006 report the UK CBT </w:t>
      </w:r>
      <w:r w:rsidRPr="0073033D">
        <w:rPr>
          <w:rFonts w:cstheme="minorHAnsi"/>
        </w:rPr>
        <w:lastRenderedPageBreak/>
        <w:t xml:space="preserve">programme ‘Reasoning and Rehabilitation’ showed a 14% decrease in reoffending for programme participants compared with controls (Tong &amp; Farrington 2008). This highlights that there is a better result from those who chose to participate in the programme which indicates an element of wanted change from the participant to start with. CBT is often offered in juvenile prisons however with information sharing between police, schools and social services, counselling can be arranged which could identify the need for CBT. </w:t>
      </w:r>
    </w:p>
    <w:p w14:paraId="514F687F" w14:textId="77777777" w:rsidR="0073033D" w:rsidRPr="0073033D" w:rsidRDefault="0073033D" w:rsidP="0073033D">
      <w:pPr>
        <w:spacing w:line="360" w:lineRule="auto"/>
        <w:ind w:right="237"/>
        <w:jc w:val="both"/>
        <w:rPr>
          <w:rFonts w:cstheme="minorHAnsi"/>
        </w:rPr>
      </w:pPr>
      <w:r w:rsidRPr="0073033D">
        <w:rPr>
          <w:rFonts w:cstheme="minorHAnsi"/>
        </w:rPr>
        <w:t xml:space="preserve">“Restorative justice brings those harmed by crime or conflict and those responsible for the harm into communication, enabling everyone affected by a particular incident to play a part in repairing the harm and finding a positive way forward.” (Restorative Justice Council, 2016). </w:t>
      </w:r>
    </w:p>
    <w:p w14:paraId="6E68BD14" w14:textId="77777777" w:rsidR="0073033D" w:rsidRPr="0073033D" w:rsidRDefault="0073033D" w:rsidP="0073033D">
      <w:pPr>
        <w:spacing w:line="360" w:lineRule="auto"/>
        <w:jc w:val="both"/>
        <w:rPr>
          <w:rFonts w:cstheme="minorHAnsi"/>
        </w:rPr>
      </w:pPr>
      <w:r w:rsidRPr="0073033D">
        <w:rPr>
          <w:rFonts w:cstheme="minorHAnsi"/>
        </w:rPr>
        <w:t xml:space="preserve">Allen (2017) states that people given most forms of out of court disposal reoffend less than those who go to court, particularly when restorative justice approaches are used. </w:t>
      </w:r>
    </w:p>
    <w:p w14:paraId="432AAC84" w14:textId="77777777" w:rsidR="0073033D" w:rsidRPr="0073033D" w:rsidRDefault="0073033D" w:rsidP="0073033D">
      <w:pPr>
        <w:spacing w:line="360" w:lineRule="auto"/>
        <w:jc w:val="both"/>
        <w:rPr>
          <w:rFonts w:cstheme="minorHAnsi"/>
        </w:rPr>
      </w:pPr>
      <w:r w:rsidRPr="0073033D">
        <w:rPr>
          <w:rFonts w:cstheme="minorHAnsi"/>
        </w:rPr>
        <w:t>Operation Turning Point, a UK restorative justice programme, found a reduction in violent crime of about 30% (</w:t>
      </w:r>
      <w:proofErr w:type="spellStart"/>
      <w:r w:rsidRPr="0073033D">
        <w:rPr>
          <w:rFonts w:cstheme="minorHAnsi"/>
        </w:rPr>
        <w:t>Wieshmann</w:t>
      </w:r>
      <w:proofErr w:type="spellEnd"/>
      <w:r w:rsidRPr="0073033D">
        <w:rPr>
          <w:rFonts w:cstheme="minorHAnsi"/>
        </w:rPr>
        <w:t xml:space="preserve"> et al., 2020). Police restorative justice meetings held with a young offender require a parent or guardian to attend which will not only anchorage the offender to understand the harm they have caused but also their guardian who can in turn put further measures in place for the young offender. Adler et al (2016) explains that this approach was found to be particularly effective in young girls. </w:t>
      </w:r>
    </w:p>
    <w:p w14:paraId="57290E5B" w14:textId="77777777" w:rsidR="0073033D" w:rsidRPr="0073033D" w:rsidRDefault="0073033D" w:rsidP="0073033D">
      <w:pPr>
        <w:spacing w:line="360" w:lineRule="auto"/>
        <w:jc w:val="both"/>
        <w:rPr>
          <w:rFonts w:cstheme="minorHAnsi"/>
        </w:rPr>
      </w:pPr>
      <w:r w:rsidRPr="0073033D">
        <w:rPr>
          <w:rFonts w:cstheme="minorHAnsi"/>
        </w:rPr>
        <w:t>Prison sentencing can contribute to lowering re-offending rates in young people, however, evidence from both the UK and the US suggests that community sentences are more effective in reducing re-offending than prison sentences (</w:t>
      </w:r>
      <w:proofErr w:type="spellStart"/>
      <w:r w:rsidRPr="0073033D">
        <w:rPr>
          <w:rFonts w:cstheme="minorHAnsi"/>
        </w:rPr>
        <w:t>Manica</w:t>
      </w:r>
      <w:proofErr w:type="spellEnd"/>
      <w:r w:rsidRPr="0073033D">
        <w:rPr>
          <w:rFonts w:cstheme="minorHAnsi"/>
        </w:rPr>
        <w:t>, 2022). Research has previously indicated that offenders who receive short term custody of under 12 months are more likely to re-offend than similar offenders who receive a community or suspended sentence order (</w:t>
      </w:r>
      <w:proofErr w:type="gramStart"/>
      <w:r w:rsidRPr="0073033D">
        <w:rPr>
          <w:rFonts w:cstheme="minorHAnsi"/>
        </w:rPr>
        <w:t>e.g.</w:t>
      </w:r>
      <w:proofErr w:type="gramEnd"/>
      <w:r w:rsidRPr="0073033D">
        <w:rPr>
          <w:rFonts w:cstheme="minorHAnsi"/>
        </w:rPr>
        <w:t xml:space="preserve"> Ministry of Justice, 2013). Deterrence based and fear-based programmes focus on deterring youth from reoffending, by using scare tactics or confrontational techniques to make them think about the consequences of their behaviours (O'Connor &amp; Waddell, 2015). ‘Scared Straight’, which consist of young offenders visiting adult prisons, showed to increase youth re-offending in participants of the program (O'Connor &amp; Waddell, 2015; Roberts et al, 2019; Brooks et al., 2019). This was a US programme that is now educated in the UK to inform officers of the negative results of fear-based programmes and re-offending. </w:t>
      </w:r>
    </w:p>
    <w:p w14:paraId="5D18A10F" w14:textId="77777777" w:rsidR="0073033D" w:rsidRPr="0073033D" w:rsidRDefault="0073033D" w:rsidP="0073033D">
      <w:pPr>
        <w:spacing w:line="360" w:lineRule="auto"/>
        <w:jc w:val="both"/>
        <w:rPr>
          <w:rFonts w:cstheme="minorHAnsi"/>
        </w:rPr>
      </w:pPr>
      <w:r w:rsidRPr="0073033D">
        <w:rPr>
          <w:rFonts w:cstheme="minorHAnsi"/>
        </w:rPr>
        <w:t xml:space="preserve">Overall, there are many approaches that contribute to the prevention of youth reoffending. The options available that focus on tackling behavioural issues and bringing the young offender to face the harm they have caused through restorative justice have proven more effective than approaches that focus on inciting fear and discipline which have proven to raise the chance of reoffending. From this </w:t>
      </w:r>
      <w:r w:rsidRPr="0073033D">
        <w:rPr>
          <w:rFonts w:cstheme="minorHAnsi"/>
        </w:rPr>
        <w:lastRenderedPageBreak/>
        <w:t xml:space="preserve">study I have found that a criminal justice route is unlikely to prevent such a young person from reoffending and that educating and counselling a child is a much more proactive response. This has reinforced the importance of sharing information with the public protection unit to signpost families onto programmes that can help. </w:t>
      </w:r>
    </w:p>
    <w:p w14:paraId="14E79AC9" w14:textId="77777777" w:rsidR="0073033D" w:rsidRDefault="0073033D" w:rsidP="0073033D">
      <w:pPr>
        <w:spacing w:line="360" w:lineRule="auto"/>
        <w:jc w:val="both"/>
        <w:rPr>
          <w:i/>
          <w:iCs/>
        </w:rPr>
      </w:pPr>
      <w:r w:rsidRPr="00D16B74">
        <w:rPr>
          <w:i/>
          <w:iCs/>
        </w:rPr>
        <w:t>Words 1</w:t>
      </w:r>
      <w:r>
        <w:rPr>
          <w:i/>
          <w:iCs/>
        </w:rPr>
        <w:t>098</w:t>
      </w:r>
    </w:p>
    <w:p w14:paraId="1429DECC" w14:textId="77777777" w:rsidR="0073033D" w:rsidRDefault="0073033D" w:rsidP="0073033D">
      <w:pPr>
        <w:spacing w:line="360" w:lineRule="auto"/>
        <w:jc w:val="both"/>
        <w:rPr>
          <w:i/>
          <w:iCs/>
        </w:rPr>
      </w:pPr>
    </w:p>
    <w:p w14:paraId="2555006B" w14:textId="77777777" w:rsidR="0073033D" w:rsidRPr="00124943" w:rsidRDefault="0073033D" w:rsidP="0073033D">
      <w:pPr>
        <w:spacing w:line="360" w:lineRule="auto"/>
        <w:jc w:val="both"/>
        <w:rPr>
          <w:u w:val="single"/>
        </w:rPr>
      </w:pPr>
      <w:r w:rsidRPr="00124943">
        <w:rPr>
          <w:u w:val="single"/>
        </w:rPr>
        <w:t>Bibliography</w:t>
      </w:r>
    </w:p>
    <w:p w14:paraId="48FDC736" w14:textId="77777777" w:rsidR="0073033D" w:rsidRPr="006171D1" w:rsidRDefault="0073033D" w:rsidP="0073033D">
      <w:pPr>
        <w:spacing w:line="360" w:lineRule="auto"/>
        <w:rPr>
          <w:rFonts w:cstheme="minorHAnsi"/>
        </w:rPr>
      </w:pPr>
      <w:r w:rsidRPr="0089368A">
        <w:rPr>
          <w:rFonts w:cstheme="minorHAnsi"/>
        </w:rPr>
        <w:t xml:space="preserve">Adler, J. R., Edwards, S. K., Scally, M., Gill, D., </w:t>
      </w:r>
      <w:proofErr w:type="spellStart"/>
      <w:r w:rsidRPr="0089368A">
        <w:rPr>
          <w:rFonts w:cstheme="minorHAnsi"/>
        </w:rPr>
        <w:t>Puniskis</w:t>
      </w:r>
      <w:proofErr w:type="spellEnd"/>
      <w:r w:rsidRPr="0089368A">
        <w:rPr>
          <w:rFonts w:cstheme="minorHAnsi"/>
        </w:rPr>
        <w:t xml:space="preserve">, M. J., </w:t>
      </w:r>
      <w:proofErr w:type="spellStart"/>
      <w:r w:rsidRPr="0089368A">
        <w:rPr>
          <w:rFonts w:cstheme="minorHAnsi"/>
        </w:rPr>
        <w:t>Gekoski</w:t>
      </w:r>
      <w:proofErr w:type="spellEnd"/>
      <w:r w:rsidRPr="0089368A">
        <w:rPr>
          <w:rFonts w:cstheme="minorHAnsi"/>
        </w:rPr>
        <w:t xml:space="preserve">, A., &amp; Horvath, M. A. H. (2016). What Works in Managing Young People </w:t>
      </w:r>
      <w:proofErr w:type="gramStart"/>
      <w:r w:rsidRPr="0089368A">
        <w:rPr>
          <w:rFonts w:cstheme="minorHAnsi"/>
        </w:rPr>
        <w:t>who</w:t>
      </w:r>
      <w:proofErr w:type="gramEnd"/>
      <w:r w:rsidRPr="0089368A">
        <w:rPr>
          <w:rFonts w:cstheme="minorHAnsi"/>
        </w:rPr>
        <w:t xml:space="preserve"> Offend? A Summary of the International Evidence. Forensic Psychological Services at Middlesex University Ministry of Justice Analytical Series. Available at: </w:t>
      </w:r>
      <w:hyperlink r:id="rId8" w:history="1">
        <w:r w:rsidRPr="0089368A">
          <w:rPr>
            <w:rStyle w:val="Hyperlink"/>
            <w:rFonts w:cstheme="minorHAnsi"/>
          </w:rPr>
          <w:t>http://www.justice.gov.uk/publications/researchand-analysis/moj</w:t>
        </w:r>
      </w:hyperlink>
    </w:p>
    <w:p w14:paraId="4AD04140" w14:textId="77777777" w:rsidR="0073033D" w:rsidRDefault="0073033D" w:rsidP="0073033D">
      <w:pPr>
        <w:pStyle w:val="NormalWeb"/>
        <w:spacing w:line="360" w:lineRule="auto"/>
        <w:rPr>
          <w:rFonts w:asciiTheme="minorHAnsi" w:hAnsiTheme="minorHAnsi" w:cstheme="minorHAnsi"/>
          <w:sz w:val="22"/>
          <w:szCs w:val="22"/>
        </w:rPr>
      </w:pPr>
      <w:r w:rsidRPr="0089368A">
        <w:rPr>
          <w:rFonts w:asciiTheme="minorHAnsi" w:hAnsiTheme="minorHAnsi" w:cstheme="minorHAnsi"/>
          <w:sz w:val="22"/>
          <w:szCs w:val="22"/>
        </w:rPr>
        <w:t xml:space="preserve">Allen, R. (2017) </w:t>
      </w:r>
      <w:r w:rsidRPr="0089368A">
        <w:rPr>
          <w:rFonts w:asciiTheme="minorHAnsi" w:hAnsiTheme="minorHAnsi" w:cstheme="minorHAnsi"/>
          <w:i/>
          <w:iCs/>
          <w:sz w:val="22"/>
          <w:szCs w:val="22"/>
        </w:rPr>
        <w:t>Less is more- the case for dealing with offences out of Court</w:t>
      </w:r>
      <w:r w:rsidRPr="0089368A">
        <w:rPr>
          <w:rFonts w:asciiTheme="minorHAnsi" w:hAnsiTheme="minorHAnsi" w:cstheme="minorHAnsi"/>
          <w:sz w:val="22"/>
          <w:szCs w:val="22"/>
        </w:rPr>
        <w:t xml:space="preserve">, </w:t>
      </w:r>
      <w:r w:rsidRPr="0089368A">
        <w:rPr>
          <w:rFonts w:asciiTheme="minorHAnsi" w:hAnsiTheme="minorHAnsi" w:cstheme="minorHAnsi"/>
          <w:i/>
          <w:iCs/>
          <w:sz w:val="22"/>
          <w:szCs w:val="22"/>
        </w:rPr>
        <w:t>Transform Justice</w:t>
      </w:r>
      <w:r w:rsidRPr="0089368A">
        <w:rPr>
          <w:rFonts w:asciiTheme="minorHAnsi" w:hAnsiTheme="minorHAnsi" w:cstheme="minorHAnsi"/>
          <w:sz w:val="22"/>
          <w:szCs w:val="22"/>
        </w:rPr>
        <w:t xml:space="preserve">. Available at: https://www.transformjustice.org.uk/wp-content/uploads/2017/12/November2017_Less-is-more.pdf (Accessed: January 17, 2023). </w:t>
      </w:r>
    </w:p>
    <w:p w14:paraId="32641DE6" w14:textId="77777777" w:rsidR="0073033D" w:rsidRDefault="0073033D" w:rsidP="0073033D">
      <w:pPr>
        <w:pStyle w:val="NormalWeb"/>
        <w:spacing w:line="360" w:lineRule="auto"/>
        <w:rPr>
          <w:rFonts w:asciiTheme="minorHAnsi" w:hAnsiTheme="minorHAnsi" w:cstheme="minorHAnsi"/>
          <w:sz w:val="22"/>
          <w:szCs w:val="22"/>
        </w:rPr>
      </w:pPr>
      <w:r w:rsidRPr="0089368A">
        <w:rPr>
          <w:rFonts w:asciiTheme="minorHAnsi" w:hAnsiTheme="minorHAnsi" w:cstheme="minorHAnsi"/>
          <w:sz w:val="22"/>
          <w:szCs w:val="22"/>
        </w:rPr>
        <w:t xml:space="preserve">Brooks, D., Castro, S., Gold, M., &amp; </w:t>
      </w:r>
      <w:proofErr w:type="spellStart"/>
      <w:r w:rsidRPr="0089368A">
        <w:rPr>
          <w:rFonts w:asciiTheme="minorHAnsi" w:hAnsiTheme="minorHAnsi" w:cstheme="minorHAnsi"/>
          <w:sz w:val="22"/>
          <w:szCs w:val="22"/>
        </w:rPr>
        <w:t>Wolton</w:t>
      </w:r>
      <w:proofErr w:type="spellEnd"/>
      <w:r w:rsidRPr="0089368A">
        <w:rPr>
          <w:rFonts w:asciiTheme="minorHAnsi" w:hAnsiTheme="minorHAnsi" w:cstheme="minorHAnsi"/>
          <w:sz w:val="22"/>
          <w:szCs w:val="22"/>
        </w:rPr>
        <w:t xml:space="preserve">, J. (2019). </w:t>
      </w:r>
      <w:r w:rsidRPr="0089368A">
        <w:rPr>
          <w:rFonts w:asciiTheme="minorHAnsi" w:hAnsiTheme="minorHAnsi" w:cstheme="minorHAnsi"/>
          <w:i/>
          <w:iCs/>
          <w:sz w:val="22"/>
          <w:szCs w:val="22"/>
        </w:rPr>
        <w:t>Serious Youth Violence What causes it? How can we reduce it?</w:t>
      </w:r>
      <w:r w:rsidRPr="0089368A">
        <w:rPr>
          <w:rFonts w:asciiTheme="minorHAnsi" w:hAnsiTheme="minorHAnsi" w:cstheme="minorHAnsi"/>
          <w:sz w:val="22"/>
          <w:szCs w:val="22"/>
        </w:rPr>
        <w:t xml:space="preserve"> Lessons from research. Community Fund.</w:t>
      </w:r>
    </w:p>
    <w:p w14:paraId="45DBDEBD" w14:textId="77777777" w:rsidR="0073033D" w:rsidRPr="0089368A" w:rsidRDefault="0073033D" w:rsidP="0073033D">
      <w:pPr>
        <w:pStyle w:val="NormalWeb"/>
        <w:spacing w:line="360" w:lineRule="auto"/>
        <w:rPr>
          <w:rFonts w:asciiTheme="minorHAnsi" w:hAnsiTheme="minorHAnsi" w:cstheme="minorHAnsi"/>
          <w:sz w:val="22"/>
          <w:szCs w:val="22"/>
        </w:rPr>
      </w:pPr>
      <w:r w:rsidRPr="0089368A">
        <w:rPr>
          <w:rFonts w:asciiTheme="minorHAnsi" w:hAnsiTheme="minorHAnsi" w:cstheme="minorHAnsi"/>
          <w:sz w:val="22"/>
          <w:szCs w:val="22"/>
        </w:rPr>
        <w:t xml:space="preserve">David-Ferdon, C., </w:t>
      </w:r>
      <w:proofErr w:type="spellStart"/>
      <w:r w:rsidRPr="0089368A">
        <w:rPr>
          <w:rFonts w:asciiTheme="minorHAnsi" w:hAnsiTheme="minorHAnsi" w:cstheme="minorHAnsi"/>
          <w:sz w:val="22"/>
          <w:szCs w:val="22"/>
        </w:rPr>
        <w:t>Vivolo</w:t>
      </w:r>
      <w:proofErr w:type="spellEnd"/>
      <w:r w:rsidRPr="0089368A">
        <w:rPr>
          <w:rFonts w:asciiTheme="minorHAnsi" w:hAnsiTheme="minorHAnsi" w:cstheme="minorHAnsi"/>
          <w:sz w:val="22"/>
          <w:szCs w:val="22"/>
        </w:rPr>
        <w:t xml:space="preserve">-Kantor, A. M., Dahlberg, L. L., Marshall, K. J., Rainford, N. &amp; Hall, J. E. (2016). </w:t>
      </w:r>
      <w:r w:rsidRPr="0089368A">
        <w:rPr>
          <w:rFonts w:asciiTheme="minorHAnsi" w:hAnsiTheme="minorHAnsi" w:cstheme="minorHAnsi"/>
          <w:i/>
          <w:iCs/>
          <w:sz w:val="22"/>
          <w:szCs w:val="22"/>
        </w:rPr>
        <w:t>A Comprehensive Technical Package for the Prevention of Youth Violence and Associated Risk Behaviours.</w:t>
      </w:r>
      <w:r w:rsidRPr="0089368A">
        <w:rPr>
          <w:rFonts w:asciiTheme="minorHAnsi" w:hAnsiTheme="minorHAnsi" w:cstheme="minorHAnsi"/>
          <w:sz w:val="22"/>
          <w:szCs w:val="22"/>
        </w:rPr>
        <w:t xml:space="preserve"> National Centre for Injury Prevention and Control, Centres for Disease Control and Prevention.</w:t>
      </w:r>
    </w:p>
    <w:p w14:paraId="1EFCDEDD" w14:textId="77777777" w:rsidR="0073033D" w:rsidRDefault="0073033D" w:rsidP="0073033D">
      <w:pPr>
        <w:pStyle w:val="NormalWeb"/>
        <w:spacing w:line="360" w:lineRule="auto"/>
        <w:rPr>
          <w:rFonts w:asciiTheme="minorHAnsi" w:hAnsiTheme="minorHAnsi" w:cstheme="minorHAnsi"/>
          <w:sz w:val="22"/>
          <w:szCs w:val="22"/>
        </w:rPr>
      </w:pPr>
      <w:r w:rsidRPr="0089368A">
        <w:rPr>
          <w:rFonts w:asciiTheme="minorHAnsi" w:hAnsiTheme="minorHAnsi" w:cstheme="minorHAnsi"/>
          <w:sz w:val="22"/>
          <w:szCs w:val="22"/>
        </w:rPr>
        <w:t xml:space="preserve">Home Office (2019) </w:t>
      </w:r>
      <w:r w:rsidRPr="0089368A">
        <w:rPr>
          <w:rFonts w:asciiTheme="minorHAnsi" w:hAnsiTheme="minorHAnsi" w:cstheme="minorHAnsi"/>
          <w:i/>
          <w:iCs/>
          <w:sz w:val="22"/>
          <w:szCs w:val="22"/>
        </w:rPr>
        <w:t>Proven reoffending statistics: October to December 2019</w:t>
      </w:r>
      <w:r w:rsidRPr="0089368A">
        <w:rPr>
          <w:rFonts w:asciiTheme="minorHAnsi" w:hAnsiTheme="minorHAnsi" w:cstheme="minorHAnsi"/>
          <w:sz w:val="22"/>
          <w:szCs w:val="22"/>
        </w:rPr>
        <w:t xml:space="preserve">, </w:t>
      </w:r>
      <w:r w:rsidRPr="0089368A">
        <w:rPr>
          <w:rFonts w:asciiTheme="minorHAnsi" w:hAnsiTheme="minorHAnsi" w:cstheme="minorHAnsi"/>
          <w:i/>
          <w:iCs/>
          <w:sz w:val="22"/>
          <w:szCs w:val="22"/>
        </w:rPr>
        <w:t>GOV.UK</w:t>
      </w:r>
      <w:r w:rsidRPr="0089368A">
        <w:rPr>
          <w:rFonts w:asciiTheme="minorHAnsi" w:hAnsiTheme="minorHAnsi" w:cstheme="minorHAnsi"/>
          <w:sz w:val="22"/>
          <w:szCs w:val="22"/>
        </w:rPr>
        <w:t xml:space="preserve">. Available at: https://www.gov.uk/government/statistics/proven-reoffending-statistics-october-to-december-2019/proven-reoffending-statistics-october-to-december-2019#juvenile-offenders8 (Accessed: March 6, 2023). </w:t>
      </w:r>
    </w:p>
    <w:p w14:paraId="65FE94D5" w14:textId="77777777" w:rsidR="0073033D" w:rsidRDefault="0073033D" w:rsidP="0073033D">
      <w:pPr>
        <w:pStyle w:val="NormalWeb"/>
        <w:spacing w:line="360" w:lineRule="auto"/>
        <w:rPr>
          <w:rFonts w:asciiTheme="minorHAnsi" w:hAnsiTheme="minorHAnsi" w:cstheme="minorHAnsi"/>
          <w:sz w:val="22"/>
          <w:szCs w:val="22"/>
        </w:rPr>
      </w:pPr>
      <w:proofErr w:type="spellStart"/>
      <w:r w:rsidRPr="0089368A">
        <w:rPr>
          <w:rFonts w:asciiTheme="minorHAnsi" w:hAnsiTheme="minorHAnsi" w:cstheme="minorHAnsi"/>
          <w:sz w:val="22"/>
          <w:szCs w:val="22"/>
        </w:rPr>
        <w:t>Manica</w:t>
      </w:r>
      <w:proofErr w:type="spellEnd"/>
      <w:r w:rsidRPr="0089368A">
        <w:rPr>
          <w:rFonts w:asciiTheme="minorHAnsi" w:hAnsiTheme="minorHAnsi" w:cstheme="minorHAnsi"/>
          <w:sz w:val="22"/>
          <w:szCs w:val="22"/>
        </w:rPr>
        <w:t xml:space="preserve">, M. (2022) </w:t>
      </w:r>
      <w:r w:rsidRPr="0089368A">
        <w:rPr>
          <w:rFonts w:asciiTheme="minorHAnsi" w:hAnsiTheme="minorHAnsi" w:cstheme="minorHAnsi"/>
          <w:i/>
          <w:iCs/>
          <w:sz w:val="22"/>
          <w:szCs w:val="22"/>
        </w:rPr>
        <w:t xml:space="preserve">Effectiveness of Approaches to Prevent Re-Offending in Young People: A Rapid Review of the </w:t>
      </w:r>
      <w:proofErr w:type="spellStart"/>
      <w:r w:rsidRPr="0089368A">
        <w:rPr>
          <w:rFonts w:asciiTheme="minorHAnsi" w:hAnsiTheme="minorHAnsi" w:cstheme="minorHAnsi"/>
          <w:i/>
          <w:iCs/>
          <w:sz w:val="22"/>
          <w:szCs w:val="22"/>
        </w:rPr>
        <w:t>EvidenceEffectiveness</w:t>
      </w:r>
      <w:proofErr w:type="spellEnd"/>
      <w:r w:rsidRPr="0089368A">
        <w:rPr>
          <w:rFonts w:asciiTheme="minorHAnsi" w:hAnsiTheme="minorHAnsi" w:cstheme="minorHAnsi"/>
          <w:i/>
          <w:iCs/>
          <w:sz w:val="22"/>
          <w:szCs w:val="22"/>
        </w:rPr>
        <w:t xml:space="preserve"> of Approaches to Prevent Re-Offending in Young People: A Rapid Review of the Evidence</w:t>
      </w:r>
      <w:r w:rsidRPr="0089368A">
        <w:rPr>
          <w:rFonts w:asciiTheme="minorHAnsi" w:hAnsiTheme="minorHAnsi" w:cstheme="minorHAnsi"/>
          <w:sz w:val="22"/>
          <w:szCs w:val="22"/>
        </w:rPr>
        <w:t xml:space="preserve">, </w:t>
      </w:r>
      <w:r w:rsidRPr="0089368A">
        <w:rPr>
          <w:rFonts w:asciiTheme="minorHAnsi" w:hAnsiTheme="minorHAnsi" w:cstheme="minorHAnsi"/>
          <w:i/>
          <w:iCs/>
          <w:sz w:val="22"/>
          <w:szCs w:val="22"/>
        </w:rPr>
        <w:t>SVRU</w:t>
      </w:r>
      <w:r w:rsidRPr="0089368A">
        <w:rPr>
          <w:rFonts w:asciiTheme="minorHAnsi" w:hAnsiTheme="minorHAnsi" w:cstheme="minorHAnsi"/>
          <w:sz w:val="22"/>
          <w:szCs w:val="22"/>
        </w:rPr>
        <w:t>. Available at: http://www.svru.co.uk/wp-content/uploads/2022/05/Martina-Manica-Approaches-to-reducing-violent-youth-offending-Evidence-Review-.pdf (Accessed: January 6, 2023).</w:t>
      </w:r>
    </w:p>
    <w:p w14:paraId="72A09355" w14:textId="77777777" w:rsidR="0073033D" w:rsidRDefault="0073033D" w:rsidP="0073033D">
      <w:pPr>
        <w:pStyle w:val="NormalWeb"/>
        <w:spacing w:line="360" w:lineRule="auto"/>
        <w:rPr>
          <w:rFonts w:asciiTheme="minorHAnsi" w:hAnsiTheme="minorHAnsi" w:cstheme="minorHAnsi"/>
          <w:sz w:val="22"/>
          <w:szCs w:val="22"/>
        </w:rPr>
      </w:pPr>
      <w:r w:rsidRPr="0089368A">
        <w:rPr>
          <w:rFonts w:asciiTheme="minorHAnsi" w:hAnsiTheme="minorHAnsi" w:cstheme="minorHAnsi"/>
          <w:sz w:val="22"/>
          <w:szCs w:val="22"/>
        </w:rPr>
        <w:lastRenderedPageBreak/>
        <w:t xml:space="preserve">Maxwell, N. &amp; Corliss, C. (2020). </w:t>
      </w:r>
      <w:r w:rsidRPr="0089368A">
        <w:rPr>
          <w:rFonts w:asciiTheme="minorHAnsi" w:hAnsiTheme="minorHAnsi" w:cstheme="minorHAnsi"/>
          <w:i/>
          <w:iCs/>
          <w:sz w:val="22"/>
          <w:szCs w:val="22"/>
        </w:rPr>
        <w:t>Good practice in youth violence prevention: A mapping and horizon scanning review</w:t>
      </w:r>
      <w:r w:rsidRPr="0089368A">
        <w:rPr>
          <w:rFonts w:asciiTheme="minorHAnsi" w:hAnsiTheme="minorHAnsi" w:cstheme="minorHAnsi"/>
          <w:sz w:val="22"/>
          <w:szCs w:val="22"/>
        </w:rPr>
        <w:t>. CASCADE: Children's Social Care Research and Development Centre, Cardiff University.</w:t>
      </w:r>
    </w:p>
    <w:p w14:paraId="1541098F" w14:textId="77777777" w:rsidR="0073033D" w:rsidRDefault="0073033D" w:rsidP="0073033D">
      <w:pPr>
        <w:pStyle w:val="NormalWeb"/>
        <w:spacing w:line="360" w:lineRule="auto"/>
        <w:rPr>
          <w:rFonts w:asciiTheme="minorHAnsi" w:hAnsiTheme="minorHAnsi" w:cstheme="minorHAnsi"/>
          <w:sz w:val="22"/>
          <w:szCs w:val="22"/>
        </w:rPr>
      </w:pPr>
      <w:r w:rsidRPr="0089368A">
        <w:rPr>
          <w:rFonts w:asciiTheme="minorHAnsi" w:hAnsiTheme="minorHAnsi" w:cstheme="minorHAnsi"/>
          <w:sz w:val="22"/>
          <w:szCs w:val="22"/>
        </w:rPr>
        <w:t xml:space="preserve">NICE.org (2014) </w:t>
      </w:r>
      <w:r w:rsidRPr="0089368A">
        <w:rPr>
          <w:rFonts w:asciiTheme="minorHAnsi" w:hAnsiTheme="minorHAnsi" w:cstheme="minorHAnsi"/>
          <w:i/>
          <w:iCs/>
          <w:sz w:val="22"/>
          <w:szCs w:val="22"/>
        </w:rPr>
        <w:t>Multi-treatment Foster Care (MTFC)</w:t>
      </w:r>
      <w:r w:rsidRPr="0089368A">
        <w:rPr>
          <w:rFonts w:asciiTheme="minorHAnsi" w:hAnsiTheme="minorHAnsi" w:cstheme="minorHAnsi"/>
          <w:sz w:val="22"/>
          <w:szCs w:val="22"/>
        </w:rPr>
        <w:t xml:space="preserve">, </w:t>
      </w:r>
      <w:r w:rsidRPr="0089368A">
        <w:rPr>
          <w:rFonts w:asciiTheme="minorHAnsi" w:hAnsiTheme="minorHAnsi" w:cstheme="minorHAnsi"/>
          <w:i/>
          <w:iCs/>
          <w:sz w:val="22"/>
          <w:szCs w:val="22"/>
        </w:rPr>
        <w:t>NICE</w:t>
      </w:r>
      <w:r w:rsidRPr="0089368A">
        <w:rPr>
          <w:rFonts w:asciiTheme="minorHAnsi" w:hAnsiTheme="minorHAnsi" w:cstheme="minorHAnsi"/>
          <w:sz w:val="22"/>
          <w:szCs w:val="22"/>
        </w:rPr>
        <w:t xml:space="preserve">. Available at: https://www.nice.org.uk/sharedlearning/multi-treatment-foster-care-mtfc (Accessed: March 1, 2023). </w:t>
      </w:r>
    </w:p>
    <w:p w14:paraId="7B187927" w14:textId="77777777" w:rsidR="0073033D" w:rsidRPr="0089368A" w:rsidRDefault="0073033D" w:rsidP="0073033D">
      <w:pPr>
        <w:pStyle w:val="NormalWeb"/>
        <w:spacing w:line="360" w:lineRule="auto"/>
        <w:rPr>
          <w:rFonts w:asciiTheme="minorHAnsi" w:hAnsiTheme="minorHAnsi" w:cstheme="minorHAnsi"/>
          <w:sz w:val="22"/>
          <w:szCs w:val="22"/>
        </w:rPr>
      </w:pPr>
      <w:r w:rsidRPr="0089368A">
        <w:rPr>
          <w:rFonts w:asciiTheme="minorHAnsi" w:hAnsiTheme="minorHAnsi" w:cstheme="minorHAnsi"/>
          <w:sz w:val="22"/>
          <w:szCs w:val="22"/>
        </w:rPr>
        <w:t xml:space="preserve">O'Connor, R. M., &amp; Waddell, S. (2015). </w:t>
      </w:r>
      <w:r w:rsidRPr="0089368A">
        <w:rPr>
          <w:rFonts w:asciiTheme="minorHAnsi" w:hAnsiTheme="minorHAnsi" w:cstheme="minorHAnsi"/>
          <w:i/>
          <w:iCs/>
          <w:sz w:val="22"/>
          <w:szCs w:val="22"/>
        </w:rPr>
        <w:t>What works to prevent gang involvement, youth violence and crime. A rapid review of interventions delivered in the UK and abroad.</w:t>
      </w:r>
      <w:r w:rsidRPr="0089368A">
        <w:rPr>
          <w:rFonts w:asciiTheme="minorHAnsi" w:hAnsiTheme="minorHAnsi" w:cstheme="minorHAnsi"/>
          <w:sz w:val="22"/>
          <w:szCs w:val="22"/>
        </w:rPr>
        <w:t xml:space="preserve"> The Early Intervention Foundation, Home Office. Available at: </w:t>
      </w:r>
      <w:hyperlink r:id="rId9" w:history="1">
        <w:r w:rsidRPr="0089368A">
          <w:rPr>
            <w:rStyle w:val="Hyperlink"/>
            <w:rFonts w:asciiTheme="minorHAnsi" w:hAnsiTheme="minorHAnsi" w:cstheme="minorHAnsi"/>
            <w:sz w:val="22"/>
            <w:szCs w:val="22"/>
          </w:rPr>
          <w:t>www.eif.org.uk</w:t>
        </w:r>
      </w:hyperlink>
    </w:p>
    <w:p w14:paraId="74ECD4EF" w14:textId="77777777" w:rsidR="0073033D" w:rsidRDefault="0073033D" w:rsidP="0073033D">
      <w:pPr>
        <w:pStyle w:val="NormalWeb"/>
        <w:spacing w:line="360" w:lineRule="auto"/>
        <w:rPr>
          <w:rFonts w:asciiTheme="minorHAnsi" w:hAnsiTheme="minorHAnsi" w:cstheme="minorHAnsi"/>
          <w:sz w:val="22"/>
          <w:szCs w:val="22"/>
        </w:rPr>
      </w:pPr>
      <w:r w:rsidRPr="0089368A">
        <w:rPr>
          <w:rFonts w:asciiTheme="minorHAnsi" w:hAnsiTheme="minorHAnsi" w:cstheme="minorHAnsi"/>
          <w:sz w:val="22"/>
          <w:szCs w:val="22"/>
        </w:rPr>
        <w:t xml:space="preserve">POSTNOTE (2019) </w:t>
      </w:r>
      <w:r w:rsidRPr="0089368A">
        <w:rPr>
          <w:rFonts w:asciiTheme="minorHAnsi" w:hAnsiTheme="minorHAnsi" w:cstheme="minorHAnsi"/>
          <w:i/>
          <w:iCs/>
          <w:sz w:val="22"/>
          <w:szCs w:val="22"/>
        </w:rPr>
        <w:t>Number 599 April 2019 early interventions to reduce violent crime</w:t>
      </w:r>
      <w:r w:rsidRPr="0089368A">
        <w:rPr>
          <w:rFonts w:asciiTheme="minorHAnsi" w:hAnsiTheme="minorHAnsi" w:cstheme="minorHAnsi"/>
          <w:sz w:val="22"/>
          <w:szCs w:val="22"/>
        </w:rPr>
        <w:t xml:space="preserve">, </w:t>
      </w:r>
      <w:r w:rsidRPr="0089368A">
        <w:rPr>
          <w:rFonts w:asciiTheme="minorHAnsi" w:hAnsiTheme="minorHAnsi" w:cstheme="minorHAnsi"/>
          <w:i/>
          <w:iCs/>
          <w:sz w:val="22"/>
          <w:szCs w:val="22"/>
        </w:rPr>
        <w:t>Early Interventions to Reduce Violent Crime</w:t>
      </w:r>
      <w:r w:rsidRPr="0089368A">
        <w:rPr>
          <w:rFonts w:asciiTheme="minorHAnsi" w:hAnsiTheme="minorHAnsi" w:cstheme="minorHAnsi"/>
          <w:sz w:val="22"/>
          <w:szCs w:val="22"/>
        </w:rPr>
        <w:t xml:space="preserve">. Houses of Parliament: </w:t>
      </w:r>
      <w:proofErr w:type="spellStart"/>
      <w:r w:rsidRPr="0089368A">
        <w:rPr>
          <w:rFonts w:asciiTheme="minorHAnsi" w:hAnsiTheme="minorHAnsi" w:cstheme="minorHAnsi"/>
          <w:sz w:val="22"/>
          <w:szCs w:val="22"/>
        </w:rPr>
        <w:t>Parliamentry</w:t>
      </w:r>
      <w:proofErr w:type="spellEnd"/>
      <w:r w:rsidRPr="0089368A">
        <w:rPr>
          <w:rFonts w:asciiTheme="minorHAnsi" w:hAnsiTheme="minorHAnsi" w:cstheme="minorHAnsi"/>
          <w:sz w:val="22"/>
          <w:szCs w:val="22"/>
        </w:rPr>
        <w:t xml:space="preserve"> office for science and </w:t>
      </w:r>
      <w:proofErr w:type="gramStart"/>
      <w:r w:rsidRPr="0089368A">
        <w:rPr>
          <w:rFonts w:asciiTheme="minorHAnsi" w:hAnsiTheme="minorHAnsi" w:cstheme="minorHAnsi"/>
          <w:sz w:val="22"/>
          <w:szCs w:val="22"/>
        </w:rPr>
        <w:t>technology .</w:t>
      </w:r>
      <w:proofErr w:type="gramEnd"/>
      <w:r w:rsidRPr="0089368A">
        <w:rPr>
          <w:rFonts w:asciiTheme="minorHAnsi" w:hAnsiTheme="minorHAnsi" w:cstheme="minorHAnsi"/>
          <w:sz w:val="22"/>
          <w:szCs w:val="22"/>
        </w:rPr>
        <w:t xml:space="preserve"> Available at: https://researchbriefings.files.parliament.uk/documents/POST-PN-0599/POST-PN-0599.pdf (Accessed: February 18, 2023). </w:t>
      </w:r>
    </w:p>
    <w:p w14:paraId="3CB1DA1F" w14:textId="77777777" w:rsidR="0073033D" w:rsidRDefault="0073033D" w:rsidP="0073033D">
      <w:pPr>
        <w:pStyle w:val="NormalWeb"/>
        <w:spacing w:line="360" w:lineRule="auto"/>
        <w:rPr>
          <w:rFonts w:asciiTheme="minorHAnsi" w:hAnsiTheme="minorHAnsi" w:cstheme="minorHAnsi"/>
          <w:sz w:val="22"/>
          <w:szCs w:val="22"/>
        </w:rPr>
      </w:pPr>
      <w:r w:rsidRPr="0089368A">
        <w:rPr>
          <w:rFonts w:asciiTheme="minorHAnsi" w:hAnsiTheme="minorHAnsi" w:cstheme="minorHAnsi"/>
          <w:sz w:val="22"/>
          <w:szCs w:val="22"/>
        </w:rPr>
        <w:t xml:space="preserve">Restorative Justice Council (2016) </w:t>
      </w:r>
      <w:r w:rsidRPr="0089368A">
        <w:rPr>
          <w:rFonts w:asciiTheme="minorHAnsi" w:hAnsiTheme="minorHAnsi" w:cstheme="minorHAnsi"/>
          <w:i/>
          <w:iCs/>
          <w:sz w:val="22"/>
          <w:szCs w:val="22"/>
        </w:rPr>
        <w:t>Restorative Approaches Training (Modules 1-4)</w:t>
      </w:r>
      <w:r w:rsidRPr="0089368A">
        <w:rPr>
          <w:rFonts w:asciiTheme="minorHAnsi" w:hAnsiTheme="minorHAnsi" w:cstheme="minorHAnsi"/>
          <w:sz w:val="22"/>
          <w:szCs w:val="22"/>
        </w:rPr>
        <w:t xml:space="preserve">, </w:t>
      </w:r>
      <w:r w:rsidRPr="0089368A">
        <w:rPr>
          <w:rFonts w:asciiTheme="minorHAnsi" w:hAnsiTheme="minorHAnsi" w:cstheme="minorHAnsi"/>
          <w:i/>
          <w:iCs/>
          <w:sz w:val="22"/>
          <w:szCs w:val="22"/>
        </w:rPr>
        <w:t>restorative justice council</w:t>
      </w:r>
      <w:r w:rsidRPr="0089368A">
        <w:rPr>
          <w:rFonts w:asciiTheme="minorHAnsi" w:hAnsiTheme="minorHAnsi" w:cstheme="minorHAnsi"/>
          <w:sz w:val="22"/>
          <w:szCs w:val="22"/>
        </w:rPr>
        <w:t xml:space="preserve">. Available at: https://restorativejustice.org.uk/course-details/10040 (Accessed: March 5, 2023). </w:t>
      </w:r>
    </w:p>
    <w:p w14:paraId="0E09B680" w14:textId="77777777" w:rsidR="0073033D" w:rsidRPr="0089368A" w:rsidRDefault="0073033D" w:rsidP="0073033D">
      <w:pPr>
        <w:pStyle w:val="NormalWeb"/>
        <w:spacing w:line="360" w:lineRule="auto"/>
        <w:rPr>
          <w:rFonts w:asciiTheme="minorHAnsi" w:hAnsiTheme="minorHAnsi" w:cstheme="minorHAnsi"/>
          <w:sz w:val="22"/>
          <w:szCs w:val="22"/>
        </w:rPr>
      </w:pPr>
      <w:r w:rsidRPr="0089368A">
        <w:rPr>
          <w:rFonts w:asciiTheme="minorHAnsi" w:hAnsiTheme="minorHAnsi" w:cstheme="minorHAnsi"/>
          <w:sz w:val="22"/>
          <w:szCs w:val="22"/>
        </w:rPr>
        <w:t xml:space="preserve">Roberts, S., </w:t>
      </w:r>
      <w:proofErr w:type="spellStart"/>
      <w:r w:rsidRPr="0089368A">
        <w:rPr>
          <w:rFonts w:asciiTheme="minorHAnsi" w:hAnsiTheme="minorHAnsi" w:cstheme="minorHAnsi"/>
          <w:sz w:val="22"/>
          <w:szCs w:val="22"/>
        </w:rPr>
        <w:t>Abudu</w:t>
      </w:r>
      <w:proofErr w:type="spellEnd"/>
      <w:r w:rsidRPr="0089368A">
        <w:rPr>
          <w:rFonts w:asciiTheme="minorHAnsi" w:hAnsiTheme="minorHAnsi" w:cstheme="minorHAnsi"/>
          <w:sz w:val="22"/>
          <w:szCs w:val="22"/>
        </w:rPr>
        <w:t xml:space="preserve">, L., Ibbotson, S., &amp; </w:t>
      </w:r>
      <w:proofErr w:type="spellStart"/>
      <w:r w:rsidRPr="0089368A">
        <w:rPr>
          <w:rFonts w:asciiTheme="minorHAnsi" w:hAnsiTheme="minorHAnsi" w:cstheme="minorHAnsi"/>
          <w:sz w:val="22"/>
          <w:szCs w:val="22"/>
        </w:rPr>
        <w:t>Arulrajah</w:t>
      </w:r>
      <w:proofErr w:type="spellEnd"/>
      <w:r w:rsidRPr="0089368A">
        <w:rPr>
          <w:rFonts w:asciiTheme="minorHAnsi" w:hAnsiTheme="minorHAnsi" w:cstheme="minorHAnsi"/>
          <w:sz w:val="22"/>
          <w:szCs w:val="22"/>
        </w:rPr>
        <w:t xml:space="preserve">, J. (2019). </w:t>
      </w:r>
      <w:r w:rsidRPr="0089368A">
        <w:rPr>
          <w:rFonts w:asciiTheme="minorHAnsi" w:hAnsiTheme="minorHAnsi" w:cstheme="minorHAnsi"/>
          <w:i/>
          <w:iCs/>
          <w:sz w:val="22"/>
          <w:szCs w:val="22"/>
        </w:rPr>
        <w:t xml:space="preserve">Approaches to prevent or reduce violence with a focus on youth, </w:t>
      </w:r>
      <w:proofErr w:type="gramStart"/>
      <w:r w:rsidRPr="0089368A">
        <w:rPr>
          <w:rFonts w:asciiTheme="minorHAnsi" w:hAnsiTheme="minorHAnsi" w:cstheme="minorHAnsi"/>
          <w:i/>
          <w:iCs/>
          <w:sz w:val="22"/>
          <w:szCs w:val="22"/>
        </w:rPr>
        <w:t>knife</w:t>
      </w:r>
      <w:proofErr w:type="gramEnd"/>
      <w:r w:rsidRPr="0089368A">
        <w:rPr>
          <w:rFonts w:asciiTheme="minorHAnsi" w:hAnsiTheme="minorHAnsi" w:cstheme="minorHAnsi"/>
          <w:i/>
          <w:iCs/>
          <w:sz w:val="22"/>
          <w:szCs w:val="22"/>
        </w:rPr>
        <w:t xml:space="preserve"> and gang-related violence</w:t>
      </w:r>
      <w:r w:rsidRPr="0089368A">
        <w:rPr>
          <w:rFonts w:asciiTheme="minorHAnsi" w:hAnsiTheme="minorHAnsi" w:cstheme="minorHAnsi"/>
          <w:sz w:val="22"/>
          <w:szCs w:val="22"/>
        </w:rPr>
        <w:t>. Literature review. Public Health England.</w:t>
      </w:r>
    </w:p>
    <w:p w14:paraId="25AAFACF" w14:textId="77777777" w:rsidR="0073033D" w:rsidRPr="0089368A" w:rsidRDefault="0073033D" w:rsidP="0073033D">
      <w:pPr>
        <w:pStyle w:val="NormalWeb"/>
        <w:spacing w:line="360" w:lineRule="auto"/>
        <w:rPr>
          <w:rFonts w:asciiTheme="minorHAnsi" w:hAnsiTheme="minorHAnsi" w:cstheme="minorHAnsi"/>
          <w:sz w:val="22"/>
          <w:szCs w:val="22"/>
        </w:rPr>
      </w:pPr>
      <w:r w:rsidRPr="0089368A">
        <w:rPr>
          <w:rFonts w:asciiTheme="minorHAnsi" w:hAnsiTheme="minorHAnsi" w:cstheme="minorHAnsi"/>
          <w:sz w:val="22"/>
          <w:szCs w:val="22"/>
        </w:rPr>
        <w:t xml:space="preserve">Tong. L. S. &amp; Farrington (2008). </w:t>
      </w:r>
      <w:r w:rsidRPr="0089368A">
        <w:rPr>
          <w:rFonts w:asciiTheme="minorHAnsi" w:hAnsiTheme="minorHAnsi" w:cstheme="minorHAnsi"/>
          <w:i/>
          <w:iCs/>
          <w:sz w:val="22"/>
          <w:szCs w:val="22"/>
        </w:rPr>
        <w:t>Effectiveness of Reasoning and rehabilitation in reducing reoffending</w:t>
      </w:r>
      <w:r w:rsidRPr="0089368A">
        <w:rPr>
          <w:rFonts w:asciiTheme="minorHAnsi" w:hAnsiTheme="minorHAnsi" w:cstheme="minorHAnsi"/>
          <w:sz w:val="22"/>
          <w:szCs w:val="22"/>
        </w:rPr>
        <w:t xml:space="preserve">. </w:t>
      </w:r>
      <w:proofErr w:type="spellStart"/>
      <w:r w:rsidRPr="0089368A">
        <w:rPr>
          <w:rFonts w:asciiTheme="minorHAnsi" w:hAnsiTheme="minorHAnsi" w:cstheme="minorHAnsi"/>
          <w:sz w:val="22"/>
          <w:szCs w:val="22"/>
        </w:rPr>
        <w:t>Psicothema</w:t>
      </w:r>
      <w:proofErr w:type="spellEnd"/>
      <w:r w:rsidRPr="0089368A">
        <w:rPr>
          <w:rFonts w:asciiTheme="minorHAnsi" w:hAnsiTheme="minorHAnsi" w:cstheme="minorHAnsi"/>
          <w:sz w:val="22"/>
          <w:szCs w:val="22"/>
        </w:rPr>
        <w:t>: pp20 – 28, Cambridge University. Available at: www.psicothema.com/</w:t>
      </w:r>
    </w:p>
    <w:p w14:paraId="2B64946B" w14:textId="77777777" w:rsidR="0073033D" w:rsidRPr="0089368A" w:rsidRDefault="0073033D" w:rsidP="0073033D">
      <w:pPr>
        <w:pStyle w:val="NormalWeb"/>
        <w:spacing w:line="360" w:lineRule="auto"/>
        <w:rPr>
          <w:rFonts w:asciiTheme="minorHAnsi" w:hAnsiTheme="minorHAnsi" w:cstheme="minorHAnsi"/>
          <w:sz w:val="22"/>
          <w:szCs w:val="22"/>
        </w:rPr>
      </w:pPr>
      <w:proofErr w:type="spellStart"/>
      <w:r w:rsidRPr="0089368A">
        <w:rPr>
          <w:rFonts w:asciiTheme="minorHAnsi" w:hAnsiTheme="minorHAnsi" w:cstheme="minorHAnsi"/>
          <w:sz w:val="22"/>
          <w:szCs w:val="22"/>
        </w:rPr>
        <w:t>Wieshmann</w:t>
      </w:r>
      <w:proofErr w:type="spellEnd"/>
      <w:r w:rsidRPr="0089368A">
        <w:rPr>
          <w:rFonts w:asciiTheme="minorHAnsi" w:hAnsiTheme="minorHAnsi" w:cstheme="minorHAnsi"/>
          <w:sz w:val="22"/>
          <w:szCs w:val="22"/>
        </w:rPr>
        <w:t xml:space="preserve">, H., Davies, M., Sugg, O., Davis, S. &amp; </w:t>
      </w:r>
      <w:proofErr w:type="spellStart"/>
      <w:r w:rsidRPr="0089368A">
        <w:rPr>
          <w:rFonts w:asciiTheme="minorHAnsi" w:hAnsiTheme="minorHAnsi" w:cstheme="minorHAnsi"/>
          <w:sz w:val="22"/>
          <w:szCs w:val="22"/>
        </w:rPr>
        <w:t>Ruda</w:t>
      </w:r>
      <w:proofErr w:type="spellEnd"/>
      <w:r w:rsidRPr="0089368A">
        <w:rPr>
          <w:rFonts w:asciiTheme="minorHAnsi" w:hAnsiTheme="minorHAnsi" w:cstheme="minorHAnsi"/>
          <w:sz w:val="22"/>
          <w:szCs w:val="22"/>
        </w:rPr>
        <w:t xml:space="preserve">, S. (2020). </w:t>
      </w:r>
      <w:r w:rsidRPr="0089368A">
        <w:rPr>
          <w:rFonts w:asciiTheme="minorHAnsi" w:hAnsiTheme="minorHAnsi" w:cstheme="minorHAnsi"/>
          <w:i/>
          <w:iCs/>
          <w:sz w:val="22"/>
          <w:szCs w:val="22"/>
        </w:rPr>
        <w:t>Violence in London: what we know and how to respond</w:t>
      </w:r>
      <w:r w:rsidRPr="0089368A">
        <w:rPr>
          <w:rFonts w:asciiTheme="minorHAnsi" w:hAnsiTheme="minorHAnsi" w:cstheme="minorHAnsi"/>
          <w:sz w:val="22"/>
          <w:szCs w:val="22"/>
        </w:rPr>
        <w:t>. The Behavioural Insights Team</w:t>
      </w:r>
    </w:p>
    <w:p w14:paraId="3A80E386" w14:textId="77777777" w:rsidR="0073033D" w:rsidRPr="00A53F49" w:rsidRDefault="0073033D" w:rsidP="0073033D">
      <w:pPr>
        <w:spacing w:line="360" w:lineRule="auto"/>
        <w:rPr>
          <w:rFonts w:cstheme="minorHAnsi"/>
        </w:rPr>
      </w:pPr>
    </w:p>
    <w:p w14:paraId="4BB8498A" w14:textId="77777777" w:rsidR="00C0725F" w:rsidRDefault="00C0725F" w:rsidP="00E0079A">
      <w:pPr>
        <w:spacing w:line="360" w:lineRule="auto"/>
        <w:jc w:val="both"/>
      </w:pPr>
    </w:p>
    <w:p w14:paraId="3AF8E91A" w14:textId="7A13633B" w:rsidR="00C0725F" w:rsidRDefault="00C0725F" w:rsidP="00E0079A">
      <w:pPr>
        <w:spacing w:line="360" w:lineRule="auto"/>
        <w:jc w:val="both"/>
      </w:pPr>
    </w:p>
    <w:p w14:paraId="54D2D800" w14:textId="37B564B9" w:rsidR="00C0725F" w:rsidRDefault="00C0725F" w:rsidP="00E0079A">
      <w:pPr>
        <w:spacing w:line="360" w:lineRule="auto"/>
        <w:jc w:val="both"/>
      </w:pPr>
    </w:p>
    <w:p w14:paraId="7252C10A" w14:textId="77777777" w:rsidR="002753C6" w:rsidRDefault="002753C6"/>
    <w:sectPr w:rsidR="002753C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FC16F" w14:textId="77777777" w:rsidR="00AA5E73" w:rsidRDefault="00AA5E73" w:rsidP="00BB783C">
      <w:pPr>
        <w:spacing w:after="0" w:line="240" w:lineRule="auto"/>
      </w:pPr>
      <w:r>
        <w:separator/>
      </w:r>
    </w:p>
  </w:endnote>
  <w:endnote w:type="continuationSeparator" w:id="0">
    <w:p w14:paraId="3BEEADD9" w14:textId="77777777" w:rsidR="00AA5E73" w:rsidRDefault="00AA5E73" w:rsidP="00BB7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F52AE" w14:textId="77777777" w:rsidR="00AA5E73" w:rsidRDefault="00AA5E73" w:rsidP="00BB783C">
      <w:pPr>
        <w:spacing w:after="0" w:line="240" w:lineRule="auto"/>
      </w:pPr>
      <w:r>
        <w:separator/>
      </w:r>
    </w:p>
  </w:footnote>
  <w:footnote w:type="continuationSeparator" w:id="0">
    <w:p w14:paraId="7A518D1A" w14:textId="77777777" w:rsidR="00AA5E73" w:rsidRDefault="00AA5E73" w:rsidP="00BB7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978C2" w14:textId="44D8F855" w:rsidR="0073033D" w:rsidRDefault="0073033D" w:rsidP="004348DC">
    <w:pPr>
      <w:pStyle w:val="Header"/>
      <w:tabs>
        <w:tab w:val="clear" w:pos="4513"/>
      </w:tabs>
    </w:pPr>
    <w:proofErr w:type="spellStart"/>
    <w:r>
      <w:t>Azardockt</w:t>
    </w:r>
    <w:proofErr w:type="spellEnd"/>
    <w:r>
      <w:t xml:space="preserve"> Kate Ward</w:t>
    </w:r>
    <w:r w:rsidR="004348DC">
      <w:tab/>
      <w:t>Student: 2031224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74D30668"/>
    <w:multiLevelType w:val="hybridMultilevel"/>
    <w:tmpl w:val="C5F49AFA"/>
    <w:lvl w:ilvl="0" w:tplc="59F8F3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8353114">
    <w:abstractNumId w:val="0"/>
  </w:num>
  <w:num w:numId="2" w16cid:durableId="752512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7F6"/>
    <w:rsid w:val="00041E42"/>
    <w:rsid w:val="00053033"/>
    <w:rsid w:val="00053C59"/>
    <w:rsid w:val="000C5AEF"/>
    <w:rsid w:val="000D5641"/>
    <w:rsid w:val="000F3D59"/>
    <w:rsid w:val="000F6CD2"/>
    <w:rsid w:val="000F7E3D"/>
    <w:rsid w:val="00144A8A"/>
    <w:rsid w:val="0017452D"/>
    <w:rsid w:val="001866EB"/>
    <w:rsid w:val="00191587"/>
    <w:rsid w:val="001B6E0A"/>
    <w:rsid w:val="001D5D7D"/>
    <w:rsid w:val="001D74FF"/>
    <w:rsid w:val="001F3990"/>
    <w:rsid w:val="002153C8"/>
    <w:rsid w:val="00234978"/>
    <w:rsid w:val="0023566E"/>
    <w:rsid w:val="002753C6"/>
    <w:rsid w:val="002773DF"/>
    <w:rsid w:val="002A2B98"/>
    <w:rsid w:val="002C24DD"/>
    <w:rsid w:val="002D230B"/>
    <w:rsid w:val="002D5290"/>
    <w:rsid w:val="003359C0"/>
    <w:rsid w:val="0034386E"/>
    <w:rsid w:val="00357420"/>
    <w:rsid w:val="003576C1"/>
    <w:rsid w:val="003626C9"/>
    <w:rsid w:val="003F6C58"/>
    <w:rsid w:val="00421B4D"/>
    <w:rsid w:val="00431A47"/>
    <w:rsid w:val="004348DC"/>
    <w:rsid w:val="0048361E"/>
    <w:rsid w:val="004A6887"/>
    <w:rsid w:val="004B1CE8"/>
    <w:rsid w:val="00507AD9"/>
    <w:rsid w:val="005B3EDA"/>
    <w:rsid w:val="005E7C2D"/>
    <w:rsid w:val="005F4F4B"/>
    <w:rsid w:val="005F6D5A"/>
    <w:rsid w:val="00635B37"/>
    <w:rsid w:val="00680C38"/>
    <w:rsid w:val="00705236"/>
    <w:rsid w:val="0073033D"/>
    <w:rsid w:val="00734345"/>
    <w:rsid w:val="007950F7"/>
    <w:rsid w:val="007D5558"/>
    <w:rsid w:val="007E37F6"/>
    <w:rsid w:val="008257AA"/>
    <w:rsid w:val="00836E69"/>
    <w:rsid w:val="00865545"/>
    <w:rsid w:val="008A5E90"/>
    <w:rsid w:val="0090566B"/>
    <w:rsid w:val="0091037A"/>
    <w:rsid w:val="009253CF"/>
    <w:rsid w:val="009909E9"/>
    <w:rsid w:val="00A37CAA"/>
    <w:rsid w:val="00A53F49"/>
    <w:rsid w:val="00AA5E73"/>
    <w:rsid w:val="00AF133E"/>
    <w:rsid w:val="00B35192"/>
    <w:rsid w:val="00B92DAA"/>
    <w:rsid w:val="00BB0B53"/>
    <w:rsid w:val="00BB783C"/>
    <w:rsid w:val="00BC23CB"/>
    <w:rsid w:val="00BF0F99"/>
    <w:rsid w:val="00C0725F"/>
    <w:rsid w:val="00C74095"/>
    <w:rsid w:val="00C92310"/>
    <w:rsid w:val="00D12043"/>
    <w:rsid w:val="00D80362"/>
    <w:rsid w:val="00D871C0"/>
    <w:rsid w:val="00DB6E2B"/>
    <w:rsid w:val="00E0079A"/>
    <w:rsid w:val="00E47C32"/>
    <w:rsid w:val="00F0001C"/>
    <w:rsid w:val="00F11755"/>
    <w:rsid w:val="00F72747"/>
    <w:rsid w:val="00FB03A5"/>
    <w:rsid w:val="00FE4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3E3C6"/>
  <w15:chartTrackingRefBased/>
  <w15:docId w15:val="{FBF61996-79A0-4AA1-A308-CF783AA71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53C6"/>
    <w:rPr>
      <w:color w:val="0563C1" w:themeColor="hyperlink"/>
      <w:u w:val="single"/>
    </w:rPr>
  </w:style>
  <w:style w:type="character" w:styleId="UnresolvedMention">
    <w:name w:val="Unresolved Mention"/>
    <w:basedOn w:val="DefaultParagraphFont"/>
    <w:uiPriority w:val="99"/>
    <w:semiHidden/>
    <w:unhideWhenUsed/>
    <w:rsid w:val="002753C6"/>
    <w:rPr>
      <w:color w:val="605E5C"/>
      <w:shd w:val="clear" w:color="auto" w:fill="E1DFDD"/>
    </w:rPr>
  </w:style>
  <w:style w:type="character" w:styleId="FollowedHyperlink">
    <w:name w:val="FollowedHyperlink"/>
    <w:basedOn w:val="DefaultParagraphFont"/>
    <w:uiPriority w:val="99"/>
    <w:semiHidden/>
    <w:unhideWhenUsed/>
    <w:rsid w:val="00680C38"/>
    <w:rPr>
      <w:color w:val="954F72" w:themeColor="followedHyperlink"/>
      <w:u w:val="single"/>
    </w:rPr>
  </w:style>
  <w:style w:type="paragraph" w:styleId="NormalWeb">
    <w:name w:val="Normal (Web)"/>
    <w:basedOn w:val="Normal"/>
    <w:uiPriority w:val="99"/>
    <w:unhideWhenUsed/>
    <w:rsid w:val="00B92D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lfld-contribauthor">
    <w:name w:val="hlfld-contribauthor"/>
    <w:basedOn w:val="DefaultParagraphFont"/>
    <w:rsid w:val="00AF133E"/>
  </w:style>
  <w:style w:type="character" w:customStyle="1" w:styleId="nlmgiven-names">
    <w:name w:val="nlm_given-names"/>
    <w:basedOn w:val="DefaultParagraphFont"/>
    <w:rsid w:val="00AF133E"/>
  </w:style>
  <w:style w:type="character" w:customStyle="1" w:styleId="nlmyear">
    <w:name w:val="nlm_year"/>
    <w:basedOn w:val="DefaultParagraphFont"/>
    <w:rsid w:val="00AF133E"/>
  </w:style>
  <w:style w:type="character" w:customStyle="1" w:styleId="nlmarticle-title">
    <w:name w:val="nlm_article-title"/>
    <w:basedOn w:val="DefaultParagraphFont"/>
    <w:rsid w:val="00AF133E"/>
  </w:style>
  <w:style w:type="character" w:customStyle="1" w:styleId="nlmfpage">
    <w:name w:val="nlm_fpage"/>
    <w:basedOn w:val="DefaultParagraphFont"/>
    <w:rsid w:val="00AF133E"/>
  </w:style>
  <w:style w:type="character" w:customStyle="1" w:styleId="nlmlpage">
    <w:name w:val="nlm_lpage"/>
    <w:basedOn w:val="DefaultParagraphFont"/>
    <w:rsid w:val="00AF133E"/>
  </w:style>
  <w:style w:type="character" w:customStyle="1" w:styleId="reflink-block">
    <w:name w:val="reflink-block"/>
    <w:basedOn w:val="DefaultParagraphFont"/>
    <w:rsid w:val="00AF133E"/>
  </w:style>
  <w:style w:type="paragraph" w:styleId="ListParagraph">
    <w:name w:val="List Paragraph"/>
    <w:basedOn w:val="Normal"/>
    <w:uiPriority w:val="34"/>
    <w:qFormat/>
    <w:rsid w:val="0073033D"/>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730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33D"/>
  </w:style>
  <w:style w:type="paragraph" w:styleId="Footer">
    <w:name w:val="footer"/>
    <w:basedOn w:val="Normal"/>
    <w:link w:val="FooterChar"/>
    <w:uiPriority w:val="99"/>
    <w:unhideWhenUsed/>
    <w:rsid w:val="007303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2187">
      <w:bodyDiv w:val="1"/>
      <w:marLeft w:val="0"/>
      <w:marRight w:val="0"/>
      <w:marTop w:val="0"/>
      <w:marBottom w:val="0"/>
      <w:divBdr>
        <w:top w:val="none" w:sz="0" w:space="0" w:color="auto"/>
        <w:left w:val="none" w:sz="0" w:space="0" w:color="auto"/>
        <w:bottom w:val="none" w:sz="0" w:space="0" w:color="auto"/>
        <w:right w:val="none" w:sz="0" w:space="0" w:color="auto"/>
      </w:divBdr>
    </w:div>
    <w:div w:id="115295771">
      <w:bodyDiv w:val="1"/>
      <w:marLeft w:val="0"/>
      <w:marRight w:val="0"/>
      <w:marTop w:val="0"/>
      <w:marBottom w:val="0"/>
      <w:divBdr>
        <w:top w:val="none" w:sz="0" w:space="0" w:color="auto"/>
        <w:left w:val="none" w:sz="0" w:space="0" w:color="auto"/>
        <w:bottom w:val="none" w:sz="0" w:space="0" w:color="auto"/>
        <w:right w:val="none" w:sz="0" w:space="0" w:color="auto"/>
      </w:divBdr>
    </w:div>
    <w:div w:id="133569413">
      <w:bodyDiv w:val="1"/>
      <w:marLeft w:val="0"/>
      <w:marRight w:val="0"/>
      <w:marTop w:val="0"/>
      <w:marBottom w:val="0"/>
      <w:divBdr>
        <w:top w:val="none" w:sz="0" w:space="0" w:color="auto"/>
        <w:left w:val="none" w:sz="0" w:space="0" w:color="auto"/>
        <w:bottom w:val="none" w:sz="0" w:space="0" w:color="auto"/>
        <w:right w:val="none" w:sz="0" w:space="0" w:color="auto"/>
      </w:divBdr>
    </w:div>
    <w:div w:id="136075881">
      <w:bodyDiv w:val="1"/>
      <w:marLeft w:val="0"/>
      <w:marRight w:val="0"/>
      <w:marTop w:val="0"/>
      <w:marBottom w:val="0"/>
      <w:divBdr>
        <w:top w:val="none" w:sz="0" w:space="0" w:color="auto"/>
        <w:left w:val="none" w:sz="0" w:space="0" w:color="auto"/>
        <w:bottom w:val="none" w:sz="0" w:space="0" w:color="auto"/>
        <w:right w:val="none" w:sz="0" w:space="0" w:color="auto"/>
      </w:divBdr>
    </w:div>
    <w:div w:id="143545308">
      <w:bodyDiv w:val="1"/>
      <w:marLeft w:val="0"/>
      <w:marRight w:val="0"/>
      <w:marTop w:val="0"/>
      <w:marBottom w:val="0"/>
      <w:divBdr>
        <w:top w:val="none" w:sz="0" w:space="0" w:color="auto"/>
        <w:left w:val="none" w:sz="0" w:space="0" w:color="auto"/>
        <w:bottom w:val="none" w:sz="0" w:space="0" w:color="auto"/>
        <w:right w:val="none" w:sz="0" w:space="0" w:color="auto"/>
      </w:divBdr>
    </w:div>
    <w:div w:id="277490103">
      <w:bodyDiv w:val="1"/>
      <w:marLeft w:val="0"/>
      <w:marRight w:val="0"/>
      <w:marTop w:val="0"/>
      <w:marBottom w:val="0"/>
      <w:divBdr>
        <w:top w:val="none" w:sz="0" w:space="0" w:color="auto"/>
        <w:left w:val="none" w:sz="0" w:space="0" w:color="auto"/>
        <w:bottom w:val="none" w:sz="0" w:space="0" w:color="auto"/>
        <w:right w:val="none" w:sz="0" w:space="0" w:color="auto"/>
      </w:divBdr>
    </w:div>
    <w:div w:id="287206961">
      <w:bodyDiv w:val="1"/>
      <w:marLeft w:val="0"/>
      <w:marRight w:val="0"/>
      <w:marTop w:val="0"/>
      <w:marBottom w:val="0"/>
      <w:divBdr>
        <w:top w:val="none" w:sz="0" w:space="0" w:color="auto"/>
        <w:left w:val="none" w:sz="0" w:space="0" w:color="auto"/>
        <w:bottom w:val="none" w:sz="0" w:space="0" w:color="auto"/>
        <w:right w:val="none" w:sz="0" w:space="0" w:color="auto"/>
      </w:divBdr>
    </w:div>
    <w:div w:id="332492423">
      <w:bodyDiv w:val="1"/>
      <w:marLeft w:val="0"/>
      <w:marRight w:val="0"/>
      <w:marTop w:val="0"/>
      <w:marBottom w:val="0"/>
      <w:divBdr>
        <w:top w:val="none" w:sz="0" w:space="0" w:color="auto"/>
        <w:left w:val="none" w:sz="0" w:space="0" w:color="auto"/>
        <w:bottom w:val="none" w:sz="0" w:space="0" w:color="auto"/>
        <w:right w:val="none" w:sz="0" w:space="0" w:color="auto"/>
      </w:divBdr>
    </w:div>
    <w:div w:id="598175648">
      <w:bodyDiv w:val="1"/>
      <w:marLeft w:val="0"/>
      <w:marRight w:val="0"/>
      <w:marTop w:val="0"/>
      <w:marBottom w:val="0"/>
      <w:divBdr>
        <w:top w:val="none" w:sz="0" w:space="0" w:color="auto"/>
        <w:left w:val="none" w:sz="0" w:space="0" w:color="auto"/>
        <w:bottom w:val="none" w:sz="0" w:space="0" w:color="auto"/>
        <w:right w:val="none" w:sz="0" w:space="0" w:color="auto"/>
      </w:divBdr>
      <w:divsChild>
        <w:div w:id="341781915">
          <w:marLeft w:val="0"/>
          <w:marRight w:val="0"/>
          <w:marTop w:val="0"/>
          <w:marBottom w:val="0"/>
          <w:divBdr>
            <w:top w:val="none" w:sz="0" w:space="0" w:color="auto"/>
            <w:left w:val="none" w:sz="0" w:space="0" w:color="auto"/>
            <w:bottom w:val="none" w:sz="0" w:space="0" w:color="auto"/>
            <w:right w:val="none" w:sz="0" w:space="0" w:color="auto"/>
          </w:divBdr>
        </w:div>
      </w:divsChild>
    </w:div>
    <w:div w:id="667752401">
      <w:bodyDiv w:val="1"/>
      <w:marLeft w:val="0"/>
      <w:marRight w:val="0"/>
      <w:marTop w:val="0"/>
      <w:marBottom w:val="0"/>
      <w:divBdr>
        <w:top w:val="none" w:sz="0" w:space="0" w:color="auto"/>
        <w:left w:val="none" w:sz="0" w:space="0" w:color="auto"/>
        <w:bottom w:val="none" w:sz="0" w:space="0" w:color="auto"/>
        <w:right w:val="none" w:sz="0" w:space="0" w:color="auto"/>
      </w:divBdr>
    </w:div>
    <w:div w:id="903754336">
      <w:bodyDiv w:val="1"/>
      <w:marLeft w:val="0"/>
      <w:marRight w:val="0"/>
      <w:marTop w:val="0"/>
      <w:marBottom w:val="0"/>
      <w:divBdr>
        <w:top w:val="none" w:sz="0" w:space="0" w:color="auto"/>
        <w:left w:val="none" w:sz="0" w:space="0" w:color="auto"/>
        <w:bottom w:val="none" w:sz="0" w:space="0" w:color="auto"/>
        <w:right w:val="none" w:sz="0" w:space="0" w:color="auto"/>
      </w:divBdr>
    </w:div>
    <w:div w:id="209146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ustice.gov.uk/publications/researchand-analysis/moj" TargetMode="External"/><Relationship Id="rId3" Type="http://schemas.openxmlformats.org/officeDocument/2006/relationships/settings" Target="settings.xml"/><Relationship Id="rId7" Type="http://schemas.openxmlformats.org/officeDocument/2006/relationships/hyperlink" Target="https://doi.org/10.1093/jpo/joz00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if.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5688</Words>
  <Characters>32424</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Ward,Kate swp6995</dc:creator>
  <cp:keywords/>
  <dc:description/>
  <cp:lastModifiedBy>Ward,Kate swp6995</cp:lastModifiedBy>
  <cp:revision>3</cp:revision>
  <dcterms:created xsi:type="dcterms:W3CDTF">2023-03-06T21:54:00Z</dcterms:created>
  <dcterms:modified xsi:type="dcterms:W3CDTF">2023-03-06T22:00:00Z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2023-02-20T11:53:44Z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83f399c3-cf64-486a-8313-008f9c809941</vt:lpwstr>
  </property>
  <property fmtid="{D5CDD505-2E9C-101B-9397-08002B2CF9AE}" pid="8" name="MSIP_Label_66cf8fe5-b7b7-4df7-b38d-1c61ac2f6639_ContentBits">
    <vt:lpwstr>0</vt:lpwstr>
  </property>
</Properties>
</file>