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C090F" w14:textId="3237A1B2" w:rsidR="007402D6" w:rsidRPr="00AB581B" w:rsidRDefault="007402D6" w:rsidP="00D815D0">
      <w:pPr>
        <w:spacing w:line="360" w:lineRule="auto"/>
        <w:jc w:val="both"/>
        <w:rPr>
          <w:rFonts w:ascii="Arial" w:hAnsi="Arial" w:cs="Arial"/>
          <w:sz w:val="24"/>
          <w:szCs w:val="24"/>
        </w:rPr>
      </w:pPr>
      <w:r w:rsidRPr="00AB581B">
        <w:rPr>
          <w:rFonts w:ascii="Arial" w:hAnsi="Arial" w:cs="Arial"/>
          <w:sz w:val="24"/>
          <w:szCs w:val="24"/>
        </w:rPr>
        <w:t>Assignment 1: Local &amp; Global Sourcing</w:t>
      </w:r>
    </w:p>
    <w:p w14:paraId="09C452C1" w14:textId="77777777" w:rsidR="007402D6" w:rsidRPr="00AB581B" w:rsidRDefault="007402D6" w:rsidP="00D815D0">
      <w:pPr>
        <w:spacing w:line="360" w:lineRule="auto"/>
        <w:jc w:val="both"/>
        <w:rPr>
          <w:rFonts w:ascii="Arial" w:hAnsi="Arial" w:cs="Arial"/>
          <w:sz w:val="24"/>
          <w:szCs w:val="24"/>
        </w:rPr>
      </w:pPr>
      <w:r w:rsidRPr="00AB581B">
        <w:rPr>
          <w:rFonts w:ascii="Arial" w:hAnsi="Arial" w:cs="Arial"/>
          <w:sz w:val="24"/>
          <w:szCs w:val="24"/>
        </w:rPr>
        <w:t>Ayesha Amir - 2306141</w:t>
      </w:r>
    </w:p>
    <w:p w14:paraId="4BA76278" w14:textId="77777777" w:rsidR="007402D6" w:rsidRPr="00AB581B" w:rsidRDefault="007402D6" w:rsidP="00D815D0">
      <w:pPr>
        <w:spacing w:line="360" w:lineRule="auto"/>
        <w:jc w:val="both"/>
        <w:rPr>
          <w:rFonts w:ascii="Arial" w:hAnsi="Arial" w:cs="Arial"/>
          <w:sz w:val="24"/>
          <w:szCs w:val="24"/>
        </w:rPr>
      </w:pPr>
      <w:r w:rsidRPr="00AB581B">
        <w:rPr>
          <w:rFonts w:ascii="Arial" w:hAnsi="Arial" w:cs="Arial"/>
          <w:sz w:val="24"/>
          <w:szCs w:val="24"/>
        </w:rPr>
        <w:t>Produce, Provenance &amp; Sourcing - BMGM4005</w:t>
      </w:r>
    </w:p>
    <w:p w14:paraId="6F7983D0" w14:textId="77777777" w:rsidR="007402D6" w:rsidRPr="00AB581B" w:rsidRDefault="007402D6" w:rsidP="00D815D0">
      <w:pPr>
        <w:spacing w:line="360" w:lineRule="auto"/>
        <w:jc w:val="both"/>
        <w:rPr>
          <w:rFonts w:ascii="Arial" w:hAnsi="Arial" w:cs="Arial"/>
          <w:sz w:val="24"/>
          <w:szCs w:val="24"/>
        </w:rPr>
      </w:pPr>
      <w:r w:rsidRPr="00AB581B">
        <w:rPr>
          <w:rFonts w:ascii="Arial" w:hAnsi="Arial" w:cs="Arial"/>
          <w:sz w:val="24"/>
          <w:szCs w:val="24"/>
        </w:rPr>
        <w:t>Ffion Cumberpatch</w:t>
      </w:r>
    </w:p>
    <w:p w14:paraId="5A171647"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5231347"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770C7AF"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75FCF82E"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537434B4"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7F23FCBB"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7763C375" w14:textId="107641F0"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5D5EA439"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B246D62"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0258AA2"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6027A6DE"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7193AE1F"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1677AA15"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1E25B979"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164468F0"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4A59CC3F"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36E8752"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4DD8629D"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5E035118"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142745D0"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4851A7A4"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30BD61DC"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3CE697B8"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2E99EAF1" w14:textId="77777777" w:rsidR="007402D6" w:rsidRPr="00AB581B" w:rsidRDefault="007402D6" w:rsidP="00D815D0">
      <w:pPr>
        <w:pStyle w:val="messagelistitem6a4fb"/>
        <w:spacing w:before="0" w:beforeAutospacing="0" w:after="0" w:afterAutospacing="0" w:line="360" w:lineRule="auto"/>
        <w:jc w:val="both"/>
        <w:textAlignment w:val="baseline"/>
        <w:rPr>
          <w:rFonts w:ascii="Arial" w:hAnsi="Arial" w:cs="Arial"/>
        </w:rPr>
      </w:pPr>
    </w:p>
    <w:p w14:paraId="496B7DD3" w14:textId="77777777" w:rsidR="008B245B" w:rsidRDefault="008B245B" w:rsidP="00D815D0">
      <w:pPr>
        <w:pStyle w:val="messagelistitem6a4fb"/>
        <w:spacing w:before="0" w:after="0" w:line="360" w:lineRule="auto"/>
        <w:jc w:val="both"/>
        <w:rPr>
          <w:rFonts w:ascii="Arial" w:hAnsi="Arial" w:cs="Arial"/>
        </w:rPr>
      </w:pPr>
    </w:p>
    <w:p w14:paraId="56837EEE" w14:textId="77777777" w:rsidR="008B245B" w:rsidRDefault="008B245B" w:rsidP="00D815D0">
      <w:pPr>
        <w:pStyle w:val="messagelistitem6a4fb"/>
        <w:spacing w:before="0" w:after="0" w:line="360" w:lineRule="auto"/>
        <w:jc w:val="both"/>
        <w:rPr>
          <w:rFonts w:ascii="Arial" w:hAnsi="Arial" w:cs="Arial"/>
        </w:rPr>
      </w:pPr>
    </w:p>
    <w:p w14:paraId="09665800" w14:textId="7E537651" w:rsidR="009830CC" w:rsidRPr="00D815D0" w:rsidRDefault="009830CC" w:rsidP="00D815D0">
      <w:pPr>
        <w:pStyle w:val="messagelistitem6a4fb"/>
        <w:spacing w:before="0" w:after="0" w:line="360" w:lineRule="auto"/>
        <w:jc w:val="both"/>
        <w:rPr>
          <w:rFonts w:ascii="Arial" w:eastAsia="Arial" w:hAnsi="Arial" w:cs="Arial"/>
          <w:color w:val="252525"/>
        </w:rPr>
      </w:pPr>
      <w:r w:rsidRPr="00AB581B">
        <w:rPr>
          <w:rFonts w:ascii="Arial" w:eastAsia="Arial" w:hAnsi="Arial" w:cs="Arial"/>
          <w:color w:val="252525"/>
        </w:rPr>
        <w:lastRenderedPageBreak/>
        <w:t>The purpose of writing this essay is to provide knowledge of local and global sourcing, analyse the impact of local and global sourcing on society, and discuss how we could solve problems if, unfortunately, we are out of suppliers or stockage and the problems we could face while handling the manufacturers and their deliveries of various items to the restaurants. Sourcing strategies determine from where and how they obtain products and how they provide services. Climatic changes should also be considered as one of the major factors affecting local and global sourcing. But first, I will talk about local and global sourcing and how it affects industries.</w:t>
      </w:r>
    </w:p>
    <w:p w14:paraId="6A1E435D" w14:textId="69D943B0" w:rsidR="009830CC" w:rsidRPr="00D815D0" w:rsidRDefault="009830CC" w:rsidP="00D815D0">
      <w:pPr>
        <w:pStyle w:val="messagelistitem6a4fb"/>
        <w:spacing w:before="0" w:after="0" w:line="360" w:lineRule="auto"/>
        <w:jc w:val="both"/>
        <w:rPr>
          <w:rFonts w:ascii="Arial" w:eastAsia="Arial" w:hAnsi="Arial" w:cs="Arial"/>
          <w:color w:val="252525"/>
        </w:rPr>
      </w:pPr>
      <w:r w:rsidRPr="00AB581B">
        <w:rPr>
          <w:rFonts w:ascii="Arial" w:eastAsia="Arial" w:hAnsi="Arial" w:cs="Arial"/>
          <w:color w:val="252525"/>
        </w:rPr>
        <w:t>Local sourcing refers to sourcing that doesn't seek out foreign suppliers for items; instead, it solely involves manufacturers of goods and materials located in the same location. Sourcing is good for any business to achieve sustainability. Local sourcing is important for restaurants, food courts, and markets because it’s cheap, easily accessible, fast delivery, fresh goods, helps reduce carbon footprints in the environment, saves money, and reduces supply chain costs. A global sourcing strategy typically involves sourcing goods or services from other countries. Because you may explore and buy goods at low rates, global sourcing helps businesses save money on the raw materials or components because it reduces waste, improves quality, lowers costs, expands product capacity, and allows for the successful sourcing and provision of services from overseas nations. Global sourcing is beneficial for franchises, supermarkets, enterprises, and hotels.</w:t>
      </w:r>
    </w:p>
    <w:p w14:paraId="260B3FDF" w14:textId="4F06A934" w:rsidR="009830CC" w:rsidRPr="00AB581B" w:rsidRDefault="009830CC" w:rsidP="00D815D0">
      <w:pPr>
        <w:pStyle w:val="messagelistitem6a4fb"/>
        <w:spacing w:before="0" w:after="0" w:line="360" w:lineRule="auto"/>
        <w:jc w:val="both"/>
        <w:rPr>
          <w:rFonts w:ascii="Arial" w:hAnsi="Arial" w:cs="Arial"/>
        </w:rPr>
      </w:pPr>
      <w:r w:rsidRPr="00AB581B">
        <w:rPr>
          <w:rFonts w:ascii="Arial" w:hAnsi="Arial" w:cs="Arial"/>
        </w:rPr>
        <w:t xml:space="preserve">First, I will discuss the advantages, disadvantages, and problems of local and global sourcing that may have occurred in recent years, as well as the consequences of these events. Swansea Fish, which is based on local sourcing for fish and shellfish, The owner of Swansea Fish explains to us that his business is connected with the UK fish industry (in England, Wales, and Scotland), where they track the fish and seafood via a small tracking system called QR code systems, which tracks all the fish and shellfish that have been caught and arrived. He said, “I make sure all my items are in good condition and legal once they arrive in my warehouse.” Legal fish are those fish that are mostly of equal size; this means not smaller fish. This could lead to no fish left in the sea. You might be aware of the impact on fish in the ocean that is affecting sea species and costing fish their lives. The editor of an article called Caleb, He said, “363.8 billion pounds of plastic pollution are in the world’s oceans, according to </w:t>
      </w:r>
      <w:r w:rsidRPr="00AB581B">
        <w:rPr>
          <w:rFonts w:ascii="Arial" w:hAnsi="Arial" w:cs="Arial"/>
        </w:rPr>
        <w:lastRenderedPageBreak/>
        <w:t>recently published data. Plastic pollution in the oceans has become a worldwide crisis. Swirling convergences of plastic cover approximately 40% of the ocean surface. According to this, it could affect the fish and have major effects on local and global sourcing. This could even stop seafood and fish businesses from sourcing locally and globally due to a shortage of fish. Such things could also affect the pricing of the product due to a shortage, which may be extremely expensive for restaurants. In a recent article, Baozhuang Niu, Fengfeng Xie, Zihao Mu, and Ping Ji He says, "MNF's—multinational firms—create brand value using their pricing power, resulting in a high local sourcing price.” This means that a larger corporation with international suppliers can also face problems. This could be easy access if you're out of stocks within local sourcing. As well, he says “firms (MNFs) to produce and sell products using local materials. However, the government’s random environmental inspections, weather disasters, and other accidents have resulted in supply disruptions for local sourcing.” This could also impact the delivery of the majority of products internationally. The advantages of local sourcing are "more flexibility, greater control, reduced supply chain costs, and good for the community.".</w:t>
      </w:r>
      <w:r w:rsidRPr="00AB581B">
        <w:rPr>
          <w:rFonts w:ascii="Arial" w:hAnsi="Arial" w:cs="Arial"/>
          <w:color w:val="252525"/>
        </w:rPr>
        <w:br/>
      </w:r>
      <w:r w:rsidRPr="00AB581B">
        <w:rPr>
          <w:rFonts w:ascii="Arial" w:hAnsi="Arial" w:cs="Arial"/>
        </w:rPr>
        <w:t xml:space="preserve">Team Thomas explains in his research that those are very important in every local source. Recently, firms using local sourcing strategies are having a very hard time. Anja Mihr talks about this in her article. She says, “Local ethnic nationalistic populist and faith-based community leaders are more difficult to challenge, let alone convince, to change their governing practices than global actors,” where she explains that handling alone can be hard and not easy to access in a restaurant. In 2019, a pandemic hit local and global sourcing very hard. Jacopo Canello says that “global value chains are, today, facing the risk of being not only geographically reorganised but also strategically downgraded.” COVID-19 has impacted business after the hit, and the cost rates are very high, which not many restaurant owners can afford. He also said, “It will reinvigorate the economic growth of mature regions once hit by globalisation." This also tells us that if any paramedic comes, it can strongly impact local and global sourcing. However, every local and global sourcing firm across the world had to face problems. Since COVID-19, China and the USA have been facing a tit-for-tit trade war since 2018. Ka, Yingjie, and Zhenzhen explain the current situation in China and the effects it's creating for global souring. He says, “Since 2018, the United States and China have been involved in a tit-for-tit trade war, with far-reaching implications for both economies as well as for regional and global economic stability. </w:t>
      </w:r>
      <w:r w:rsidRPr="00AB581B">
        <w:rPr>
          <w:rFonts w:ascii="Arial" w:hAnsi="Arial" w:cs="Arial"/>
        </w:rPr>
        <w:lastRenderedPageBreak/>
        <w:t>While President Trump's trade war was intended to incentivize the reshoring of manufacturing and to bring jobs back to the United States, there are anecdotal reports that the trade war so far has failed to boost America's manufacturing capabilities.” In a season, the stock rates turn out to be high, but over normal years, the prices are normal. That affects a lot, and I came across an article where they discuss the problems that occur in the stock market and how they affect global and local souring. Ambhini Aishwarya, the editor of the article says, “In August and September 2023, the institute surveyed 300 CPR industry organisations about their strategies to address these challenges, particularly during Black Friday and the broader holiday season. The findings indicate that two out of five retail organisations anticipate stockouts or product shortages on Black Friday, with this figure rising to 47% during the holiday season. Additionally, 38% predict late deliveries due to import delays, and 35% foresee labour shortages.” She explains how it affects us if we don’t keep an eye on the product rates during local and global sourcing. The big industry of global souring explains how they have the best relationships with sellers to achieve their targets. Supplier sales organisations are predominantly organised by geography, referring to a country-based or regional organisation structure, with decision-making responsibility mainly at the country or regional level. Another impact that is happening is the oil supply, an article where they detail the current situation of oil. He says, "It is not yet available on the market to be demonstrated very quickly at scale”. Oil prices are still going up after COVID, and the impact it had afterward has been very bad. Climate change in local and global sourcing is a major issue, and, based on my research, I found that “it is a global problem with the potential to affect local communities and ecosystems. The accumulation of local impacts and responses to climate change feeds back to regional and global systems, creating feedback loops." This could impact the prices of products and restaurants and destroy farmers across the global and local supply chains. Sustainability, a very important procedure to keep the product safe for health, takes a serious part. Currently, organisations are starting to feel how important it is to review the supply chain strategy and change it to keep up with the continuous changes in the markets.</w:t>
      </w:r>
    </w:p>
    <w:p w14:paraId="189E15DF" w14:textId="1002FC7B" w:rsidR="009830CC" w:rsidRPr="00AB581B" w:rsidRDefault="009830CC" w:rsidP="00D815D0">
      <w:pPr>
        <w:spacing w:after="0" w:line="360" w:lineRule="auto"/>
        <w:jc w:val="both"/>
        <w:rPr>
          <w:rFonts w:ascii="Arial" w:hAnsi="Arial" w:cs="Arial"/>
          <w:sz w:val="24"/>
          <w:szCs w:val="24"/>
        </w:rPr>
      </w:pPr>
      <w:r w:rsidRPr="00AB581B">
        <w:rPr>
          <w:rFonts w:ascii="Arial" w:hAnsi="Arial" w:cs="Arial"/>
          <w:sz w:val="24"/>
          <w:szCs w:val="24"/>
        </w:rPr>
        <w:t xml:space="preserve">Valley’s Veg and TY ISA FARM are both very similar, but their business passions are very different. Valley is trying to grow the business with the grant of 15k, but the problem is that they are opting for CAPEX lights, which are very high and could make </w:t>
      </w:r>
      <w:r w:rsidRPr="00AB581B">
        <w:rPr>
          <w:rFonts w:ascii="Arial" w:hAnsi="Arial" w:cs="Arial"/>
          <w:sz w:val="24"/>
          <w:szCs w:val="24"/>
        </w:rPr>
        <w:lastRenderedPageBreak/>
        <w:t>business lost, but if they have the knowledge, maybe things could change. Valley Veg is in a disadvantaged area of ex-coalmining valleys in South Wales, and their target is to go to suppliers for fresh produce in South Wales, but they need to reach the mass. The advantages are that it’s indoors, agriculturally controlled, and produces salad and herb crops. On the other hand, TY ISA FARM requires a high level of investment and support to make their dream come true, and their business reduces a portion of market entry costs. TY ISA FARM grows nutrients that increase crop growth and yields. Which makes it rich and fresh. but the tool they use to grow them costs more, they are working on their communication skills, and they have made good marketing across</w:t>
      </w:r>
      <w:r w:rsidR="00AB581B" w:rsidRPr="00AB581B">
        <w:rPr>
          <w:rFonts w:ascii="Arial" w:hAnsi="Arial" w:cs="Arial"/>
          <w:sz w:val="24"/>
          <w:szCs w:val="24"/>
        </w:rPr>
        <w:t xml:space="preserve"> </w:t>
      </w:r>
      <w:r w:rsidRPr="00AB581B">
        <w:rPr>
          <w:rFonts w:ascii="Arial" w:hAnsi="Arial" w:cs="Arial"/>
          <w:sz w:val="24"/>
          <w:szCs w:val="24"/>
        </w:rPr>
        <w:t>Wales and gained success over the</w:t>
      </w:r>
      <w:r w:rsidR="00AB581B" w:rsidRPr="00AB581B">
        <w:rPr>
          <w:rFonts w:ascii="Arial" w:hAnsi="Arial" w:cs="Arial"/>
          <w:sz w:val="24"/>
          <w:szCs w:val="24"/>
        </w:rPr>
        <w:t xml:space="preserve"> </w:t>
      </w:r>
      <w:r w:rsidRPr="00AB581B">
        <w:rPr>
          <w:rFonts w:ascii="Arial" w:hAnsi="Arial" w:cs="Arial"/>
          <w:sz w:val="24"/>
          <w:szCs w:val="24"/>
        </w:rPr>
        <w:t>years.</w:t>
      </w:r>
      <w:r w:rsidRPr="00AB581B">
        <w:rPr>
          <w:rFonts w:ascii="Arial" w:hAnsi="Arial" w:cs="Arial"/>
          <w:sz w:val="24"/>
          <w:szCs w:val="24"/>
        </w:rPr>
        <w:br/>
      </w:r>
      <w:r w:rsidRPr="00AB581B">
        <w:rPr>
          <w:rFonts w:ascii="Arial" w:hAnsi="Arial" w:cs="Arial"/>
          <w:sz w:val="24"/>
          <w:szCs w:val="24"/>
        </w:rPr>
        <w:br/>
        <w:t>Overall, in my opinion, both are very good in their terms. Global sourcing may come in handy when I have a shortage of stock in the UK; sometimes you could get a cheaper price than the local market, and on the other hand, I’ll say local is good because it’s easy to access and very fast, but it can be expensive too. I am in between both local and global sourcing.</w:t>
      </w:r>
    </w:p>
    <w:p w14:paraId="3EFE239B" w14:textId="77777777" w:rsidR="003D7A60" w:rsidRPr="00AB581B" w:rsidRDefault="003D7A6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0266FAEC" w14:textId="77777777" w:rsidR="003D7A60" w:rsidRPr="00AB581B" w:rsidRDefault="003D7A6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190C47C5"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718DEFCE"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3CAEE167"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4634B3F2"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58197157"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0FC909A4" w14:textId="77777777" w:rsidR="00C82C50" w:rsidRPr="00AB581B" w:rsidRDefault="00C82C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0F85759E" w14:textId="77777777" w:rsidR="00C81C0C" w:rsidRPr="00AB581B" w:rsidRDefault="00C81C0C"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549F1F5E" w14:textId="77777777" w:rsidR="00C57150" w:rsidRPr="00AB581B" w:rsidRDefault="00C571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7E1A1328" w14:textId="77777777" w:rsidR="00C57150" w:rsidRPr="00AB581B" w:rsidRDefault="00C57150"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5B076BE5" w14:textId="77777777" w:rsidR="00EE7D1E" w:rsidRPr="00AB581B" w:rsidRDefault="00EE7D1E"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46220706" w14:textId="77777777" w:rsidR="00EE7D1E" w:rsidRPr="00AB581B" w:rsidRDefault="00EE7D1E"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2C1C1DEC" w14:textId="77777777" w:rsidR="00715B34" w:rsidRDefault="00715B34"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2616A993" w14:textId="77777777" w:rsidR="00715B34" w:rsidRDefault="00715B34"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59875A6F" w14:textId="77777777" w:rsidR="00715B34" w:rsidRDefault="00715B34"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343C2F2E" w14:textId="77777777" w:rsidR="00715B34" w:rsidRDefault="00715B34"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61BB084D" w14:textId="77777777" w:rsidR="00715B34" w:rsidRDefault="00715B34"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6B01F6AD" w14:textId="03EACCAF" w:rsidR="00C81C0C" w:rsidRPr="00AB581B" w:rsidRDefault="00C81C0C" w:rsidP="00D815D0">
      <w:pPr>
        <w:pStyle w:val="messagelistitem6a4fb"/>
        <w:spacing w:before="0" w:beforeAutospacing="0" w:after="0" w:afterAutospacing="0" w:line="360" w:lineRule="auto"/>
        <w:jc w:val="both"/>
        <w:textAlignment w:val="baseline"/>
        <w:rPr>
          <w:rFonts w:ascii="Arial" w:hAnsi="Arial" w:cs="Arial"/>
          <w:shd w:val="clear" w:color="auto" w:fill="FFFFFF"/>
        </w:rPr>
      </w:pPr>
      <w:r w:rsidRPr="00AB581B">
        <w:rPr>
          <w:rFonts w:ascii="Arial" w:hAnsi="Arial" w:cs="Arial"/>
          <w:shd w:val="clear" w:color="auto" w:fill="FFFFFF"/>
        </w:rPr>
        <w:lastRenderedPageBreak/>
        <w:t>Refencing</w:t>
      </w:r>
    </w:p>
    <w:p w14:paraId="456133E6" w14:textId="77777777" w:rsidR="00C81C0C" w:rsidRPr="00AB581B" w:rsidRDefault="00C81C0C"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p w14:paraId="51D1C58A" w14:textId="31FB0D9B" w:rsidR="0093218A" w:rsidRPr="00AB581B" w:rsidRDefault="00C81C0C" w:rsidP="00D815D0">
      <w:pPr>
        <w:spacing w:line="360" w:lineRule="auto"/>
        <w:jc w:val="both"/>
        <w:rPr>
          <w:rFonts w:ascii="Arial" w:hAnsi="Arial" w:cs="Arial"/>
          <w:sz w:val="24"/>
          <w:szCs w:val="24"/>
        </w:rPr>
      </w:pPr>
      <w:r w:rsidRPr="00AB581B">
        <w:rPr>
          <w:rFonts w:ascii="Arial" w:hAnsi="Arial" w:cs="Arial"/>
          <w:sz w:val="24"/>
          <w:szCs w:val="24"/>
        </w:rPr>
        <w:t xml:space="preserve">Rees, P. (2023) ‘Swansea Fish Visit &amp; Talks’ [Visit]. Swansea Fish. </w:t>
      </w:r>
      <w:r w:rsidR="004D0532" w:rsidRPr="00AB581B">
        <w:rPr>
          <w:rFonts w:ascii="Arial" w:hAnsi="Arial" w:cs="Arial"/>
          <w:sz w:val="24"/>
          <w:szCs w:val="24"/>
        </w:rPr>
        <w:t xml:space="preserve">(Accessed: </w:t>
      </w:r>
      <w:r w:rsidRPr="00AB581B">
        <w:rPr>
          <w:rFonts w:ascii="Arial" w:hAnsi="Arial" w:cs="Arial"/>
          <w:sz w:val="24"/>
          <w:szCs w:val="24"/>
        </w:rPr>
        <w:t>10 October 2023.</w:t>
      </w:r>
      <w:r w:rsidR="004D0532" w:rsidRPr="00AB581B">
        <w:rPr>
          <w:rFonts w:ascii="Arial" w:hAnsi="Arial" w:cs="Arial"/>
          <w:sz w:val="24"/>
          <w:szCs w:val="24"/>
        </w:rPr>
        <w:t>)</w:t>
      </w:r>
      <w:r w:rsidR="00E60B2F" w:rsidRPr="00AB581B">
        <w:rPr>
          <w:rFonts w:ascii="Arial" w:hAnsi="Arial" w:cs="Arial"/>
          <w:sz w:val="24"/>
          <w:szCs w:val="24"/>
        </w:rPr>
        <w:t>.</w:t>
      </w:r>
    </w:p>
    <w:p w14:paraId="371F3F0D" w14:textId="77777777" w:rsidR="00757D19" w:rsidRPr="00AB581B" w:rsidRDefault="00757D19" w:rsidP="00D815D0">
      <w:pPr>
        <w:spacing w:line="360" w:lineRule="auto"/>
        <w:jc w:val="both"/>
        <w:rPr>
          <w:rFonts w:ascii="Arial" w:hAnsi="Arial" w:cs="Arial"/>
          <w:sz w:val="24"/>
          <w:szCs w:val="24"/>
        </w:rPr>
      </w:pPr>
    </w:p>
    <w:p w14:paraId="3F4417C4" w14:textId="216DBBA0" w:rsidR="0093218A" w:rsidRPr="00AB581B" w:rsidRDefault="00C81C0C" w:rsidP="00D815D0">
      <w:pPr>
        <w:spacing w:line="360" w:lineRule="auto"/>
        <w:jc w:val="both"/>
        <w:rPr>
          <w:rFonts w:ascii="Arial" w:hAnsi="Arial" w:cs="Arial"/>
          <w:sz w:val="24"/>
          <w:szCs w:val="24"/>
        </w:rPr>
      </w:pPr>
      <w:r w:rsidRPr="00AB581B">
        <w:rPr>
          <w:rFonts w:ascii="Arial" w:hAnsi="Arial" w:cs="Arial"/>
          <w:sz w:val="24"/>
          <w:szCs w:val="24"/>
          <w:shd w:val="clear" w:color="auto" w:fill="FFFFFF"/>
        </w:rPr>
        <w:t>Naysmith</w:t>
      </w:r>
      <w:r w:rsidRPr="00AB581B">
        <w:rPr>
          <w:rFonts w:ascii="Arial" w:hAnsi="Arial" w:cs="Arial"/>
          <w:sz w:val="24"/>
          <w:szCs w:val="24"/>
        </w:rPr>
        <w:t>, C. (2023) </w:t>
      </w:r>
      <w:r w:rsidRPr="00AB581B">
        <w:rPr>
          <w:rFonts w:ascii="Arial" w:hAnsi="Arial" w:cs="Arial"/>
          <w:i/>
          <w:iCs/>
          <w:sz w:val="24"/>
          <w:szCs w:val="24"/>
        </w:rPr>
        <w:t>With 363.8 Billion Pounds Of Plastic In The Ocean, Plastic Pollution Will Soon Outweigh Fish</w:t>
      </w:r>
      <w:r w:rsidRPr="00AB581B">
        <w:rPr>
          <w:rFonts w:ascii="Arial" w:hAnsi="Arial" w:cs="Arial"/>
          <w:sz w:val="24"/>
          <w:szCs w:val="24"/>
        </w:rPr>
        <w:t>. Available at: https://finance.yahoo.com/news/363-8-billion-pounds-plastic-195919340.html?guccounter=1&amp;guce_referrer=aHR0cHM6Ly93d3cuZ29vZ2xlLmNvbS8&amp;guce_referrer_sig=AQAAACfWXXbYiCAa7jHfdVRjwSDlediIaWPq7XheZLEwz9aayj-p0yzVlLX7H7CTQb37PjWQI2tnbMm9fprWnnQbkSjwm611QCpvNgKS3uxdTcWoXwA8iiIiEMyI6lpUwKF9-FwhNhpizmomDk2qXzyJ9Ow153tyLOOnwME1hqqzWj-M (Accessed: 07 November 2023).</w:t>
      </w:r>
    </w:p>
    <w:p w14:paraId="3013B4DA" w14:textId="77777777" w:rsidR="0093218A" w:rsidRPr="00AB581B" w:rsidRDefault="0093218A" w:rsidP="00D815D0">
      <w:pPr>
        <w:spacing w:line="360" w:lineRule="auto"/>
        <w:jc w:val="both"/>
        <w:rPr>
          <w:rFonts w:ascii="Arial" w:hAnsi="Arial" w:cs="Arial"/>
          <w:sz w:val="24"/>
          <w:szCs w:val="24"/>
        </w:rPr>
      </w:pPr>
    </w:p>
    <w:p w14:paraId="17414830" w14:textId="628A3465" w:rsidR="00750E24" w:rsidRPr="00AB581B" w:rsidRDefault="0093218A" w:rsidP="00D815D0">
      <w:pPr>
        <w:spacing w:line="360" w:lineRule="auto"/>
        <w:jc w:val="both"/>
        <w:rPr>
          <w:rFonts w:ascii="Arial" w:hAnsi="Arial" w:cs="Arial"/>
          <w:sz w:val="24"/>
          <w:szCs w:val="24"/>
        </w:rPr>
      </w:pPr>
      <w:r w:rsidRPr="00AB581B">
        <w:rPr>
          <w:rFonts w:ascii="Arial" w:hAnsi="Arial" w:cs="Arial"/>
          <w:sz w:val="24"/>
          <w:szCs w:val="24"/>
        </w:rPr>
        <w:t xml:space="preserve">Baozhuang Niu, Fengfeng Xie, Zihao Mu, Ping Ji. (2020) 'Resources, Conservation and Recycling', </w:t>
      </w:r>
      <w:r w:rsidRPr="00AB581B">
        <w:rPr>
          <w:rFonts w:ascii="Arial" w:hAnsi="Arial" w:cs="Arial"/>
          <w:i/>
          <w:iCs/>
          <w:sz w:val="24"/>
          <w:szCs w:val="24"/>
        </w:rPr>
        <w:t>Multinational firms’ local sourcing strategies considering unreliable supply and environmental sustainability</w:t>
      </w:r>
      <w:r w:rsidRPr="00AB581B">
        <w:rPr>
          <w:rFonts w:ascii="Arial" w:hAnsi="Arial" w:cs="Arial"/>
          <w:sz w:val="24"/>
          <w:szCs w:val="24"/>
        </w:rPr>
        <w:t>, 155(4)</w:t>
      </w:r>
      <w:r w:rsidR="00AF4E8A" w:rsidRPr="00AB581B">
        <w:rPr>
          <w:rFonts w:ascii="Arial" w:hAnsi="Arial" w:cs="Arial"/>
          <w:sz w:val="24"/>
          <w:szCs w:val="24"/>
        </w:rPr>
        <w:t xml:space="preserve">. </w:t>
      </w:r>
      <w:r w:rsidR="00941189" w:rsidRPr="00AB581B">
        <w:rPr>
          <w:rFonts w:ascii="Arial" w:eastAsia="Times New Roman" w:hAnsi="Arial" w:cs="Arial"/>
          <w:kern w:val="0"/>
          <w:sz w:val="24"/>
          <w:szCs w:val="24"/>
          <w:lang w:eastAsia="en-GB"/>
          <w14:ligatures w14:val="none"/>
        </w:rPr>
        <w:t xml:space="preserve">Available at: </w:t>
      </w:r>
      <w:hyperlink r:id="rId5" w:history="1">
        <w:r w:rsidR="004D0532" w:rsidRPr="00AB581B">
          <w:rPr>
            <w:rStyle w:val="Hyperlink"/>
            <w:rFonts w:ascii="Arial" w:hAnsi="Arial" w:cs="Arial"/>
            <w:color w:val="auto"/>
            <w:sz w:val="24"/>
            <w:szCs w:val="24"/>
            <w:u w:val="none"/>
          </w:rPr>
          <w:t>https://www.sciencedirect.com/science/article/abs/pii/S0921344919305543</w:t>
        </w:r>
      </w:hyperlink>
      <w:r w:rsidR="004D0532" w:rsidRPr="00AB581B">
        <w:rPr>
          <w:rFonts w:ascii="Arial" w:hAnsi="Arial" w:cs="Arial"/>
          <w:sz w:val="24"/>
          <w:szCs w:val="24"/>
        </w:rPr>
        <w:t xml:space="preserve"> (Accessed:</w:t>
      </w:r>
      <w:r w:rsidR="00AF501C" w:rsidRPr="00AB581B">
        <w:rPr>
          <w:rFonts w:ascii="Arial" w:hAnsi="Arial" w:cs="Arial"/>
          <w:sz w:val="24"/>
          <w:szCs w:val="24"/>
        </w:rPr>
        <w:t xml:space="preserve"> 07 November 2023)</w:t>
      </w:r>
      <w:r w:rsidR="00E60B2F" w:rsidRPr="00AB581B">
        <w:rPr>
          <w:rFonts w:ascii="Arial" w:hAnsi="Arial" w:cs="Arial"/>
          <w:sz w:val="24"/>
          <w:szCs w:val="24"/>
        </w:rPr>
        <w:t>.</w:t>
      </w:r>
    </w:p>
    <w:p w14:paraId="3270D8F3" w14:textId="77777777" w:rsidR="003E23F7" w:rsidRPr="00AB581B" w:rsidRDefault="003E23F7" w:rsidP="00D815D0">
      <w:pPr>
        <w:spacing w:line="360" w:lineRule="auto"/>
        <w:jc w:val="both"/>
        <w:rPr>
          <w:rStyle w:val="Strong"/>
          <w:rFonts w:ascii="Arial" w:hAnsi="Arial" w:cs="Arial"/>
          <w:b w:val="0"/>
          <w:bCs w:val="0"/>
          <w:sz w:val="24"/>
          <w:szCs w:val="24"/>
        </w:rPr>
      </w:pPr>
    </w:p>
    <w:p w14:paraId="5EF55300" w14:textId="22F0DB17" w:rsidR="003E23F7" w:rsidRPr="00AB581B" w:rsidRDefault="000A2C1A" w:rsidP="00D815D0">
      <w:pPr>
        <w:spacing w:line="360" w:lineRule="auto"/>
        <w:jc w:val="both"/>
        <w:rPr>
          <w:rStyle w:val="Strong"/>
          <w:rFonts w:ascii="Arial" w:hAnsi="Arial" w:cs="Arial"/>
          <w:b w:val="0"/>
          <w:bCs w:val="0"/>
          <w:sz w:val="24"/>
          <w:szCs w:val="24"/>
        </w:rPr>
      </w:pPr>
      <w:r w:rsidRPr="00AB581B">
        <w:rPr>
          <w:rStyle w:val="Strong"/>
          <w:rFonts w:ascii="Arial" w:hAnsi="Arial" w:cs="Arial"/>
          <w:b w:val="0"/>
          <w:bCs w:val="0"/>
          <w:sz w:val="24"/>
          <w:szCs w:val="24"/>
        </w:rPr>
        <w:t>Graham</w:t>
      </w:r>
      <w:r w:rsidR="003E23F7" w:rsidRPr="00AB581B">
        <w:rPr>
          <w:rStyle w:val="Strong"/>
          <w:rFonts w:ascii="Arial" w:hAnsi="Arial" w:cs="Arial"/>
          <w:b w:val="0"/>
          <w:bCs w:val="0"/>
          <w:sz w:val="24"/>
          <w:szCs w:val="24"/>
        </w:rPr>
        <w:t xml:space="preserve">, </w:t>
      </w:r>
      <w:r w:rsidRPr="00AB581B">
        <w:rPr>
          <w:rStyle w:val="Strong"/>
          <w:rFonts w:ascii="Arial" w:hAnsi="Arial" w:cs="Arial"/>
          <w:b w:val="0"/>
          <w:bCs w:val="0"/>
          <w:sz w:val="24"/>
          <w:szCs w:val="24"/>
        </w:rPr>
        <w:t>C</w:t>
      </w:r>
      <w:r w:rsidR="003E23F7" w:rsidRPr="00AB581B">
        <w:rPr>
          <w:rStyle w:val="Strong"/>
          <w:rFonts w:ascii="Arial" w:hAnsi="Arial" w:cs="Arial"/>
          <w:b w:val="0"/>
          <w:bCs w:val="0"/>
          <w:sz w:val="24"/>
          <w:szCs w:val="24"/>
        </w:rPr>
        <w:t>. (</w:t>
      </w:r>
      <w:r w:rsidRPr="00AB581B">
        <w:rPr>
          <w:rStyle w:val="Strong"/>
          <w:rFonts w:ascii="Arial" w:hAnsi="Arial" w:cs="Arial"/>
          <w:b w:val="0"/>
          <w:bCs w:val="0"/>
          <w:sz w:val="24"/>
          <w:szCs w:val="24"/>
        </w:rPr>
        <w:t>2023</w:t>
      </w:r>
      <w:r w:rsidR="003E23F7" w:rsidRPr="00AB581B">
        <w:rPr>
          <w:rStyle w:val="Strong"/>
          <w:rFonts w:ascii="Arial" w:hAnsi="Arial" w:cs="Arial"/>
          <w:b w:val="0"/>
          <w:bCs w:val="0"/>
          <w:sz w:val="24"/>
          <w:szCs w:val="24"/>
        </w:rPr>
        <w:t>) '</w:t>
      </w:r>
      <w:r w:rsidR="00567EC7" w:rsidRPr="00AB581B">
        <w:rPr>
          <w:rStyle w:val="Strong"/>
          <w:rFonts w:ascii="Arial" w:hAnsi="Arial" w:cs="Arial"/>
          <w:b w:val="0"/>
          <w:bCs w:val="0"/>
          <w:sz w:val="24"/>
          <w:szCs w:val="24"/>
        </w:rPr>
        <w:t xml:space="preserve">Fish traceability technology </w:t>
      </w:r>
      <w:r w:rsidR="006D6D71" w:rsidRPr="00AB581B">
        <w:rPr>
          <w:rStyle w:val="Strong"/>
          <w:rFonts w:ascii="Arial" w:hAnsi="Arial" w:cs="Arial"/>
          <w:b w:val="0"/>
          <w:bCs w:val="0"/>
          <w:sz w:val="24"/>
          <w:szCs w:val="24"/>
        </w:rPr>
        <w:t>examined’</w:t>
      </w:r>
      <w:r w:rsidR="003E23F7" w:rsidRPr="00AB581B">
        <w:rPr>
          <w:rStyle w:val="Strong"/>
          <w:rFonts w:ascii="Arial" w:hAnsi="Arial" w:cs="Arial"/>
          <w:b w:val="0"/>
          <w:bCs w:val="0"/>
          <w:sz w:val="24"/>
          <w:szCs w:val="24"/>
        </w:rPr>
        <w:t>, </w:t>
      </w:r>
      <w:r w:rsidR="00936857" w:rsidRPr="00AB581B">
        <w:rPr>
          <w:rStyle w:val="Strong"/>
          <w:rFonts w:ascii="Arial" w:hAnsi="Arial" w:cs="Arial"/>
          <w:b w:val="0"/>
          <w:bCs w:val="0"/>
          <w:i/>
          <w:iCs/>
          <w:sz w:val="24"/>
          <w:szCs w:val="24"/>
        </w:rPr>
        <w:t>Marine Management Org</w:t>
      </w:r>
      <w:r w:rsidR="00486791" w:rsidRPr="00AB581B">
        <w:rPr>
          <w:rStyle w:val="Strong"/>
          <w:rFonts w:ascii="Arial" w:hAnsi="Arial" w:cs="Arial"/>
          <w:b w:val="0"/>
          <w:bCs w:val="0"/>
          <w:i/>
          <w:iCs/>
          <w:sz w:val="24"/>
          <w:szCs w:val="24"/>
        </w:rPr>
        <w:t>anisation</w:t>
      </w:r>
      <w:r w:rsidR="003E23F7" w:rsidRPr="00AB581B">
        <w:rPr>
          <w:rStyle w:val="Strong"/>
          <w:rFonts w:ascii="Arial" w:hAnsi="Arial" w:cs="Arial"/>
          <w:b w:val="0"/>
          <w:bCs w:val="0"/>
          <w:i/>
          <w:iCs/>
          <w:sz w:val="24"/>
          <w:szCs w:val="24"/>
        </w:rPr>
        <w:t xml:space="preserve">, </w:t>
      </w:r>
      <w:r w:rsidR="008561BC" w:rsidRPr="00AB581B">
        <w:rPr>
          <w:rStyle w:val="Strong"/>
          <w:rFonts w:ascii="Arial" w:hAnsi="Arial" w:cs="Arial"/>
          <w:b w:val="0"/>
          <w:bCs w:val="0"/>
          <w:sz w:val="24"/>
          <w:szCs w:val="24"/>
        </w:rPr>
        <w:t>28 June</w:t>
      </w:r>
      <w:r w:rsidR="003E23F7" w:rsidRPr="00AB581B">
        <w:rPr>
          <w:rStyle w:val="Strong"/>
          <w:rFonts w:ascii="Arial" w:hAnsi="Arial" w:cs="Arial"/>
          <w:b w:val="0"/>
          <w:bCs w:val="0"/>
          <w:sz w:val="24"/>
          <w:szCs w:val="24"/>
        </w:rPr>
        <w:t>. Available at:</w:t>
      </w:r>
      <w:r w:rsidR="00976BF3" w:rsidRPr="00AB581B">
        <w:rPr>
          <w:rStyle w:val="Strong"/>
          <w:rFonts w:ascii="Arial" w:hAnsi="Arial" w:cs="Arial"/>
          <w:b w:val="0"/>
          <w:bCs w:val="0"/>
          <w:sz w:val="24"/>
          <w:szCs w:val="24"/>
        </w:rPr>
        <w:t xml:space="preserve"> https://marinedevelopments.blog.gov.uk/2023/06/28/fish-traceability-technology-examined/</w:t>
      </w:r>
      <w:r w:rsidR="003E23F7" w:rsidRPr="00AB581B">
        <w:rPr>
          <w:rStyle w:val="Strong"/>
          <w:rFonts w:ascii="Arial" w:hAnsi="Arial" w:cs="Arial"/>
          <w:b w:val="0"/>
          <w:bCs w:val="0"/>
          <w:sz w:val="24"/>
          <w:szCs w:val="24"/>
        </w:rPr>
        <w:t xml:space="preserve"> (Accessed: </w:t>
      </w:r>
      <w:r w:rsidR="008561BC" w:rsidRPr="00AB581B">
        <w:rPr>
          <w:rStyle w:val="Strong"/>
          <w:rFonts w:ascii="Arial" w:hAnsi="Arial" w:cs="Arial"/>
          <w:b w:val="0"/>
          <w:bCs w:val="0"/>
          <w:sz w:val="24"/>
          <w:szCs w:val="24"/>
        </w:rPr>
        <w:t>1</w:t>
      </w:r>
      <w:r w:rsidR="007775F7" w:rsidRPr="00AB581B">
        <w:rPr>
          <w:rStyle w:val="Strong"/>
          <w:rFonts w:ascii="Arial" w:hAnsi="Arial" w:cs="Arial"/>
          <w:b w:val="0"/>
          <w:bCs w:val="0"/>
          <w:sz w:val="24"/>
          <w:szCs w:val="24"/>
        </w:rPr>
        <w:t xml:space="preserve">2 November </w:t>
      </w:r>
      <w:r w:rsidR="008561BC" w:rsidRPr="00AB581B">
        <w:rPr>
          <w:rStyle w:val="Strong"/>
          <w:rFonts w:ascii="Arial" w:hAnsi="Arial" w:cs="Arial"/>
          <w:b w:val="0"/>
          <w:bCs w:val="0"/>
          <w:sz w:val="24"/>
          <w:szCs w:val="24"/>
        </w:rPr>
        <w:t>2023</w:t>
      </w:r>
      <w:r w:rsidR="003E23F7" w:rsidRPr="00AB581B">
        <w:rPr>
          <w:rStyle w:val="Strong"/>
          <w:rFonts w:ascii="Arial" w:hAnsi="Arial" w:cs="Arial"/>
          <w:b w:val="0"/>
          <w:bCs w:val="0"/>
          <w:sz w:val="24"/>
          <w:szCs w:val="24"/>
        </w:rPr>
        <w:t>).</w:t>
      </w:r>
    </w:p>
    <w:p w14:paraId="38032CED" w14:textId="77777777" w:rsidR="00E66D56" w:rsidRPr="00AB581B" w:rsidRDefault="00E66D56" w:rsidP="00D815D0">
      <w:pPr>
        <w:spacing w:line="360" w:lineRule="auto"/>
        <w:jc w:val="both"/>
        <w:rPr>
          <w:rStyle w:val="Strong"/>
          <w:rFonts w:ascii="Arial" w:hAnsi="Arial" w:cs="Arial"/>
          <w:b w:val="0"/>
          <w:bCs w:val="0"/>
          <w:sz w:val="24"/>
          <w:szCs w:val="24"/>
        </w:rPr>
      </w:pPr>
    </w:p>
    <w:p w14:paraId="1F74A665" w14:textId="728B01C8" w:rsidR="00E66D56" w:rsidRPr="00AB581B" w:rsidRDefault="00E66D56" w:rsidP="00D815D0">
      <w:pPr>
        <w:spacing w:line="360" w:lineRule="auto"/>
        <w:jc w:val="both"/>
        <w:rPr>
          <w:rStyle w:val="Strong"/>
          <w:rFonts w:ascii="Arial" w:hAnsi="Arial" w:cs="Arial"/>
          <w:b w:val="0"/>
          <w:bCs w:val="0"/>
          <w:sz w:val="24"/>
          <w:szCs w:val="24"/>
        </w:rPr>
      </w:pPr>
      <w:r w:rsidRPr="00AB581B">
        <w:rPr>
          <w:rStyle w:val="Strong"/>
          <w:rFonts w:ascii="Arial" w:hAnsi="Arial" w:cs="Arial"/>
          <w:b w:val="0"/>
          <w:bCs w:val="0"/>
          <w:sz w:val="24"/>
          <w:szCs w:val="24"/>
        </w:rPr>
        <w:t xml:space="preserve">Mihr, A. (2022) 'The Glocal Between the Local and the Global', </w:t>
      </w:r>
      <w:r w:rsidRPr="00AB581B">
        <w:rPr>
          <w:rStyle w:val="Strong"/>
          <w:rFonts w:ascii="Arial" w:hAnsi="Arial" w:cs="Arial"/>
          <w:b w:val="0"/>
          <w:bCs w:val="0"/>
          <w:i/>
          <w:iCs/>
          <w:sz w:val="24"/>
          <w:szCs w:val="24"/>
        </w:rPr>
        <w:t>Glocal Governance: How to Govern in the Anthropocene?</w:t>
      </w:r>
      <w:r w:rsidR="00900B9B" w:rsidRPr="00AB581B">
        <w:rPr>
          <w:rStyle w:val="Strong"/>
          <w:rFonts w:ascii="Arial" w:hAnsi="Arial" w:cs="Arial"/>
          <w:b w:val="0"/>
          <w:bCs w:val="0"/>
          <w:i/>
          <w:iCs/>
          <w:sz w:val="24"/>
          <w:szCs w:val="24"/>
        </w:rPr>
        <w:t>,</w:t>
      </w:r>
      <w:r w:rsidRPr="00AB581B">
        <w:rPr>
          <w:rStyle w:val="Strong"/>
          <w:rFonts w:ascii="Arial" w:hAnsi="Arial" w:cs="Arial"/>
          <w:b w:val="0"/>
          <w:bCs w:val="0"/>
          <w:sz w:val="24"/>
          <w:szCs w:val="24"/>
        </w:rPr>
        <w:t xml:space="preserve"> 15-49. . Available at: https://link.springer.com/chapter/10.1007/978-3-031-02108-4_2#citeas (Accessed: 12 November 2023).</w:t>
      </w:r>
    </w:p>
    <w:p w14:paraId="5BBC7F8F" w14:textId="77777777" w:rsidR="00277374" w:rsidRPr="00AB581B" w:rsidRDefault="00277374" w:rsidP="00D815D0">
      <w:pPr>
        <w:spacing w:line="360" w:lineRule="auto"/>
        <w:jc w:val="both"/>
        <w:rPr>
          <w:rStyle w:val="Strong"/>
          <w:rFonts w:ascii="Arial" w:hAnsi="Arial" w:cs="Arial"/>
          <w:b w:val="0"/>
          <w:bCs w:val="0"/>
          <w:sz w:val="24"/>
          <w:szCs w:val="24"/>
        </w:rPr>
      </w:pPr>
    </w:p>
    <w:p w14:paraId="7FAC3063" w14:textId="42621F22" w:rsidR="00277374" w:rsidRPr="00AB581B" w:rsidRDefault="00277374" w:rsidP="00D815D0">
      <w:pPr>
        <w:spacing w:line="360" w:lineRule="auto"/>
        <w:jc w:val="both"/>
        <w:rPr>
          <w:rStyle w:val="Strong"/>
          <w:rFonts w:ascii="Arial" w:hAnsi="Arial" w:cs="Arial"/>
          <w:b w:val="0"/>
          <w:bCs w:val="0"/>
          <w:sz w:val="24"/>
          <w:szCs w:val="24"/>
        </w:rPr>
      </w:pPr>
      <w:r w:rsidRPr="00AB581B">
        <w:rPr>
          <w:rStyle w:val="Strong"/>
          <w:rFonts w:ascii="Arial" w:hAnsi="Arial" w:cs="Arial"/>
          <w:b w:val="0"/>
          <w:bCs w:val="0"/>
          <w:sz w:val="24"/>
          <w:szCs w:val="24"/>
        </w:rPr>
        <w:t xml:space="preserve">Teams, T. (2022) </w:t>
      </w:r>
      <w:r w:rsidRPr="00AB581B">
        <w:rPr>
          <w:rStyle w:val="Strong"/>
          <w:rFonts w:ascii="Arial" w:hAnsi="Arial" w:cs="Arial"/>
          <w:b w:val="0"/>
          <w:bCs w:val="0"/>
          <w:i/>
          <w:iCs/>
          <w:sz w:val="24"/>
          <w:szCs w:val="24"/>
        </w:rPr>
        <w:t>Top 7 Benefits Of Local Sourcing In 2022</w:t>
      </w:r>
      <w:r w:rsidRPr="00AB581B">
        <w:rPr>
          <w:rStyle w:val="Strong"/>
          <w:rFonts w:ascii="Arial" w:hAnsi="Arial" w:cs="Arial"/>
          <w:b w:val="0"/>
          <w:bCs w:val="0"/>
          <w:sz w:val="24"/>
          <w:szCs w:val="24"/>
        </w:rPr>
        <w:t>. Available at: https://blog.thomasnet.com/top-benefits-of-local-sourcing (Accessed: 12 November 2023).</w:t>
      </w:r>
    </w:p>
    <w:p w14:paraId="6BB49304" w14:textId="77777777" w:rsidR="00EF1168" w:rsidRPr="00AB581B" w:rsidRDefault="00EF1168" w:rsidP="00D815D0">
      <w:pPr>
        <w:spacing w:line="360" w:lineRule="auto"/>
        <w:jc w:val="both"/>
        <w:rPr>
          <w:rFonts w:ascii="Arial" w:hAnsi="Arial" w:cs="Arial"/>
          <w:sz w:val="24"/>
          <w:szCs w:val="24"/>
          <w:shd w:val="clear" w:color="auto" w:fill="FBFBFB"/>
        </w:rPr>
      </w:pPr>
    </w:p>
    <w:p w14:paraId="68D69077" w14:textId="77777777" w:rsidR="00B648B3" w:rsidRPr="00AB581B" w:rsidRDefault="00B648B3" w:rsidP="00D815D0">
      <w:pPr>
        <w:spacing w:after="0" w:line="360" w:lineRule="auto"/>
        <w:jc w:val="both"/>
        <w:textAlignment w:val="baseline"/>
        <w:rPr>
          <w:rFonts w:ascii="Arial" w:eastAsia="Times New Roman" w:hAnsi="Arial" w:cs="Arial"/>
          <w:kern w:val="0"/>
          <w:sz w:val="24"/>
          <w:szCs w:val="24"/>
          <w:lang w:eastAsia="en-GB"/>
          <w14:ligatures w14:val="none"/>
        </w:rPr>
      </w:pPr>
    </w:p>
    <w:p w14:paraId="2B6B49AA" w14:textId="4E493080" w:rsidR="00145963" w:rsidRPr="00145963" w:rsidRDefault="00145963" w:rsidP="00D815D0">
      <w:pPr>
        <w:spacing w:after="0" w:line="360" w:lineRule="auto"/>
        <w:jc w:val="both"/>
        <w:textAlignment w:val="baseline"/>
        <w:rPr>
          <w:rFonts w:ascii="Arial" w:eastAsia="Times New Roman" w:hAnsi="Arial" w:cs="Arial"/>
          <w:kern w:val="0"/>
          <w:sz w:val="24"/>
          <w:szCs w:val="24"/>
          <w:lang w:eastAsia="en-GB"/>
          <w14:ligatures w14:val="none"/>
        </w:rPr>
      </w:pPr>
      <w:r w:rsidRPr="00145963">
        <w:rPr>
          <w:rFonts w:ascii="Arial" w:eastAsia="Times New Roman" w:hAnsi="Arial" w:cs="Arial"/>
          <w:kern w:val="0"/>
          <w:sz w:val="24"/>
          <w:szCs w:val="24"/>
          <w:lang w:eastAsia="en-GB"/>
          <w14:ligatures w14:val="none"/>
        </w:rPr>
        <w:t>Gereffi</w:t>
      </w:r>
      <w:r w:rsidRPr="00145963">
        <w:rPr>
          <w:rFonts w:ascii="Arial" w:eastAsia="Times New Roman" w:hAnsi="Arial" w:cs="Arial"/>
          <w:kern w:val="0"/>
          <w:sz w:val="24"/>
          <w:szCs w:val="24"/>
          <w:shd w:val="clear" w:color="auto" w:fill="FFFFFF"/>
          <w:lang w:eastAsia="en-GB"/>
          <w14:ligatures w14:val="none"/>
        </w:rPr>
        <w:t>, </w:t>
      </w:r>
      <w:r w:rsidRPr="00145963">
        <w:rPr>
          <w:rFonts w:ascii="Arial" w:eastAsia="Times New Roman" w:hAnsi="Arial" w:cs="Arial"/>
          <w:kern w:val="0"/>
          <w:sz w:val="24"/>
          <w:szCs w:val="24"/>
          <w:lang w:eastAsia="en-GB"/>
          <w14:ligatures w14:val="none"/>
        </w:rPr>
        <w:t>G</w:t>
      </w:r>
      <w:r w:rsidRPr="00145963">
        <w:rPr>
          <w:rFonts w:ascii="Arial" w:eastAsia="Times New Roman" w:hAnsi="Arial" w:cs="Arial"/>
          <w:kern w:val="0"/>
          <w:sz w:val="24"/>
          <w:szCs w:val="24"/>
          <w:shd w:val="clear" w:color="auto" w:fill="FFFFFF"/>
          <w:lang w:eastAsia="en-GB"/>
          <w14:ligatures w14:val="none"/>
        </w:rPr>
        <w:t>. (</w:t>
      </w:r>
      <w:r w:rsidRPr="00145963">
        <w:rPr>
          <w:rFonts w:ascii="Arial" w:eastAsia="Times New Roman" w:hAnsi="Arial" w:cs="Arial"/>
          <w:kern w:val="0"/>
          <w:sz w:val="24"/>
          <w:szCs w:val="24"/>
          <w:lang w:eastAsia="en-GB"/>
          <w14:ligatures w14:val="none"/>
        </w:rPr>
        <w:t>2020</w:t>
      </w:r>
      <w:r w:rsidRPr="00145963">
        <w:rPr>
          <w:rFonts w:ascii="Arial" w:eastAsia="Times New Roman" w:hAnsi="Arial" w:cs="Arial"/>
          <w:kern w:val="0"/>
          <w:sz w:val="24"/>
          <w:szCs w:val="24"/>
          <w:shd w:val="clear" w:color="auto" w:fill="FFFFFF"/>
          <w:lang w:eastAsia="en-GB"/>
          <w14:ligatures w14:val="none"/>
        </w:rPr>
        <w:t>) </w:t>
      </w:r>
      <w:r w:rsidRPr="00145963">
        <w:rPr>
          <w:rFonts w:ascii="Arial" w:eastAsia="Times New Roman" w:hAnsi="Arial" w:cs="Arial"/>
          <w:kern w:val="0"/>
          <w:sz w:val="24"/>
          <w:szCs w:val="24"/>
          <w:lang w:eastAsia="en-GB"/>
          <w14:ligatures w14:val="none"/>
        </w:rPr>
        <w:t>What does the COVID-19 pandemic teach us about global value chains? the case of medical supplies,</w:t>
      </w:r>
      <w:r w:rsidR="006824E4" w:rsidRPr="00AB581B">
        <w:rPr>
          <w:rFonts w:ascii="Arial" w:eastAsia="Times New Roman" w:hAnsi="Arial" w:cs="Arial"/>
          <w:kern w:val="0"/>
          <w:sz w:val="24"/>
          <w:szCs w:val="24"/>
          <w:lang w:eastAsia="en-GB"/>
          <w14:ligatures w14:val="none"/>
        </w:rPr>
        <w:t xml:space="preserve"> </w:t>
      </w:r>
      <w:r w:rsidRPr="00145963">
        <w:rPr>
          <w:rFonts w:ascii="Arial" w:eastAsia="Times New Roman" w:hAnsi="Arial" w:cs="Arial"/>
          <w:i/>
          <w:iCs/>
          <w:kern w:val="0"/>
          <w:sz w:val="24"/>
          <w:szCs w:val="24"/>
          <w:lang w:eastAsia="en-GB"/>
          <w14:ligatures w14:val="none"/>
        </w:rPr>
        <w:t>Journal of International Business</w:t>
      </w:r>
      <w:r w:rsidR="00C853C3" w:rsidRPr="00AB581B">
        <w:rPr>
          <w:rFonts w:ascii="Arial" w:eastAsia="Times New Roman" w:hAnsi="Arial" w:cs="Arial"/>
          <w:i/>
          <w:iCs/>
          <w:kern w:val="0"/>
          <w:sz w:val="24"/>
          <w:szCs w:val="24"/>
          <w:lang w:eastAsia="en-GB"/>
          <w14:ligatures w14:val="none"/>
        </w:rPr>
        <w:t xml:space="preserve"> </w:t>
      </w:r>
      <w:r w:rsidRPr="00145963">
        <w:rPr>
          <w:rFonts w:ascii="Arial" w:eastAsia="Times New Roman" w:hAnsi="Arial" w:cs="Arial"/>
          <w:i/>
          <w:iCs/>
          <w:kern w:val="0"/>
          <w:sz w:val="24"/>
          <w:szCs w:val="24"/>
          <w:lang w:eastAsia="en-GB"/>
          <w14:ligatures w14:val="none"/>
        </w:rPr>
        <w:t>Policy</w:t>
      </w:r>
      <w:r w:rsidRPr="00145963">
        <w:rPr>
          <w:rFonts w:ascii="Arial" w:eastAsia="Times New Roman" w:hAnsi="Arial" w:cs="Arial"/>
          <w:kern w:val="0"/>
          <w:sz w:val="24"/>
          <w:szCs w:val="24"/>
          <w:shd w:val="clear" w:color="auto" w:fill="FFFFFF"/>
          <w:lang w:eastAsia="en-GB"/>
          <w14:ligatures w14:val="none"/>
        </w:rPr>
        <w:t>, </w:t>
      </w:r>
      <w:r w:rsidRPr="00145963">
        <w:rPr>
          <w:rFonts w:ascii="Arial" w:eastAsia="Times New Roman" w:hAnsi="Arial" w:cs="Arial"/>
          <w:kern w:val="0"/>
          <w:sz w:val="24"/>
          <w:szCs w:val="24"/>
          <w:lang w:eastAsia="en-GB"/>
          <w14:ligatures w14:val="none"/>
        </w:rPr>
        <w:t>3</w:t>
      </w:r>
      <w:r w:rsidRPr="00145963">
        <w:rPr>
          <w:rFonts w:ascii="Arial" w:eastAsia="Times New Roman" w:hAnsi="Arial" w:cs="Arial"/>
          <w:kern w:val="0"/>
          <w:sz w:val="24"/>
          <w:szCs w:val="24"/>
          <w:shd w:val="clear" w:color="auto" w:fill="FFFFFF"/>
          <w:lang w:eastAsia="en-GB"/>
          <w14:ligatures w14:val="none"/>
        </w:rPr>
        <w:t>: </w:t>
      </w:r>
      <w:r w:rsidRPr="00145963">
        <w:rPr>
          <w:rFonts w:ascii="Arial" w:eastAsia="Times New Roman" w:hAnsi="Arial" w:cs="Arial"/>
          <w:kern w:val="0"/>
          <w:sz w:val="24"/>
          <w:szCs w:val="24"/>
          <w:lang w:eastAsia="en-GB"/>
          <w14:ligatures w14:val="none"/>
        </w:rPr>
        <w:t>287</w:t>
      </w:r>
      <w:r w:rsidRPr="00145963">
        <w:rPr>
          <w:rFonts w:ascii="Arial" w:eastAsia="Times New Roman" w:hAnsi="Arial" w:cs="Arial"/>
          <w:kern w:val="0"/>
          <w:sz w:val="24"/>
          <w:szCs w:val="24"/>
          <w:shd w:val="clear" w:color="auto" w:fill="FFFFFF"/>
          <w:lang w:eastAsia="en-GB"/>
          <w14:ligatures w14:val="none"/>
        </w:rPr>
        <w:t>–</w:t>
      </w:r>
      <w:r w:rsidRPr="00145963">
        <w:rPr>
          <w:rFonts w:ascii="Arial" w:eastAsia="Times New Roman" w:hAnsi="Arial" w:cs="Arial"/>
          <w:kern w:val="0"/>
          <w:sz w:val="24"/>
          <w:szCs w:val="24"/>
          <w:lang w:eastAsia="en-GB"/>
          <w14:ligatures w14:val="none"/>
        </w:rPr>
        <w:t>301</w:t>
      </w:r>
      <w:r w:rsidR="00BC14ED" w:rsidRPr="00AB581B">
        <w:rPr>
          <w:rFonts w:ascii="Arial" w:eastAsia="Times New Roman" w:hAnsi="Arial" w:cs="Arial"/>
          <w:kern w:val="0"/>
          <w:sz w:val="24"/>
          <w:szCs w:val="24"/>
          <w:lang w:eastAsia="en-GB"/>
          <w14:ligatures w14:val="none"/>
        </w:rPr>
        <w:t xml:space="preserve">. </w:t>
      </w:r>
      <w:r w:rsidR="00941189" w:rsidRPr="00AB581B">
        <w:rPr>
          <w:rFonts w:ascii="Arial" w:eastAsia="Times New Roman" w:hAnsi="Arial" w:cs="Arial"/>
          <w:kern w:val="0"/>
          <w:sz w:val="24"/>
          <w:szCs w:val="24"/>
          <w:lang w:eastAsia="en-GB"/>
          <w14:ligatures w14:val="none"/>
        </w:rPr>
        <w:t xml:space="preserve">Available at: </w:t>
      </w:r>
      <w:hyperlink r:id="rId6" w:history="1">
        <w:r w:rsidR="009F0149" w:rsidRPr="00AB581B">
          <w:rPr>
            <w:rStyle w:val="Hyperlink"/>
            <w:rFonts w:ascii="Arial" w:eastAsia="Times New Roman" w:hAnsi="Arial" w:cs="Arial"/>
            <w:color w:val="auto"/>
            <w:kern w:val="0"/>
            <w:sz w:val="24"/>
            <w:szCs w:val="24"/>
            <w:u w:val="none"/>
            <w:lang w:eastAsia="en-GB"/>
            <w14:ligatures w14:val="none"/>
          </w:rPr>
          <w:t>https://link.springer.com/article/10.1057/s42214-020-00062-w</w:t>
        </w:r>
      </w:hyperlink>
      <w:r w:rsidR="009F0149" w:rsidRPr="00AB581B">
        <w:rPr>
          <w:rFonts w:ascii="Arial" w:eastAsia="Times New Roman" w:hAnsi="Arial" w:cs="Arial"/>
          <w:kern w:val="0"/>
          <w:sz w:val="24"/>
          <w:szCs w:val="24"/>
          <w:lang w:eastAsia="en-GB"/>
          <w14:ligatures w14:val="none"/>
        </w:rPr>
        <w:t xml:space="preserve"> </w:t>
      </w:r>
      <w:r w:rsidR="00E60B2F" w:rsidRPr="00AB581B">
        <w:rPr>
          <w:rFonts w:ascii="Arial" w:eastAsia="Times New Roman" w:hAnsi="Arial" w:cs="Arial"/>
          <w:kern w:val="0"/>
          <w:sz w:val="24"/>
          <w:szCs w:val="24"/>
          <w:lang w:eastAsia="en-GB"/>
          <w14:ligatures w14:val="none"/>
        </w:rPr>
        <w:t>(</w:t>
      </w:r>
      <w:r w:rsidR="00E60B2F" w:rsidRPr="00AB581B">
        <w:rPr>
          <w:rFonts w:ascii="Arial" w:hAnsi="Arial" w:cs="Arial"/>
          <w:sz w:val="24"/>
          <w:szCs w:val="24"/>
        </w:rPr>
        <w:t>Accessed: 14 November 2023).</w:t>
      </w:r>
    </w:p>
    <w:p w14:paraId="5D2F66C8" w14:textId="77777777" w:rsidR="0038066F" w:rsidRPr="00AB581B" w:rsidRDefault="0038066F" w:rsidP="00D815D0">
      <w:pPr>
        <w:spacing w:line="360" w:lineRule="auto"/>
        <w:jc w:val="both"/>
        <w:rPr>
          <w:rFonts w:ascii="Arial" w:hAnsi="Arial" w:cs="Arial"/>
          <w:sz w:val="24"/>
          <w:szCs w:val="24"/>
        </w:rPr>
      </w:pPr>
    </w:p>
    <w:p w14:paraId="0ADF01D0" w14:textId="31FC2C2F" w:rsidR="00AB2991" w:rsidRPr="00AB581B" w:rsidRDefault="00AB2991" w:rsidP="00D815D0">
      <w:pPr>
        <w:spacing w:line="360" w:lineRule="auto"/>
        <w:jc w:val="both"/>
        <w:rPr>
          <w:rFonts w:ascii="Arial" w:eastAsia="Times New Roman" w:hAnsi="Arial" w:cs="Arial"/>
          <w:kern w:val="0"/>
          <w:sz w:val="24"/>
          <w:szCs w:val="24"/>
          <w:lang w:eastAsia="en-GB"/>
          <w14:ligatures w14:val="none"/>
        </w:rPr>
      </w:pPr>
      <w:r w:rsidRPr="00AB581B">
        <w:rPr>
          <w:rFonts w:ascii="Arial" w:hAnsi="Arial" w:cs="Arial"/>
          <w:sz w:val="24"/>
          <w:szCs w:val="24"/>
        </w:rPr>
        <w:t>Canello, Jacopo, Buciuni Giulio, Gereffi, Gary. (2022) 'Reshoring by small firms: dual sourcing strategies and local subcontracting in value chains'</w:t>
      </w:r>
      <w:r w:rsidRPr="00AB581B">
        <w:rPr>
          <w:rFonts w:ascii="Arial" w:hAnsi="Arial" w:cs="Arial"/>
          <w:i/>
          <w:iCs/>
          <w:sz w:val="24"/>
          <w:szCs w:val="24"/>
        </w:rPr>
        <w:t xml:space="preserve">, Cambridge Journal of Regions, </w:t>
      </w:r>
      <w:proofErr w:type="gramStart"/>
      <w:r w:rsidRPr="00AB581B">
        <w:rPr>
          <w:rFonts w:ascii="Arial" w:hAnsi="Arial" w:cs="Arial"/>
          <w:i/>
          <w:iCs/>
          <w:sz w:val="24"/>
          <w:szCs w:val="24"/>
        </w:rPr>
        <w:t>Economy</w:t>
      </w:r>
      <w:proofErr w:type="gramEnd"/>
      <w:r w:rsidRPr="00AB581B">
        <w:rPr>
          <w:rFonts w:ascii="Arial" w:hAnsi="Arial" w:cs="Arial"/>
          <w:i/>
          <w:iCs/>
          <w:sz w:val="24"/>
          <w:szCs w:val="24"/>
        </w:rPr>
        <w:t xml:space="preserve"> and Society</w:t>
      </w:r>
      <w:r w:rsidRPr="00AB581B">
        <w:rPr>
          <w:rFonts w:ascii="Arial" w:hAnsi="Arial" w:cs="Arial"/>
          <w:sz w:val="24"/>
          <w:szCs w:val="24"/>
        </w:rPr>
        <w:t xml:space="preserve">, 15(2), </w:t>
      </w:r>
      <w:r w:rsidR="00351058" w:rsidRPr="00AB581B">
        <w:rPr>
          <w:rFonts w:ascii="Arial" w:hAnsi="Arial" w:cs="Arial"/>
          <w:sz w:val="24"/>
          <w:szCs w:val="24"/>
        </w:rPr>
        <w:t>p.</w:t>
      </w:r>
      <w:r w:rsidR="00351058" w:rsidRPr="00AB581B">
        <w:rPr>
          <w:rFonts w:ascii="Arial" w:hAnsi="Arial" w:cs="Arial"/>
          <w:sz w:val="24"/>
          <w:szCs w:val="24"/>
          <w:shd w:val="clear" w:color="auto" w:fill="FFFFFF"/>
        </w:rPr>
        <w:t xml:space="preserve">237–259. </w:t>
      </w:r>
      <w:r w:rsidR="00BC14ED" w:rsidRPr="00AB581B">
        <w:rPr>
          <w:rFonts w:ascii="Arial" w:hAnsi="Arial" w:cs="Arial"/>
          <w:sz w:val="24"/>
          <w:szCs w:val="24"/>
          <w:shd w:val="clear" w:color="auto" w:fill="FFFFFF"/>
        </w:rPr>
        <w:t xml:space="preserve"> </w:t>
      </w:r>
      <w:r w:rsidR="00941189" w:rsidRPr="00AB581B">
        <w:rPr>
          <w:rFonts w:ascii="Arial" w:eastAsia="Times New Roman" w:hAnsi="Arial" w:cs="Arial"/>
          <w:kern w:val="0"/>
          <w:sz w:val="24"/>
          <w:szCs w:val="24"/>
          <w:lang w:eastAsia="en-GB"/>
          <w14:ligatures w14:val="none"/>
        </w:rPr>
        <w:t>Available at:</w:t>
      </w:r>
      <w:r w:rsidR="00B771E7" w:rsidRPr="00AB581B">
        <w:rPr>
          <w:rFonts w:ascii="Arial" w:eastAsia="Times New Roman" w:hAnsi="Arial" w:cs="Arial"/>
          <w:kern w:val="0"/>
          <w:sz w:val="24"/>
          <w:szCs w:val="24"/>
          <w:lang w:eastAsia="en-GB"/>
          <w14:ligatures w14:val="none"/>
        </w:rPr>
        <w:t xml:space="preserve"> </w:t>
      </w:r>
      <w:r w:rsidR="0038066F" w:rsidRPr="00AB581B">
        <w:rPr>
          <w:rFonts w:ascii="Arial" w:hAnsi="Arial" w:cs="Arial"/>
          <w:sz w:val="24"/>
          <w:szCs w:val="24"/>
        </w:rPr>
        <w:t>https://academic.oup.com/cjres/article/15/2/237/6586027#362107763</w:t>
      </w:r>
      <w:r w:rsidR="00BC14ED" w:rsidRPr="00AB581B">
        <w:rPr>
          <w:rFonts w:ascii="Arial" w:hAnsi="Arial" w:cs="Arial"/>
          <w:sz w:val="24"/>
          <w:szCs w:val="24"/>
        </w:rPr>
        <w:t xml:space="preserve"> </w:t>
      </w:r>
      <w:r w:rsidR="00083448" w:rsidRPr="00AB581B">
        <w:rPr>
          <w:rFonts w:ascii="Arial" w:hAnsi="Arial" w:cs="Arial"/>
          <w:sz w:val="24"/>
          <w:szCs w:val="24"/>
          <w:shd w:val="clear" w:color="auto" w:fill="FBFBFB"/>
        </w:rPr>
        <w:t>(</w:t>
      </w:r>
      <w:r w:rsidR="00083448" w:rsidRPr="00AB581B">
        <w:rPr>
          <w:rFonts w:ascii="Arial" w:hAnsi="Arial" w:cs="Arial"/>
          <w:sz w:val="24"/>
          <w:szCs w:val="24"/>
        </w:rPr>
        <w:t>Accessed: 14 November 2023)</w:t>
      </w:r>
      <w:r w:rsidR="009F0149" w:rsidRPr="00AB581B">
        <w:rPr>
          <w:rFonts w:ascii="Arial" w:hAnsi="Arial" w:cs="Arial"/>
          <w:sz w:val="24"/>
          <w:szCs w:val="24"/>
        </w:rPr>
        <w:t>.</w:t>
      </w:r>
    </w:p>
    <w:p w14:paraId="577EFC93" w14:textId="77777777" w:rsidR="0038066F" w:rsidRPr="00AB581B" w:rsidRDefault="0038066F" w:rsidP="00D815D0">
      <w:pPr>
        <w:spacing w:line="360" w:lineRule="auto"/>
        <w:jc w:val="both"/>
        <w:rPr>
          <w:rFonts w:ascii="Arial" w:hAnsi="Arial" w:cs="Arial"/>
          <w:sz w:val="24"/>
          <w:szCs w:val="24"/>
          <w:shd w:val="clear" w:color="auto" w:fill="FBFBFB"/>
        </w:rPr>
      </w:pPr>
    </w:p>
    <w:p w14:paraId="64256D2F" w14:textId="3A80A7C9" w:rsidR="001A18E7" w:rsidRPr="00AB581B" w:rsidRDefault="00C03E68" w:rsidP="00D815D0">
      <w:pPr>
        <w:spacing w:after="150" w:line="360" w:lineRule="auto"/>
        <w:jc w:val="both"/>
        <w:textAlignment w:val="baseline"/>
        <w:rPr>
          <w:rFonts w:ascii="Arial" w:eastAsia="Times New Roman" w:hAnsi="Arial" w:cs="Arial"/>
          <w:kern w:val="0"/>
          <w:sz w:val="24"/>
          <w:szCs w:val="24"/>
          <w:lang w:eastAsia="en-GB"/>
          <w14:ligatures w14:val="none"/>
        </w:rPr>
      </w:pPr>
      <w:r w:rsidRPr="00C03E68">
        <w:rPr>
          <w:rFonts w:ascii="Arial" w:eastAsia="Times New Roman" w:hAnsi="Arial" w:cs="Arial"/>
          <w:kern w:val="0"/>
          <w:sz w:val="24"/>
          <w:szCs w:val="24"/>
          <w:lang w:eastAsia="en-GB"/>
          <w14:ligatures w14:val="none"/>
        </w:rPr>
        <w:t xml:space="preserve">Zeng, K., Xu, Y. and Xie, Z. (2023) </w:t>
      </w:r>
      <w:r w:rsidR="00B51197" w:rsidRPr="00AB581B">
        <w:rPr>
          <w:rFonts w:ascii="Arial" w:eastAsia="Times New Roman" w:hAnsi="Arial" w:cs="Arial"/>
          <w:kern w:val="0"/>
          <w:sz w:val="24"/>
          <w:szCs w:val="24"/>
          <w:lang w:eastAsia="en-GB"/>
          <w14:ligatures w14:val="none"/>
        </w:rPr>
        <w:t>‘</w:t>
      </w:r>
      <w:r w:rsidRPr="00C03E68">
        <w:rPr>
          <w:rFonts w:ascii="Arial" w:eastAsia="Times New Roman" w:hAnsi="Arial" w:cs="Arial"/>
          <w:kern w:val="0"/>
          <w:sz w:val="24"/>
          <w:szCs w:val="24"/>
          <w:lang w:eastAsia="en-GB"/>
          <w14:ligatures w14:val="none"/>
        </w:rPr>
        <w:t>Local sourcing embeddedness, manufacturing relocation, and firm attitudes toward the US-China trade war: A survey analysis of China-based MNC subsidiaries,</w:t>
      </w:r>
      <w:r w:rsidR="00B51197" w:rsidRPr="00AB581B">
        <w:rPr>
          <w:rFonts w:ascii="Arial" w:eastAsia="Times New Roman" w:hAnsi="Arial" w:cs="Arial"/>
          <w:kern w:val="0"/>
          <w:sz w:val="24"/>
          <w:szCs w:val="24"/>
          <w:lang w:eastAsia="en-GB"/>
          <w14:ligatures w14:val="none"/>
        </w:rPr>
        <w:t>’</w:t>
      </w:r>
      <w:r w:rsidRPr="00C03E68">
        <w:rPr>
          <w:rFonts w:ascii="Arial" w:eastAsia="Times New Roman" w:hAnsi="Arial" w:cs="Arial"/>
          <w:kern w:val="0"/>
          <w:sz w:val="24"/>
          <w:szCs w:val="24"/>
          <w:lang w:eastAsia="en-GB"/>
          <w14:ligatures w14:val="none"/>
        </w:rPr>
        <w:t> </w:t>
      </w:r>
      <w:r w:rsidRPr="00C03E68">
        <w:rPr>
          <w:rFonts w:ascii="Arial" w:eastAsia="Times New Roman" w:hAnsi="Arial" w:cs="Arial"/>
          <w:i/>
          <w:iCs/>
          <w:kern w:val="0"/>
          <w:sz w:val="24"/>
          <w:szCs w:val="24"/>
          <w:bdr w:val="none" w:sz="0" w:space="0" w:color="auto" w:frame="1"/>
          <w:lang w:eastAsia="en-GB"/>
          <w14:ligatures w14:val="none"/>
        </w:rPr>
        <w:t>Business and Politics</w:t>
      </w:r>
      <w:r w:rsidRPr="00C03E68">
        <w:rPr>
          <w:rFonts w:ascii="Arial" w:eastAsia="Times New Roman" w:hAnsi="Arial" w:cs="Arial"/>
          <w:kern w:val="0"/>
          <w:sz w:val="24"/>
          <w:szCs w:val="24"/>
          <w:lang w:eastAsia="en-GB"/>
          <w14:ligatures w14:val="none"/>
        </w:rPr>
        <w:t>. Cambridge University Press, 25(2), pp. 91–116. doi: 10.1017/bap.2022.27.</w:t>
      </w:r>
      <w:r w:rsidR="00941189" w:rsidRPr="00AB581B">
        <w:rPr>
          <w:rFonts w:ascii="Arial" w:eastAsia="Times New Roman" w:hAnsi="Arial" w:cs="Arial"/>
          <w:kern w:val="0"/>
          <w:sz w:val="24"/>
          <w:szCs w:val="24"/>
          <w:lang w:eastAsia="en-GB"/>
          <w14:ligatures w14:val="none"/>
        </w:rPr>
        <w:t xml:space="preserve"> Available at:</w:t>
      </w:r>
      <w:r w:rsidR="001A18E7" w:rsidRPr="00AB581B">
        <w:rPr>
          <w:rFonts w:ascii="Arial" w:hAnsi="Arial" w:cs="Arial"/>
          <w:sz w:val="24"/>
          <w:szCs w:val="24"/>
        </w:rPr>
        <w:t xml:space="preserve"> </w:t>
      </w:r>
      <w:hyperlink r:id="rId7" w:history="1">
        <w:r w:rsidR="001A18E7" w:rsidRPr="00AB581B">
          <w:rPr>
            <w:rStyle w:val="Hyperlink"/>
            <w:rFonts w:ascii="Arial" w:eastAsia="Times New Roman" w:hAnsi="Arial" w:cs="Arial"/>
            <w:color w:val="auto"/>
            <w:kern w:val="0"/>
            <w:sz w:val="24"/>
            <w:szCs w:val="24"/>
            <w:u w:val="none"/>
            <w:lang w:eastAsia="en-GB"/>
            <w14:ligatures w14:val="none"/>
          </w:rPr>
          <w:t>https://www.cambridge.org/core/journals/business-and-politics/article/local-sourcing-embeddedness-manufacturing-relocation-and-firm-attitudes-toward-the-uschina-trade-war-a-survey-analysis-of-chinabased-mnc-subsidiaries/C3A51BA6228577A742A363ADC3B60C93</w:t>
        </w:r>
      </w:hyperlink>
      <w:r w:rsidR="004D0532" w:rsidRPr="00AB581B">
        <w:rPr>
          <w:rFonts w:ascii="Arial" w:eastAsia="Times New Roman" w:hAnsi="Arial" w:cs="Arial"/>
          <w:kern w:val="0"/>
          <w:sz w:val="24"/>
          <w:szCs w:val="24"/>
          <w:lang w:eastAsia="en-GB"/>
          <w14:ligatures w14:val="none"/>
        </w:rPr>
        <w:t xml:space="preserve"> </w:t>
      </w:r>
      <w:r w:rsidR="00083448" w:rsidRPr="00AB581B">
        <w:rPr>
          <w:rFonts w:ascii="Arial" w:eastAsia="Times New Roman" w:hAnsi="Arial" w:cs="Arial"/>
          <w:kern w:val="0"/>
          <w:sz w:val="24"/>
          <w:szCs w:val="24"/>
          <w:lang w:eastAsia="en-GB"/>
          <w14:ligatures w14:val="none"/>
        </w:rPr>
        <w:t>(</w:t>
      </w:r>
      <w:r w:rsidR="00083448" w:rsidRPr="00AB581B">
        <w:rPr>
          <w:rFonts w:ascii="Arial" w:hAnsi="Arial" w:cs="Arial"/>
          <w:sz w:val="24"/>
          <w:szCs w:val="24"/>
        </w:rPr>
        <w:t>Accessed: 14 November 2023)</w:t>
      </w:r>
      <w:r w:rsidR="009F0149" w:rsidRPr="00AB581B">
        <w:rPr>
          <w:rFonts w:ascii="Arial" w:hAnsi="Arial" w:cs="Arial"/>
          <w:sz w:val="24"/>
          <w:szCs w:val="24"/>
        </w:rPr>
        <w:t>.</w:t>
      </w:r>
    </w:p>
    <w:p w14:paraId="5EC83681" w14:textId="77777777" w:rsidR="005118FD" w:rsidRPr="00AB581B" w:rsidRDefault="005118FD" w:rsidP="00D815D0">
      <w:pPr>
        <w:spacing w:after="150" w:line="360" w:lineRule="auto"/>
        <w:jc w:val="both"/>
        <w:textAlignment w:val="baseline"/>
        <w:rPr>
          <w:rFonts w:ascii="Arial" w:eastAsia="Times New Roman" w:hAnsi="Arial" w:cs="Arial"/>
          <w:kern w:val="0"/>
          <w:sz w:val="24"/>
          <w:szCs w:val="24"/>
          <w:lang w:eastAsia="en-GB"/>
          <w14:ligatures w14:val="none"/>
        </w:rPr>
      </w:pPr>
    </w:p>
    <w:p w14:paraId="4E5B9D16" w14:textId="57D85C36" w:rsidR="00C35825" w:rsidRPr="00AB581B" w:rsidRDefault="00A06D81" w:rsidP="00D815D0">
      <w:pPr>
        <w:pStyle w:val="Heading1"/>
        <w:shd w:val="clear" w:color="auto" w:fill="FFFFFF"/>
        <w:spacing w:before="0" w:beforeAutospacing="0" w:after="15" w:afterAutospacing="0" w:line="360" w:lineRule="auto"/>
        <w:ind w:left="-15" w:right="-15"/>
        <w:jc w:val="both"/>
        <w:rPr>
          <w:rFonts w:ascii="Arial" w:hAnsi="Arial" w:cs="Arial"/>
          <w:b w:val="0"/>
          <w:bCs w:val="0"/>
          <w:sz w:val="24"/>
          <w:szCs w:val="24"/>
        </w:rPr>
      </w:pPr>
      <w:r w:rsidRPr="00AB581B">
        <w:rPr>
          <w:rFonts w:ascii="Arial" w:hAnsi="Arial" w:cs="Arial"/>
          <w:b w:val="0"/>
          <w:bCs w:val="0"/>
          <w:sz w:val="24"/>
          <w:szCs w:val="24"/>
          <w:bdr w:val="none" w:sz="0" w:space="0" w:color="auto" w:frame="1"/>
          <w:shd w:val="clear" w:color="auto" w:fill="FFFFFF"/>
        </w:rPr>
        <w:t>Ambhini, Aishwarya</w:t>
      </w:r>
      <w:r w:rsidR="00C35825" w:rsidRPr="00AB581B">
        <w:rPr>
          <w:rFonts w:ascii="Arial" w:hAnsi="Arial" w:cs="Arial"/>
          <w:b w:val="0"/>
          <w:bCs w:val="0"/>
          <w:sz w:val="24"/>
          <w:szCs w:val="24"/>
        </w:rPr>
        <w:t>. (</w:t>
      </w:r>
      <w:r w:rsidRPr="00AB581B">
        <w:rPr>
          <w:rFonts w:ascii="Arial" w:hAnsi="Arial" w:cs="Arial"/>
          <w:b w:val="0"/>
          <w:bCs w:val="0"/>
          <w:sz w:val="24"/>
          <w:szCs w:val="24"/>
        </w:rPr>
        <w:t>2023</w:t>
      </w:r>
      <w:r w:rsidR="00C35825" w:rsidRPr="00AB581B">
        <w:rPr>
          <w:rFonts w:ascii="Arial" w:hAnsi="Arial" w:cs="Arial"/>
          <w:b w:val="0"/>
          <w:bCs w:val="0"/>
          <w:sz w:val="24"/>
          <w:szCs w:val="24"/>
        </w:rPr>
        <w:t>) </w:t>
      </w:r>
      <w:r w:rsidR="00965084" w:rsidRPr="00AB581B">
        <w:rPr>
          <w:rFonts w:ascii="Arial" w:hAnsi="Arial" w:cs="Arial"/>
          <w:b w:val="0"/>
          <w:bCs w:val="0"/>
          <w:i/>
          <w:iCs/>
          <w:sz w:val="24"/>
          <w:szCs w:val="24"/>
        </w:rPr>
        <w:t>CPR companies brace for holiday supply chain hurdles, pivot to local sourcing</w:t>
      </w:r>
      <w:r w:rsidR="00C35825" w:rsidRPr="00AB581B">
        <w:rPr>
          <w:rFonts w:ascii="Arial" w:hAnsi="Arial" w:cs="Arial"/>
          <w:b w:val="0"/>
          <w:bCs w:val="0"/>
          <w:sz w:val="24"/>
          <w:szCs w:val="24"/>
        </w:rPr>
        <w:t xml:space="preserve">. Available at: </w:t>
      </w:r>
      <w:r w:rsidR="004D0532" w:rsidRPr="00AB581B">
        <w:rPr>
          <w:rFonts w:ascii="Arial" w:hAnsi="Arial" w:cs="Arial"/>
          <w:b w:val="0"/>
          <w:bCs w:val="0"/>
          <w:sz w:val="24"/>
          <w:szCs w:val="24"/>
        </w:rPr>
        <w:t>https://www.investing.com/news/economic-indicators/cpr-companies-brace-for-holiday-supply-chain-hurdles-pivot-to-local-sourcing-93CH-3237278</w:t>
      </w:r>
      <w:r w:rsidR="00C35825" w:rsidRPr="00AB581B">
        <w:rPr>
          <w:rFonts w:ascii="Arial" w:hAnsi="Arial" w:cs="Arial"/>
          <w:b w:val="0"/>
          <w:bCs w:val="0"/>
          <w:sz w:val="24"/>
          <w:szCs w:val="24"/>
        </w:rPr>
        <w:t xml:space="preserve"> (Accessed: </w:t>
      </w:r>
      <w:r w:rsidR="004D0532" w:rsidRPr="00AB581B">
        <w:rPr>
          <w:rFonts w:ascii="Arial" w:hAnsi="Arial" w:cs="Arial"/>
          <w:b w:val="0"/>
          <w:bCs w:val="0"/>
          <w:sz w:val="24"/>
          <w:szCs w:val="24"/>
        </w:rPr>
        <w:t>14 November 2023</w:t>
      </w:r>
      <w:r w:rsidR="00C35825" w:rsidRPr="00AB581B">
        <w:rPr>
          <w:rFonts w:ascii="Arial" w:hAnsi="Arial" w:cs="Arial"/>
          <w:b w:val="0"/>
          <w:bCs w:val="0"/>
          <w:sz w:val="24"/>
          <w:szCs w:val="24"/>
        </w:rPr>
        <w:t>).</w:t>
      </w:r>
    </w:p>
    <w:p w14:paraId="18B08358" w14:textId="77777777" w:rsidR="0038066F" w:rsidRPr="00AB581B" w:rsidRDefault="0038066F" w:rsidP="00D815D0">
      <w:pPr>
        <w:spacing w:line="360" w:lineRule="auto"/>
        <w:jc w:val="both"/>
        <w:rPr>
          <w:rFonts w:ascii="Arial" w:hAnsi="Arial" w:cs="Arial"/>
          <w:sz w:val="24"/>
          <w:szCs w:val="24"/>
        </w:rPr>
      </w:pPr>
    </w:p>
    <w:p w14:paraId="7190EE6C" w14:textId="43E4D64F" w:rsidR="002C5A56" w:rsidRPr="00AB581B" w:rsidRDefault="005118FD" w:rsidP="00D815D0">
      <w:pPr>
        <w:pStyle w:val="c-bibliographic-informationcitation"/>
        <w:shd w:val="clear" w:color="auto" w:fill="FFFFFF"/>
        <w:spacing w:before="0" w:beforeAutospacing="0" w:after="240" w:afterAutospacing="0" w:line="360" w:lineRule="auto"/>
        <w:jc w:val="both"/>
        <w:rPr>
          <w:rFonts w:ascii="Arial" w:hAnsi="Arial" w:cs="Arial"/>
        </w:rPr>
      </w:pPr>
      <w:r w:rsidRPr="00AB581B">
        <w:rPr>
          <w:rFonts w:ascii="Arial" w:hAnsi="Arial" w:cs="Arial"/>
        </w:rPr>
        <w:t>Bals, L., Turkulainen, V. Integration of the buyer–supplier interface for Global sourcing. </w:t>
      </w:r>
      <w:r w:rsidRPr="00AB581B">
        <w:rPr>
          <w:rFonts w:ascii="Arial" w:hAnsi="Arial" w:cs="Arial"/>
          <w:i/>
          <w:iCs/>
        </w:rPr>
        <w:t>Oper Manag Res</w:t>
      </w:r>
      <w:r w:rsidRPr="00AB581B">
        <w:rPr>
          <w:rFonts w:ascii="Arial" w:hAnsi="Arial" w:cs="Arial"/>
        </w:rPr>
        <w:t xml:space="preserve"> 14, 293–317 (2021). </w:t>
      </w:r>
      <w:hyperlink r:id="rId8" w:history="1">
        <w:r w:rsidR="00E26991" w:rsidRPr="00AB581B">
          <w:rPr>
            <w:rStyle w:val="Hyperlink"/>
            <w:rFonts w:ascii="Arial" w:hAnsi="Arial" w:cs="Arial"/>
            <w:color w:val="auto"/>
            <w:u w:val="none"/>
          </w:rPr>
          <w:t>https://doi.org/10.1007/s12063-021-00205-z</w:t>
        </w:r>
      </w:hyperlink>
    </w:p>
    <w:p w14:paraId="04F814AD" w14:textId="693A6060" w:rsidR="00277374" w:rsidRPr="00AB581B" w:rsidRDefault="00AE5387" w:rsidP="00D815D0">
      <w:pPr>
        <w:spacing w:line="360" w:lineRule="auto"/>
        <w:jc w:val="both"/>
        <w:rPr>
          <w:rFonts w:ascii="Arial" w:hAnsi="Arial" w:cs="Arial"/>
          <w:sz w:val="24"/>
          <w:szCs w:val="24"/>
        </w:rPr>
      </w:pPr>
      <w:r w:rsidRPr="00AB581B">
        <w:rPr>
          <w:rFonts w:ascii="Arial" w:hAnsi="Arial" w:cs="Arial"/>
          <w:sz w:val="24"/>
          <w:szCs w:val="24"/>
        </w:rPr>
        <w:t>….</w:t>
      </w:r>
    </w:p>
    <w:p w14:paraId="62E699F7" w14:textId="1655B146" w:rsidR="003F5B20" w:rsidRPr="00AB581B" w:rsidRDefault="003F5B20" w:rsidP="00D815D0">
      <w:pPr>
        <w:spacing w:line="360" w:lineRule="auto"/>
        <w:jc w:val="both"/>
        <w:rPr>
          <w:rFonts w:ascii="Arial" w:hAnsi="Arial" w:cs="Arial"/>
          <w:sz w:val="24"/>
          <w:szCs w:val="24"/>
        </w:rPr>
      </w:pPr>
      <w:r w:rsidRPr="00AB581B">
        <w:rPr>
          <w:rFonts w:ascii="Arial" w:hAnsi="Arial" w:cs="Arial"/>
          <w:sz w:val="24"/>
          <w:szCs w:val="24"/>
        </w:rPr>
        <w:t>Noorliza, K. (2020)</w:t>
      </w:r>
      <w:r w:rsidR="00CC01D9" w:rsidRPr="00AB581B">
        <w:rPr>
          <w:rFonts w:ascii="Arial" w:hAnsi="Arial" w:cs="Arial"/>
          <w:sz w:val="24"/>
          <w:szCs w:val="24"/>
        </w:rPr>
        <w:t xml:space="preserve">. </w:t>
      </w:r>
      <w:r w:rsidR="00FE1C65" w:rsidRPr="00AB581B">
        <w:rPr>
          <w:rFonts w:ascii="Arial" w:hAnsi="Arial" w:cs="Arial"/>
          <w:sz w:val="24"/>
          <w:szCs w:val="24"/>
        </w:rPr>
        <w:t xml:space="preserve"> ‘A sustainable model for halal pharmaceutical logistics,’</w:t>
      </w:r>
      <w:r w:rsidRPr="00AB581B">
        <w:rPr>
          <w:rFonts w:ascii="Arial" w:hAnsi="Arial" w:cs="Arial"/>
          <w:sz w:val="24"/>
          <w:szCs w:val="24"/>
        </w:rPr>
        <w:t xml:space="preserve"> </w:t>
      </w:r>
      <w:r w:rsidR="00CC01D9" w:rsidRPr="00AB581B">
        <w:rPr>
          <w:rFonts w:ascii="Arial" w:hAnsi="Arial" w:cs="Arial"/>
          <w:i/>
          <w:iCs/>
          <w:sz w:val="24"/>
          <w:szCs w:val="24"/>
        </w:rPr>
        <w:t>International Journal of Islamic Marketing and Branding</w:t>
      </w:r>
      <w:r w:rsidR="00FE1C65" w:rsidRPr="00AB581B">
        <w:rPr>
          <w:rFonts w:ascii="Arial" w:hAnsi="Arial" w:cs="Arial"/>
          <w:i/>
          <w:iCs/>
          <w:sz w:val="24"/>
          <w:szCs w:val="24"/>
        </w:rPr>
        <w:t xml:space="preserve">, </w:t>
      </w:r>
      <w:r w:rsidR="0075746F" w:rsidRPr="00AB581B">
        <w:rPr>
          <w:rFonts w:ascii="Arial" w:hAnsi="Arial" w:cs="Arial"/>
          <w:sz w:val="24"/>
          <w:szCs w:val="24"/>
        </w:rPr>
        <w:t>5(3)</w:t>
      </w:r>
      <w:r w:rsidR="00CD2E8D" w:rsidRPr="00AB581B">
        <w:rPr>
          <w:rFonts w:ascii="Arial" w:hAnsi="Arial" w:cs="Arial"/>
          <w:sz w:val="24"/>
          <w:szCs w:val="24"/>
        </w:rPr>
        <w:t>,</w:t>
      </w:r>
      <w:r w:rsidR="00F16F6F" w:rsidRPr="00AB581B">
        <w:rPr>
          <w:rFonts w:ascii="Arial" w:hAnsi="Arial" w:cs="Arial"/>
          <w:sz w:val="24"/>
          <w:szCs w:val="24"/>
          <w:shd w:val="clear" w:color="auto" w:fill="FFFFFF"/>
        </w:rPr>
        <w:t xml:space="preserve"> p 181-194</w:t>
      </w:r>
      <w:r w:rsidR="00CD2E8D" w:rsidRPr="00AB581B">
        <w:rPr>
          <w:rFonts w:ascii="Arial" w:hAnsi="Arial" w:cs="Arial"/>
          <w:sz w:val="24"/>
          <w:szCs w:val="24"/>
          <w:shd w:val="clear" w:color="auto" w:fill="FFFFFF"/>
        </w:rPr>
        <w:t xml:space="preserve">. </w:t>
      </w:r>
      <w:r w:rsidR="00CD2E8D" w:rsidRPr="00AB581B">
        <w:rPr>
          <w:rFonts w:ascii="Arial" w:eastAsia="Times New Roman" w:hAnsi="Arial" w:cs="Arial"/>
          <w:kern w:val="0"/>
          <w:sz w:val="24"/>
          <w:szCs w:val="24"/>
          <w:lang w:eastAsia="en-GB"/>
          <w14:ligatures w14:val="none"/>
        </w:rPr>
        <w:t xml:space="preserve">Available at: </w:t>
      </w:r>
      <w:hyperlink r:id="rId9" w:history="1">
        <w:r w:rsidR="001A592F" w:rsidRPr="00AB581B">
          <w:rPr>
            <w:rStyle w:val="Hyperlink"/>
            <w:rFonts w:ascii="Arial" w:eastAsia="Times New Roman" w:hAnsi="Arial" w:cs="Arial"/>
            <w:color w:val="auto"/>
            <w:kern w:val="0"/>
            <w:sz w:val="24"/>
            <w:szCs w:val="24"/>
            <w:u w:val="none"/>
            <w:lang w:eastAsia="en-GB"/>
            <w14:ligatures w14:val="none"/>
          </w:rPr>
          <w:t>https://www.inderscienceonline.com/doi/10.1504/IJIMB.2020.113150</w:t>
        </w:r>
      </w:hyperlink>
      <w:r w:rsidR="001A592F" w:rsidRPr="00AB581B">
        <w:rPr>
          <w:rFonts w:ascii="Arial" w:eastAsia="Times New Roman" w:hAnsi="Arial" w:cs="Arial"/>
          <w:kern w:val="0"/>
          <w:sz w:val="24"/>
          <w:szCs w:val="24"/>
          <w:lang w:eastAsia="en-GB"/>
          <w14:ligatures w14:val="none"/>
        </w:rPr>
        <w:t xml:space="preserve"> </w:t>
      </w:r>
      <w:r w:rsidR="001A592F" w:rsidRPr="00AB581B">
        <w:rPr>
          <w:rFonts w:ascii="Arial" w:hAnsi="Arial" w:cs="Arial"/>
          <w:sz w:val="24"/>
          <w:szCs w:val="24"/>
        </w:rPr>
        <w:t>(Accessed: 15 November 2023).</w:t>
      </w:r>
    </w:p>
    <w:p w14:paraId="04D1F828" w14:textId="77777777" w:rsidR="00AE5387" w:rsidRPr="00AB581B" w:rsidRDefault="00AE5387" w:rsidP="00D815D0">
      <w:pPr>
        <w:spacing w:line="360" w:lineRule="auto"/>
        <w:jc w:val="both"/>
        <w:rPr>
          <w:rFonts w:ascii="Arial" w:hAnsi="Arial" w:cs="Arial"/>
          <w:sz w:val="24"/>
          <w:szCs w:val="24"/>
        </w:rPr>
      </w:pPr>
    </w:p>
    <w:p w14:paraId="34B02997" w14:textId="423734C6" w:rsidR="00057516" w:rsidRPr="00AB581B" w:rsidRDefault="00000000" w:rsidP="00D815D0">
      <w:pPr>
        <w:pStyle w:val="Heading1"/>
        <w:shd w:val="clear" w:color="auto" w:fill="FFFFFF"/>
        <w:spacing w:before="0" w:beforeAutospacing="0" w:after="0" w:afterAutospacing="0" w:line="360" w:lineRule="auto"/>
        <w:jc w:val="both"/>
        <w:textAlignment w:val="baseline"/>
        <w:rPr>
          <w:rFonts w:ascii="Arial" w:hAnsi="Arial" w:cs="Arial"/>
          <w:b w:val="0"/>
          <w:bCs w:val="0"/>
          <w:i/>
          <w:iCs/>
          <w:sz w:val="24"/>
          <w:szCs w:val="24"/>
        </w:rPr>
      </w:pPr>
      <w:hyperlink r:id="rId10" w:history="1">
        <w:r w:rsidR="004F5D20" w:rsidRPr="00AB581B">
          <w:rPr>
            <w:rStyle w:val="fn"/>
            <w:rFonts w:ascii="Arial" w:hAnsi="Arial" w:cs="Arial"/>
            <w:b w:val="0"/>
            <w:bCs w:val="0"/>
            <w:sz w:val="24"/>
            <w:szCs w:val="24"/>
            <w:bdr w:val="none" w:sz="0" w:space="0" w:color="auto" w:frame="1"/>
          </w:rPr>
          <w:t>Roeben</w:t>
        </w:r>
      </w:hyperlink>
      <w:r w:rsidR="004F5D20" w:rsidRPr="00AB581B">
        <w:rPr>
          <w:rFonts w:ascii="Arial" w:hAnsi="Arial" w:cs="Arial"/>
          <w:b w:val="0"/>
          <w:bCs w:val="0"/>
          <w:sz w:val="24"/>
          <w:szCs w:val="24"/>
        </w:rPr>
        <w:t xml:space="preserve"> V. (</w:t>
      </w:r>
      <w:r w:rsidR="004F5D20" w:rsidRPr="00AB581B">
        <w:rPr>
          <w:rFonts w:ascii="Arial" w:hAnsi="Arial" w:cs="Arial"/>
          <w:b w:val="0"/>
          <w:bCs w:val="0"/>
          <w:sz w:val="24"/>
          <w:szCs w:val="24"/>
          <w:shd w:val="clear" w:color="auto" w:fill="FFFFFF"/>
        </w:rPr>
        <w:t>2021). </w:t>
      </w:r>
      <w:r w:rsidR="00057516" w:rsidRPr="00AB581B">
        <w:rPr>
          <w:rStyle w:val="Strong"/>
          <w:rFonts w:ascii="Arial" w:hAnsi="Arial" w:cs="Arial"/>
          <w:i/>
          <w:iCs/>
          <w:sz w:val="24"/>
          <w:szCs w:val="24"/>
          <w:bdr w:val="none" w:sz="0" w:space="0" w:color="auto" w:frame="1"/>
        </w:rPr>
        <w:t>IEA report: world’s leading energy adviser was founded to protect oil supplies – now it wants to ban new fossil </w:t>
      </w:r>
      <w:r w:rsidR="004F5D20" w:rsidRPr="00AB581B">
        <w:rPr>
          <w:rStyle w:val="Strong"/>
          <w:rFonts w:ascii="Arial" w:hAnsi="Arial" w:cs="Arial"/>
          <w:i/>
          <w:iCs/>
          <w:sz w:val="24"/>
          <w:szCs w:val="24"/>
          <w:bdr w:val="none" w:sz="0" w:space="0" w:color="auto" w:frame="1"/>
        </w:rPr>
        <w:t>fuels.</w:t>
      </w:r>
      <w:r w:rsidR="00D83B39" w:rsidRPr="00AB581B">
        <w:rPr>
          <w:rStyle w:val="Strong"/>
          <w:rFonts w:ascii="Arial" w:hAnsi="Arial" w:cs="Arial"/>
          <w:i/>
          <w:iCs/>
          <w:sz w:val="24"/>
          <w:szCs w:val="24"/>
          <w:bdr w:val="none" w:sz="0" w:space="0" w:color="auto" w:frame="1"/>
        </w:rPr>
        <w:t xml:space="preserve"> </w:t>
      </w:r>
      <w:r w:rsidR="00D83B39" w:rsidRPr="00AB581B">
        <w:rPr>
          <w:rFonts w:ascii="Arial" w:hAnsi="Arial" w:cs="Arial"/>
          <w:b w:val="0"/>
          <w:bCs w:val="0"/>
          <w:kern w:val="0"/>
          <w:sz w:val="24"/>
          <w:szCs w:val="24"/>
        </w:rPr>
        <w:t xml:space="preserve">Available at: </w:t>
      </w:r>
      <w:hyperlink r:id="rId11" w:history="1">
        <w:r w:rsidR="00B771E7" w:rsidRPr="00AB581B">
          <w:rPr>
            <w:rStyle w:val="Hyperlink"/>
            <w:rFonts w:ascii="Arial" w:hAnsi="Arial" w:cs="Arial"/>
            <w:b w:val="0"/>
            <w:bCs w:val="0"/>
            <w:color w:val="auto"/>
            <w:kern w:val="0"/>
            <w:sz w:val="24"/>
            <w:szCs w:val="24"/>
            <w:u w:val="none"/>
          </w:rPr>
          <w:t>https://theconversation.com/iea-report-worlds-leading-energy-adviser-was-founded-to-protect-oil-supplies-now-it-wants-to-ban-new-fossil-fuels-161247</w:t>
        </w:r>
      </w:hyperlink>
      <w:r w:rsidR="00B771E7" w:rsidRPr="00AB581B">
        <w:rPr>
          <w:rFonts w:ascii="Arial" w:hAnsi="Arial" w:cs="Arial"/>
          <w:b w:val="0"/>
          <w:bCs w:val="0"/>
          <w:kern w:val="0"/>
          <w:sz w:val="24"/>
          <w:szCs w:val="24"/>
        </w:rPr>
        <w:t xml:space="preserve"> </w:t>
      </w:r>
      <w:r w:rsidR="00B771E7" w:rsidRPr="00AB581B">
        <w:rPr>
          <w:rFonts w:ascii="Arial" w:hAnsi="Arial" w:cs="Arial"/>
          <w:b w:val="0"/>
          <w:bCs w:val="0"/>
          <w:sz w:val="24"/>
          <w:szCs w:val="24"/>
        </w:rPr>
        <w:t>(Accessed: 15 November 2023).</w:t>
      </w:r>
    </w:p>
    <w:p w14:paraId="46D66F29" w14:textId="77777777" w:rsidR="00FE1C65" w:rsidRPr="00AB581B" w:rsidRDefault="00FE1C65" w:rsidP="00D815D0">
      <w:pPr>
        <w:spacing w:line="360" w:lineRule="auto"/>
        <w:jc w:val="both"/>
        <w:rPr>
          <w:rFonts w:ascii="Arial" w:hAnsi="Arial" w:cs="Arial"/>
          <w:sz w:val="24"/>
          <w:szCs w:val="24"/>
        </w:rPr>
      </w:pPr>
    </w:p>
    <w:p w14:paraId="212D0BAE" w14:textId="1570F1E9" w:rsidR="00B771E7" w:rsidRPr="00AB581B" w:rsidRDefault="00F102EE" w:rsidP="00D815D0">
      <w:pPr>
        <w:spacing w:line="360" w:lineRule="auto"/>
        <w:jc w:val="both"/>
        <w:rPr>
          <w:rStyle w:val="Strong"/>
          <w:rFonts w:ascii="Arial" w:hAnsi="Arial" w:cs="Arial"/>
          <w:b w:val="0"/>
          <w:bCs w:val="0"/>
          <w:sz w:val="24"/>
          <w:szCs w:val="24"/>
        </w:rPr>
      </w:pPr>
      <w:r w:rsidRPr="00AB581B">
        <w:rPr>
          <w:rStyle w:val="Strong"/>
          <w:rFonts w:ascii="Arial" w:hAnsi="Arial" w:cs="Arial"/>
          <w:b w:val="0"/>
          <w:bCs w:val="0"/>
          <w:sz w:val="24"/>
          <w:szCs w:val="24"/>
        </w:rPr>
        <w:t xml:space="preserve">Baldos, U. (2023) 'Global-to-local-to-global interactions and climate change', </w:t>
      </w:r>
      <w:r w:rsidRPr="00AB581B">
        <w:rPr>
          <w:rStyle w:val="Strong"/>
          <w:rFonts w:ascii="Arial" w:hAnsi="Arial" w:cs="Arial"/>
          <w:b w:val="0"/>
          <w:bCs w:val="0"/>
          <w:i/>
          <w:iCs/>
          <w:sz w:val="24"/>
          <w:szCs w:val="24"/>
        </w:rPr>
        <w:t>Environmental Research Letters</w:t>
      </w:r>
      <w:r w:rsidRPr="00AB581B">
        <w:rPr>
          <w:rStyle w:val="Strong"/>
          <w:rFonts w:ascii="Arial" w:hAnsi="Arial" w:cs="Arial"/>
          <w:b w:val="0"/>
          <w:bCs w:val="0"/>
          <w:sz w:val="24"/>
          <w:szCs w:val="24"/>
        </w:rPr>
        <w:t xml:space="preserve">, 18(5). Available at: </w:t>
      </w:r>
      <w:r w:rsidR="00EE12DC" w:rsidRPr="00AB581B">
        <w:rPr>
          <w:rStyle w:val="Strong"/>
          <w:rFonts w:ascii="Arial" w:hAnsi="Arial" w:cs="Arial"/>
          <w:b w:val="0"/>
          <w:bCs w:val="0"/>
          <w:sz w:val="24"/>
          <w:szCs w:val="24"/>
        </w:rPr>
        <w:t>https://iopscience.iop.org/article/10.1088/1748-9326/acc95c</w:t>
      </w:r>
      <w:r w:rsidRPr="00AB581B">
        <w:rPr>
          <w:rStyle w:val="Strong"/>
          <w:rFonts w:ascii="Arial" w:hAnsi="Arial" w:cs="Arial"/>
          <w:b w:val="0"/>
          <w:bCs w:val="0"/>
          <w:sz w:val="24"/>
          <w:szCs w:val="24"/>
        </w:rPr>
        <w:t xml:space="preserve"> (Accessed: 15 November 2023).</w:t>
      </w:r>
    </w:p>
    <w:p w14:paraId="3C5A1FE5" w14:textId="1779C740" w:rsidR="00B771E7" w:rsidRPr="00AB581B" w:rsidRDefault="00A03DA3" w:rsidP="00D815D0">
      <w:pPr>
        <w:spacing w:line="360" w:lineRule="auto"/>
        <w:jc w:val="both"/>
        <w:rPr>
          <w:rFonts w:ascii="Arial" w:hAnsi="Arial" w:cs="Arial"/>
          <w:sz w:val="24"/>
          <w:szCs w:val="24"/>
          <w:shd w:val="clear" w:color="auto" w:fill="FFFFFF"/>
        </w:rPr>
      </w:pPr>
      <w:r w:rsidRPr="00AB581B">
        <w:rPr>
          <w:rFonts w:ascii="Arial" w:hAnsi="Arial" w:cs="Arial"/>
          <w:sz w:val="24"/>
          <w:szCs w:val="24"/>
          <w:shd w:val="clear" w:color="auto" w:fill="FFFFFF"/>
        </w:rPr>
        <w:t xml:space="preserve">Rashad, Waleed, and Zlatko Nedelko. 2020. </w:t>
      </w:r>
      <w:r w:rsidR="00CC3569" w:rsidRPr="00AB581B">
        <w:rPr>
          <w:rFonts w:ascii="Arial" w:hAnsi="Arial" w:cs="Arial"/>
          <w:sz w:val="24"/>
          <w:szCs w:val="24"/>
          <w:shd w:val="clear" w:color="auto" w:fill="FFFFFF"/>
        </w:rPr>
        <w:t>‘</w:t>
      </w:r>
      <w:r w:rsidRPr="00AB581B">
        <w:rPr>
          <w:rFonts w:ascii="Arial" w:hAnsi="Arial" w:cs="Arial"/>
          <w:sz w:val="24"/>
          <w:szCs w:val="24"/>
          <w:shd w:val="clear" w:color="auto" w:fill="FFFFFF"/>
        </w:rPr>
        <w:t>Global Sourcing Strategies: A Framework for Lean, Agile, and Leagile</w:t>
      </w:r>
      <w:r w:rsidR="00CC3569" w:rsidRPr="00AB581B">
        <w:rPr>
          <w:rFonts w:ascii="Arial" w:hAnsi="Arial" w:cs="Arial"/>
          <w:sz w:val="24"/>
          <w:szCs w:val="24"/>
          <w:shd w:val="clear" w:color="auto" w:fill="FFFFFF"/>
        </w:rPr>
        <w:t>’</w:t>
      </w:r>
      <w:r w:rsidRPr="00AB581B">
        <w:rPr>
          <w:rFonts w:ascii="Arial" w:hAnsi="Arial" w:cs="Arial"/>
          <w:sz w:val="24"/>
          <w:szCs w:val="24"/>
          <w:shd w:val="clear" w:color="auto" w:fill="FFFFFF"/>
        </w:rPr>
        <w:t> </w:t>
      </w:r>
      <w:r w:rsidRPr="00AB581B">
        <w:rPr>
          <w:rStyle w:val="Emphasis"/>
          <w:rFonts w:ascii="Arial" w:hAnsi="Arial" w:cs="Arial"/>
          <w:sz w:val="24"/>
          <w:szCs w:val="24"/>
          <w:shd w:val="clear" w:color="auto" w:fill="FFFFFF"/>
        </w:rPr>
        <w:t>Sustainability</w:t>
      </w:r>
      <w:r w:rsidRPr="00AB581B">
        <w:rPr>
          <w:rFonts w:ascii="Arial" w:hAnsi="Arial" w:cs="Arial"/>
          <w:sz w:val="24"/>
          <w:szCs w:val="24"/>
          <w:shd w:val="clear" w:color="auto" w:fill="FFFFFF"/>
        </w:rPr>
        <w:t> </w:t>
      </w:r>
      <w:r w:rsidR="009176C7" w:rsidRPr="00AB581B">
        <w:rPr>
          <w:rFonts w:ascii="Arial" w:hAnsi="Arial" w:cs="Arial"/>
          <w:sz w:val="24"/>
          <w:szCs w:val="24"/>
        </w:rPr>
        <w:t>12(17):7199</w:t>
      </w:r>
      <w:r w:rsidRPr="00AB581B">
        <w:rPr>
          <w:rFonts w:ascii="Arial" w:hAnsi="Arial" w:cs="Arial"/>
          <w:sz w:val="24"/>
          <w:szCs w:val="24"/>
          <w:shd w:val="clear" w:color="auto" w:fill="FFFFFF"/>
        </w:rPr>
        <w:t xml:space="preserve">. </w:t>
      </w:r>
      <w:r w:rsidR="00EE7D1E" w:rsidRPr="00AB581B">
        <w:rPr>
          <w:rFonts w:ascii="Arial" w:hAnsi="Arial" w:cs="Arial"/>
          <w:sz w:val="24"/>
          <w:szCs w:val="24"/>
          <w:shd w:val="clear" w:color="auto" w:fill="FBFBFB"/>
        </w:rPr>
        <w:t xml:space="preserve">Available at: </w:t>
      </w:r>
      <w:r w:rsidR="00653BAA" w:rsidRPr="00AB581B">
        <w:rPr>
          <w:rFonts w:ascii="Arial" w:hAnsi="Arial" w:cs="Arial"/>
          <w:sz w:val="24"/>
          <w:szCs w:val="24"/>
          <w:shd w:val="clear" w:color="auto" w:fill="FFFFFF"/>
        </w:rPr>
        <w:t>https://doi.org/10.3390/su12177199</w:t>
      </w:r>
      <w:r w:rsidR="00EE7D1E" w:rsidRPr="00AB581B">
        <w:rPr>
          <w:rFonts w:ascii="Arial" w:hAnsi="Arial" w:cs="Arial"/>
          <w:sz w:val="24"/>
          <w:szCs w:val="24"/>
          <w:shd w:val="clear" w:color="auto" w:fill="FFFFFF"/>
        </w:rPr>
        <w:t xml:space="preserve"> </w:t>
      </w:r>
      <w:r w:rsidR="00EE7D1E" w:rsidRPr="00AB581B">
        <w:rPr>
          <w:rFonts w:ascii="Arial" w:hAnsi="Arial" w:cs="Arial"/>
          <w:sz w:val="24"/>
          <w:szCs w:val="24"/>
          <w:shd w:val="clear" w:color="auto" w:fill="FBFBFB"/>
        </w:rPr>
        <w:t>(Accessed: 16 November 2023).</w:t>
      </w:r>
    </w:p>
    <w:p w14:paraId="2215C461" w14:textId="0A7109A3" w:rsidR="00C81C0C" w:rsidRPr="00AB581B" w:rsidRDefault="00C81C0C" w:rsidP="00D815D0">
      <w:pPr>
        <w:pStyle w:val="messagelistitem6a4fb"/>
        <w:spacing w:before="0" w:beforeAutospacing="0" w:after="0" w:afterAutospacing="0" w:line="360" w:lineRule="auto"/>
        <w:jc w:val="both"/>
        <w:textAlignment w:val="baseline"/>
        <w:rPr>
          <w:rFonts w:ascii="Arial" w:hAnsi="Arial" w:cs="Arial"/>
          <w:shd w:val="clear" w:color="auto" w:fill="FFFFFF"/>
        </w:rPr>
      </w:pPr>
    </w:p>
    <w:sectPr w:rsidR="00C81C0C" w:rsidRPr="00AB5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D105E"/>
    <w:multiLevelType w:val="hybridMultilevel"/>
    <w:tmpl w:val="9692F658"/>
    <w:lvl w:ilvl="0" w:tplc="446082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6648DD"/>
    <w:multiLevelType w:val="hybridMultilevel"/>
    <w:tmpl w:val="C5E8118A"/>
    <w:lvl w:ilvl="0" w:tplc="979A8DF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B1E23"/>
    <w:multiLevelType w:val="hybridMultilevel"/>
    <w:tmpl w:val="DA162CE6"/>
    <w:lvl w:ilvl="0" w:tplc="6BAAF6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42050D"/>
    <w:multiLevelType w:val="multilevel"/>
    <w:tmpl w:val="DF8C8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860B26"/>
    <w:multiLevelType w:val="multilevel"/>
    <w:tmpl w:val="A1360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328203">
    <w:abstractNumId w:val="0"/>
  </w:num>
  <w:num w:numId="2" w16cid:durableId="1094086474">
    <w:abstractNumId w:val="1"/>
  </w:num>
  <w:num w:numId="3" w16cid:durableId="848788099">
    <w:abstractNumId w:val="2"/>
  </w:num>
  <w:num w:numId="4" w16cid:durableId="320737343">
    <w:abstractNumId w:val="3"/>
  </w:num>
  <w:num w:numId="5" w16cid:durableId="8839812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C03"/>
    <w:rsid w:val="00006BDE"/>
    <w:rsid w:val="0001365B"/>
    <w:rsid w:val="00017C3F"/>
    <w:rsid w:val="00055582"/>
    <w:rsid w:val="00057516"/>
    <w:rsid w:val="0006644E"/>
    <w:rsid w:val="00071AC6"/>
    <w:rsid w:val="00076277"/>
    <w:rsid w:val="00083448"/>
    <w:rsid w:val="00086E82"/>
    <w:rsid w:val="0009091F"/>
    <w:rsid w:val="000A2C1A"/>
    <w:rsid w:val="000B3886"/>
    <w:rsid w:val="000B4993"/>
    <w:rsid w:val="000C54A2"/>
    <w:rsid w:val="000C6D4B"/>
    <w:rsid w:val="000D05FD"/>
    <w:rsid w:val="000D0AA1"/>
    <w:rsid w:val="000D29C6"/>
    <w:rsid w:val="000D39AF"/>
    <w:rsid w:val="000D48C3"/>
    <w:rsid w:val="000D6EDD"/>
    <w:rsid w:val="000E07EC"/>
    <w:rsid w:val="000E1344"/>
    <w:rsid w:val="000F25BF"/>
    <w:rsid w:val="000F3D22"/>
    <w:rsid w:val="000F77F2"/>
    <w:rsid w:val="00100833"/>
    <w:rsid w:val="001059C9"/>
    <w:rsid w:val="0010620D"/>
    <w:rsid w:val="0011011E"/>
    <w:rsid w:val="00122EAE"/>
    <w:rsid w:val="00124948"/>
    <w:rsid w:val="00145963"/>
    <w:rsid w:val="00151F4E"/>
    <w:rsid w:val="00160E13"/>
    <w:rsid w:val="00163476"/>
    <w:rsid w:val="0016714B"/>
    <w:rsid w:val="001674EF"/>
    <w:rsid w:val="001708CB"/>
    <w:rsid w:val="00171B9F"/>
    <w:rsid w:val="00173FCA"/>
    <w:rsid w:val="0017731D"/>
    <w:rsid w:val="00180616"/>
    <w:rsid w:val="001819BF"/>
    <w:rsid w:val="00187D6F"/>
    <w:rsid w:val="001901D0"/>
    <w:rsid w:val="001A18E7"/>
    <w:rsid w:val="001A376C"/>
    <w:rsid w:val="001A592F"/>
    <w:rsid w:val="001A6E0A"/>
    <w:rsid w:val="001A6E4C"/>
    <w:rsid w:val="001B488E"/>
    <w:rsid w:val="001C3813"/>
    <w:rsid w:val="001C3DCA"/>
    <w:rsid w:val="001D494B"/>
    <w:rsid w:val="001E35C3"/>
    <w:rsid w:val="001E3F5A"/>
    <w:rsid w:val="001E4789"/>
    <w:rsid w:val="001F64D3"/>
    <w:rsid w:val="00200970"/>
    <w:rsid w:val="0020151E"/>
    <w:rsid w:val="0020289D"/>
    <w:rsid w:val="00217FAD"/>
    <w:rsid w:val="00222222"/>
    <w:rsid w:val="00223194"/>
    <w:rsid w:val="0022756F"/>
    <w:rsid w:val="00232292"/>
    <w:rsid w:val="00241EAA"/>
    <w:rsid w:val="00246360"/>
    <w:rsid w:val="00246E58"/>
    <w:rsid w:val="002572EB"/>
    <w:rsid w:val="00274094"/>
    <w:rsid w:val="00275D9C"/>
    <w:rsid w:val="00277374"/>
    <w:rsid w:val="00294418"/>
    <w:rsid w:val="00295A35"/>
    <w:rsid w:val="00297EB4"/>
    <w:rsid w:val="002A7BBD"/>
    <w:rsid w:val="002B01AD"/>
    <w:rsid w:val="002B4BAA"/>
    <w:rsid w:val="002C1083"/>
    <w:rsid w:val="002C3BB7"/>
    <w:rsid w:val="002C5A56"/>
    <w:rsid w:val="002C7450"/>
    <w:rsid w:val="002D0DA8"/>
    <w:rsid w:val="002D21A3"/>
    <w:rsid w:val="002D2E29"/>
    <w:rsid w:val="002E03D2"/>
    <w:rsid w:val="003009D6"/>
    <w:rsid w:val="003059E8"/>
    <w:rsid w:val="003135A0"/>
    <w:rsid w:val="003206A2"/>
    <w:rsid w:val="003379BA"/>
    <w:rsid w:val="003467AE"/>
    <w:rsid w:val="00347303"/>
    <w:rsid w:val="00351058"/>
    <w:rsid w:val="003516FA"/>
    <w:rsid w:val="003548B1"/>
    <w:rsid w:val="00362D2B"/>
    <w:rsid w:val="00364F2D"/>
    <w:rsid w:val="00367FC7"/>
    <w:rsid w:val="00371C6B"/>
    <w:rsid w:val="00376979"/>
    <w:rsid w:val="00377185"/>
    <w:rsid w:val="0038066F"/>
    <w:rsid w:val="003869AA"/>
    <w:rsid w:val="00391EDB"/>
    <w:rsid w:val="003D2D7B"/>
    <w:rsid w:val="003D7568"/>
    <w:rsid w:val="003D7A60"/>
    <w:rsid w:val="003E23F7"/>
    <w:rsid w:val="003E366E"/>
    <w:rsid w:val="003E7FA0"/>
    <w:rsid w:val="003F5B20"/>
    <w:rsid w:val="0040167A"/>
    <w:rsid w:val="00401882"/>
    <w:rsid w:val="00403BD5"/>
    <w:rsid w:val="004167A1"/>
    <w:rsid w:val="00416EA6"/>
    <w:rsid w:val="004212CF"/>
    <w:rsid w:val="00424C5C"/>
    <w:rsid w:val="0043776B"/>
    <w:rsid w:val="0044570C"/>
    <w:rsid w:val="00446D16"/>
    <w:rsid w:val="00473523"/>
    <w:rsid w:val="00476DA5"/>
    <w:rsid w:val="00486791"/>
    <w:rsid w:val="00492161"/>
    <w:rsid w:val="004A4922"/>
    <w:rsid w:val="004A56E2"/>
    <w:rsid w:val="004D0532"/>
    <w:rsid w:val="004E710D"/>
    <w:rsid w:val="004F1922"/>
    <w:rsid w:val="004F5D20"/>
    <w:rsid w:val="005118FD"/>
    <w:rsid w:val="0051524E"/>
    <w:rsid w:val="0051613B"/>
    <w:rsid w:val="0053433E"/>
    <w:rsid w:val="00535C72"/>
    <w:rsid w:val="005372A5"/>
    <w:rsid w:val="00540FEF"/>
    <w:rsid w:val="00555641"/>
    <w:rsid w:val="005578C0"/>
    <w:rsid w:val="00557F9E"/>
    <w:rsid w:val="00566A12"/>
    <w:rsid w:val="00567EC7"/>
    <w:rsid w:val="0057391E"/>
    <w:rsid w:val="005824D8"/>
    <w:rsid w:val="00587A69"/>
    <w:rsid w:val="005A044E"/>
    <w:rsid w:val="005A0A19"/>
    <w:rsid w:val="005A3C4C"/>
    <w:rsid w:val="005D5259"/>
    <w:rsid w:val="005D5D23"/>
    <w:rsid w:val="00600AA3"/>
    <w:rsid w:val="006041E8"/>
    <w:rsid w:val="006061D4"/>
    <w:rsid w:val="00617DDE"/>
    <w:rsid w:val="00631F8E"/>
    <w:rsid w:val="00635350"/>
    <w:rsid w:val="00635735"/>
    <w:rsid w:val="00641963"/>
    <w:rsid w:val="00653BAA"/>
    <w:rsid w:val="00654B1E"/>
    <w:rsid w:val="00666E3A"/>
    <w:rsid w:val="006741D9"/>
    <w:rsid w:val="00677855"/>
    <w:rsid w:val="006824E4"/>
    <w:rsid w:val="00683D92"/>
    <w:rsid w:val="006867CD"/>
    <w:rsid w:val="00686EA8"/>
    <w:rsid w:val="0068783C"/>
    <w:rsid w:val="00687C98"/>
    <w:rsid w:val="006A7D8B"/>
    <w:rsid w:val="006B54D6"/>
    <w:rsid w:val="006D12A0"/>
    <w:rsid w:val="006D27D2"/>
    <w:rsid w:val="006D4E5E"/>
    <w:rsid w:val="006D6D71"/>
    <w:rsid w:val="006E2015"/>
    <w:rsid w:val="006E49F7"/>
    <w:rsid w:val="006E5EDF"/>
    <w:rsid w:val="00705152"/>
    <w:rsid w:val="00705E4F"/>
    <w:rsid w:val="00712670"/>
    <w:rsid w:val="00715B34"/>
    <w:rsid w:val="00722A99"/>
    <w:rsid w:val="00723D85"/>
    <w:rsid w:val="00726F99"/>
    <w:rsid w:val="00731771"/>
    <w:rsid w:val="00735AFD"/>
    <w:rsid w:val="007402D6"/>
    <w:rsid w:val="00750BDF"/>
    <w:rsid w:val="00750E24"/>
    <w:rsid w:val="007567AB"/>
    <w:rsid w:val="0075746F"/>
    <w:rsid w:val="00757D19"/>
    <w:rsid w:val="0076298F"/>
    <w:rsid w:val="00765B44"/>
    <w:rsid w:val="00766100"/>
    <w:rsid w:val="00771AAA"/>
    <w:rsid w:val="00771FB4"/>
    <w:rsid w:val="00772BC5"/>
    <w:rsid w:val="0077316E"/>
    <w:rsid w:val="007775F7"/>
    <w:rsid w:val="00784AE9"/>
    <w:rsid w:val="007A1041"/>
    <w:rsid w:val="007A2A6A"/>
    <w:rsid w:val="007B2D00"/>
    <w:rsid w:val="007B526F"/>
    <w:rsid w:val="007C126B"/>
    <w:rsid w:val="007C1DE9"/>
    <w:rsid w:val="007E030D"/>
    <w:rsid w:val="007E1719"/>
    <w:rsid w:val="007E3E49"/>
    <w:rsid w:val="007E4504"/>
    <w:rsid w:val="007F129C"/>
    <w:rsid w:val="008043AA"/>
    <w:rsid w:val="00805098"/>
    <w:rsid w:val="0080558F"/>
    <w:rsid w:val="00806F62"/>
    <w:rsid w:val="00810997"/>
    <w:rsid w:val="00811AC1"/>
    <w:rsid w:val="008133B3"/>
    <w:rsid w:val="00814C03"/>
    <w:rsid w:val="00816158"/>
    <w:rsid w:val="00816299"/>
    <w:rsid w:val="008164B2"/>
    <w:rsid w:val="008208EC"/>
    <w:rsid w:val="008341B6"/>
    <w:rsid w:val="008427A5"/>
    <w:rsid w:val="00843BD9"/>
    <w:rsid w:val="0085169E"/>
    <w:rsid w:val="008535C1"/>
    <w:rsid w:val="00855640"/>
    <w:rsid w:val="008561BC"/>
    <w:rsid w:val="00860211"/>
    <w:rsid w:val="0086136D"/>
    <w:rsid w:val="008623F5"/>
    <w:rsid w:val="00863257"/>
    <w:rsid w:val="00864C9C"/>
    <w:rsid w:val="00867FF2"/>
    <w:rsid w:val="00874364"/>
    <w:rsid w:val="00877D09"/>
    <w:rsid w:val="0088364A"/>
    <w:rsid w:val="0088387C"/>
    <w:rsid w:val="008852C6"/>
    <w:rsid w:val="008877B5"/>
    <w:rsid w:val="00896025"/>
    <w:rsid w:val="008A1BB0"/>
    <w:rsid w:val="008A2F2C"/>
    <w:rsid w:val="008B035B"/>
    <w:rsid w:val="008B0739"/>
    <w:rsid w:val="008B245B"/>
    <w:rsid w:val="008B5103"/>
    <w:rsid w:val="008B7D6A"/>
    <w:rsid w:val="008D6199"/>
    <w:rsid w:val="008E6591"/>
    <w:rsid w:val="008F1C7B"/>
    <w:rsid w:val="00900B9B"/>
    <w:rsid w:val="00902F84"/>
    <w:rsid w:val="00903F14"/>
    <w:rsid w:val="0090437C"/>
    <w:rsid w:val="009176C7"/>
    <w:rsid w:val="00920994"/>
    <w:rsid w:val="00931160"/>
    <w:rsid w:val="0093218A"/>
    <w:rsid w:val="009333F9"/>
    <w:rsid w:val="00936857"/>
    <w:rsid w:val="00941189"/>
    <w:rsid w:val="0094132A"/>
    <w:rsid w:val="00946BD7"/>
    <w:rsid w:val="0095070F"/>
    <w:rsid w:val="0096256F"/>
    <w:rsid w:val="0096487F"/>
    <w:rsid w:val="00965084"/>
    <w:rsid w:val="00966ECF"/>
    <w:rsid w:val="00970CD3"/>
    <w:rsid w:val="009711AD"/>
    <w:rsid w:val="00975047"/>
    <w:rsid w:val="00976BF3"/>
    <w:rsid w:val="009830CC"/>
    <w:rsid w:val="009857EF"/>
    <w:rsid w:val="009A14E5"/>
    <w:rsid w:val="009B599E"/>
    <w:rsid w:val="009C2004"/>
    <w:rsid w:val="009D391A"/>
    <w:rsid w:val="009D78E0"/>
    <w:rsid w:val="009F0149"/>
    <w:rsid w:val="009F057C"/>
    <w:rsid w:val="009F341B"/>
    <w:rsid w:val="009F5345"/>
    <w:rsid w:val="009F76AD"/>
    <w:rsid w:val="00A0198D"/>
    <w:rsid w:val="00A03DA3"/>
    <w:rsid w:val="00A06D81"/>
    <w:rsid w:val="00A166EC"/>
    <w:rsid w:val="00A25DC0"/>
    <w:rsid w:val="00A414A3"/>
    <w:rsid w:val="00A41584"/>
    <w:rsid w:val="00A421EE"/>
    <w:rsid w:val="00A47611"/>
    <w:rsid w:val="00A51D88"/>
    <w:rsid w:val="00A545F8"/>
    <w:rsid w:val="00A54B43"/>
    <w:rsid w:val="00A651C7"/>
    <w:rsid w:val="00A65C5A"/>
    <w:rsid w:val="00A8577E"/>
    <w:rsid w:val="00A95061"/>
    <w:rsid w:val="00A9703E"/>
    <w:rsid w:val="00AB201A"/>
    <w:rsid w:val="00AB2991"/>
    <w:rsid w:val="00AB581B"/>
    <w:rsid w:val="00AB6A36"/>
    <w:rsid w:val="00AB7EE2"/>
    <w:rsid w:val="00AD0CF4"/>
    <w:rsid w:val="00AD1EE2"/>
    <w:rsid w:val="00AD30DB"/>
    <w:rsid w:val="00AE5387"/>
    <w:rsid w:val="00AE75BB"/>
    <w:rsid w:val="00AF3355"/>
    <w:rsid w:val="00AF4E8A"/>
    <w:rsid w:val="00AF501C"/>
    <w:rsid w:val="00B03E58"/>
    <w:rsid w:val="00B058BA"/>
    <w:rsid w:val="00B10970"/>
    <w:rsid w:val="00B172F0"/>
    <w:rsid w:val="00B208BF"/>
    <w:rsid w:val="00B20E8B"/>
    <w:rsid w:val="00B30C51"/>
    <w:rsid w:val="00B374DF"/>
    <w:rsid w:val="00B47E35"/>
    <w:rsid w:val="00B51197"/>
    <w:rsid w:val="00B54158"/>
    <w:rsid w:val="00B56388"/>
    <w:rsid w:val="00B643B8"/>
    <w:rsid w:val="00B648B3"/>
    <w:rsid w:val="00B713A3"/>
    <w:rsid w:val="00B751A0"/>
    <w:rsid w:val="00B771E7"/>
    <w:rsid w:val="00B93C6D"/>
    <w:rsid w:val="00BA016D"/>
    <w:rsid w:val="00BA2322"/>
    <w:rsid w:val="00BA34C1"/>
    <w:rsid w:val="00BB70ED"/>
    <w:rsid w:val="00BC14ED"/>
    <w:rsid w:val="00BC4259"/>
    <w:rsid w:val="00BE0683"/>
    <w:rsid w:val="00BE4DF7"/>
    <w:rsid w:val="00BE7894"/>
    <w:rsid w:val="00BF4906"/>
    <w:rsid w:val="00BF499E"/>
    <w:rsid w:val="00C03E68"/>
    <w:rsid w:val="00C147BE"/>
    <w:rsid w:val="00C216E9"/>
    <w:rsid w:val="00C27E08"/>
    <w:rsid w:val="00C31BBE"/>
    <w:rsid w:val="00C35825"/>
    <w:rsid w:val="00C3767B"/>
    <w:rsid w:val="00C41163"/>
    <w:rsid w:val="00C4769D"/>
    <w:rsid w:val="00C55E5F"/>
    <w:rsid w:val="00C57150"/>
    <w:rsid w:val="00C7252F"/>
    <w:rsid w:val="00C76833"/>
    <w:rsid w:val="00C81C0C"/>
    <w:rsid w:val="00C82C50"/>
    <w:rsid w:val="00C8316C"/>
    <w:rsid w:val="00C83D5C"/>
    <w:rsid w:val="00C853C3"/>
    <w:rsid w:val="00C87B82"/>
    <w:rsid w:val="00CA5333"/>
    <w:rsid w:val="00CC01D9"/>
    <w:rsid w:val="00CC1233"/>
    <w:rsid w:val="00CC20DF"/>
    <w:rsid w:val="00CC3569"/>
    <w:rsid w:val="00CC5FD8"/>
    <w:rsid w:val="00CD2E8D"/>
    <w:rsid w:val="00CE08BE"/>
    <w:rsid w:val="00CF3EC1"/>
    <w:rsid w:val="00CF4CB1"/>
    <w:rsid w:val="00CF4E1A"/>
    <w:rsid w:val="00D01E43"/>
    <w:rsid w:val="00D06F41"/>
    <w:rsid w:val="00D16804"/>
    <w:rsid w:val="00D234A2"/>
    <w:rsid w:val="00D25A48"/>
    <w:rsid w:val="00D27783"/>
    <w:rsid w:val="00D27ADC"/>
    <w:rsid w:val="00D32C16"/>
    <w:rsid w:val="00D4007B"/>
    <w:rsid w:val="00D410FC"/>
    <w:rsid w:val="00D41221"/>
    <w:rsid w:val="00D472C6"/>
    <w:rsid w:val="00D57E34"/>
    <w:rsid w:val="00D628DF"/>
    <w:rsid w:val="00D65ADC"/>
    <w:rsid w:val="00D815D0"/>
    <w:rsid w:val="00D83B39"/>
    <w:rsid w:val="00D90C0D"/>
    <w:rsid w:val="00D94E0C"/>
    <w:rsid w:val="00DD7C1F"/>
    <w:rsid w:val="00DF0D63"/>
    <w:rsid w:val="00DF1ACA"/>
    <w:rsid w:val="00E02950"/>
    <w:rsid w:val="00E0764A"/>
    <w:rsid w:val="00E12518"/>
    <w:rsid w:val="00E14759"/>
    <w:rsid w:val="00E23C08"/>
    <w:rsid w:val="00E260A3"/>
    <w:rsid w:val="00E26991"/>
    <w:rsid w:val="00E336E4"/>
    <w:rsid w:val="00E35819"/>
    <w:rsid w:val="00E40283"/>
    <w:rsid w:val="00E44062"/>
    <w:rsid w:val="00E4475B"/>
    <w:rsid w:val="00E4748F"/>
    <w:rsid w:val="00E54DD0"/>
    <w:rsid w:val="00E60B2F"/>
    <w:rsid w:val="00E647C4"/>
    <w:rsid w:val="00E66D56"/>
    <w:rsid w:val="00E700E3"/>
    <w:rsid w:val="00E70FA2"/>
    <w:rsid w:val="00E7429F"/>
    <w:rsid w:val="00E93807"/>
    <w:rsid w:val="00E9481F"/>
    <w:rsid w:val="00EA5A63"/>
    <w:rsid w:val="00EC6C83"/>
    <w:rsid w:val="00ED7A9B"/>
    <w:rsid w:val="00EE0EB6"/>
    <w:rsid w:val="00EE12DC"/>
    <w:rsid w:val="00EE5EE8"/>
    <w:rsid w:val="00EE7D1E"/>
    <w:rsid w:val="00EF1168"/>
    <w:rsid w:val="00EF47C1"/>
    <w:rsid w:val="00EF61D9"/>
    <w:rsid w:val="00F102EE"/>
    <w:rsid w:val="00F12D7C"/>
    <w:rsid w:val="00F16F6F"/>
    <w:rsid w:val="00F36ED4"/>
    <w:rsid w:val="00F41E47"/>
    <w:rsid w:val="00F50B9F"/>
    <w:rsid w:val="00F60791"/>
    <w:rsid w:val="00F6501C"/>
    <w:rsid w:val="00F6779E"/>
    <w:rsid w:val="00F75A18"/>
    <w:rsid w:val="00F7793A"/>
    <w:rsid w:val="00F964FE"/>
    <w:rsid w:val="00FA0D12"/>
    <w:rsid w:val="00FA1A8D"/>
    <w:rsid w:val="00FC038C"/>
    <w:rsid w:val="00FC266A"/>
    <w:rsid w:val="00FC35C6"/>
    <w:rsid w:val="00FC6AA5"/>
    <w:rsid w:val="00FD0ACD"/>
    <w:rsid w:val="00FD2ABA"/>
    <w:rsid w:val="00FD2F4A"/>
    <w:rsid w:val="00FD4708"/>
    <w:rsid w:val="00FD5BE0"/>
    <w:rsid w:val="00FD6F22"/>
    <w:rsid w:val="00FE1C65"/>
    <w:rsid w:val="00FF14DD"/>
    <w:rsid w:val="00FF3A38"/>
    <w:rsid w:val="00FF5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5F115"/>
  <w15:chartTrackingRefBased/>
  <w15:docId w15:val="{F2DE44EA-768C-4719-99BE-9BAEE1B50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7E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8BF"/>
    <w:pPr>
      <w:ind w:left="720"/>
      <w:contextualSpacing/>
    </w:pPr>
  </w:style>
  <w:style w:type="character" w:customStyle="1" w:styleId="hgkelc">
    <w:name w:val="hgkelc"/>
    <w:basedOn w:val="DefaultParagraphFont"/>
    <w:rsid w:val="002D2E29"/>
  </w:style>
  <w:style w:type="character" w:customStyle="1" w:styleId="kx21rb">
    <w:name w:val="kx21rb"/>
    <w:basedOn w:val="DefaultParagraphFont"/>
    <w:rsid w:val="002D2E29"/>
  </w:style>
  <w:style w:type="paragraph" w:customStyle="1" w:styleId="messagelistitem6a4fb">
    <w:name w:val="messagelistitem__6a4fb"/>
    <w:basedOn w:val="Normal"/>
    <w:rsid w:val="00EF61D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EF61D9"/>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F61D9"/>
    <w:rPr>
      <w:rFonts w:ascii="Arial" w:eastAsia="Times New Roman" w:hAnsi="Arial" w:cs="Arial"/>
      <w:vanish/>
      <w:kern w:val="0"/>
      <w:sz w:val="16"/>
      <w:szCs w:val="16"/>
      <w:lang w:eastAsia="en-GB"/>
      <w14:ligatures w14:val="none"/>
    </w:rPr>
  </w:style>
  <w:style w:type="paragraph" w:styleId="NormalWeb">
    <w:name w:val="Normal (Web)"/>
    <w:basedOn w:val="Normal"/>
    <w:uiPriority w:val="99"/>
    <w:semiHidden/>
    <w:unhideWhenUsed/>
    <w:rsid w:val="00EE0EB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C3DCA"/>
    <w:rPr>
      <w:color w:val="0000FF"/>
      <w:u w:val="single"/>
    </w:rPr>
  </w:style>
  <w:style w:type="character" w:customStyle="1" w:styleId="cskcde">
    <w:name w:val="cskcde"/>
    <w:basedOn w:val="DefaultParagraphFont"/>
    <w:rsid w:val="00B374DF"/>
  </w:style>
  <w:style w:type="character" w:styleId="UnresolvedMention">
    <w:name w:val="Unresolved Mention"/>
    <w:basedOn w:val="DefaultParagraphFont"/>
    <w:uiPriority w:val="99"/>
    <w:semiHidden/>
    <w:unhideWhenUsed/>
    <w:rsid w:val="00FC35C6"/>
    <w:rPr>
      <w:color w:val="605E5C"/>
      <w:shd w:val="clear" w:color="auto" w:fill="E1DFDD"/>
    </w:rPr>
  </w:style>
  <w:style w:type="character" w:customStyle="1" w:styleId="Heading1Char">
    <w:name w:val="Heading 1 Char"/>
    <w:basedOn w:val="DefaultParagraphFont"/>
    <w:link w:val="Heading1"/>
    <w:uiPriority w:val="9"/>
    <w:rsid w:val="00567EC7"/>
    <w:rPr>
      <w:rFonts w:ascii="Times New Roman" w:eastAsia="Times New Roman" w:hAnsi="Times New Roman" w:cs="Times New Roman"/>
      <w:b/>
      <w:bCs/>
      <w:kern w:val="36"/>
      <w:sz w:val="48"/>
      <w:szCs w:val="48"/>
      <w:lang w:eastAsia="en-GB"/>
      <w14:ligatures w14:val="none"/>
    </w:rPr>
  </w:style>
  <w:style w:type="character" w:customStyle="1" w:styleId="show-for-sr">
    <w:name w:val="show-for-sr"/>
    <w:basedOn w:val="DefaultParagraphFont"/>
    <w:rsid w:val="00100833"/>
  </w:style>
  <w:style w:type="character" w:customStyle="1" w:styleId="sr-only">
    <w:name w:val="sr-only"/>
    <w:basedOn w:val="DefaultParagraphFont"/>
    <w:rsid w:val="003D7A60"/>
  </w:style>
  <w:style w:type="character" w:styleId="Strong">
    <w:name w:val="Strong"/>
    <w:basedOn w:val="DefaultParagraphFont"/>
    <w:uiPriority w:val="22"/>
    <w:qFormat/>
    <w:rsid w:val="00941189"/>
    <w:rPr>
      <w:b/>
      <w:bCs/>
    </w:rPr>
  </w:style>
  <w:style w:type="paragraph" w:styleId="NoSpacing">
    <w:name w:val="No Spacing"/>
    <w:uiPriority w:val="1"/>
    <w:qFormat/>
    <w:rsid w:val="00941189"/>
    <w:pPr>
      <w:spacing w:after="0" w:line="240" w:lineRule="auto"/>
    </w:pPr>
  </w:style>
  <w:style w:type="paragraph" w:customStyle="1" w:styleId="c-bibliographic-informationcitation">
    <w:name w:val="c-bibliographic-information__citation"/>
    <w:basedOn w:val="Normal"/>
    <w:rsid w:val="005118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n">
    <w:name w:val="fn"/>
    <w:basedOn w:val="DefaultParagraphFont"/>
    <w:rsid w:val="004F5D20"/>
  </w:style>
  <w:style w:type="character" w:styleId="Emphasis">
    <w:name w:val="Emphasis"/>
    <w:basedOn w:val="DefaultParagraphFont"/>
    <w:uiPriority w:val="20"/>
    <w:qFormat/>
    <w:rsid w:val="00A03D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70400">
      <w:bodyDiv w:val="1"/>
      <w:marLeft w:val="0"/>
      <w:marRight w:val="0"/>
      <w:marTop w:val="0"/>
      <w:marBottom w:val="0"/>
      <w:divBdr>
        <w:top w:val="none" w:sz="0" w:space="0" w:color="auto"/>
        <w:left w:val="none" w:sz="0" w:space="0" w:color="auto"/>
        <w:bottom w:val="none" w:sz="0" w:space="0" w:color="auto"/>
        <w:right w:val="none" w:sz="0" w:space="0" w:color="auto"/>
      </w:divBdr>
    </w:div>
    <w:div w:id="146478591">
      <w:bodyDiv w:val="1"/>
      <w:marLeft w:val="0"/>
      <w:marRight w:val="0"/>
      <w:marTop w:val="0"/>
      <w:marBottom w:val="0"/>
      <w:divBdr>
        <w:top w:val="none" w:sz="0" w:space="0" w:color="auto"/>
        <w:left w:val="none" w:sz="0" w:space="0" w:color="auto"/>
        <w:bottom w:val="none" w:sz="0" w:space="0" w:color="auto"/>
        <w:right w:val="none" w:sz="0" w:space="0" w:color="auto"/>
      </w:divBdr>
      <w:divsChild>
        <w:div w:id="724065553">
          <w:marLeft w:val="0"/>
          <w:marRight w:val="0"/>
          <w:marTop w:val="0"/>
          <w:marBottom w:val="0"/>
          <w:divBdr>
            <w:top w:val="single" w:sz="18" w:space="4" w:color="006FCA"/>
            <w:left w:val="single" w:sz="18" w:space="4" w:color="006FCA"/>
            <w:bottom w:val="single" w:sz="18" w:space="4" w:color="006FCA"/>
            <w:right w:val="single" w:sz="18" w:space="4" w:color="006FCA"/>
          </w:divBdr>
          <w:divsChild>
            <w:div w:id="1079248837">
              <w:marLeft w:val="0"/>
              <w:marRight w:val="0"/>
              <w:marTop w:val="0"/>
              <w:marBottom w:val="0"/>
              <w:divBdr>
                <w:top w:val="none" w:sz="0" w:space="0" w:color="auto"/>
                <w:left w:val="none" w:sz="0" w:space="0" w:color="auto"/>
                <w:bottom w:val="none" w:sz="0" w:space="0" w:color="auto"/>
                <w:right w:val="none" w:sz="0" w:space="0" w:color="auto"/>
              </w:divBdr>
              <w:divsChild>
                <w:div w:id="6052343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228078307">
      <w:bodyDiv w:val="1"/>
      <w:marLeft w:val="0"/>
      <w:marRight w:val="0"/>
      <w:marTop w:val="0"/>
      <w:marBottom w:val="0"/>
      <w:divBdr>
        <w:top w:val="none" w:sz="0" w:space="0" w:color="auto"/>
        <w:left w:val="none" w:sz="0" w:space="0" w:color="auto"/>
        <w:bottom w:val="none" w:sz="0" w:space="0" w:color="auto"/>
        <w:right w:val="none" w:sz="0" w:space="0" w:color="auto"/>
      </w:divBdr>
      <w:divsChild>
        <w:div w:id="1907453453">
          <w:marLeft w:val="0"/>
          <w:marRight w:val="0"/>
          <w:marTop w:val="0"/>
          <w:marBottom w:val="0"/>
          <w:divBdr>
            <w:top w:val="none" w:sz="0" w:space="0" w:color="auto"/>
            <w:left w:val="none" w:sz="0" w:space="0" w:color="auto"/>
            <w:bottom w:val="none" w:sz="0" w:space="0" w:color="auto"/>
            <w:right w:val="none" w:sz="0" w:space="0" w:color="auto"/>
          </w:divBdr>
          <w:divsChild>
            <w:div w:id="156737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51563">
      <w:bodyDiv w:val="1"/>
      <w:marLeft w:val="0"/>
      <w:marRight w:val="0"/>
      <w:marTop w:val="0"/>
      <w:marBottom w:val="0"/>
      <w:divBdr>
        <w:top w:val="none" w:sz="0" w:space="0" w:color="auto"/>
        <w:left w:val="none" w:sz="0" w:space="0" w:color="auto"/>
        <w:bottom w:val="none" w:sz="0" w:space="0" w:color="auto"/>
        <w:right w:val="none" w:sz="0" w:space="0" w:color="auto"/>
      </w:divBdr>
    </w:div>
    <w:div w:id="255482170">
      <w:bodyDiv w:val="1"/>
      <w:marLeft w:val="0"/>
      <w:marRight w:val="0"/>
      <w:marTop w:val="0"/>
      <w:marBottom w:val="0"/>
      <w:divBdr>
        <w:top w:val="none" w:sz="0" w:space="0" w:color="auto"/>
        <w:left w:val="none" w:sz="0" w:space="0" w:color="auto"/>
        <w:bottom w:val="none" w:sz="0" w:space="0" w:color="auto"/>
        <w:right w:val="none" w:sz="0" w:space="0" w:color="auto"/>
      </w:divBdr>
    </w:div>
    <w:div w:id="435443570">
      <w:bodyDiv w:val="1"/>
      <w:marLeft w:val="0"/>
      <w:marRight w:val="0"/>
      <w:marTop w:val="0"/>
      <w:marBottom w:val="0"/>
      <w:divBdr>
        <w:top w:val="none" w:sz="0" w:space="0" w:color="auto"/>
        <w:left w:val="none" w:sz="0" w:space="0" w:color="auto"/>
        <w:bottom w:val="none" w:sz="0" w:space="0" w:color="auto"/>
        <w:right w:val="none" w:sz="0" w:space="0" w:color="auto"/>
      </w:divBdr>
      <w:divsChild>
        <w:div w:id="1602103451">
          <w:marLeft w:val="0"/>
          <w:marRight w:val="0"/>
          <w:marTop w:val="0"/>
          <w:marBottom w:val="0"/>
          <w:divBdr>
            <w:top w:val="none" w:sz="0" w:space="0" w:color="auto"/>
            <w:left w:val="none" w:sz="0" w:space="0" w:color="auto"/>
            <w:bottom w:val="none" w:sz="0" w:space="0" w:color="auto"/>
            <w:right w:val="none" w:sz="0" w:space="0" w:color="auto"/>
          </w:divBdr>
          <w:divsChild>
            <w:div w:id="343093574">
              <w:marLeft w:val="0"/>
              <w:marRight w:val="0"/>
              <w:marTop w:val="0"/>
              <w:marBottom w:val="0"/>
              <w:divBdr>
                <w:top w:val="none" w:sz="0" w:space="0" w:color="auto"/>
                <w:left w:val="none" w:sz="0" w:space="0" w:color="auto"/>
                <w:bottom w:val="none" w:sz="0" w:space="0" w:color="auto"/>
                <w:right w:val="none" w:sz="0" w:space="0" w:color="auto"/>
              </w:divBdr>
              <w:divsChild>
                <w:div w:id="1524786247">
                  <w:marLeft w:val="0"/>
                  <w:marRight w:val="0"/>
                  <w:marTop w:val="0"/>
                  <w:marBottom w:val="0"/>
                  <w:divBdr>
                    <w:top w:val="none" w:sz="0" w:space="0" w:color="auto"/>
                    <w:left w:val="none" w:sz="0" w:space="0" w:color="auto"/>
                    <w:bottom w:val="none" w:sz="0" w:space="0" w:color="auto"/>
                    <w:right w:val="none" w:sz="0" w:space="0" w:color="auto"/>
                  </w:divBdr>
                  <w:divsChild>
                    <w:div w:id="981038674">
                      <w:marLeft w:val="0"/>
                      <w:marRight w:val="0"/>
                      <w:marTop w:val="0"/>
                      <w:marBottom w:val="0"/>
                      <w:divBdr>
                        <w:top w:val="none" w:sz="0" w:space="0" w:color="auto"/>
                        <w:left w:val="none" w:sz="0" w:space="0" w:color="auto"/>
                        <w:bottom w:val="none" w:sz="0" w:space="0" w:color="auto"/>
                        <w:right w:val="none" w:sz="0" w:space="0" w:color="auto"/>
                      </w:divBdr>
                      <w:divsChild>
                        <w:div w:id="401219588">
                          <w:marLeft w:val="0"/>
                          <w:marRight w:val="0"/>
                          <w:marTop w:val="0"/>
                          <w:marBottom w:val="0"/>
                          <w:divBdr>
                            <w:top w:val="none" w:sz="0" w:space="0" w:color="auto"/>
                            <w:left w:val="none" w:sz="0" w:space="0" w:color="auto"/>
                            <w:bottom w:val="none" w:sz="0" w:space="0" w:color="auto"/>
                            <w:right w:val="none" w:sz="0" w:space="0" w:color="auto"/>
                          </w:divBdr>
                          <w:divsChild>
                            <w:div w:id="201418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9202251">
          <w:marLeft w:val="0"/>
          <w:marRight w:val="0"/>
          <w:marTop w:val="0"/>
          <w:marBottom w:val="360"/>
          <w:divBdr>
            <w:top w:val="none" w:sz="0" w:space="0" w:color="auto"/>
            <w:left w:val="none" w:sz="0" w:space="0" w:color="auto"/>
            <w:bottom w:val="none" w:sz="0" w:space="0" w:color="auto"/>
            <w:right w:val="none" w:sz="0" w:space="0" w:color="auto"/>
          </w:divBdr>
          <w:divsChild>
            <w:div w:id="335114039">
              <w:marLeft w:val="0"/>
              <w:marRight w:val="0"/>
              <w:marTop w:val="0"/>
              <w:marBottom w:val="0"/>
              <w:divBdr>
                <w:top w:val="none" w:sz="0" w:space="0" w:color="auto"/>
                <w:left w:val="none" w:sz="0" w:space="0" w:color="auto"/>
                <w:bottom w:val="none" w:sz="0" w:space="0" w:color="auto"/>
                <w:right w:val="none" w:sz="0" w:space="0" w:color="auto"/>
              </w:divBdr>
              <w:divsChild>
                <w:div w:id="1582254452">
                  <w:marLeft w:val="0"/>
                  <w:marRight w:val="0"/>
                  <w:marTop w:val="0"/>
                  <w:marBottom w:val="0"/>
                  <w:divBdr>
                    <w:top w:val="none" w:sz="0" w:space="0" w:color="auto"/>
                    <w:left w:val="none" w:sz="0" w:space="0" w:color="auto"/>
                    <w:bottom w:val="none" w:sz="0" w:space="0" w:color="auto"/>
                    <w:right w:val="none" w:sz="0" w:space="0" w:color="auto"/>
                  </w:divBdr>
                  <w:divsChild>
                    <w:div w:id="1088889811">
                      <w:marLeft w:val="0"/>
                      <w:marRight w:val="0"/>
                      <w:marTop w:val="0"/>
                      <w:marBottom w:val="0"/>
                      <w:divBdr>
                        <w:top w:val="none" w:sz="0" w:space="0" w:color="auto"/>
                        <w:left w:val="none" w:sz="0" w:space="0" w:color="auto"/>
                        <w:bottom w:val="none" w:sz="0" w:space="0" w:color="auto"/>
                        <w:right w:val="none" w:sz="0" w:space="0" w:color="auto"/>
                      </w:divBdr>
                      <w:divsChild>
                        <w:div w:id="386731728">
                          <w:marLeft w:val="0"/>
                          <w:marRight w:val="0"/>
                          <w:marTop w:val="0"/>
                          <w:marBottom w:val="0"/>
                          <w:divBdr>
                            <w:top w:val="none" w:sz="0" w:space="0" w:color="auto"/>
                            <w:left w:val="none" w:sz="0" w:space="0" w:color="auto"/>
                            <w:bottom w:val="none" w:sz="0" w:space="0" w:color="auto"/>
                            <w:right w:val="none" w:sz="0" w:space="0" w:color="auto"/>
                          </w:divBdr>
                          <w:divsChild>
                            <w:div w:id="16330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937763">
      <w:bodyDiv w:val="1"/>
      <w:marLeft w:val="0"/>
      <w:marRight w:val="0"/>
      <w:marTop w:val="0"/>
      <w:marBottom w:val="0"/>
      <w:divBdr>
        <w:top w:val="none" w:sz="0" w:space="0" w:color="auto"/>
        <w:left w:val="none" w:sz="0" w:space="0" w:color="auto"/>
        <w:bottom w:val="none" w:sz="0" w:space="0" w:color="auto"/>
        <w:right w:val="none" w:sz="0" w:space="0" w:color="auto"/>
      </w:divBdr>
      <w:divsChild>
        <w:div w:id="439960497">
          <w:marLeft w:val="0"/>
          <w:marRight w:val="0"/>
          <w:marTop w:val="0"/>
          <w:marBottom w:val="0"/>
          <w:divBdr>
            <w:top w:val="none" w:sz="0" w:space="0" w:color="auto"/>
            <w:left w:val="none" w:sz="0" w:space="0" w:color="auto"/>
            <w:bottom w:val="none" w:sz="0" w:space="0" w:color="auto"/>
            <w:right w:val="none" w:sz="0" w:space="0" w:color="auto"/>
          </w:divBdr>
          <w:divsChild>
            <w:div w:id="1038553880">
              <w:marLeft w:val="0"/>
              <w:marRight w:val="0"/>
              <w:marTop w:val="0"/>
              <w:marBottom w:val="0"/>
              <w:divBdr>
                <w:top w:val="none" w:sz="0" w:space="0" w:color="auto"/>
                <w:left w:val="none" w:sz="0" w:space="0" w:color="auto"/>
                <w:bottom w:val="none" w:sz="0" w:space="0" w:color="auto"/>
                <w:right w:val="none" w:sz="0" w:space="0" w:color="auto"/>
              </w:divBdr>
              <w:divsChild>
                <w:div w:id="513033936">
                  <w:marLeft w:val="0"/>
                  <w:marRight w:val="0"/>
                  <w:marTop w:val="0"/>
                  <w:marBottom w:val="0"/>
                  <w:divBdr>
                    <w:top w:val="none" w:sz="0" w:space="0" w:color="auto"/>
                    <w:left w:val="none" w:sz="0" w:space="0" w:color="auto"/>
                    <w:bottom w:val="none" w:sz="0" w:space="0" w:color="auto"/>
                    <w:right w:val="none" w:sz="0" w:space="0" w:color="auto"/>
                  </w:divBdr>
                  <w:divsChild>
                    <w:div w:id="922878910">
                      <w:marLeft w:val="0"/>
                      <w:marRight w:val="0"/>
                      <w:marTop w:val="0"/>
                      <w:marBottom w:val="0"/>
                      <w:divBdr>
                        <w:top w:val="none" w:sz="0" w:space="0" w:color="auto"/>
                        <w:left w:val="none" w:sz="0" w:space="0" w:color="auto"/>
                        <w:bottom w:val="none" w:sz="0" w:space="0" w:color="auto"/>
                        <w:right w:val="none" w:sz="0" w:space="0" w:color="auto"/>
                      </w:divBdr>
                      <w:divsChild>
                        <w:div w:id="42213129">
                          <w:marLeft w:val="0"/>
                          <w:marRight w:val="0"/>
                          <w:marTop w:val="0"/>
                          <w:marBottom w:val="0"/>
                          <w:divBdr>
                            <w:top w:val="none" w:sz="0" w:space="0" w:color="auto"/>
                            <w:left w:val="none" w:sz="0" w:space="0" w:color="auto"/>
                            <w:bottom w:val="none" w:sz="0" w:space="0" w:color="auto"/>
                            <w:right w:val="none" w:sz="0" w:space="0" w:color="auto"/>
                          </w:divBdr>
                          <w:divsChild>
                            <w:div w:id="70217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8328681">
          <w:marLeft w:val="0"/>
          <w:marRight w:val="0"/>
          <w:marTop w:val="0"/>
          <w:marBottom w:val="360"/>
          <w:divBdr>
            <w:top w:val="none" w:sz="0" w:space="0" w:color="auto"/>
            <w:left w:val="none" w:sz="0" w:space="0" w:color="auto"/>
            <w:bottom w:val="none" w:sz="0" w:space="0" w:color="auto"/>
            <w:right w:val="none" w:sz="0" w:space="0" w:color="auto"/>
          </w:divBdr>
          <w:divsChild>
            <w:div w:id="1388459136">
              <w:marLeft w:val="0"/>
              <w:marRight w:val="0"/>
              <w:marTop w:val="0"/>
              <w:marBottom w:val="0"/>
              <w:divBdr>
                <w:top w:val="none" w:sz="0" w:space="0" w:color="auto"/>
                <w:left w:val="none" w:sz="0" w:space="0" w:color="auto"/>
                <w:bottom w:val="none" w:sz="0" w:space="0" w:color="auto"/>
                <w:right w:val="none" w:sz="0" w:space="0" w:color="auto"/>
              </w:divBdr>
              <w:divsChild>
                <w:div w:id="460000309">
                  <w:marLeft w:val="0"/>
                  <w:marRight w:val="0"/>
                  <w:marTop w:val="0"/>
                  <w:marBottom w:val="0"/>
                  <w:divBdr>
                    <w:top w:val="none" w:sz="0" w:space="0" w:color="auto"/>
                    <w:left w:val="none" w:sz="0" w:space="0" w:color="auto"/>
                    <w:bottom w:val="none" w:sz="0" w:space="0" w:color="auto"/>
                    <w:right w:val="none" w:sz="0" w:space="0" w:color="auto"/>
                  </w:divBdr>
                  <w:divsChild>
                    <w:div w:id="1882282054">
                      <w:marLeft w:val="0"/>
                      <w:marRight w:val="0"/>
                      <w:marTop w:val="0"/>
                      <w:marBottom w:val="0"/>
                      <w:divBdr>
                        <w:top w:val="none" w:sz="0" w:space="0" w:color="auto"/>
                        <w:left w:val="none" w:sz="0" w:space="0" w:color="auto"/>
                        <w:bottom w:val="none" w:sz="0" w:space="0" w:color="auto"/>
                        <w:right w:val="none" w:sz="0" w:space="0" w:color="auto"/>
                      </w:divBdr>
                      <w:divsChild>
                        <w:div w:id="1458599063">
                          <w:marLeft w:val="0"/>
                          <w:marRight w:val="0"/>
                          <w:marTop w:val="0"/>
                          <w:marBottom w:val="0"/>
                          <w:divBdr>
                            <w:top w:val="none" w:sz="0" w:space="0" w:color="auto"/>
                            <w:left w:val="none" w:sz="0" w:space="0" w:color="auto"/>
                            <w:bottom w:val="none" w:sz="0" w:space="0" w:color="auto"/>
                            <w:right w:val="none" w:sz="0" w:space="0" w:color="auto"/>
                          </w:divBdr>
                          <w:divsChild>
                            <w:div w:id="2035574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341545">
      <w:bodyDiv w:val="1"/>
      <w:marLeft w:val="0"/>
      <w:marRight w:val="0"/>
      <w:marTop w:val="0"/>
      <w:marBottom w:val="0"/>
      <w:divBdr>
        <w:top w:val="none" w:sz="0" w:space="0" w:color="auto"/>
        <w:left w:val="none" w:sz="0" w:space="0" w:color="auto"/>
        <w:bottom w:val="none" w:sz="0" w:space="0" w:color="auto"/>
        <w:right w:val="none" w:sz="0" w:space="0" w:color="auto"/>
      </w:divBdr>
      <w:divsChild>
        <w:div w:id="1306814087">
          <w:marLeft w:val="0"/>
          <w:marRight w:val="0"/>
          <w:marTop w:val="0"/>
          <w:marBottom w:val="0"/>
          <w:divBdr>
            <w:top w:val="none" w:sz="0" w:space="0" w:color="auto"/>
            <w:left w:val="none" w:sz="0" w:space="0" w:color="auto"/>
            <w:bottom w:val="none" w:sz="0" w:space="0" w:color="auto"/>
            <w:right w:val="none" w:sz="0" w:space="0" w:color="auto"/>
          </w:divBdr>
        </w:div>
      </w:divsChild>
    </w:div>
    <w:div w:id="1109810400">
      <w:bodyDiv w:val="1"/>
      <w:marLeft w:val="0"/>
      <w:marRight w:val="0"/>
      <w:marTop w:val="0"/>
      <w:marBottom w:val="0"/>
      <w:divBdr>
        <w:top w:val="none" w:sz="0" w:space="0" w:color="auto"/>
        <w:left w:val="none" w:sz="0" w:space="0" w:color="auto"/>
        <w:bottom w:val="none" w:sz="0" w:space="0" w:color="auto"/>
        <w:right w:val="none" w:sz="0" w:space="0" w:color="auto"/>
      </w:divBdr>
    </w:div>
    <w:div w:id="1148471915">
      <w:bodyDiv w:val="1"/>
      <w:marLeft w:val="0"/>
      <w:marRight w:val="0"/>
      <w:marTop w:val="0"/>
      <w:marBottom w:val="0"/>
      <w:divBdr>
        <w:top w:val="none" w:sz="0" w:space="0" w:color="auto"/>
        <w:left w:val="none" w:sz="0" w:space="0" w:color="auto"/>
        <w:bottom w:val="none" w:sz="0" w:space="0" w:color="auto"/>
        <w:right w:val="none" w:sz="0" w:space="0" w:color="auto"/>
      </w:divBdr>
    </w:div>
    <w:div w:id="1240093523">
      <w:bodyDiv w:val="1"/>
      <w:marLeft w:val="0"/>
      <w:marRight w:val="0"/>
      <w:marTop w:val="0"/>
      <w:marBottom w:val="0"/>
      <w:divBdr>
        <w:top w:val="none" w:sz="0" w:space="0" w:color="auto"/>
        <w:left w:val="none" w:sz="0" w:space="0" w:color="auto"/>
        <w:bottom w:val="none" w:sz="0" w:space="0" w:color="auto"/>
        <w:right w:val="none" w:sz="0" w:space="0" w:color="auto"/>
      </w:divBdr>
    </w:div>
    <w:div w:id="1414013026">
      <w:bodyDiv w:val="1"/>
      <w:marLeft w:val="0"/>
      <w:marRight w:val="0"/>
      <w:marTop w:val="0"/>
      <w:marBottom w:val="0"/>
      <w:divBdr>
        <w:top w:val="none" w:sz="0" w:space="0" w:color="auto"/>
        <w:left w:val="none" w:sz="0" w:space="0" w:color="auto"/>
        <w:bottom w:val="none" w:sz="0" w:space="0" w:color="auto"/>
        <w:right w:val="none" w:sz="0" w:space="0" w:color="auto"/>
      </w:divBdr>
      <w:divsChild>
        <w:div w:id="1215193234">
          <w:marLeft w:val="0"/>
          <w:marRight w:val="0"/>
          <w:marTop w:val="0"/>
          <w:marBottom w:val="0"/>
          <w:divBdr>
            <w:top w:val="none" w:sz="0" w:space="0" w:color="auto"/>
            <w:left w:val="none" w:sz="0" w:space="0" w:color="auto"/>
            <w:bottom w:val="none" w:sz="0" w:space="0" w:color="auto"/>
            <w:right w:val="none" w:sz="0" w:space="0" w:color="auto"/>
          </w:divBdr>
          <w:divsChild>
            <w:div w:id="1231693879">
              <w:marLeft w:val="0"/>
              <w:marRight w:val="0"/>
              <w:marTop w:val="0"/>
              <w:marBottom w:val="0"/>
              <w:divBdr>
                <w:top w:val="none" w:sz="0" w:space="3" w:color="auto"/>
                <w:left w:val="single" w:sz="48" w:space="0" w:color="FFFFFF"/>
                <w:bottom w:val="none" w:sz="0" w:space="0" w:color="auto"/>
                <w:right w:val="none" w:sz="0" w:space="0" w:color="auto"/>
              </w:divBdr>
            </w:div>
          </w:divsChild>
        </w:div>
      </w:divsChild>
    </w:div>
    <w:div w:id="1444307835">
      <w:bodyDiv w:val="1"/>
      <w:marLeft w:val="0"/>
      <w:marRight w:val="0"/>
      <w:marTop w:val="0"/>
      <w:marBottom w:val="0"/>
      <w:divBdr>
        <w:top w:val="none" w:sz="0" w:space="0" w:color="auto"/>
        <w:left w:val="none" w:sz="0" w:space="0" w:color="auto"/>
        <w:bottom w:val="none" w:sz="0" w:space="0" w:color="auto"/>
        <w:right w:val="none" w:sz="0" w:space="0" w:color="auto"/>
      </w:divBdr>
    </w:div>
    <w:div w:id="1505709750">
      <w:bodyDiv w:val="1"/>
      <w:marLeft w:val="0"/>
      <w:marRight w:val="0"/>
      <w:marTop w:val="0"/>
      <w:marBottom w:val="0"/>
      <w:divBdr>
        <w:top w:val="none" w:sz="0" w:space="0" w:color="auto"/>
        <w:left w:val="none" w:sz="0" w:space="0" w:color="auto"/>
        <w:bottom w:val="none" w:sz="0" w:space="0" w:color="auto"/>
        <w:right w:val="none" w:sz="0" w:space="0" w:color="auto"/>
      </w:divBdr>
    </w:div>
    <w:div w:id="1585988941">
      <w:bodyDiv w:val="1"/>
      <w:marLeft w:val="0"/>
      <w:marRight w:val="0"/>
      <w:marTop w:val="0"/>
      <w:marBottom w:val="0"/>
      <w:divBdr>
        <w:top w:val="none" w:sz="0" w:space="0" w:color="auto"/>
        <w:left w:val="none" w:sz="0" w:space="0" w:color="auto"/>
        <w:bottom w:val="none" w:sz="0" w:space="0" w:color="auto"/>
        <w:right w:val="none" w:sz="0" w:space="0" w:color="auto"/>
      </w:divBdr>
    </w:div>
    <w:div w:id="1608344234">
      <w:bodyDiv w:val="1"/>
      <w:marLeft w:val="0"/>
      <w:marRight w:val="0"/>
      <w:marTop w:val="0"/>
      <w:marBottom w:val="0"/>
      <w:divBdr>
        <w:top w:val="none" w:sz="0" w:space="0" w:color="auto"/>
        <w:left w:val="none" w:sz="0" w:space="0" w:color="auto"/>
        <w:bottom w:val="none" w:sz="0" w:space="0" w:color="auto"/>
        <w:right w:val="none" w:sz="0" w:space="0" w:color="auto"/>
      </w:divBdr>
      <w:divsChild>
        <w:div w:id="1513758571">
          <w:marLeft w:val="0"/>
          <w:marRight w:val="75"/>
          <w:marTop w:val="0"/>
          <w:marBottom w:val="0"/>
          <w:divBdr>
            <w:top w:val="none" w:sz="0" w:space="0" w:color="auto"/>
            <w:left w:val="none" w:sz="0" w:space="0" w:color="auto"/>
            <w:bottom w:val="none" w:sz="0" w:space="0" w:color="auto"/>
            <w:right w:val="none" w:sz="0" w:space="0" w:color="auto"/>
          </w:divBdr>
        </w:div>
        <w:div w:id="1780252070">
          <w:marLeft w:val="0"/>
          <w:marRight w:val="75"/>
          <w:marTop w:val="0"/>
          <w:marBottom w:val="0"/>
          <w:divBdr>
            <w:top w:val="none" w:sz="0" w:space="0" w:color="auto"/>
            <w:left w:val="none" w:sz="0" w:space="0" w:color="auto"/>
            <w:bottom w:val="none" w:sz="0" w:space="0" w:color="auto"/>
            <w:right w:val="none" w:sz="0" w:space="0" w:color="auto"/>
          </w:divBdr>
        </w:div>
        <w:div w:id="1916549350">
          <w:marLeft w:val="0"/>
          <w:marRight w:val="75"/>
          <w:marTop w:val="0"/>
          <w:marBottom w:val="0"/>
          <w:divBdr>
            <w:top w:val="none" w:sz="0" w:space="0" w:color="auto"/>
            <w:left w:val="none" w:sz="0" w:space="0" w:color="auto"/>
            <w:bottom w:val="none" w:sz="0" w:space="0" w:color="auto"/>
            <w:right w:val="none" w:sz="0" w:space="0" w:color="auto"/>
          </w:divBdr>
        </w:div>
      </w:divsChild>
    </w:div>
    <w:div w:id="1639334096">
      <w:bodyDiv w:val="1"/>
      <w:marLeft w:val="0"/>
      <w:marRight w:val="0"/>
      <w:marTop w:val="0"/>
      <w:marBottom w:val="0"/>
      <w:divBdr>
        <w:top w:val="none" w:sz="0" w:space="0" w:color="auto"/>
        <w:left w:val="none" w:sz="0" w:space="0" w:color="auto"/>
        <w:bottom w:val="none" w:sz="0" w:space="0" w:color="auto"/>
        <w:right w:val="none" w:sz="0" w:space="0" w:color="auto"/>
      </w:divBdr>
      <w:divsChild>
        <w:div w:id="925383924">
          <w:marLeft w:val="0"/>
          <w:marRight w:val="0"/>
          <w:marTop w:val="0"/>
          <w:marBottom w:val="0"/>
          <w:divBdr>
            <w:top w:val="none" w:sz="0" w:space="0" w:color="auto"/>
            <w:left w:val="none" w:sz="0" w:space="0" w:color="auto"/>
            <w:bottom w:val="none" w:sz="0" w:space="0" w:color="auto"/>
            <w:right w:val="none" w:sz="0" w:space="0" w:color="auto"/>
          </w:divBdr>
          <w:divsChild>
            <w:div w:id="2049719478">
              <w:marLeft w:val="0"/>
              <w:marRight w:val="0"/>
              <w:marTop w:val="0"/>
              <w:marBottom w:val="0"/>
              <w:divBdr>
                <w:top w:val="none" w:sz="0" w:space="0" w:color="auto"/>
                <w:left w:val="none" w:sz="0" w:space="0" w:color="auto"/>
                <w:bottom w:val="none" w:sz="0" w:space="0" w:color="auto"/>
                <w:right w:val="none" w:sz="0" w:space="0" w:color="auto"/>
              </w:divBdr>
              <w:divsChild>
                <w:div w:id="151710929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57713341">
          <w:marLeft w:val="0"/>
          <w:marRight w:val="0"/>
          <w:marTop w:val="0"/>
          <w:marBottom w:val="0"/>
          <w:divBdr>
            <w:top w:val="none" w:sz="0" w:space="0" w:color="auto"/>
            <w:left w:val="none" w:sz="0" w:space="0" w:color="auto"/>
            <w:bottom w:val="none" w:sz="0" w:space="0" w:color="auto"/>
            <w:right w:val="none" w:sz="0" w:space="0" w:color="auto"/>
          </w:divBdr>
          <w:divsChild>
            <w:div w:id="715660885">
              <w:marLeft w:val="0"/>
              <w:marRight w:val="0"/>
              <w:marTop w:val="0"/>
              <w:marBottom w:val="0"/>
              <w:divBdr>
                <w:top w:val="none" w:sz="0" w:space="0" w:color="auto"/>
                <w:left w:val="none" w:sz="0" w:space="0" w:color="auto"/>
                <w:bottom w:val="none" w:sz="0" w:space="0" w:color="auto"/>
                <w:right w:val="none" w:sz="0" w:space="0" w:color="auto"/>
              </w:divBdr>
              <w:divsChild>
                <w:div w:id="1857958399">
                  <w:marLeft w:val="0"/>
                  <w:marRight w:val="0"/>
                  <w:marTop w:val="0"/>
                  <w:marBottom w:val="0"/>
                  <w:divBdr>
                    <w:top w:val="none" w:sz="0" w:space="0" w:color="auto"/>
                    <w:left w:val="none" w:sz="0" w:space="0" w:color="auto"/>
                    <w:bottom w:val="none" w:sz="0" w:space="0" w:color="auto"/>
                    <w:right w:val="none" w:sz="0" w:space="0" w:color="auto"/>
                  </w:divBdr>
                  <w:divsChild>
                    <w:div w:id="1506557415">
                      <w:marLeft w:val="0"/>
                      <w:marRight w:val="0"/>
                      <w:marTop w:val="0"/>
                      <w:marBottom w:val="0"/>
                      <w:divBdr>
                        <w:top w:val="none" w:sz="0" w:space="0" w:color="auto"/>
                        <w:left w:val="none" w:sz="0" w:space="0" w:color="auto"/>
                        <w:bottom w:val="none" w:sz="0" w:space="0" w:color="auto"/>
                        <w:right w:val="none" w:sz="0" w:space="0" w:color="auto"/>
                      </w:divBdr>
                      <w:divsChild>
                        <w:div w:id="2138840131">
                          <w:marLeft w:val="0"/>
                          <w:marRight w:val="0"/>
                          <w:marTop w:val="0"/>
                          <w:marBottom w:val="0"/>
                          <w:divBdr>
                            <w:top w:val="none" w:sz="0" w:space="0" w:color="auto"/>
                            <w:left w:val="none" w:sz="0" w:space="0" w:color="auto"/>
                            <w:bottom w:val="none" w:sz="0" w:space="0" w:color="auto"/>
                            <w:right w:val="none" w:sz="0" w:space="0" w:color="auto"/>
                          </w:divBdr>
                          <w:divsChild>
                            <w:div w:id="13507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665569">
      <w:bodyDiv w:val="1"/>
      <w:marLeft w:val="0"/>
      <w:marRight w:val="0"/>
      <w:marTop w:val="0"/>
      <w:marBottom w:val="0"/>
      <w:divBdr>
        <w:top w:val="none" w:sz="0" w:space="0" w:color="auto"/>
        <w:left w:val="none" w:sz="0" w:space="0" w:color="auto"/>
        <w:bottom w:val="none" w:sz="0" w:space="0" w:color="auto"/>
        <w:right w:val="none" w:sz="0" w:space="0" w:color="auto"/>
      </w:divBdr>
    </w:div>
    <w:div w:id="1972635335">
      <w:bodyDiv w:val="1"/>
      <w:marLeft w:val="0"/>
      <w:marRight w:val="0"/>
      <w:marTop w:val="0"/>
      <w:marBottom w:val="0"/>
      <w:divBdr>
        <w:top w:val="none" w:sz="0" w:space="0" w:color="auto"/>
        <w:left w:val="none" w:sz="0" w:space="0" w:color="auto"/>
        <w:bottom w:val="none" w:sz="0" w:space="0" w:color="auto"/>
        <w:right w:val="none" w:sz="0" w:space="0" w:color="auto"/>
      </w:divBdr>
      <w:divsChild>
        <w:div w:id="941449542">
          <w:marLeft w:val="0"/>
          <w:marRight w:val="0"/>
          <w:marTop w:val="0"/>
          <w:marBottom w:val="0"/>
          <w:divBdr>
            <w:top w:val="none" w:sz="0" w:space="0" w:color="auto"/>
            <w:left w:val="none" w:sz="0" w:space="0" w:color="auto"/>
            <w:bottom w:val="none" w:sz="0" w:space="0" w:color="auto"/>
            <w:right w:val="none" w:sz="0" w:space="0" w:color="auto"/>
          </w:divBdr>
          <w:divsChild>
            <w:div w:id="574320696">
              <w:marLeft w:val="0"/>
              <w:marRight w:val="0"/>
              <w:marTop w:val="225"/>
              <w:marBottom w:val="225"/>
              <w:divBdr>
                <w:top w:val="none" w:sz="0" w:space="0" w:color="auto"/>
                <w:left w:val="none" w:sz="0" w:space="0" w:color="auto"/>
                <w:bottom w:val="none" w:sz="0" w:space="0" w:color="auto"/>
                <w:right w:val="none" w:sz="0" w:space="0" w:color="auto"/>
              </w:divBdr>
              <w:divsChild>
                <w:div w:id="1461336716">
                  <w:marLeft w:val="0"/>
                  <w:marRight w:val="0"/>
                  <w:marTop w:val="0"/>
                  <w:marBottom w:val="0"/>
                  <w:divBdr>
                    <w:top w:val="none" w:sz="0" w:space="0" w:color="auto"/>
                    <w:left w:val="none" w:sz="0" w:space="0" w:color="auto"/>
                    <w:bottom w:val="none" w:sz="0" w:space="0" w:color="auto"/>
                    <w:right w:val="none" w:sz="0" w:space="0" w:color="auto"/>
                  </w:divBdr>
                  <w:divsChild>
                    <w:div w:id="131296176">
                      <w:marLeft w:val="0"/>
                      <w:marRight w:val="0"/>
                      <w:marTop w:val="0"/>
                      <w:marBottom w:val="0"/>
                      <w:divBdr>
                        <w:top w:val="none" w:sz="0" w:space="0" w:color="auto"/>
                        <w:left w:val="none" w:sz="0" w:space="0" w:color="auto"/>
                        <w:bottom w:val="none" w:sz="0" w:space="0" w:color="auto"/>
                        <w:right w:val="none" w:sz="0" w:space="0" w:color="auto"/>
                      </w:divBdr>
                      <w:divsChild>
                        <w:div w:id="1011837903">
                          <w:marLeft w:val="0"/>
                          <w:marRight w:val="0"/>
                          <w:marTop w:val="0"/>
                          <w:marBottom w:val="0"/>
                          <w:divBdr>
                            <w:top w:val="none" w:sz="0" w:space="0" w:color="auto"/>
                            <w:left w:val="none" w:sz="0" w:space="0" w:color="auto"/>
                            <w:bottom w:val="none" w:sz="0" w:space="0" w:color="auto"/>
                            <w:right w:val="none" w:sz="0" w:space="0" w:color="auto"/>
                          </w:divBdr>
                          <w:divsChild>
                            <w:div w:id="1539928557">
                              <w:marLeft w:val="0"/>
                              <w:marRight w:val="0"/>
                              <w:marTop w:val="0"/>
                              <w:marBottom w:val="0"/>
                              <w:divBdr>
                                <w:top w:val="none" w:sz="0" w:space="0" w:color="auto"/>
                                <w:left w:val="none" w:sz="0" w:space="0" w:color="auto"/>
                                <w:bottom w:val="none" w:sz="0" w:space="0" w:color="auto"/>
                                <w:right w:val="none" w:sz="0" w:space="0" w:color="auto"/>
                              </w:divBdr>
                              <w:divsChild>
                                <w:div w:id="560557526">
                                  <w:marLeft w:val="0"/>
                                  <w:marRight w:val="0"/>
                                  <w:marTop w:val="0"/>
                                  <w:marBottom w:val="0"/>
                                  <w:divBdr>
                                    <w:top w:val="none" w:sz="0" w:space="0" w:color="auto"/>
                                    <w:left w:val="none" w:sz="0" w:space="0" w:color="auto"/>
                                    <w:bottom w:val="none" w:sz="0" w:space="0" w:color="auto"/>
                                    <w:right w:val="none" w:sz="0" w:space="0" w:color="auto"/>
                                  </w:divBdr>
                                  <w:divsChild>
                                    <w:div w:id="2066103014">
                                      <w:marLeft w:val="0"/>
                                      <w:marRight w:val="0"/>
                                      <w:marTop w:val="0"/>
                                      <w:marBottom w:val="450"/>
                                      <w:divBdr>
                                        <w:top w:val="none" w:sz="0" w:space="0" w:color="auto"/>
                                        <w:left w:val="none" w:sz="0" w:space="0" w:color="auto"/>
                                        <w:bottom w:val="none" w:sz="0" w:space="0" w:color="auto"/>
                                        <w:right w:val="none" w:sz="0" w:space="0" w:color="auto"/>
                                      </w:divBdr>
                                      <w:divsChild>
                                        <w:div w:id="1673215123">
                                          <w:marLeft w:val="0"/>
                                          <w:marRight w:val="0"/>
                                          <w:marTop w:val="0"/>
                                          <w:marBottom w:val="0"/>
                                          <w:divBdr>
                                            <w:top w:val="none" w:sz="0" w:space="0" w:color="auto"/>
                                            <w:left w:val="none" w:sz="0" w:space="0" w:color="auto"/>
                                            <w:bottom w:val="none" w:sz="0" w:space="0" w:color="auto"/>
                                            <w:right w:val="none" w:sz="0" w:space="0" w:color="auto"/>
                                          </w:divBdr>
                                          <w:divsChild>
                                            <w:div w:id="11115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984514">
      <w:bodyDiv w:val="1"/>
      <w:marLeft w:val="0"/>
      <w:marRight w:val="0"/>
      <w:marTop w:val="0"/>
      <w:marBottom w:val="0"/>
      <w:divBdr>
        <w:top w:val="none" w:sz="0" w:space="0" w:color="auto"/>
        <w:left w:val="none" w:sz="0" w:space="0" w:color="auto"/>
        <w:bottom w:val="none" w:sz="0" w:space="0" w:color="auto"/>
        <w:right w:val="none" w:sz="0" w:space="0" w:color="auto"/>
      </w:divBdr>
      <w:divsChild>
        <w:div w:id="1856721567">
          <w:marLeft w:val="0"/>
          <w:marRight w:val="0"/>
          <w:marTop w:val="0"/>
          <w:marBottom w:val="0"/>
          <w:divBdr>
            <w:top w:val="none" w:sz="0" w:space="0" w:color="auto"/>
            <w:left w:val="none" w:sz="0" w:space="0" w:color="auto"/>
            <w:bottom w:val="none" w:sz="0" w:space="0" w:color="auto"/>
            <w:right w:val="none" w:sz="0" w:space="0" w:color="auto"/>
          </w:divBdr>
        </w:div>
        <w:div w:id="1183057825">
          <w:marLeft w:val="0"/>
          <w:marRight w:val="0"/>
          <w:marTop w:val="0"/>
          <w:marBottom w:val="0"/>
          <w:divBdr>
            <w:top w:val="none" w:sz="0" w:space="0" w:color="auto"/>
            <w:left w:val="none" w:sz="0" w:space="0" w:color="auto"/>
            <w:bottom w:val="none" w:sz="0" w:space="0" w:color="auto"/>
            <w:right w:val="none" w:sz="0" w:space="0" w:color="auto"/>
          </w:divBdr>
        </w:div>
        <w:div w:id="773941778">
          <w:marLeft w:val="0"/>
          <w:marRight w:val="0"/>
          <w:marTop w:val="0"/>
          <w:marBottom w:val="0"/>
          <w:divBdr>
            <w:top w:val="none" w:sz="0" w:space="0" w:color="auto"/>
            <w:left w:val="none" w:sz="0" w:space="0" w:color="auto"/>
            <w:bottom w:val="none" w:sz="0" w:space="0" w:color="auto"/>
            <w:right w:val="none" w:sz="0" w:space="0" w:color="auto"/>
          </w:divBdr>
        </w:div>
        <w:div w:id="1561478658">
          <w:marLeft w:val="0"/>
          <w:marRight w:val="0"/>
          <w:marTop w:val="0"/>
          <w:marBottom w:val="0"/>
          <w:divBdr>
            <w:top w:val="none" w:sz="0" w:space="0" w:color="auto"/>
            <w:left w:val="none" w:sz="0" w:space="0" w:color="auto"/>
            <w:bottom w:val="none" w:sz="0" w:space="0" w:color="auto"/>
            <w:right w:val="none" w:sz="0" w:space="0" w:color="auto"/>
          </w:divBdr>
        </w:div>
        <w:div w:id="1162156808">
          <w:marLeft w:val="0"/>
          <w:marRight w:val="0"/>
          <w:marTop w:val="0"/>
          <w:marBottom w:val="0"/>
          <w:divBdr>
            <w:top w:val="none" w:sz="0" w:space="0" w:color="auto"/>
            <w:left w:val="none" w:sz="0" w:space="0" w:color="auto"/>
            <w:bottom w:val="none" w:sz="0" w:space="0" w:color="auto"/>
            <w:right w:val="none" w:sz="0" w:space="0" w:color="auto"/>
          </w:divBdr>
        </w:div>
        <w:div w:id="384909019">
          <w:marLeft w:val="0"/>
          <w:marRight w:val="0"/>
          <w:marTop w:val="0"/>
          <w:marBottom w:val="0"/>
          <w:divBdr>
            <w:top w:val="none" w:sz="0" w:space="0" w:color="auto"/>
            <w:left w:val="none" w:sz="0" w:space="0" w:color="auto"/>
            <w:bottom w:val="none" w:sz="0" w:space="0" w:color="auto"/>
            <w:right w:val="none" w:sz="0" w:space="0" w:color="auto"/>
          </w:divBdr>
        </w:div>
        <w:div w:id="2099253834">
          <w:marLeft w:val="0"/>
          <w:marRight w:val="0"/>
          <w:marTop w:val="0"/>
          <w:marBottom w:val="0"/>
          <w:divBdr>
            <w:top w:val="none" w:sz="0" w:space="0" w:color="auto"/>
            <w:left w:val="none" w:sz="0" w:space="0" w:color="auto"/>
            <w:bottom w:val="none" w:sz="0" w:space="0" w:color="auto"/>
            <w:right w:val="none" w:sz="0" w:space="0" w:color="auto"/>
          </w:divBdr>
        </w:div>
        <w:div w:id="996803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063-021-00205-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mbridge.org/core/journals/business-and-politics/article/local-sourcing-embeddedness-manufacturing-relocation-and-firm-attitudes-toward-the-uschina-trade-war-a-survey-analysis-of-chinabased-mnc-subsidiaries/C3A51BA6228577A742A363ADC3B60C9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57/s42214-020-00062-w" TargetMode="External"/><Relationship Id="rId11" Type="http://schemas.openxmlformats.org/officeDocument/2006/relationships/hyperlink" Target="https://theconversation.com/iea-report-worlds-leading-energy-adviser-was-founded-to-protect-oil-supplies-now-it-wants-to-ban-new-fossil-fuels-161247" TargetMode="External"/><Relationship Id="rId5" Type="http://schemas.openxmlformats.org/officeDocument/2006/relationships/hyperlink" Target="https://www.sciencedirect.com/science/article/abs/pii/S0921344919305543" TargetMode="External"/><Relationship Id="rId10" Type="http://schemas.openxmlformats.org/officeDocument/2006/relationships/hyperlink" Target="https://theconversation.com/profiles/volker-roeben-810031" TargetMode="External"/><Relationship Id="rId4" Type="http://schemas.openxmlformats.org/officeDocument/2006/relationships/webSettings" Target="webSettings.xml"/><Relationship Id="rId9" Type="http://schemas.openxmlformats.org/officeDocument/2006/relationships/hyperlink" Target="https://www.inderscienceonline.com/doi/10.1504/IJIMB.2020.113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2183</Words>
  <Characters>12447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Khan</dc:creator>
  <cp:keywords/>
  <dc:description/>
  <cp:lastModifiedBy>Amir Khan</cp:lastModifiedBy>
  <cp:revision>8</cp:revision>
  <dcterms:created xsi:type="dcterms:W3CDTF">2023-11-17T20:01:00Z</dcterms:created>
  <dcterms:modified xsi:type="dcterms:W3CDTF">2023-11-17T20:10:00Z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0d9a78ce-ecb2-472c-aab8-34268fbe1118</vt:lpwstr>
  </property>
</Properties>
</file>