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FEF378E" w14:textId="77777777" w:rsidR="00BC35C3" w:rsidRPr="00BC35C3" w:rsidRDefault="00BC35C3" w:rsidP="00BC35C3">
      <w:pPr>
        <w:spacing w:after="0" w:line="240" w:lineRule="auto"/>
        <w:ind w:left="-180" w:right="-334"/>
        <w:rPr>
          <w:rFonts w:ascii="Trebuchet MS" w:eastAsia="SimSun" w:hAnsi="Trebuchet MS" w:cs="Tahoma"/>
          <w:color w:val="000000"/>
          <w:sz w:val="24"/>
          <w:szCs w:val="24"/>
          <w:lang w:eastAsia="zh-CN"/>
        </w:rPr>
      </w:pPr>
      <w:bookmarkStart w:id="0" w:name="_GoBack"/>
      <w:bookmarkEnd w:id="0"/>
      <w:r w:rsidRPr="00BC35C3">
        <w:rPr>
          <w:rFonts w:ascii="Georgia" w:eastAsia="SimSun" w:hAnsi="Georgia" w:cs="Times New Roman"/>
          <w:noProof/>
          <w:color w:val="000000"/>
          <w:sz w:val="21"/>
          <w:szCs w:val="21"/>
          <w:lang w:eastAsia="en-GB"/>
        </w:rPr>
        <w:drawing>
          <wp:inline distT="0" distB="0" distL="0" distR="0" wp14:anchorId="2528FA36" wp14:editId="3013AE7A">
            <wp:extent cx="2876550" cy="1047750"/>
            <wp:effectExtent l="19050" t="19050" r="19050" b="19050"/>
            <wp:docPr id="2"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inline>
        </w:drawing>
      </w:r>
    </w:p>
    <w:p w14:paraId="77331B39" w14:textId="77777777" w:rsidR="00BC35C3" w:rsidRPr="00BC35C3" w:rsidRDefault="00BC35C3" w:rsidP="00BC35C3">
      <w:pPr>
        <w:keepNext/>
        <w:spacing w:before="240" w:after="60" w:line="240" w:lineRule="auto"/>
        <w:outlineLvl w:val="0"/>
        <w:rPr>
          <w:rFonts w:ascii="Arial" w:eastAsia="SimSun" w:hAnsi="Arial" w:cs="Arial"/>
          <w:b/>
          <w:bCs/>
          <w:kern w:val="32"/>
          <w:sz w:val="32"/>
          <w:szCs w:val="32"/>
          <w:lang w:val="cy-GB" w:eastAsia="zh-CN"/>
        </w:rPr>
      </w:pPr>
      <w:r w:rsidRPr="00BC35C3">
        <w:rPr>
          <w:rFonts w:ascii="Arial" w:eastAsia="SimSun" w:hAnsi="Arial" w:cs="Arial"/>
          <w:b/>
          <w:bCs/>
          <w:kern w:val="32"/>
          <w:sz w:val="32"/>
          <w:szCs w:val="32"/>
          <w:lang w:val="cy-GB" w:eastAsia="zh-CN"/>
        </w:rPr>
        <w:t>Undergraduate Dissertation coversheet &amp; feedback form</w:t>
      </w:r>
    </w:p>
    <w:p w14:paraId="7EA85556" w14:textId="77777777" w:rsidR="00BC35C3" w:rsidRPr="00BC35C3" w:rsidRDefault="00BC35C3" w:rsidP="00BC35C3">
      <w:pPr>
        <w:spacing w:after="0" w:line="240" w:lineRule="auto"/>
        <w:rPr>
          <w:rFonts w:ascii="Times New Roman" w:eastAsia="SimSun" w:hAnsi="Times New Roman" w:cs="Times New Roman"/>
          <w:sz w:val="24"/>
          <w:szCs w:val="24"/>
          <w:lang w:val="cy-GB" w:eastAsia="zh-CN"/>
        </w:rPr>
      </w:pPr>
    </w:p>
    <w:p w14:paraId="1ADEB95C" w14:textId="77777777" w:rsidR="00BC35C3" w:rsidRPr="00BC35C3" w:rsidRDefault="00BC35C3" w:rsidP="00BC35C3">
      <w:pPr>
        <w:keepNext/>
        <w:spacing w:after="0" w:line="240" w:lineRule="auto"/>
        <w:jc w:val="both"/>
        <w:outlineLvl w:val="2"/>
        <w:rPr>
          <w:rFonts w:ascii="Trebuchet MS" w:eastAsia="SimSun" w:hAnsi="Trebuchet MS" w:cs="Tahoma"/>
          <w:b/>
          <w:bCs/>
          <w:sz w:val="20"/>
          <w:szCs w:val="20"/>
          <w:lang w:eastAsia="zh-CN"/>
        </w:rPr>
      </w:pPr>
      <w:r w:rsidRPr="00BC35C3">
        <w:rPr>
          <w:rFonts w:ascii="Tahoma" w:eastAsia="SimSun" w:hAnsi="Tahoma" w:cs="Tahoma"/>
          <w:b/>
          <w:bCs/>
          <w:sz w:val="20"/>
          <w:szCs w:val="20"/>
          <w:lang w:val="cy-GB" w:eastAsia="zh-CN"/>
        </w:rPr>
        <w:t>PLEASE COMPLETE THE TOP SECTION OF THIS FORM  AND SUBMIT ONE COPY WITH YOUR DISSERTATION</w:t>
      </w: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284"/>
        <w:gridCol w:w="1273"/>
        <w:gridCol w:w="286"/>
        <w:gridCol w:w="1701"/>
        <w:gridCol w:w="101"/>
      </w:tblGrid>
      <w:tr w:rsidR="00BC35C3" w:rsidRPr="00BC35C3" w14:paraId="70209C6E" w14:textId="77777777" w:rsidTr="00BC35C3">
        <w:trPr>
          <w:gridAfter w:val="1"/>
          <w:wAfter w:w="101" w:type="dxa"/>
          <w:trHeight w:val="614"/>
        </w:trPr>
        <w:tc>
          <w:tcPr>
            <w:tcW w:w="8755" w:type="dxa"/>
            <w:gridSpan w:val="6"/>
            <w:tcBorders>
              <w:top w:val="single" w:sz="4" w:space="0" w:color="000000"/>
              <w:left w:val="single" w:sz="4" w:space="0" w:color="000000"/>
              <w:bottom w:val="single" w:sz="4" w:space="0" w:color="000000"/>
              <w:right w:val="single" w:sz="4" w:space="0" w:color="000000"/>
            </w:tcBorders>
            <w:hideMark/>
          </w:tcPr>
          <w:p w14:paraId="6D79AE4C" w14:textId="77777777" w:rsidR="00BC35C3" w:rsidRPr="00BC35C3" w:rsidRDefault="00BC35C3" w:rsidP="00BC35C3">
            <w:pPr>
              <w:spacing w:after="0" w:line="240" w:lineRule="auto"/>
              <w:ind w:right="34"/>
              <w:rPr>
                <w:rFonts w:ascii="Calibri" w:eastAsia="SimSun" w:hAnsi="Calibri" w:cs="Tahoma"/>
                <w:i/>
                <w:color w:val="000000"/>
                <w:sz w:val="24"/>
                <w:szCs w:val="24"/>
                <w:lang w:eastAsia="zh-CN"/>
              </w:rPr>
            </w:pPr>
            <w:r w:rsidRPr="00BC35C3">
              <w:rPr>
                <w:rFonts w:ascii="Calibri" w:eastAsia="SimSun" w:hAnsi="Calibri" w:cs="Tahoma"/>
                <w:i/>
                <w:color w:val="000000"/>
                <w:sz w:val="24"/>
                <w:szCs w:val="24"/>
                <w:lang w:eastAsia="zh-CN"/>
              </w:rPr>
              <w:t>For completion by student:</w:t>
            </w:r>
          </w:p>
        </w:tc>
      </w:tr>
      <w:tr w:rsidR="00BC35C3" w:rsidRPr="00BC35C3" w14:paraId="47B10DB9" w14:textId="77777777" w:rsidTr="00BC35C3">
        <w:trPr>
          <w:gridAfter w:val="1"/>
          <w:wAfter w:w="101" w:type="dxa"/>
          <w:trHeight w:val="718"/>
        </w:trPr>
        <w:tc>
          <w:tcPr>
            <w:tcW w:w="8755" w:type="dxa"/>
            <w:gridSpan w:val="6"/>
            <w:tcBorders>
              <w:top w:val="single" w:sz="4" w:space="0" w:color="000000"/>
              <w:left w:val="single" w:sz="4" w:space="0" w:color="000000"/>
              <w:bottom w:val="single" w:sz="4" w:space="0" w:color="000000"/>
              <w:right w:val="single" w:sz="4" w:space="0" w:color="000000"/>
            </w:tcBorders>
          </w:tcPr>
          <w:p w14:paraId="2E1E2DDC" w14:textId="6ACDB3D2" w:rsidR="00BC35C3" w:rsidRPr="00BC35C3" w:rsidRDefault="00BC35C3" w:rsidP="00BC35C3">
            <w:pPr>
              <w:spacing w:after="0" w:line="240" w:lineRule="auto"/>
              <w:ind w:right="34"/>
              <w:rPr>
                <w:rFonts w:ascii="Calibri" w:eastAsia="SimSun" w:hAnsi="Calibri" w:cs="Tahoma"/>
                <w:color w:val="000000"/>
                <w:sz w:val="24"/>
                <w:szCs w:val="24"/>
                <w:lang w:eastAsia="zh-CN"/>
              </w:rPr>
            </w:pPr>
            <w:r w:rsidRPr="00BC35C3">
              <w:rPr>
                <w:rFonts w:ascii="Calibri" w:eastAsia="SimSun" w:hAnsi="Calibri" w:cs="Tahoma"/>
                <w:i/>
                <w:color w:val="000000"/>
                <w:sz w:val="24"/>
                <w:szCs w:val="24"/>
                <w:lang w:eastAsia="zh-CN"/>
              </w:rPr>
              <w:t>Student Name:</w:t>
            </w:r>
            <w:r w:rsidR="006C1B66">
              <w:rPr>
                <w:rFonts w:ascii="Calibri" w:eastAsia="SimSun" w:hAnsi="Calibri" w:cs="Tahoma"/>
                <w:i/>
                <w:color w:val="000000"/>
                <w:sz w:val="24"/>
                <w:szCs w:val="24"/>
                <w:lang w:eastAsia="zh-CN"/>
              </w:rPr>
              <w:t xml:space="preserve"> </w:t>
            </w:r>
            <w:r w:rsidR="006C1B66">
              <w:rPr>
                <w:rFonts w:ascii="Calibri" w:eastAsia="SimSun" w:hAnsi="Calibri" w:cs="Tahoma"/>
                <w:color w:val="000000"/>
                <w:sz w:val="24"/>
                <w:szCs w:val="24"/>
                <w:lang w:eastAsia="zh-CN"/>
              </w:rPr>
              <w:t>Amy Beckett</w:t>
            </w:r>
          </w:p>
          <w:p w14:paraId="56D21B2D" w14:textId="77777777" w:rsidR="00BC35C3" w:rsidRPr="00BC35C3" w:rsidRDefault="00BC35C3" w:rsidP="00BC35C3">
            <w:pPr>
              <w:spacing w:after="0" w:line="240" w:lineRule="auto"/>
              <w:ind w:right="34"/>
              <w:rPr>
                <w:rFonts w:ascii="Calibri" w:eastAsia="SimSun" w:hAnsi="Calibri" w:cs="Tahoma"/>
                <w:i/>
                <w:color w:val="000000"/>
                <w:sz w:val="24"/>
                <w:szCs w:val="24"/>
                <w:lang w:eastAsia="zh-CN"/>
              </w:rPr>
            </w:pPr>
          </w:p>
          <w:p w14:paraId="55696769" w14:textId="67A81316" w:rsidR="00BC35C3" w:rsidRPr="00BC35C3" w:rsidRDefault="00BC35C3" w:rsidP="00BC35C3">
            <w:pPr>
              <w:spacing w:after="0" w:line="240" w:lineRule="auto"/>
              <w:ind w:right="34"/>
              <w:rPr>
                <w:rFonts w:ascii="Calibri" w:eastAsia="SimSun" w:hAnsi="Calibri" w:cs="Tahoma"/>
                <w:color w:val="000000"/>
                <w:sz w:val="24"/>
                <w:szCs w:val="24"/>
                <w:lang w:eastAsia="zh-CN"/>
              </w:rPr>
            </w:pPr>
            <w:r w:rsidRPr="00BC35C3">
              <w:rPr>
                <w:rFonts w:ascii="Calibri" w:eastAsia="SimSun" w:hAnsi="Calibri" w:cs="Tahoma"/>
                <w:i/>
                <w:color w:val="000000"/>
                <w:sz w:val="24"/>
                <w:szCs w:val="24"/>
                <w:lang w:eastAsia="zh-CN"/>
              </w:rPr>
              <w:t xml:space="preserve">Student </w:t>
            </w:r>
            <w:r w:rsidRPr="00BC35C3">
              <w:rPr>
                <w:rFonts w:ascii="Calibri" w:eastAsia="SimSun" w:hAnsi="Calibri" w:cs="Tahoma"/>
                <w:b/>
                <w:bCs/>
                <w:i/>
                <w:color w:val="000000"/>
                <w:sz w:val="24"/>
                <w:szCs w:val="24"/>
                <w:u w:val="single"/>
                <w:lang w:eastAsia="zh-CN"/>
              </w:rPr>
              <w:t>University</w:t>
            </w:r>
            <w:r w:rsidRPr="00BC35C3">
              <w:rPr>
                <w:rFonts w:ascii="Calibri" w:eastAsia="SimSun" w:hAnsi="Calibri" w:cs="Tahoma"/>
                <w:i/>
                <w:color w:val="000000"/>
                <w:sz w:val="24"/>
                <w:szCs w:val="24"/>
                <w:u w:val="single"/>
                <w:lang w:eastAsia="zh-CN"/>
              </w:rPr>
              <w:t xml:space="preserve"> </w:t>
            </w:r>
            <w:r w:rsidRPr="00BC35C3">
              <w:rPr>
                <w:rFonts w:ascii="Calibri" w:eastAsia="SimSun" w:hAnsi="Calibri" w:cs="Tahoma"/>
                <w:i/>
                <w:color w:val="000000"/>
                <w:sz w:val="24"/>
                <w:szCs w:val="24"/>
                <w:lang w:eastAsia="zh-CN"/>
              </w:rPr>
              <w:t xml:space="preserve">Email: </w:t>
            </w:r>
            <w:r w:rsidR="006C1B66">
              <w:rPr>
                <w:rFonts w:ascii="Calibri" w:eastAsia="SimSun" w:hAnsi="Calibri" w:cs="Tahoma"/>
                <w:color w:val="000000"/>
                <w:sz w:val="24"/>
                <w:szCs w:val="24"/>
                <w:lang w:eastAsia="zh-CN"/>
              </w:rPr>
              <w:t>1501593@student.uwtsd.ac.uk</w:t>
            </w:r>
          </w:p>
        </w:tc>
      </w:tr>
      <w:tr w:rsidR="00BC35C3" w:rsidRPr="00BC35C3" w14:paraId="0EE8CB52" w14:textId="77777777" w:rsidTr="00BC35C3">
        <w:trPr>
          <w:gridAfter w:val="1"/>
          <w:wAfter w:w="101" w:type="dxa"/>
          <w:trHeight w:val="849"/>
        </w:trPr>
        <w:tc>
          <w:tcPr>
            <w:tcW w:w="4788" w:type="dxa"/>
            <w:tcBorders>
              <w:top w:val="single" w:sz="4" w:space="0" w:color="000000"/>
              <w:left w:val="single" w:sz="4" w:space="0" w:color="000000"/>
              <w:bottom w:val="single" w:sz="4" w:space="0" w:color="000000"/>
              <w:right w:val="single" w:sz="4" w:space="0" w:color="000000"/>
            </w:tcBorders>
          </w:tcPr>
          <w:p w14:paraId="6E683F3B" w14:textId="77777777" w:rsidR="00BC35C3" w:rsidRPr="00BC35C3" w:rsidRDefault="00BC35C3" w:rsidP="00BC35C3">
            <w:pPr>
              <w:spacing w:after="0" w:line="240" w:lineRule="auto"/>
              <w:ind w:right="34"/>
              <w:rPr>
                <w:rFonts w:ascii="Calibri" w:eastAsia="SimSun" w:hAnsi="Calibri" w:cs="Tahoma"/>
                <w:i/>
                <w:color w:val="000000"/>
                <w:sz w:val="24"/>
                <w:szCs w:val="24"/>
                <w:lang w:eastAsia="zh-CN"/>
              </w:rPr>
            </w:pPr>
          </w:p>
          <w:p w14:paraId="304EB026" w14:textId="62397BBE" w:rsidR="00BC35C3" w:rsidRPr="00BC35C3" w:rsidRDefault="00BC35C3" w:rsidP="00BC35C3">
            <w:pPr>
              <w:spacing w:after="0" w:line="240" w:lineRule="auto"/>
              <w:ind w:right="34"/>
              <w:rPr>
                <w:rFonts w:ascii="Calibri" w:eastAsia="SimSun" w:hAnsi="Calibri" w:cs="Tahoma"/>
                <w:color w:val="000000"/>
                <w:sz w:val="24"/>
                <w:szCs w:val="24"/>
                <w:lang w:eastAsia="zh-CN"/>
              </w:rPr>
            </w:pPr>
            <w:r w:rsidRPr="00BC35C3">
              <w:rPr>
                <w:rFonts w:ascii="Calibri" w:eastAsia="SimSun" w:hAnsi="Calibri" w:cs="Tahoma"/>
                <w:i/>
                <w:color w:val="000000"/>
                <w:sz w:val="24"/>
                <w:szCs w:val="24"/>
                <w:lang w:eastAsia="zh-CN"/>
              </w:rPr>
              <w:t>Module code:</w:t>
            </w:r>
            <w:r w:rsidR="0078587E">
              <w:t xml:space="preserve"> </w:t>
            </w:r>
            <w:r w:rsidR="0078587E" w:rsidRPr="0078587E">
              <w:rPr>
                <w:rFonts w:ascii="Calibri" w:eastAsia="SimSun" w:hAnsi="Calibri" w:cs="Tahoma"/>
                <w:color w:val="000000"/>
                <w:sz w:val="24"/>
                <w:szCs w:val="24"/>
                <w:lang w:eastAsia="zh-CN"/>
              </w:rPr>
              <w:t>HPHI6017</w:t>
            </w:r>
          </w:p>
        </w:tc>
        <w:tc>
          <w:tcPr>
            <w:tcW w:w="2266" w:type="dxa"/>
            <w:gridSpan w:val="4"/>
            <w:tcBorders>
              <w:top w:val="single" w:sz="4" w:space="0" w:color="000000"/>
              <w:left w:val="single" w:sz="4" w:space="0" w:color="000000"/>
              <w:bottom w:val="single" w:sz="4" w:space="0" w:color="000000"/>
              <w:right w:val="single" w:sz="4" w:space="0" w:color="000000"/>
            </w:tcBorders>
            <w:hideMark/>
          </w:tcPr>
          <w:p w14:paraId="55C86311" w14:textId="0E8A051A" w:rsidR="00BC35C3" w:rsidRPr="00BC35C3" w:rsidRDefault="00BC35C3" w:rsidP="00BC35C3">
            <w:pPr>
              <w:spacing w:after="0" w:line="240" w:lineRule="auto"/>
              <w:ind w:right="34"/>
              <w:rPr>
                <w:rFonts w:ascii="Calibri" w:eastAsia="SimSun" w:hAnsi="Calibri" w:cs="Tahoma"/>
                <w:color w:val="000000"/>
                <w:sz w:val="24"/>
                <w:szCs w:val="24"/>
                <w:lang w:eastAsia="zh-CN"/>
              </w:rPr>
            </w:pPr>
            <w:r w:rsidRPr="00BC35C3">
              <w:rPr>
                <w:rFonts w:ascii="Calibri" w:eastAsia="SimSun" w:hAnsi="Calibri" w:cs="Tahoma"/>
                <w:i/>
                <w:color w:val="000000"/>
                <w:sz w:val="24"/>
                <w:szCs w:val="24"/>
                <w:lang w:eastAsia="zh-CN"/>
              </w:rPr>
              <w:t>Student ID number:</w:t>
            </w:r>
            <w:r w:rsidR="0078587E">
              <w:rPr>
                <w:rFonts w:ascii="Calibri" w:eastAsia="SimSun" w:hAnsi="Calibri" w:cs="Tahoma"/>
                <w:i/>
                <w:color w:val="000000"/>
                <w:sz w:val="24"/>
                <w:szCs w:val="24"/>
                <w:lang w:eastAsia="zh-CN"/>
              </w:rPr>
              <w:t xml:space="preserve"> </w:t>
            </w:r>
            <w:r w:rsidR="0078587E">
              <w:rPr>
                <w:rFonts w:ascii="Calibri" w:eastAsia="SimSun" w:hAnsi="Calibri" w:cs="Tahoma"/>
                <w:color w:val="000000"/>
                <w:sz w:val="24"/>
                <w:szCs w:val="24"/>
                <w:lang w:eastAsia="zh-CN"/>
              </w:rPr>
              <w:t>1501593</w:t>
            </w:r>
          </w:p>
        </w:tc>
        <w:tc>
          <w:tcPr>
            <w:tcW w:w="1701" w:type="dxa"/>
            <w:tcBorders>
              <w:top w:val="single" w:sz="4" w:space="0" w:color="000000"/>
              <w:left w:val="single" w:sz="4" w:space="0" w:color="000000"/>
              <w:bottom w:val="single" w:sz="4" w:space="0" w:color="000000"/>
              <w:right w:val="single" w:sz="4" w:space="0" w:color="000000"/>
            </w:tcBorders>
            <w:hideMark/>
          </w:tcPr>
          <w:p w14:paraId="038D6509" w14:textId="77777777" w:rsidR="00BC35C3" w:rsidRPr="00BC35C3" w:rsidRDefault="00BC35C3" w:rsidP="00BC35C3">
            <w:pPr>
              <w:spacing w:after="0" w:line="240" w:lineRule="auto"/>
              <w:ind w:right="34"/>
              <w:rPr>
                <w:rFonts w:ascii="Calibri" w:eastAsia="SimSun" w:hAnsi="Calibri" w:cs="Tahoma"/>
                <w:i/>
                <w:color w:val="000000"/>
                <w:sz w:val="24"/>
                <w:szCs w:val="24"/>
                <w:lang w:eastAsia="zh-CN"/>
              </w:rPr>
            </w:pPr>
            <w:r w:rsidRPr="00BC35C3">
              <w:rPr>
                <w:rFonts w:ascii="Calibri" w:eastAsia="SimSun" w:hAnsi="Calibri" w:cs="Tahoma"/>
                <w:i/>
                <w:color w:val="000000"/>
                <w:sz w:val="24"/>
                <w:szCs w:val="24"/>
                <w:lang w:eastAsia="zh-CN"/>
              </w:rPr>
              <w:t>Educational support needs:</w:t>
            </w:r>
          </w:p>
          <w:p w14:paraId="6269C649" w14:textId="77777777" w:rsidR="00BC35C3" w:rsidRPr="00BC35C3" w:rsidRDefault="00BC35C3" w:rsidP="00BC35C3">
            <w:pPr>
              <w:spacing w:after="0" w:line="240" w:lineRule="auto"/>
              <w:ind w:right="34"/>
              <w:rPr>
                <w:rFonts w:ascii="Calibri" w:eastAsia="SimSun" w:hAnsi="Calibri" w:cs="Tahoma"/>
                <w:i/>
                <w:color w:val="000000"/>
                <w:sz w:val="24"/>
                <w:szCs w:val="24"/>
                <w:lang w:eastAsia="zh-CN"/>
              </w:rPr>
            </w:pPr>
            <w:r w:rsidRPr="00BC35C3">
              <w:rPr>
                <w:rFonts w:ascii="Calibri" w:eastAsia="SimSun" w:hAnsi="Calibri" w:cs="Tahoma"/>
                <w:i/>
                <w:color w:val="000000"/>
                <w:sz w:val="24"/>
                <w:szCs w:val="24"/>
                <w:lang w:eastAsia="zh-CN"/>
              </w:rPr>
              <w:t>Yes/</w:t>
            </w:r>
            <w:r w:rsidRPr="00131A37">
              <w:rPr>
                <w:rFonts w:ascii="Calibri" w:eastAsia="SimSun" w:hAnsi="Calibri" w:cs="Tahoma"/>
                <w:i/>
                <w:color w:val="000000"/>
                <w:sz w:val="24"/>
                <w:szCs w:val="24"/>
                <w:bdr w:val="single" w:sz="4" w:space="0" w:color="auto"/>
                <w:lang w:eastAsia="zh-CN"/>
              </w:rPr>
              <w:t>No</w:t>
            </w:r>
          </w:p>
        </w:tc>
      </w:tr>
      <w:tr w:rsidR="00BC35C3" w:rsidRPr="00BC35C3" w14:paraId="2EE3DF73" w14:textId="77777777" w:rsidTr="00BC35C3">
        <w:trPr>
          <w:gridAfter w:val="1"/>
          <w:wAfter w:w="101" w:type="dxa"/>
          <w:trHeight w:val="820"/>
        </w:trPr>
        <w:tc>
          <w:tcPr>
            <w:tcW w:w="8755" w:type="dxa"/>
            <w:gridSpan w:val="6"/>
            <w:tcBorders>
              <w:top w:val="single" w:sz="4" w:space="0" w:color="000000"/>
              <w:left w:val="single" w:sz="4" w:space="0" w:color="000000"/>
              <w:bottom w:val="single" w:sz="4" w:space="0" w:color="000000"/>
              <w:right w:val="single" w:sz="4" w:space="0" w:color="000000"/>
            </w:tcBorders>
            <w:hideMark/>
          </w:tcPr>
          <w:p w14:paraId="13CCB261" w14:textId="5A6C2BE2" w:rsidR="00BC35C3" w:rsidRPr="00BC35C3" w:rsidRDefault="00BC35C3" w:rsidP="00BC35C3">
            <w:pPr>
              <w:spacing w:after="0" w:line="240" w:lineRule="auto"/>
              <w:ind w:right="34"/>
              <w:rPr>
                <w:rFonts w:ascii="Calibri" w:eastAsia="SimSun" w:hAnsi="Calibri" w:cs="Tahoma"/>
                <w:color w:val="000000"/>
                <w:sz w:val="24"/>
                <w:szCs w:val="24"/>
                <w:lang w:eastAsia="zh-CN"/>
              </w:rPr>
            </w:pPr>
            <w:r w:rsidRPr="00BC35C3">
              <w:rPr>
                <w:rFonts w:ascii="Calibri" w:eastAsia="SimSun" w:hAnsi="Calibri" w:cs="Tahoma"/>
                <w:i/>
                <w:color w:val="000000"/>
                <w:sz w:val="24"/>
                <w:szCs w:val="24"/>
                <w:lang w:eastAsia="zh-CN"/>
              </w:rPr>
              <w:t>Dissertation title:</w:t>
            </w:r>
            <w:r w:rsidR="005061A4">
              <w:rPr>
                <w:rFonts w:ascii="Calibri" w:eastAsia="SimSun" w:hAnsi="Calibri" w:cs="Tahoma"/>
                <w:i/>
                <w:color w:val="000000"/>
                <w:sz w:val="24"/>
                <w:szCs w:val="24"/>
                <w:lang w:eastAsia="zh-CN"/>
              </w:rPr>
              <w:t xml:space="preserve"> </w:t>
            </w:r>
            <w:r w:rsidR="005061A4">
              <w:rPr>
                <w:rFonts w:ascii="Calibri" w:eastAsia="SimSun" w:hAnsi="Calibri" w:cs="Tahoma"/>
                <w:color w:val="000000"/>
                <w:sz w:val="24"/>
                <w:szCs w:val="24"/>
                <w:lang w:eastAsia="zh-CN"/>
              </w:rPr>
              <w:t>Richard III</w:t>
            </w:r>
            <w:r w:rsidR="00C73942">
              <w:rPr>
                <w:rFonts w:ascii="Calibri" w:eastAsia="SimSun" w:hAnsi="Calibri" w:cs="Tahoma"/>
                <w:color w:val="000000"/>
                <w:sz w:val="24"/>
                <w:szCs w:val="24"/>
                <w:lang w:eastAsia="zh-CN"/>
              </w:rPr>
              <w:t>: Mythology and Modern Perceptions.</w:t>
            </w:r>
          </w:p>
        </w:tc>
      </w:tr>
      <w:tr w:rsidR="00BC35C3" w:rsidRPr="00BC35C3" w14:paraId="49CA5181" w14:textId="77777777" w:rsidTr="00BC35C3">
        <w:trPr>
          <w:gridAfter w:val="1"/>
          <w:wAfter w:w="101" w:type="dxa"/>
          <w:trHeight w:val="539"/>
        </w:trPr>
        <w:tc>
          <w:tcPr>
            <w:tcW w:w="5495" w:type="dxa"/>
            <w:gridSpan w:val="3"/>
            <w:tcBorders>
              <w:top w:val="single" w:sz="4" w:space="0" w:color="000000"/>
              <w:left w:val="single" w:sz="4" w:space="0" w:color="000000"/>
              <w:bottom w:val="single" w:sz="4" w:space="0" w:color="000000"/>
              <w:right w:val="single" w:sz="4" w:space="0" w:color="000000"/>
            </w:tcBorders>
            <w:hideMark/>
          </w:tcPr>
          <w:p w14:paraId="76FFF8B2" w14:textId="43D8D7E0" w:rsidR="00BC35C3" w:rsidRPr="00BC35C3" w:rsidRDefault="00BC35C3" w:rsidP="00BC35C3">
            <w:pPr>
              <w:spacing w:after="0" w:line="240" w:lineRule="auto"/>
              <w:ind w:right="34"/>
              <w:rPr>
                <w:rFonts w:ascii="Calibri" w:eastAsia="SimSun" w:hAnsi="Calibri" w:cs="Tahoma"/>
                <w:color w:val="000000"/>
                <w:sz w:val="24"/>
                <w:szCs w:val="24"/>
                <w:lang w:eastAsia="zh-CN"/>
              </w:rPr>
            </w:pPr>
            <w:r w:rsidRPr="00BC35C3">
              <w:rPr>
                <w:rFonts w:ascii="Calibri" w:eastAsia="SimSun" w:hAnsi="Calibri" w:cs="Tahoma"/>
                <w:i/>
                <w:color w:val="000000"/>
                <w:sz w:val="24"/>
                <w:szCs w:val="24"/>
                <w:lang w:eastAsia="zh-CN"/>
              </w:rPr>
              <w:t xml:space="preserve">Supervisor: </w:t>
            </w:r>
            <w:r w:rsidR="0078587E">
              <w:rPr>
                <w:rFonts w:ascii="Calibri" w:eastAsia="SimSun" w:hAnsi="Calibri" w:cs="Tahoma"/>
                <w:color w:val="000000"/>
                <w:sz w:val="24"/>
                <w:szCs w:val="24"/>
                <w:lang w:eastAsia="zh-CN"/>
              </w:rPr>
              <w:t>Harriett Webster</w:t>
            </w:r>
          </w:p>
        </w:tc>
        <w:tc>
          <w:tcPr>
            <w:tcW w:w="3260" w:type="dxa"/>
            <w:gridSpan w:val="3"/>
            <w:tcBorders>
              <w:top w:val="single" w:sz="4" w:space="0" w:color="000000"/>
              <w:left w:val="single" w:sz="4" w:space="0" w:color="000000"/>
              <w:bottom w:val="single" w:sz="4" w:space="0" w:color="000000"/>
              <w:right w:val="single" w:sz="4" w:space="0" w:color="000000"/>
            </w:tcBorders>
            <w:hideMark/>
          </w:tcPr>
          <w:p w14:paraId="54F4AE2A" w14:textId="6035C351" w:rsidR="00BC35C3" w:rsidRPr="00BC35C3" w:rsidRDefault="00BC35C3" w:rsidP="00BC35C3">
            <w:pPr>
              <w:spacing w:after="0" w:line="240" w:lineRule="auto"/>
              <w:ind w:right="34"/>
              <w:rPr>
                <w:rFonts w:ascii="Calibri" w:eastAsia="SimSun" w:hAnsi="Calibri" w:cs="Tahoma"/>
                <w:i/>
                <w:color w:val="000000"/>
                <w:sz w:val="24"/>
                <w:szCs w:val="24"/>
                <w:lang w:eastAsia="zh-CN"/>
              </w:rPr>
            </w:pPr>
            <w:r w:rsidRPr="00BC35C3">
              <w:rPr>
                <w:rFonts w:ascii="Calibri" w:eastAsia="SimSun" w:hAnsi="Calibri" w:cs="Tahoma"/>
                <w:i/>
                <w:color w:val="000000"/>
                <w:sz w:val="24"/>
                <w:szCs w:val="24"/>
                <w:lang w:eastAsia="zh-CN"/>
              </w:rPr>
              <w:t>Word count:</w:t>
            </w:r>
            <w:r w:rsidR="008E2593">
              <w:rPr>
                <w:rFonts w:ascii="Calibri" w:eastAsia="SimSun" w:hAnsi="Calibri" w:cs="Tahoma"/>
                <w:i/>
                <w:color w:val="000000"/>
                <w:sz w:val="24"/>
                <w:szCs w:val="24"/>
                <w:lang w:eastAsia="zh-CN"/>
              </w:rPr>
              <w:t xml:space="preserve"> 10</w:t>
            </w:r>
            <w:r w:rsidR="00131A37">
              <w:rPr>
                <w:rFonts w:ascii="Calibri" w:eastAsia="SimSun" w:hAnsi="Calibri" w:cs="Tahoma"/>
                <w:i/>
                <w:color w:val="000000"/>
                <w:sz w:val="24"/>
                <w:szCs w:val="24"/>
                <w:lang w:eastAsia="zh-CN"/>
              </w:rPr>
              <w:t>,0</w:t>
            </w:r>
            <w:r w:rsidR="008E2593">
              <w:rPr>
                <w:rFonts w:ascii="Calibri" w:eastAsia="SimSun" w:hAnsi="Calibri" w:cs="Tahoma"/>
                <w:i/>
                <w:color w:val="000000"/>
                <w:sz w:val="24"/>
                <w:szCs w:val="24"/>
                <w:lang w:eastAsia="zh-CN"/>
              </w:rPr>
              <w:t>58</w:t>
            </w:r>
          </w:p>
        </w:tc>
      </w:tr>
      <w:tr w:rsidR="00BC35C3" w:rsidRPr="00BC35C3" w14:paraId="79BF7135" w14:textId="77777777" w:rsidTr="00BC35C3">
        <w:trPr>
          <w:gridAfter w:val="1"/>
          <w:wAfter w:w="101" w:type="dxa"/>
          <w:trHeight w:val="978"/>
        </w:trPr>
        <w:tc>
          <w:tcPr>
            <w:tcW w:w="8755" w:type="dxa"/>
            <w:gridSpan w:val="6"/>
            <w:tcBorders>
              <w:top w:val="single" w:sz="4" w:space="0" w:color="000000"/>
              <w:left w:val="single" w:sz="4" w:space="0" w:color="000000"/>
              <w:bottom w:val="single" w:sz="4" w:space="0" w:color="000000"/>
              <w:right w:val="single" w:sz="4" w:space="0" w:color="000000"/>
            </w:tcBorders>
            <w:shd w:val="clear" w:color="auto" w:fill="D9D9D9"/>
            <w:hideMark/>
          </w:tcPr>
          <w:p w14:paraId="71A5B04E" w14:textId="77777777" w:rsidR="00BC35C3" w:rsidRPr="00BC35C3" w:rsidRDefault="00BC35C3" w:rsidP="00BC35C3">
            <w:pPr>
              <w:spacing w:after="0" w:line="240" w:lineRule="auto"/>
              <w:ind w:right="34"/>
              <w:rPr>
                <w:rFonts w:ascii="Calibri" w:eastAsia="SimSun" w:hAnsi="Calibri" w:cs="Tahoma"/>
                <w:color w:val="000000"/>
                <w:sz w:val="24"/>
                <w:szCs w:val="24"/>
                <w:lang w:eastAsia="zh-CN"/>
              </w:rPr>
            </w:pPr>
            <w:r w:rsidRPr="00BC35C3">
              <w:rPr>
                <w:rFonts w:ascii="Calibri" w:eastAsia="SimSun" w:hAnsi="Calibri" w:cs="Tahoma"/>
                <w:color w:val="000000"/>
                <w:sz w:val="24"/>
                <w:szCs w:val="24"/>
                <w:lang w:eastAsia="zh-CN"/>
              </w:rPr>
              <w:t>I confirm that this is my original work and that I have adhered to the University policy on plagiarism.</w:t>
            </w:r>
          </w:p>
          <w:p w14:paraId="7C69967F" w14:textId="4174DCFA" w:rsidR="00BC35C3" w:rsidRPr="00BC35C3" w:rsidRDefault="00BC35C3" w:rsidP="00BC35C3">
            <w:pPr>
              <w:spacing w:after="0" w:line="240" w:lineRule="auto"/>
              <w:ind w:right="34"/>
              <w:rPr>
                <w:rFonts w:ascii="Calibri" w:eastAsia="SimSun" w:hAnsi="Calibri" w:cs="Tahoma"/>
                <w:color w:val="000000"/>
                <w:sz w:val="24"/>
                <w:szCs w:val="24"/>
                <w:lang w:eastAsia="zh-CN"/>
              </w:rPr>
            </w:pPr>
            <w:r w:rsidRPr="00BC35C3">
              <w:rPr>
                <w:rFonts w:ascii="Calibri" w:eastAsia="SimSun" w:hAnsi="Calibri" w:cs="Tahoma"/>
                <w:color w:val="000000"/>
                <w:sz w:val="24"/>
                <w:szCs w:val="24"/>
                <w:lang w:eastAsia="zh-CN"/>
              </w:rPr>
              <w:t>Signed …</w:t>
            </w:r>
            <w:r w:rsidR="00131A37">
              <w:rPr>
                <w:rFonts w:ascii="Calibri" w:eastAsia="SimSun" w:hAnsi="Calibri" w:cs="Tahoma"/>
                <w:color w:val="000000"/>
                <w:sz w:val="24"/>
                <w:szCs w:val="24"/>
                <w:lang w:eastAsia="zh-CN"/>
              </w:rPr>
              <w:t>A.Beckett</w:t>
            </w:r>
            <w:r w:rsidRPr="00BC35C3">
              <w:rPr>
                <w:rFonts w:ascii="Calibri" w:eastAsia="SimSun" w:hAnsi="Calibri" w:cs="Tahoma"/>
                <w:color w:val="000000"/>
                <w:sz w:val="24"/>
                <w:szCs w:val="24"/>
                <w:lang w:eastAsia="zh-CN"/>
              </w:rPr>
              <w:t>…………………………………………………………</w:t>
            </w:r>
          </w:p>
        </w:tc>
      </w:tr>
      <w:tr w:rsidR="00BC35C3" w:rsidRPr="00BC35C3" w14:paraId="636CE2F7" w14:textId="77777777" w:rsidTr="00BC35C3">
        <w:trPr>
          <w:gridAfter w:val="1"/>
          <w:wAfter w:w="101" w:type="dxa"/>
          <w:trHeight w:val="3972"/>
        </w:trPr>
        <w:tc>
          <w:tcPr>
            <w:tcW w:w="8755" w:type="dxa"/>
            <w:gridSpan w:val="6"/>
            <w:tcBorders>
              <w:top w:val="single" w:sz="4" w:space="0" w:color="000000"/>
              <w:left w:val="single" w:sz="4" w:space="0" w:color="000000"/>
              <w:bottom w:val="single" w:sz="4" w:space="0" w:color="000000"/>
              <w:right w:val="single" w:sz="4" w:space="0" w:color="000000"/>
            </w:tcBorders>
          </w:tcPr>
          <w:p w14:paraId="4066EDD3" w14:textId="77777777" w:rsidR="00BC35C3" w:rsidRPr="00BC35C3" w:rsidRDefault="00BC35C3" w:rsidP="00BC35C3">
            <w:pPr>
              <w:spacing w:after="0" w:line="240" w:lineRule="auto"/>
              <w:rPr>
                <w:rFonts w:ascii="Calibri" w:eastAsia="SimSun" w:hAnsi="Calibri" w:cs="Tahoma"/>
                <w:i/>
                <w:color w:val="000000"/>
                <w:sz w:val="24"/>
                <w:szCs w:val="24"/>
                <w:lang w:eastAsia="zh-CN"/>
              </w:rPr>
            </w:pPr>
            <w:r w:rsidRPr="00BC35C3">
              <w:rPr>
                <w:rFonts w:ascii="Calibri" w:eastAsia="SimSun" w:hAnsi="Calibri" w:cs="Tahoma"/>
                <w:b/>
                <w:i/>
                <w:color w:val="000000"/>
                <w:sz w:val="24"/>
                <w:szCs w:val="24"/>
                <w:lang w:eastAsia="zh-CN"/>
              </w:rPr>
              <w:t>For completion by the first marker</w:t>
            </w:r>
            <w:r w:rsidRPr="00BC35C3">
              <w:rPr>
                <w:rFonts w:ascii="Calibri" w:eastAsia="SimSun" w:hAnsi="Calibri" w:cs="Tahoma"/>
                <w:i/>
                <w:color w:val="000000"/>
                <w:sz w:val="24"/>
                <w:szCs w:val="24"/>
                <w:lang w:eastAsia="zh-CN"/>
              </w:rPr>
              <w:t>:</w:t>
            </w:r>
          </w:p>
          <w:p w14:paraId="47BE7CF6" w14:textId="77777777" w:rsidR="00BC35C3" w:rsidRPr="00BC35C3" w:rsidRDefault="00BC35C3" w:rsidP="00BC35C3">
            <w:pPr>
              <w:spacing w:before="100" w:beforeAutospacing="1" w:after="100" w:afterAutospacing="1" w:line="240" w:lineRule="auto"/>
              <w:rPr>
                <w:rFonts w:ascii="Calibri" w:eastAsia="SimSun" w:hAnsi="Calibri" w:cs="Tahoma"/>
                <w:i/>
                <w:color w:val="000000"/>
                <w:sz w:val="24"/>
                <w:szCs w:val="24"/>
                <w:lang w:eastAsia="zh-CN"/>
              </w:rPr>
            </w:pPr>
            <w:r w:rsidRPr="00BC35C3">
              <w:rPr>
                <w:rFonts w:ascii="Calibri" w:eastAsia="SimSun" w:hAnsi="Calibri" w:cs="Tahoma"/>
                <w:i/>
                <w:color w:val="000000"/>
                <w:sz w:val="24"/>
                <w:szCs w:val="24"/>
                <w:lang w:eastAsia="zh-CN"/>
              </w:rPr>
              <w:t>Comments:</w:t>
            </w:r>
          </w:p>
          <w:p w14:paraId="71CCC3E1" w14:textId="77777777" w:rsidR="00BC35C3" w:rsidRPr="00BC35C3" w:rsidRDefault="00BC35C3" w:rsidP="00BC35C3">
            <w:pPr>
              <w:spacing w:before="100" w:beforeAutospacing="1" w:after="100" w:afterAutospacing="1" w:line="240" w:lineRule="auto"/>
              <w:rPr>
                <w:rFonts w:ascii="Calibri" w:eastAsia="SimSun" w:hAnsi="Calibri" w:cs="Tahoma"/>
                <w:i/>
                <w:color w:val="000000"/>
                <w:sz w:val="24"/>
                <w:szCs w:val="24"/>
                <w:lang w:eastAsia="zh-CN"/>
              </w:rPr>
            </w:pPr>
          </w:p>
          <w:p w14:paraId="578378C3" w14:textId="77777777" w:rsidR="00BC35C3" w:rsidRPr="00BC35C3" w:rsidRDefault="00BC35C3" w:rsidP="00BC35C3">
            <w:pPr>
              <w:spacing w:before="100" w:beforeAutospacing="1" w:after="100" w:afterAutospacing="1" w:line="240" w:lineRule="auto"/>
              <w:rPr>
                <w:rFonts w:ascii="Calibri" w:eastAsia="SimSun" w:hAnsi="Calibri" w:cs="Tahoma"/>
                <w:i/>
                <w:color w:val="000000"/>
                <w:sz w:val="24"/>
                <w:szCs w:val="24"/>
                <w:lang w:eastAsia="zh-CN"/>
              </w:rPr>
            </w:pPr>
          </w:p>
          <w:p w14:paraId="69BCAB93" w14:textId="77777777" w:rsidR="00BC35C3" w:rsidRPr="00BC35C3" w:rsidRDefault="00BC35C3" w:rsidP="00BC35C3">
            <w:pPr>
              <w:spacing w:before="100" w:beforeAutospacing="1" w:after="100" w:afterAutospacing="1" w:line="240" w:lineRule="auto"/>
              <w:rPr>
                <w:rFonts w:ascii="Calibri" w:eastAsia="SimSun" w:hAnsi="Calibri" w:cs="Tahoma"/>
                <w:i/>
                <w:color w:val="000000"/>
                <w:sz w:val="24"/>
                <w:szCs w:val="24"/>
                <w:lang w:eastAsia="zh-CN"/>
              </w:rPr>
            </w:pPr>
          </w:p>
          <w:p w14:paraId="060F2556" w14:textId="77777777" w:rsidR="00BC35C3" w:rsidRPr="00BC35C3" w:rsidRDefault="00BC35C3" w:rsidP="00BC35C3">
            <w:pPr>
              <w:spacing w:before="100" w:beforeAutospacing="1" w:after="100" w:afterAutospacing="1" w:line="240" w:lineRule="auto"/>
              <w:rPr>
                <w:rFonts w:ascii="Calibri" w:eastAsia="SimSun" w:hAnsi="Calibri" w:cs="Tahoma"/>
                <w:i/>
                <w:color w:val="000000"/>
                <w:sz w:val="24"/>
                <w:szCs w:val="24"/>
                <w:lang w:eastAsia="zh-CN"/>
              </w:rPr>
            </w:pPr>
          </w:p>
          <w:p w14:paraId="0E17FC2F" w14:textId="77777777" w:rsidR="00BC35C3" w:rsidRPr="00BC35C3" w:rsidRDefault="00BC35C3" w:rsidP="00BC35C3">
            <w:pPr>
              <w:spacing w:before="100" w:beforeAutospacing="1" w:after="100" w:afterAutospacing="1" w:line="240" w:lineRule="auto"/>
              <w:rPr>
                <w:rFonts w:ascii="Calibri" w:eastAsia="SimSun" w:hAnsi="Calibri" w:cs="Tahoma"/>
                <w:i/>
                <w:color w:val="000000"/>
                <w:sz w:val="24"/>
                <w:szCs w:val="24"/>
                <w:lang w:eastAsia="zh-CN"/>
              </w:rPr>
            </w:pPr>
          </w:p>
          <w:p w14:paraId="4932436E" w14:textId="77777777" w:rsidR="00BC35C3" w:rsidRPr="00BC35C3" w:rsidRDefault="00BC35C3" w:rsidP="00BC35C3">
            <w:pPr>
              <w:spacing w:before="100" w:beforeAutospacing="1" w:after="100" w:afterAutospacing="1" w:line="240" w:lineRule="auto"/>
              <w:rPr>
                <w:rFonts w:ascii="Calibri" w:eastAsia="SimSun" w:hAnsi="Calibri" w:cs="Tahoma"/>
                <w:i/>
                <w:color w:val="000000"/>
                <w:sz w:val="24"/>
                <w:szCs w:val="24"/>
                <w:lang w:eastAsia="zh-CN"/>
              </w:rPr>
            </w:pPr>
          </w:p>
          <w:p w14:paraId="2851C12F" w14:textId="77777777" w:rsidR="00BC35C3" w:rsidRPr="00BC35C3" w:rsidRDefault="00BC35C3" w:rsidP="00BC35C3">
            <w:pPr>
              <w:spacing w:before="100" w:beforeAutospacing="1" w:after="100" w:afterAutospacing="1" w:line="240" w:lineRule="auto"/>
              <w:rPr>
                <w:rFonts w:ascii="Calibri" w:eastAsia="SimSun" w:hAnsi="Calibri" w:cs="Tahoma"/>
                <w:i/>
                <w:color w:val="000000"/>
                <w:sz w:val="24"/>
                <w:szCs w:val="24"/>
                <w:lang w:eastAsia="zh-CN"/>
              </w:rPr>
            </w:pPr>
          </w:p>
        </w:tc>
      </w:tr>
      <w:tr w:rsidR="00BC35C3" w:rsidRPr="00BC35C3" w14:paraId="18DC916B" w14:textId="77777777" w:rsidTr="00BC35C3">
        <w:trPr>
          <w:gridAfter w:val="1"/>
          <w:wAfter w:w="101" w:type="dxa"/>
          <w:trHeight w:val="492"/>
        </w:trPr>
        <w:tc>
          <w:tcPr>
            <w:tcW w:w="6768" w:type="dxa"/>
            <w:gridSpan w:val="4"/>
            <w:tcBorders>
              <w:top w:val="single" w:sz="4" w:space="0" w:color="000000"/>
              <w:left w:val="single" w:sz="4" w:space="0" w:color="000000"/>
              <w:bottom w:val="single" w:sz="4" w:space="0" w:color="000000"/>
              <w:right w:val="single" w:sz="4" w:space="0" w:color="000000"/>
            </w:tcBorders>
            <w:hideMark/>
          </w:tcPr>
          <w:p w14:paraId="634C1517" w14:textId="77777777" w:rsidR="00BC35C3" w:rsidRPr="00BC35C3" w:rsidRDefault="00BC35C3" w:rsidP="00BC35C3">
            <w:pPr>
              <w:spacing w:before="100" w:after="100" w:line="240" w:lineRule="auto"/>
              <w:ind w:left="142" w:right="34"/>
              <w:rPr>
                <w:rFonts w:ascii="Calibri" w:eastAsia="SimSun" w:hAnsi="Calibri" w:cs="Tahoma"/>
                <w:color w:val="000000"/>
                <w:sz w:val="24"/>
                <w:szCs w:val="24"/>
                <w:lang w:eastAsia="zh-CN"/>
              </w:rPr>
            </w:pPr>
            <w:r w:rsidRPr="00BC35C3">
              <w:rPr>
                <w:rFonts w:ascii="Calibri" w:eastAsia="SimSun" w:hAnsi="Calibri" w:cs="Tahoma"/>
                <w:color w:val="000000"/>
                <w:sz w:val="24"/>
                <w:szCs w:val="24"/>
                <w:lang w:eastAsia="zh-CN"/>
              </w:rPr>
              <w:t>First Marker’s Mark:</w:t>
            </w:r>
          </w:p>
          <w:p w14:paraId="78D1FAC1" w14:textId="77777777" w:rsidR="00BC35C3" w:rsidRPr="00BC35C3" w:rsidRDefault="00BC35C3" w:rsidP="00BC35C3">
            <w:pPr>
              <w:spacing w:before="100" w:after="100" w:line="240" w:lineRule="auto"/>
              <w:ind w:left="142" w:right="34"/>
              <w:rPr>
                <w:rFonts w:ascii="Calibri" w:eastAsia="SimSun" w:hAnsi="Calibri" w:cs="Tahoma"/>
                <w:i/>
                <w:color w:val="000000"/>
                <w:sz w:val="24"/>
                <w:szCs w:val="24"/>
                <w:lang w:eastAsia="zh-CN"/>
              </w:rPr>
            </w:pPr>
            <w:r w:rsidRPr="00BC35C3">
              <w:rPr>
                <w:rFonts w:ascii="Calibri" w:eastAsia="SimSun" w:hAnsi="Calibri" w:cs="Tahoma"/>
                <w:color w:val="000000"/>
                <w:sz w:val="24"/>
                <w:szCs w:val="24"/>
                <w:lang w:eastAsia="zh-CN"/>
              </w:rPr>
              <w:t>Signature:</w:t>
            </w:r>
            <w:r w:rsidRPr="00BC35C3">
              <w:rPr>
                <w:rFonts w:ascii="Calibri" w:eastAsia="SimSun" w:hAnsi="Calibri" w:cs="Tahoma"/>
                <w:i/>
                <w:color w:val="000000"/>
                <w:sz w:val="24"/>
                <w:szCs w:val="24"/>
                <w:lang w:eastAsia="zh-CN"/>
              </w:rPr>
              <w:t xml:space="preserve"> </w:t>
            </w:r>
          </w:p>
        </w:tc>
        <w:tc>
          <w:tcPr>
            <w:tcW w:w="1987" w:type="dxa"/>
            <w:gridSpan w:val="2"/>
            <w:tcBorders>
              <w:top w:val="single" w:sz="4" w:space="0" w:color="000000"/>
              <w:left w:val="single" w:sz="4" w:space="0" w:color="000000"/>
              <w:bottom w:val="single" w:sz="4" w:space="0" w:color="000000"/>
              <w:right w:val="single" w:sz="4" w:space="0" w:color="000000"/>
            </w:tcBorders>
            <w:hideMark/>
          </w:tcPr>
          <w:p w14:paraId="2A8DB16E" w14:textId="77777777" w:rsidR="00BC35C3" w:rsidRPr="00BC35C3" w:rsidRDefault="00BC35C3" w:rsidP="00BC35C3">
            <w:pPr>
              <w:spacing w:before="100" w:after="0" w:line="240" w:lineRule="auto"/>
              <w:ind w:left="142" w:right="34"/>
              <w:rPr>
                <w:rFonts w:ascii="Calibri" w:eastAsia="SimSun" w:hAnsi="Calibri" w:cs="Tahoma"/>
                <w:i/>
                <w:color w:val="000000"/>
                <w:sz w:val="24"/>
                <w:szCs w:val="24"/>
                <w:lang w:eastAsia="zh-CN"/>
              </w:rPr>
            </w:pPr>
            <w:r w:rsidRPr="00BC35C3">
              <w:rPr>
                <w:rFonts w:ascii="Calibri" w:eastAsia="SimSun" w:hAnsi="Calibri" w:cs="Tahoma"/>
                <w:i/>
                <w:color w:val="000000"/>
                <w:sz w:val="24"/>
                <w:szCs w:val="24"/>
                <w:lang w:eastAsia="zh-CN"/>
              </w:rPr>
              <w:t>Date:</w:t>
            </w:r>
          </w:p>
        </w:tc>
      </w:tr>
      <w:tr w:rsidR="00BC35C3" w:rsidRPr="00BC35C3" w14:paraId="57C11916" w14:textId="77777777" w:rsidTr="00BC35C3">
        <w:tc>
          <w:tcPr>
            <w:tcW w:w="8856" w:type="dxa"/>
            <w:gridSpan w:val="7"/>
            <w:tcBorders>
              <w:top w:val="single" w:sz="4" w:space="0" w:color="000000"/>
              <w:left w:val="single" w:sz="4" w:space="0" w:color="000000"/>
              <w:bottom w:val="single" w:sz="4" w:space="0" w:color="000000"/>
              <w:right w:val="single" w:sz="4" w:space="0" w:color="000000"/>
            </w:tcBorders>
          </w:tcPr>
          <w:p w14:paraId="60C38225" w14:textId="77777777" w:rsidR="00BC35C3" w:rsidRPr="00BC35C3" w:rsidRDefault="00BC35C3" w:rsidP="00BC35C3">
            <w:pPr>
              <w:spacing w:after="0" w:line="240" w:lineRule="auto"/>
              <w:ind w:right="-334"/>
              <w:rPr>
                <w:rFonts w:ascii="Calibri" w:eastAsia="SimSun" w:hAnsi="Calibri" w:cs="Tahoma"/>
                <w:bCs/>
                <w:color w:val="000000"/>
                <w:sz w:val="24"/>
                <w:szCs w:val="24"/>
                <w:lang w:eastAsia="zh-CN"/>
              </w:rPr>
            </w:pPr>
            <w:r w:rsidRPr="00BC35C3">
              <w:rPr>
                <w:rFonts w:ascii="Calibri" w:eastAsia="SimSun" w:hAnsi="Calibri" w:cs="Tahoma"/>
                <w:bCs/>
                <w:i/>
                <w:color w:val="000000"/>
                <w:sz w:val="24"/>
                <w:szCs w:val="24"/>
                <w:lang w:eastAsia="zh-CN"/>
              </w:rPr>
              <w:lastRenderedPageBreak/>
              <w:t>For completion by the second marker (if appropriate)</w:t>
            </w:r>
            <w:r w:rsidRPr="00BC35C3">
              <w:rPr>
                <w:rFonts w:ascii="Calibri" w:eastAsia="SimSun" w:hAnsi="Calibri" w:cs="Tahoma"/>
                <w:bCs/>
                <w:color w:val="000000"/>
                <w:sz w:val="24"/>
                <w:szCs w:val="24"/>
                <w:lang w:eastAsia="zh-CN"/>
              </w:rPr>
              <w:t>:</w:t>
            </w:r>
          </w:p>
          <w:p w14:paraId="4764C232" w14:textId="77777777" w:rsidR="00BC35C3" w:rsidRPr="00BC35C3" w:rsidRDefault="00BC35C3" w:rsidP="00BC35C3">
            <w:pPr>
              <w:spacing w:after="0" w:line="240" w:lineRule="auto"/>
              <w:ind w:right="-334"/>
              <w:rPr>
                <w:rFonts w:ascii="Calibri" w:eastAsia="SimSun" w:hAnsi="Calibri" w:cs="Tahoma"/>
                <w:bCs/>
                <w:color w:val="000000"/>
                <w:sz w:val="24"/>
                <w:szCs w:val="24"/>
                <w:lang w:eastAsia="zh-CN"/>
              </w:rPr>
            </w:pPr>
          </w:p>
          <w:p w14:paraId="7F7AE28F" w14:textId="77777777" w:rsidR="00BC35C3" w:rsidRPr="00BC35C3" w:rsidRDefault="00BC35C3" w:rsidP="00BC35C3">
            <w:pPr>
              <w:spacing w:after="0" w:line="240" w:lineRule="auto"/>
              <w:ind w:right="-334"/>
              <w:rPr>
                <w:rFonts w:ascii="Calibri" w:eastAsia="SimSun" w:hAnsi="Calibri" w:cs="Tahoma"/>
                <w:bCs/>
                <w:color w:val="000000"/>
                <w:sz w:val="24"/>
                <w:szCs w:val="24"/>
                <w:lang w:eastAsia="zh-CN"/>
              </w:rPr>
            </w:pPr>
            <w:r w:rsidRPr="00BC35C3">
              <w:rPr>
                <w:rFonts w:ascii="Calibri" w:eastAsia="SimSun" w:hAnsi="Calibri" w:cs="Tahoma"/>
                <w:bCs/>
                <w:color w:val="000000"/>
                <w:sz w:val="24"/>
                <w:szCs w:val="24"/>
                <w:lang w:eastAsia="zh-CN"/>
              </w:rPr>
              <w:t>Comments:</w:t>
            </w:r>
          </w:p>
          <w:p w14:paraId="28528575" w14:textId="77777777" w:rsidR="00BC35C3" w:rsidRPr="00BC35C3" w:rsidRDefault="00BC35C3" w:rsidP="00BC35C3">
            <w:pPr>
              <w:spacing w:after="0" w:line="240" w:lineRule="auto"/>
              <w:ind w:right="-334"/>
              <w:rPr>
                <w:rFonts w:ascii="Calibri" w:eastAsia="SimSun" w:hAnsi="Calibri" w:cs="Tahoma"/>
                <w:bCs/>
                <w:color w:val="000000"/>
                <w:sz w:val="24"/>
                <w:szCs w:val="24"/>
                <w:lang w:eastAsia="zh-CN"/>
              </w:rPr>
            </w:pPr>
          </w:p>
          <w:p w14:paraId="00D69693" w14:textId="77777777" w:rsidR="00BC35C3" w:rsidRPr="00BC35C3" w:rsidRDefault="00BC35C3" w:rsidP="00BC35C3">
            <w:pPr>
              <w:spacing w:after="0" w:line="240" w:lineRule="auto"/>
              <w:ind w:right="-334"/>
              <w:rPr>
                <w:rFonts w:ascii="Calibri" w:eastAsia="SimSun" w:hAnsi="Calibri" w:cs="Tahoma"/>
                <w:bCs/>
                <w:color w:val="000000"/>
                <w:sz w:val="24"/>
                <w:szCs w:val="24"/>
                <w:lang w:eastAsia="zh-CN"/>
              </w:rPr>
            </w:pPr>
          </w:p>
          <w:p w14:paraId="435B3A4D" w14:textId="77777777" w:rsidR="00BC35C3" w:rsidRPr="00BC35C3" w:rsidRDefault="00BC35C3" w:rsidP="00BC35C3">
            <w:pPr>
              <w:spacing w:after="0" w:line="240" w:lineRule="auto"/>
              <w:ind w:right="-334"/>
              <w:rPr>
                <w:rFonts w:ascii="Calibri" w:eastAsia="SimSun" w:hAnsi="Calibri" w:cs="Tahoma"/>
                <w:bCs/>
                <w:color w:val="000000"/>
                <w:sz w:val="24"/>
                <w:szCs w:val="24"/>
                <w:lang w:eastAsia="zh-CN"/>
              </w:rPr>
            </w:pPr>
          </w:p>
          <w:p w14:paraId="1DD87EF5" w14:textId="77777777" w:rsidR="00BC35C3" w:rsidRPr="00BC35C3" w:rsidRDefault="00BC35C3" w:rsidP="00BC35C3">
            <w:pPr>
              <w:spacing w:after="0" w:line="240" w:lineRule="auto"/>
              <w:ind w:right="-334"/>
              <w:rPr>
                <w:rFonts w:ascii="Calibri" w:eastAsia="SimSun" w:hAnsi="Calibri" w:cs="Tahoma"/>
                <w:bCs/>
                <w:color w:val="000000"/>
                <w:sz w:val="24"/>
                <w:szCs w:val="24"/>
                <w:lang w:eastAsia="zh-CN"/>
              </w:rPr>
            </w:pPr>
          </w:p>
          <w:p w14:paraId="158B39EC" w14:textId="77777777" w:rsidR="00BC35C3" w:rsidRPr="00BC35C3" w:rsidRDefault="00BC35C3" w:rsidP="00BC35C3">
            <w:pPr>
              <w:spacing w:after="0" w:line="240" w:lineRule="auto"/>
              <w:ind w:right="-334"/>
              <w:rPr>
                <w:rFonts w:ascii="Calibri" w:eastAsia="SimSun" w:hAnsi="Calibri" w:cs="Tahoma"/>
                <w:bCs/>
                <w:color w:val="000000"/>
                <w:sz w:val="24"/>
                <w:szCs w:val="24"/>
                <w:lang w:eastAsia="zh-CN"/>
              </w:rPr>
            </w:pPr>
          </w:p>
          <w:p w14:paraId="1939E010" w14:textId="77777777" w:rsidR="00BC35C3" w:rsidRPr="00BC35C3" w:rsidRDefault="00BC35C3" w:rsidP="00BC35C3">
            <w:pPr>
              <w:spacing w:after="0" w:line="240" w:lineRule="auto"/>
              <w:ind w:right="-334"/>
              <w:rPr>
                <w:rFonts w:ascii="Calibri" w:eastAsia="SimSun" w:hAnsi="Calibri" w:cs="Tahoma"/>
                <w:bCs/>
                <w:color w:val="000000"/>
                <w:sz w:val="24"/>
                <w:szCs w:val="24"/>
                <w:lang w:eastAsia="zh-CN"/>
              </w:rPr>
            </w:pPr>
          </w:p>
          <w:p w14:paraId="5C558AAC" w14:textId="77777777" w:rsidR="00BC35C3" w:rsidRPr="00BC35C3" w:rsidRDefault="00BC35C3" w:rsidP="00BC35C3">
            <w:pPr>
              <w:spacing w:after="0" w:line="240" w:lineRule="auto"/>
              <w:ind w:right="-334"/>
              <w:rPr>
                <w:rFonts w:ascii="Calibri" w:eastAsia="SimSun" w:hAnsi="Calibri" w:cs="Tahoma"/>
                <w:bCs/>
                <w:color w:val="000000"/>
                <w:sz w:val="24"/>
                <w:szCs w:val="24"/>
                <w:lang w:eastAsia="zh-CN"/>
              </w:rPr>
            </w:pPr>
          </w:p>
          <w:p w14:paraId="58B5BF8D" w14:textId="77777777" w:rsidR="00BC35C3" w:rsidRPr="00BC35C3" w:rsidRDefault="00BC35C3" w:rsidP="00BC35C3">
            <w:pPr>
              <w:spacing w:after="0" w:line="240" w:lineRule="auto"/>
              <w:ind w:right="-334"/>
              <w:rPr>
                <w:rFonts w:ascii="Calibri" w:eastAsia="SimSun" w:hAnsi="Calibri" w:cs="Tahoma"/>
                <w:bCs/>
                <w:color w:val="000000"/>
                <w:sz w:val="24"/>
                <w:szCs w:val="24"/>
                <w:lang w:eastAsia="zh-CN"/>
              </w:rPr>
            </w:pPr>
          </w:p>
          <w:p w14:paraId="4F82609C" w14:textId="77777777" w:rsidR="00BC35C3" w:rsidRPr="00BC35C3" w:rsidRDefault="00BC35C3" w:rsidP="00BC35C3">
            <w:pPr>
              <w:spacing w:after="0" w:line="240" w:lineRule="auto"/>
              <w:ind w:right="-334"/>
              <w:rPr>
                <w:rFonts w:ascii="Calibri" w:eastAsia="SimSun" w:hAnsi="Calibri" w:cs="Tahoma"/>
                <w:bCs/>
                <w:color w:val="000000"/>
                <w:sz w:val="24"/>
                <w:szCs w:val="24"/>
                <w:lang w:eastAsia="zh-CN"/>
              </w:rPr>
            </w:pPr>
          </w:p>
        </w:tc>
      </w:tr>
      <w:tr w:rsidR="00BC35C3" w:rsidRPr="00BC35C3" w14:paraId="5295ACB6" w14:textId="77777777" w:rsidTr="00BC35C3">
        <w:trPr>
          <w:trHeight w:val="720"/>
        </w:trPr>
        <w:tc>
          <w:tcPr>
            <w:tcW w:w="5211" w:type="dxa"/>
            <w:gridSpan w:val="2"/>
            <w:tcBorders>
              <w:top w:val="single" w:sz="4" w:space="0" w:color="000000"/>
              <w:left w:val="single" w:sz="4" w:space="0" w:color="000000"/>
              <w:bottom w:val="single" w:sz="4" w:space="0" w:color="000000"/>
              <w:right w:val="single" w:sz="4" w:space="0" w:color="000000"/>
            </w:tcBorders>
            <w:hideMark/>
          </w:tcPr>
          <w:p w14:paraId="25EC47B9" w14:textId="1BAD0FFF" w:rsidR="00BC35C3" w:rsidRPr="00BC35C3" w:rsidRDefault="00BC35C3" w:rsidP="00BC35C3">
            <w:pPr>
              <w:spacing w:after="0" w:line="240" w:lineRule="auto"/>
              <w:ind w:right="-334"/>
              <w:rPr>
                <w:rFonts w:ascii="Calibri" w:eastAsia="SimSun" w:hAnsi="Calibri" w:cs="Tahoma"/>
                <w:bCs/>
                <w:color w:val="000000"/>
                <w:sz w:val="24"/>
                <w:szCs w:val="24"/>
                <w:lang w:eastAsia="zh-CN"/>
              </w:rPr>
            </w:pPr>
            <w:r w:rsidRPr="00BC35C3">
              <w:rPr>
                <w:rFonts w:ascii="Calibri" w:eastAsia="SimSun" w:hAnsi="Calibri" w:cs="Tahoma"/>
                <w:bCs/>
                <w:color w:val="000000"/>
                <w:sz w:val="24"/>
                <w:szCs w:val="24"/>
                <w:lang w:eastAsia="zh-CN"/>
              </w:rPr>
              <w:t xml:space="preserve">Second </w:t>
            </w:r>
            <w:r w:rsidR="009924CE" w:rsidRPr="00BC35C3">
              <w:rPr>
                <w:rFonts w:ascii="Calibri" w:eastAsia="SimSun" w:hAnsi="Calibri" w:cs="Tahoma"/>
                <w:bCs/>
                <w:color w:val="000000"/>
                <w:sz w:val="24"/>
                <w:szCs w:val="24"/>
                <w:lang w:eastAsia="zh-CN"/>
              </w:rPr>
              <w:t>Marker’s Mark</w:t>
            </w:r>
            <w:r w:rsidRPr="00BC35C3">
              <w:rPr>
                <w:rFonts w:ascii="Calibri" w:eastAsia="SimSun" w:hAnsi="Calibri" w:cs="Tahoma"/>
                <w:bCs/>
                <w:color w:val="000000"/>
                <w:sz w:val="24"/>
                <w:szCs w:val="24"/>
                <w:lang w:eastAsia="zh-CN"/>
              </w:rPr>
              <w:t>:</w:t>
            </w:r>
          </w:p>
          <w:p w14:paraId="748838CE" w14:textId="77777777" w:rsidR="00BC35C3" w:rsidRPr="00BC35C3" w:rsidRDefault="00BC35C3" w:rsidP="00BC35C3">
            <w:pPr>
              <w:spacing w:after="0" w:line="240" w:lineRule="auto"/>
              <w:ind w:right="-334"/>
              <w:rPr>
                <w:rFonts w:ascii="Calibri" w:eastAsia="SimSun" w:hAnsi="Calibri" w:cs="Tahoma"/>
                <w:bCs/>
                <w:color w:val="000000"/>
                <w:sz w:val="24"/>
                <w:szCs w:val="24"/>
                <w:lang w:eastAsia="zh-CN"/>
              </w:rPr>
            </w:pPr>
            <w:r w:rsidRPr="00BC35C3">
              <w:rPr>
                <w:rFonts w:ascii="Calibri" w:eastAsia="SimSun" w:hAnsi="Calibri" w:cs="Tahoma"/>
                <w:bCs/>
                <w:color w:val="000000"/>
                <w:sz w:val="24"/>
                <w:szCs w:val="24"/>
                <w:lang w:eastAsia="zh-CN"/>
              </w:rPr>
              <w:t>Signature:</w:t>
            </w:r>
          </w:p>
        </w:tc>
        <w:tc>
          <w:tcPr>
            <w:tcW w:w="3645" w:type="dxa"/>
            <w:gridSpan w:val="5"/>
            <w:tcBorders>
              <w:top w:val="single" w:sz="4" w:space="0" w:color="000000"/>
              <w:left w:val="single" w:sz="4" w:space="0" w:color="000000"/>
              <w:bottom w:val="single" w:sz="4" w:space="0" w:color="000000"/>
              <w:right w:val="single" w:sz="4" w:space="0" w:color="000000"/>
            </w:tcBorders>
            <w:hideMark/>
          </w:tcPr>
          <w:p w14:paraId="28F8244F" w14:textId="77777777" w:rsidR="00BC35C3" w:rsidRPr="00BC35C3" w:rsidRDefault="00BC35C3" w:rsidP="00BC35C3">
            <w:pPr>
              <w:spacing w:after="0" w:line="240" w:lineRule="auto"/>
              <w:ind w:right="-334"/>
              <w:rPr>
                <w:rFonts w:ascii="Calibri" w:eastAsia="SimSun" w:hAnsi="Calibri" w:cs="Tahoma"/>
                <w:bCs/>
                <w:color w:val="000000"/>
                <w:sz w:val="24"/>
                <w:szCs w:val="24"/>
                <w:lang w:eastAsia="zh-CN"/>
              </w:rPr>
            </w:pPr>
            <w:r w:rsidRPr="00BC35C3">
              <w:rPr>
                <w:rFonts w:ascii="Calibri" w:eastAsia="SimSun" w:hAnsi="Calibri" w:cs="Tahoma"/>
                <w:bCs/>
                <w:color w:val="000000"/>
                <w:sz w:val="24"/>
                <w:szCs w:val="24"/>
                <w:lang w:eastAsia="zh-CN"/>
              </w:rPr>
              <w:t>Date:</w:t>
            </w:r>
          </w:p>
        </w:tc>
      </w:tr>
      <w:tr w:rsidR="00BC35C3" w:rsidRPr="00BC35C3" w14:paraId="5921C205" w14:textId="77777777" w:rsidTr="00BC35C3">
        <w:trPr>
          <w:trHeight w:val="720"/>
        </w:trPr>
        <w:tc>
          <w:tcPr>
            <w:tcW w:w="8856" w:type="dxa"/>
            <w:gridSpan w:val="7"/>
            <w:tcBorders>
              <w:top w:val="single" w:sz="4" w:space="0" w:color="000000"/>
              <w:left w:val="single" w:sz="4" w:space="0" w:color="000000"/>
              <w:bottom w:val="single" w:sz="4" w:space="0" w:color="000000"/>
              <w:right w:val="single" w:sz="4" w:space="0" w:color="000000"/>
            </w:tcBorders>
          </w:tcPr>
          <w:p w14:paraId="530F9CEE" w14:textId="77777777" w:rsidR="00BC35C3" w:rsidRPr="00BC35C3" w:rsidRDefault="00BC35C3" w:rsidP="00BC35C3">
            <w:pPr>
              <w:spacing w:after="0" w:line="240" w:lineRule="auto"/>
              <w:ind w:left="142" w:right="34"/>
              <w:rPr>
                <w:rFonts w:ascii="Calibri" w:eastAsia="SimSun" w:hAnsi="Calibri" w:cs="Tahoma"/>
                <w:b/>
                <w:i/>
                <w:color w:val="000000"/>
                <w:sz w:val="24"/>
                <w:szCs w:val="24"/>
                <w:lang w:eastAsia="zh-CN"/>
              </w:rPr>
            </w:pPr>
            <w:r w:rsidRPr="00BC35C3">
              <w:rPr>
                <w:rFonts w:ascii="Calibri" w:eastAsia="SimSun" w:hAnsi="Calibri" w:cs="Tahoma"/>
                <w:b/>
                <w:i/>
                <w:color w:val="000000"/>
                <w:sz w:val="24"/>
                <w:szCs w:val="24"/>
                <w:lang w:eastAsia="zh-CN"/>
              </w:rPr>
              <w:t>NB.</w:t>
            </w:r>
            <w:r w:rsidRPr="00BC35C3">
              <w:rPr>
                <w:rFonts w:ascii="Calibri" w:eastAsia="SimSun" w:hAnsi="Calibri" w:cs="Tahoma"/>
                <w:i/>
                <w:color w:val="000000"/>
                <w:sz w:val="24"/>
                <w:szCs w:val="24"/>
                <w:lang w:eastAsia="zh-CN"/>
              </w:rPr>
              <w:t xml:space="preserve">  </w:t>
            </w:r>
            <w:r w:rsidRPr="00BC35C3">
              <w:rPr>
                <w:rFonts w:ascii="Calibri" w:eastAsia="SimSun" w:hAnsi="Calibri" w:cs="Tahoma"/>
                <w:b/>
                <w:i/>
                <w:color w:val="000000"/>
                <w:sz w:val="24"/>
                <w:szCs w:val="24"/>
                <w:lang w:eastAsia="zh-CN"/>
              </w:rPr>
              <w:t>All marks are provisional until confirmed by the final examination board.</w:t>
            </w:r>
          </w:p>
          <w:p w14:paraId="190435FF" w14:textId="77777777" w:rsidR="00BC35C3" w:rsidRPr="00BC35C3" w:rsidRDefault="00BC35C3" w:rsidP="00BC35C3">
            <w:pPr>
              <w:spacing w:after="0" w:line="240" w:lineRule="auto"/>
              <w:ind w:left="142" w:right="34"/>
              <w:rPr>
                <w:rFonts w:ascii="Calibri" w:eastAsia="SimSun" w:hAnsi="Calibri" w:cs="Tahoma"/>
                <w:b/>
                <w:i/>
                <w:color w:val="000000"/>
                <w:sz w:val="24"/>
                <w:szCs w:val="24"/>
                <w:lang w:eastAsia="zh-CN"/>
              </w:rPr>
            </w:pPr>
          </w:p>
          <w:p w14:paraId="519841D1" w14:textId="77777777" w:rsidR="00BC35C3" w:rsidRPr="00BC35C3" w:rsidRDefault="00BC35C3" w:rsidP="00BC35C3">
            <w:pPr>
              <w:spacing w:after="0" w:line="240" w:lineRule="auto"/>
              <w:ind w:right="-334"/>
              <w:rPr>
                <w:rFonts w:ascii="Calibri" w:eastAsia="SimSun" w:hAnsi="Calibri" w:cs="Tahoma"/>
                <w:bCs/>
                <w:color w:val="000000"/>
                <w:sz w:val="24"/>
                <w:szCs w:val="24"/>
                <w:lang w:eastAsia="zh-CN"/>
              </w:rPr>
            </w:pPr>
          </w:p>
        </w:tc>
      </w:tr>
    </w:tbl>
    <w:p w14:paraId="7F1D2483" w14:textId="77777777" w:rsidR="00BC35C3" w:rsidRPr="00BC35C3" w:rsidRDefault="00BC35C3" w:rsidP="00BC35C3">
      <w:pPr>
        <w:spacing w:after="0" w:line="240" w:lineRule="auto"/>
        <w:ind w:right="-334"/>
        <w:rPr>
          <w:rFonts w:ascii="Trebuchet MS" w:eastAsia="SimSun" w:hAnsi="Trebuchet MS" w:cs="Tahoma"/>
          <w:bCs/>
          <w:color w:val="000000"/>
          <w:sz w:val="24"/>
          <w:szCs w:val="24"/>
          <w:lang w:eastAsia="zh-CN"/>
        </w:rPr>
      </w:pPr>
    </w:p>
    <w:p w14:paraId="1C0EA89B" w14:textId="77777777" w:rsidR="00BC35C3" w:rsidRPr="00BC35C3" w:rsidRDefault="00BC35C3" w:rsidP="00BC35C3">
      <w:pPr>
        <w:spacing w:after="0" w:line="240" w:lineRule="auto"/>
        <w:ind w:right="-334"/>
        <w:rPr>
          <w:rFonts w:ascii="Trebuchet MS" w:eastAsia="SimSun" w:hAnsi="Trebuchet MS" w:cs="Tahoma"/>
          <w:bCs/>
          <w:color w:val="000000"/>
          <w:sz w:val="24"/>
          <w:szCs w:val="24"/>
          <w:lang w:eastAsia="zh-CN"/>
        </w:rPr>
      </w:pPr>
    </w:p>
    <w:p w14:paraId="79671540" w14:textId="77777777" w:rsidR="00BC35C3" w:rsidRPr="00BC35C3" w:rsidRDefault="00BC35C3" w:rsidP="00BC35C3">
      <w:pPr>
        <w:spacing w:after="0" w:line="240" w:lineRule="auto"/>
        <w:ind w:right="-334"/>
        <w:rPr>
          <w:rFonts w:ascii="Trebuchet MS" w:eastAsia="SimSun" w:hAnsi="Trebuchet MS" w:cs="Tahoma"/>
          <w:bCs/>
          <w:color w:val="000000"/>
          <w:sz w:val="24"/>
          <w:szCs w:val="24"/>
          <w:lang w:eastAsia="zh-CN"/>
        </w:rPr>
      </w:pPr>
    </w:p>
    <w:p w14:paraId="02A73B61" w14:textId="77777777" w:rsidR="00BC35C3" w:rsidRPr="00BC35C3" w:rsidRDefault="00BC35C3" w:rsidP="00BC35C3">
      <w:pPr>
        <w:spacing w:after="0" w:line="240" w:lineRule="auto"/>
        <w:ind w:right="-334"/>
        <w:rPr>
          <w:rFonts w:ascii="Trebuchet MS" w:eastAsia="SimSun" w:hAnsi="Trebuchet MS" w:cs="Tahoma"/>
          <w:bCs/>
          <w:color w:val="000000"/>
          <w:sz w:val="24"/>
          <w:szCs w:val="24"/>
          <w:lang w:eastAsia="zh-CN"/>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8856"/>
      </w:tblGrid>
      <w:tr w:rsidR="00BC35C3" w:rsidRPr="00BC35C3" w14:paraId="6AE64AD1" w14:textId="77777777" w:rsidTr="00BC35C3">
        <w:tc>
          <w:tcPr>
            <w:tcW w:w="8856" w:type="dxa"/>
            <w:tcBorders>
              <w:top w:val="single" w:sz="4" w:space="0" w:color="000000"/>
              <w:left w:val="single" w:sz="4" w:space="0" w:color="000000"/>
              <w:bottom w:val="single" w:sz="4" w:space="0" w:color="000000"/>
              <w:right w:val="single" w:sz="4" w:space="0" w:color="000000"/>
            </w:tcBorders>
          </w:tcPr>
          <w:p w14:paraId="649DA6EB" w14:textId="77777777" w:rsidR="00BC35C3" w:rsidRPr="00BC35C3" w:rsidRDefault="00BC35C3" w:rsidP="00BC35C3">
            <w:pPr>
              <w:spacing w:after="0" w:line="240" w:lineRule="auto"/>
              <w:ind w:right="-334"/>
              <w:rPr>
                <w:rFonts w:ascii="Calibri" w:eastAsia="SimSun" w:hAnsi="Calibri" w:cs="Tahoma"/>
                <w:bCs/>
                <w:color w:val="000000"/>
                <w:sz w:val="24"/>
                <w:szCs w:val="24"/>
                <w:lang w:eastAsia="zh-CN"/>
              </w:rPr>
            </w:pPr>
            <w:r w:rsidRPr="00BC35C3">
              <w:rPr>
                <w:rFonts w:ascii="Calibri" w:eastAsia="SimSun" w:hAnsi="Calibri" w:cs="Tahoma"/>
                <w:bCs/>
                <w:i/>
                <w:color w:val="000000"/>
                <w:sz w:val="24"/>
                <w:szCs w:val="24"/>
                <w:lang w:eastAsia="zh-CN"/>
              </w:rPr>
              <w:t>How agreed mark was decided upon—comments for External Examiner</w:t>
            </w:r>
            <w:r w:rsidRPr="00BC35C3">
              <w:rPr>
                <w:rFonts w:ascii="Calibri" w:eastAsia="SimSun" w:hAnsi="Calibri" w:cs="Tahoma"/>
                <w:bCs/>
                <w:color w:val="000000"/>
                <w:sz w:val="24"/>
                <w:szCs w:val="24"/>
                <w:lang w:eastAsia="zh-CN"/>
              </w:rPr>
              <w:t>:</w:t>
            </w:r>
          </w:p>
          <w:p w14:paraId="0F19656F" w14:textId="77777777" w:rsidR="00BC35C3" w:rsidRPr="00BC35C3" w:rsidRDefault="00BC35C3" w:rsidP="00BC35C3">
            <w:pPr>
              <w:spacing w:after="0" w:line="240" w:lineRule="auto"/>
              <w:ind w:right="-334"/>
              <w:rPr>
                <w:rFonts w:ascii="Calibri" w:eastAsia="SimSun" w:hAnsi="Calibri" w:cs="Tahoma"/>
                <w:bCs/>
                <w:color w:val="000000"/>
                <w:sz w:val="24"/>
                <w:szCs w:val="24"/>
                <w:lang w:eastAsia="zh-CN"/>
              </w:rPr>
            </w:pPr>
          </w:p>
          <w:p w14:paraId="5C55188E" w14:textId="77777777" w:rsidR="00BC35C3" w:rsidRPr="00BC35C3" w:rsidRDefault="00BC35C3" w:rsidP="00BC35C3">
            <w:pPr>
              <w:spacing w:after="0" w:line="240" w:lineRule="auto"/>
              <w:ind w:right="-334"/>
              <w:rPr>
                <w:rFonts w:ascii="Calibri" w:eastAsia="SimSun" w:hAnsi="Calibri" w:cs="Tahoma"/>
                <w:bCs/>
                <w:color w:val="000000"/>
                <w:sz w:val="24"/>
                <w:szCs w:val="24"/>
                <w:lang w:eastAsia="zh-CN"/>
              </w:rPr>
            </w:pPr>
          </w:p>
          <w:p w14:paraId="479BF97E" w14:textId="77777777" w:rsidR="00BC35C3" w:rsidRPr="00BC35C3" w:rsidRDefault="00BC35C3" w:rsidP="00BC35C3">
            <w:pPr>
              <w:spacing w:after="0" w:line="240" w:lineRule="auto"/>
              <w:ind w:right="-334"/>
              <w:rPr>
                <w:rFonts w:ascii="Calibri" w:eastAsia="SimSun" w:hAnsi="Calibri" w:cs="Tahoma"/>
                <w:bCs/>
                <w:color w:val="000000"/>
                <w:sz w:val="24"/>
                <w:szCs w:val="24"/>
                <w:lang w:eastAsia="zh-CN"/>
              </w:rPr>
            </w:pPr>
          </w:p>
          <w:p w14:paraId="45BF44EB" w14:textId="77777777" w:rsidR="00BC35C3" w:rsidRPr="00BC35C3" w:rsidRDefault="00BC35C3" w:rsidP="00BC35C3">
            <w:pPr>
              <w:spacing w:after="0" w:line="240" w:lineRule="auto"/>
              <w:ind w:right="-334"/>
              <w:rPr>
                <w:rFonts w:ascii="Calibri" w:eastAsia="SimSun" w:hAnsi="Calibri" w:cs="Tahoma"/>
                <w:bCs/>
                <w:color w:val="000000"/>
                <w:sz w:val="24"/>
                <w:szCs w:val="24"/>
                <w:lang w:eastAsia="zh-CN"/>
              </w:rPr>
            </w:pPr>
          </w:p>
          <w:p w14:paraId="55C3C5A9" w14:textId="77777777" w:rsidR="00BC35C3" w:rsidRPr="00BC35C3" w:rsidRDefault="00BC35C3" w:rsidP="00BC35C3">
            <w:pPr>
              <w:spacing w:after="0" w:line="240" w:lineRule="auto"/>
              <w:ind w:right="-334"/>
              <w:rPr>
                <w:rFonts w:ascii="Calibri" w:eastAsia="SimSun" w:hAnsi="Calibri" w:cs="Tahoma"/>
                <w:bCs/>
                <w:color w:val="000000"/>
                <w:sz w:val="24"/>
                <w:szCs w:val="24"/>
                <w:lang w:eastAsia="zh-CN"/>
              </w:rPr>
            </w:pPr>
          </w:p>
          <w:p w14:paraId="5282B983" w14:textId="77777777" w:rsidR="00BC35C3" w:rsidRPr="00BC35C3" w:rsidRDefault="00BC35C3" w:rsidP="00BC35C3">
            <w:pPr>
              <w:spacing w:after="0" w:line="240" w:lineRule="auto"/>
              <w:ind w:right="-334"/>
              <w:rPr>
                <w:rFonts w:ascii="Calibri" w:eastAsia="SimSun" w:hAnsi="Calibri" w:cs="Tahoma"/>
                <w:bCs/>
                <w:color w:val="000000"/>
                <w:sz w:val="24"/>
                <w:szCs w:val="24"/>
                <w:lang w:eastAsia="zh-CN"/>
              </w:rPr>
            </w:pPr>
          </w:p>
          <w:p w14:paraId="7C13BD9D" w14:textId="77777777" w:rsidR="00BC35C3" w:rsidRPr="00BC35C3" w:rsidRDefault="00BC35C3" w:rsidP="00BC35C3">
            <w:pPr>
              <w:spacing w:after="0" w:line="240" w:lineRule="auto"/>
              <w:ind w:right="-334"/>
              <w:rPr>
                <w:rFonts w:ascii="Calibri" w:eastAsia="SimSun" w:hAnsi="Calibri" w:cs="Tahoma"/>
                <w:bCs/>
                <w:color w:val="000000"/>
                <w:sz w:val="24"/>
                <w:szCs w:val="24"/>
                <w:lang w:eastAsia="zh-CN"/>
              </w:rPr>
            </w:pPr>
          </w:p>
          <w:p w14:paraId="1C5E26E0" w14:textId="77777777" w:rsidR="00BC35C3" w:rsidRPr="00BC35C3" w:rsidRDefault="00BC35C3" w:rsidP="00BC35C3">
            <w:pPr>
              <w:spacing w:after="0" w:line="240" w:lineRule="auto"/>
              <w:ind w:right="-334"/>
              <w:rPr>
                <w:rFonts w:ascii="Calibri" w:eastAsia="SimSun" w:hAnsi="Calibri" w:cs="Tahoma"/>
                <w:bCs/>
                <w:color w:val="000000"/>
                <w:sz w:val="24"/>
                <w:szCs w:val="24"/>
                <w:lang w:eastAsia="zh-CN"/>
              </w:rPr>
            </w:pPr>
          </w:p>
          <w:p w14:paraId="63061625" w14:textId="77777777" w:rsidR="00BC35C3" w:rsidRPr="00BC35C3" w:rsidRDefault="00BC35C3" w:rsidP="00BC35C3">
            <w:pPr>
              <w:spacing w:after="0" w:line="240" w:lineRule="auto"/>
              <w:ind w:right="-334"/>
              <w:rPr>
                <w:rFonts w:ascii="Calibri" w:eastAsia="SimSun" w:hAnsi="Calibri" w:cs="Tahoma"/>
                <w:bCs/>
                <w:color w:val="000000"/>
                <w:sz w:val="24"/>
                <w:szCs w:val="24"/>
                <w:lang w:eastAsia="zh-CN"/>
              </w:rPr>
            </w:pPr>
          </w:p>
          <w:p w14:paraId="7B8C812C" w14:textId="77777777" w:rsidR="00BC35C3" w:rsidRPr="00BC35C3" w:rsidRDefault="00BC35C3" w:rsidP="00BC35C3">
            <w:pPr>
              <w:spacing w:after="0" w:line="240" w:lineRule="auto"/>
              <w:ind w:right="-334"/>
              <w:rPr>
                <w:rFonts w:ascii="Calibri" w:eastAsia="SimSun" w:hAnsi="Calibri" w:cs="Tahoma"/>
                <w:bCs/>
                <w:color w:val="000000"/>
                <w:sz w:val="24"/>
                <w:szCs w:val="24"/>
                <w:lang w:eastAsia="zh-CN"/>
              </w:rPr>
            </w:pPr>
          </w:p>
          <w:p w14:paraId="58447F3A" w14:textId="77777777" w:rsidR="00BC35C3" w:rsidRPr="00BC35C3" w:rsidRDefault="00BC35C3" w:rsidP="00BC35C3">
            <w:pPr>
              <w:spacing w:after="0" w:line="240" w:lineRule="auto"/>
              <w:ind w:right="-334"/>
              <w:rPr>
                <w:rFonts w:ascii="Calibri" w:eastAsia="SimSun" w:hAnsi="Calibri" w:cs="Tahoma"/>
                <w:bCs/>
                <w:color w:val="000000"/>
                <w:sz w:val="24"/>
                <w:szCs w:val="24"/>
                <w:lang w:eastAsia="zh-CN"/>
              </w:rPr>
            </w:pPr>
          </w:p>
          <w:p w14:paraId="56D1B2DB" w14:textId="77777777" w:rsidR="00BC35C3" w:rsidRPr="00BC35C3" w:rsidRDefault="00BC35C3" w:rsidP="00BC35C3">
            <w:pPr>
              <w:spacing w:after="0" w:line="240" w:lineRule="auto"/>
              <w:ind w:right="-334"/>
              <w:rPr>
                <w:rFonts w:ascii="Calibri" w:eastAsia="SimSun" w:hAnsi="Calibri" w:cs="Tahoma"/>
                <w:bCs/>
                <w:color w:val="000000"/>
                <w:sz w:val="24"/>
                <w:szCs w:val="24"/>
                <w:lang w:eastAsia="zh-CN"/>
              </w:rPr>
            </w:pPr>
          </w:p>
          <w:p w14:paraId="45C74CC8" w14:textId="77777777" w:rsidR="00BC35C3" w:rsidRPr="00BC35C3" w:rsidRDefault="00BC35C3" w:rsidP="00BC35C3">
            <w:pPr>
              <w:spacing w:after="0" w:line="240" w:lineRule="auto"/>
              <w:ind w:right="-334"/>
              <w:rPr>
                <w:rFonts w:ascii="Calibri" w:eastAsia="SimSun" w:hAnsi="Calibri" w:cs="Tahoma"/>
                <w:bCs/>
                <w:color w:val="000000"/>
                <w:sz w:val="24"/>
                <w:szCs w:val="24"/>
                <w:lang w:eastAsia="zh-CN"/>
              </w:rPr>
            </w:pPr>
          </w:p>
          <w:p w14:paraId="09D96A9A" w14:textId="77777777" w:rsidR="00BC35C3" w:rsidRPr="00BC35C3" w:rsidRDefault="00BC35C3" w:rsidP="00BC35C3">
            <w:pPr>
              <w:spacing w:after="0" w:line="240" w:lineRule="auto"/>
              <w:ind w:right="-334"/>
              <w:rPr>
                <w:rFonts w:ascii="Calibri" w:eastAsia="SimSun" w:hAnsi="Calibri" w:cs="Tahoma"/>
                <w:bCs/>
                <w:color w:val="000000"/>
                <w:sz w:val="24"/>
                <w:szCs w:val="24"/>
                <w:lang w:eastAsia="zh-CN"/>
              </w:rPr>
            </w:pPr>
          </w:p>
          <w:p w14:paraId="74DB5688" w14:textId="77777777" w:rsidR="00BC35C3" w:rsidRPr="00BC35C3" w:rsidRDefault="00BC35C3" w:rsidP="00BC35C3">
            <w:pPr>
              <w:spacing w:after="0" w:line="240" w:lineRule="auto"/>
              <w:ind w:right="-334"/>
              <w:rPr>
                <w:rFonts w:ascii="Calibri" w:eastAsia="SimSun" w:hAnsi="Calibri" w:cs="Tahoma"/>
                <w:bCs/>
                <w:color w:val="000000"/>
                <w:sz w:val="24"/>
                <w:szCs w:val="24"/>
                <w:lang w:eastAsia="zh-CN"/>
              </w:rPr>
            </w:pPr>
          </w:p>
          <w:p w14:paraId="1D938F47" w14:textId="77777777" w:rsidR="00BC35C3" w:rsidRPr="00BC35C3" w:rsidRDefault="00BC35C3" w:rsidP="00BC35C3">
            <w:pPr>
              <w:spacing w:after="0" w:line="240" w:lineRule="auto"/>
              <w:ind w:right="-334"/>
              <w:rPr>
                <w:rFonts w:ascii="Calibri" w:eastAsia="SimSun" w:hAnsi="Calibri" w:cs="Tahoma"/>
                <w:bCs/>
                <w:color w:val="000000"/>
                <w:sz w:val="24"/>
                <w:szCs w:val="24"/>
                <w:lang w:eastAsia="zh-CN"/>
              </w:rPr>
            </w:pPr>
            <w:r w:rsidRPr="00BC35C3">
              <w:rPr>
                <w:rFonts w:ascii="Calibri" w:eastAsia="SimSun" w:hAnsi="Calibri" w:cs="Tahoma"/>
                <w:bCs/>
                <w:color w:val="000000"/>
                <w:sz w:val="24"/>
                <w:szCs w:val="24"/>
                <w:lang w:eastAsia="zh-CN"/>
              </w:rPr>
              <w:t>Proposed Mark:</w:t>
            </w:r>
          </w:p>
          <w:p w14:paraId="40EC519D" w14:textId="77777777" w:rsidR="00BC35C3" w:rsidRPr="00BC35C3" w:rsidRDefault="00BC35C3" w:rsidP="00BC35C3">
            <w:pPr>
              <w:spacing w:after="0" w:line="240" w:lineRule="auto"/>
              <w:ind w:right="-334"/>
              <w:rPr>
                <w:rFonts w:ascii="Calibri" w:eastAsia="SimSun" w:hAnsi="Calibri" w:cs="Tahoma"/>
                <w:bCs/>
                <w:color w:val="000000"/>
                <w:sz w:val="24"/>
                <w:szCs w:val="24"/>
                <w:lang w:eastAsia="zh-CN"/>
              </w:rPr>
            </w:pPr>
          </w:p>
          <w:p w14:paraId="4503BE10" w14:textId="77777777" w:rsidR="00BC35C3" w:rsidRPr="00BC35C3" w:rsidRDefault="00BC35C3" w:rsidP="00BC35C3">
            <w:pPr>
              <w:spacing w:after="0" w:line="240" w:lineRule="auto"/>
              <w:ind w:right="-334"/>
              <w:rPr>
                <w:rFonts w:ascii="Calibri" w:eastAsia="SimSun" w:hAnsi="Calibri" w:cs="Tahoma"/>
                <w:bCs/>
                <w:color w:val="000000"/>
                <w:sz w:val="24"/>
                <w:szCs w:val="24"/>
                <w:lang w:eastAsia="zh-CN"/>
              </w:rPr>
            </w:pPr>
            <w:r w:rsidRPr="00BC35C3">
              <w:rPr>
                <w:rFonts w:ascii="Calibri" w:eastAsia="SimSun" w:hAnsi="Calibri" w:cs="Tahoma"/>
                <w:bCs/>
                <w:color w:val="000000"/>
                <w:sz w:val="24"/>
                <w:szCs w:val="24"/>
                <w:lang w:eastAsia="zh-CN"/>
              </w:rPr>
              <w:t>Signature of External Examiner:</w:t>
            </w:r>
          </w:p>
          <w:p w14:paraId="3B9F5756" w14:textId="77777777" w:rsidR="00BC35C3" w:rsidRPr="00BC35C3" w:rsidRDefault="00BC35C3" w:rsidP="00BC35C3">
            <w:pPr>
              <w:spacing w:after="0" w:line="240" w:lineRule="auto"/>
              <w:ind w:right="-334"/>
              <w:rPr>
                <w:rFonts w:ascii="Calibri" w:eastAsia="SimSun" w:hAnsi="Calibri" w:cs="Tahoma"/>
                <w:bCs/>
                <w:color w:val="000000"/>
                <w:sz w:val="24"/>
                <w:szCs w:val="24"/>
                <w:lang w:eastAsia="zh-CN"/>
              </w:rPr>
            </w:pPr>
          </w:p>
        </w:tc>
      </w:tr>
      <w:tr w:rsidR="00BC35C3" w:rsidRPr="00BC35C3" w14:paraId="35B2FFCA" w14:textId="77777777" w:rsidTr="00BC35C3">
        <w:trPr>
          <w:trHeight w:val="720"/>
        </w:trPr>
        <w:tc>
          <w:tcPr>
            <w:tcW w:w="8856" w:type="dxa"/>
            <w:tcBorders>
              <w:top w:val="single" w:sz="4" w:space="0" w:color="000000"/>
              <w:left w:val="single" w:sz="4" w:space="0" w:color="000000"/>
              <w:bottom w:val="single" w:sz="4" w:space="0" w:color="000000"/>
              <w:right w:val="single" w:sz="4" w:space="0" w:color="000000"/>
            </w:tcBorders>
            <w:hideMark/>
          </w:tcPr>
          <w:p w14:paraId="1FD12632" w14:textId="77777777" w:rsidR="00BC35C3" w:rsidRPr="00BC35C3" w:rsidRDefault="00BC35C3" w:rsidP="00BC35C3">
            <w:pPr>
              <w:tabs>
                <w:tab w:val="left" w:pos="2835"/>
              </w:tabs>
              <w:spacing w:after="0" w:line="240" w:lineRule="auto"/>
              <w:ind w:right="-334"/>
              <w:rPr>
                <w:rFonts w:ascii="Calibri" w:eastAsia="SimSun" w:hAnsi="Calibri" w:cs="Tahoma"/>
                <w:bCs/>
                <w:color w:val="000000"/>
                <w:sz w:val="24"/>
                <w:szCs w:val="24"/>
                <w:lang w:eastAsia="zh-CN"/>
              </w:rPr>
            </w:pPr>
            <w:r w:rsidRPr="00BC35C3">
              <w:rPr>
                <w:rFonts w:ascii="Calibri" w:eastAsia="SimSun" w:hAnsi="Calibri" w:cs="Tahoma"/>
                <w:bCs/>
                <w:color w:val="000000"/>
                <w:sz w:val="24"/>
                <w:szCs w:val="24"/>
                <w:lang w:eastAsia="zh-CN"/>
              </w:rPr>
              <w:t>Final Agreed Mark:</w:t>
            </w:r>
          </w:p>
        </w:tc>
      </w:tr>
    </w:tbl>
    <w:p w14:paraId="2F0BC7FE" w14:textId="77777777" w:rsidR="00BC35C3" w:rsidRPr="00BC35C3" w:rsidRDefault="00BC35C3" w:rsidP="00BC35C3">
      <w:pPr>
        <w:spacing w:after="0" w:line="240" w:lineRule="auto"/>
        <w:ind w:right="-334"/>
        <w:rPr>
          <w:rFonts w:ascii="Trebuchet MS" w:eastAsia="SimSun" w:hAnsi="Trebuchet MS" w:cs="Tahoma"/>
          <w:bCs/>
          <w:color w:val="000000"/>
          <w:sz w:val="24"/>
          <w:szCs w:val="24"/>
          <w:lang w:eastAsia="zh-CN"/>
        </w:rPr>
      </w:pPr>
    </w:p>
    <w:p w14:paraId="72042C6B" w14:textId="77777777" w:rsidR="00BC35C3" w:rsidRPr="00BC35C3" w:rsidRDefault="00BC35C3" w:rsidP="00BC35C3">
      <w:pPr>
        <w:spacing w:after="0" w:line="240" w:lineRule="auto"/>
        <w:rPr>
          <w:rFonts w:ascii="Times New Roman" w:eastAsia="SimSun" w:hAnsi="Times New Roman" w:cs="Times New Roman"/>
          <w:sz w:val="24"/>
          <w:szCs w:val="24"/>
          <w:lang w:eastAsia="zh-CN"/>
        </w:rPr>
      </w:pPr>
    </w:p>
    <w:p w14:paraId="6876D9CC" w14:textId="77777777" w:rsidR="00BC35C3" w:rsidRDefault="00BC35C3" w:rsidP="007C65A4">
      <w:pPr>
        <w:jc w:val="center"/>
        <w:rPr>
          <w:sz w:val="28"/>
        </w:rPr>
      </w:pPr>
    </w:p>
    <w:p w14:paraId="46D09321" w14:textId="746C80AD" w:rsidR="00345ED6" w:rsidRPr="00F91BE0" w:rsidRDefault="00BC35C3" w:rsidP="00345ED6">
      <w:pPr>
        <w:jc w:val="center"/>
        <w:rPr>
          <w:rFonts w:ascii="Calibri" w:eastAsia="Times New Roman" w:hAnsi="Calibri" w:cs="Arial"/>
          <w:b/>
          <w:sz w:val="24"/>
        </w:rPr>
      </w:pPr>
      <w:r>
        <w:rPr>
          <w:sz w:val="28"/>
        </w:rPr>
        <w:br w:type="page"/>
      </w:r>
      <w:r w:rsidR="001E1F1A" w:rsidRPr="00C6749E">
        <w:rPr>
          <w:rFonts w:ascii="Calibri" w:eastAsia="Times New Roman" w:hAnsi="Calibri" w:cs="Arial"/>
          <w:b/>
          <w:sz w:val="32"/>
        </w:rPr>
        <w:lastRenderedPageBreak/>
        <w:t xml:space="preserve">Richard III: Mythology and Modern </w:t>
      </w:r>
      <w:r w:rsidR="009F79F9" w:rsidRPr="00C6749E">
        <w:rPr>
          <w:rFonts w:ascii="Calibri" w:eastAsia="Times New Roman" w:hAnsi="Calibri" w:cs="Arial"/>
          <w:b/>
          <w:sz w:val="32"/>
        </w:rPr>
        <w:t xml:space="preserve">Perceptions </w:t>
      </w:r>
    </w:p>
    <w:p w14:paraId="4AA92723" w14:textId="7205DC08" w:rsidR="00345ED6" w:rsidRDefault="00345ED6" w:rsidP="00345ED6">
      <w:pPr>
        <w:spacing w:after="0" w:line="240" w:lineRule="auto"/>
        <w:jc w:val="center"/>
        <w:rPr>
          <w:rFonts w:ascii="Calibri" w:eastAsia="Times New Roman" w:hAnsi="Calibri" w:cs="Arial"/>
          <w:b/>
          <w:sz w:val="24"/>
        </w:rPr>
      </w:pPr>
    </w:p>
    <w:p w14:paraId="65D703AF" w14:textId="15D681D8" w:rsidR="00C6749E" w:rsidRDefault="00C6749E" w:rsidP="00345ED6">
      <w:pPr>
        <w:spacing w:after="0" w:line="240" w:lineRule="auto"/>
        <w:jc w:val="center"/>
        <w:rPr>
          <w:rFonts w:ascii="Calibri" w:eastAsia="Times New Roman" w:hAnsi="Calibri" w:cs="Arial"/>
          <w:b/>
          <w:sz w:val="24"/>
        </w:rPr>
      </w:pPr>
      <w:r>
        <w:rPr>
          <w:rFonts w:ascii="Calibri" w:eastAsia="Times New Roman" w:hAnsi="Calibri" w:cs="Arial"/>
          <w:b/>
          <w:noProof/>
          <w:sz w:val="24"/>
          <w:lang w:eastAsia="en-GB"/>
        </w:rPr>
        <w:drawing>
          <wp:inline distT="0" distB="0" distL="0" distR="0" wp14:anchorId="61400559" wp14:editId="40F87E5C">
            <wp:extent cx="5986130" cy="5935726"/>
            <wp:effectExtent l="0" t="0" r="0" b="8255"/>
            <wp:docPr id="8" name="Picture 8"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WP_20190216_11_41_00_Pro (2).jpg"/>
                    <pic:cNvPicPr/>
                  </pic:nvPicPr>
                  <pic:blipFill>
                    <a:blip r:embed="rId9">
                      <a:extLst>
                        <a:ext uri="{28A0092B-C50C-407E-A947-70E740481C1C}">
                          <a14:useLocalDpi xmlns:a14="http://schemas.microsoft.com/office/drawing/2010/main" val="0"/>
                        </a:ext>
                      </a:extLst>
                    </a:blip>
                    <a:stretch>
                      <a:fillRect/>
                    </a:stretch>
                  </pic:blipFill>
                  <pic:spPr>
                    <a:xfrm>
                      <a:off x="0" y="0"/>
                      <a:ext cx="5991068" cy="5940622"/>
                    </a:xfrm>
                    <a:prstGeom prst="rect">
                      <a:avLst/>
                    </a:prstGeom>
                  </pic:spPr>
                </pic:pic>
              </a:graphicData>
            </a:graphic>
          </wp:inline>
        </w:drawing>
      </w:r>
    </w:p>
    <w:p w14:paraId="36EF21BF" w14:textId="0EEE76D4" w:rsidR="00C6749E" w:rsidRDefault="00C6749E" w:rsidP="00345ED6">
      <w:pPr>
        <w:spacing w:after="0" w:line="240" w:lineRule="auto"/>
        <w:jc w:val="center"/>
        <w:rPr>
          <w:rFonts w:ascii="Calibri" w:eastAsia="Times New Roman" w:hAnsi="Calibri" w:cs="Arial"/>
          <w:b/>
          <w:sz w:val="24"/>
        </w:rPr>
      </w:pPr>
    </w:p>
    <w:p w14:paraId="6D515FB5" w14:textId="65D18189" w:rsidR="00C6749E" w:rsidRDefault="00C6749E" w:rsidP="00345ED6">
      <w:pPr>
        <w:spacing w:after="0" w:line="240" w:lineRule="auto"/>
        <w:jc w:val="center"/>
        <w:rPr>
          <w:rFonts w:ascii="Calibri" w:eastAsia="Times New Roman" w:hAnsi="Calibri" w:cs="Arial"/>
          <w:b/>
          <w:sz w:val="24"/>
        </w:rPr>
      </w:pPr>
    </w:p>
    <w:p w14:paraId="31635C6E" w14:textId="77777777" w:rsidR="00C6749E" w:rsidRPr="00345ED6" w:rsidRDefault="00C6749E" w:rsidP="00345ED6">
      <w:pPr>
        <w:spacing w:after="0" w:line="240" w:lineRule="auto"/>
        <w:jc w:val="center"/>
        <w:rPr>
          <w:rFonts w:ascii="Calibri" w:eastAsia="Times New Roman" w:hAnsi="Calibri" w:cs="Arial"/>
          <w:b/>
          <w:sz w:val="24"/>
        </w:rPr>
      </w:pPr>
    </w:p>
    <w:p w14:paraId="564F54DC" w14:textId="4954BA01" w:rsidR="00345ED6" w:rsidRPr="00C6749E" w:rsidRDefault="00345ED6" w:rsidP="00345ED6">
      <w:pPr>
        <w:spacing w:after="0" w:line="240" w:lineRule="auto"/>
        <w:jc w:val="center"/>
        <w:rPr>
          <w:rFonts w:ascii="Calibri" w:eastAsia="Times New Roman" w:hAnsi="Calibri" w:cs="Arial"/>
          <w:b/>
          <w:sz w:val="32"/>
        </w:rPr>
      </w:pPr>
      <w:r w:rsidRPr="00C6749E">
        <w:rPr>
          <w:rFonts w:ascii="Calibri" w:eastAsia="Times New Roman" w:hAnsi="Calibri" w:cs="Arial"/>
          <w:b/>
          <w:sz w:val="32"/>
        </w:rPr>
        <w:t>Amy Beckett</w:t>
      </w:r>
    </w:p>
    <w:p w14:paraId="3C777262" w14:textId="15885F1E" w:rsidR="00345ED6" w:rsidRPr="00C6749E" w:rsidRDefault="00180826" w:rsidP="00345ED6">
      <w:pPr>
        <w:spacing w:after="0" w:line="240" w:lineRule="auto"/>
        <w:jc w:val="center"/>
        <w:rPr>
          <w:rFonts w:ascii="Calibri" w:eastAsia="Times New Roman" w:hAnsi="Calibri" w:cs="Arial"/>
          <w:b/>
          <w:sz w:val="32"/>
          <w:lang w:val="en-US"/>
        </w:rPr>
      </w:pPr>
      <w:r>
        <w:rPr>
          <w:rFonts w:ascii="Calibri" w:eastAsia="Times New Roman" w:hAnsi="Calibri" w:cs="Arial"/>
          <w:b/>
          <w:sz w:val="32"/>
          <w:lang w:val="en-US"/>
        </w:rPr>
        <w:t>1501593</w:t>
      </w:r>
    </w:p>
    <w:p w14:paraId="4D6BFA1C" w14:textId="77777777" w:rsidR="00345ED6" w:rsidRPr="00C6749E" w:rsidRDefault="00345ED6" w:rsidP="00345ED6">
      <w:pPr>
        <w:spacing w:after="0" w:line="240" w:lineRule="auto"/>
        <w:jc w:val="center"/>
        <w:rPr>
          <w:rFonts w:ascii="Calibri" w:eastAsia="Times New Roman" w:hAnsi="Calibri" w:cs="Arial"/>
          <w:b/>
          <w:sz w:val="32"/>
          <w:lang w:val="en-US"/>
        </w:rPr>
      </w:pPr>
      <w:r w:rsidRPr="00C6749E">
        <w:rPr>
          <w:rFonts w:ascii="Calibri" w:eastAsia="Times New Roman" w:hAnsi="Calibri" w:cs="Arial"/>
          <w:b/>
          <w:sz w:val="32"/>
          <w:lang w:val="en-US"/>
        </w:rPr>
        <w:t>Dissertation submitted in partial fulfillment</w:t>
      </w:r>
    </w:p>
    <w:p w14:paraId="4266DC36" w14:textId="699E454F" w:rsidR="00345ED6" w:rsidRPr="00C6749E" w:rsidRDefault="00676C39" w:rsidP="00345ED6">
      <w:pPr>
        <w:spacing w:after="0" w:line="240" w:lineRule="auto"/>
        <w:jc w:val="center"/>
        <w:rPr>
          <w:rFonts w:ascii="Calibri" w:eastAsia="Times New Roman" w:hAnsi="Calibri" w:cs="Arial"/>
          <w:b/>
          <w:sz w:val="32"/>
          <w:lang w:val="en-US"/>
        </w:rPr>
      </w:pPr>
      <w:r w:rsidRPr="00C6749E">
        <w:rPr>
          <w:rFonts w:ascii="Calibri" w:eastAsia="Times New Roman" w:hAnsi="Calibri" w:cs="Arial"/>
          <w:b/>
          <w:sz w:val="32"/>
          <w:lang w:val="en-US"/>
        </w:rPr>
        <w:t>Of</w:t>
      </w:r>
      <w:r w:rsidR="00345ED6" w:rsidRPr="00C6749E">
        <w:rPr>
          <w:rFonts w:ascii="Calibri" w:eastAsia="Times New Roman" w:hAnsi="Calibri" w:cs="Arial"/>
          <w:b/>
          <w:sz w:val="32"/>
          <w:lang w:val="en-US"/>
        </w:rPr>
        <w:t xml:space="preserve"> a B.A. (Hons.) in Ancient and Medieval History</w:t>
      </w:r>
    </w:p>
    <w:p w14:paraId="7F1AEDDD" w14:textId="77777777" w:rsidR="00345ED6" w:rsidRPr="00C6749E" w:rsidRDefault="00345ED6" w:rsidP="00345ED6">
      <w:pPr>
        <w:spacing w:after="0" w:line="240" w:lineRule="auto"/>
        <w:jc w:val="center"/>
        <w:rPr>
          <w:rFonts w:ascii="Calibri" w:eastAsia="Times New Roman" w:hAnsi="Calibri" w:cs="Arial"/>
          <w:b/>
          <w:sz w:val="32"/>
          <w:lang w:val="en-US"/>
        </w:rPr>
      </w:pPr>
      <w:r w:rsidRPr="00C6749E">
        <w:rPr>
          <w:rFonts w:ascii="Calibri" w:eastAsia="Times New Roman" w:hAnsi="Calibri" w:cs="Arial"/>
          <w:b/>
          <w:sz w:val="32"/>
          <w:lang w:val="en-US"/>
        </w:rPr>
        <w:t>University of Wales Trinity Saint David</w:t>
      </w:r>
    </w:p>
    <w:p w14:paraId="472426DA" w14:textId="50A0EABC" w:rsidR="00345ED6" w:rsidRPr="00C6749E" w:rsidRDefault="00345ED6" w:rsidP="00345ED6">
      <w:pPr>
        <w:spacing w:after="0" w:line="240" w:lineRule="auto"/>
        <w:jc w:val="center"/>
        <w:rPr>
          <w:rFonts w:ascii="Calibri" w:eastAsia="Times New Roman" w:hAnsi="Calibri" w:cs="Arial"/>
          <w:b/>
          <w:sz w:val="28"/>
          <w:lang w:val="en-US"/>
        </w:rPr>
      </w:pPr>
      <w:r w:rsidRPr="00C6749E">
        <w:rPr>
          <w:rFonts w:ascii="Calibri" w:eastAsia="Times New Roman" w:hAnsi="Calibri" w:cs="Arial"/>
          <w:b/>
          <w:sz w:val="32"/>
          <w:lang w:val="en-US"/>
        </w:rPr>
        <w:t>May 2019</w:t>
      </w:r>
    </w:p>
    <w:p w14:paraId="64572896" w14:textId="70536012" w:rsidR="00974B55" w:rsidRDefault="00345ED6">
      <w:pPr>
        <w:rPr>
          <w:rFonts w:ascii="Calibri" w:eastAsia="Times New Roman" w:hAnsi="Calibri" w:cs="Arial"/>
          <w:b/>
          <w:lang w:val="en-US"/>
        </w:rPr>
      </w:pPr>
      <w:r>
        <w:rPr>
          <w:rFonts w:ascii="Calibri" w:eastAsia="Times New Roman" w:hAnsi="Calibri" w:cs="Arial"/>
          <w:b/>
          <w:lang w:val="en-US"/>
        </w:rPr>
        <w:br w:type="page"/>
      </w:r>
    </w:p>
    <w:p w14:paraId="39B683F9" w14:textId="77777777" w:rsidR="006255DD" w:rsidRDefault="00974B55" w:rsidP="006255DD">
      <w:pPr>
        <w:jc w:val="center"/>
        <w:rPr>
          <w:rFonts w:ascii="Calibri" w:eastAsia="Times New Roman" w:hAnsi="Calibri" w:cs="Arial"/>
          <w:sz w:val="28"/>
          <w:lang w:val="en-US"/>
        </w:rPr>
      </w:pPr>
      <w:r w:rsidRPr="006255DD">
        <w:rPr>
          <w:rFonts w:ascii="Calibri" w:eastAsia="Times New Roman" w:hAnsi="Calibri" w:cs="Arial"/>
          <w:sz w:val="28"/>
          <w:lang w:val="en-US"/>
        </w:rPr>
        <w:lastRenderedPageBreak/>
        <w:t>Abstract</w:t>
      </w:r>
    </w:p>
    <w:p w14:paraId="3D54B1A9" w14:textId="60A972DA" w:rsidR="000679B9" w:rsidRPr="006255DD" w:rsidRDefault="0022353E" w:rsidP="004479C5">
      <w:pPr>
        <w:rPr>
          <w:rFonts w:ascii="Calibri" w:eastAsia="Times New Roman" w:hAnsi="Calibri" w:cs="Arial"/>
          <w:lang w:val="en-US"/>
        </w:rPr>
      </w:pPr>
      <w:r>
        <w:rPr>
          <w:rFonts w:ascii="Calibri" w:eastAsia="Times New Roman" w:hAnsi="Calibri" w:cs="Arial"/>
          <w:sz w:val="24"/>
          <w:lang w:val="en-US"/>
        </w:rPr>
        <w:t xml:space="preserve">The purpose of this </w:t>
      </w:r>
      <w:r w:rsidR="00BF40D5">
        <w:rPr>
          <w:rFonts w:ascii="Calibri" w:eastAsia="Times New Roman" w:hAnsi="Calibri" w:cs="Arial"/>
          <w:sz w:val="24"/>
          <w:lang w:val="en-US"/>
        </w:rPr>
        <w:t>dissertation is to research</w:t>
      </w:r>
      <w:r w:rsidR="002A1C13">
        <w:rPr>
          <w:rFonts w:ascii="Calibri" w:eastAsia="Times New Roman" w:hAnsi="Calibri" w:cs="Arial"/>
          <w:sz w:val="24"/>
          <w:lang w:val="en-US"/>
        </w:rPr>
        <w:t xml:space="preserve"> the myths surrounding Richard III, him being a usurper, a serial killer</w:t>
      </w:r>
      <w:r w:rsidR="005076DB">
        <w:rPr>
          <w:rFonts w:ascii="Calibri" w:eastAsia="Times New Roman" w:hAnsi="Calibri" w:cs="Arial"/>
          <w:sz w:val="24"/>
          <w:lang w:val="en-US"/>
        </w:rPr>
        <w:t>, his relationship with his niece, Elizabeth of York</w:t>
      </w:r>
      <w:r w:rsidR="002A1C13">
        <w:rPr>
          <w:rFonts w:ascii="Calibri" w:eastAsia="Times New Roman" w:hAnsi="Calibri" w:cs="Arial"/>
          <w:sz w:val="24"/>
          <w:lang w:val="en-US"/>
        </w:rPr>
        <w:t xml:space="preserve"> and others such as this. </w:t>
      </w:r>
      <w:r w:rsidR="00CE2A21">
        <w:rPr>
          <w:rFonts w:ascii="Calibri" w:eastAsia="Times New Roman" w:hAnsi="Calibri" w:cs="Arial"/>
          <w:sz w:val="24"/>
          <w:lang w:val="en-US"/>
        </w:rPr>
        <w:t>Then an insight into modern day perceptions of Richard III</w:t>
      </w:r>
      <w:r w:rsidR="002C1AF9">
        <w:rPr>
          <w:rFonts w:ascii="Calibri" w:eastAsia="Times New Roman" w:hAnsi="Calibri" w:cs="Arial"/>
          <w:sz w:val="24"/>
          <w:lang w:val="en-US"/>
        </w:rPr>
        <w:t xml:space="preserve"> through media and a survey given to a group of individuals</w:t>
      </w:r>
      <w:r w:rsidR="00E64F8A">
        <w:rPr>
          <w:rFonts w:ascii="Calibri" w:eastAsia="Times New Roman" w:hAnsi="Calibri" w:cs="Arial"/>
          <w:sz w:val="24"/>
          <w:lang w:val="en-US"/>
        </w:rPr>
        <w:t xml:space="preserve"> in hope to get a true view of what people see Richard to be after the discovery of his body in 2012</w:t>
      </w:r>
      <w:r w:rsidR="00C8692F">
        <w:rPr>
          <w:rFonts w:ascii="Calibri" w:eastAsia="Times New Roman" w:hAnsi="Calibri" w:cs="Arial"/>
          <w:sz w:val="24"/>
          <w:lang w:val="en-US"/>
        </w:rPr>
        <w:t>, compared to large amount of negative perceptions from before the king was found in the car park.</w:t>
      </w:r>
      <w:r w:rsidR="00813BA2">
        <w:rPr>
          <w:rFonts w:ascii="Calibri" w:eastAsia="Times New Roman" w:hAnsi="Calibri" w:cs="Arial"/>
          <w:sz w:val="24"/>
          <w:lang w:val="en-US"/>
        </w:rPr>
        <w:t xml:space="preserve"> The reason for this is due to a fascination with </w:t>
      </w:r>
      <w:r w:rsidR="006F2550">
        <w:rPr>
          <w:rFonts w:ascii="Calibri" w:eastAsia="Times New Roman" w:hAnsi="Calibri" w:cs="Arial"/>
          <w:sz w:val="24"/>
          <w:lang w:val="en-US"/>
        </w:rPr>
        <w:t>demonised figures in history in particular, Richard III, the notorious</w:t>
      </w:r>
      <w:r w:rsidR="002A56ED">
        <w:rPr>
          <w:rFonts w:ascii="Calibri" w:eastAsia="Times New Roman" w:hAnsi="Calibri" w:cs="Arial"/>
          <w:sz w:val="24"/>
          <w:lang w:val="en-US"/>
        </w:rPr>
        <w:t>ly evil king depicted by the likes of William Shakespeare</w:t>
      </w:r>
      <w:r w:rsidR="00B47EF7">
        <w:rPr>
          <w:rFonts w:ascii="Calibri" w:eastAsia="Times New Roman" w:hAnsi="Calibri" w:cs="Arial"/>
          <w:sz w:val="24"/>
          <w:lang w:val="en-US"/>
        </w:rPr>
        <w:t xml:space="preserve">. The evidence on Richard is contradictory </w:t>
      </w:r>
      <w:r w:rsidR="00056BA8">
        <w:rPr>
          <w:rFonts w:ascii="Calibri" w:eastAsia="Times New Roman" w:hAnsi="Calibri" w:cs="Arial"/>
          <w:sz w:val="24"/>
          <w:lang w:val="en-US"/>
        </w:rPr>
        <w:t>and there is next to no contemporary evidence to examine due to his br</w:t>
      </w:r>
      <w:r w:rsidR="008B5AAE">
        <w:rPr>
          <w:rFonts w:ascii="Calibri" w:eastAsia="Times New Roman" w:hAnsi="Calibri" w:cs="Arial"/>
          <w:sz w:val="24"/>
          <w:lang w:val="en-US"/>
        </w:rPr>
        <w:t>ief reign</w:t>
      </w:r>
      <w:r w:rsidR="001D610C">
        <w:rPr>
          <w:rFonts w:ascii="Calibri" w:eastAsia="Times New Roman" w:hAnsi="Calibri" w:cs="Arial"/>
          <w:sz w:val="24"/>
          <w:lang w:val="en-US"/>
        </w:rPr>
        <w:t xml:space="preserve"> as if there was evidence it was destroyed during the reigns of the Tudors.</w:t>
      </w:r>
      <w:r w:rsidR="00974B55" w:rsidRPr="006255DD">
        <w:rPr>
          <w:rFonts w:ascii="Calibri" w:eastAsia="Times New Roman" w:hAnsi="Calibri" w:cs="Arial"/>
          <w:lang w:val="en-US"/>
        </w:rPr>
        <w:br w:type="page"/>
      </w:r>
    </w:p>
    <w:p w14:paraId="2FBEFD5E" w14:textId="77777777" w:rsidR="00283AB2" w:rsidRDefault="000679B9" w:rsidP="007D09D4">
      <w:pPr>
        <w:jc w:val="center"/>
        <w:rPr>
          <w:rFonts w:ascii="Calibri" w:eastAsia="Times New Roman" w:hAnsi="Calibri" w:cs="Arial"/>
          <w:sz w:val="28"/>
          <w:lang w:val="en-US"/>
        </w:rPr>
      </w:pPr>
      <w:r>
        <w:rPr>
          <w:rFonts w:ascii="Calibri" w:eastAsia="Times New Roman" w:hAnsi="Calibri" w:cs="Arial"/>
          <w:sz w:val="28"/>
          <w:lang w:val="en-US"/>
        </w:rPr>
        <w:lastRenderedPageBreak/>
        <w:t>Ackno</w:t>
      </w:r>
      <w:r w:rsidR="00E94100">
        <w:rPr>
          <w:rFonts w:ascii="Calibri" w:eastAsia="Times New Roman" w:hAnsi="Calibri" w:cs="Arial"/>
          <w:sz w:val="28"/>
          <w:lang w:val="en-US"/>
        </w:rPr>
        <w:t>wledgements</w:t>
      </w:r>
    </w:p>
    <w:p w14:paraId="2CA9273F" w14:textId="481202E5" w:rsidR="00345ED6" w:rsidRPr="00331BD0" w:rsidRDefault="00283AB2" w:rsidP="00283AB2">
      <w:pPr>
        <w:rPr>
          <w:rFonts w:ascii="Calibri" w:eastAsia="Times New Roman" w:hAnsi="Calibri" w:cs="Arial"/>
          <w:lang w:val="en-US"/>
        </w:rPr>
      </w:pPr>
      <w:r w:rsidRPr="00331BD0">
        <w:rPr>
          <w:rFonts w:ascii="Calibri" w:eastAsia="Times New Roman" w:hAnsi="Calibri" w:cs="Arial"/>
          <w:sz w:val="24"/>
          <w:lang w:val="en-US"/>
        </w:rPr>
        <w:t>I woul</w:t>
      </w:r>
      <w:r w:rsidR="00331BD0" w:rsidRPr="00331BD0">
        <w:rPr>
          <w:rFonts w:ascii="Calibri" w:eastAsia="Times New Roman" w:hAnsi="Calibri" w:cs="Arial"/>
          <w:lang w:val="en-US"/>
        </w:rPr>
        <w:t>d like to give a formal thank you</w:t>
      </w:r>
      <w:r w:rsidR="00331BD0">
        <w:rPr>
          <w:rFonts w:ascii="Calibri" w:eastAsia="Times New Roman" w:hAnsi="Calibri" w:cs="Arial"/>
          <w:lang w:val="en-US"/>
        </w:rPr>
        <w:t xml:space="preserve"> to those who aided me </w:t>
      </w:r>
      <w:r w:rsidR="00657559">
        <w:rPr>
          <w:rFonts w:ascii="Calibri" w:eastAsia="Times New Roman" w:hAnsi="Calibri" w:cs="Arial"/>
          <w:lang w:val="en-US"/>
        </w:rPr>
        <w:t>with this paper. My supervisor Harriett Webster</w:t>
      </w:r>
      <w:r w:rsidR="004B5FA4">
        <w:rPr>
          <w:rFonts w:ascii="Calibri" w:eastAsia="Times New Roman" w:hAnsi="Calibri" w:cs="Arial"/>
          <w:lang w:val="en-US"/>
        </w:rPr>
        <w:t xml:space="preserve"> who answered every qu</w:t>
      </w:r>
      <w:r w:rsidR="005F5D09">
        <w:rPr>
          <w:rFonts w:ascii="Calibri" w:eastAsia="Times New Roman" w:hAnsi="Calibri" w:cs="Arial"/>
          <w:lang w:val="en-US"/>
        </w:rPr>
        <w:t>ery</w:t>
      </w:r>
      <w:r w:rsidR="006D0DF6">
        <w:rPr>
          <w:rFonts w:ascii="Calibri" w:eastAsia="Times New Roman" w:hAnsi="Calibri" w:cs="Arial"/>
          <w:lang w:val="en-US"/>
        </w:rPr>
        <w:t xml:space="preserve"> and question</w:t>
      </w:r>
      <w:r w:rsidR="00657559">
        <w:rPr>
          <w:rFonts w:ascii="Calibri" w:eastAsia="Times New Roman" w:hAnsi="Calibri" w:cs="Arial"/>
          <w:lang w:val="en-US"/>
        </w:rPr>
        <w:t xml:space="preserve">, </w:t>
      </w:r>
      <w:r w:rsidR="005F5D09">
        <w:rPr>
          <w:rFonts w:ascii="Calibri" w:eastAsia="Times New Roman" w:hAnsi="Calibri" w:cs="Arial"/>
          <w:lang w:val="en-US"/>
        </w:rPr>
        <w:t xml:space="preserve">my </w:t>
      </w:r>
      <w:r w:rsidR="000B6729">
        <w:rPr>
          <w:rFonts w:ascii="Calibri" w:eastAsia="Times New Roman" w:hAnsi="Calibri" w:cs="Arial"/>
          <w:lang w:val="en-US"/>
        </w:rPr>
        <w:t>mentor Kate Shelley</w:t>
      </w:r>
      <w:r w:rsidR="003D0859">
        <w:rPr>
          <w:rFonts w:ascii="Calibri" w:eastAsia="Times New Roman" w:hAnsi="Calibri" w:cs="Arial"/>
          <w:lang w:val="en-US"/>
        </w:rPr>
        <w:t xml:space="preserve"> who</w:t>
      </w:r>
      <w:r w:rsidR="004B5FA4">
        <w:rPr>
          <w:rFonts w:ascii="Calibri" w:eastAsia="Times New Roman" w:hAnsi="Calibri" w:cs="Arial"/>
          <w:lang w:val="en-US"/>
        </w:rPr>
        <w:t xml:space="preserve"> supported me from </w:t>
      </w:r>
      <w:r w:rsidR="005F5D09">
        <w:rPr>
          <w:rFonts w:ascii="Calibri" w:eastAsia="Times New Roman" w:hAnsi="Calibri" w:cs="Arial"/>
          <w:lang w:val="en-US"/>
        </w:rPr>
        <w:t>start to finish</w:t>
      </w:r>
      <w:r w:rsidR="000B6729">
        <w:rPr>
          <w:rFonts w:ascii="Calibri" w:eastAsia="Times New Roman" w:hAnsi="Calibri" w:cs="Arial"/>
          <w:lang w:val="en-US"/>
        </w:rPr>
        <w:t xml:space="preserve">, the </w:t>
      </w:r>
      <w:r w:rsidR="006773CE">
        <w:rPr>
          <w:rFonts w:ascii="Calibri" w:eastAsia="Times New Roman" w:hAnsi="Calibri" w:cs="Arial"/>
          <w:lang w:val="en-US"/>
        </w:rPr>
        <w:t>271 people who completed my survey in order to gain my results</w:t>
      </w:r>
      <w:r w:rsidR="003D0859">
        <w:rPr>
          <w:rFonts w:ascii="Calibri" w:eastAsia="Times New Roman" w:hAnsi="Calibri" w:cs="Arial"/>
          <w:lang w:val="en-US"/>
        </w:rPr>
        <w:t xml:space="preserve">. To </w:t>
      </w:r>
      <w:r w:rsidR="00350BB0">
        <w:rPr>
          <w:rFonts w:ascii="Calibri" w:eastAsia="Times New Roman" w:hAnsi="Calibri" w:cs="Arial"/>
          <w:lang w:val="en-US"/>
        </w:rPr>
        <w:t>my parents</w:t>
      </w:r>
      <w:r w:rsidR="001A29FF">
        <w:rPr>
          <w:rFonts w:ascii="Calibri" w:eastAsia="Times New Roman" w:hAnsi="Calibri" w:cs="Arial"/>
          <w:lang w:val="en-US"/>
        </w:rPr>
        <w:t>, Kath and Paul</w:t>
      </w:r>
      <w:r w:rsidR="00350BB0">
        <w:rPr>
          <w:rFonts w:ascii="Calibri" w:eastAsia="Times New Roman" w:hAnsi="Calibri" w:cs="Arial"/>
          <w:lang w:val="en-US"/>
        </w:rPr>
        <w:t xml:space="preserve"> and </w:t>
      </w:r>
      <w:r w:rsidR="001A29FF">
        <w:rPr>
          <w:rFonts w:ascii="Calibri" w:eastAsia="Times New Roman" w:hAnsi="Calibri" w:cs="Arial"/>
          <w:lang w:val="en-US"/>
        </w:rPr>
        <w:t>younger sister, Emily as well as house mates</w:t>
      </w:r>
      <w:r w:rsidR="003D0859">
        <w:rPr>
          <w:rFonts w:ascii="Calibri" w:eastAsia="Times New Roman" w:hAnsi="Calibri" w:cs="Arial"/>
          <w:lang w:val="en-US"/>
        </w:rPr>
        <w:t xml:space="preserve"> Georgie Whittock and Kirsty Cole who endured hours of </w:t>
      </w:r>
      <w:r w:rsidR="006D0DF6">
        <w:rPr>
          <w:rFonts w:ascii="Calibri" w:eastAsia="Times New Roman" w:hAnsi="Calibri" w:cs="Arial"/>
          <w:lang w:val="en-US"/>
        </w:rPr>
        <w:t xml:space="preserve">endless </w:t>
      </w:r>
      <w:r w:rsidR="003D0859">
        <w:rPr>
          <w:rFonts w:ascii="Calibri" w:eastAsia="Times New Roman" w:hAnsi="Calibri" w:cs="Arial"/>
          <w:lang w:val="en-US"/>
        </w:rPr>
        <w:t>ranting and bouncing ideas and approaches off them</w:t>
      </w:r>
      <w:r w:rsidR="00494187">
        <w:rPr>
          <w:rFonts w:ascii="Calibri" w:eastAsia="Times New Roman" w:hAnsi="Calibri" w:cs="Arial"/>
          <w:lang w:val="en-US"/>
        </w:rPr>
        <w:t>.</w:t>
      </w:r>
      <w:r w:rsidR="000679B9" w:rsidRPr="00331BD0">
        <w:rPr>
          <w:rFonts w:ascii="Calibri" w:eastAsia="Times New Roman" w:hAnsi="Calibri" w:cs="Arial"/>
          <w:lang w:val="en-US"/>
        </w:rPr>
        <w:br w:type="page"/>
      </w:r>
    </w:p>
    <w:p w14:paraId="40DEF1BC" w14:textId="30B74819" w:rsidR="00345ED6" w:rsidRPr="008E2593" w:rsidRDefault="008E2593" w:rsidP="00345ED6">
      <w:pPr>
        <w:spacing w:after="0" w:line="240" w:lineRule="auto"/>
        <w:jc w:val="center"/>
        <w:rPr>
          <w:rFonts w:ascii="Calibri" w:eastAsia="Times New Roman" w:hAnsi="Calibri" w:cs="Arial"/>
          <w:b/>
          <w:sz w:val="24"/>
          <w:lang w:val="en-US"/>
        </w:rPr>
      </w:pPr>
      <w:r w:rsidRPr="008E2593">
        <w:rPr>
          <w:rFonts w:ascii="Calibri" w:eastAsia="Times New Roman" w:hAnsi="Calibri" w:cs="Arial"/>
          <w:b/>
          <w:sz w:val="24"/>
          <w:lang w:val="en-US"/>
        </w:rPr>
        <w:lastRenderedPageBreak/>
        <w:t>Table of Contents</w:t>
      </w:r>
    </w:p>
    <w:p w14:paraId="1B4F430C" w14:textId="0836E774" w:rsidR="00DE3FD3" w:rsidRDefault="00DE3FD3">
      <w:pPr>
        <w:rPr>
          <w:sz w:val="28"/>
        </w:rPr>
      </w:pPr>
    </w:p>
    <w:p w14:paraId="00AD59AC" w14:textId="46C1E08D" w:rsidR="00DE3FD3" w:rsidRDefault="00DE3FD3" w:rsidP="00DE3FD3">
      <w:pPr>
        <w:rPr>
          <w:rFonts w:ascii="Calibri" w:hAnsi="Calibri" w:cs="Arial"/>
          <w:sz w:val="24"/>
        </w:rPr>
      </w:pPr>
      <w:r w:rsidRPr="00F91BE0">
        <w:rPr>
          <w:rFonts w:ascii="Calibri" w:hAnsi="Calibri" w:cs="Arial"/>
          <w:sz w:val="24"/>
        </w:rPr>
        <w:t>Introduction</w:t>
      </w:r>
      <w:r w:rsidRPr="00F91BE0">
        <w:rPr>
          <w:rFonts w:ascii="Calibri" w:hAnsi="Calibri" w:cs="Arial"/>
          <w:sz w:val="24"/>
        </w:rPr>
        <w:tab/>
      </w:r>
      <w:r w:rsidRPr="00F91BE0">
        <w:rPr>
          <w:rFonts w:ascii="Calibri" w:hAnsi="Calibri" w:cs="Arial"/>
          <w:sz w:val="24"/>
        </w:rPr>
        <w:tab/>
      </w:r>
      <w:r w:rsidRPr="00F91BE0">
        <w:rPr>
          <w:rFonts w:ascii="Calibri" w:hAnsi="Calibri" w:cs="Arial"/>
          <w:sz w:val="24"/>
        </w:rPr>
        <w:tab/>
      </w:r>
      <w:r w:rsidRPr="00F91BE0">
        <w:rPr>
          <w:rFonts w:ascii="Calibri" w:hAnsi="Calibri" w:cs="Arial"/>
          <w:sz w:val="24"/>
        </w:rPr>
        <w:tab/>
      </w:r>
      <w:r w:rsidRPr="00F91BE0">
        <w:rPr>
          <w:rFonts w:ascii="Calibri" w:hAnsi="Calibri" w:cs="Arial"/>
          <w:sz w:val="24"/>
        </w:rPr>
        <w:tab/>
      </w:r>
      <w:r w:rsidRPr="00F91BE0">
        <w:rPr>
          <w:rFonts w:ascii="Calibri" w:hAnsi="Calibri" w:cs="Arial"/>
          <w:sz w:val="24"/>
        </w:rPr>
        <w:tab/>
      </w:r>
      <w:r w:rsidRPr="00F91BE0">
        <w:rPr>
          <w:rFonts w:ascii="Calibri" w:hAnsi="Calibri" w:cs="Arial"/>
          <w:sz w:val="24"/>
        </w:rPr>
        <w:tab/>
      </w:r>
      <w:r w:rsidRPr="00F91BE0">
        <w:rPr>
          <w:rFonts w:ascii="Calibri" w:hAnsi="Calibri" w:cs="Arial"/>
          <w:sz w:val="24"/>
        </w:rPr>
        <w:tab/>
      </w:r>
      <w:r w:rsidRPr="00F91BE0">
        <w:rPr>
          <w:rFonts w:ascii="Calibri" w:hAnsi="Calibri" w:cs="Arial"/>
          <w:sz w:val="24"/>
        </w:rPr>
        <w:tab/>
      </w:r>
      <w:r w:rsidRPr="00F91BE0">
        <w:rPr>
          <w:rFonts w:ascii="Calibri" w:hAnsi="Calibri" w:cs="Arial"/>
          <w:sz w:val="24"/>
        </w:rPr>
        <w:tab/>
        <w:t>1</w:t>
      </w:r>
    </w:p>
    <w:p w14:paraId="16D05B5D" w14:textId="77777777" w:rsidR="00FC4BEA" w:rsidRPr="00F91BE0" w:rsidRDefault="00FC4BEA" w:rsidP="00DE3FD3">
      <w:pPr>
        <w:rPr>
          <w:rFonts w:ascii="Calibri" w:hAnsi="Calibri" w:cs="Arial"/>
          <w:sz w:val="24"/>
        </w:rPr>
      </w:pPr>
    </w:p>
    <w:p w14:paraId="07068B96" w14:textId="49B6E534" w:rsidR="003920B2" w:rsidRDefault="003920B2" w:rsidP="00DE3FD3">
      <w:pPr>
        <w:rPr>
          <w:rFonts w:ascii="Calibri" w:hAnsi="Calibri" w:cs="Arial"/>
          <w:sz w:val="24"/>
        </w:rPr>
      </w:pPr>
      <w:r w:rsidRPr="00F91BE0">
        <w:rPr>
          <w:rFonts w:ascii="Calibri" w:hAnsi="Calibri" w:cs="Arial"/>
          <w:sz w:val="24"/>
        </w:rPr>
        <w:t>Part One:</w:t>
      </w:r>
      <w:r w:rsidR="00D57903" w:rsidRPr="00F91BE0">
        <w:rPr>
          <w:rFonts w:ascii="Calibri" w:hAnsi="Calibri" w:cs="Arial"/>
          <w:sz w:val="24"/>
        </w:rPr>
        <w:t xml:space="preserve"> Mythology</w:t>
      </w:r>
      <w:r w:rsidR="00BF6E28">
        <w:rPr>
          <w:rFonts w:ascii="Calibri" w:hAnsi="Calibri" w:cs="Arial"/>
          <w:sz w:val="24"/>
        </w:rPr>
        <w:tab/>
      </w:r>
      <w:r w:rsidR="00BF6E28">
        <w:rPr>
          <w:rFonts w:ascii="Calibri" w:hAnsi="Calibri" w:cs="Arial"/>
          <w:sz w:val="24"/>
        </w:rPr>
        <w:tab/>
      </w:r>
      <w:r w:rsidR="00BF6E28">
        <w:rPr>
          <w:rFonts w:ascii="Calibri" w:hAnsi="Calibri" w:cs="Arial"/>
          <w:sz w:val="24"/>
        </w:rPr>
        <w:tab/>
      </w:r>
      <w:r w:rsidR="00BF6E28">
        <w:rPr>
          <w:rFonts w:ascii="Calibri" w:hAnsi="Calibri" w:cs="Arial"/>
          <w:sz w:val="24"/>
        </w:rPr>
        <w:tab/>
      </w:r>
      <w:r w:rsidR="00BF6E28">
        <w:rPr>
          <w:rFonts w:ascii="Calibri" w:hAnsi="Calibri" w:cs="Arial"/>
          <w:sz w:val="24"/>
        </w:rPr>
        <w:tab/>
      </w:r>
      <w:r w:rsidR="00BF6E28">
        <w:rPr>
          <w:rFonts w:ascii="Calibri" w:hAnsi="Calibri" w:cs="Arial"/>
          <w:sz w:val="24"/>
        </w:rPr>
        <w:tab/>
      </w:r>
      <w:r w:rsidR="00BF6E28">
        <w:rPr>
          <w:rFonts w:ascii="Calibri" w:hAnsi="Calibri" w:cs="Arial"/>
          <w:sz w:val="24"/>
        </w:rPr>
        <w:tab/>
      </w:r>
      <w:r w:rsidR="00BF6E28">
        <w:rPr>
          <w:rFonts w:ascii="Calibri" w:hAnsi="Calibri" w:cs="Arial"/>
          <w:sz w:val="24"/>
        </w:rPr>
        <w:tab/>
      </w:r>
      <w:r w:rsidR="00BF6E28">
        <w:rPr>
          <w:rFonts w:ascii="Calibri" w:hAnsi="Calibri" w:cs="Arial"/>
          <w:sz w:val="24"/>
        </w:rPr>
        <w:tab/>
        <w:t>2</w:t>
      </w:r>
    </w:p>
    <w:p w14:paraId="0883E3AC" w14:textId="77777777" w:rsidR="00FC4BEA" w:rsidRPr="00F91BE0" w:rsidRDefault="00FC4BEA" w:rsidP="00DE3FD3">
      <w:pPr>
        <w:rPr>
          <w:rFonts w:ascii="Calibri" w:hAnsi="Calibri" w:cs="Arial"/>
          <w:sz w:val="24"/>
        </w:rPr>
      </w:pPr>
    </w:p>
    <w:p w14:paraId="1555DDA6" w14:textId="6FB3254A" w:rsidR="00DE3FD3" w:rsidRDefault="00DE3FD3" w:rsidP="00DE3FD3">
      <w:pPr>
        <w:rPr>
          <w:rFonts w:ascii="Calibri" w:hAnsi="Calibri" w:cs="Arial"/>
          <w:sz w:val="24"/>
        </w:rPr>
      </w:pPr>
      <w:r w:rsidRPr="00F91BE0">
        <w:rPr>
          <w:rFonts w:ascii="Calibri" w:hAnsi="Calibri" w:cs="Arial"/>
          <w:sz w:val="24"/>
        </w:rPr>
        <w:t>Chapter One:</w:t>
      </w:r>
      <w:r w:rsidR="00683072" w:rsidRPr="00F91BE0">
        <w:rPr>
          <w:rFonts w:ascii="Calibri" w:hAnsi="Calibri" w:cs="Arial"/>
          <w:sz w:val="24"/>
        </w:rPr>
        <w:t xml:space="preserve"> </w:t>
      </w:r>
      <w:r w:rsidR="00CF11FF">
        <w:rPr>
          <w:rFonts w:ascii="Calibri" w:hAnsi="Calibri" w:cs="Arial"/>
          <w:sz w:val="24"/>
        </w:rPr>
        <w:t xml:space="preserve">Deformed, </w:t>
      </w:r>
      <w:r w:rsidR="00F21DA4">
        <w:rPr>
          <w:rFonts w:ascii="Calibri" w:hAnsi="Calibri" w:cs="Arial"/>
          <w:sz w:val="24"/>
        </w:rPr>
        <w:t>U</w:t>
      </w:r>
      <w:r w:rsidR="00CF11FF">
        <w:rPr>
          <w:rFonts w:ascii="Calibri" w:hAnsi="Calibri" w:cs="Arial"/>
          <w:sz w:val="24"/>
        </w:rPr>
        <w:t>nfinished</w:t>
      </w:r>
      <w:r w:rsidR="001F38E4">
        <w:rPr>
          <w:rFonts w:ascii="Calibri" w:hAnsi="Calibri" w:cs="Arial"/>
          <w:sz w:val="24"/>
        </w:rPr>
        <w:t xml:space="preserve">, </w:t>
      </w:r>
      <w:r w:rsidR="00F21DA4">
        <w:rPr>
          <w:rFonts w:ascii="Calibri" w:hAnsi="Calibri" w:cs="Arial"/>
          <w:sz w:val="24"/>
        </w:rPr>
        <w:t>S</w:t>
      </w:r>
      <w:r w:rsidR="001F38E4">
        <w:rPr>
          <w:rFonts w:ascii="Calibri" w:hAnsi="Calibri" w:cs="Arial"/>
          <w:sz w:val="24"/>
        </w:rPr>
        <w:t xml:space="preserve">ent </w:t>
      </w:r>
      <w:r w:rsidR="00F21DA4">
        <w:rPr>
          <w:rFonts w:ascii="Calibri" w:hAnsi="Calibri" w:cs="Arial"/>
          <w:sz w:val="24"/>
        </w:rPr>
        <w:t>B</w:t>
      </w:r>
      <w:r w:rsidR="001F38E4">
        <w:rPr>
          <w:rFonts w:ascii="Calibri" w:hAnsi="Calibri" w:cs="Arial"/>
          <w:sz w:val="24"/>
        </w:rPr>
        <w:t xml:space="preserve">efore </w:t>
      </w:r>
      <w:r w:rsidR="00F21DA4">
        <w:rPr>
          <w:rFonts w:ascii="Calibri" w:hAnsi="Calibri" w:cs="Arial"/>
          <w:sz w:val="24"/>
        </w:rPr>
        <w:t>M</w:t>
      </w:r>
      <w:r w:rsidR="001F38E4">
        <w:rPr>
          <w:rFonts w:ascii="Calibri" w:hAnsi="Calibri" w:cs="Arial"/>
          <w:sz w:val="24"/>
        </w:rPr>
        <w:t xml:space="preserve">y </w:t>
      </w:r>
      <w:r w:rsidR="00F21DA4">
        <w:rPr>
          <w:rFonts w:ascii="Calibri" w:hAnsi="Calibri" w:cs="Arial"/>
          <w:sz w:val="24"/>
        </w:rPr>
        <w:t>T</w:t>
      </w:r>
      <w:r w:rsidR="001F38E4">
        <w:rPr>
          <w:rFonts w:ascii="Calibri" w:hAnsi="Calibri" w:cs="Arial"/>
          <w:sz w:val="24"/>
        </w:rPr>
        <w:t>ime</w:t>
      </w:r>
      <w:r w:rsidR="00BD0873">
        <w:rPr>
          <w:rFonts w:ascii="Calibri" w:hAnsi="Calibri" w:cs="Arial"/>
          <w:sz w:val="24"/>
        </w:rPr>
        <w:tab/>
      </w:r>
      <w:r w:rsidR="00BD0873">
        <w:rPr>
          <w:rFonts w:ascii="Calibri" w:hAnsi="Calibri" w:cs="Arial"/>
          <w:sz w:val="24"/>
        </w:rPr>
        <w:tab/>
      </w:r>
      <w:r w:rsidR="00BD0873">
        <w:rPr>
          <w:rFonts w:ascii="Calibri" w:hAnsi="Calibri" w:cs="Arial"/>
          <w:sz w:val="24"/>
        </w:rPr>
        <w:tab/>
      </w:r>
      <w:r w:rsidR="00BD0873">
        <w:rPr>
          <w:rFonts w:ascii="Calibri" w:hAnsi="Calibri" w:cs="Arial"/>
          <w:sz w:val="24"/>
        </w:rPr>
        <w:tab/>
      </w:r>
      <w:r w:rsidR="00BF6E28">
        <w:rPr>
          <w:rFonts w:ascii="Calibri" w:hAnsi="Calibri" w:cs="Arial"/>
          <w:sz w:val="24"/>
        </w:rPr>
        <w:t>3</w:t>
      </w:r>
    </w:p>
    <w:p w14:paraId="7A73DB74" w14:textId="77777777" w:rsidR="00FC4BEA" w:rsidRPr="00F91BE0" w:rsidRDefault="00FC4BEA" w:rsidP="00DE3FD3">
      <w:pPr>
        <w:rPr>
          <w:rFonts w:ascii="Calibri" w:hAnsi="Calibri" w:cs="Arial"/>
          <w:sz w:val="24"/>
        </w:rPr>
      </w:pPr>
    </w:p>
    <w:p w14:paraId="1A24EBB2" w14:textId="6786288F" w:rsidR="00DE3FD3" w:rsidRDefault="00DE3FD3" w:rsidP="00DE3FD3">
      <w:pPr>
        <w:rPr>
          <w:rFonts w:ascii="Calibri" w:hAnsi="Calibri" w:cs="Arial"/>
          <w:sz w:val="24"/>
        </w:rPr>
      </w:pPr>
      <w:r w:rsidRPr="00F91BE0">
        <w:rPr>
          <w:rFonts w:ascii="Calibri" w:hAnsi="Calibri" w:cs="Arial"/>
          <w:sz w:val="24"/>
        </w:rPr>
        <w:t>Chapter Two:</w:t>
      </w:r>
      <w:r w:rsidR="00683072" w:rsidRPr="00F91BE0">
        <w:rPr>
          <w:rFonts w:ascii="Calibri" w:hAnsi="Calibri" w:cs="Arial"/>
          <w:sz w:val="24"/>
        </w:rPr>
        <w:t xml:space="preserve"> </w:t>
      </w:r>
      <w:r w:rsidR="001F38E4">
        <w:rPr>
          <w:rFonts w:ascii="Calibri" w:hAnsi="Calibri" w:cs="Arial"/>
          <w:sz w:val="24"/>
        </w:rPr>
        <w:t xml:space="preserve">The King! Who’s </w:t>
      </w:r>
      <w:r w:rsidR="00F21DA4">
        <w:rPr>
          <w:rFonts w:ascii="Calibri" w:hAnsi="Calibri" w:cs="Arial"/>
          <w:sz w:val="24"/>
        </w:rPr>
        <w:t>T</w:t>
      </w:r>
      <w:r w:rsidR="001F38E4">
        <w:rPr>
          <w:rFonts w:ascii="Calibri" w:hAnsi="Calibri" w:cs="Arial"/>
          <w:sz w:val="24"/>
        </w:rPr>
        <w:t>hat?</w:t>
      </w:r>
      <w:r w:rsidR="007E3743">
        <w:rPr>
          <w:rFonts w:ascii="Calibri" w:hAnsi="Calibri" w:cs="Arial"/>
          <w:sz w:val="24"/>
        </w:rPr>
        <w:t xml:space="preserve"> I </w:t>
      </w:r>
      <w:r w:rsidR="00F21DA4">
        <w:rPr>
          <w:rFonts w:ascii="Calibri" w:hAnsi="Calibri" w:cs="Arial"/>
          <w:sz w:val="24"/>
        </w:rPr>
        <w:t>M</w:t>
      </w:r>
      <w:r w:rsidR="007E3743">
        <w:rPr>
          <w:rFonts w:ascii="Calibri" w:hAnsi="Calibri" w:cs="Arial"/>
          <w:sz w:val="24"/>
        </w:rPr>
        <w:t xml:space="preserve">ean </w:t>
      </w:r>
      <w:r w:rsidR="00F21DA4">
        <w:rPr>
          <w:rFonts w:ascii="Calibri" w:hAnsi="Calibri" w:cs="Arial"/>
          <w:sz w:val="24"/>
        </w:rPr>
        <w:t>T</w:t>
      </w:r>
      <w:r w:rsidR="007E3743">
        <w:rPr>
          <w:rFonts w:ascii="Calibri" w:hAnsi="Calibri" w:cs="Arial"/>
          <w:sz w:val="24"/>
        </w:rPr>
        <w:t>he Lord Protector</w:t>
      </w:r>
      <w:r w:rsidR="00114245">
        <w:rPr>
          <w:rFonts w:ascii="Calibri" w:hAnsi="Calibri" w:cs="Arial"/>
          <w:sz w:val="24"/>
        </w:rPr>
        <w:tab/>
      </w:r>
      <w:r w:rsidR="00114245">
        <w:rPr>
          <w:rFonts w:ascii="Calibri" w:hAnsi="Calibri" w:cs="Arial"/>
          <w:sz w:val="24"/>
        </w:rPr>
        <w:tab/>
      </w:r>
      <w:r w:rsidR="00114245">
        <w:rPr>
          <w:rFonts w:ascii="Calibri" w:hAnsi="Calibri" w:cs="Arial"/>
          <w:sz w:val="24"/>
        </w:rPr>
        <w:tab/>
        <w:t>5</w:t>
      </w:r>
    </w:p>
    <w:p w14:paraId="4F26A231" w14:textId="77777777" w:rsidR="00FC4BEA" w:rsidRPr="00F91BE0" w:rsidRDefault="00FC4BEA" w:rsidP="00DE3FD3">
      <w:pPr>
        <w:rPr>
          <w:rFonts w:ascii="Calibri" w:hAnsi="Calibri" w:cs="Arial"/>
          <w:sz w:val="24"/>
        </w:rPr>
      </w:pPr>
    </w:p>
    <w:p w14:paraId="1572C819" w14:textId="7D676655" w:rsidR="00DE3FD3" w:rsidRDefault="00DE3FD3" w:rsidP="00DE3FD3">
      <w:pPr>
        <w:rPr>
          <w:rFonts w:ascii="Calibri" w:hAnsi="Calibri" w:cs="Arial"/>
          <w:sz w:val="24"/>
        </w:rPr>
      </w:pPr>
      <w:r w:rsidRPr="00F91BE0">
        <w:rPr>
          <w:rFonts w:ascii="Calibri" w:hAnsi="Calibri" w:cs="Arial"/>
          <w:sz w:val="24"/>
        </w:rPr>
        <w:t xml:space="preserve">Chapter Three: </w:t>
      </w:r>
      <w:r w:rsidR="007E3743">
        <w:rPr>
          <w:rFonts w:ascii="Calibri" w:hAnsi="Calibri" w:cs="Arial"/>
          <w:sz w:val="24"/>
        </w:rPr>
        <w:t xml:space="preserve">Is </w:t>
      </w:r>
      <w:r w:rsidR="00F21DA4">
        <w:rPr>
          <w:rFonts w:ascii="Calibri" w:hAnsi="Calibri" w:cs="Arial"/>
          <w:sz w:val="24"/>
        </w:rPr>
        <w:t>T</w:t>
      </w:r>
      <w:r w:rsidR="007E3743">
        <w:rPr>
          <w:rFonts w:ascii="Calibri" w:hAnsi="Calibri" w:cs="Arial"/>
          <w:sz w:val="24"/>
        </w:rPr>
        <w:t xml:space="preserve">here </w:t>
      </w:r>
      <w:r w:rsidR="00F21DA4">
        <w:rPr>
          <w:rFonts w:ascii="Calibri" w:hAnsi="Calibri" w:cs="Arial"/>
          <w:sz w:val="24"/>
        </w:rPr>
        <w:t>A</w:t>
      </w:r>
      <w:r w:rsidR="007E3743">
        <w:rPr>
          <w:rFonts w:ascii="Calibri" w:hAnsi="Calibri" w:cs="Arial"/>
          <w:sz w:val="24"/>
        </w:rPr>
        <w:t xml:space="preserve"> </w:t>
      </w:r>
      <w:r w:rsidR="00BA66BD">
        <w:rPr>
          <w:rFonts w:ascii="Calibri" w:hAnsi="Calibri" w:cs="Arial"/>
          <w:sz w:val="24"/>
        </w:rPr>
        <w:t>M</w:t>
      </w:r>
      <w:r w:rsidR="007E3743">
        <w:rPr>
          <w:rFonts w:ascii="Calibri" w:hAnsi="Calibri" w:cs="Arial"/>
          <w:sz w:val="24"/>
        </w:rPr>
        <w:t xml:space="preserve">urderer </w:t>
      </w:r>
      <w:r w:rsidR="00BA66BD">
        <w:rPr>
          <w:rFonts w:ascii="Calibri" w:hAnsi="Calibri" w:cs="Arial"/>
          <w:sz w:val="24"/>
        </w:rPr>
        <w:t>H</w:t>
      </w:r>
      <w:r w:rsidR="007E3743">
        <w:rPr>
          <w:rFonts w:ascii="Calibri" w:hAnsi="Calibri" w:cs="Arial"/>
          <w:sz w:val="24"/>
        </w:rPr>
        <w:t>ere</w:t>
      </w:r>
      <w:r w:rsidR="0040111F">
        <w:rPr>
          <w:rFonts w:ascii="Calibri" w:hAnsi="Calibri" w:cs="Arial"/>
          <w:sz w:val="24"/>
        </w:rPr>
        <w:t xml:space="preserve">? No: </w:t>
      </w:r>
      <w:r w:rsidR="00BA66BD">
        <w:rPr>
          <w:rFonts w:ascii="Calibri" w:hAnsi="Calibri" w:cs="Arial"/>
          <w:sz w:val="24"/>
        </w:rPr>
        <w:t>Y</w:t>
      </w:r>
      <w:r w:rsidR="0040111F">
        <w:rPr>
          <w:rFonts w:ascii="Calibri" w:hAnsi="Calibri" w:cs="Arial"/>
          <w:sz w:val="24"/>
        </w:rPr>
        <w:t xml:space="preserve">es I </w:t>
      </w:r>
      <w:r w:rsidR="00BA66BD">
        <w:rPr>
          <w:rFonts w:ascii="Calibri" w:hAnsi="Calibri" w:cs="Arial"/>
          <w:sz w:val="24"/>
        </w:rPr>
        <w:t>A</w:t>
      </w:r>
      <w:r w:rsidR="0040111F">
        <w:rPr>
          <w:rFonts w:ascii="Calibri" w:hAnsi="Calibri" w:cs="Arial"/>
          <w:sz w:val="24"/>
        </w:rPr>
        <w:t>m</w:t>
      </w:r>
      <w:r w:rsidR="00114245">
        <w:rPr>
          <w:rFonts w:ascii="Calibri" w:hAnsi="Calibri" w:cs="Arial"/>
          <w:sz w:val="24"/>
        </w:rPr>
        <w:tab/>
      </w:r>
      <w:r w:rsidR="00114245">
        <w:rPr>
          <w:rFonts w:ascii="Calibri" w:hAnsi="Calibri" w:cs="Arial"/>
          <w:sz w:val="24"/>
        </w:rPr>
        <w:tab/>
      </w:r>
      <w:r w:rsidR="00114245">
        <w:rPr>
          <w:rFonts w:ascii="Calibri" w:hAnsi="Calibri" w:cs="Arial"/>
          <w:sz w:val="24"/>
        </w:rPr>
        <w:tab/>
      </w:r>
      <w:r w:rsidR="00114245">
        <w:rPr>
          <w:rFonts w:ascii="Calibri" w:hAnsi="Calibri" w:cs="Arial"/>
          <w:sz w:val="24"/>
        </w:rPr>
        <w:tab/>
      </w:r>
      <w:r w:rsidR="001741C8">
        <w:rPr>
          <w:rFonts w:ascii="Calibri" w:hAnsi="Calibri" w:cs="Arial"/>
          <w:sz w:val="24"/>
        </w:rPr>
        <w:t>8</w:t>
      </w:r>
    </w:p>
    <w:p w14:paraId="6364F947" w14:textId="77777777" w:rsidR="00FC4BEA" w:rsidRPr="00F91BE0" w:rsidRDefault="00FC4BEA" w:rsidP="00DE3FD3">
      <w:pPr>
        <w:rPr>
          <w:rFonts w:ascii="Calibri" w:hAnsi="Calibri" w:cs="Arial"/>
          <w:sz w:val="24"/>
        </w:rPr>
      </w:pPr>
    </w:p>
    <w:p w14:paraId="6F731A4B" w14:textId="6B2FE46F" w:rsidR="00DE3FD3" w:rsidRDefault="00DE3FD3" w:rsidP="00DE3FD3">
      <w:pPr>
        <w:rPr>
          <w:rFonts w:ascii="Calibri" w:hAnsi="Calibri" w:cs="Arial"/>
          <w:sz w:val="24"/>
        </w:rPr>
      </w:pPr>
      <w:r w:rsidRPr="00F91BE0">
        <w:rPr>
          <w:rFonts w:ascii="Calibri" w:hAnsi="Calibri" w:cs="Arial"/>
          <w:sz w:val="24"/>
        </w:rPr>
        <w:t xml:space="preserve">Chapter Four:  </w:t>
      </w:r>
      <w:r w:rsidR="0040111F">
        <w:rPr>
          <w:rFonts w:ascii="Calibri" w:hAnsi="Calibri" w:cs="Arial"/>
          <w:sz w:val="24"/>
        </w:rPr>
        <w:t xml:space="preserve">I </w:t>
      </w:r>
      <w:r w:rsidR="00BA66BD">
        <w:rPr>
          <w:rFonts w:ascii="Calibri" w:hAnsi="Calibri" w:cs="Arial"/>
          <w:sz w:val="24"/>
        </w:rPr>
        <w:t>M</w:t>
      </w:r>
      <w:r w:rsidR="0040111F">
        <w:rPr>
          <w:rFonts w:ascii="Calibri" w:hAnsi="Calibri" w:cs="Arial"/>
          <w:sz w:val="24"/>
        </w:rPr>
        <w:t xml:space="preserve">ust </w:t>
      </w:r>
      <w:r w:rsidR="00BA66BD">
        <w:rPr>
          <w:rFonts w:ascii="Calibri" w:hAnsi="Calibri" w:cs="Arial"/>
          <w:sz w:val="24"/>
        </w:rPr>
        <w:t>B</w:t>
      </w:r>
      <w:r w:rsidR="0040111F">
        <w:rPr>
          <w:rFonts w:ascii="Calibri" w:hAnsi="Calibri" w:cs="Arial"/>
          <w:sz w:val="24"/>
        </w:rPr>
        <w:t xml:space="preserve">e </w:t>
      </w:r>
      <w:r w:rsidR="00BA66BD">
        <w:rPr>
          <w:rFonts w:ascii="Calibri" w:hAnsi="Calibri" w:cs="Arial"/>
          <w:sz w:val="24"/>
        </w:rPr>
        <w:t>M</w:t>
      </w:r>
      <w:r w:rsidR="0040111F">
        <w:rPr>
          <w:rFonts w:ascii="Calibri" w:hAnsi="Calibri" w:cs="Arial"/>
          <w:sz w:val="24"/>
        </w:rPr>
        <w:t xml:space="preserve">arried </w:t>
      </w:r>
      <w:r w:rsidR="00BA66BD">
        <w:rPr>
          <w:rFonts w:ascii="Calibri" w:hAnsi="Calibri" w:cs="Arial"/>
          <w:sz w:val="24"/>
        </w:rPr>
        <w:t>T</w:t>
      </w:r>
      <w:r w:rsidR="0040111F">
        <w:rPr>
          <w:rFonts w:ascii="Calibri" w:hAnsi="Calibri" w:cs="Arial"/>
          <w:sz w:val="24"/>
        </w:rPr>
        <w:t xml:space="preserve">o </w:t>
      </w:r>
      <w:r w:rsidR="00BA66BD">
        <w:rPr>
          <w:rFonts w:ascii="Calibri" w:hAnsi="Calibri" w:cs="Arial"/>
          <w:sz w:val="24"/>
        </w:rPr>
        <w:t>M</w:t>
      </w:r>
      <w:r w:rsidR="0040111F">
        <w:rPr>
          <w:rFonts w:ascii="Calibri" w:hAnsi="Calibri" w:cs="Arial"/>
          <w:sz w:val="24"/>
        </w:rPr>
        <w:t xml:space="preserve">y Brother’s </w:t>
      </w:r>
      <w:r w:rsidR="00BA66BD">
        <w:rPr>
          <w:rFonts w:ascii="Calibri" w:hAnsi="Calibri" w:cs="Arial"/>
          <w:sz w:val="24"/>
        </w:rPr>
        <w:t>D</w:t>
      </w:r>
      <w:r w:rsidR="0040111F">
        <w:rPr>
          <w:rFonts w:ascii="Calibri" w:hAnsi="Calibri" w:cs="Arial"/>
          <w:sz w:val="24"/>
        </w:rPr>
        <w:t>aughter</w:t>
      </w:r>
      <w:r w:rsidR="001741C8">
        <w:rPr>
          <w:rFonts w:ascii="Calibri" w:hAnsi="Calibri" w:cs="Arial"/>
          <w:sz w:val="24"/>
        </w:rPr>
        <w:tab/>
      </w:r>
      <w:r w:rsidR="001741C8">
        <w:rPr>
          <w:rFonts w:ascii="Calibri" w:hAnsi="Calibri" w:cs="Arial"/>
          <w:sz w:val="24"/>
        </w:rPr>
        <w:tab/>
        <w:t xml:space="preserve">             10</w:t>
      </w:r>
    </w:p>
    <w:p w14:paraId="3626FCBD" w14:textId="77777777" w:rsidR="00FC4BEA" w:rsidRPr="00F91BE0" w:rsidRDefault="00FC4BEA" w:rsidP="00DE3FD3">
      <w:pPr>
        <w:rPr>
          <w:rFonts w:ascii="Calibri" w:hAnsi="Calibri" w:cs="Arial"/>
          <w:sz w:val="24"/>
        </w:rPr>
      </w:pPr>
    </w:p>
    <w:p w14:paraId="3FFE4EE9" w14:textId="5325C74A" w:rsidR="00820232" w:rsidRDefault="00820232" w:rsidP="00DE3FD3">
      <w:pPr>
        <w:rPr>
          <w:rFonts w:ascii="Calibri" w:hAnsi="Calibri" w:cs="Arial"/>
          <w:sz w:val="24"/>
        </w:rPr>
      </w:pPr>
      <w:r w:rsidRPr="00F91BE0">
        <w:rPr>
          <w:rFonts w:ascii="Calibri" w:hAnsi="Calibri" w:cs="Arial"/>
          <w:sz w:val="24"/>
        </w:rPr>
        <w:t>Chapter Five:</w:t>
      </w:r>
      <w:r w:rsidR="00D57903" w:rsidRPr="00F91BE0">
        <w:rPr>
          <w:rFonts w:ascii="Calibri" w:hAnsi="Calibri" w:cs="Arial"/>
          <w:sz w:val="24"/>
        </w:rPr>
        <w:t xml:space="preserve"> </w:t>
      </w:r>
      <w:r w:rsidR="002D000C">
        <w:rPr>
          <w:rFonts w:ascii="Calibri" w:hAnsi="Calibri" w:cs="Arial"/>
          <w:sz w:val="24"/>
        </w:rPr>
        <w:t xml:space="preserve">The </w:t>
      </w:r>
      <w:r w:rsidR="00BA66BD">
        <w:rPr>
          <w:rFonts w:ascii="Calibri" w:hAnsi="Calibri" w:cs="Arial"/>
          <w:sz w:val="24"/>
        </w:rPr>
        <w:t>S</w:t>
      </w:r>
      <w:r w:rsidR="002D000C">
        <w:rPr>
          <w:rFonts w:ascii="Calibri" w:hAnsi="Calibri" w:cs="Arial"/>
          <w:sz w:val="24"/>
        </w:rPr>
        <w:t xml:space="preserve">ons of Edward </w:t>
      </w:r>
      <w:r w:rsidR="00BA66BD">
        <w:rPr>
          <w:rFonts w:ascii="Calibri" w:hAnsi="Calibri" w:cs="Arial"/>
          <w:sz w:val="24"/>
        </w:rPr>
        <w:t>S</w:t>
      </w:r>
      <w:r w:rsidR="002D000C">
        <w:rPr>
          <w:rFonts w:ascii="Calibri" w:hAnsi="Calibri" w:cs="Arial"/>
          <w:sz w:val="24"/>
        </w:rPr>
        <w:t xml:space="preserve">leep </w:t>
      </w:r>
      <w:r w:rsidR="00BA66BD">
        <w:rPr>
          <w:rFonts w:ascii="Calibri" w:hAnsi="Calibri" w:cs="Arial"/>
          <w:sz w:val="24"/>
        </w:rPr>
        <w:t>I</w:t>
      </w:r>
      <w:r w:rsidR="002D000C">
        <w:rPr>
          <w:rFonts w:ascii="Calibri" w:hAnsi="Calibri" w:cs="Arial"/>
          <w:sz w:val="24"/>
        </w:rPr>
        <w:t xml:space="preserve">n Abraham’s </w:t>
      </w:r>
      <w:r w:rsidR="00BA66BD">
        <w:rPr>
          <w:rFonts w:ascii="Calibri" w:hAnsi="Calibri" w:cs="Arial"/>
          <w:sz w:val="24"/>
        </w:rPr>
        <w:t>B</w:t>
      </w:r>
      <w:r w:rsidR="002D000C">
        <w:rPr>
          <w:rFonts w:ascii="Calibri" w:hAnsi="Calibri" w:cs="Arial"/>
          <w:sz w:val="24"/>
        </w:rPr>
        <w:t>osom</w:t>
      </w:r>
      <w:r w:rsidR="00297A50">
        <w:rPr>
          <w:rFonts w:ascii="Calibri" w:hAnsi="Calibri" w:cs="Arial"/>
          <w:sz w:val="24"/>
        </w:rPr>
        <w:tab/>
      </w:r>
      <w:r w:rsidR="00297A50">
        <w:rPr>
          <w:rFonts w:ascii="Calibri" w:hAnsi="Calibri" w:cs="Arial"/>
          <w:sz w:val="24"/>
        </w:rPr>
        <w:tab/>
      </w:r>
      <w:r w:rsidR="00297A50">
        <w:rPr>
          <w:rFonts w:ascii="Calibri" w:hAnsi="Calibri" w:cs="Arial"/>
          <w:sz w:val="24"/>
        </w:rPr>
        <w:tab/>
        <w:t>12</w:t>
      </w:r>
    </w:p>
    <w:p w14:paraId="0E41CBD0" w14:textId="77777777" w:rsidR="00FC4BEA" w:rsidRPr="00F91BE0" w:rsidRDefault="00FC4BEA" w:rsidP="00DE3FD3">
      <w:pPr>
        <w:rPr>
          <w:rFonts w:ascii="Calibri" w:hAnsi="Calibri" w:cs="Arial"/>
          <w:sz w:val="24"/>
        </w:rPr>
      </w:pPr>
    </w:p>
    <w:p w14:paraId="2A43AC9A" w14:textId="2223CF90" w:rsidR="003920B2" w:rsidRDefault="003920B2" w:rsidP="00DE3FD3">
      <w:pPr>
        <w:rPr>
          <w:rFonts w:ascii="Calibri" w:hAnsi="Calibri" w:cs="Arial"/>
          <w:sz w:val="24"/>
        </w:rPr>
      </w:pPr>
      <w:r w:rsidRPr="00F91BE0">
        <w:rPr>
          <w:rFonts w:ascii="Calibri" w:hAnsi="Calibri" w:cs="Arial"/>
          <w:sz w:val="24"/>
        </w:rPr>
        <w:t>Part Two:</w:t>
      </w:r>
      <w:r w:rsidR="00821C41" w:rsidRPr="00F91BE0">
        <w:rPr>
          <w:rFonts w:ascii="Calibri" w:hAnsi="Calibri" w:cs="Arial"/>
          <w:sz w:val="24"/>
        </w:rPr>
        <w:t xml:space="preserve"> Modern Perceptions</w:t>
      </w:r>
      <w:r w:rsidR="00FF69A5">
        <w:rPr>
          <w:rFonts w:ascii="Calibri" w:hAnsi="Calibri" w:cs="Arial"/>
          <w:sz w:val="24"/>
        </w:rPr>
        <w:tab/>
      </w:r>
      <w:r w:rsidR="00FF69A5">
        <w:rPr>
          <w:rFonts w:ascii="Calibri" w:hAnsi="Calibri" w:cs="Arial"/>
          <w:sz w:val="24"/>
        </w:rPr>
        <w:tab/>
      </w:r>
      <w:r w:rsidR="00FF69A5">
        <w:rPr>
          <w:rFonts w:ascii="Calibri" w:hAnsi="Calibri" w:cs="Arial"/>
          <w:sz w:val="24"/>
        </w:rPr>
        <w:tab/>
      </w:r>
      <w:r w:rsidR="00FF69A5">
        <w:rPr>
          <w:rFonts w:ascii="Calibri" w:hAnsi="Calibri" w:cs="Arial"/>
          <w:sz w:val="24"/>
        </w:rPr>
        <w:tab/>
      </w:r>
      <w:r w:rsidR="00FF69A5">
        <w:rPr>
          <w:rFonts w:ascii="Calibri" w:hAnsi="Calibri" w:cs="Arial"/>
          <w:sz w:val="24"/>
        </w:rPr>
        <w:tab/>
      </w:r>
      <w:r w:rsidR="00FF69A5">
        <w:rPr>
          <w:rFonts w:ascii="Calibri" w:hAnsi="Calibri" w:cs="Arial"/>
          <w:sz w:val="24"/>
        </w:rPr>
        <w:tab/>
      </w:r>
      <w:r w:rsidR="00FF69A5">
        <w:rPr>
          <w:rFonts w:ascii="Calibri" w:hAnsi="Calibri" w:cs="Arial"/>
          <w:sz w:val="24"/>
        </w:rPr>
        <w:tab/>
        <w:t>15</w:t>
      </w:r>
    </w:p>
    <w:p w14:paraId="52DE8427" w14:textId="77777777" w:rsidR="00FC4BEA" w:rsidRPr="00F91BE0" w:rsidRDefault="00FC4BEA" w:rsidP="00DE3FD3">
      <w:pPr>
        <w:rPr>
          <w:rFonts w:ascii="Calibri" w:hAnsi="Calibri" w:cs="Arial"/>
          <w:sz w:val="24"/>
        </w:rPr>
      </w:pPr>
    </w:p>
    <w:p w14:paraId="4272D6E8" w14:textId="716B6F5C" w:rsidR="00820232" w:rsidRDefault="00820232" w:rsidP="00DE3FD3">
      <w:pPr>
        <w:rPr>
          <w:rFonts w:ascii="Calibri" w:hAnsi="Calibri" w:cs="Arial"/>
          <w:sz w:val="24"/>
        </w:rPr>
      </w:pPr>
      <w:r w:rsidRPr="00F91BE0">
        <w:rPr>
          <w:rFonts w:ascii="Calibri" w:hAnsi="Calibri" w:cs="Arial"/>
          <w:sz w:val="24"/>
        </w:rPr>
        <w:t xml:space="preserve">Chapter </w:t>
      </w:r>
      <w:r w:rsidR="009924CE" w:rsidRPr="00F91BE0">
        <w:rPr>
          <w:rFonts w:ascii="Calibri" w:hAnsi="Calibri" w:cs="Arial"/>
          <w:sz w:val="24"/>
        </w:rPr>
        <w:t>Six</w:t>
      </w:r>
      <w:r w:rsidR="003920B2" w:rsidRPr="00F91BE0">
        <w:rPr>
          <w:rFonts w:ascii="Calibri" w:hAnsi="Calibri" w:cs="Arial"/>
          <w:sz w:val="24"/>
        </w:rPr>
        <w:t>:</w:t>
      </w:r>
      <w:r w:rsidR="00821C41" w:rsidRPr="00F91BE0">
        <w:rPr>
          <w:rFonts w:ascii="Calibri" w:hAnsi="Calibri" w:cs="Arial"/>
          <w:sz w:val="24"/>
        </w:rPr>
        <w:t xml:space="preserve"> Media</w:t>
      </w:r>
      <w:r w:rsidR="00BA66BD">
        <w:rPr>
          <w:rFonts w:ascii="Calibri" w:hAnsi="Calibri" w:cs="Arial"/>
          <w:sz w:val="24"/>
        </w:rPr>
        <w:t xml:space="preserve"> And Richard</w:t>
      </w:r>
      <w:r w:rsidR="00FF69A5">
        <w:rPr>
          <w:rFonts w:ascii="Calibri" w:hAnsi="Calibri" w:cs="Arial"/>
          <w:sz w:val="24"/>
        </w:rPr>
        <w:tab/>
      </w:r>
      <w:r w:rsidR="00FF69A5">
        <w:rPr>
          <w:rFonts w:ascii="Calibri" w:hAnsi="Calibri" w:cs="Arial"/>
          <w:sz w:val="24"/>
        </w:rPr>
        <w:tab/>
      </w:r>
      <w:r w:rsidR="00FF69A5">
        <w:rPr>
          <w:rFonts w:ascii="Calibri" w:hAnsi="Calibri" w:cs="Arial"/>
          <w:sz w:val="24"/>
        </w:rPr>
        <w:tab/>
      </w:r>
      <w:r w:rsidR="00FF69A5">
        <w:rPr>
          <w:rFonts w:ascii="Calibri" w:hAnsi="Calibri" w:cs="Arial"/>
          <w:sz w:val="24"/>
        </w:rPr>
        <w:tab/>
      </w:r>
      <w:r w:rsidR="00FF69A5">
        <w:rPr>
          <w:rFonts w:ascii="Calibri" w:hAnsi="Calibri" w:cs="Arial"/>
          <w:sz w:val="24"/>
        </w:rPr>
        <w:tab/>
      </w:r>
      <w:r w:rsidR="00FF69A5">
        <w:rPr>
          <w:rFonts w:ascii="Calibri" w:hAnsi="Calibri" w:cs="Arial"/>
          <w:sz w:val="24"/>
        </w:rPr>
        <w:tab/>
      </w:r>
      <w:r w:rsidR="00FF69A5">
        <w:rPr>
          <w:rFonts w:ascii="Calibri" w:hAnsi="Calibri" w:cs="Arial"/>
          <w:sz w:val="24"/>
        </w:rPr>
        <w:tab/>
        <w:t>16</w:t>
      </w:r>
    </w:p>
    <w:p w14:paraId="5E273B89" w14:textId="77777777" w:rsidR="00FC4BEA" w:rsidRPr="00F91BE0" w:rsidRDefault="00FC4BEA" w:rsidP="00DE3FD3">
      <w:pPr>
        <w:rPr>
          <w:rFonts w:ascii="Calibri" w:hAnsi="Calibri" w:cs="Arial"/>
          <w:sz w:val="24"/>
        </w:rPr>
      </w:pPr>
    </w:p>
    <w:p w14:paraId="2FFA95D8" w14:textId="40885E74" w:rsidR="00820232" w:rsidRDefault="00820232" w:rsidP="00DE3FD3">
      <w:pPr>
        <w:rPr>
          <w:rFonts w:ascii="Calibri" w:hAnsi="Calibri" w:cs="Arial"/>
          <w:sz w:val="24"/>
        </w:rPr>
      </w:pPr>
      <w:r w:rsidRPr="00F91BE0">
        <w:rPr>
          <w:rFonts w:ascii="Calibri" w:hAnsi="Calibri" w:cs="Arial"/>
          <w:sz w:val="24"/>
        </w:rPr>
        <w:t xml:space="preserve">Chapter </w:t>
      </w:r>
      <w:r w:rsidR="00A442CE">
        <w:rPr>
          <w:rFonts w:ascii="Calibri" w:hAnsi="Calibri" w:cs="Arial"/>
          <w:sz w:val="24"/>
        </w:rPr>
        <w:t>Seven</w:t>
      </w:r>
      <w:r w:rsidRPr="00F91BE0">
        <w:rPr>
          <w:rFonts w:ascii="Calibri" w:hAnsi="Calibri" w:cs="Arial"/>
          <w:sz w:val="24"/>
        </w:rPr>
        <w:t>:</w:t>
      </w:r>
      <w:r w:rsidR="00821C41" w:rsidRPr="00F91BE0">
        <w:rPr>
          <w:rFonts w:ascii="Calibri" w:hAnsi="Calibri" w:cs="Arial"/>
          <w:sz w:val="24"/>
        </w:rPr>
        <w:t xml:space="preserve"> </w:t>
      </w:r>
      <w:r w:rsidR="001F3DDB" w:rsidRPr="00F91BE0">
        <w:rPr>
          <w:rFonts w:ascii="Calibri" w:hAnsi="Calibri" w:cs="Arial"/>
          <w:sz w:val="24"/>
        </w:rPr>
        <w:t xml:space="preserve">Survey </w:t>
      </w:r>
      <w:r w:rsidR="00BA66BD">
        <w:rPr>
          <w:rFonts w:ascii="Calibri" w:hAnsi="Calibri" w:cs="Arial"/>
          <w:sz w:val="24"/>
        </w:rPr>
        <w:t>Analysis</w:t>
      </w:r>
      <w:r w:rsidR="00FF69A5">
        <w:rPr>
          <w:rFonts w:ascii="Calibri" w:hAnsi="Calibri" w:cs="Arial"/>
          <w:sz w:val="24"/>
        </w:rPr>
        <w:tab/>
      </w:r>
      <w:r w:rsidR="00FF69A5">
        <w:rPr>
          <w:rFonts w:ascii="Calibri" w:hAnsi="Calibri" w:cs="Arial"/>
          <w:sz w:val="24"/>
        </w:rPr>
        <w:tab/>
      </w:r>
      <w:r w:rsidR="00FF69A5">
        <w:rPr>
          <w:rFonts w:ascii="Calibri" w:hAnsi="Calibri" w:cs="Arial"/>
          <w:sz w:val="24"/>
        </w:rPr>
        <w:tab/>
      </w:r>
      <w:r w:rsidR="00FF69A5">
        <w:rPr>
          <w:rFonts w:ascii="Calibri" w:hAnsi="Calibri" w:cs="Arial"/>
          <w:sz w:val="24"/>
        </w:rPr>
        <w:tab/>
      </w:r>
      <w:r w:rsidR="00FF69A5">
        <w:rPr>
          <w:rFonts w:ascii="Calibri" w:hAnsi="Calibri" w:cs="Arial"/>
          <w:sz w:val="24"/>
        </w:rPr>
        <w:tab/>
      </w:r>
      <w:r w:rsidR="00FF69A5">
        <w:rPr>
          <w:rFonts w:ascii="Calibri" w:hAnsi="Calibri" w:cs="Arial"/>
          <w:sz w:val="24"/>
        </w:rPr>
        <w:tab/>
      </w:r>
      <w:r w:rsidR="00FF69A5">
        <w:rPr>
          <w:rFonts w:ascii="Calibri" w:hAnsi="Calibri" w:cs="Arial"/>
          <w:sz w:val="24"/>
        </w:rPr>
        <w:tab/>
        <w:t>20</w:t>
      </w:r>
    </w:p>
    <w:p w14:paraId="1AB3B68B" w14:textId="77777777" w:rsidR="00FC4BEA" w:rsidRPr="00F91BE0" w:rsidRDefault="00FC4BEA" w:rsidP="00DE3FD3">
      <w:pPr>
        <w:rPr>
          <w:rFonts w:ascii="Calibri" w:hAnsi="Calibri" w:cs="Arial"/>
          <w:sz w:val="24"/>
        </w:rPr>
      </w:pPr>
    </w:p>
    <w:p w14:paraId="2DC4A213" w14:textId="1B2074EE" w:rsidR="00DE3FD3" w:rsidRPr="00F91BE0" w:rsidRDefault="00DE3FD3" w:rsidP="00DE3FD3">
      <w:pPr>
        <w:rPr>
          <w:rFonts w:ascii="Calibri" w:hAnsi="Calibri" w:cs="Arial"/>
          <w:sz w:val="24"/>
        </w:rPr>
      </w:pPr>
      <w:r w:rsidRPr="00F91BE0">
        <w:rPr>
          <w:rFonts w:ascii="Calibri" w:hAnsi="Calibri" w:cs="Arial"/>
          <w:sz w:val="24"/>
        </w:rPr>
        <w:t>Conclusion</w:t>
      </w:r>
      <w:r w:rsidRPr="00F91BE0">
        <w:rPr>
          <w:rFonts w:ascii="Calibri" w:hAnsi="Calibri" w:cs="Arial"/>
          <w:sz w:val="24"/>
        </w:rPr>
        <w:tab/>
      </w:r>
      <w:r w:rsidR="00FF69A5">
        <w:rPr>
          <w:rFonts w:ascii="Calibri" w:hAnsi="Calibri" w:cs="Arial"/>
          <w:sz w:val="24"/>
        </w:rPr>
        <w:tab/>
      </w:r>
      <w:r w:rsidR="00FF69A5">
        <w:rPr>
          <w:rFonts w:ascii="Calibri" w:hAnsi="Calibri" w:cs="Arial"/>
          <w:sz w:val="24"/>
        </w:rPr>
        <w:tab/>
      </w:r>
      <w:r w:rsidR="00FF69A5">
        <w:rPr>
          <w:rFonts w:ascii="Calibri" w:hAnsi="Calibri" w:cs="Arial"/>
          <w:sz w:val="24"/>
        </w:rPr>
        <w:tab/>
      </w:r>
      <w:r w:rsidR="00FF69A5">
        <w:rPr>
          <w:rFonts w:ascii="Calibri" w:hAnsi="Calibri" w:cs="Arial"/>
          <w:sz w:val="24"/>
        </w:rPr>
        <w:tab/>
      </w:r>
      <w:r w:rsidR="00FF69A5">
        <w:rPr>
          <w:rFonts w:ascii="Calibri" w:hAnsi="Calibri" w:cs="Arial"/>
          <w:sz w:val="24"/>
        </w:rPr>
        <w:tab/>
      </w:r>
      <w:r w:rsidR="00FF69A5">
        <w:rPr>
          <w:rFonts w:ascii="Calibri" w:hAnsi="Calibri" w:cs="Arial"/>
          <w:sz w:val="24"/>
        </w:rPr>
        <w:tab/>
      </w:r>
      <w:r w:rsidR="00FF69A5">
        <w:rPr>
          <w:rFonts w:ascii="Calibri" w:hAnsi="Calibri" w:cs="Arial"/>
          <w:sz w:val="24"/>
        </w:rPr>
        <w:tab/>
      </w:r>
      <w:r w:rsidR="00FF69A5">
        <w:rPr>
          <w:rFonts w:ascii="Calibri" w:hAnsi="Calibri" w:cs="Arial"/>
          <w:sz w:val="24"/>
        </w:rPr>
        <w:tab/>
      </w:r>
      <w:r w:rsidR="00FF69A5">
        <w:rPr>
          <w:rFonts w:ascii="Calibri" w:hAnsi="Calibri" w:cs="Arial"/>
          <w:sz w:val="24"/>
        </w:rPr>
        <w:tab/>
        <w:t>24</w:t>
      </w:r>
      <w:r w:rsidRPr="00F91BE0">
        <w:rPr>
          <w:rFonts w:ascii="Calibri" w:hAnsi="Calibri" w:cs="Arial"/>
          <w:sz w:val="24"/>
        </w:rPr>
        <w:tab/>
      </w:r>
      <w:r w:rsidRPr="00F91BE0">
        <w:rPr>
          <w:rFonts w:ascii="Calibri" w:hAnsi="Calibri" w:cs="Arial"/>
          <w:sz w:val="24"/>
        </w:rPr>
        <w:tab/>
      </w:r>
      <w:r w:rsidRPr="00F91BE0">
        <w:rPr>
          <w:rFonts w:ascii="Calibri" w:hAnsi="Calibri" w:cs="Arial"/>
          <w:sz w:val="24"/>
        </w:rPr>
        <w:tab/>
      </w:r>
      <w:r w:rsidRPr="00F91BE0">
        <w:rPr>
          <w:rFonts w:ascii="Calibri" w:hAnsi="Calibri" w:cs="Arial"/>
          <w:sz w:val="24"/>
        </w:rPr>
        <w:tab/>
      </w:r>
      <w:r w:rsidRPr="00F91BE0">
        <w:rPr>
          <w:rFonts w:ascii="Calibri" w:hAnsi="Calibri" w:cs="Arial"/>
          <w:sz w:val="24"/>
        </w:rPr>
        <w:tab/>
      </w:r>
    </w:p>
    <w:p w14:paraId="6B8A87A5" w14:textId="58FE2503" w:rsidR="00DE3FD3" w:rsidRPr="00F91BE0" w:rsidRDefault="00DE3FD3" w:rsidP="00DE3FD3">
      <w:pPr>
        <w:rPr>
          <w:rFonts w:ascii="Calibri" w:hAnsi="Calibri" w:cs="Arial"/>
          <w:szCs w:val="24"/>
        </w:rPr>
      </w:pPr>
      <w:r w:rsidRPr="00F91BE0">
        <w:rPr>
          <w:rFonts w:ascii="Calibri" w:hAnsi="Calibri" w:cs="Arial"/>
          <w:sz w:val="24"/>
        </w:rPr>
        <w:t>Bibliography</w:t>
      </w:r>
      <w:r w:rsidRPr="00F91BE0">
        <w:rPr>
          <w:rFonts w:ascii="Calibri" w:hAnsi="Calibri" w:cs="Arial"/>
          <w:sz w:val="24"/>
        </w:rPr>
        <w:tab/>
      </w:r>
      <w:r w:rsidR="00FF69A5">
        <w:rPr>
          <w:rFonts w:ascii="Calibri" w:hAnsi="Calibri" w:cs="Arial"/>
          <w:sz w:val="24"/>
        </w:rPr>
        <w:tab/>
      </w:r>
      <w:r w:rsidR="00FF69A5">
        <w:rPr>
          <w:rFonts w:ascii="Calibri" w:hAnsi="Calibri" w:cs="Arial"/>
          <w:sz w:val="24"/>
        </w:rPr>
        <w:tab/>
      </w:r>
      <w:r w:rsidR="00FF69A5">
        <w:rPr>
          <w:rFonts w:ascii="Calibri" w:hAnsi="Calibri" w:cs="Arial"/>
          <w:sz w:val="24"/>
        </w:rPr>
        <w:tab/>
      </w:r>
      <w:r w:rsidR="00FF69A5">
        <w:rPr>
          <w:rFonts w:ascii="Calibri" w:hAnsi="Calibri" w:cs="Arial"/>
          <w:sz w:val="24"/>
        </w:rPr>
        <w:tab/>
      </w:r>
      <w:r w:rsidR="00FF69A5">
        <w:rPr>
          <w:rFonts w:ascii="Calibri" w:hAnsi="Calibri" w:cs="Arial"/>
          <w:sz w:val="24"/>
        </w:rPr>
        <w:tab/>
      </w:r>
      <w:r w:rsidR="00FF69A5">
        <w:rPr>
          <w:rFonts w:ascii="Calibri" w:hAnsi="Calibri" w:cs="Arial"/>
          <w:sz w:val="24"/>
        </w:rPr>
        <w:tab/>
      </w:r>
      <w:r w:rsidR="00FF69A5">
        <w:rPr>
          <w:rFonts w:ascii="Calibri" w:hAnsi="Calibri" w:cs="Arial"/>
          <w:sz w:val="24"/>
        </w:rPr>
        <w:tab/>
      </w:r>
      <w:r w:rsidR="00FF69A5">
        <w:rPr>
          <w:rFonts w:ascii="Calibri" w:hAnsi="Calibri" w:cs="Arial"/>
          <w:sz w:val="24"/>
        </w:rPr>
        <w:tab/>
      </w:r>
      <w:r w:rsidR="00FF69A5">
        <w:rPr>
          <w:rFonts w:ascii="Calibri" w:hAnsi="Calibri" w:cs="Arial"/>
          <w:sz w:val="24"/>
        </w:rPr>
        <w:tab/>
        <w:t>25</w:t>
      </w:r>
      <w:r w:rsidRPr="00F91BE0">
        <w:rPr>
          <w:rFonts w:ascii="Calibri" w:hAnsi="Calibri" w:cs="Arial"/>
          <w:sz w:val="24"/>
        </w:rPr>
        <w:tab/>
      </w:r>
      <w:r w:rsidRPr="00F91BE0">
        <w:rPr>
          <w:rFonts w:ascii="Calibri" w:hAnsi="Calibri" w:cs="Arial"/>
          <w:sz w:val="24"/>
          <w:szCs w:val="24"/>
        </w:rPr>
        <w:tab/>
      </w:r>
      <w:r w:rsidRPr="00F91BE0">
        <w:rPr>
          <w:rFonts w:ascii="Calibri" w:hAnsi="Calibri" w:cs="Arial"/>
          <w:sz w:val="24"/>
          <w:szCs w:val="24"/>
        </w:rPr>
        <w:tab/>
      </w:r>
      <w:r w:rsidRPr="00F91BE0">
        <w:rPr>
          <w:rFonts w:ascii="Calibri" w:hAnsi="Calibri" w:cs="Arial"/>
          <w:sz w:val="24"/>
          <w:szCs w:val="24"/>
        </w:rPr>
        <w:tab/>
      </w:r>
      <w:r w:rsidRPr="00F91BE0">
        <w:rPr>
          <w:rFonts w:ascii="Calibri" w:hAnsi="Calibri" w:cs="Arial"/>
          <w:sz w:val="24"/>
          <w:szCs w:val="24"/>
        </w:rPr>
        <w:tab/>
      </w:r>
      <w:r w:rsidRPr="00F91BE0">
        <w:rPr>
          <w:rFonts w:ascii="Calibri" w:hAnsi="Calibri" w:cs="Arial"/>
          <w:sz w:val="24"/>
          <w:szCs w:val="24"/>
        </w:rPr>
        <w:tab/>
      </w:r>
      <w:r w:rsidRPr="00F91BE0">
        <w:rPr>
          <w:rFonts w:ascii="Calibri" w:hAnsi="Calibri" w:cs="Arial"/>
          <w:sz w:val="24"/>
          <w:szCs w:val="24"/>
        </w:rPr>
        <w:tab/>
      </w:r>
      <w:r w:rsidRPr="00F91BE0">
        <w:rPr>
          <w:rFonts w:ascii="Calibri" w:hAnsi="Calibri" w:cs="Arial"/>
          <w:sz w:val="24"/>
          <w:szCs w:val="24"/>
        </w:rPr>
        <w:tab/>
      </w:r>
      <w:r w:rsidRPr="00F91BE0">
        <w:rPr>
          <w:rFonts w:ascii="Calibri" w:hAnsi="Calibri" w:cs="Arial"/>
          <w:sz w:val="24"/>
          <w:szCs w:val="24"/>
        </w:rPr>
        <w:tab/>
      </w:r>
    </w:p>
    <w:p w14:paraId="032A68AB" w14:textId="4E29FEF7" w:rsidR="002A4736" w:rsidRDefault="00DE3FD3" w:rsidP="00DE3FD3">
      <w:pPr>
        <w:rPr>
          <w:rFonts w:ascii="Calibri" w:hAnsi="Calibri" w:cs="Arial"/>
          <w:sz w:val="24"/>
        </w:rPr>
      </w:pPr>
      <w:r w:rsidRPr="00F91BE0">
        <w:rPr>
          <w:rFonts w:ascii="Calibri" w:hAnsi="Calibri" w:cs="Arial"/>
          <w:sz w:val="24"/>
          <w:szCs w:val="24"/>
        </w:rPr>
        <w:t>A</w:t>
      </w:r>
      <w:r w:rsidRPr="00F91BE0">
        <w:rPr>
          <w:rFonts w:ascii="Calibri" w:hAnsi="Calibri" w:cs="Arial"/>
          <w:sz w:val="24"/>
        </w:rPr>
        <w:t>ppendix One</w:t>
      </w:r>
      <w:r w:rsidR="001F3DDB" w:rsidRPr="00F91BE0">
        <w:rPr>
          <w:rFonts w:ascii="Calibri" w:hAnsi="Calibri" w:cs="Arial"/>
          <w:sz w:val="24"/>
        </w:rPr>
        <w:t>: Survey</w:t>
      </w:r>
      <w:r w:rsidR="00683072" w:rsidRPr="00F91BE0">
        <w:rPr>
          <w:rFonts w:ascii="Calibri" w:hAnsi="Calibri" w:cs="Arial"/>
          <w:sz w:val="24"/>
        </w:rPr>
        <w:t xml:space="preserve"> Results</w:t>
      </w:r>
      <w:r w:rsidR="00FF69A5">
        <w:rPr>
          <w:rFonts w:ascii="Calibri" w:hAnsi="Calibri" w:cs="Arial"/>
          <w:sz w:val="24"/>
        </w:rPr>
        <w:tab/>
      </w:r>
      <w:r w:rsidR="00FF69A5">
        <w:rPr>
          <w:rFonts w:ascii="Calibri" w:hAnsi="Calibri" w:cs="Arial"/>
          <w:sz w:val="24"/>
        </w:rPr>
        <w:tab/>
      </w:r>
      <w:r w:rsidR="00FF69A5">
        <w:rPr>
          <w:rFonts w:ascii="Calibri" w:hAnsi="Calibri" w:cs="Arial"/>
          <w:sz w:val="24"/>
        </w:rPr>
        <w:tab/>
      </w:r>
      <w:r w:rsidR="00FF69A5">
        <w:rPr>
          <w:rFonts w:ascii="Calibri" w:hAnsi="Calibri" w:cs="Arial"/>
          <w:sz w:val="24"/>
        </w:rPr>
        <w:tab/>
      </w:r>
      <w:r w:rsidR="00FF69A5">
        <w:rPr>
          <w:rFonts w:ascii="Calibri" w:hAnsi="Calibri" w:cs="Arial"/>
          <w:sz w:val="24"/>
        </w:rPr>
        <w:tab/>
      </w:r>
      <w:r w:rsidR="00FF69A5">
        <w:rPr>
          <w:rFonts w:ascii="Calibri" w:hAnsi="Calibri" w:cs="Arial"/>
          <w:sz w:val="24"/>
        </w:rPr>
        <w:tab/>
      </w:r>
      <w:r w:rsidR="00FF69A5">
        <w:rPr>
          <w:rFonts w:ascii="Calibri" w:hAnsi="Calibri" w:cs="Arial"/>
          <w:sz w:val="24"/>
        </w:rPr>
        <w:tab/>
        <w:t>28</w:t>
      </w:r>
    </w:p>
    <w:p w14:paraId="3C2724EB" w14:textId="77777777" w:rsidR="00FC4BEA" w:rsidRDefault="00FC4BEA" w:rsidP="00DE3FD3">
      <w:pPr>
        <w:rPr>
          <w:rFonts w:ascii="Calibri" w:hAnsi="Calibri" w:cs="Arial"/>
          <w:sz w:val="24"/>
        </w:rPr>
      </w:pPr>
    </w:p>
    <w:p w14:paraId="3C82AF7D" w14:textId="06DFAE2F" w:rsidR="00DE3FD3" w:rsidRPr="00F91BE0" w:rsidRDefault="002A4736" w:rsidP="00DE3FD3">
      <w:pPr>
        <w:rPr>
          <w:rFonts w:ascii="Calibri" w:hAnsi="Calibri" w:cs="Arial"/>
          <w:sz w:val="24"/>
        </w:rPr>
      </w:pPr>
      <w:r>
        <w:rPr>
          <w:rFonts w:ascii="Calibri" w:hAnsi="Calibri" w:cs="Arial"/>
          <w:sz w:val="24"/>
        </w:rPr>
        <w:t>Appendix T</w:t>
      </w:r>
      <w:r w:rsidR="00176368">
        <w:rPr>
          <w:rFonts w:ascii="Calibri" w:hAnsi="Calibri" w:cs="Arial"/>
          <w:sz w:val="24"/>
        </w:rPr>
        <w:t>wo: Family Trees of the Wars of the Roses</w:t>
      </w:r>
      <w:r w:rsidR="00DE3FD3" w:rsidRPr="00F91BE0">
        <w:rPr>
          <w:rFonts w:ascii="Calibri" w:hAnsi="Calibri" w:cs="Arial"/>
          <w:sz w:val="24"/>
        </w:rPr>
        <w:tab/>
      </w:r>
      <w:r w:rsidR="00FF69A5">
        <w:rPr>
          <w:rFonts w:ascii="Calibri" w:hAnsi="Calibri" w:cs="Arial"/>
          <w:sz w:val="24"/>
        </w:rPr>
        <w:tab/>
      </w:r>
      <w:r w:rsidR="00FF69A5">
        <w:rPr>
          <w:rFonts w:ascii="Calibri" w:hAnsi="Calibri" w:cs="Arial"/>
          <w:sz w:val="24"/>
        </w:rPr>
        <w:tab/>
      </w:r>
      <w:r w:rsidR="00FF69A5">
        <w:rPr>
          <w:rFonts w:ascii="Calibri" w:hAnsi="Calibri" w:cs="Arial"/>
          <w:sz w:val="24"/>
        </w:rPr>
        <w:tab/>
      </w:r>
      <w:r w:rsidR="00FC4BEA">
        <w:rPr>
          <w:rFonts w:ascii="Calibri" w:hAnsi="Calibri" w:cs="Arial"/>
          <w:sz w:val="24"/>
        </w:rPr>
        <w:t>44</w:t>
      </w:r>
      <w:r w:rsidR="00DE3FD3" w:rsidRPr="00F91BE0">
        <w:rPr>
          <w:rFonts w:ascii="Calibri" w:hAnsi="Calibri" w:cs="Arial"/>
          <w:sz w:val="24"/>
        </w:rPr>
        <w:tab/>
      </w:r>
      <w:r w:rsidR="00DE3FD3" w:rsidRPr="00F91BE0">
        <w:rPr>
          <w:rFonts w:ascii="Calibri" w:hAnsi="Calibri" w:cs="Arial"/>
          <w:sz w:val="24"/>
        </w:rPr>
        <w:tab/>
      </w:r>
      <w:r w:rsidR="00DE3FD3" w:rsidRPr="00F91BE0">
        <w:rPr>
          <w:rFonts w:ascii="Calibri" w:hAnsi="Calibri" w:cs="Arial"/>
          <w:sz w:val="24"/>
        </w:rPr>
        <w:tab/>
      </w:r>
    </w:p>
    <w:p w14:paraId="78D35F71" w14:textId="2EC8A7D5" w:rsidR="005176DD" w:rsidRDefault="005176DD">
      <w:pPr>
        <w:rPr>
          <w:sz w:val="28"/>
        </w:rPr>
        <w:sectPr w:rsidR="005176DD" w:rsidSect="00F96F3A">
          <w:headerReference w:type="default" r:id="rId10"/>
          <w:footerReference w:type="default" r:id="rId11"/>
          <w:pgSz w:w="11906" w:h="16838"/>
          <w:pgMar w:top="1440" w:right="1440" w:bottom="1440" w:left="1440" w:header="708" w:footer="708" w:gutter="0"/>
          <w:cols w:space="708"/>
          <w:titlePg/>
          <w:docGrid w:linePitch="360"/>
        </w:sectPr>
      </w:pPr>
    </w:p>
    <w:p w14:paraId="333E5412" w14:textId="77777777" w:rsidR="00140F2F" w:rsidRDefault="00140F2F" w:rsidP="00140F2F">
      <w:pPr>
        <w:jc w:val="center"/>
        <w:rPr>
          <w:sz w:val="28"/>
        </w:rPr>
      </w:pPr>
      <w:r>
        <w:rPr>
          <w:sz w:val="28"/>
        </w:rPr>
        <w:lastRenderedPageBreak/>
        <w:t>Introduction</w:t>
      </w:r>
    </w:p>
    <w:p w14:paraId="792C1878" w14:textId="77777777" w:rsidR="00140F2F" w:rsidRDefault="00140F2F" w:rsidP="00140F2F">
      <w:pPr>
        <w:rPr>
          <w:sz w:val="24"/>
        </w:rPr>
      </w:pPr>
      <w:r>
        <w:rPr>
          <w:sz w:val="24"/>
        </w:rPr>
        <w:t>This dissertation will focus on Richard III, in particular the mythology associated with him and what the modern perceptions of him are. Richard was born on 2</w:t>
      </w:r>
      <w:r w:rsidRPr="0087678D">
        <w:rPr>
          <w:sz w:val="24"/>
          <w:vertAlign w:val="superscript"/>
        </w:rPr>
        <w:t>nd</w:t>
      </w:r>
      <w:r>
        <w:rPr>
          <w:sz w:val="24"/>
        </w:rPr>
        <w:t xml:space="preserve"> October 1452 at Fotheringhay Castle in Northampshire, he was the youngest son of Richard Plantagenet, Duke of York and Cecily Neville.</w:t>
      </w:r>
      <w:r>
        <w:rPr>
          <w:rStyle w:val="FootnoteReference"/>
          <w:sz w:val="24"/>
        </w:rPr>
        <w:footnoteReference w:id="2"/>
      </w:r>
      <w:r>
        <w:rPr>
          <w:sz w:val="24"/>
        </w:rPr>
        <w:t xml:space="preserve"> Richard became king on 6</w:t>
      </w:r>
      <w:r w:rsidRPr="00C451E4">
        <w:rPr>
          <w:sz w:val="24"/>
          <w:vertAlign w:val="superscript"/>
        </w:rPr>
        <w:t>th</w:t>
      </w:r>
      <w:r>
        <w:rPr>
          <w:sz w:val="24"/>
        </w:rPr>
        <w:t xml:space="preserve"> July 1483 and reigned till his death at the Battle of Bosworth Field on 22</w:t>
      </w:r>
      <w:r w:rsidRPr="00B94E3E">
        <w:rPr>
          <w:sz w:val="24"/>
          <w:vertAlign w:val="superscript"/>
        </w:rPr>
        <w:t>nd</w:t>
      </w:r>
      <w:r>
        <w:rPr>
          <w:sz w:val="24"/>
        </w:rPr>
        <w:t xml:space="preserve"> August 1485.</w:t>
      </w:r>
      <w:r>
        <w:rPr>
          <w:rStyle w:val="FootnoteReference"/>
          <w:sz w:val="24"/>
        </w:rPr>
        <w:footnoteReference w:id="3"/>
      </w:r>
      <w:r>
        <w:rPr>
          <w:sz w:val="24"/>
        </w:rPr>
        <w:t xml:space="preserve"> Richard was and still is to this day one of the most controversial monarchs of English History, over the last five hundred years he has been painted in numerous lights, both good and bad. The main writers to depict Richard nefariously were William Shakespeare and Thomas More. Shakespeare described him as ‘subtle, false and treacherous’ and More described him as ‘malicious, wrathful, envious’.</w:t>
      </w:r>
      <w:r>
        <w:rPr>
          <w:rStyle w:val="FootnoteReference"/>
          <w:sz w:val="24"/>
        </w:rPr>
        <w:footnoteReference w:id="4"/>
      </w:r>
      <w:r>
        <w:rPr>
          <w:sz w:val="24"/>
        </w:rPr>
        <w:t xml:space="preserve"> There are others such as the Croyland Chronicle, Vergil and Rous who describe Richard in a similar fashion, but they will only be briefly addressed within this dissertation. </w:t>
      </w:r>
    </w:p>
    <w:p w14:paraId="2BB39CF2" w14:textId="77777777" w:rsidR="00140F2F" w:rsidRPr="00E80D4A" w:rsidRDefault="00140F2F" w:rsidP="00140F2F">
      <w:pPr>
        <w:rPr>
          <w:sz w:val="24"/>
        </w:rPr>
      </w:pPr>
      <w:r>
        <w:rPr>
          <w:sz w:val="24"/>
        </w:rPr>
        <w:t xml:space="preserve">There are other writers that have appeared in history that wished to change the view of Richard, the first to do so was George Buck, who introduced new historical sources such as the Croyland Chronicle and the </w:t>
      </w:r>
      <w:r w:rsidRPr="00EF08AC">
        <w:rPr>
          <w:i/>
          <w:sz w:val="24"/>
        </w:rPr>
        <w:t xml:space="preserve">Titulus Regius </w:t>
      </w:r>
      <w:r>
        <w:rPr>
          <w:sz w:val="24"/>
        </w:rPr>
        <w:t>which was created by Richard in 1484 to defend his right to the throne of England.</w:t>
      </w:r>
      <w:r>
        <w:rPr>
          <w:rStyle w:val="FootnoteReference"/>
          <w:sz w:val="24"/>
        </w:rPr>
        <w:footnoteReference w:id="5"/>
      </w:r>
      <w:r>
        <w:rPr>
          <w:sz w:val="24"/>
        </w:rPr>
        <w:t xml:space="preserve"> Turner who also wrote about Richard commented that Buck’s work was ‘too feeble and too random to have any effect’, suggesting little reasoning behind Buck’s work.</w:t>
      </w:r>
      <w:r>
        <w:rPr>
          <w:rStyle w:val="FootnoteReference"/>
          <w:sz w:val="24"/>
        </w:rPr>
        <w:footnoteReference w:id="6"/>
      </w:r>
      <w:r>
        <w:rPr>
          <w:sz w:val="24"/>
        </w:rPr>
        <w:t xml:space="preserve"> Turner also claims any public sympathy was destroyed by the Tudor kings who aimed to justify their own reign, Sir Clements Markham and Horace Walpole also have this belief.</w:t>
      </w:r>
      <w:r>
        <w:rPr>
          <w:rStyle w:val="FootnoteReference"/>
          <w:sz w:val="24"/>
        </w:rPr>
        <w:footnoteReference w:id="7"/>
      </w:r>
      <w:r>
        <w:rPr>
          <w:sz w:val="24"/>
        </w:rPr>
        <w:t xml:space="preserve"> This dissertation will focus primarily on the mythology surrounding Richard, that is presented by William Shakespeare and attempt to address the supposed crimes of a man whose personal motto translates into Loyalty Binds Me.</w:t>
      </w:r>
      <w:r>
        <w:rPr>
          <w:rStyle w:val="FootnoteReference"/>
          <w:sz w:val="24"/>
        </w:rPr>
        <w:footnoteReference w:id="8"/>
      </w:r>
      <w:r>
        <w:rPr>
          <w:sz w:val="24"/>
        </w:rPr>
        <w:t xml:space="preserve"> This dissertation will discuss how in a few short years Richard changed from the man who gave his father and older brother, Edmund, a true funeral once his brother Edward took the throne to a man who murdered his nephews, the sons of the King he had served with unwavering loyalty.</w:t>
      </w:r>
      <w:r>
        <w:rPr>
          <w:rStyle w:val="FootnoteReference"/>
          <w:sz w:val="24"/>
        </w:rPr>
        <w:footnoteReference w:id="9"/>
      </w:r>
    </w:p>
    <w:p w14:paraId="2498B261" w14:textId="77777777" w:rsidR="00140F2F" w:rsidRDefault="00140F2F" w:rsidP="00140F2F">
      <w:pPr>
        <w:rPr>
          <w:sz w:val="28"/>
        </w:rPr>
      </w:pPr>
      <w:r>
        <w:rPr>
          <w:sz w:val="28"/>
        </w:rPr>
        <w:br w:type="page"/>
      </w:r>
    </w:p>
    <w:p w14:paraId="10FFEB23" w14:textId="77777777" w:rsidR="00140F2F" w:rsidRDefault="00140F2F" w:rsidP="00140F2F">
      <w:pPr>
        <w:jc w:val="center"/>
        <w:rPr>
          <w:sz w:val="28"/>
        </w:rPr>
      </w:pPr>
      <w:r>
        <w:rPr>
          <w:sz w:val="28"/>
        </w:rPr>
        <w:lastRenderedPageBreak/>
        <w:t>Part One: Mythology</w:t>
      </w:r>
    </w:p>
    <w:p w14:paraId="44EC6486" w14:textId="77777777" w:rsidR="00140F2F" w:rsidRPr="00A429BE" w:rsidRDefault="00140F2F" w:rsidP="00140F2F">
      <w:pPr>
        <w:rPr>
          <w:sz w:val="24"/>
        </w:rPr>
      </w:pPr>
      <w:r w:rsidRPr="00A429BE">
        <w:rPr>
          <w:sz w:val="24"/>
        </w:rPr>
        <w:t>The different mythologies surrounding Richard III shall be addressed in the following five chapters each focusing upon a different myth. These myths being the following: that Richard III was born deformed, with a hunched back and had a crippled arm; that Richard usurped his nephew in order to claim the throne of England; that Richard was a serial killer who was responsible for many deaths from the period such as his own wife; that he wished to marry his niece, Elizabeth of York and that he was responsible for the fates of the Princes in the tower, a mystery that still baffles people to this day. Each of these myths shall be addressed and answered from evidence collected.</w:t>
      </w:r>
    </w:p>
    <w:p w14:paraId="3BD9351B" w14:textId="77777777" w:rsidR="00140F2F" w:rsidRDefault="00140F2F" w:rsidP="00140F2F">
      <w:pPr>
        <w:rPr>
          <w:sz w:val="28"/>
        </w:rPr>
      </w:pPr>
    </w:p>
    <w:p w14:paraId="16D73124" w14:textId="77777777" w:rsidR="00140F2F" w:rsidRDefault="00140F2F" w:rsidP="00140F2F">
      <w:pPr>
        <w:rPr>
          <w:sz w:val="28"/>
        </w:rPr>
      </w:pPr>
      <w:r>
        <w:rPr>
          <w:sz w:val="28"/>
        </w:rPr>
        <w:br w:type="page"/>
      </w:r>
    </w:p>
    <w:p w14:paraId="5884EDDF" w14:textId="30BCCD4E" w:rsidR="00140F2F" w:rsidRDefault="00AC1B03" w:rsidP="00140F2F">
      <w:pPr>
        <w:jc w:val="center"/>
        <w:rPr>
          <w:sz w:val="28"/>
        </w:rPr>
      </w:pPr>
      <w:r>
        <w:rPr>
          <w:sz w:val="28"/>
        </w:rPr>
        <w:lastRenderedPageBreak/>
        <w:t>Deformed</w:t>
      </w:r>
      <w:r w:rsidR="0008139F">
        <w:rPr>
          <w:sz w:val="28"/>
        </w:rPr>
        <w:t xml:space="preserve">, Unfinished, Sent </w:t>
      </w:r>
      <w:r w:rsidR="002D000C">
        <w:rPr>
          <w:sz w:val="28"/>
        </w:rPr>
        <w:t>B</w:t>
      </w:r>
      <w:r w:rsidR="0008139F">
        <w:rPr>
          <w:sz w:val="28"/>
        </w:rPr>
        <w:t xml:space="preserve">efore </w:t>
      </w:r>
      <w:r w:rsidR="002D000C">
        <w:rPr>
          <w:sz w:val="28"/>
        </w:rPr>
        <w:t>M</w:t>
      </w:r>
      <w:r w:rsidR="0008139F">
        <w:rPr>
          <w:sz w:val="28"/>
        </w:rPr>
        <w:t xml:space="preserve">y </w:t>
      </w:r>
      <w:r w:rsidR="002D000C">
        <w:rPr>
          <w:sz w:val="28"/>
        </w:rPr>
        <w:t>T</w:t>
      </w:r>
      <w:r w:rsidR="0008139F">
        <w:rPr>
          <w:sz w:val="28"/>
        </w:rPr>
        <w:t>ime</w:t>
      </w:r>
      <w:r w:rsidR="002D000C">
        <w:rPr>
          <w:sz w:val="28"/>
        </w:rPr>
        <w:t>.</w:t>
      </w:r>
      <w:r w:rsidR="00A636AD">
        <w:rPr>
          <w:rStyle w:val="FootnoteReference"/>
          <w:sz w:val="28"/>
        </w:rPr>
        <w:footnoteReference w:id="10"/>
      </w:r>
    </w:p>
    <w:p w14:paraId="7EA65BE6" w14:textId="77777777" w:rsidR="00140F2F" w:rsidRDefault="00140F2F" w:rsidP="00140F2F">
      <w:pPr>
        <w:rPr>
          <w:sz w:val="24"/>
          <w:szCs w:val="24"/>
        </w:rPr>
      </w:pPr>
      <w:r w:rsidRPr="32995A2B">
        <w:rPr>
          <w:sz w:val="24"/>
          <w:szCs w:val="24"/>
        </w:rPr>
        <w:t>The first myth to be addressed that is associated with Richard III, is that Richard was a hunchback and cripple with a withered arm. Was this just a Tudor myth or was Shakespeare’s description “Deformed, unfinished, sent before my time, into this breathing world scare half made up, and that so lamely and unfashionable, that dogs bark at me as I halt by them.” truly what Richard looked like?</w:t>
      </w:r>
      <w:r>
        <w:rPr>
          <w:rStyle w:val="FootnoteReference"/>
          <w:sz w:val="24"/>
          <w:szCs w:val="24"/>
        </w:rPr>
        <w:footnoteReference w:id="11"/>
      </w:r>
      <w:r w:rsidRPr="32995A2B">
        <w:rPr>
          <w:sz w:val="24"/>
          <w:szCs w:val="24"/>
        </w:rPr>
        <w:t xml:space="preserve"> Until 2012 any comments on Richard’s physique were speculation only as there was no body to answer the questions that were presented. Firstly, the word hunchback</w:t>
      </w:r>
      <w:r>
        <w:rPr>
          <w:sz w:val="24"/>
          <w:szCs w:val="24"/>
        </w:rPr>
        <w:t xml:space="preserve"> or crook backed</w:t>
      </w:r>
      <w:r w:rsidRPr="32995A2B">
        <w:rPr>
          <w:sz w:val="24"/>
          <w:szCs w:val="24"/>
        </w:rPr>
        <w:t xml:space="preserve"> is not a medical term, but instead slang used to describe a spinal condition or deformity.</w:t>
      </w:r>
      <w:r w:rsidRPr="32995A2B">
        <w:rPr>
          <w:rStyle w:val="FootnoteReference"/>
          <w:sz w:val="24"/>
          <w:szCs w:val="24"/>
        </w:rPr>
        <w:footnoteReference w:id="12"/>
      </w:r>
    </w:p>
    <w:p w14:paraId="4F20893B" w14:textId="77777777" w:rsidR="00140F2F" w:rsidRDefault="00140F2F" w:rsidP="00140F2F">
      <w:pPr>
        <w:rPr>
          <w:sz w:val="24"/>
          <w:szCs w:val="24"/>
        </w:rPr>
      </w:pPr>
      <w:r w:rsidRPr="32995A2B">
        <w:rPr>
          <w:sz w:val="24"/>
          <w:szCs w:val="24"/>
        </w:rPr>
        <w:t>The original belief from Ricardians was that Richard was not a ‘hunchback’, this being an exaggeration from Tudor accounts, with one of his shoulders being higher than the other due to extensive training in warfare since childhood due to his duty as nobility as well as the turbulent times that Richard had lived in.</w:t>
      </w:r>
      <w:r w:rsidRPr="32995A2B">
        <w:rPr>
          <w:rStyle w:val="FootnoteReference"/>
          <w:sz w:val="24"/>
          <w:szCs w:val="24"/>
        </w:rPr>
        <w:footnoteReference w:id="13"/>
      </w:r>
      <w:r w:rsidRPr="32995A2B">
        <w:rPr>
          <w:sz w:val="24"/>
          <w:szCs w:val="24"/>
        </w:rPr>
        <w:t xml:space="preserve"> Upon discovering the body of Richard III, it was discovered that Richard suffered from severe scoliosis, the cob angle of the curve in his spine measured between 60° and 80°, in modern day standards those who suffer with scoliosis often have surgery to try and correct the curve when it reaches around 50°.</w:t>
      </w:r>
      <w:r w:rsidRPr="32995A2B">
        <w:rPr>
          <w:rStyle w:val="FootnoteReference"/>
          <w:sz w:val="24"/>
          <w:szCs w:val="24"/>
        </w:rPr>
        <w:footnoteReference w:id="14"/>
      </w:r>
      <w:r w:rsidRPr="32995A2B">
        <w:rPr>
          <w:sz w:val="24"/>
          <w:szCs w:val="24"/>
        </w:rPr>
        <w:t xml:space="preserve"> Due to his scoliosis Richard </w:t>
      </w:r>
      <w:r>
        <w:rPr>
          <w:sz w:val="24"/>
          <w:szCs w:val="24"/>
        </w:rPr>
        <w:t>had suffered with chronic osteo</w:t>
      </w:r>
      <w:r w:rsidRPr="32995A2B">
        <w:rPr>
          <w:sz w:val="24"/>
          <w:szCs w:val="24"/>
        </w:rPr>
        <w:t>arthritis, bone had also formed where ligaments should have been between vertebrate which would have resulted in a stiff spine and caused a number of problems, all of which Richard over came to have been in battle by the age of eighteen and in command of an army at the age of twenty five.</w:t>
      </w:r>
      <w:r w:rsidRPr="32995A2B">
        <w:rPr>
          <w:rStyle w:val="FootnoteReference"/>
          <w:sz w:val="24"/>
          <w:szCs w:val="24"/>
        </w:rPr>
        <w:footnoteReference w:id="15"/>
      </w:r>
      <w:r w:rsidRPr="32995A2B">
        <w:rPr>
          <w:sz w:val="24"/>
          <w:szCs w:val="24"/>
        </w:rPr>
        <w:t xml:space="preserve"> Richard’s scoliosis occurred within his thoracic spine, due to the curve and the rotation of the spine his ribs would not have expanded and contracted correctly.</w:t>
      </w:r>
      <w:r w:rsidRPr="32995A2B">
        <w:rPr>
          <w:rStyle w:val="FootnoteReference"/>
          <w:sz w:val="24"/>
          <w:szCs w:val="24"/>
        </w:rPr>
        <w:footnoteReference w:id="16"/>
      </w:r>
      <w:r w:rsidRPr="32995A2B">
        <w:rPr>
          <w:sz w:val="24"/>
          <w:szCs w:val="24"/>
        </w:rPr>
        <w:t xml:space="preserve"> His spine curved to the right, making the right shoulder sit higher than the left, resulting in an asymmetrical chest.</w:t>
      </w:r>
      <w:r w:rsidRPr="32995A2B">
        <w:rPr>
          <w:rStyle w:val="FootnoteReference"/>
          <w:sz w:val="24"/>
          <w:szCs w:val="24"/>
        </w:rPr>
        <w:footnoteReference w:id="17"/>
      </w:r>
      <w:r w:rsidRPr="32995A2B">
        <w:rPr>
          <w:sz w:val="24"/>
          <w:szCs w:val="24"/>
        </w:rPr>
        <w:t xml:space="preserve"> He would have had no waist due to there being a very small gap between his last rib and his pelvis on his right side.</w:t>
      </w:r>
      <w:r w:rsidRPr="32995A2B">
        <w:rPr>
          <w:rStyle w:val="FootnoteReference"/>
          <w:sz w:val="24"/>
          <w:szCs w:val="24"/>
        </w:rPr>
        <w:footnoteReference w:id="18"/>
      </w:r>
      <w:r w:rsidRPr="32995A2B">
        <w:rPr>
          <w:sz w:val="24"/>
          <w:szCs w:val="24"/>
        </w:rPr>
        <w:t xml:space="preserve"> Which would have resulted in him needing specialist armour that the weight would have had to have been brac</w:t>
      </w:r>
      <w:r>
        <w:rPr>
          <w:sz w:val="24"/>
          <w:szCs w:val="24"/>
        </w:rPr>
        <w:t>e</w:t>
      </w:r>
      <w:r w:rsidRPr="32995A2B">
        <w:rPr>
          <w:sz w:val="24"/>
          <w:szCs w:val="24"/>
        </w:rPr>
        <w:t>d upon the shoulders compared to normal armour where the weight was carried by the waist, amour like this would have caused Richard intense pain, thus hindering him in battle.</w:t>
      </w:r>
      <w:r w:rsidRPr="32995A2B">
        <w:rPr>
          <w:rStyle w:val="FootnoteReference"/>
          <w:sz w:val="24"/>
          <w:szCs w:val="24"/>
        </w:rPr>
        <w:footnoteReference w:id="19"/>
      </w:r>
      <w:r>
        <w:rPr>
          <w:sz w:val="24"/>
          <w:szCs w:val="24"/>
        </w:rPr>
        <w:t xml:space="preserve"> Also Richard’s scoliosis would not have been visible under clothing as his curve was to the right side, he would have looked and walked like anyone one else, with the only noticeable feature being that of his shoulders being slightly uneven but even that could have been rectified by padding on his left shoulder.</w:t>
      </w:r>
      <w:r>
        <w:rPr>
          <w:rStyle w:val="FootnoteReference"/>
          <w:sz w:val="24"/>
          <w:szCs w:val="24"/>
        </w:rPr>
        <w:footnoteReference w:id="20"/>
      </w:r>
      <w:r w:rsidRPr="32995A2B">
        <w:rPr>
          <w:sz w:val="24"/>
          <w:szCs w:val="24"/>
        </w:rPr>
        <w:t xml:space="preserve"> To make up for this Richard would have had to be in top physical condition </w:t>
      </w:r>
      <w:r w:rsidRPr="32995A2B">
        <w:rPr>
          <w:sz w:val="24"/>
          <w:szCs w:val="24"/>
        </w:rPr>
        <w:lastRenderedPageBreak/>
        <w:t>and very highly trained, for him to be the skilled warrior and horseman that he is known for.</w:t>
      </w:r>
      <w:r w:rsidRPr="32995A2B">
        <w:rPr>
          <w:rStyle w:val="FootnoteReference"/>
          <w:sz w:val="24"/>
          <w:szCs w:val="24"/>
        </w:rPr>
        <w:footnoteReference w:id="21"/>
      </w:r>
      <w:r w:rsidRPr="32995A2B">
        <w:rPr>
          <w:sz w:val="24"/>
          <w:szCs w:val="24"/>
        </w:rPr>
        <w:t xml:space="preserve"> Richard was also believed to have had a withered arm, upon examination of his skeletal remains it was discovered that this was just a myth, both arms were symmetrical to one another, though it was noted that Richard had gracile or feminine bones which caused some question on the sex on the skeleton originally.</w:t>
      </w:r>
      <w:r w:rsidRPr="32995A2B">
        <w:rPr>
          <w:rStyle w:val="FootnoteReference"/>
          <w:sz w:val="24"/>
          <w:szCs w:val="24"/>
        </w:rPr>
        <w:footnoteReference w:id="22"/>
      </w:r>
    </w:p>
    <w:p w14:paraId="2E3D6DE2" w14:textId="77777777" w:rsidR="00140F2F" w:rsidRDefault="00140F2F" w:rsidP="00140F2F">
      <w:pPr>
        <w:rPr>
          <w:sz w:val="24"/>
          <w:szCs w:val="24"/>
        </w:rPr>
      </w:pPr>
      <w:r>
        <w:rPr>
          <w:sz w:val="24"/>
          <w:szCs w:val="24"/>
        </w:rPr>
        <w:t>Therefore, it seems the myth of Richard being a hunchback was a Tudor myth, an over exaggeration of a curved spine that would have not been noticed in everyday life, and was likely to have been discovered when Henry Tudor later Henry VII removed Richard’s naked body from the field of the battle of Bosworth after it had been stripped upon Richard’s death.</w:t>
      </w:r>
      <w:r>
        <w:rPr>
          <w:rStyle w:val="FootnoteReference"/>
          <w:sz w:val="24"/>
          <w:szCs w:val="24"/>
        </w:rPr>
        <w:footnoteReference w:id="23"/>
      </w:r>
      <w:r>
        <w:rPr>
          <w:sz w:val="24"/>
          <w:szCs w:val="24"/>
        </w:rPr>
        <w:t xml:space="preserve"> Could it be that that most of the myths presented by William Shakespeare were all just Tudor weapons to blacken the name of their predecessor in order to justify their own weak claim to the throne of England?</w:t>
      </w:r>
    </w:p>
    <w:p w14:paraId="05AD3B97" w14:textId="2CB5BB26" w:rsidR="00140F2F" w:rsidRDefault="00140F2F" w:rsidP="00140F2F">
      <w:pPr>
        <w:jc w:val="center"/>
        <w:rPr>
          <w:sz w:val="28"/>
        </w:rPr>
      </w:pPr>
      <w:r>
        <w:br w:type="page"/>
      </w:r>
    </w:p>
    <w:p w14:paraId="52D97540" w14:textId="5FDC14CE" w:rsidR="0079699E" w:rsidRPr="007C65A4" w:rsidRDefault="003D0CC7" w:rsidP="00140F2F">
      <w:pPr>
        <w:jc w:val="center"/>
        <w:rPr>
          <w:sz w:val="28"/>
        </w:rPr>
      </w:pPr>
      <w:r>
        <w:rPr>
          <w:sz w:val="28"/>
        </w:rPr>
        <w:lastRenderedPageBreak/>
        <w:t>The King!</w:t>
      </w:r>
      <w:r w:rsidR="009A02E0">
        <w:rPr>
          <w:sz w:val="28"/>
        </w:rPr>
        <w:t xml:space="preserve"> Who’s That? I </w:t>
      </w:r>
      <w:r w:rsidR="002D000C">
        <w:rPr>
          <w:sz w:val="28"/>
        </w:rPr>
        <w:t>M</w:t>
      </w:r>
      <w:r w:rsidR="009A02E0">
        <w:rPr>
          <w:sz w:val="28"/>
        </w:rPr>
        <w:t xml:space="preserve">ean </w:t>
      </w:r>
      <w:r w:rsidR="002D000C">
        <w:rPr>
          <w:sz w:val="28"/>
        </w:rPr>
        <w:t>T</w:t>
      </w:r>
      <w:r w:rsidR="009A02E0">
        <w:rPr>
          <w:sz w:val="28"/>
        </w:rPr>
        <w:t>he Lord Protector</w:t>
      </w:r>
      <w:r w:rsidR="009F6853">
        <w:rPr>
          <w:rStyle w:val="FootnoteReference"/>
          <w:sz w:val="28"/>
        </w:rPr>
        <w:footnoteReference w:id="24"/>
      </w:r>
    </w:p>
    <w:p w14:paraId="61D3C414" w14:textId="77777777" w:rsidR="00140F2F" w:rsidRPr="00CB6676" w:rsidRDefault="00140F2F" w:rsidP="00140F2F">
      <w:pPr>
        <w:rPr>
          <w:sz w:val="24"/>
        </w:rPr>
      </w:pPr>
      <w:r w:rsidRPr="00CB6676">
        <w:rPr>
          <w:sz w:val="24"/>
        </w:rPr>
        <w:t>Within this chapter the mythology of Richard III being a usurper will be addressed. Before labelling him as such it must be established as to what as usurper is, John Ashdown Hill describes a usurper by the definition is when a person seizes as well as holds the power and rights of another by force or without legal authority.</w:t>
      </w:r>
      <w:r w:rsidRPr="00CB6676">
        <w:rPr>
          <w:rStyle w:val="FootnoteReference"/>
          <w:sz w:val="24"/>
        </w:rPr>
        <w:footnoteReference w:id="25"/>
      </w:r>
      <w:r w:rsidRPr="00CB6676">
        <w:rPr>
          <w:sz w:val="24"/>
        </w:rPr>
        <w:t xml:space="preserve"> Every king within the fifteenth century is regarded as a usurper whether they be Yorkist, Lancastrian or Tudor, due to the way they came into power.</w:t>
      </w:r>
      <w:r w:rsidRPr="00CB6676">
        <w:rPr>
          <w:rStyle w:val="FootnoteReference"/>
          <w:sz w:val="24"/>
        </w:rPr>
        <w:footnoteReference w:id="26"/>
      </w:r>
      <w:r w:rsidRPr="00CB6676">
        <w:rPr>
          <w:sz w:val="24"/>
        </w:rPr>
        <w:t xml:space="preserve"> Henry IV, Edward IV and Henry VII all usurped the throne from their predecessor, whether it be in battle or through seizing power, interestingly enough not one of these three kings are described as usurpers by historians or the general public, Richard III however did not take the throne by force or through battle even though some historians argue against this such as Dan Jones.</w:t>
      </w:r>
      <w:r w:rsidRPr="00CB6676">
        <w:rPr>
          <w:rStyle w:val="FootnoteReference"/>
          <w:sz w:val="24"/>
        </w:rPr>
        <w:footnoteReference w:id="27"/>
      </w:r>
      <w:r w:rsidRPr="00CB6676">
        <w:rPr>
          <w:sz w:val="24"/>
        </w:rPr>
        <w:t xml:space="preserve"> Henry Tudor described Richard as a usurper to blacken Richard’s name and to justify his own reign.</w:t>
      </w:r>
      <w:r w:rsidRPr="00CB6676">
        <w:rPr>
          <w:rStyle w:val="FootnoteReference"/>
          <w:sz w:val="24"/>
        </w:rPr>
        <w:footnoteReference w:id="28"/>
      </w:r>
      <w:r w:rsidRPr="00CB6676">
        <w:rPr>
          <w:sz w:val="24"/>
        </w:rPr>
        <w:t xml:space="preserve"> Richard, however claimed the throne through line of inheritance with the support of the city of London.</w:t>
      </w:r>
    </w:p>
    <w:p w14:paraId="14162443" w14:textId="77777777" w:rsidR="00140F2F" w:rsidRPr="00CB6676" w:rsidRDefault="00140F2F" w:rsidP="00140F2F">
      <w:pPr>
        <w:rPr>
          <w:sz w:val="24"/>
        </w:rPr>
      </w:pPr>
      <w:r w:rsidRPr="00CB6676">
        <w:rPr>
          <w:sz w:val="24"/>
        </w:rPr>
        <w:t>Upon, Edward IV’s death, the then Queen regent, Elizabeth Woodville, along with her brothers and her son by a previous marriage attempted an illegal coup to prevent Richard taking his place as Lord Protector for his nephew as his brother had wished for.</w:t>
      </w:r>
      <w:r w:rsidRPr="00CB6676">
        <w:rPr>
          <w:rStyle w:val="FootnoteReference"/>
          <w:sz w:val="24"/>
        </w:rPr>
        <w:footnoteReference w:id="29"/>
      </w:r>
      <w:r w:rsidRPr="00CB6676">
        <w:rPr>
          <w:sz w:val="24"/>
        </w:rPr>
        <w:t xml:space="preserve"> It was attempted for a pro-Woodville council to take control of the state while Edward was still under age.</w:t>
      </w:r>
      <w:r w:rsidRPr="00CB6676">
        <w:rPr>
          <w:rStyle w:val="FootnoteReference"/>
          <w:sz w:val="24"/>
        </w:rPr>
        <w:footnoteReference w:id="30"/>
      </w:r>
      <w:r w:rsidRPr="00CB6676">
        <w:rPr>
          <w:sz w:val="24"/>
        </w:rPr>
        <w:t xml:space="preserve"> Elizabeth did not inform Richard of Edward IV’s death, he was told by Lord Hastings, Elizabeth attempted to arrange a rapid coronation for her son who was accompanied by his Uncle, Lord Rivers from Ludlow, one of Elizabeth’s other brothers, took part of the royal treasury and fled England.</w:t>
      </w:r>
      <w:r w:rsidRPr="00CB6676">
        <w:rPr>
          <w:rStyle w:val="FootnoteReference"/>
          <w:sz w:val="24"/>
        </w:rPr>
        <w:footnoteReference w:id="31"/>
      </w:r>
      <w:r w:rsidRPr="00CB6676">
        <w:rPr>
          <w:sz w:val="24"/>
        </w:rPr>
        <w:t xml:space="preserve"> Richard marched south, to meet his nephew, visiting nobles on the way to ensure that they swore allegiance to Edward V, upon meeting his nephew at Stony Stratford, Richard took control of the escort.</w:t>
      </w:r>
      <w:r w:rsidRPr="00CB6676">
        <w:rPr>
          <w:rStyle w:val="FootnoteReference"/>
          <w:sz w:val="24"/>
        </w:rPr>
        <w:footnoteReference w:id="32"/>
      </w:r>
      <w:r w:rsidRPr="00CB6676">
        <w:rPr>
          <w:sz w:val="24"/>
        </w:rPr>
        <w:t xml:space="preserve"> Lord Rivers, Richard Grey and Thomas Vaugh</w:t>
      </w:r>
      <w:r>
        <w:rPr>
          <w:sz w:val="24"/>
        </w:rPr>
        <w:t>a</w:t>
      </w:r>
      <w:r w:rsidRPr="00CB6676">
        <w:rPr>
          <w:sz w:val="24"/>
        </w:rPr>
        <w:t>n were then arrested and taken to Pontefract, on the belief that they plotted to make an attempt on Richard’s life.</w:t>
      </w:r>
      <w:r w:rsidRPr="00CB6676">
        <w:rPr>
          <w:rStyle w:val="FootnoteReference"/>
          <w:sz w:val="24"/>
        </w:rPr>
        <w:footnoteReference w:id="33"/>
      </w:r>
      <w:r w:rsidRPr="00CB6676">
        <w:rPr>
          <w:sz w:val="24"/>
        </w:rPr>
        <w:t xml:space="preserve"> John Ashdown-Hill suggests that it was down to Lord Buckingham that Edward’s previous escort were arrested, as it was known of Buckingham’s dislike of the Woodville family, whom had become increasingly unpopular towards the end of Edward IV’s reign.</w:t>
      </w:r>
      <w:r w:rsidRPr="00CB6676">
        <w:rPr>
          <w:rStyle w:val="FootnoteReference"/>
          <w:sz w:val="24"/>
        </w:rPr>
        <w:footnoteReference w:id="34"/>
      </w:r>
      <w:r w:rsidRPr="00CB6676">
        <w:rPr>
          <w:sz w:val="24"/>
        </w:rPr>
        <w:t xml:space="preserve"> Upon reaching London, Edward was taken to the Tower of London, which was then royal quarters, Elizabeth had fled into sanctuary with her daughters and her other son, Richard, who would later join his brother in the Tower of London, (whose fate will be discussed in a later chapter). Lord Hastings turned on Richard in May 1483, possibly due to the elevation of Buckingham’s status but others argue it was due </w:t>
      </w:r>
      <w:r w:rsidRPr="00CB6676">
        <w:rPr>
          <w:sz w:val="24"/>
        </w:rPr>
        <w:lastRenderedPageBreak/>
        <w:t>to Richard’s plans to usurp the throne.</w:t>
      </w:r>
      <w:r w:rsidRPr="00CB6676">
        <w:rPr>
          <w:rStyle w:val="FootnoteReference"/>
          <w:sz w:val="24"/>
        </w:rPr>
        <w:footnoteReference w:id="35"/>
      </w:r>
      <w:r w:rsidRPr="00CB6676">
        <w:rPr>
          <w:sz w:val="24"/>
        </w:rPr>
        <w:t xml:space="preserve"> Richard’s claim to the throne became public in the form of a sermon by Dr Ralph Shaw on 22</w:t>
      </w:r>
      <w:r w:rsidRPr="00782D2D">
        <w:rPr>
          <w:sz w:val="24"/>
          <w:vertAlign w:val="superscript"/>
        </w:rPr>
        <w:t>nd</w:t>
      </w:r>
      <w:r w:rsidRPr="00CB6676">
        <w:rPr>
          <w:sz w:val="24"/>
        </w:rPr>
        <w:t xml:space="preserve"> June 1483, who was the brother of the Mayor of London.</w:t>
      </w:r>
      <w:r w:rsidRPr="00CB6676">
        <w:rPr>
          <w:rStyle w:val="FootnoteReference"/>
          <w:sz w:val="24"/>
        </w:rPr>
        <w:footnoteReference w:id="36"/>
      </w:r>
      <w:r w:rsidRPr="00CB6676">
        <w:rPr>
          <w:sz w:val="24"/>
        </w:rPr>
        <w:t xml:space="preserve"> </w:t>
      </w:r>
    </w:p>
    <w:p w14:paraId="4BF4964A" w14:textId="10718070" w:rsidR="00140F2F" w:rsidRPr="00CB6676" w:rsidRDefault="00140F2F" w:rsidP="00140F2F">
      <w:pPr>
        <w:rPr>
          <w:sz w:val="24"/>
        </w:rPr>
      </w:pPr>
      <w:r w:rsidRPr="00CB6676">
        <w:rPr>
          <w:sz w:val="24"/>
        </w:rPr>
        <w:t>Shaw claimed at Paul’s Cross that Edward’s children were bastards and quoted the Old Testament ‘Bastard slips shall not take root’.</w:t>
      </w:r>
      <w:r w:rsidRPr="00CB6676">
        <w:rPr>
          <w:rStyle w:val="FootnoteReference"/>
          <w:sz w:val="24"/>
        </w:rPr>
        <w:footnoteReference w:id="37"/>
      </w:r>
      <w:r w:rsidRPr="00CB6676">
        <w:rPr>
          <w:sz w:val="24"/>
        </w:rPr>
        <w:t xml:space="preserve"> This is due to around the 9</w:t>
      </w:r>
      <w:r>
        <w:rPr>
          <w:sz w:val="24"/>
          <w:vertAlign w:val="superscript"/>
        </w:rPr>
        <w:t xml:space="preserve">th </w:t>
      </w:r>
      <w:r w:rsidRPr="00CB6676">
        <w:rPr>
          <w:sz w:val="24"/>
        </w:rPr>
        <w:t>June 1483, Robert Stillington, Bishop of Bath and Wells came forward to claim that Edward’s marriage to Elizabeth Woodville was invalid due to either marriage or pre-contract to Eleanor Butler n</w:t>
      </w:r>
      <w:r>
        <w:rPr>
          <w:rFonts w:cstheme="minorHAnsi"/>
          <w:sz w:val="24"/>
        </w:rPr>
        <w:t>é</w:t>
      </w:r>
      <w:r w:rsidRPr="00CB6676">
        <w:rPr>
          <w:sz w:val="24"/>
        </w:rPr>
        <w:t>e Talbot.</w:t>
      </w:r>
      <w:r w:rsidRPr="00CB6676">
        <w:rPr>
          <w:rStyle w:val="FootnoteReference"/>
          <w:sz w:val="24"/>
        </w:rPr>
        <w:footnoteReference w:id="38"/>
      </w:r>
      <w:r w:rsidRPr="00CB6676">
        <w:rPr>
          <w:sz w:val="24"/>
        </w:rPr>
        <w:t xml:space="preserve"> This was due to canon law which stated that if a man was pre</w:t>
      </w:r>
      <w:r>
        <w:rPr>
          <w:sz w:val="24"/>
        </w:rPr>
        <w:t>-</w:t>
      </w:r>
      <w:r w:rsidRPr="00CB6676">
        <w:rPr>
          <w:sz w:val="24"/>
        </w:rPr>
        <w:t>contracted to one woman he was not free to marry another.</w:t>
      </w:r>
      <w:r w:rsidRPr="00CB6676">
        <w:rPr>
          <w:rStyle w:val="FootnoteReference"/>
          <w:sz w:val="24"/>
        </w:rPr>
        <w:footnoteReference w:id="39"/>
      </w:r>
      <w:r w:rsidRPr="00CB6676">
        <w:rPr>
          <w:sz w:val="24"/>
        </w:rPr>
        <w:t xml:space="preserve"> Since Eleanor did not die till 1468 and the Woodville marriage taking place in 1464, the second marriage was invalid.</w:t>
      </w:r>
      <w:r w:rsidRPr="00CB6676">
        <w:rPr>
          <w:rStyle w:val="FootnoteReference"/>
          <w:sz w:val="24"/>
        </w:rPr>
        <w:footnoteReference w:id="40"/>
      </w:r>
      <w:r w:rsidRPr="00CB6676">
        <w:rPr>
          <w:sz w:val="24"/>
        </w:rPr>
        <w:t xml:space="preserve"> Henry VIII used the pre</w:t>
      </w:r>
      <w:r>
        <w:rPr>
          <w:sz w:val="24"/>
        </w:rPr>
        <w:t>-</w:t>
      </w:r>
      <w:r w:rsidRPr="00CB6676">
        <w:rPr>
          <w:sz w:val="24"/>
        </w:rPr>
        <w:t>contract to make his marriage to Anne Boleyn</w:t>
      </w:r>
      <w:r>
        <w:rPr>
          <w:sz w:val="24"/>
        </w:rPr>
        <w:t xml:space="preserve"> invalid</w:t>
      </w:r>
      <w:r w:rsidRPr="00CB6676">
        <w:rPr>
          <w:sz w:val="24"/>
        </w:rPr>
        <w:t xml:space="preserve"> due to a previous contract she had with Percy, Earl of Northumberland.</w:t>
      </w:r>
      <w:r w:rsidRPr="00CB6676">
        <w:rPr>
          <w:rStyle w:val="FootnoteReference"/>
          <w:sz w:val="24"/>
        </w:rPr>
        <w:footnoteReference w:id="41"/>
      </w:r>
      <w:r w:rsidRPr="00CB6676">
        <w:rPr>
          <w:sz w:val="24"/>
        </w:rPr>
        <w:t xml:space="preserve"> Stillington claimed that he married Edward and Eleanor prior to 1464 and was the correspondent between the two.</w:t>
      </w:r>
      <w:r w:rsidRPr="00CB6676">
        <w:rPr>
          <w:rStyle w:val="FootnoteReference"/>
          <w:sz w:val="24"/>
        </w:rPr>
        <w:footnoteReference w:id="42"/>
      </w:r>
      <w:r w:rsidRPr="00CB6676">
        <w:rPr>
          <w:sz w:val="24"/>
        </w:rPr>
        <w:t xml:space="preserve"> Edward was known for seducing women, he reportedly had several illegitimate children, Edward kept his marriage to Elizabeth secret initially, and he may have done this previously.</w:t>
      </w:r>
      <w:r w:rsidRPr="00CB6676">
        <w:rPr>
          <w:rStyle w:val="FootnoteReference"/>
          <w:sz w:val="24"/>
        </w:rPr>
        <w:footnoteReference w:id="43"/>
      </w:r>
      <w:r w:rsidRPr="00CB6676">
        <w:rPr>
          <w:sz w:val="24"/>
        </w:rPr>
        <w:t xml:space="preserve"> Eleanor was known for being very religious and it is likely she would have refused to be Edward’s mistress at a time when they both were unmarried.</w:t>
      </w:r>
      <w:r w:rsidRPr="00CB6676">
        <w:rPr>
          <w:rStyle w:val="FootnoteReference"/>
          <w:sz w:val="24"/>
        </w:rPr>
        <w:footnoteReference w:id="44"/>
      </w:r>
      <w:r w:rsidRPr="00CB6676">
        <w:rPr>
          <w:sz w:val="24"/>
        </w:rPr>
        <w:t xml:space="preserve"> The evidence that supports this supposed marriage is that upon Henry VII claiming the throne he proceeded to remove Eleanor from history, he replaced her with Elizabeth Lucy who was a known mistress of more than one man, but he also arrested Stillington just after Bosworth.</w:t>
      </w:r>
      <w:r w:rsidRPr="00CB6676">
        <w:rPr>
          <w:rStyle w:val="FootnoteReference"/>
          <w:sz w:val="24"/>
        </w:rPr>
        <w:footnoteReference w:id="45"/>
      </w:r>
      <w:r w:rsidRPr="00CB6676">
        <w:rPr>
          <w:sz w:val="24"/>
        </w:rPr>
        <w:t xml:space="preserve">  Edward and Elizabeth had been questioned some six years before by George, Duke of Clarence.</w:t>
      </w:r>
      <w:r w:rsidRPr="00CB6676">
        <w:rPr>
          <w:rStyle w:val="FootnoteReference"/>
          <w:sz w:val="24"/>
        </w:rPr>
        <w:footnoteReference w:id="46"/>
      </w:r>
      <w:r w:rsidRPr="00CB6676">
        <w:rPr>
          <w:sz w:val="24"/>
        </w:rPr>
        <w:t xml:space="preserve"> Upon, the declaration of Edward’s children being illegitimate, parliament offered the throne to the next prince of the blood, which was legally in the line of succession.</w:t>
      </w:r>
      <w:r w:rsidRPr="00CB6676">
        <w:rPr>
          <w:rStyle w:val="FootnoteReference"/>
          <w:sz w:val="24"/>
        </w:rPr>
        <w:footnoteReference w:id="47"/>
      </w:r>
      <w:r w:rsidRPr="00CB6676">
        <w:rPr>
          <w:sz w:val="24"/>
        </w:rPr>
        <w:t xml:space="preserve"> Richard became king through right of inheritance with the support of the city of London.</w:t>
      </w:r>
      <w:r w:rsidRPr="00CB6676">
        <w:rPr>
          <w:rStyle w:val="FootnoteReference"/>
          <w:sz w:val="24"/>
        </w:rPr>
        <w:footnoteReference w:id="48"/>
      </w:r>
    </w:p>
    <w:p w14:paraId="013663C9" w14:textId="77777777" w:rsidR="00140F2F" w:rsidRPr="00CB6676" w:rsidRDefault="00140F2F" w:rsidP="00140F2F">
      <w:pPr>
        <w:rPr>
          <w:sz w:val="24"/>
        </w:rPr>
      </w:pPr>
      <w:r w:rsidRPr="00CB6676">
        <w:rPr>
          <w:sz w:val="24"/>
        </w:rPr>
        <w:t>Dan Jones argues that Richard’s actions in 1483 broke every political rule of propriety thus allowing for Henry Tudor to have a claim to the throne of England.</w:t>
      </w:r>
      <w:r w:rsidRPr="00CB6676">
        <w:rPr>
          <w:rStyle w:val="FootnoteReference"/>
          <w:sz w:val="24"/>
        </w:rPr>
        <w:footnoteReference w:id="49"/>
      </w:r>
      <w:r w:rsidRPr="00CB6676">
        <w:rPr>
          <w:sz w:val="24"/>
        </w:rPr>
        <w:t xml:space="preserve"> When Henry VII seized the throne after Bosworth it is estimated that twenty nine people had a stronger claim to the throne than the son of a disgraced Lancastrian Lord, Henry VI’s half-brother, from his mother’s second marriage to a lowly courtier after the death of Henry V.</w:t>
      </w:r>
      <w:r w:rsidRPr="00CB6676">
        <w:rPr>
          <w:rStyle w:val="FootnoteReference"/>
          <w:sz w:val="24"/>
        </w:rPr>
        <w:footnoteReference w:id="50"/>
      </w:r>
      <w:r w:rsidRPr="00CB6676">
        <w:rPr>
          <w:sz w:val="24"/>
        </w:rPr>
        <w:t xml:space="preserve"> Upon Henry VII </w:t>
      </w:r>
      <w:r w:rsidRPr="00CB6676">
        <w:rPr>
          <w:sz w:val="24"/>
        </w:rPr>
        <w:lastRenderedPageBreak/>
        <w:t>taking the throne, he did everything in his power to blacken the memory and actions of Richard in his 26 month reign. He systematically branded Richard as a usurper, attributed him to the murder/disappearance of his nephews and even went as far to claim that Richard had links to the worship of the Devil.</w:t>
      </w:r>
      <w:r w:rsidRPr="00CB6676">
        <w:rPr>
          <w:rStyle w:val="FootnoteReference"/>
          <w:sz w:val="24"/>
        </w:rPr>
        <w:footnoteReference w:id="51"/>
      </w:r>
      <w:r w:rsidRPr="00CB6676">
        <w:rPr>
          <w:sz w:val="24"/>
        </w:rPr>
        <w:t xml:space="preserve"> In the early part of Henry’s reign he claimed that the princes were still alive somewhere but upon Perkin Warbeck claiming to be Richard, Duke of York.</w:t>
      </w:r>
      <w:r w:rsidRPr="00CB6676">
        <w:rPr>
          <w:rStyle w:val="FootnoteReference"/>
          <w:sz w:val="24"/>
        </w:rPr>
        <w:footnoteReference w:id="52"/>
      </w:r>
      <w:r w:rsidRPr="00CB6676">
        <w:rPr>
          <w:sz w:val="24"/>
        </w:rPr>
        <w:t xml:space="preserve"> Henry claimed that Richard had murdered his nephews, by doing this Henry blackened Richard’s reputation further as well as making it more difficult for others to claim to be one of the princes.</w:t>
      </w:r>
      <w:r w:rsidRPr="00CB6676">
        <w:rPr>
          <w:rStyle w:val="FootnoteReference"/>
          <w:sz w:val="24"/>
        </w:rPr>
        <w:footnoteReference w:id="53"/>
      </w:r>
      <w:r w:rsidRPr="00CB6676">
        <w:rPr>
          <w:sz w:val="24"/>
        </w:rPr>
        <w:t xml:space="preserve"> Any account of history under Henry VII and his descendants categorise Richard as a usurper.</w:t>
      </w:r>
      <w:r w:rsidRPr="00CB6676">
        <w:rPr>
          <w:rStyle w:val="FootnoteReference"/>
          <w:sz w:val="24"/>
        </w:rPr>
        <w:footnoteReference w:id="54"/>
      </w:r>
    </w:p>
    <w:p w14:paraId="1E9ED3C3" w14:textId="77777777" w:rsidR="00140F2F" w:rsidRPr="00CB6676" w:rsidRDefault="00140F2F" w:rsidP="00140F2F">
      <w:pPr>
        <w:rPr>
          <w:sz w:val="24"/>
        </w:rPr>
      </w:pPr>
      <w:r w:rsidRPr="00CB6676">
        <w:rPr>
          <w:sz w:val="24"/>
        </w:rPr>
        <w:t>The events between April and June 1483 have been described as too organised. Mancini described Richard’s usurpation in this light.</w:t>
      </w:r>
      <w:r w:rsidRPr="00CB6676">
        <w:rPr>
          <w:rStyle w:val="FootnoteReference"/>
          <w:sz w:val="24"/>
        </w:rPr>
        <w:footnoteReference w:id="55"/>
      </w:r>
      <w:r w:rsidRPr="00CB6676">
        <w:rPr>
          <w:sz w:val="24"/>
        </w:rPr>
        <w:t xml:space="preserve"> From the seizing of Edward V, followed by Lord Hasting’s execution, removing Richard, Duke of York from sanctuary, Dr Shaw’s Sermon proving the children of Edward IV bastards and the supposed farce of a petition.</w:t>
      </w:r>
      <w:r w:rsidRPr="00CB6676">
        <w:rPr>
          <w:rStyle w:val="FootnoteReference"/>
          <w:sz w:val="24"/>
        </w:rPr>
        <w:footnoteReference w:id="56"/>
      </w:r>
      <w:r w:rsidRPr="00CB6676">
        <w:rPr>
          <w:sz w:val="24"/>
        </w:rPr>
        <w:t xml:space="preserve"> These actions indicate at a cynical and merciless intelligence, which systematically removed any opposition to Richard claiming the throne of England.</w:t>
      </w:r>
      <w:r w:rsidRPr="00CB6676">
        <w:rPr>
          <w:rStyle w:val="FootnoteReference"/>
          <w:sz w:val="24"/>
        </w:rPr>
        <w:footnoteReference w:id="57"/>
      </w:r>
      <w:r w:rsidRPr="00CB6676">
        <w:rPr>
          <w:sz w:val="24"/>
        </w:rPr>
        <w:t xml:space="preserve"> However, this supposed portrait of Richard seems a little farfetched compared to his character in previous years, through service as a solider, commander and an administrator who had a distaste for court conspiracies as well as political bickering.</w:t>
      </w:r>
      <w:r w:rsidRPr="00CB6676">
        <w:rPr>
          <w:rStyle w:val="FootnoteReference"/>
          <w:sz w:val="24"/>
        </w:rPr>
        <w:footnoteReference w:id="58"/>
      </w:r>
      <w:r w:rsidRPr="00CB6676">
        <w:rPr>
          <w:sz w:val="24"/>
        </w:rPr>
        <w:t xml:space="preserve"> Therefore this creates a need to research Richard’s ascendance to the throne of England and the events surrounding that occasion.</w:t>
      </w:r>
    </w:p>
    <w:p w14:paraId="4E2EAD17" w14:textId="77777777" w:rsidR="00140F2F" w:rsidRPr="00CB6676" w:rsidRDefault="00140F2F" w:rsidP="00140F2F">
      <w:pPr>
        <w:rPr>
          <w:sz w:val="24"/>
        </w:rPr>
      </w:pPr>
      <w:r w:rsidRPr="00CB6676">
        <w:rPr>
          <w:sz w:val="24"/>
        </w:rPr>
        <w:t>The first person to call Richard a usurper was Henry Tudor, the self-styled earl of Richmond, in a letter to gain support in England in 1484.</w:t>
      </w:r>
      <w:r w:rsidRPr="00CB6676">
        <w:rPr>
          <w:rStyle w:val="FootnoteReference"/>
          <w:sz w:val="24"/>
        </w:rPr>
        <w:footnoteReference w:id="59"/>
      </w:r>
      <w:r w:rsidRPr="00CB6676">
        <w:rPr>
          <w:sz w:val="24"/>
        </w:rPr>
        <w:t xml:space="preserve"> Mancini’s </w:t>
      </w:r>
      <w:r w:rsidRPr="00CB6676">
        <w:rPr>
          <w:i/>
          <w:sz w:val="24"/>
        </w:rPr>
        <w:t>De occupatione regni Anglie per Ricardian,</w:t>
      </w:r>
      <w:r w:rsidRPr="00CB6676">
        <w:rPr>
          <w:sz w:val="24"/>
        </w:rPr>
        <w:t xml:space="preserve"> is thought to translate to The Usurpation of Richard III, however John Ashdown-Hill suggested it translates to Richard III’ takeover of the Kingdom of England, the Croyland Chronicle is not very positive towards Richard, but it does not call him a usurper but mentions Edward’s marriage to Eleanor.</w:t>
      </w:r>
      <w:r w:rsidRPr="00CB6676">
        <w:rPr>
          <w:rStyle w:val="FootnoteReference"/>
          <w:sz w:val="24"/>
        </w:rPr>
        <w:footnoteReference w:id="60"/>
      </w:r>
      <w:r w:rsidRPr="00CB6676">
        <w:rPr>
          <w:sz w:val="24"/>
        </w:rPr>
        <w:t xml:space="preserve"> Therefore, this shows that it was in fact Tudor propaganda that gave Richard the title of usurper.</w:t>
      </w:r>
    </w:p>
    <w:p w14:paraId="6FB33B1C" w14:textId="77777777" w:rsidR="00140F2F" w:rsidRDefault="00140F2F" w:rsidP="00140F2F">
      <w:pPr>
        <w:jc w:val="center"/>
        <w:rPr>
          <w:sz w:val="28"/>
        </w:rPr>
      </w:pPr>
    </w:p>
    <w:p w14:paraId="49EF8AF8" w14:textId="77777777" w:rsidR="00140F2F" w:rsidRDefault="00140F2F" w:rsidP="00140F2F">
      <w:pPr>
        <w:rPr>
          <w:sz w:val="28"/>
        </w:rPr>
      </w:pPr>
      <w:r>
        <w:rPr>
          <w:sz w:val="28"/>
        </w:rPr>
        <w:br w:type="page"/>
      </w:r>
    </w:p>
    <w:p w14:paraId="1CE14CE9" w14:textId="2E9E7283" w:rsidR="0085033F" w:rsidRPr="0085033F" w:rsidRDefault="00D03556" w:rsidP="0085033F">
      <w:pPr>
        <w:jc w:val="center"/>
        <w:rPr>
          <w:sz w:val="32"/>
        </w:rPr>
      </w:pPr>
      <w:r>
        <w:rPr>
          <w:sz w:val="32"/>
        </w:rPr>
        <w:lastRenderedPageBreak/>
        <w:t xml:space="preserve">Is </w:t>
      </w:r>
      <w:r w:rsidR="002D000C">
        <w:rPr>
          <w:sz w:val="32"/>
        </w:rPr>
        <w:t>T</w:t>
      </w:r>
      <w:r>
        <w:rPr>
          <w:sz w:val="32"/>
        </w:rPr>
        <w:t xml:space="preserve">here </w:t>
      </w:r>
      <w:r w:rsidR="002D000C">
        <w:rPr>
          <w:sz w:val="32"/>
        </w:rPr>
        <w:t>A</w:t>
      </w:r>
      <w:r>
        <w:rPr>
          <w:sz w:val="32"/>
        </w:rPr>
        <w:t xml:space="preserve"> </w:t>
      </w:r>
      <w:r w:rsidR="002D000C">
        <w:rPr>
          <w:sz w:val="32"/>
        </w:rPr>
        <w:t>M</w:t>
      </w:r>
      <w:r>
        <w:rPr>
          <w:sz w:val="32"/>
        </w:rPr>
        <w:t xml:space="preserve">urderer </w:t>
      </w:r>
      <w:r w:rsidR="002D000C">
        <w:rPr>
          <w:sz w:val="32"/>
        </w:rPr>
        <w:t>H</w:t>
      </w:r>
      <w:r>
        <w:rPr>
          <w:sz w:val="32"/>
        </w:rPr>
        <w:t xml:space="preserve">ere? No: </w:t>
      </w:r>
      <w:r w:rsidR="002D000C">
        <w:rPr>
          <w:sz w:val="32"/>
        </w:rPr>
        <w:t>Y</w:t>
      </w:r>
      <w:r>
        <w:rPr>
          <w:sz w:val="32"/>
        </w:rPr>
        <w:t xml:space="preserve">es, I </w:t>
      </w:r>
      <w:r w:rsidR="002D000C">
        <w:rPr>
          <w:sz w:val="32"/>
        </w:rPr>
        <w:t>A</w:t>
      </w:r>
      <w:r>
        <w:rPr>
          <w:sz w:val="32"/>
        </w:rPr>
        <w:t>m</w:t>
      </w:r>
      <w:r w:rsidR="002D000C">
        <w:rPr>
          <w:sz w:val="32"/>
        </w:rPr>
        <w:t>.</w:t>
      </w:r>
      <w:r w:rsidR="003C7EEA">
        <w:rPr>
          <w:rStyle w:val="FootnoteReference"/>
          <w:sz w:val="32"/>
        </w:rPr>
        <w:footnoteReference w:id="61"/>
      </w:r>
    </w:p>
    <w:p w14:paraId="478073F1" w14:textId="5BDF342B" w:rsidR="00140F2F" w:rsidRDefault="00140F2F" w:rsidP="00140F2F">
      <w:pPr>
        <w:rPr>
          <w:sz w:val="24"/>
        </w:rPr>
      </w:pPr>
      <w:r>
        <w:rPr>
          <w:sz w:val="24"/>
        </w:rPr>
        <w:t>Another mythology that has appeared about Richard III is that he was a serial killer. Shakespeare attributes the deaths of Edward of Westminster, Henry VI, George Duke of Clarence, Anne Neville, Lord Rivers, Richard Grey, the princes in the tower, Lord Hastings, Thomas Vaughan and the Duke of Buckingham to Richard III as these are the ghosts that visit him the night before Bosworth.</w:t>
      </w:r>
      <w:r>
        <w:rPr>
          <w:rStyle w:val="FootnoteReference"/>
          <w:sz w:val="24"/>
        </w:rPr>
        <w:footnoteReference w:id="62"/>
      </w:r>
      <w:r>
        <w:rPr>
          <w:sz w:val="24"/>
        </w:rPr>
        <w:t xml:space="preserve">  The deaths of the two princes will be discussed in chapter five. Richard was branded by later Tudor accounts as a mass murderer, in contrast to his successors, Henry VII and Henry VIII, who systematically killed any surviving members of the House of York, by doing this they are characterised as strong kings.</w:t>
      </w:r>
      <w:r>
        <w:rPr>
          <w:rStyle w:val="FootnoteReference"/>
          <w:sz w:val="24"/>
        </w:rPr>
        <w:footnoteReference w:id="63"/>
      </w:r>
      <w:r>
        <w:rPr>
          <w:sz w:val="24"/>
        </w:rPr>
        <w:t xml:space="preserve"> The crime of murder is commonly defined as unlawful, premeditated killing by one human of another.</w:t>
      </w:r>
      <w:r>
        <w:rPr>
          <w:rStyle w:val="FootnoteReference"/>
          <w:sz w:val="24"/>
        </w:rPr>
        <w:footnoteReference w:id="64"/>
      </w:r>
      <w:r>
        <w:rPr>
          <w:sz w:val="24"/>
        </w:rPr>
        <w:t xml:space="preserve"> All the deaths occur in the latter stages of Richard’s life, the only person to claim Richard was a murderous child was Shakespeare who claimed that Richard was responsible for the death of the Duke of Somerset in 1455, Richard was only three years old.</w:t>
      </w:r>
      <w:r>
        <w:rPr>
          <w:rStyle w:val="FootnoteReference"/>
          <w:sz w:val="24"/>
        </w:rPr>
        <w:footnoteReference w:id="65"/>
      </w:r>
    </w:p>
    <w:p w14:paraId="25ECB5DA" w14:textId="77777777" w:rsidR="00140F2F" w:rsidRDefault="00140F2F" w:rsidP="00140F2F">
      <w:pPr>
        <w:rPr>
          <w:sz w:val="24"/>
        </w:rPr>
      </w:pPr>
      <w:r>
        <w:rPr>
          <w:sz w:val="24"/>
        </w:rPr>
        <w:t>The first supposed murder attributed to Richard is Edward, Prince of Westminster, who was killed at the battle of Tewksbury, there is some debate whether Edward died in battle or was later captured and executed by the three sons of York.</w:t>
      </w:r>
      <w:r>
        <w:rPr>
          <w:rStyle w:val="FootnoteReference"/>
          <w:sz w:val="24"/>
        </w:rPr>
        <w:footnoteReference w:id="66"/>
      </w:r>
      <w:r>
        <w:rPr>
          <w:sz w:val="24"/>
        </w:rPr>
        <w:t xml:space="preserve"> There is no evidence to suggest that Edward was killed after the battle or by Richard and in a contemporary letter, George Duke of Clarence, states that Edward was killed in battle.</w:t>
      </w:r>
      <w:r>
        <w:rPr>
          <w:rStyle w:val="FootnoteReference"/>
          <w:sz w:val="24"/>
        </w:rPr>
        <w:footnoteReference w:id="67"/>
      </w:r>
    </w:p>
    <w:p w14:paraId="050922BF" w14:textId="77777777" w:rsidR="00140F2F" w:rsidRDefault="00140F2F" w:rsidP="00140F2F">
      <w:pPr>
        <w:rPr>
          <w:sz w:val="24"/>
        </w:rPr>
      </w:pPr>
      <w:r>
        <w:rPr>
          <w:sz w:val="24"/>
        </w:rPr>
        <w:t>The second murder is that of Henry VI, it is often reported that Henry died on 21</w:t>
      </w:r>
      <w:r w:rsidRPr="00280D69">
        <w:rPr>
          <w:sz w:val="24"/>
          <w:vertAlign w:val="superscript"/>
        </w:rPr>
        <w:t>st</w:t>
      </w:r>
      <w:r>
        <w:rPr>
          <w:sz w:val="24"/>
        </w:rPr>
        <w:t xml:space="preserve"> May 1471, based on an account by John Warkworth.</w:t>
      </w:r>
      <w:r>
        <w:rPr>
          <w:rStyle w:val="FootnoteReference"/>
          <w:sz w:val="24"/>
        </w:rPr>
        <w:footnoteReference w:id="68"/>
      </w:r>
      <w:r>
        <w:rPr>
          <w:sz w:val="24"/>
        </w:rPr>
        <w:t xml:space="preserve"> However, this date cannot be confirmed, Wolffe claimed 22</w:t>
      </w:r>
      <w:r w:rsidRPr="00280D69">
        <w:rPr>
          <w:sz w:val="24"/>
          <w:vertAlign w:val="superscript"/>
        </w:rPr>
        <w:t>nd</w:t>
      </w:r>
      <w:r>
        <w:rPr>
          <w:sz w:val="24"/>
        </w:rPr>
        <w:t xml:space="preserve"> May, Markham the 24</w:t>
      </w:r>
      <w:r w:rsidRPr="006C36D4">
        <w:rPr>
          <w:sz w:val="24"/>
          <w:vertAlign w:val="superscript"/>
        </w:rPr>
        <w:t>th</w:t>
      </w:r>
      <w:r>
        <w:rPr>
          <w:sz w:val="24"/>
        </w:rPr>
        <w:t xml:space="preserve"> May, the most likely date is the one suggested by Markham, due to contemporary evidence.</w:t>
      </w:r>
      <w:r>
        <w:rPr>
          <w:rStyle w:val="FootnoteReference"/>
          <w:sz w:val="24"/>
        </w:rPr>
        <w:footnoteReference w:id="69"/>
      </w:r>
      <w:r>
        <w:rPr>
          <w:sz w:val="24"/>
        </w:rPr>
        <w:t xml:space="preserve"> This evidence also clearly states that Henry died of natural causes.</w:t>
      </w:r>
      <w:r>
        <w:rPr>
          <w:rStyle w:val="FootnoteReference"/>
          <w:sz w:val="24"/>
        </w:rPr>
        <w:footnoteReference w:id="70"/>
      </w:r>
      <w:r>
        <w:rPr>
          <w:sz w:val="24"/>
        </w:rPr>
        <w:t xml:space="preserve"> It is more likely that Edward ordered the death of Henry.</w:t>
      </w:r>
      <w:r>
        <w:rPr>
          <w:rStyle w:val="FootnoteReference"/>
          <w:sz w:val="24"/>
        </w:rPr>
        <w:footnoteReference w:id="71"/>
      </w:r>
      <w:r>
        <w:rPr>
          <w:sz w:val="24"/>
        </w:rPr>
        <w:t xml:space="preserve"> The supposed murderer would have had to get past the Constable of the Tower, who was Anthony Woodville, Earl Rivers at this time.</w:t>
      </w:r>
    </w:p>
    <w:p w14:paraId="4A86B5DB" w14:textId="77777777" w:rsidR="00140F2F" w:rsidRDefault="00140F2F" w:rsidP="00140F2F">
      <w:pPr>
        <w:rPr>
          <w:sz w:val="24"/>
        </w:rPr>
      </w:pPr>
      <w:r>
        <w:rPr>
          <w:sz w:val="24"/>
        </w:rPr>
        <w:t>The death of George, Duke of Clarence was attributed to Richard, but George was executed by Edward IV for treason against the crown. George raised doubts about the validity of Edward’s marriage to Elizabeth.</w:t>
      </w:r>
      <w:r>
        <w:rPr>
          <w:rStyle w:val="FootnoteReference"/>
          <w:sz w:val="24"/>
        </w:rPr>
        <w:footnoteReference w:id="72"/>
      </w:r>
      <w:r>
        <w:rPr>
          <w:sz w:val="24"/>
        </w:rPr>
        <w:t xml:space="preserve"> George also never stopped claiming that Edward was a bastard and kept a copy of a letter signed by Henry VI stating that George would be Henry’s </w:t>
      </w:r>
      <w:r>
        <w:rPr>
          <w:sz w:val="24"/>
        </w:rPr>
        <w:lastRenderedPageBreak/>
        <w:t>successor should Henry’s line die out.</w:t>
      </w:r>
      <w:r>
        <w:rPr>
          <w:rStyle w:val="FootnoteReference"/>
          <w:sz w:val="24"/>
        </w:rPr>
        <w:footnoteReference w:id="73"/>
      </w:r>
      <w:r>
        <w:rPr>
          <w:sz w:val="24"/>
        </w:rPr>
        <w:t xml:space="preserve">  George was put to death on 18</w:t>
      </w:r>
      <w:r w:rsidRPr="00782D2D">
        <w:rPr>
          <w:sz w:val="24"/>
          <w:vertAlign w:val="superscript"/>
        </w:rPr>
        <w:t>th</w:t>
      </w:r>
      <w:r>
        <w:rPr>
          <w:sz w:val="24"/>
        </w:rPr>
        <w:t xml:space="preserve"> February 1478 in the Tower of London.</w:t>
      </w:r>
      <w:r>
        <w:rPr>
          <w:rStyle w:val="FootnoteReference"/>
          <w:sz w:val="24"/>
        </w:rPr>
        <w:footnoteReference w:id="74"/>
      </w:r>
      <w:r>
        <w:rPr>
          <w:sz w:val="24"/>
        </w:rPr>
        <w:t xml:space="preserve"> It is said that Richard protested against his brother’s execution.</w:t>
      </w:r>
      <w:r>
        <w:rPr>
          <w:rStyle w:val="FootnoteReference"/>
          <w:sz w:val="24"/>
        </w:rPr>
        <w:footnoteReference w:id="75"/>
      </w:r>
    </w:p>
    <w:p w14:paraId="2CFB5C70" w14:textId="77777777" w:rsidR="00140F2F" w:rsidRDefault="00140F2F" w:rsidP="00140F2F">
      <w:pPr>
        <w:rPr>
          <w:sz w:val="24"/>
        </w:rPr>
      </w:pPr>
      <w:r>
        <w:rPr>
          <w:sz w:val="24"/>
        </w:rPr>
        <w:t>Earl Rivers, Richard Grey and Thomas Vaughan were tried and executed at Pontefract Castle on 25</w:t>
      </w:r>
      <w:r w:rsidRPr="00782D2D">
        <w:rPr>
          <w:sz w:val="24"/>
          <w:vertAlign w:val="superscript"/>
        </w:rPr>
        <w:t>th</w:t>
      </w:r>
      <w:r>
        <w:rPr>
          <w:sz w:val="24"/>
        </w:rPr>
        <w:t xml:space="preserve"> June 1483, under the direction of the Earl of Northumberland.</w:t>
      </w:r>
      <w:r>
        <w:rPr>
          <w:rStyle w:val="FootnoteReference"/>
          <w:sz w:val="24"/>
        </w:rPr>
        <w:footnoteReference w:id="76"/>
      </w:r>
      <w:r>
        <w:rPr>
          <w:sz w:val="24"/>
        </w:rPr>
        <w:t xml:space="preserve"> Richard was not directly responsible for the executions as he was in London at the time of the executions.</w:t>
      </w:r>
      <w:r>
        <w:rPr>
          <w:rStyle w:val="FootnoteReference"/>
          <w:sz w:val="24"/>
        </w:rPr>
        <w:footnoteReference w:id="77"/>
      </w:r>
    </w:p>
    <w:p w14:paraId="42161246" w14:textId="77777777" w:rsidR="00140F2F" w:rsidRDefault="00140F2F" w:rsidP="00140F2F">
      <w:pPr>
        <w:rPr>
          <w:sz w:val="24"/>
        </w:rPr>
      </w:pPr>
      <w:r>
        <w:rPr>
          <w:sz w:val="24"/>
        </w:rPr>
        <w:t>In contrast a death that Richard was directly responsible for was the death of Lord Hastings. Hastings, Bishop John Morton, Lady Margaret Beauford and Lord Stanley (Margaret’s husband) were believed to have been plotting an attack upon Richard’s life, due to the belief that Richard wished to seize the throne from Edward V.</w:t>
      </w:r>
      <w:r>
        <w:rPr>
          <w:rStyle w:val="FootnoteReference"/>
          <w:sz w:val="24"/>
        </w:rPr>
        <w:footnoteReference w:id="78"/>
      </w:r>
      <w:r>
        <w:rPr>
          <w:sz w:val="24"/>
        </w:rPr>
        <w:t xml:space="preserve"> Hastings was the only one of the plotters to be executed, if Richard had been a murderer and an ambitious plotter, to which he had been attributed, he would have killed Morton, Lady Margaret and Lord Stanley.</w:t>
      </w:r>
      <w:r>
        <w:rPr>
          <w:rStyle w:val="FootnoteReference"/>
          <w:sz w:val="24"/>
        </w:rPr>
        <w:footnoteReference w:id="79"/>
      </w:r>
    </w:p>
    <w:p w14:paraId="63C7DC3F" w14:textId="77777777" w:rsidR="00140F2F" w:rsidRDefault="00140F2F" w:rsidP="00140F2F">
      <w:pPr>
        <w:rPr>
          <w:sz w:val="24"/>
        </w:rPr>
      </w:pPr>
      <w:r>
        <w:rPr>
          <w:sz w:val="24"/>
        </w:rPr>
        <w:t>Henry Stafford, Duke of Buckingham was another death attributed to Richard, Buckingham was executed for treason in 1483, after he incited a rebellion.</w:t>
      </w:r>
      <w:r>
        <w:rPr>
          <w:rStyle w:val="FootnoteReference"/>
          <w:sz w:val="24"/>
        </w:rPr>
        <w:footnoteReference w:id="80"/>
      </w:r>
      <w:r>
        <w:rPr>
          <w:sz w:val="24"/>
        </w:rPr>
        <w:t xml:space="preserve"> The rebellion was to free the princes in the Tower and to put Edward upon the throne of England, with Buckingham as Lord Protector, putting him in the highest position in England at the time due to Edward being under age.</w:t>
      </w:r>
      <w:r>
        <w:rPr>
          <w:rStyle w:val="FootnoteReference"/>
          <w:sz w:val="24"/>
        </w:rPr>
        <w:footnoteReference w:id="81"/>
      </w:r>
      <w:r>
        <w:rPr>
          <w:sz w:val="24"/>
        </w:rPr>
        <w:t xml:space="preserve"> It was more than likely that Lady Margaret Beauford and Buckingham’s Woodville wife, Catherine, played a considerable role in convincing Buckingham to turn his loyalty away from Richard.</w:t>
      </w:r>
      <w:r>
        <w:rPr>
          <w:rStyle w:val="FootnoteReference"/>
          <w:sz w:val="24"/>
        </w:rPr>
        <w:footnoteReference w:id="82"/>
      </w:r>
    </w:p>
    <w:p w14:paraId="05594E68" w14:textId="77777777" w:rsidR="00140F2F" w:rsidRDefault="00140F2F" w:rsidP="00140F2F">
      <w:pPr>
        <w:rPr>
          <w:sz w:val="24"/>
        </w:rPr>
      </w:pPr>
      <w:r>
        <w:rPr>
          <w:sz w:val="24"/>
        </w:rPr>
        <w:t>The last death associated with Richard is the death of his Queen, Anne Neville. Rous claimed that Richard poisoned his wife, but there is no evidence to prove that Richard did this.</w:t>
      </w:r>
      <w:r>
        <w:rPr>
          <w:rStyle w:val="FootnoteReference"/>
          <w:sz w:val="24"/>
        </w:rPr>
        <w:footnoteReference w:id="83"/>
      </w:r>
      <w:r>
        <w:rPr>
          <w:sz w:val="24"/>
        </w:rPr>
        <w:t xml:space="preserve"> Anne died in March 1485, Anne had a long-term illness, probably tuberculosis much like her son, it was often reported that Anne looked unwell at Christmas in 1484.</w:t>
      </w:r>
      <w:r>
        <w:rPr>
          <w:rStyle w:val="FootnoteReference"/>
          <w:sz w:val="24"/>
        </w:rPr>
        <w:footnoteReference w:id="84"/>
      </w:r>
      <w:r>
        <w:rPr>
          <w:sz w:val="24"/>
        </w:rPr>
        <w:t xml:space="preserve"> </w:t>
      </w:r>
    </w:p>
    <w:p w14:paraId="4E21A660" w14:textId="77777777" w:rsidR="00140F2F" w:rsidRPr="00647C08" w:rsidRDefault="00140F2F" w:rsidP="00140F2F">
      <w:pPr>
        <w:rPr>
          <w:sz w:val="24"/>
        </w:rPr>
      </w:pPr>
      <w:r>
        <w:rPr>
          <w:sz w:val="24"/>
        </w:rPr>
        <w:t xml:space="preserve">Therefore none of the deaths that are attributed to Richard occurred from his own hand, while he may have ordered the executions. Being accused of murdering Anne and George whom it has been recorded that he loved very dearly were used as tools to blacken his name further by Tudor writers. </w:t>
      </w:r>
      <w:r>
        <w:rPr>
          <w:vanish/>
          <w:sz w:val="24"/>
        </w:rPr>
        <w:t>ne</w:t>
      </w:r>
    </w:p>
    <w:p w14:paraId="7BF88C5C" w14:textId="77777777" w:rsidR="00140F2F" w:rsidRPr="00F270A5" w:rsidRDefault="00140F2F" w:rsidP="00140F2F">
      <w:pPr>
        <w:rPr>
          <w:sz w:val="24"/>
        </w:rPr>
      </w:pPr>
    </w:p>
    <w:p w14:paraId="092D9D50" w14:textId="77777777" w:rsidR="00140F2F" w:rsidRDefault="00140F2F" w:rsidP="00140F2F">
      <w:r>
        <w:br w:type="page"/>
      </w:r>
    </w:p>
    <w:p w14:paraId="35F8AB27" w14:textId="478BA3AD" w:rsidR="00140F2F" w:rsidRPr="007C65A4" w:rsidRDefault="00B80ABF" w:rsidP="00140F2F">
      <w:pPr>
        <w:jc w:val="center"/>
        <w:rPr>
          <w:sz w:val="28"/>
          <w:szCs w:val="24"/>
        </w:rPr>
      </w:pPr>
      <w:r>
        <w:rPr>
          <w:sz w:val="28"/>
          <w:szCs w:val="24"/>
        </w:rPr>
        <w:lastRenderedPageBreak/>
        <w:t xml:space="preserve">I </w:t>
      </w:r>
      <w:r w:rsidR="002D000C">
        <w:rPr>
          <w:sz w:val="28"/>
          <w:szCs w:val="24"/>
        </w:rPr>
        <w:t>M</w:t>
      </w:r>
      <w:r>
        <w:rPr>
          <w:sz w:val="28"/>
          <w:szCs w:val="24"/>
        </w:rPr>
        <w:t>ust</w:t>
      </w:r>
      <w:r w:rsidR="00C33119">
        <w:rPr>
          <w:sz w:val="28"/>
          <w:szCs w:val="24"/>
        </w:rPr>
        <w:t xml:space="preserve"> </w:t>
      </w:r>
      <w:r w:rsidR="002D000C">
        <w:rPr>
          <w:sz w:val="28"/>
          <w:szCs w:val="24"/>
        </w:rPr>
        <w:t>B</w:t>
      </w:r>
      <w:r w:rsidR="00C33119">
        <w:rPr>
          <w:sz w:val="28"/>
          <w:szCs w:val="24"/>
        </w:rPr>
        <w:t xml:space="preserve">e </w:t>
      </w:r>
      <w:r w:rsidR="002D000C">
        <w:rPr>
          <w:sz w:val="28"/>
          <w:szCs w:val="24"/>
        </w:rPr>
        <w:t>M</w:t>
      </w:r>
      <w:r w:rsidR="00C33119">
        <w:rPr>
          <w:sz w:val="28"/>
          <w:szCs w:val="24"/>
        </w:rPr>
        <w:t xml:space="preserve">arried </w:t>
      </w:r>
      <w:r w:rsidR="002D000C">
        <w:rPr>
          <w:sz w:val="28"/>
          <w:szCs w:val="24"/>
        </w:rPr>
        <w:t>T</w:t>
      </w:r>
      <w:r w:rsidR="00C33119">
        <w:rPr>
          <w:sz w:val="28"/>
          <w:szCs w:val="24"/>
        </w:rPr>
        <w:t xml:space="preserve">o </w:t>
      </w:r>
      <w:r w:rsidR="002D000C">
        <w:rPr>
          <w:sz w:val="28"/>
          <w:szCs w:val="24"/>
        </w:rPr>
        <w:t>M</w:t>
      </w:r>
      <w:r w:rsidR="00C33119">
        <w:rPr>
          <w:sz w:val="28"/>
          <w:szCs w:val="24"/>
        </w:rPr>
        <w:t xml:space="preserve">y </w:t>
      </w:r>
      <w:r w:rsidR="002D000C">
        <w:rPr>
          <w:sz w:val="28"/>
          <w:szCs w:val="24"/>
        </w:rPr>
        <w:t>B</w:t>
      </w:r>
      <w:r w:rsidR="00C33119">
        <w:rPr>
          <w:sz w:val="28"/>
          <w:szCs w:val="24"/>
        </w:rPr>
        <w:t xml:space="preserve">rother’s </w:t>
      </w:r>
      <w:r w:rsidR="002D000C">
        <w:rPr>
          <w:sz w:val="28"/>
          <w:szCs w:val="24"/>
        </w:rPr>
        <w:t>D</w:t>
      </w:r>
      <w:r w:rsidR="00C33119">
        <w:rPr>
          <w:sz w:val="28"/>
          <w:szCs w:val="24"/>
        </w:rPr>
        <w:t>aughter</w:t>
      </w:r>
      <w:r w:rsidR="00312CE5">
        <w:rPr>
          <w:rStyle w:val="FootnoteReference"/>
          <w:sz w:val="28"/>
          <w:szCs w:val="24"/>
        </w:rPr>
        <w:footnoteReference w:id="85"/>
      </w:r>
    </w:p>
    <w:p w14:paraId="1FCACDA3" w14:textId="77777777" w:rsidR="00140F2F" w:rsidRDefault="00140F2F" w:rsidP="00140F2F">
      <w:pPr>
        <w:rPr>
          <w:sz w:val="24"/>
          <w:szCs w:val="24"/>
        </w:rPr>
      </w:pPr>
      <w:r>
        <w:rPr>
          <w:sz w:val="24"/>
          <w:szCs w:val="24"/>
        </w:rPr>
        <w:t>Another myth that is associated with Richard due to Shakespeare and other historians regards Richard’s relationship with his niece, Elizabeth of York, the eldest daughter of Edward IV and Elizabeth Woodville, who would later marry Henry VII. The myth is that Richard wished to marry his niece Elizabeth, evidence coming from these lines “I must be married to my brother’s daughter, Or else my kingdom stands on brittle glass. Murder her brothers and then marry her!”</w:t>
      </w:r>
      <w:r>
        <w:rPr>
          <w:rStyle w:val="FootnoteReference"/>
          <w:sz w:val="24"/>
          <w:szCs w:val="24"/>
        </w:rPr>
        <w:footnoteReference w:id="86"/>
      </w:r>
      <w:r>
        <w:rPr>
          <w:sz w:val="24"/>
          <w:szCs w:val="24"/>
        </w:rPr>
        <w:t xml:space="preserve"> </w:t>
      </w:r>
    </w:p>
    <w:p w14:paraId="423FB138" w14:textId="77777777" w:rsidR="00140F2F" w:rsidRDefault="00140F2F" w:rsidP="00140F2F">
      <w:pPr>
        <w:rPr>
          <w:sz w:val="24"/>
          <w:szCs w:val="24"/>
        </w:rPr>
      </w:pPr>
      <w:r>
        <w:rPr>
          <w:sz w:val="24"/>
          <w:szCs w:val="24"/>
        </w:rPr>
        <w:t>At the time of the rumours of Richard’s wish to marry Elizabeth, Richard was at a dynastic impasse, due to the death of his son, Edward.</w:t>
      </w:r>
      <w:r>
        <w:rPr>
          <w:rStyle w:val="FootnoteReference"/>
          <w:sz w:val="24"/>
          <w:szCs w:val="24"/>
        </w:rPr>
        <w:footnoteReference w:id="87"/>
      </w:r>
      <w:r>
        <w:rPr>
          <w:sz w:val="24"/>
          <w:szCs w:val="24"/>
        </w:rPr>
        <w:t xml:space="preserve"> Dynastically and politically a marriage to Elizabeth would have made sense to secure the House of York’s control of the crown, it would have also denied Henry Tudor, a bride from the House of York as Elizabeth’s only sister of marriageable age, Cecily, was rumoured to be married off to someone of an obscure rank.</w:t>
      </w:r>
      <w:r>
        <w:rPr>
          <w:rStyle w:val="FootnoteReference"/>
          <w:sz w:val="24"/>
          <w:szCs w:val="24"/>
        </w:rPr>
        <w:footnoteReference w:id="88"/>
      </w:r>
      <w:r>
        <w:rPr>
          <w:sz w:val="24"/>
          <w:szCs w:val="24"/>
        </w:rPr>
        <w:t xml:space="preserve"> Also under Canon law there was nothing against the marriage and the church had previously made dispensations for uncle-niece marriages, however never in within the English royalty.</w:t>
      </w:r>
      <w:r>
        <w:rPr>
          <w:rStyle w:val="FootnoteReference"/>
          <w:sz w:val="24"/>
          <w:szCs w:val="24"/>
        </w:rPr>
        <w:footnoteReference w:id="89"/>
      </w:r>
      <w:r>
        <w:rPr>
          <w:sz w:val="24"/>
          <w:szCs w:val="24"/>
        </w:rPr>
        <w:t xml:space="preserve"> It could be viewed that Richard’s actions for not marrying Elizabeth and her sisters off was suspicious and be for his own gain.</w:t>
      </w:r>
      <w:r>
        <w:rPr>
          <w:rStyle w:val="FootnoteReference"/>
          <w:sz w:val="24"/>
          <w:szCs w:val="24"/>
        </w:rPr>
        <w:footnoteReference w:id="90"/>
      </w:r>
      <w:r>
        <w:rPr>
          <w:sz w:val="24"/>
          <w:szCs w:val="24"/>
        </w:rPr>
        <w:t xml:space="preserve"> This however was politically shrewd of Richard due to any male children produced by any of the daughters of Edward IV, bastards or not would have a claim for the throne of England, possibly a stronger claim than Richard himself.</w:t>
      </w:r>
      <w:r>
        <w:rPr>
          <w:rStyle w:val="FootnoteReference"/>
          <w:sz w:val="24"/>
          <w:szCs w:val="24"/>
        </w:rPr>
        <w:footnoteReference w:id="91"/>
      </w:r>
      <w:r>
        <w:rPr>
          <w:sz w:val="24"/>
          <w:szCs w:val="24"/>
        </w:rPr>
        <w:t xml:space="preserve"> It is believed that Catesby and Ratcliffe, two of Richard’s most loyal advisors claimed that a marriage between Richard and Elizabeth would cause a rebellion from the Northern Lords, that they would have accused him of murdering his Queen, Anne the daughter of Richard Neville, the Kingmaker, Earl of Warwick, in order to curb the incestuous lust he supposedly held for his niece.</w:t>
      </w:r>
      <w:r>
        <w:rPr>
          <w:rStyle w:val="FootnoteReference"/>
          <w:sz w:val="24"/>
          <w:szCs w:val="24"/>
        </w:rPr>
        <w:footnoteReference w:id="92"/>
      </w:r>
    </w:p>
    <w:p w14:paraId="207E845E" w14:textId="77777777" w:rsidR="00140F2F" w:rsidRDefault="00140F2F" w:rsidP="00140F2F">
      <w:pPr>
        <w:rPr>
          <w:sz w:val="24"/>
          <w:szCs w:val="24"/>
        </w:rPr>
      </w:pPr>
      <w:r>
        <w:rPr>
          <w:sz w:val="24"/>
          <w:szCs w:val="24"/>
        </w:rPr>
        <w:t>However, there is no evidence to suggest Richard wished to marry Elizabeth, only rumours, there is however evidence to support that Richard did not wish to marry Elizabeth. Richard publicly denied that he planned to marry Elizabeth, on 30</w:t>
      </w:r>
      <w:r w:rsidRPr="00F535EB">
        <w:rPr>
          <w:sz w:val="24"/>
          <w:szCs w:val="24"/>
          <w:vertAlign w:val="superscript"/>
        </w:rPr>
        <w:t>th</w:t>
      </w:r>
      <w:r>
        <w:rPr>
          <w:sz w:val="24"/>
          <w:szCs w:val="24"/>
        </w:rPr>
        <w:t xml:space="preserve"> March 1485, at the Priory of the Knights of St John, Clerkenwell, Richard openly denied any plans of marriage between himself and Elizabeth to a group of significant citizens including the Mayor of London, who then gave orders to arrest and punish anyone who added fire to the rumours.</w:t>
      </w:r>
      <w:r>
        <w:rPr>
          <w:rStyle w:val="FootnoteReference"/>
          <w:sz w:val="24"/>
          <w:szCs w:val="24"/>
        </w:rPr>
        <w:footnoteReference w:id="93"/>
      </w:r>
      <w:r>
        <w:rPr>
          <w:sz w:val="24"/>
          <w:szCs w:val="24"/>
        </w:rPr>
        <w:t xml:space="preserve"> He then sent instructions to York with the same order.</w:t>
      </w:r>
      <w:r>
        <w:rPr>
          <w:rStyle w:val="FootnoteReference"/>
          <w:sz w:val="24"/>
          <w:szCs w:val="24"/>
        </w:rPr>
        <w:footnoteReference w:id="94"/>
      </w:r>
      <w:r>
        <w:rPr>
          <w:sz w:val="24"/>
          <w:szCs w:val="24"/>
        </w:rPr>
        <w:t xml:space="preserve"> Richard’s attentions for his niece were closely related to his own marriage plans, Richard had planned to marry Joana of Portugal, who was a direct descendant of Henry IV sister, thus through his second marriage uniting </w:t>
      </w:r>
      <w:r>
        <w:rPr>
          <w:sz w:val="24"/>
          <w:szCs w:val="24"/>
        </w:rPr>
        <w:lastRenderedPageBreak/>
        <w:t>the Houses of York and Lancaster.</w:t>
      </w:r>
      <w:r>
        <w:rPr>
          <w:rStyle w:val="FootnoteReference"/>
          <w:sz w:val="24"/>
          <w:szCs w:val="24"/>
        </w:rPr>
        <w:footnoteReference w:id="95"/>
      </w:r>
      <w:r>
        <w:rPr>
          <w:sz w:val="24"/>
          <w:szCs w:val="24"/>
        </w:rPr>
        <w:t xml:space="preserve"> Richard had planned to marry Elizabeth to a cadet branch of the Portuguese royal family the Duke of Beja who would later become the King of Portugal.</w:t>
      </w:r>
      <w:r>
        <w:rPr>
          <w:rStyle w:val="FootnoteReference"/>
          <w:sz w:val="24"/>
          <w:szCs w:val="24"/>
        </w:rPr>
        <w:footnoteReference w:id="96"/>
      </w:r>
      <w:r>
        <w:rPr>
          <w:sz w:val="24"/>
          <w:szCs w:val="24"/>
        </w:rPr>
        <w:t xml:space="preserve">  George Buck used a letter written by Elizabeth to the Duke of Norfolk to prove that Richard had no plans to marry Elizabeth.</w:t>
      </w:r>
      <w:r>
        <w:rPr>
          <w:rStyle w:val="FootnoteReference"/>
          <w:sz w:val="24"/>
          <w:szCs w:val="24"/>
        </w:rPr>
        <w:footnoteReference w:id="97"/>
      </w:r>
      <w:r>
        <w:rPr>
          <w:sz w:val="24"/>
          <w:szCs w:val="24"/>
        </w:rPr>
        <w:t xml:space="preserve"> Elizabeth pleaded for Norfolk to be a mediator between her and Richard about a marriage to a man that Elizabeth claimed “was her onely joy and maker in this world”, Buck assumed that she meant Richard, however, John Ashdown Hill suggested that the letter was not about a marriage between Richard and Elizabeth but instead Elizabeth’s marriage to the Duke of Beju, where Elizabeth would have regained her royal status.</w:t>
      </w:r>
      <w:r>
        <w:rPr>
          <w:rStyle w:val="FootnoteReference"/>
          <w:sz w:val="24"/>
          <w:szCs w:val="24"/>
        </w:rPr>
        <w:footnoteReference w:id="98"/>
      </w:r>
    </w:p>
    <w:p w14:paraId="30A8C784" w14:textId="77777777" w:rsidR="00140F2F" w:rsidRDefault="00140F2F" w:rsidP="00140F2F"/>
    <w:p w14:paraId="55FAE3BA" w14:textId="77777777" w:rsidR="00140F2F" w:rsidRDefault="00140F2F" w:rsidP="00140F2F">
      <w:r>
        <w:br w:type="page"/>
      </w:r>
    </w:p>
    <w:p w14:paraId="14FF2912" w14:textId="3071C7DA" w:rsidR="00140F2F" w:rsidRPr="001713F3" w:rsidRDefault="00A61523" w:rsidP="00140F2F">
      <w:pPr>
        <w:jc w:val="center"/>
        <w:rPr>
          <w:sz w:val="28"/>
        </w:rPr>
      </w:pPr>
      <w:r>
        <w:rPr>
          <w:sz w:val="28"/>
        </w:rPr>
        <w:lastRenderedPageBreak/>
        <w:t xml:space="preserve">The </w:t>
      </w:r>
      <w:r w:rsidR="00B85388">
        <w:rPr>
          <w:sz w:val="28"/>
        </w:rPr>
        <w:t>S</w:t>
      </w:r>
      <w:r>
        <w:rPr>
          <w:sz w:val="28"/>
        </w:rPr>
        <w:t xml:space="preserve">ons </w:t>
      </w:r>
      <w:r w:rsidR="00B85388">
        <w:rPr>
          <w:sz w:val="28"/>
        </w:rPr>
        <w:t>O</w:t>
      </w:r>
      <w:r>
        <w:rPr>
          <w:sz w:val="28"/>
        </w:rPr>
        <w:t xml:space="preserve">f Edward </w:t>
      </w:r>
      <w:r w:rsidR="00B85388">
        <w:rPr>
          <w:sz w:val="28"/>
        </w:rPr>
        <w:t>S</w:t>
      </w:r>
      <w:r>
        <w:rPr>
          <w:sz w:val="28"/>
        </w:rPr>
        <w:t xml:space="preserve">leep </w:t>
      </w:r>
      <w:r w:rsidR="00B85388">
        <w:rPr>
          <w:sz w:val="28"/>
        </w:rPr>
        <w:t>I</w:t>
      </w:r>
      <w:r>
        <w:rPr>
          <w:sz w:val="28"/>
        </w:rPr>
        <w:t xml:space="preserve">n Abraham’s </w:t>
      </w:r>
      <w:r w:rsidR="00B85388">
        <w:rPr>
          <w:sz w:val="28"/>
        </w:rPr>
        <w:t>B</w:t>
      </w:r>
      <w:r>
        <w:rPr>
          <w:sz w:val="28"/>
        </w:rPr>
        <w:t>osom</w:t>
      </w:r>
      <w:r w:rsidR="008A0DB2">
        <w:rPr>
          <w:sz w:val="28"/>
        </w:rPr>
        <w:t>.</w:t>
      </w:r>
      <w:r w:rsidR="008A0DB2">
        <w:rPr>
          <w:rStyle w:val="FootnoteReference"/>
          <w:sz w:val="28"/>
        </w:rPr>
        <w:footnoteReference w:id="99"/>
      </w:r>
    </w:p>
    <w:p w14:paraId="1BD74A7E" w14:textId="77777777" w:rsidR="00140F2F" w:rsidRDefault="00140F2F" w:rsidP="00140F2F">
      <w:pPr>
        <w:rPr>
          <w:sz w:val="24"/>
        </w:rPr>
      </w:pPr>
      <w:r>
        <w:rPr>
          <w:sz w:val="24"/>
        </w:rPr>
        <w:t>Another myth that is associated with Richard is the Princes in the Tower. It was one of the best-known murder mysteries that is still unsolved today. When it comes to Richard III the fate of the princes in the tower is very closely linked and possibly one of the defining moments of his reign, that supplied him with his notoriety. No one knows what happened to Edward V and his brother Richard, it is likely that no one ever will. While Richard is the main suspect in regard to the princes there are others who have been cast as their supposed murderers such as Buckingham and Henry Tudor as well as Tyrell who supposedly confessed that he killed the two boys when arrested by Henry VII.</w:t>
      </w:r>
      <w:r>
        <w:rPr>
          <w:rStyle w:val="FootnoteReference"/>
          <w:sz w:val="24"/>
        </w:rPr>
        <w:footnoteReference w:id="100"/>
      </w:r>
      <w:r>
        <w:rPr>
          <w:sz w:val="24"/>
        </w:rPr>
        <w:t xml:space="preserve"> However there is no complete certainty as to what became of the Princes in the Tower.</w:t>
      </w:r>
      <w:r>
        <w:rPr>
          <w:rStyle w:val="FootnoteReference"/>
          <w:sz w:val="24"/>
        </w:rPr>
        <w:footnoteReference w:id="101"/>
      </w:r>
      <w:r>
        <w:rPr>
          <w:sz w:val="24"/>
        </w:rPr>
        <w:t xml:space="preserve"> </w:t>
      </w:r>
    </w:p>
    <w:p w14:paraId="2D518B08" w14:textId="77777777" w:rsidR="00140F2F" w:rsidRDefault="00140F2F" w:rsidP="00140F2F">
      <w:pPr>
        <w:rPr>
          <w:sz w:val="24"/>
        </w:rPr>
      </w:pPr>
      <w:r>
        <w:rPr>
          <w:sz w:val="24"/>
        </w:rPr>
        <w:t>Edward V was placed in the Tower first in preparation for his coronation, where his brother Richard, Duke of York soon joined him, upon the two boys being declared bastards, Richard, Duke of Gloucester, was offered the throne and became Richard III.</w:t>
      </w:r>
      <w:r>
        <w:rPr>
          <w:rStyle w:val="FootnoteReference"/>
          <w:sz w:val="24"/>
        </w:rPr>
        <w:footnoteReference w:id="102"/>
      </w:r>
      <w:r>
        <w:rPr>
          <w:sz w:val="24"/>
        </w:rPr>
        <w:t xml:space="preserve"> It is speculated that Edward attended his uncle’s coronation in 1483, meaning that Edward was alive in June of that year.</w:t>
      </w:r>
      <w:r>
        <w:rPr>
          <w:rStyle w:val="FootnoteReference"/>
          <w:sz w:val="24"/>
        </w:rPr>
        <w:footnoteReference w:id="103"/>
      </w:r>
      <w:r>
        <w:rPr>
          <w:sz w:val="24"/>
        </w:rPr>
        <w:t xml:space="preserve"> The time in which the Princes were murdered is likely to have been between the end of July to August, but the last recorded sighting of the princes was between late summer and early autumn.</w:t>
      </w:r>
      <w:r>
        <w:rPr>
          <w:rStyle w:val="FootnoteReference"/>
          <w:sz w:val="24"/>
        </w:rPr>
        <w:footnoteReference w:id="104"/>
      </w:r>
      <w:r>
        <w:rPr>
          <w:sz w:val="24"/>
        </w:rPr>
        <w:t xml:space="preserve"> Mancini’s report in December 1483 stated Richard’s intention to murder or the deaths of the Princes at Richard’s hand, was merely a rumour and that he was unable to confirm what exactly had happened to the two young boys.</w:t>
      </w:r>
      <w:r>
        <w:rPr>
          <w:rStyle w:val="FootnoteReference"/>
          <w:sz w:val="24"/>
        </w:rPr>
        <w:footnoteReference w:id="105"/>
      </w:r>
      <w:r>
        <w:rPr>
          <w:sz w:val="24"/>
        </w:rPr>
        <w:t xml:space="preserve"> Historians and writers on the deaths of the princes take Mancini’s work as factual evidence that the princes died at the hands of their uncle, Richard.</w:t>
      </w:r>
      <w:r>
        <w:rPr>
          <w:rStyle w:val="FootnoteReference"/>
          <w:sz w:val="24"/>
        </w:rPr>
        <w:footnoteReference w:id="106"/>
      </w:r>
      <w:r>
        <w:rPr>
          <w:sz w:val="24"/>
        </w:rPr>
        <w:t xml:space="preserve"> Hugh Bicheno argues that there is no rational doubt that Richard was responsible for the murders of his nephews.</w:t>
      </w:r>
      <w:r>
        <w:rPr>
          <w:rStyle w:val="FootnoteReference"/>
          <w:sz w:val="24"/>
        </w:rPr>
        <w:footnoteReference w:id="107"/>
      </w:r>
      <w:r>
        <w:rPr>
          <w:sz w:val="24"/>
        </w:rPr>
        <w:t xml:space="preserve"> He believes this due to the evidence that Richard had made them defenceless by removing their titles and also that the boys were in the custody of men that were sworn to him.</w:t>
      </w:r>
      <w:r>
        <w:rPr>
          <w:rStyle w:val="FootnoteReference"/>
          <w:sz w:val="24"/>
        </w:rPr>
        <w:footnoteReference w:id="108"/>
      </w:r>
      <w:r>
        <w:rPr>
          <w:sz w:val="24"/>
        </w:rPr>
        <w:t xml:space="preserve"> Another way in which it is believed that Richard was responsible was by his own behaviour which indicated his guilt in the deaths of the Princes.</w:t>
      </w:r>
      <w:r>
        <w:rPr>
          <w:rStyle w:val="FootnoteReference"/>
          <w:sz w:val="24"/>
        </w:rPr>
        <w:footnoteReference w:id="109"/>
      </w:r>
      <w:r>
        <w:rPr>
          <w:sz w:val="24"/>
        </w:rPr>
        <w:t xml:space="preserve"> Unlike when Edward IV produced the body of Henry VI to show there was no opposition to his rule, Richard producing the Princes dead or alive would not help him.</w:t>
      </w:r>
      <w:r>
        <w:rPr>
          <w:rStyle w:val="FootnoteReference"/>
          <w:sz w:val="24"/>
        </w:rPr>
        <w:footnoteReference w:id="110"/>
      </w:r>
      <w:r>
        <w:rPr>
          <w:sz w:val="24"/>
        </w:rPr>
        <w:t xml:space="preserve"> The princes being alive and presented would have led to rebellions and attacks on the Tower, but presenting the children’s bodies would have been categorically worse, Richard would have been implicated for their deaths and would have caused more problems for his reign by killing his brother’s sons. The best course of action for Richard was to remain silent, as the princes being dead would have been useless to him, </w:t>
      </w:r>
      <w:r>
        <w:rPr>
          <w:sz w:val="24"/>
        </w:rPr>
        <w:lastRenderedPageBreak/>
        <w:t>he would have gained nothing from their death due to them being named bastards.</w:t>
      </w:r>
      <w:r>
        <w:rPr>
          <w:rStyle w:val="FootnoteReference"/>
          <w:sz w:val="24"/>
        </w:rPr>
        <w:footnoteReference w:id="111"/>
      </w:r>
      <w:r>
        <w:rPr>
          <w:sz w:val="24"/>
        </w:rPr>
        <w:t xml:space="preserve"> Because of this it allowed him to have some form of innocence, as there were not any bodies to present.</w:t>
      </w:r>
      <w:r>
        <w:rPr>
          <w:rStyle w:val="FootnoteReference"/>
          <w:sz w:val="24"/>
        </w:rPr>
        <w:footnoteReference w:id="112"/>
      </w:r>
      <w:r>
        <w:rPr>
          <w:sz w:val="24"/>
        </w:rPr>
        <w:t xml:space="preserve"> This allowed the belief that the two princes were alive at the time. </w:t>
      </w:r>
    </w:p>
    <w:p w14:paraId="2C4F81C8" w14:textId="45E3B4DD" w:rsidR="00140F2F" w:rsidRDefault="00140F2F" w:rsidP="00140F2F">
      <w:pPr>
        <w:rPr>
          <w:sz w:val="24"/>
        </w:rPr>
      </w:pPr>
      <w:r>
        <w:rPr>
          <w:sz w:val="24"/>
        </w:rPr>
        <w:t>Another suspect for the murders of the princes was Lord Buckingham. If Buckingham did kill the princes, it is debated whether Buckingham did it for Richard or himself. Paul Murray Kendall was the first to argue Buckingham’s possible responsibility for the fates of Edward and Richard, he argues that he ordered their deaths to remove all obstacles to Richard’s claim to the throne, and subsequently to his own, as it was known that Richard’s son, Edward, was sickly and unlikely to make adulthood,  it was also unlikely for Richard to have more children to Anne, who also suffered with illness, leaving Richard without a suitable heir.</w:t>
      </w:r>
      <w:r w:rsidRPr="00240EF2">
        <w:rPr>
          <w:rStyle w:val="FootnoteReference"/>
          <w:sz w:val="24"/>
        </w:rPr>
        <w:t xml:space="preserve"> </w:t>
      </w:r>
      <w:r>
        <w:rPr>
          <w:rStyle w:val="FootnoteReference"/>
          <w:sz w:val="24"/>
        </w:rPr>
        <w:footnoteReference w:id="113"/>
      </w:r>
      <w:r>
        <w:rPr>
          <w:sz w:val="24"/>
        </w:rPr>
        <w:t xml:space="preserve">  Both Neville daughters produced sons that had physical and mental impediments. Anne’s son Edward was an ill child that only lived till age eleven and possibly died from tuberculosis, and Isobel’s son, Edward,</w:t>
      </w:r>
      <w:r w:rsidRPr="00011D41">
        <w:rPr>
          <w:sz w:val="24"/>
        </w:rPr>
        <w:t xml:space="preserve"> </w:t>
      </w:r>
      <w:r>
        <w:rPr>
          <w:sz w:val="24"/>
        </w:rPr>
        <w:t>was believed to have had learning difficulties.</w:t>
      </w:r>
      <w:r>
        <w:rPr>
          <w:rStyle w:val="FootnoteReference"/>
          <w:sz w:val="24"/>
        </w:rPr>
        <w:footnoteReference w:id="114"/>
      </w:r>
      <w:r>
        <w:rPr>
          <w:sz w:val="24"/>
        </w:rPr>
        <w:t xml:space="preserve"> Edward, Earl of Warwick was also removed from succession due to his father, George, Duke of Clarence, being executed for treason, this had placed Buckingham in a position to claim the throne, should Richard die. Buckingham would have also needed a warrant with Richard’s signature on to get past the Constable of the Tower, Robert Brackenbury, a loyal friend of Richard’s.</w:t>
      </w:r>
      <w:r>
        <w:rPr>
          <w:rStyle w:val="FootnoteReference"/>
          <w:sz w:val="24"/>
        </w:rPr>
        <w:footnoteReference w:id="115"/>
      </w:r>
      <w:r>
        <w:rPr>
          <w:sz w:val="24"/>
        </w:rPr>
        <w:t xml:space="preserve"> Kendall’s hypothesis has merit due to Buckingham’s ambitious nature, but it would have been unlikely that Buckingham would have decided to kill the princes on his own initiative.</w:t>
      </w:r>
      <w:r>
        <w:rPr>
          <w:rStyle w:val="FootnoteReference"/>
          <w:sz w:val="24"/>
        </w:rPr>
        <w:footnoteReference w:id="116"/>
      </w:r>
      <w:r>
        <w:rPr>
          <w:sz w:val="24"/>
        </w:rPr>
        <w:t xml:space="preserve"> This could suggest that another person gave Buckingham the idea to kill the Princes, an individual who would gain from the deaths of the boys, one such person was Margaret Beauford. As without the princes, her son, Henry Tudor, would only </w:t>
      </w:r>
      <w:r w:rsidR="000D49FA">
        <w:rPr>
          <w:sz w:val="24"/>
        </w:rPr>
        <w:t>have</w:t>
      </w:r>
      <w:r>
        <w:rPr>
          <w:sz w:val="24"/>
        </w:rPr>
        <w:t xml:space="preserve"> Richard to oppose him for the throne of England. However, Anne Neville could have also suggested the removal of the princes as they were a threat to the reign of her husband. These however are just speculations, both women would have had the means, but it is unlikely that Anne was involved due to Richard’s growing distrust for Buckingham and it would have been the last loyal act Buckingham would have committed for Richard. It could also be argued that Buckingham was executed due to his role in the deaths of the princes which Richard discovered.</w:t>
      </w:r>
      <w:r>
        <w:rPr>
          <w:rStyle w:val="FootnoteReference"/>
          <w:sz w:val="24"/>
        </w:rPr>
        <w:footnoteReference w:id="117"/>
      </w:r>
      <w:r>
        <w:rPr>
          <w:sz w:val="24"/>
        </w:rPr>
        <w:t xml:space="preserve"> Sir Clements Markham casts Henry Tudor in the role of the princes’ killer as he was the one to gain the most from their deaths.</w:t>
      </w:r>
      <w:r>
        <w:rPr>
          <w:rStyle w:val="FootnoteReference"/>
          <w:sz w:val="24"/>
        </w:rPr>
        <w:footnoteReference w:id="118"/>
      </w:r>
    </w:p>
    <w:p w14:paraId="0132A143" w14:textId="77777777" w:rsidR="00140F2F" w:rsidRDefault="00140F2F" w:rsidP="00140F2F">
      <w:pPr>
        <w:rPr>
          <w:sz w:val="24"/>
        </w:rPr>
      </w:pPr>
      <w:r>
        <w:rPr>
          <w:sz w:val="24"/>
        </w:rPr>
        <w:t>More’s story of the death and burial of the Princes comes across as fanciful, as it would have meant that the princes were buried, unnoticed or unheard of by the 600 people of the Tower.</w:t>
      </w:r>
      <w:r>
        <w:rPr>
          <w:rStyle w:val="FootnoteReference"/>
          <w:sz w:val="24"/>
        </w:rPr>
        <w:footnoteReference w:id="119"/>
      </w:r>
      <w:r>
        <w:rPr>
          <w:sz w:val="24"/>
        </w:rPr>
        <w:t xml:space="preserve"> None of these people questioned where the princes had gone or came forward </w:t>
      </w:r>
      <w:r>
        <w:rPr>
          <w:sz w:val="24"/>
        </w:rPr>
        <w:lastRenderedPageBreak/>
        <w:t>with evidence of odd goings on within the reign of Henry VII.</w:t>
      </w:r>
      <w:r>
        <w:rPr>
          <w:rStyle w:val="FootnoteReference"/>
          <w:sz w:val="24"/>
        </w:rPr>
        <w:footnoteReference w:id="120"/>
      </w:r>
      <w:r>
        <w:rPr>
          <w:sz w:val="24"/>
        </w:rPr>
        <w:t xml:space="preserve"> George Buck claims that there was an extensive search of the Tower upon Henry taking the throne and nothing was found.</w:t>
      </w:r>
      <w:r>
        <w:rPr>
          <w:rStyle w:val="FootnoteReference"/>
          <w:sz w:val="24"/>
        </w:rPr>
        <w:footnoteReference w:id="121"/>
      </w:r>
      <w:r>
        <w:rPr>
          <w:sz w:val="24"/>
        </w:rPr>
        <w:t xml:space="preserve"> However, in 1647 and 1674, two sets of human remains were found, the first set no longer exists and has since been disregarded as the Princes.</w:t>
      </w:r>
      <w:r>
        <w:rPr>
          <w:rStyle w:val="FootnoteReference"/>
          <w:sz w:val="24"/>
        </w:rPr>
        <w:footnoteReference w:id="122"/>
      </w:r>
      <w:r>
        <w:rPr>
          <w:sz w:val="24"/>
        </w:rPr>
        <w:t xml:space="preserve"> The second set were proclaimed to be the bodies of the two princes.</w:t>
      </w:r>
      <w:r>
        <w:rPr>
          <w:rStyle w:val="FootnoteReference"/>
          <w:sz w:val="24"/>
        </w:rPr>
        <w:footnoteReference w:id="123"/>
      </w:r>
      <w:r>
        <w:rPr>
          <w:sz w:val="24"/>
        </w:rPr>
        <w:t xml:space="preserve"> In 1933, they were examined by two experts, Tanner and Wright, they concluded that the two remains were aged between nine to eleven and twelve to thirteen.</w:t>
      </w:r>
      <w:r>
        <w:rPr>
          <w:rStyle w:val="FootnoteReference"/>
          <w:sz w:val="24"/>
        </w:rPr>
        <w:footnoteReference w:id="124"/>
      </w:r>
      <w:r>
        <w:rPr>
          <w:sz w:val="24"/>
        </w:rPr>
        <w:t xml:space="preserve"> Dr Ross concluded that the remains were around twelve and ten, with some blood relation, which is about the age of the two princes upon their disappearance, however the sex of the two skeletons is unknown as they are not developed enough to see the differences between a male and female skeleton.</w:t>
      </w:r>
      <w:r>
        <w:rPr>
          <w:rStyle w:val="FootnoteReference"/>
          <w:sz w:val="24"/>
        </w:rPr>
        <w:footnoteReference w:id="125"/>
      </w:r>
      <w:r>
        <w:rPr>
          <w:sz w:val="24"/>
        </w:rPr>
        <w:t xml:space="preserve"> The inability of determining a sex for the remains throws into question whether these are the remains of Edward and Richard. They have been carbon dated to around 1483 but retrieving a DNA sample from the remains would damage them thus preventing any proof that these are the remains of the princes.</w:t>
      </w:r>
      <w:r>
        <w:rPr>
          <w:rStyle w:val="FootnoteReference"/>
          <w:sz w:val="24"/>
        </w:rPr>
        <w:footnoteReference w:id="126"/>
      </w:r>
    </w:p>
    <w:p w14:paraId="0E614562" w14:textId="77777777" w:rsidR="00140F2F" w:rsidRPr="00351736" w:rsidRDefault="00140F2F" w:rsidP="00140F2F">
      <w:pPr>
        <w:rPr>
          <w:sz w:val="24"/>
        </w:rPr>
      </w:pPr>
      <w:r>
        <w:rPr>
          <w:sz w:val="24"/>
        </w:rPr>
        <w:t>It will probably never be determined what happened to the princes, whether one or both escaped to Flanders, the home of their grandmother’s family, or that they were killed by Richard, by his orders or by someone close to him, we will never know. However, Richard’s actions could be explained as to why he never made the disappearance of the princes public, being due to the guilt and grief he felt for failing to do as his brother asked as the boys were under his protection and he failed to keep them safe.</w:t>
      </w:r>
    </w:p>
    <w:p w14:paraId="44AF835D" w14:textId="77777777" w:rsidR="00140F2F" w:rsidRDefault="00140F2F" w:rsidP="00140F2F">
      <w:r>
        <w:br w:type="page"/>
      </w:r>
    </w:p>
    <w:p w14:paraId="1C4F660F" w14:textId="77777777" w:rsidR="00140F2F" w:rsidRDefault="00140F2F" w:rsidP="00140F2F">
      <w:pPr>
        <w:jc w:val="center"/>
        <w:rPr>
          <w:sz w:val="28"/>
        </w:rPr>
      </w:pPr>
      <w:r w:rsidRPr="001713F3">
        <w:rPr>
          <w:sz w:val="28"/>
        </w:rPr>
        <w:lastRenderedPageBreak/>
        <w:t>Part Two: Modern Perceptions</w:t>
      </w:r>
    </w:p>
    <w:p w14:paraId="2D0B1262" w14:textId="77777777" w:rsidR="00140F2F" w:rsidRDefault="00140F2F" w:rsidP="00140F2F">
      <w:pPr>
        <w:rPr>
          <w:sz w:val="24"/>
        </w:rPr>
      </w:pPr>
    </w:p>
    <w:p w14:paraId="1CCD17A4" w14:textId="77777777" w:rsidR="00140F2F" w:rsidRPr="00486381" w:rsidRDefault="00140F2F" w:rsidP="00140F2F">
      <w:pPr>
        <w:rPr>
          <w:sz w:val="24"/>
        </w:rPr>
      </w:pPr>
      <w:r w:rsidRPr="00486381">
        <w:rPr>
          <w:sz w:val="24"/>
        </w:rPr>
        <w:t xml:space="preserve">Within this section, different modern perceptions of Richard will be addressed. Firstly, Richard through media, this will include discussing how Richard has been presented in the last twenty years, </w:t>
      </w:r>
      <w:r>
        <w:rPr>
          <w:sz w:val="24"/>
        </w:rPr>
        <w:t>though</w:t>
      </w:r>
      <w:r w:rsidRPr="00486381">
        <w:rPr>
          <w:sz w:val="24"/>
        </w:rPr>
        <w:t xml:space="preserve"> books and TV. This will include The Hollow Crown and The White Queen, which have depicted Richard in vastly different lights</w:t>
      </w:r>
      <w:r>
        <w:rPr>
          <w:sz w:val="24"/>
        </w:rPr>
        <w:t xml:space="preserve">. </w:t>
      </w:r>
      <w:r w:rsidRPr="00486381">
        <w:rPr>
          <w:sz w:val="24"/>
        </w:rPr>
        <w:t>Following this is the analysis of the results of a survey given to a range of people from all different walks of life, to determine a perception of Richard III, from the version of history that the individual participant is aware of.</w:t>
      </w:r>
    </w:p>
    <w:p w14:paraId="0310A07C" w14:textId="77777777" w:rsidR="00140F2F" w:rsidRPr="00B109A2" w:rsidRDefault="00140F2F" w:rsidP="00140F2F">
      <w:pPr>
        <w:rPr>
          <w:sz w:val="24"/>
        </w:rPr>
      </w:pPr>
    </w:p>
    <w:p w14:paraId="2FE9677A" w14:textId="77777777" w:rsidR="00140F2F" w:rsidRDefault="00140F2F" w:rsidP="00140F2F">
      <w:r>
        <w:br w:type="page"/>
      </w:r>
    </w:p>
    <w:p w14:paraId="2833702B" w14:textId="3A03CF94" w:rsidR="00140F2F" w:rsidRPr="006E56AB" w:rsidRDefault="00140F2F" w:rsidP="00140F2F">
      <w:pPr>
        <w:jc w:val="center"/>
        <w:rPr>
          <w:sz w:val="28"/>
        </w:rPr>
      </w:pPr>
      <w:r w:rsidRPr="006E56AB">
        <w:rPr>
          <w:sz w:val="28"/>
        </w:rPr>
        <w:t>Media</w:t>
      </w:r>
      <w:r w:rsidR="002E5225">
        <w:rPr>
          <w:sz w:val="28"/>
        </w:rPr>
        <w:t xml:space="preserve"> </w:t>
      </w:r>
      <w:r w:rsidR="00B85388">
        <w:rPr>
          <w:sz w:val="28"/>
        </w:rPr>
        <w:t>A</w:t>
      </w:r>
      <w:r w:rsidR="002E5225">
        <w:rPr>
          <w:sz w:val="28"/>
        </w:rPr>
        <w:t>nd Richard</w:t>
      </w:r>
    </w:p>
    <w:p w14:paraId="5862D89E" w14:textId="77777777" w:rsidR="00140F2F" w:rsidRPr="0023261C" w:rsidRDefault="00140F2F" w:rsidP="00140F2F">
      <w:pPr>
        <w:rPr>
          <w:sz w:val="24"/>
        </w:rPr>
      </w:pPr>
      <w:r w:rsidRPr="0023261C">
        <w:rPr>
          <w:sz w:val="24"/>
        </w:rPr>
        <w:t>Within this chapter, the depictions of Richard III in the media will be discussed, such as the TV series, The Hollow Crown and the White Queen</w:t>
      </w:r>
      <w:r>
        <w:rPr>
          <w:sz w:val="24"/>
        </w:rPr>
        <w:t xml:space="preserve">. </w:t>
      </w:r>
      <w:r w:rsidRPr="0023261C">
        <w:rPr>
          <w:sz w:val="24"/>
        </w:rPr>
        <w:t xml:space="preserve">The </w:t>
      </w:r>
      <w:r>
        <w:rPr>
          <w:sz w:val="24"/>
        </w:rPr>
        <w:t>White Queen</w:t>
      </w:r>
      <w:r w:rsidRPr="0023261C">
        <w:rPr>
          <w:sz w:val="24"/>
        </w:rPr>
        <w:t xml:space="preserve"> and the Hollow Crown depict Richard in very different ways.</w:t>
      </w:r>
      <w:r>
        <w:rPr>
          <w:sz w:val="24"/>
        </w:rPr>
        <w:t xml:space="preserve"> While unable to complete an in-depth analysis of Richard in the Cousin’s War series by Phillipa Gregory, there will be points that are compared to the White Queen series, as it is based on the Cousin’s war series.</w:t>
      </w:r>
    </w:p>
    <w:p w14:paraId="631D0BAC" w14:textId="505D002A" w:rsidR="00140F2F" w:rsidRDefault="00140F2F" w:rsidP="00140F2F">
      <w:pPr>
        <w:rPr>
          <w:rFonts w:cstheme="minorHAnsi"/>
          <w:sz w:val="24"/>
          <w:szCs w:val="24"/>
        </w:rPr>
      </w:pPr>
      <w:r w:rsidRPr="0023261C">
        <w:rPr>
          <w:sz w:val="24"/>
        </w:rPr>
        <w:t>Within the White Queen series,</w:t>
      </w:r>
      <w:r>
        <w:rPr>
          <w:sz w:val="24"/>
        </w:rPr>
        <w:t xml:space="preserve"> Richard is a major character in the series and is not introduced till the very end of the first episode.</w:t>
      </w:r>
      <w:r>
        <w:rPr>
          <w:rStyle w:val="FootnoteReference"/>
          <w:sz w:val="24"/>
        </w:rPr>
        <w:footnoteReference w:id="127"/>
      </w:r>
      <w:r>
        <w:rPr>
          <w:sz w:val="24"/>
        </w:rPr>
        <w:t xml:space="preserve"> Richard is not depicted with any form of physical abnormality, but is cursed by Elizabeth Woodville, so his sword arm is weakened.</w:t>
      </w:r>
      <w:r>
        <w:rPr>
          <w:rStyle w:val="FootnoteReference"/>
          <w:sz w:val="24"/>
        </w:rPr>
        <w:footnoteReference w:id="128"/>
      </w:r>
      <w:r w:rsidRPr="0023261C">
        <w:rPr>
          <w:sz w:val="24"/>
        </w:rPr>
        <w:t xml:space="preserve"> Richard is depicted as incredibly loyal, he is described by Margaret Beauford “As loyal as a hog, as loyal as a dog”.</w:t>
      </w:r>
      <w:r w:rsidRPr="0023261C">
        <w:rPr>
          <w:rStyle w:val="FootnoteReference"/>
          <w:sz w:val="24"/>
        </w:rPr>
        <w:footnoteReference w:id="129"/>
      </w:r>
      <w:r w:rsidRPr="0023261C">
        <w:rPr>
          <w:sz w:val="24"/>
        </w:rPr>
        <w:t xml:space="preserve"> This quote contrasts the famous rhyme by William </w:t>
      </w:r>
      <w:r w:rsidRPr="0023261C">
        <w:rPr>
          <w:rFonts w:cstheme="minorHAnsi"/>
          <w:sz w:val="24"/>
          <w:szCs w:val="24"/>
        </w:rPr>
        <w:t>Colyngbourne “The Cat, the Rat and Lovel our Dog. Doe rule all England under a Hog”. Richard is often associated with the imagery of a hog due to his personal sigil being that of a white boar. This imagery presented by Margaret expresses Richard’s loyalty to his family, in particular his elder brother.</w:t>
      </w:r>
      <w:r>
        <w:rPr>
          <w:rFonts w:cstheme="minorHAnsi"/>
          <w:sz w:val="24"/>
          <w:szCs w:val="24"/>
        </w:rPr>
        <w:t xml:space="preserve"> Within the books Margaret attempts to create a match between herself and Richard, stating that no York would stay loyal with a stepson with a claim to the throne, th</w:t>
      </w:r>
      <w:r w:rsidR="00DE4C28">
        <w:rPr>
          <w:rFonts w:cstheme="minorHAnsi"/>
          <w:sz w:val="24"/>
          <w:szCs w:val="24"/>
        </w:rPr>
        <w:t>ese</w:t>
      </w:r>
      <w:r>
        <w:rPr>
          <w:rFonts w:cstheme="minorHAnsi"/>
          <w:sz w:val="24"/>
          <w:szCs w:val="24"/>
        </w:rPr>
        <w:t xml:space="preserve"> plans are to no end due to Richard marrying Anne.</w:t>
      </w:r>
      <w:r>
        <w:rPr>
          <w:rStyle w:val="FootnoteReference"/>
          <w:rFonts w:cstheme="minorHAnsi"/>
          <w:sz w:val="24"/>
          <w:szCs w:val="24"/>
        </w:rPr>
        <w:footnoteReference w:id="130"/>
      </w:r>
      <w:r w:rsidRPr="0023261C">
        <w:rPr>
          <w:rFonts w:cstheme="minorHAnsi"/>
          <w:sz w:val="24"/>
          <w:szCs w:val="24"/>
        </w:rPr>
        <w:t xml:space="preserve"> </w:t>
      </w:r>
      <w:r>
        <w:rPr>
          <w:rFonts w:cstheme="minorHAnsi"/>
          <w:sz w:val="24"/>
          <w:szCs w:val="24"/>
        </w:rPr>
        <w:t>His loyalty is</w:t>
      </w:r>
      <w:r w:rsidRPr="0023261C">
        <w:rPr>
          <w:rFonts w:cstheme="minorHAnsi"/>
          <w:sz w:val="24"/>
          <w:szCs w:val="24"/>
        </w:rPr>
        <w:t xml:space="preserve"> supported by his actions in an earlier episode, in which the sons of York first captured Henry VI, Richard moved to kill him in response to Henry’s part in the death of his father Richard and his brother Edmund, this loyalty is profound to his family.</w:t>
      </w:r>
      <w:r w:rsidRPr="0023261C">
        <w:rPr>
          <w:rStyle w:val="FootnoteReference"/>
          <w:rFonts w:cstheme="minorHAnsi"/>
          <w:sz w:val="24"/>
          <w:szCs w:val="24"/>
        </w:rPr>
        <w:footnoteReference w:id="131"/>
      </w:r>
      <w:r w:rsidRPr="0023261C">
        <w:rPr>
          <w:rFonts w:cstheme="minorHAnsi"/>
          <w:sz w:val="24"/>
          <w:szCs w:val="24"/>
        </w:rPr>
        <w:t xml:space="preserve">  As well as Richard’s animosity towards his brother George</w:t>
      </w:r>
      <w:r w:rsidR="00DE4C28">
        <w:rPr>
          <w:rFonts w:cstheme="minorHAnsi"/>
          <w:sz w:val="24"/>
          <w:szCs w:val="24"/>
        </w:rPr>
        <w:t>,</w:t>
      </w:r>
      <w:r w:rsidRPr="0023261C">
        <w:rPr>
          <w:rFonts w:cstheme="minorHAnsi"/>
          <w:sz w:val="24"/>
          <w:szCs w:val="24"/>
        </w:rPr>
        <w:t xml:space="preserve"> who betrayed Edward on multiple occasions, going as far to mock him at the funeral of Richard Neville, Earl of Warwick, where George claims that his head should be placed upon a spike for betraying the house of York, Richard reminds George that he once followed Warwick in the hopes of becoming king.</w:t>
      </w:r>
      <w:r w:rsidRPr="0023261C">
        <w:rPr>
          <w:rStyle w:val="FootnoteReference"/>
          <w:rFonts w:cstheme="minorHAnsi"/>
          <w:sz w:val="24"/>
          <w:szCs w:val="24"/>
        </w:rPr>
        <w:footnoteReference w:id="132"/>
      </w:r>
      <w:r>
        <w:rPr>
          <w:rFonts w:cstheme="minorHAnsi"/>
          <w:sz w:val="24"/>
          <w:szCs w:val="24"/>
        </w:rPr>
        <w:t xml:space="preserve"> Within the Cousin’s war series, Elizabeth Woodville distrusts Richard, she plots with others to kill Richard, and as with in the tv series Elizabeth replaces her youngest son with a servant boy.</w:t>
      </w:r>
      <w:r>
        <w:rPr>
          <w:rStyle w:val="FootnoteReference"/>
          <w:rFonts w:cstheme="minorHAnsi"/>
          <w:sz w:val="24"/>
          <w:szCs w:val="24"/>
        </w:rPr>
        <w:footnoteReference w:id="133"/>
      </w:r>
      <w:r>
        <w:rPr>
          <w:rFonts w:cstheme="minorHAnsi"/>
          <w:sz w:val="24"/>
          <w:szCs w:val="24"/>
        </w:rPr>
        <w:t xml:space="preserve"> </w:t>
      </w:r>
      <w:r w:rsidRPr="0023261C">
        <w:rPr>
          <w:rFonts w:cstheme="minorHAnsi"/>
          <w:sz w:val="24"/>
          <w:szCs w:val="24"/>
        </w:rPr>
        <w:t>Richard also executed Buckingham for betray</w:t>
      </w:r>
      <w:r w:rsidR="00DE4C28">
        <w:rPr>
          <w:rFonts w:cstheme="minorHAnsi"/>
          <w:sz w:val="24"/>
          <w:szCs w:val="24"/>
        </w:rPr>
        <w:t>al</w:t>
      </w:r>
      <w:r w:rsidRPr="0023261C">
        <w:rPr>
          <w:rFonts w:cstheme="minorHAnsi"/>
          <w:sz w:val="24"/>
          <w:szCs w:val="24"/>
        </w:rPr>
        <w:t xml:space="preserve"> and the belief that Buckingham was responsible for the deaths/disappearance of the Princes of the Tower.</w:t>
      </w:r>
      <w:r w:rsidRPr="0023261C">
        <w:rPr>
          <w:rStyle w:val="FootnoteReference"/>
          <w:rFonts w:cstheme="minorHAnsi"/>
          <w:sz w:val="24"/>
          <w:szCs w:val="24"/>
        </w:rPr>
        <w:footnoteReference w:id="134"/>
      </w:r>
      <w:r>
        <w:rPr>
          <w:rFonts w:cstheme="minorHAnsi"/>
          <w:sz w:val="24"/>
          <w:szCs w:val="24"/>
        </w:rPr>
        <w:t xml:space="preserve"> </w:t>
      </w:r>
      <w:r w:rsidRPr="0023261C">
        <w:rPr>
          <w:rFonts w:cstheme="minorHAnsi"/>
          <w:sz w:val="24"/>
          <w:szCs w:val="24"/>
        </w:rPr>
        <w:t xml:space="preserve">Richard goes to Elizabeth to ask her if she has her sons, as he wishes for them to be safe and </w:t>
      </w:r>
      <w:r w:rsidR="00A11D09">
        <w:rPr>
          <w:rFonts w:cstheme="minorHAnsi"/>
          <w:sz w:val="24"/>
          <w:szCs w:val="24"/>
        </w:rPr>
        <w:t>alive</w:t>
      </w:r>
      <w:r w:rsidRPr="0023261C">
        <w:rPr>
          <w:rFonts w:cstheme="minorHAnsi"/>
          <w:sz w:val="24"/>
          <w:szCs w:val="24"/>
        </w:rPr>
        <w:t>, he later grieves for his nephews, he adamantly refuses that he had no part in the boys disappearance. Explaining to Elizabeth Woodville, that if he had killed the princes in the tower he would have presented the bodies of the young princes to prove their death, as without a body there is no proof that they were dead.</w:t>
      </w:r>
      <w:r w:rsidRPr="0023261C">
        <w:rPr>
          <w:rStyle w:val="FootnoteReference"/>
          <w:rFonts w:cstheme="minorHAnsi"/>
          <w:sz w:val="24"/>
          <w:szCs w:val="24"/>
        </w:rPr>
        <w:footnoteReference w:id="135"/>
      </w:r>
      <w:r>
        <w:rPr>
          <w:rFonts w:cstheme="minorHAnsi"/>
          <w:sz w:val="24"/>
          <w:szCs w:val="24"/>
        </w:rPr>
        <w:t xml:space="preserve"> Richard begins to take an interest in his niece, Elizabeth of York, spending a lot of time with her, Anne challenges him for his actions, Richard implies that his interest in Elizabeth is due to her engagement to Henry Tudor who was Richard’s rival.</w:t>
      </w:r>
      <w:r>
        <w:rPr>
          <w:rStyle w:val="FootnoteReference"/>
          <w:rFonts w:cstheme="minorHAnsi"/>
          <w:sz w:val="24"/>
          <w:szCs w:val="24"/>
        </w:rPr>
        <w:footnoteReference w:id="136"/>
      </w:r>
      <w:r>
        <w:rPr>
          <w:rFonts w:cstheme="minorHAnsi"/>
          <w:sz w:val="24"/>
          <w:szCs w:val="24"/>
        </w:rPr>
        <w:t xml:space="preserve"> Upon the death of his son, Edward, Richard is grief stricken and finds comfort from Elizabeth. After the death of their son, Anne dies shortly </w:t>
      </w:r>
      <w:r w:rsidR="00A11D09">
        <w:rPr>
          <w:rFonts w:cstheme="minorHAnsi"/>
          <w:sz w:val="24"/>
          <w:szCs w:val="24"/>
        </w:rPr>
        <w:t>after</w:t>
      </w:r>
      <w:r>
        <w:rPr>
          <w:rFonts w:cstheme="minorHAnsi"/>
          <w:sz w:val="24"/>
          <w:szCs w:val="24"/>
        </w:rPr>
        <w:t>, filled with grief Richard dismisses Elizabeth, only for them to later become lovers before the battle of Bosworth.</w:t>
      </w:r>
      <w:r>
        <w:rPr>
          <w:rStyle w:val="FootnoteReference"/>
          <w:rFonts w:cstheme="minorHAnsi"/>
          <w:sz w:val="24"/>
          <w:szCs w:val="24"/>
        </w:rPr>
        <w:footnoteReference w:id="137"/>
      </w:r>
      <w:r>
        <w:rPr>
          <w:rFonts w:cstheme="minorHAnsi"/>
          <w:sz w:val="24"/>
          <w:szCs w:val="24"/>
        </w:rPr>
        <w:t xml:space="preserve"> </w:t>
      </w:r>
      <w:r w:rsidR="00CE3881">
        <w:rPr>
          <w:rFonts w:cstheme="minorHAnsi"/>
          <w:sz w:val="24"/>
          <w:szCs w:val="24"/>
        </w:rPr>
        <w:t>I</w:t>
      </w:r>
      <w:r>
        <w:rPr>
          <w:rFonts w:cstheme="minorHAnsi"/>
          <w:sz w:val="24"/>
          <w:szCs w:val="24"/>
        </w:rPr>
        <w:t>n this portrayal,</w:t>
      </w:r>
      <w:r w:rsidR="00CE3881">
        <w:rPr>
          <w:rFonts w:cstheme="minorHAnsi"/>
          <w:sz w:val="24"/>
          <w:szCs w:val="24"/>
        </w:rPr>
        <w:t xml:space="preserve"> Richard </w:t>
      </w:r>
      <w:r>
        <w:rPr>
          <w:rFonts w:cstheme="minorHAnsi"/>
          <w:sz w:val="24"/>
          <w:szCs w:val="24"/>
        </w:rPr>
        <w:t>seems to be easily manipulated by the women around him, as it is Anne, his wife and Cecily, his mother</w:t>
      </w:r>
      <w:r w:rsidR="009C4817">
        <w:rPr>
          <w:rFonts w:cstheme="minorHAnsi"/>
          <w:sz w:val="24"/>
          <w:szCs w:val="24"/>
        </w:rPr>
        <w:t>,</w:t>
      </w:r>
      <w:r>
        <w:rPr>
          <w:rFonts w:cstheme="minorHAnsi"/>
          <w:sz w:val="24"/>
          <w:szCs w:val="24"/>
        </w:rPr>
        <w:t xml:space="preserve"> who convince Richard to take the throne from his nephews due to their hatred and mistrust of Elizabeth Woodville and her family.</w:t>
      </w:r>
      <w:r>
        <w:rPr>
          <w:rStyle w:val="FootnoteReference"/>
          <w:rFonts w:cstheme="minorHAnsi"/>
          <w:sz w:val="24"/>
          <w:szCs w:val="24"/>
        </w:rPr>
        <w:footnoteReference w:id="138"/>
      </w:r>
      <w:r>
        <w:rPr>
          <w:rFonts w:cstheme="minorHAnsi"/>
          <w:sz w:val="24"/>
          <w:szCs w:val="24"/>
        </w:rPr>
        <w:t xml:space="preserve"> It also portrays him to be a skilled warrior and unwaveringly loyal to his brother while he lived compared to his brother George.</w:t>
      </w:r>
    </w:p>
    <w:p w14:paraId="6C55C35D" w14:textId="4448FA82" w:rsidR="00140F2F" w:rsidRDefault="00140F2F" w:rsidP="00140F2F">
      <w:pPr>
        <w:rPr>
          <w:sz w:val="24"/>
        </w:rPr>
      </w:pPr>
      <w:r>
        <w:rPr>
          <w:sz w:val="24"/>
        </w:rPr>
        <w:t>Richard is depicted as a major character in two episodes of the Hollow Crown, Wars of the Roses series. Richard’s physical appearance is a man with a hunched back, a withered arm with limited range of motion and walk</w:t>
      </w:r>
      <w:r w:rsidR="009C4817">
        <w:rPr>
          <w:sz w:val="24"/>
        </w:rPr>
        <w:t>ing</w:t>
      </w:r>
      <w:r>
        <w:rPr>
          <w:sz w:val="24"/>
        </w:rPr>
        <w:t xml:space="preserve"> with a limp, dragging his foot slightly.</w:t>
      </w:r>
      <w:r>
        <w:rPr>
          <w:rStyle w:val="FootnoteReference"/>
          <w:sz w:val="24"/>
        </w:rPr>
        <w:footnoteReference w:id="139"/>
      </w:r>
      <w:r>
        <w:rPr>
          <w:sz w:val="24"/>
        </w:rPr>
        <w:t xml:space="preserve"> In his first scene he rides behind one of his brothers which contradicts the knowledge that Richard was a skilled horseman, he seems in awe of his surroundings and very supportive of his father’s wish to claim the throne of England, he urges his father to take the throne from Henry VI.</w:t>
      </w:r>
      <w:r>
        <w:rPr>
          <w:rStyle w:val="FootnoteReference"/>
          <w:sz w:val="24"/>
        </w:rPr>
        <w:footnoteReference w:id="140"/>
      </w:r>
      <w:r>
        <w:rPr>
          <w:sz w:val="24"/>
        </w:rPr>
        <w:t xml:space="preserve"> When Margaret of Anjou attacked York at the supposed battle of Wakefield, Richard is to leave with his mother, Cecily and brother Edmund: Richard and Edmund don’t leave with their mother but hide instead, Edmund is discovered and captured, Richard watches in horror from hiding as his brother ha</w:t>
      </w:r>
      <w:r w:rsidR="009C4817">
        <w:rPr>
          <w:sz w:val="24"/>
        </w:rPr>
        <w:t>s</w:t>
      </w:r>
      <w:r>
        <w:rPr>
          <w:sz w:val="24"/>
        </w:rPr>
        <w:t xml:space="preserve"> his throat slit by Clifford.</w:t>
      </w:r>
      <w:r>
        <w:rPr>
          <w:rStyle w:val="FootnoteReference"/>
          <w:sz w:val="24"/>
        </w:rPr>
        <w:footnoteReference w:id="141"/>
      </w:r>
      <w:r>
        <w:rPr>
          <w:sz w:val="24"/>
        </w:rPr>
        <w:t xml:space="preserve"> After the battle when Edward, George and Richard are informed of their father’s death at the hands of the Lancastrians, Richard states that he cannot weep, that weeping is for children and urges Edward to claim the throne.</w:t>
      </w:r>
      <w:r>
        <w:rPr>
          <w:rStyle w:val="FootnoteReference"/>
          <w:sz w:val="24"/>
        </w:rPr>
        <w:footnoteReference w:id="142"/>
      </w:r>
      <w:r>
        <w:rPr>
          <w:sz w:val="24"/>
        </w:rPr>
        <w:t xml:space="preserve"> This is the first appearance of sociopathic behaviour by Richard. He goes on to mock the injured and refuses to show mercy to Clifford.</w:t>
      </w:r>
      <w:r>
        <w:rPr>
          <w:rStyle w:val="FootnoteReference"/>
          <w:sz w:val="24"/>
        </w:rPr>
        <w:footnoteReference w:id="143"/>
      </w:r>
      <w:r>
        <w:rPr>
          <w:sz w:val="24"/>
        </w:rPr>
        <w:t xml:space="preserve"> Richard’s withered left arm is always portrayed as covered with a cloak unless Richard is in armour, perhaps showing that within this depiction of Richar</w:t>
      </w:r>
      <w:r w:rsidR="000A53B5">
        <w:rPr>
          <w:sz w:val="24"/>
        </w:rPr>
        <w:t>d</w:t>
      </w:r>
      <w:r>
        <w:rPr>
          <w:sz w:val="24"/>
        </w:rPr>
        <w:t xml:space="preserve"> he tried to hide his malformity from the world, showing him to be ashamed of his imperfection in his eyes.</w:t>
      </w:r>
      <w:r>
        <w:rPr>
          <w:rStyle w:val="FootnoteReference"/>
          <w:sz w:val="24"/>
        </w:rPr>
        <w:footnoteReference w:id="144"/>
      </w:r>
      <w:r>
        <w:rPr>
          <w:sz w:val="24"/>
        </w:rPr>
        <w:t xml:space="preserve"> Richard within the episode is depicted as loyal to his house, he threatens Warwick who refuses to bow down to Edward, often defending him from harm in battle, he throws wine at a traitor who claimed that Henry was the true king.</w:t>
      </w:r>
      <w:r>
        <w:rPr>
          <w:rStyle w:val="FootnoteReference"/>
          <w:sz w:val="24"/>
        </w:rPr>
        <w:footnoteReference w:id="145"/>
      </w:r>
      <w:r>
        <w:rPr>
          <w:sz w:val="24"/>
        </w:rPr>
        <w:t xml:space="preserve"> Richard is shown to systematically kill anyone who challenges his brother’s claim to the throne: firstly he kills Richard Neville, Earl of Warwick; he then kills Edward of Westminster in front of his mother, Margaret of Anjou and laughs (more sociopathic behaviour being displayed by Richard); he then plots to kill Henry, leaving the battlefield to return to the Tower of London, to murder Henry.</w:t>
      </w:r>
      <w:r>
        <w:rPr>
          <w:rStyle w:val="FootnoteReference"/>
          <w:sz w:val="24"/>
        </w:rPr>
        <w:footnoteReference w:id="146"/>
      </w:r>
      <w:r>
        <w:rPr>
          <w:sz w:val="24"/>
        </w:rPr>
        <w:t xml:space="preserve"> Richard stabs Henry’s body multiple times in anger at Henry’s comments about his birth, that he was born with teeth, owls screeched and dogs howled, claiming that Cecily suffered more than a mother normally bringing him into the world to foreshadow the pain Richard would cause in his life.</w:t>
      </w:r>
      <w:r>
        <w:rPr>
          <w:rStyle w:val="FootnoteReference"/>
          <w:sz w:val="24"/>
        </w:rPr>
        <w:footnoteReference w:id="147"/>
      </w:r>
      <w:r>
        <w:rPr>
          <w:sz w:val="24"/>
        </w:rPr>
        <w:t xml:space="preserve"> Richard described himself as monstrous, disproportioned in every part of his body, because heaven decided to make his body deformed, hell did the same to his mind.</w:t>
      </w:r>
      <w:r>
        <w:rPr>
          <w:rStyle w:val="FootnoteReference"/>
          <w:sz w:val="24"/>
        </w:rPr>
        <w:footnoteReference w:id="148"/>
      </w:r>
      <w:r>
        <w:rPr>
          <w:sz w:val="24"/>
        </w:rPr>
        <w:t xml:space="preserve"> He also compares himself to Judas which shows him to be the ultimate deceiver.</w:t>
      </w:r>
      <w:r>
        <w:rPr>
          <w:rStyle w:val="FootnoteReference"/>
          <w:sz w:val="24"/>
        </w:rPr>
        <w:footnoteReference w:id="149"/>
      </w:r>
      <w:r>
        <w:rPr>
          <w:sz w:val="24"/>
        </w:rPr>
        <w:t xml:space="preserve"> At the start of the episode, </w:t>
      </w:r>
      <w:r w:rsidR="000A53B5">
        <w:rPr>
          <w:sz w:val="24"/>
        </w:rPr>
        <w:t>the audience may feel pity towards Richard</w:t>
      </w:r>
      <w:r>
        <w:rPr>
          <w:sz w:val="24"/>
        </w:rPr>
        <w:t>, as the episode progresses, the feelings towards Richard change from dislike to hatred at the brutality of his actions towards others such as Edward of Westminster. However, the Hollow Crown is based on the historical plays written by William Shakespeare, so Richard appears demonised in both his physical form of imperfection as this was seen as being associated with the Devil in the medieval period, but also his actions and impulsivity.</w:t>
      </w:r>
    </w:p>
    <w:p w14:paraId="3134A69F" w14:textId="67B1D41C" w:rsidR="00140F2F" w:rsidRPr="0023261C" w:rsidRDefault="00140F2F" w:rsidP="00140F2F">
      <w:pPr>
        <w:rPr>
          <w:sz w:val="24"/>
        </w:rPr>
      </w:pPr>
      <w:r>
        <w:rPr>
          <w:sz w:val="24"/>
        </w:rPr>
        <w:t xml:space="preserve">In episode three of the Hollow Crown, which is based on the Shakespeare play, Richard III. Richard is still depicted with a hunchback and a crippled arm, he had a large hump upon his back, his ribs large and prominent, his figure grotesque and unsightly to cause </w:t>
      </w:r>
      <w:r w:rsidRPr="0036415C">
        <w:rPr>
          <w:rFonts w:cstheme="minorHAnsi"/>
          <w:color w:val="111111"/>
          <w:sz w:val="24"/>
          <w:szCs w:val="24"/>
        </w:rPr>
        <w:t>revulsion</w:t>
      </w:r>
      <w:r w:rsidRPr="0036415C">
        <w:rPr>
          <w:rFonts w:cstheme="minorHAnsi"/>
          <w:sz w:val="24"/>
          <w:szCs w:val="24"/>
        </w:rPr>
        <w:t xml:space="preserve"> in</w:t>
      </w:r>
      <w:r>
        <w:rPr>
          <w:sz w:val="24"/>
        </w:rPr>
        <w:t xml:space="preserve"> his form to align with the revulsion of his acts.</w:t>
      </w:r>
      <w:r>
        <w:rPr>
          <w:rStyle w:val="FootnoteReference"/>
          <w:sz w:val="24"/>
        </w:rPr>
        <w:footnoteReference w:id="150"/>
      </w:r>
      <w:r>
        <w:rPr>
          <w:sz w:val="24"/>
        </w:rPr>
        <w:t xml:space="preserve"> Richard uses his manipulative nature to cause distrust between his brothers, Edward and George, resulting in George being imprisoned in the Tower.</w:t>
      </w:r>
      <w:r>
        <w:rPr>
          <w:rStyle w:val="FootnoteReference"/>
          <w:sz w:val="24"/>
        </w:rPr>
        <w:footnoteReference w:id="151"/>
      </w:r>
      <w:r>
        <w:rPr>
          <w:sz w:val="24"/>
        </w:rPr>
        <w:t xml:space="preserve"> During George’s imprisonment, Richard arranges for him to be murdered, after this he calls himself a villain and seems amused by this, showing himself to be a skilled actor.</w:t>
      </w:r>
      <w:r>
        <w:rPr>
          <w:rStyle w:val="FootnoteReference"/>
          <w:sz w:val="24"/>
        </w:rPr>
        <w:footnoteReference w:id="152"/>
      </w:r>
      <w:r>
        <w:rPr>
          <w:sz w:val="24"/>
        </w:rPr>
        <w:t xml:space="preserve"> Richard uses his acting skills to woo Anne Neville, he blames the death of Edward of Westminster on his brother Edward, claiming he had no part in his death.</w:t>
      </w:r>
      <w:r>
        <w:rPr>
          <w:rStyle w:val="FootnoteReference"/>
          <w:sz w:val="24"/>
        </w:rPr>
        <w:footnoteReference w:id="153"/>
      </w:r>
      <w:r>
        <w:rPr>
          <w:sz w:val="24"/>
        </w:rPr>
        <w:t xml:space="preserve"> He manipulates Anne into feeling pity for him resulting in her accepting his proposal of marriage, he uses sweet words and subservience to convince her.</w:t>
      </w:r>
      <w:r>
        <w:rPr>
          <w:rStyle w:val="FootnoteReference"/>
          <w:sz w:val="24"/>
        </w:rPr>
        <w:footnoteReference w:id="154"/>
      </w:r>
      <w:r>
        <w:rPr>
          <w:sz w:val="24"/>
        </w:rPr>
        <w:t xml:space="preserve"> Upon Anne’s acceptance he admits to the audience that he has no plans to keep Anne, implying that she is to be one of his victims.</w:t>
      </w:r>
      <w:r>
        <w:rPr>
          <w:rStyle w:val="FootnoteReference"/>
          <w:sz w:val="24"/>
        </w:rPr>
        <w:footnoteReference w:id="155"/>
      </w:r>
      <w:r>
        <w:rPr>
          <w:sz w:val="24"/>
        </w:rPr>
        <w:t xml:space="preserve"> He is described as the devil by Margaret of Anjou and by his own mother, Lady Cecily.</w:t>
      </w:r>
      <w:r>
        <w:rPr>
          <w:rStyle w:val="FootnoteReference"/>
          <w:sz w:val="24"/>
        </w:rPr>
        <w:footnoteReference w:id="156"/>
      </w:r>
      <w:r>
        <w:rPr>
          <w:sz w:val="24"/>
        </w:rPr>
        <w:t xml:space="preserve"> Richard conspires with Lord Buckingham to take the throne from Edward, Prince of Wales, he allows Buckingham to suggest their course of action to allow Buckingham to believe that they are equals in their endeavour</w:t>
      </w:r>
      <w:r w:rsidR="007C4CB2">
        <w:rPr>
          <w:sz w:val="24"/>
        </w:rPr>
        <w:t>, but</w:t>
      </w:r>
      <w:r>
        <w:rPr>
          <w:sz w:val="24"/>
        </w:rPr>
        <w:t xml:space="preserve"> it is Richard who holds the true power in their alliance.</w:t>
      </w:r>
      <w:r>
        <w:rPr>
          <w:rStyle w:val="FootnoteReference"/>
          <w:sz w:val="24"/>
        </w:rPr>
        <w:footnoteReference w:id="157"/>
      </w:r>
      <w:r>
        <w:rPr>
          <w:sz w:val="24"/>
        </w:rPr>
        <w:t xml:space="preserve"> Richard also uses kind words and flattery to convince his nephew, Edward</w:t>
      </w:r>
      <w:r w:rsidR="007C4CB2">
        <w:rPr>
          <w:sz w:val="24"/>
        </w:rPr>
        <w:t>,</w:t>
      </w:r>
      <w:r>
        <w:rPr>
          <w:sz w:val="24"/>
        </w:rPr>
        <w:t xml:space="preserve"> to do as he suggests, allowing his manipulative nature to become more obvious to the audience.</w:t>
      </w:r>
      <w:r>
        <w:rPr>
          <w:rStyle w:val="FootnoteReference"/>
          <w:sz w:val="24"/>
        </w:rPr>
        <w:footnoteReference w:id="158"/>
      </w:r>
      <w:r>
        <w:rPr>
          <w:sz w:val="24"/>
        </w:rPr>
        <w:t xml:space="preserve"> He grows angry when he’s mocked by his younger nephew, but uses words to show that he’s unaffected by the child’s actions which is far from the truth of his feelings towards the young prince.</w:t>
      </w:r>
      <w:r>
        <w:rPr>
          <w:rStyle w:val="FootnoteReference"/>
          <w:sz w:val="24"/>
        </w:rPr>
        <w:footnoteReference w:id="159"/>
      </w:r>
      <w:r>
        <w:rPr>
          <w:sz w:val="24"/>
        </w:rPr>
        <w:t xml:space="preserve"> Richard executes Lord Hastings, and begins to distrust Buckingham, he organises for Anne to die and then the princes, by hiring Tyrell to kill the boys.</w:t>
      </w:r>
      <w:r>
        <w:rPr>
          <w:rStyle w:val="FootnoteReference"/>
          <w:sz w:val="24"/>
        </w:rPr>
        <w:footnoteReference w:id="160"/>
      </w:r>
      <w:r>
        <w:rPr>
          <w:sz w:val="24"/>
        </w:rPr>
        <w:t xml:space="preserve"> Richard paranoia grows as the episode progresses, he is often shown as tapping at ranging speeds that increase then stop then begin again but this time slower and steadier.</w:t>
      </w:r>
      <w:r>
        <w:rPr>
          <w:rStyle w:val="FootnoteReference"/>
          <w:sz w:val="24"/>
        </w:rPr>
        <w:footnoteReference w:id="161"/>
      </w:r>
    </w:p>
    <w:p w14:paraId="4BE8E186" w14:textId="1D64F3C0" w:rsidR="00140F2F" w:rsidRPr="0023261C" w:rsidRDefault="00140F2F" w:rsidP="00140F2F">
      <w:pPr>
        <w:rPr>
          <w:sz w:val="24"/>
        </w:rPr>
      </w:pPr>
      <w:r>
        <w:rPr>
          <w:sz w:val="24"/>
        </w:rPr>
        <w:t>While the depictions of Richard are greatly different, Richard is hated within both, distrusted and plotted against. While in the White Queen and the Cousin’s war series, Richard truly loves Anne Neville and later Elizabeth of York. The different portrayals allow for different perspectives to be seen regarding Richard, they also show the changing views towards Richard between the 16</w:t>
      </w:r>
      <w:r w:rsidRPr="00C87BED">
        <w:rPr>
          <w:sz w:val="24"/>
          <w:vertAlign w:val="superscript"/>
        </w:rPr>
        <w:t>th</w:t>
      </w:r>
      <w:r>
        <w:rPr>
          <w:sz w:val="24"/>
        </w:rPr>
        <w:t xml:space="preserve"> century from which the plays the Hollow Crown </w:t>
      </w:r>
      <w:r w:rsidR="00011005">
        <w:rPr>
          <w:sz w:val="24"/>
        </w:rPr>
        <w:t>are</w:t>
      </w:r>
      <w:r>
        <w:rPr>
          <w:sz w:val="24"/>
        </w:rPr>
        <w:t xml:space="preserve"> based on to the 21</w:t>
      </w:r>
      <w:r w:rsidRPr="00A05CD8">
        <w:rPr>
          <w:sz w:val="24"/>
          <w:vertAlign w:val="superscript"/>
        </w:rPr>
        <w:t>st</w:t>
      </w:r>
      <w:r>
        <w:rPr>
          <w:sz w:val="24"/>
        </w:rPr>
        <w:t xml:space="preserve"> century book series that the White Queen is based upon, due to </w:t>
      </w:r>
      <w:r w:rsidR="000704CD">
        <w:rPr>
          <w:sz w:val="24"/>
        </w:rPr>
        <w:t xml:space="preserve">a wider range of </w:t>
      </w:r>
      <w:r>
        <w:rPr>
          <w:sz w:val="24"/>
        </w:rPr>
        <w:t>evidence found for the audience to make their own decision on which they believe to be the correct ideal of who Richard was.</w:t>
      </w:r>
    </w:p>
    <w:p w14:paraId="4020C19F" w14:textId="77777777" w:rsidR="00140F2F" w:rsidRPr="0023261C" w:rsidRDefault="00140F2F" w:rsidP="00140F2F">
      <w:pPr>
        <w:rPr>
          <w:sz w:val="24"/>
        </w:rPr>
      </w:pPr>
    </w:p>
    <w:p w14:paraId="43B0D8D6" w14:textId="77777777" w:rsidR="00140F2F" w:rsidRDefault="00140F2F" w:rsidP="00140F2F">
      <w:r>
        <w:br w:type="page"/>
      </w:r>
    </w:p>
    <w:p w14:paraId="727B6F0B" w14:textId="603EFA19" w:rsidR="00140F2F" w:rsidRPr="006E56AB" w:rsidRDefault="002E5225" w:rsidP="00140F2F">
      <w:pPr>
        <w:jc w:val="center"/>
        <w:rPr>
          <w:sz w:val="28"/>
        </w:rPr>
      </w:pPr>
      <w:r>
        <w:rPr>
          <w:sz w:val="28"/>
        </w:rPr>
        <w:t>Survey Analysis</w:t>
      </w:r>
    </w:p>
    <w:p w14:paraId="045FE905" w14:textId="77777777" w:rsidR="00140F2F" w:rsidRDefault="00140F2F" w:rsidP="00140F2F">
      <w:pPr>
        <w:rPr>
          <w:sz w:val="24"/>
        </w:rPr>
      </w:pPr>
      <w:r>
        <w:rPr>
          <w:sz w:val="24"/>
        </w:rPr>
        <w:t>A series of fourteen questions within a survey which I created were given to and answered by a group of people from all different countries and walks of life, about their beliefs and perceptions regarding Richard, Duke of Gloucester, later Richard III. Two hundred and seventy-one people answered this survey. Within this chapter, the results will be interpreted, visual interpretations of the data can be found in appendix one.</w:t>
      </w:r>
    </w:p>
    <w:p w14:paraId="6E7B0735" w14:textId="77777777" w:rsidR="00140F2F" w:rsidRDefault="00140F2F" w:rsidP="00140F2F">
      <w:pPr>
        <w:rPr>
          <w:sz w:val="24"/>
        </w:rPr>
      </w:pPr>
      <w:r>
        <w:rPr>
          <w:sz w:val="24"/>
        </w:rPr>
        <w:t xml:space="preserve">The first two questions were generic asking for the age group of the participant and what country they came from. The most common age range from the data was 51-60, which is rather surprising due to the demonisation of Richard, generally by the public up until recently. Perhaps the reason for this is due to the Trial of Richard III that took place in 1984, and the written version appearing three years later. Within this trial, Richard was found not guilty of murdering the Princes in the Tower, Edward V and Richard, Duke of York. Two hundred and twenty-one of the two hundred and seventy-one, were aged 41 +, which is interesting due to the changes in the media presentation of Richard in the last ten years due to the White Queen and finding his body which was within a few years of each other. The smallest age groups was aged 20 and below and 21-30, which was found interesting due to the spotlight that has been upon Richard since his remains were found in 2012, perhaps the last Plantagenet king simply does not interest a large group of people from this age group, compared to those over 41.  </w:t>
      </w:r>
    </w:p>
    <w:p w14:paraId="00D06469" w14:textId="77777777" w:rsidR="00140F2F" w:rsidRDefault="00140F2F" w:rsidP="00140F2F">
      <w:pPr>
        <w:rPr>
          <w:sz w:val="24"/>
        </w:rPr>
      </w:pPr>
      <w:r>
        <w:rPr>
          <w:sz w:val="24"/>
        </w:rPr>
        <w:t>The second question related to the country of origin of the participant, as expected the highest number came from England, numbering at one hundred and thirty-nine of the two hundred and seventy-one, with a further eight from Scotland, eight from Wales and one from Northern Ireland, resulting in one hundred and fifty six responses from the United Kingdom that being over 57% of the responses. What was interesting is the other 43% of responses and the wide range of countries that they come from. With seventy responses from the continent of North America, eleven from Canada, fifty-seven from the USA, one from Jamaica and one from Mexico as well as a response from Brazil in the continent of South America. It was unexpected to how far the knowledge of Richard III spread throughout the world. Fourteen participants chose not to answer, and the remaining thirty-four responses come from all over Europe except for one response from India. The wide range was not expected but found quite fascinating.</w:t>
      </w:r>
    </w:p>
    <w:p w14:paraId="55A8AFD7" w14:textId="77777777" w:rsidR="00140F2F" w:rsidRDefault="00140F2F" w:rsidP="00140F2F">
      <w:pPr>
        <w:rPr>
          <w:sz w:val="24"/>
        </w:rPr>
      </w:pPr>
      <w:r>
        <w:rPr>
          <w:sz w:val="24"/>
        </w:rPr>
        <w:t>The third question asked the participants, which side of the Wars of the Roses they associate with, if they do at all. 76% (or two hundred and six participants) answered that the side they associate with is the House of York, only 4% (or eleven participants) associated themselves with the House of Lancaster and 20% (or fifty-four participants) answered that they associate with neither of the Houses. It was interesting to see the positive association with the House of York considering the Tudor propaganda against the last head of the House of York and the Tudor fondness of killing those with the name Plantagenet.</w:t>
      </w:r>
    </w:p>
    <w:p w14:paraId="436E9E94" w14:textId="77777777" w:rsidR="00140F2F" w:rsidRDefault="00140F2F" w:rsidP="00140F2F">
      <w:pPr>
        <w:rPr>
          <w:sz w:val="24"/>
        </w:rPr>
      </w:pPr>
      <w:r>
        <w:rPr>
          <w:sz w:val="24"/>
        </w:rPr>
        <w:t>The fourth question proposed to the participants was what the persons opinion on Richard III was, a man with severe scoliosis or a hunchbacked cripple with a withered arm. Two hundred and fifty-nine of the two hundred and seventy-one participants had the opinion that Richard III was a man with severe scoliosis. Only four had the opinion that Richard III was a hunchback cripple with a withered arm, with eight leaving the question unanswered.</w:t>
      </w:r>
    </w:p>
    <w:p w14:paraId="05C6600C" w14:textId="77777777" w:rsidR="00140F2F" w:rsidRDefault="00140F2F" w:rsidP="00140F2F">
      <w:pPr>
        <w:rPr>
          <w:sz w:val="24"/>
        </w:rPr>
      </w:pPr>
      <w:r>
        <w:rPr>
          <w:sz w:val="24"/>
        </w:rPr>
        <w:t>The fifth question asks which writer from between the fifteenth and twentieth centuries contributed the most to the view of Richard III.  One hundred and fifty-two participants answered that William Shakespeare (16</w:t>
      </w:r>
      <w:r w:rsidRPr="00AE4B05">
        <w:rPr>
          <w:sz w:val="24"/>
          <w:vertAlign w:val="superscript"/>
        </w:rPr>
        <w:t>th</w:t>
      </w:r>
      <w:r>
        <w:rPr>
          <w:sz w:val="24"/>
        </w:rPr>
        <w:t xml:space="preserve"> Century) contributed to the view on Richard from his historical plays Henry VI part II &amp; III and Richard III. Thirty-seven participants answered that none of the historical writers contributed the most to the view of Richard, perhaps they believed that more than one of the writers contributed to the view of Richard III equally. Thirty-one participants answered that Thomas More (16</w:t>
      </w:r>
      <w:r w:rsidRPr="00AE4B05">
        <w:rPr>
          <w:sz w:val="24"/>
          <w:vertAlign w:val="superscript"/>
        </w:rPr>
        <w:t>th</w:t>
      </w:r>
      <w:r>
        <w:rPr>
          <w:sz w:val="24"/>
        </w:rPr>
        <w:t xml:space="preserve"> Century) contributed the most on the view of Richard from his work, History of Richard III.  Fourteen participants believed Polydore Vergil and his 16</w:t>
      </w:r>
      <w:r w:rsidRPr="00007DC5">
        <w:rPr>
          <w:sz w:val="24"/>
          <w:vertAlign w:val="superscript"/>
        </w:rPr>
        <w:t>th</w:t>
      </w:r>
      <w:r>
        <w:rPr>
          <w:sz w:val="24"/>
        </w:rPr>
        <w:t xml:space="preserve"> Century account of Richard III in his </w:t>
      </w:r>
      <w:r w:rsidRPr="00782D2D">
        <w:rPr>
          <w:i/>
          <w:sz w:val="24"/>
        </w:rPr>
        <w:t xml:space="preserve">Anglia Historia </w:t>
      </w:r>
      <w:r>
        <w:rPr>
          <w:sz w:val="24"/>
        </w:rPr>
        <w:t>contributed the most to the view of Richard III. Ten answered that Sir Clements Markham’s account in his 20</w:t>
      </w:r>
      <w:r w:rsidRPr="00007DC5">
        <w:rPr>
          <w:sz w:val="24"/>
          <w:vertAlign w:val="superscript"/>
        </w:rPr>
        <w:t>th</w:t>
      </w:r>
      <w:r>
        <w:rPr>
          <w:sz w:val="24"/>
        </w:rPr>
        <w:t xml:space="preserve"> Century work, Richard III: His Life and Character contributed the most. Ten answered that is was Horace Walpole (18</w:t>
      </w:r>
      <w:r w:rsidRPr="00220FD8">
        <w:rPr>
          <w:sz w:val="24"/>
          <w:vertAlign w:val="superscript"/>
        </w:rPr>
        <w:t>th</w:t>
      </w:r>
      <w:r>
        <w:rPr>
          <w:sz w:val="24"/>
        </w:rPr>
        <w:t xml:space="preserve"> Century) in his work Historic Doubts on the Life and Reign of Richard III, contributed the most to the view on Richard III. Six answered that it was Paul Kendall Murray’s (20</w:t>
      </w:r>
      <w:r w:rsidRPr="00007DC5">
        <w:rPr>
          <w:sz w:val="24"/>
          <w:vertAlign w:val="superscript"/>
        </w:rPr>
        <w:t>th</w:t>
      </w:r>
      <w:r>
        <w:rPr>
          <w:sz w:val="24"/>
        </w:rPr>
        <w:t xml:space="preserve"> Century) work contributed to the view of Richard Plantagenet. Five answered that it was George Buck (17</w:t>
      </w:r>
      <w:r w:rsidRPr="00220FD8">
        <w:rPr>
          <w:sz w:val="24"/>
          <w:vertAlign w:val="superscript"/>
        </w:rPr>
        <w:t>th</w:t>
      </w:r>
      <w:r>
        <w:rPr>
          <w:sz w:val="24"/>
        </w:rPr>
        <w:t xml:space="preserve"> Century) who was the first to question the ideas on Richard in his History of the Life and Reigne of Richard III was the one to contribute the most to the view on Richard III. Four answered that it was Sharon Turner (19</w:t>
      </w:r>
      <w:r w:rsidRPr="008C7B2D">
        <w:rPr>
          <w:sz w:val="24"/>
          <w:vertAlign w:val="superscript"/>
        </w:rPr>
        <w:t>th</w:t>
      </w:r>
      <w:r>
        <w:rPr>
          <w:sz w:val="24"/>
        </w:rPr>
        <w:t xml:space="preserve"> Century) and his History of England in the Middle Ages was the historical writer to contribute the most to the view on Richard. One stated that it was the Croyland Chronicle (15</w:t>
      </w:r>
      <w:r w:rsidRPr="008C7B2D">
        <w:rPr>
          <w:sz w:val="24"/>
          <w:vertAlign w:val="superscript"/>
        </w:rPr>
        <w:t>th</w:t>
      </w:r>
      <w:r>
        <w:rPr>
          <w:sz w:val="24"/>
        </w:rPr>
        <w:t xml:space="preserve"> Century) and one stated it was all the writers combined. It is interesting to view that the oldest writer, the Croyland Chronicle which was contemporary to Richard’s reign only had one participant claim it contributes to the view of Richard the most. It, however, was expected that the writer to contribute to the view of Richard the most was William Shakespeare as he is often what most people first think when they hear Richard III.</w:t>
      </w:r>
      <w:r>
        <w:rPr>
          <w:rStyle w:val="FootnoteReference"/>
          <w:sz w:val="24"/>
        </w:rPr>
        <w:footnoteReference w:id="162"/>
      </w:r>
    </w:p>
    <w:p w14:paraId="265F5C64" w14:textId="77777777" w:rsidR="00140F2F" w:rsidRDefault="00140F2F" w:rsidP="00140F2F">
      <w:pPr>
        <w:rPr>
          <w:sz w:val="24"/>
        </w:rPr>
      </w:pPr>
      <w:r>
        <w:rPr>
          <w:sz w:val="24"/>
        </w:rPr>
        <w:t xml:space="preserve">The sixth question presented to the participants was a multiple-choice question on words and phrases they thought described Richard. There were one hundred and sixty-two responses that thought that Richard was demonised by Tudor propaganda. One hundred and twelve responses believed that Richard was the rightful king in contrast to twenty-five stating that he was a usurper. One hundred and eleven stating that he was a man of his time along with one hundred and two responses believed that a strong military leader was a phase that described Richard. Eleven believed that murderer described him best, with four claiming that he was a villain. Six responses claimed that Richard was a reformer. Two claiming that he was pious, seven claimed that he was lawful, with five claiming him to be loyal. Three responses agreed that he was a loving brother, father and husband. Five agreed that he was misunderstood, while five claimed that Richard was ambitious. One claimed that he was all these things. The last result is quite contradictory as Richard could not be a usurper but the rightful king at the same time but perhaps this is due to misleading mythology making it difficult for a person to have a solid belief regarding Richard. </w:t>
      </w:r>
    </w:p>
    <w:p w14:paraId="33682C5D" w14:textId="77777777" w:rsidR="00140F2F" w:rsidRDefault="00140F2F" w:rsidP="00140F2F">
      <w:pPr>
        <w:rPr>
          <w:sz w:val="24"/>
        </w:rPr>
      </w:pPr>
      <w:r>
        <w:rPr>
          <w:sz w:val="24"/>
        </w:rPr>
        <w:t>The seventh question asks whether the participant believed that Richard wanted to marry his niece. One hundred and seventy-seven participants answered that no he did not wish to marry his niece; this is about 65% of the participants. In contrast to the 26%, or seventy participants that believed that Richard did want to marry Elizabeth. With about 9% (24 participants) being unsure whether Richard wanted to marry Elizabeth or not. The result that occurred was not expected, as it was expected for a higher amount to believe that Richard wanted to marry Elizabeth.</w:t>
      </w:r>
    </w:p>
    <w:p w14:paraId="3E7AC2ED" w14:textId="77777777" w:rsidR="00140F2F" w:rsidRDefault="00140F2F" w:rsidP="00140F2F">
      <w:pPr>
        <w:rPr>
          <w:sz w:val="24"/>
        </w:rPr>
      </w:pPr>
      <w:r>
        <w:rPr>
          <w:sz w:val="24"/>
        </w:rPr>
        <w:t>Question eight asks if the participant believed that Richard was a good king. Two hundred and thirty-two or 86% said that they thought that Richard was a good king. Thirty-one said that Richard was not a good king (11%). While eight or 3% chose not to answer the question. A more balanced result was expected, with a few percent in difference but this was not the case.</w:t>
      </w:r>
    </w:p>
    <w:p w14:paraId="0694E175" w14:textId="77777777" w:rsidR="00140F2F" w:rsidRDefault="00140F2F" w:rsidP="00140F2F">
      <w:pPr>
        <w:rPr>
          <w:sz w:val="24"/>
        </w:rPr>
      </w:pPr>
      <w:r>
        <w:rPr>
          <w:sz w:val="24"/>
        </w:rPr>
        <w:t>Question nine asks the participant if they thought that Richard was an effective king. The question is vague so the participant can decide what they believe an effective king was. 14% (thirty-nine participants) answered that they believed that Richard was not an effective king. Where 83% (two hundred and twenty-five participants) believed that Richard was an effective king. 3% (seven participants) chose to leave this question unanswered perhaps due to the question being so vague that they found themselves unable to answer.</w:t>
      </w:r>
    </w:p>
    <w:p w14:paraId="1899F370" w14:textId="77777777" w:rsidR="00140F2F" w:rsidRDefault="00140F2F" w:rsidP="00140F2F">
      <w:pPr>
        <w:rPr>
          <w:sz w:val="24"/>
        </w:rPr>
      </w:pPr>
      <w:r>
        <w:rPr>
          <w:sz w:val="24"/>
        </w:rPr>
        <w:t>The tenth question asks the participants if they thought that Richard was a usurper. Two hundred and eleven said that he was a usurper, where only sixty answered that he was not a usurper. This response was not expected due to the positive response towards Richard in the previous questions.</w:t>
      </w:r>
    </w:p>
    <w:p w14:paraId="651CD06C" w14:textId="77777777" w:rsidR="00140F2F" w:rsidRDefault="00140F2F" w:rsidP="00140F2F">
      <w:pPr>
        <w:rPr>
          <w:sz w:val="24"/>
        </w:rPr>
      </w:pPr>
      <w:r>
        <w:rPr>
          <w:sz w:val="24"/>
        </w:rPr>
        <w:t>Question eleven was a multiple-choice question regarding the deaths presented by Shakespeare, that the participants believe Richard to be responsible for. One hundred and forty-three responses believed Richard to be responsible for the death of Lord William Hastings, one hundred and thirty-four believed that he was responsible for the death of Henry Stafford, Duke of Buckingham and one hundred and twenty-six for the death of Anthony Woodville, Lord Rivers. Eighty-two believed him responsible for the death of Lord Richard Grey, thirty-six for Sir Thomas Vaughan, twenty-eight for Edward, Prince of Wales and twenty-three for his brother Richard. Twenty-four responses believing Richard was responsible for the death of Henry VI, with sixteen responses believing him responsible for the death of Henry’s son, Edward of Westminster. Nine responses believed Richard to be responsible for the death of his wife and Queen, Anne Neville. Thirteen believed Richard to be responsible for his brother, George, Duke of Clarence’s death, with three believing him to be responsible for the death of his other brother, Edward IV. But there were fifty-five responses that believed that Richard was not responsible for any of the deaths. While this is very unlikely it is interesting to see how much some people believe Richard’s innocence and demonisation by the propaganda presented by the writers of Tudor history.</w:t>
      </w:r>
    </w:p>
    <w:p w14:paraId="1D74BD0B" w14:textId="77777777" w:rsidR="00140F2F" w:rsidRDefault="00140F2F" w:rsidP="00140F2F">
      <w:pPr>
        <w:rPr>
          <w:sz w:val="24"/>
        </w:rPr>
      </w:pPr>
      <w:r>
        <w:rPr>
          <w:sz w:val="24"/>
        </w:rPr>
        <w:t>Question twelve asks the participant who they thought was the true heir to the throne in 1483. One hundred and forty participants believed that Richard, Duke of Gloucester was the true heir. One hundred and two believed the heir to be Edward, Prince of Wales. Eleven believed that Edward Plantagenet, Earl of Warwick (son of George, Duke of Clarence) was the heir. Six believed that Henry Tudor, earl of Richmond was the heir and one believed that the heir was Richard, Duke of York. Five were unsure and six left the question unanswered.</w:t>
      </w:r>
    </w:p>
    <w:p w14:paraId="22850180" w14:textId="77777777" w:rsidR="00140F2F" w:rsidRDefault="00140F2F" w:rsidP="00140F2F">
      <w:pPr>
        <w:rPr>
          <w:sz w:val="24"/>
        </w:rPr>
      </w:pPr>
      <w:r>
        <w:rPr>
          <w:sz w:val="24"/>
        </w:rPr>
        <w:t>Question thirteen asks if the participant believes that Richard is portrayed correctly within the media. Two hundred participants answered that Richard was not represented correctly. Sixty-two answered that they believed that Richard was correctly portrayed. Nine participants did not answer the question.</w:t>
      </w:r>
    </w:p>
    <w:p w14:paraId="63974F4F" w14:textId="77777777" w:rsidR="00140F2F" w:rsidRDefault="00140F2F" w:rsidP="00140F2F">
      <w:pPr>
        <w:rPr>
          <w:sz w:val="24"/>
        </w:rPr>
      </w:pPr>
      <w:r>
        <w:rPr>
          <w:sz w:val="24"/>
        </w:rPr>
        <w:t>Question fourteen was a multiple-choice question on the media watched or read by the participants. There were one hundred and three responses for The Hollow Crown TV series, one hundred and ninety-three responses for having watched The White Queen and eighty-six responses The Cousin’s War series that the White Queen is based upon. One hundred and fifty-two had read The Daughter of Time, with one hundred and fifty-three responses for reading The Sunne in Splendour, while nine had read We Speak No Treason and five had read the King’s Grave. Four responses for A Rose for the Crown, three for Some Touch of Pity, Two for I, Richard Plantagenet, three for The Lodestar and three for Richard III. Each of the following received one response for each: The Maligned King; The King’s Grey Mare; Britain’s Bloodiest Dynasty; Fortunes Wheel; The Order of the White Boar; Dickon; The Bloody Crown; Cold Case Reopened; The Betrayal of Richard III; The Last Days of Richard III; Good King Richard (a play); The Wars of the Roses; The Last Plantagenet; Monarchs of England; Black Adder and none. While eighteen responded that they had read or watched a large amount. This was interesting as I did not believe there to be so many books on Richard III and the Wars of the Roses.</w:t>
      </w:r>
    </w:p>
    <w:p w14:paraId="3ECA724D" w14:textId="77777777" w:rsidR="00140F2F" w:rsidRDefault="00140F2F" w:rsidP="00140F2F">
      <w:pPr>
        <w:rPr>
          <w:sz w:val="24"/>
        </w:rPr>
      </w:pPr>
    </w:p>
    <w:p w14:paraId="778FBD53" w14:textId="77777777" w:rsidR="00140F2F" w:rsidRPr="00E95F9C" w:rsidRDefault="00140F2F" w:rsidP="00140F2F">
      <w:pPr>
        <w:rPr>
          <w:sz w:val="24"/>
        </w:rPr>
      </w:pPr>
    </w:p>
    <w:p w14:paraId="605F12AF" w14:textId="77777777" w:rsidR="00140F2F" w:rsidRDefault="00140F2F" w:rsidP="00140F2F">
      <w:r>
        <w:br w:type="page"/>
      </w:r>
    </w:p>
    <w:p w14:paraId="3A5CB564" w14:textId="77777777" w:rsidR="00140F2F" w:rsidRPr="006E56AB" w:rsidRDefault="00140F2F" w:rsidP="00140F2F">
      <w:pPr>
        <w:jc w:val="center"/>
        <w:rPr>
          <w:sz w:val="28"/>
        </w:rPr>
      </w:pPr>
      <w:r w:rsidRPr="006E56AB">
        <w:rPr>
          <w:sz w:val="28"/>
        </w:rPr>
        <w:t>Conclusion</w:t>
      </w:r>
    </w:p>
    <w:p w14:paraId="11A793CC" w14:textId="16F3CAC2" w:rsidR="00140F2F" w:rsidRDefault="00140F2F" w:rsidP="00140F2F">
      <w:pPr>
        <w:rPr>
          <w:sz w:val="24"/>
        </w:rPr>
      </w:pPr>
      <w:r>
        <w:rPr>
          <w:sz w:val="24"/>
        </w:rPr>
        <w:t xml:space="preserve">Within this dissertation some of the mythologies around Richard III have been addressed, from the research, </w:t>
      </w:r>
      <w:r w:rsidR="00380DA7">
        <w:rPr>
          <w:sz w:val="24"/>
        </w:rPr>
        <w:t>it has been</w:t>
      </w:r>
      <w:r>
        <w:rPr>
          <w:sz w:val="24"/>
        </w:rPr>
        <w:t xml:space="preserve"> found that only some of the myths can be dismissed such as Richard being a hunchback and him being a serial killer as most of the deaths were executions not murders. While the other</w:t>
      </w:r>
      <w:r w:rsidR="00380DA7">
        <w:rPr>
          <w:sz w:val="24"/>
        </w:rPr>
        <w:t xml:space="preserve"> myths</w:t>
      </w:r>
      <w:r>
        <w:rPr>
          <w:sz w:val="24"/>
        </w:rPr>
        <w:t xml:space="preserve"> are harder to dismiss due to lack of true evidence, such as </w:t>
      </w:r>
      <w:r w:rsidR="00380DA7">
        <w:rPr>
          <w:sz w:val="24"/>
        </w:rPr>
        <w:t>Richard’s</w:t>
      </w:r>
      <w:r>
        <w:rPr>
          <w:sz w:val="24"/>
        </w:rPr>
        <w:t xml:space="preserve"> involvement with the Princes in the Tower and his relationship with Elizabeth of York. The myths cannot just be dismissed as Tudor defamation of Richard and his character due to the lack of contemporary evidence from Richard’s reign. Whilst it is easy to be swayed by either side of the argument, staying </w:t>
      </w:r>
      <w:r w:rsidR="00F07DE0">
        <w:rPr>
          <w:sz w:val="24"/>
        </w:rPr>
        <w:t>neutral</w:t>
      </w:r>
      <w:r>
        <w:rPr>
          <w:sz w:val="24"/>
        </w:rPr>
        <w:t xml:space="preserve"> Richard seems to be the best </w:t>
      </w:r>
      <w:r w:rsidR="00F07DE0">
        <w:rPr>
          <w:sz w:val="24"/>
        </w:rPr>
        <w:t>approach</w:t>
      </w:r>
      <w:r>
        <w:rPr>
          <w:sz w:val="24"/>
        </w:rPr>
        <w:t xml:space="preserve">. It is likely that the Tudors over exaggerated traits that Richard had, such as </w:t>
      </w:r>
      <w:r w:rsidR="00F07DE0">
        <w:rPr>
          <w:sz w:val="24"/>
        </w:rPr>
        <w:t xml:space="preserve">having </w:t>
      </w:r>
      <w:r>
        <w:rPr>
          <w:sz w:val="24"/>
        </w:rPr>
        <w:t>a great respect for justice to execut</w:t>
      </w:r>
      <w:r w:rsidR="00F07DE0">
        <w:rPr>
          <w:sz w:val="24"/>
        </w:rPr>
        <w:t>ing</w:t>
      </w:r>
      <w:r>
        <w:rPr>
          <w:sz w:val="24"/>
        </w:rPr>
        <w:t xml:space="preserve"> anyone who </w:t>
      </w:r>
      <w:r w:rsidR="00FF69A5">
        <w:rPr>
          <w:sz w:val="24"/>
        </w:rPr>
        <w:t>opposed</w:t>
      </w:r>
      <w:r>
        <w:rPr>
          <w:sz w:val="24"/>
        </w:rPr>
        <w:t xml:space="preserve"> him. But it can also be argued that the writers were using the examples of Henry VII and Henry VIII to create their versions of Richard, whilst still remaining loyal to the crown. The problem with the evidence is that history is written by the victor, the truth is warped to fit with the victors needs and orders, to portray the</w:t>
      </w:r>
      <w:r w:rsidR="00263E0B">
        <w:rPr>
          <w:sz w:val="24"/>
        </w:rPr>
        <w:t xml:space="preserve"> victor </w:t>
      </w:r>
      <w:r>
        <w:rPr>
          <w:sz w:val="24"/>
        </w:rPr>
        <w:t>in the best light and to demonise their opponent.</w:t>
      </w:r>
    </w:p>
    <w:p w14:paraId="64DDC41C" w14:textId="740439ED" w:rsidR="00140F2F" w:rsidRPr="00782D2D" w:rsidRDefault="00140F2F" w:rsidP="00140F2F">
      <w:pPr>
        <w:rPr>
          <w:sz w:val="24"/>
        </w:rPr>
      </w:pPr>
      <w:r>
        <w:rPr>
          <w:sz w:val="24"/>
        </w:rPr>
        <w:t xml:space="preserve">Richard III is not the only person from history to be demonised a more modern example is that of Eva Peron, who was branded a </w:t>
      </w:r>
      <w:r w:rsidR="008E2593">
        <w:rPr>
          <w:sz w:val="24"/>
        </w:rPr>
        <w:t>gold-digging</w:t>
      </w:r>
      <w:r>
        <w:rPr>
          <w:sz w:val="24"/>
        </w:rPr>
        <w:t xml:space="preserve"> whore. With demonised figures, the evidence has to be carefully navigated in order to try and get a truer image of them and their lives, but most evidence is likely to have been destroyed or retold to suit the needs of their opponent such as in the case of Richard. As Rous wrote an account of Richard that was positive but on Henry taking the throne it was retracted. There will always be problems with researching </w:t>
      </w:r>
      <w:r w:rsidR="00263E0B">
        <w:rPr>
          <w:sz w:val="24"/>
        </w:rPr>
        <w:t>individuals</w:t>
      </w:r>
      <w:r>
        <w:rPr>
          <w:sz w:val="24"/>
        </w:rPr>
        <w:t xml:space="preserve"> demonised through history, but it makes it more int</w:t>
      </w:r>
      <w:r w:rsidR="00263E0B">
        <w:rPr>
          <w:sz w:val="24"/>
        </w:rPr>
        <w:t>rig</w:t>
      </w:r>
      <w:r w:rsidR="00BA66BD">
        <w:rPr>
          <w:sz w:val="24"/>
        </w:rPr>
        <w:t>u</w:t>
      </w:r>
      <w:r w:rsidR="00263E0B">
        <w:rPr>
          <w:sz w:val="24"/>
        </w:rPr>
        <w:t>ing</w:t>
      </w:r>
      <w:r>
        <w:rPr>
          <w:sz w:val="24"/>
        </w:rPr>
        <w:t xml:space="preserve"> when something is discovered that contradicts the image we have been supplied with.</w:t>
      </w:r>
    </w:p>
    <w:p w14:paraId="3E286461" w14:textId="77777777" w:rsidR="00140F2F" w:rsidRDefault="00140F2F" w:rsidP="00C01CEE"/>
    <w:p w14:paraId="3FACB289" w14:textId="77777777" w:rsidR="00140F2F" w:rsidRDefault="00140F2F" w:rsidP="00C01CEE"/>
    <w:p w14:paraId="339B74A7" w14:textId="77777777" w:rsidR="00140F2F" w:rsidRDefault="00140F2F" w:rsidP="00C01CEE"/>
    <w:p w14:paraId="68E3CE4A" w14:textId="77777777" w:rsidR="00140F2F" w:rsidRDefault="00140F2F" w:rsidP="00C01CEE"/>
    <w:p w14:paraId="406CCAD7" w14:textId="77777777" w:rsidR="00140F2F" w:rsidRDefault="00140F2F" w:rsidP="00C01CEE"/>
    <w:p w14:paraId="462D2D66" w14:textId="77777777" w:rsidR="00140F2F" w:rsidRDefault="00140F2F" w:rsidP="00C01CEE"/>
    <w:p w14:paraId="27DFD4F8" w14:textId="77777777" w:rsidR="00140F2F" w:rsidRDefault="00140F2F" w:rsidP="00C01CEE"/>
    <w:p w14:paraId="20910A35" w14:textId="77777777" w:rsidR="00140F2F" w:rsidRDefault="00140F2F" w:rsidP="00C01CEE"/>
    <w:p w14:paraId="23118E42" w14:textId="77777777" w:rsidR="00140F2F" w:rsidRDefault="00140F2F" w:rsidP="00C01CEE"/>
    <w:p w14:paraId="3D728BC7" w14:textId="77777777" w:rsidR="00140F2F" w:rsidRDefault="00140F2F" w:rsidP="00C01CEE"/>
    <w:p w14:paraId="546C003A" w14:textId="77777777" w:rsidR="00140F2F" w:rsidRDefault="00140F2F" w:rsidP="00C01CEE"/>
    <w:p w14:paraId="2D3EB0CC" w14:textId="21941C15" w:rsidR="00140F2F" w:rsidRDefault="00140F2F" w:rsidP="00C01CEE"/>
    <w:p w14:paraId="4A06155D" w14:textId="77777777" w:rsidR="00F21DA4" w:rsidRDefault="00F21DA4" w:rsidP="00C01CEE"/>
    <w:p w14:paraId="05444187" w14:textId="77777777" w:rsidR="00140F2F" w:rsidRDefault="00140F2F" w:rsidP="00C01CEE"/>
    <w:p w14:paraId="63071476" w14:textId="59113C54" w:rsidR="00C01CEE" w:rsidRPr="00D532CA" w:rsidRDefault="00C01CEE" w:rsidP="00C01CEE">
      <w:pPr>
        <w:rPr>
          <w:b/>
          <w:sz w:val="28"/>
        </w:rPr>
      </w:pPr>
      <w:r w:rsidRPr="00D532CA">
        <w:rPr>
          <w:b/>
          <w:sz w:val="28"/>
        </w:rPr>
        <w:t>Bibliography</w:t>
      </w:r>
    </w:p>
    <w:p w14:paraId="21A8E4FC" w14:textId="77777777" w:rsidR="00C01CEE" w:rsidRPr="00AB546F" w:rsidRDefault="00C01CEE" w:rsidP="00C01CEE">
      <w:pPr>
        <w:rPr>
          <w:rFonts w:cstheme="minorHAnsi"/>
          <w:sz w:val="24"/>
          <w:szCs w:val="24"/>
        </w:rPr>
      </w:pPr>
      <w:r w:rsidRPr="00AB546F">
        <w:rPr>
          <w:rFonts w:cstheme="minorHAnsi"/>
          <w:b/>
          <w:bCs/>
          <w:sz w:val="24"/>
          <w:szCs w:val="24"/>
          <w:u w:val="single"/>
        </w:rPr>
        <w:t>Primary Sources</w:t>
      </w:r>
    </w:p>
    <w:p w14:paraId="67656386" w14:textId="77777777" w:rsidR="00C01CEE" w:rsidRPr="00AB546F" w:rsidRDefault="00C01CEE" w:rsidP="00F21DA4">
      <w:pPr>
        <w:rPr>
          <w:rFonts w:cstheme="minorHAnsi"/>
          <w:sz w:val="24"/>
          <w:szCs w:val="24"/>
        </w:rPr>
      </w:pPr>
      <w:r w:rsidRPr="00AB546F">
        <w:rPr>
          <w:rFonts w:cstheme="minorHAnsi"/>
          <w:sz w:val="24"/>
          <w:szCs w:val="24"/>
        </w:rPr>
        <w:t xml:space="preserve">More, Thomas, </w:t>
      </w:r>
      <w:r w:rsidRPr="00AB546F">
        <w:rPr>
          <w:rFonts w:cstheme="minorHAnsi"/>
          <w:i/>
          <w:sz w:val="24"/>
          <w:szCs w:val="24"/>
        </w:rPr>
        <w:t>History of Richard III</w:t>
      </w:r>
      <w:r w:rsidRPr="00AB546F">
        <w:rPr>
          <w:rFonts w:cstheme="minorHAnsi"/>
          <w:sz w:val="24"/>
          <w:szCs w:val="24"/>
        </w:rPr>
        <w:t xml:space="preserve"> (1548, 1557)</w:t>
      </w:r>
    </w:p>
    <w:p w14:paraId="37A7EC90" w14:textId="77777777" w:rsidR="00C01CEE" w:rsidRPr="00AB546F" w:rsidRDefault="00C01CEE" w:rsidP="00F21DA4">
      <w:pPr>
        <w:rPr>
          <w:rFonts w:cstheme="minorHAnsi"/>
          <w:sz w:val="24"/>
          <w:szCs w:val="24"/>
        </w:rPr>
      </w:pPr>
      <w:r w:rsidRPr="00AB546F">
        <w:rPr>
          <w:rFonts w:cstheme="minorHAnsi"/>
          <w:sz w:val="24"/>
          <w:szCs w:val="24"/>
        </w:rPr>
        <w:t xml:space="preserve">Plantagenet, Richard. </w:t>
      </w:r>
      <w:r w:rsidRPr="00AB546F">
        <w:rPr>
          <w:rFonts w:cstheme="minorHAnsi"/>
          <w:i/>
          <w:sz w:val="24"/>
          <w:szCs w:val="24"/>
        </w:rPr>
        <w:t>Titulus Regius</w:t>
      </w:r>
      <w:r w:rsidRPr="00AB546F">
        <w:rPr>
          <w:rFonts w:cstheme="minorHAnsi"/>
          <w:sz w:val="24"/>
          <w:szCs w:val="24"/>
        </w:rPr>
        <w:t xml:space="preserve"> (1484)</w:t>
      </w:r>
    </w:p>
    <w:p w14:paraId="402B24D5" w14:textId="77777777" w:rsidR="00C01CEE" w:rsidRPr="00AB546F" w:rsidRDefault="00C01CEE" w:rsidP="00F21DA4">
      <w:pPr>
        <w:rPr>
          <w:rFonts w:cstheme="minorHAnsi"/>
          <w:sz w:val="24"/>
          <w:szCs w:val="24"/>
        </w:rPr>
      </w:pPr>
      <w:r w:rsidRPr="00AB546F">
        <w:rPr>
          <w:rFonts w:cstheme="minorHAnsi"/>
          <w:sz w:val="24"/>
          <w:szCs w:val="24"/>
        </w:rPr>
        <w:t xml:space="preserve">Shakespeare, William. </w:t>
      </w:r>
      <w:r w:rsidRPr="00AB546F">
        <w:rPr>
          <w:rFonts w:cstheme="minorHAnsi"/>
          <w:i/>
          <w:sz w:val="24"/>
          <w:szCs w:val="24"/>
        </w:rPr>
        <w:t>The Tragedy of Richard III</w:t>
      </w:r>
      <w:r w:rsidRPr="00AB546F">
        <w:rPr>
          <w:rFonts w:cstheme="minorHAnsi"/>
          <w:sz w:val="24"/>
          <w:szCs w:val="24"/>
        </w:rPr>
        <w:t xml:space="preserve"> (1591)</w:t>
      </w:r>
    </w:p>
    <w:p w14:paraId="5230D505" w14:textId="77777777" w:rsidR="00C01CEE" w:rsidRPr="00AB546F" w:rsidRDefault="00C01CEE" w:rsidP="00F21DA4">
      <w:pPr>
        <w:rPr>
          <w:rFonts w:cstheme="minorHAnsi"/>
          <w:sz w:val="24"/>
          <w:szCs w:val="24"/>
        </w:rPr>
      </w:pPr>
      <w:r w:rsidRPr="00AB546F">
        <w:rPr>
          <w:rFonts w:cstheme="minorHAnsi"/>
          <w:sz w:val="24"/>
          <w:szCs w:val="24"/>
          <w:u w:val="single"/>
          <w:lang w:val="en-US"/>
        </w:rPr>
        <w:t>Early Sources</w:t>
      </w:r>
    </w:p>
    <w:p w14:paraId="36691242" w14:textId="77777777" w:rsidR="00C01CEE" w:rsidRPr="00AB546F" w:rsidRDefault="00C01CEE" w:rsidP="00F21DA4">
      <w:pPr>
        <w:rPr>
          <w:rFonts w:cstheme="minorHAnsi"/>
          <w:sz w:val="24"/>
          <w:szCs w:val="24"/>
        </w:rPr>
      </w:pPr>
      <w:r w:rsidRPr="00AB546F">
        <w:rPr>
          <w:rFonts w:cstheme="minorHAnsi"/>
          <w:sz w:val="24"/>
          <w:szCs w:val="24"/>
          <w:lang w:val="en-US"/>
        </w:rPr>
        <w:t xml:space="preserve">Buck. George. </w:t>
      </w:r>
      <w:r w:rsidRPr="00AB546F">
        <w:rPr>
          <w:rFonts w:cstheme="minorHAnsi"/>
          <w:i/>
          <w:sz w:val="24"/>
          <w:szCs w:val="24"/>
          <w:lang w:val="en-US"/>
        </w:rPr>
        <w:t>The History of the Life and Reigne of Richard III</w:t>
      </w:r>
      <w:r w:rsidRPr="00AB546F">
        <w:rPr>
          <w:rFonts w:cstheme="minorHAnsi"/>
          <w:sz w:val="24"/>
          <w:szCs w:val="24"/>
          <w:lang w:val="en-US"/>
        </w:rPr>
        <w:t xml:space="preserve"> (1619)</w:t>
      </w:r>
    </w:p>
    <w:p w14:paraId="77EE47F6" w14:textId="77777777" w:rsidR="00C01CEE" w:rsidRPr="00AB546F" w:rsidRDefault="00C01CEE" w:rsidP="00F21DA4">
      <w:pPr>
        <w:rPr>
          <w:rFonts w:cstheme="minorHAnsi"/>
          <w:sz w:val="24"/>
          <w:szCs w:val="24"/>
        </w:rPr>
      </w:pPr>
      <w:r w:rsidRPr="00AB546F">
        <w:rPr>
          <w:rFonts w:cstheme="minorHAnsi"/>
          <w:sz w:val="24"/>
          <w:szCs w:val="24"/>
          <w:lang w:val="en-US"/>
        </w:rPr>
        <w:t xml:space="preserve">Markham. Sir Clements. </w:t>
      </w:r>
      <w:r w:rsidRPr="00AB546F">
        <w:rPr>
          <w:rFonts w:cstheme="minorHAnsi"/>
          <w:i/>
          <w:sz w:val="24"/>
          <w:szCs w:val="24"/>
          <w:lang w:val="en-US"/>
        </w:rPr>
        <w:t>Richard III: His Life and Character</w:t>
      </w:r>
      <w:r w:rsidRPr="00AB546F">
        <w:rPr>
          <w:rFonts w:cstheme="minorHAnsi"/>
          <w:sz w:val="24"/>
          <w:szCs w:val="24"/>
          <w:lang w:val="en-US"/>
        </w:rPr>
        <w:t xml:space="preserve"> (1906)</w:t>
      </w:r>
    </w:p>
    <w:p w14:paraId="0B4BAE58" w14:textId="77777777" w:rsidR="00C01CEE" w:rsidRPr="00AB546F" w:rsidRDefault="00C01CEE" w:rsidP="00F21DA4">
      <w:pPr>
        <w:rPr>
          <w:rFonts w:cstheme="minorHAnsi"/>
          <w:sz w:val="24"/>
          <w:szCs w:val="24"/>
        </w:rPr>
      </w:pPr>
      <w:r w:rsidRPr="00AB546F">
        <w:rPr>
          <w:rFonts w:cstheme="minorHAnsi"/>
          <w:sz w:val="24"/>
          <w:szCs w:val="24"/>
          <w:lang w:val="en-US"/>
        </w:rPr>
        <w:t xml:space="preserve">Turner, Sharon. </w:t>
      </w:r>
      <w:r w:rsidRPr="00AB546F">
        <w:rPr>
          <w:rFonts w:cstheme="minorHAnsi"/>
          <w:i/>
          <w:sz w:val="24"/>
          <w:szCs w:val="24"/>
          <w:lang w:val="en-US"/>
        </w:rPr>
        <w:t>History of England in the Middle Ages</w:t>
      </w:r>
      <w:r w:rsidRPr="00AB546F">
        <w:rPr>
          <w:rFonts w:cstheme="minorHAnsi"/>
          <w:sz w:val="24"/>
          <w:szCs w:val="24"/>
          <w:lang w:val="en-US"/>
        </w:rPr>
        <w:t xml:space="preserve"> (1839)</w:t>
      </w:r>
    </w:p>
    <w:p w14:paraId="716C10C0" w14:textId="77777777" w:rsidR="00C01CEE" w:rsidRPr="00AB546F" w:rsidRDefault="00C01CEE" w:rsidP="00F21DA4">
      <w:pPr>
        <w:rPr>
          <w:rFonts w:cstheme="minorHAnsi"/>
          <w:sz w:val="24"/>
          <w:szCs w:val="24"/>
        </w:rPr>
      </w:pPr>
      <w:r w:rsidRPr="00AB546F">
        <w:rPr>
          <w:rFonts w:cstheme="minorHAnsi"/>
          <w:sz w:val="24"/>
          <w:szCs w:val="24"/>
          <w:lang w:val="en-US"/>
        </w:rPr>
        <w:t xml:space="preserve">Walpole. Horace. </w:t>
      </w:r>
      <w:r w:rsidRPr="00AB546F">
        <w:rPr>
          <w:rFonts w:cstheme="minorHAnsi"/>
          <w:i/>
          <w:sz w:val="24"/>
          <w:szCs w:val="24"/>
          <w:lang w:val="en-US"/>
        </w:rPr>
        <w:t>Historic Doubts on the Life and Reign of King Richard III</w:t>
      </w:r>
      <w:r w:rsidRPr="00AB546F">
        <w:rPr>
          <w:rFonts w:cstheme="minorHAnsi"/>
          <w:sz w:val="24"/>
          <w:szCs w:val="24"/>
          <w:lang w:val="en-US"/>
        </w:rPr>
        <w:t xml:space="preserve"> (1768)</w:t>
      </w:r>
    </w:p>
    <w:p w14:paraId="59CB8B16" w14:textId="77777777" w:rsidR="00C01CEE" w:rsidRPr="00AB546F" w:rsidRDefault="00C01CEE" w:rsidP="00F21DA4">
      <w:pPr>
        <w:rPr>
          <w:rFonts w:cstheme="minorHAnsi"/>
          <w:sz w:val="24"/>
          <w:szCs w:val="24"/>
        </w:rPr>
      </w:pPr>
      <w:r w:rsidRPr="00AB546F">
        <w:rPr>
          <w:rFonts w:cstheme="minorHAnsi"/>
          <w:b/>
          <w:bCs/>
          <w:sz w:val="24"/>
          <w:szCs w:val="24"/>
          <w:u w:val="single"/>
          <w:lang w:val="en-US"/>
        </w:rPr>
        <w:t>Secondary Sources</w:t>
      </w:r>
    </w:p>
    <w:p w14:paraId="70A3B636" w14:textId="77777777" w:rsidR="00C01CEE" w:rsidRPr="00AB546F" w:rsidRDefault="00C01CEE" w:rsidP="00F21DA4">
      <w:pPr>
        <w:rPr>
          <w:rFonts w:cstheme="minorHAnsi"/>
          <w:sz w:val="24"/>
          <w:szCs w:val="24"/>
        </w:rPr>
      </w:pPr>
      <w:r w:rsidRPr="00AB546F">
        <w:rPr>
          <w:rFonts w:cstheme="minorHAnsi"/>
          <w:sz w:val="24"/>
          <w:szCs w:val="24"/>
          <w:u w:val="single"/>
          <w:lang w:val="en-US"/>
        </w:rPr>
        <w:t>Printed:</w:t>
      </w:r>
    </w:p>
    <w:p w14:paraId="5392330C" w14:textId="482B0B2B" w:rsidR="00C01CEE" w:rsidRPr="00AB546F" w:rsidRDefault="00C01CEE" w:rsidP="00F21DA4">
      <w:pPr>
        <w:rPr>
          <w:rFonts w:cstheme="minorHAnsi"/>
          <w:sz w:val="24"/>
          <w:szCs w:val="24"/>
        </w:rPr>
      </w:pPr>
      <w:r w:rsidRPr="00AB546F">
        <w:rPr>
          <w:rFonts w:cstheme="minorHAnsi"/>
          <w:sz w:val="24"/>
          <w:szCs w:val="24"/>
          <w:lang w:val="en-US"/>
        </w:rPr>
        <w:t xml:space="preserve">Ashdown-Hill, John. </w:t>
      </w:r>
      <w:r w:rsidRPr="00AB546F">
        <w:rPr>
          <w:rFonts w:cstheme="minorHAnsi"/>
          <w:i/>
          <w:sz w:val="24"/>
          <w:szCs w:val="24"/>
          <w:lang w:val="en-US"/>
        </w:rPr>
        <w:t>6 myths about Richard III</w:t>
      </w:r>
      <w:r w:rsidRPr="00AB546F">
        <w:rPr>
          <w:rFonts w:cstheme="minorHAnsi"/>
          <w:sz w:val="24"/>
          <w:szCs w:val="24"/>
          <w:lang w:val="en-US"/>
        </w:rPr>
        <w:t>, History Extra (2015) available at</w:t>
      </w:r>
      <w:r w:rsidR="00F21DA4" w:rsidRPr="00AB546F">
        <w:rPr>
          <w:rFonts w:cstheme="minorHAnsi"/>
          <w:sz w:val="24"/>
          <w:szCs w:val="24"/>
          <w:lang w:val="en-US"/>
        </w:rPr>
        <w:t xml:space="preserve"> </w:t>
      </w:r>
      <w:hyperlink r:id="rId12" w:history="1">
        <w:r w:rsidR="00F21DA4" w:rsidRPr="00AB546F">
          <w:rPr>
            <w:rStyle w:val="Hyperlink"/>
            <w:rFonts w:cstheme="minorHAnsi"/>
            <w:color w:val="auto"/>
            <w:sz w:val="24"/>
            <w:szCs w:val="24"/>
            <w:lang w:val="en-US"/>
          </w:rPr>
          <w:t>https://www.historyextra.com/period/medieval/myths-facts-richard-iii-murder-princes-tower-shakespeare-york-leicester-car-park/</w:t>
        </w:r>
      </w:hyperlink>
      <w:r w:rsidRPr="00AB546F">
        <w:rPr>
          <w:rFonts w:cstheme="minorHAnsi"/>
          <w:sz w:val="24"/>
          <w:szCs w:val="24"/>
          <w:lang w:val="en-US"/>
        </w:rPr>
        <w:t xml:space="preserve">  Accessed 8th September 2018</w:t>
      </w:r>
    </w:p>
    <w:p w14:paraId="2ABD2FE6" w14:textId="77777777" w:rsidR="00C01CEE" w:rsidRPr="00AB546F" w:rsidRDefault="00C01CEE" w:rsidP="00F21DA4">
      <w:pPr>
        <w:rPr>
          <w:rFonts w:cstheme="minorHAnsi"/>
          <w:sz w:val="24"/>
          <w:szCs w:val="24"/>
        </w:rPr>
      </w:pPr>
      <w:r w:rsidRPr="00AB546F">
        <w:rPr>
          <w:rFonts w:cstheme="minorHAnsi"/>
          <w:sz w:val="24"/>
          <w:szCs w:val="24"/>
          <w:lang w:val="en-US"/>
        </w:rPr>
        <w:t xml:space="preserve">Ashdown-Hill, John. </w:t>
      </w:r>
      <w:r w:rsidRPr="00AB546F">
        <w:rPr>
          <w:rFonts w:cstheme="minorHAnsi"/>
          <w:i/>
          <w:sz w:val="24"/>
          <w:szCs w:val="24"/>
          <w:lang w:val="en-US"/>
        </w:rPr>
        <w:t>Evidence of the Accommodation used during Royal Visits to Leicester</w:t>
      </w:r>
      <w:r w:rsidRPr="00AB546F">
        <w:rPr>
          <w:rFonts w:cstheme="minorHAnsi"/>
          <w:sz w:val="24"/>
          <w:szCs w:val="24"/>
          <w:lang w:val="en-US"/>
        </w:rPr>
        <w:t xml:space="preserve">, 1460-1485, Nerdalicious (2015) available at </w:t>
      </w:r>
      <w:hyperlink r:id="rId13" w:history="1">
        <w:r w:rsidRPr="00AB546F">
          <w:rPr>
            <w:rStyle w:val="Hyperlink"/>
            <w:rFonts w:cstheme="minorHAnsi"/>
            <w:color w:val="auto"/>
            <w:sz w:val="24"/>
            <w:szCs w:val="24"/>
            <w:lang w:val="en-US"/>
          </w:rPr>
          <w:t>http://nerdalicious.com.au/history/evidence-of-the-accommodation-used-during-royal-visits-to-leicester-1460-1485/</w:t>
        </w:r>
      </w:hyperlink>
      <w:r w:rsidRPr="00AB546F">
        <w:rPr>
          <w:rFonts w:cstheme="minorHAnsi"/>
          <w:sz w:val="24"/>
          <w:szCs w:val="24"/>
          <w:lang w:val="en-US"/>
        </w:rPr>
        <w:t xml:space="preserve">  Accessed 6th September 2018</w:t>
      </w:r>
    </w:p>
    <w:p w14:paraId="36E34A8B" w14:textId="77777777" w:rsidR="00C01CEE" w:rsidRPr="00AB546F" w:rsidRDefault="00C01CEE" w:rsidP="00F21DA4">
      <w:pPr>
        <w:rPr>
          <w:rFonts w:cstheme="minorHAnsi"/>
          <w:sz w:val="24"/>
          <w:szCs w:val="24"/>
        </w:rPr>
      </w:pPr>
      <w:r w:rsidRPr="00AB546F">
        <w:rPr>
          <w:rFonts w:cstheme="minorHAnsi"/>
          <w:sz w:val="24"/>
          <w:szCs w:val="24"/>
          <w:lang w:val="en-US"/>
        </w:rPr>
        <w:t xml:space="preserve">Ashdown-Hill, John, </w:t>
      </w:r>
      <w:r w:rsidRPr="00AB546F">
        <w:rPr>
          <w:rFonts w:cstheme="minorHAnsi"/>
          <w:i/>
          <w:sz w:val="24"/>
          <w:szCs w:val="24"/>
          <w:lang w:val="en-US"/>
        </w:rPr>
        <w:t>The Mythology of Richard III</w:t>
      </w:r>
      <w:r w:rsidRPr="00AB546F">
        <w:rPr>
          <w:rFonts w:cstheme="minorHAnsi"/>
          <w:sz w:val="24"/>
          <w:szCs w:val="24"/>
          <w:lang w:val="en-US"/>
        </w:rPr>
        <w:t xml:space="preserve"> (Stroud, Amberley Publishing, 2015)</w:t>
      </w:r>
    </w:p>
    <w:p w14:paraId="48AF94FB" w14:textId="72787632" w:rsidR="00C01CEE" w:rsidRPr="00AB546F" w:rsidRDefault="00C01CEE" w:rsidP="00F21DA4">
      <w:pPr>
        <w:rPr>
          <w:rFonts w:cstheme="minorHAnsi"/>
          <w:sz w:val="24"/>
          <w:szCs w:val="24"/>
        </w:rPr>
      </w:pPr>
      <w:r w:rsidRPr="00AB546F">
        <w:rPr>
          <w:rFonts w:cstheme="minorHAnsi"/>
          <w:sz w:val="24"/>
          <w:szCs w:val="24"/>
          <w:lang w:val="en-US"/>
        </w:rPr>
        <w:t xml:space="preserve">Bicheno, Hugh. </w:t>
      </w:r>
      <w:r w:rsidRPr="00AB546F">
        <w:rPr>
          <w:rFonts w:cstheme="minorHAnsi"/>
          <w:i/>
          <w:sz w:val="24"/>
          <w:szCs w:val="24"/>
          <w:lang w:val="en-US"/>
        </w:rPr>
        <w:t>Battle Royal: The Wars of Lancaster and York 1440 – 1462</w:t>
      </w:r>
      <w:r w:rsidRPr="00AB546F">
        <w:rPr>
          <w:rFonts w:cstheme="minorHAnsi"/>
          <w:sz w:val="24"/>
          <w:szCs w:val="24"/>
          <w:lang w:val="en-US"/>
        </w:rPr>
        <w:t xml:space="preserve"> (London, Head of Zeus,</w:t>
      </w:r>
      <w:r w:rsidR="00F21DA4" w:rsidRPr="00AB546F">
        <w:rPr>
          <w:rFonts w:cstheme="minorHAnsi"/>
          <w:sz w:val="24"/>
          <w:szCs w:val="24"/>
          <w:lang w:val="en-US"/>
        </w:rPr>
        <w:t xml:space="preserve"> </w:t>
      </w:r>
      <w:r w:rsidRPr="00AB546F">
        <w:rPr>
          <w:rFonts w:cstheme="minorHAnsi"/>
          <w:sz w:val="24"/>
          <w:szCs w:val="24"/>
          <w:lang w:val="en-US"/>
        </w:rPr>
        <w:t>2015)</w:t>
      </w:r>
    </w:p>
    <w:p w14:paraId="12F33CE6" w14:textId="77777777" w:rsidR="00C01CEE" w:rsidRPr="00AB546F" w:rsidRDefault="00C01CEE" w:rsidP="00F21DA4">
      <w:pPr>
        <w:rPr>
          <w:rFonts w:cstheme="minorHAnsi"/>
          <w:sz w:val="24"/>
          <w:szCs w:val="24"/>
        </w:rPr>
      </w:pPr>
      <w:r w:rsidRPr="00AB546F">
        <w:rPr>
          <w:rFonts w:cstheme="minorHAnsi"/>
          <w:sz w:val="24"/>
          <w:szCs w:val="24"/>
          <w:lang w:val="en-US"/>
        </w:rPr>
        <w:t xml:space="preserve">Bicheno, Hugh. </w:t>
      </w:r>
      <w:r w:rsidRPr="00AB546F">
        <w:rPr>
          <w:rFonts w:cstheme="minorHAnsi"/>
          <w:i/>
          <w:sz w:val="24"/>
          <w:szCs w:val="24"/>
          <w:lang w:val="en-US"/>
        </w:rPr>
        <w:t>Blood Royal: The Wars of Lancaster and York 1462- 1485</w:t>
      </w:r>
      <w:r w:rsidRPr="00AB546F">
        <w:rPr>
          <w:rFonts w:cstheme="minorHAnsi"/>
          <w:sz w:val="24"/>
          <w:szCs w:val="24"/>
          <w:lang w:val="en-US"/>
        </w:rPr>
        <w:t xml:space="preserve"> (London, Head of Zeus, 2017)</w:t>
      </w:r>
    </w:p>
    <w:p w14:paraId="1874039F" w14:textId="77777777" w:rsidR="00C01CEE" w:rsidRPr="00AB546F" w:rsidRDefault="00C01CEE" w:rsidP="00F21DA4">
      <w:pPr>
        <w:rPr>
          <w:rFonts w:cstheme="minorHAnsi"/>
          <w:sz w:val="24"/>
          <w:szCs w:val="24"/>
        </w:rPr>
      </w:pPr>
      <w:r w:rsidRPr="00AB546F">
        <w:rPr>
          <w:rFonts w:cstheme="minorHAnsi"/>
          <w:sz w:val="24"/>
          <w:szCs w:val="24"/>
          <w:lang w:val="en-US"/>
        </w:rPr>
        <w:t xml:space="preserve">Cheetham, Anthony. </w:t>
      </w:r>
      <w:r w:rsidRPr="00AB546F">
        <w:rPr>
          <w:rFonts w:cstheme="minorHAnsi"/>
          <w:i/>
          <w:sz w:val="24"/>
          <w:szCs w:val="24"/>
          <w:lang w:val="en-US"/>
        </w:rPr>
        <w:t>The Life and Times of Richard II</w:t>
      </w:r>
      <w:r w:rsidRPr="00AB546F">
        <w:rPr>
          <w:rFonts w:cstheme="minorHAnsi"/>
          <w:sz w:val="24"/>
          <w:szCs w:val="24"/>
          <w:lang w:val="en-US"/>
        </w:rPr>
        <w:t>I (London, Weidenfeld and Nicolson, 1972)</w:t>
      </w:r>
    </w:p>
    <w:p w14:paraId="35BBA9DA" w14:textId="77777777" w:rsidR="00C01CEE" w:rsidRPr="00AB546F" w:rsidRDefault="00C01CEE" w:rsidP="00F21DA4">
      <w:pPr>
        <w:rPr>
          <w:rFonts w:cstheme="minorHAnsi"/>
          <w:sz w:val="24"/>
          <w:szCs w:val="24"/>
        </w:rPr>
      </w:pPr>
      <w:r w:rsidRPr="00AB546F">
        <w:rPr>
          <w:rFonts w:cstheme="minorHAnsi"/>
          <w:sz w:val="24"/>
          <w:szCs w:val="24"/>
        </w:rPr>
        <w:t xml:space="preserve">Churchill, George, Bosworth. </w:t>
      </w:r>
      <w:r w:rsidRPr="00AB546F">
        <w:rPr>
          <w:rFonts w:cstheme="minorHAnsi"/>
          <w:i/>
          <w:sz w:val="24"/>
          <w:szCs w:val="24"/>
        </w:rPr>
        <w:t>Richard III Up to Shakespeare</w:t>
      </w:r>
      <w:r w:rsidRPr="00AB546F">
        <w:rPr>
          <w:rFonts w:cstheme="minorHAnsi"/>
          <w:sz w:val="24"/>
          <w:szCs w:val="24"/>
        </w:rPr>
        <w:t xml:space="preserve"> (Rowman &amp; Littlefield, Alan Sutton, 1976)</w:t>
      </w:r>
    </w:p>
    <w:p w14:paraId="7B6FE7C8" w14:textId="77777777" w:rsidR="00C01CEE" w:rsidRPr="00AB546F" w:rsidRDefault="00C01CEE" w:rsidP="00F21DA4">
      <w:pPr>
        <w:rPr>
          <w:rFonts w:cstheme="minorHAnsi"/>
          <w:sz w:val="24"/>
          <w:szCs w:val="24"/>
        </w:rPr>
      </w:pPr>
      <w:r w:rsidRPr="00AB546F">
        <w:rPr>
          <w:rFonts w:cstheme="minorHAnsi"/>
          <w:sz w:val="24"/>
          <w:szCs w:val="24"/>
        </w:rPr>
        <w:t xml:space="preserve">Dockray, Keith. </w:t>
      </w:r>
      <w:r w:rsidRPr="00AB546F">
        <w:rPr>
          <w:rFonts w:cstheme="minorHAnsi"/>
          <w:i/>
          <w:sz w:val="24"/>
          <w:szCs w:val="24"/>
        </w:rPr>
        <w:t>Richard III: A Reader in History</w:t>
      </w:r>
      <w:r w:rsidRPr="00AB546F">
        <w:rPr>
          <w:rFonts w:cstheme="minorHAnsi"/>
          <w:sz w:val="24"/>
          <w:szCs w:val="24"/>
        </w:rPr>
        <w:t xml:space="preserve"> (Gloucester, Alan Sutton Publishing, 1988)</w:t>
      </w:r>
    </w:p>
    <w:p w14:paraId="0F1BF0D3" w14:textId="77777777" w:rsidR="00C01CEE" w:rsidRPr="00AB546F" w:rsidRDefault="00C01CEE" w:rsidP="00F21DA4">
      <w:pPr>
        <w:rPr>
          <w:rFonts w:cstheme="minorHAnsi"/>
          <w:sz w:val="24"/>
          <w:szCs w:val="24"/>
        </w:rPr>
      </w:pPr>
      <w:r w:rsidRPr="00AB546F">
        <w:rPr>
          <w:rFonts w:cstheme="minorHAnsi"/>
          <w:sz w:val="24"/>
          <w:szCs w:val="24"/>
        </w:rPr>
        <w:t xml:space="preserve">Dockray, Keith. </w:t>
      </w:r>
      <w:r w:rsidRPr="00AB546F">
        <w:rPr>
          <w:rFonts w:cstheme="minorHAnsi"/>
          <w:i/>
          <w:sz w:val="24"/>
          <w:szCs w:val="24"/>
        </w:rPr>
        <w:t>Richard III: A Source Book</w:t>
      </w:r>
      <w:r w:rsidRPr="00AB546F">
        <w:rPr>
          <w:rFonts w:cstheme="minorHAnsi"/>
          <w:sz w:val="24"/>
          <w:szCs w:val="24"/>
        </w:rPr>
        <w:t xml:space="preserve"> (Stroud, Sutton Publishing, 1997)</w:t>
      </w:r>
    </w:p>
    <w:p w14:paraId="3DF28A39" w14:textId="77777777" w:rsidR="00C01CEE" w:rsidRPr="00AB546F" w:rsidRDefault="00C01CEE" w:rsidP="00F21DA4">
      <w:pPr>
        <w:rPr>
          <w:rFonts w:cstheme="minorHAnsi"/>
          <w:sz w:val="24"/>
          <w:szCs w:val="24"/>
        </w:rPr>
      </w:pPr>
      <w:r w:rsidRPr="00AB546F">
        <w:rPr>
          <w:rFonts w:cstheme="minorHAnsi"/>
          <w:sz w:val="24"/>
          <w:szCs w:val="24"/>
        </w:rPr>
        <w:t>Dougherty, Martin J</w:t>
      </w:r>
      <w:r w:rsidRPr="00AB546F">
        <w:rPr>
          <w:rFonts w:cstheme="minorHAnsi"/>
          <w:i/>
          <w:sz w:val="24"/>
          <w:szCs w:val="24"/>
        </w:rPr>
        <w:t>. Medieval Kings and Queens</w:t>
      </w:r>
      <w:r w:rsidRPr="00AB546F">
        <w:rPr>
          <w:rFonts w:cstheme="minorHAnsi"/>
          <w:sz w:val="24"/>
          <w:szCs w:val="24"/>
        </w:rPr>
        <w:t xml:space="preserve"> (London, Amber Books, 2018)</w:t>
      </w:r>
    </w:p>
    <w:p w14:paraId="1CAD6FB2" w14:textId="77777777" w:rsidR="00C01CEE" w:rsidRPr="00AB546F" w:rsidRDefault="00C01CEE" w:rsidP="00F21DA4">
      <w:pPr>
        <w:rPr>
          <w:rFonts w:cstheme="minorHAnsi"/>
          <w:sz w:val="24"/>
          <w:szCs w:val="24"/>
        </w:rPr>
      </w:pPr>
      <w:r w:rsidRPr="00AB546F">
        <w:rPr>
          <w:rFonts w:cstheme="minorHAnsi"/>
          <w:sz w:val="24"/>
          <w:szCs w:val="24"/>
        </w:rPr>
        <w:t xml:space="preserve">Drewett, Richard, Redhead, Mark. </w:t>
      </w:r>
      <w:r w:rsidRPr="00AB546F">
        <w:rPr>
          <w:rFonts w:cstheme="minorHAnsi"/>
          <w:i/>
          <w:sz w:val="24"/>
          <w:szCs w:val="24"/>
        </w:rPr>
        <w:t>The Trial of Richard III</w:t>
      </w:r>
      <w:r w:rsidRPr="00AB546F">
        <w:rPr>
          <w:rFonts w:cstheme="minorHAnsi"/>
          <w:sz w:val="24"/>
          <w:szCs w:val="24"/>
        </w:rPr>
        <w:t xml:space="preserve"> (Gloucester, Alan Sutton Publishing, 1984)</w:t>
      </w:r>
    </w:p>
    <w:p w14:paraId="44A2C1FA" w14:textId="77777777" w:rsidR="00C01CEE" w:rsidRPr="00AB546F" w:rsidRDefault="00C01CEE" w:rsidP="00F21DA4">
      <w:pPr>
        <w:rPr>
          <w:rFonts w:cstheme="minorHAnsi"/>
          <w:sz w:val="24"/>
          <w:szCs w:val="24"/>
        </w:rPr>
      </w:pPr>
      <w:r w:rsidRPr="00AB546F">
        <w:rPr>
          <w:rFonts w:cstheme="minorHAnsi"/>
          <w:sz w:val="24"/>
          <w:szCs w:val="24"/>
        </w:rPr>
        <w:t xml:space="preserve">Flude, Kevin. </w:t>
      </w:r>
      <w:r w:rsidRPr="00AB546F">
        <w:rPr>
          <w:rFonts w:cstheme="minorHAnsi"/>
          <w:i/>
          <w:sz w:val="24"/>
          <w:szCs w:val="24"/>
        </w:rPr>
        <w:t>Divorced, Beheaded, Died… The History of British Kings and Queens in Bite-Sized Chunks</w:t>
      </w:r>
      <w:r w:rsidRPr="00AB546F">
        <w:rPr>
          <w:rFonts w:cstheme="minorHAnsi"/>
          <w:sz w:val="24"/>
          <w:szCs w:val="24"/>
        </w:rPr>
        <w:t xml:space="preserve"> (London, Michael O’Marra Books, 2009)</w:t>
      </w:r>
    </w:p>
    <w:p w14:paraId="32F86425" w14:textId="77777777" w:rsidR="00C01CEE" w:rsidRPr="00AB546F" w:rsidRDefault="00C01CEE" w:rsidP="00F21DA4">
      <w:pPr>
        <w:rPr>
          <w:rFonts w:cstheme="minorHAnsi"/>
          <w:sz w:val="24"/>
          <w:szCs w:val="24"/>
        </w:rPr>
      </w:pPr>
      <w:r w:rsidRPr="00AB546F">
        <w:rPr>
          <w:rFonts w:cstheme="minorHAnsi"/>
          <w:sz w:val="24"/>
          <w:szCs w:val="24"/>
        </w:rPr>
        <w:t xml:space="preserve">Gregory, Philippa, </w:t>
      </w:r>
      <w:r w:rsidRPr="00AB546F">
        <w:rPr>
          <w:rFonts w:cstheme="minorHAnsi"/>
          <w:i/>
          <w:sz w:val="24"/>
          <w:szCs w:val="24"/>
        </w:rPr>
        <w:t>The Kingmaker’s Daughter</w:t>
      </w:r>
      <w:r w:rsidRPr="00AB546F">
        <w:rPr>
          <w:rFonts w:cstheme="minorHAnsi"/>
          <w:sz w:val="24"/>
          <w:szCs w:val="24"/>
        </w:rPr>
        <w:t xml:space="preserve"> (UK, Simon &amp; Schuster, 2013)</w:t>
      </w:r>
    </w:p>
    <w:p w14:paraId="7E26AE7D" w14:textId="77777777" w:rsidR="00C01CEE" w:rsidRPr="00AB546F" w:rsidRDefault="00C01CEE" w:rsidP="00F21DA4">
      <w:pPr>
        <w:rPr>
          <w:rFonts w:cstheme="minorHAnsi"/>
          <w:sz w:val="24"/>
          <w:szCs w:val="24"/>
        </w:rPr>
      </w:pPr>
      <w:r w:rsidRPr="00AB546F">
        <w:rPr>
          <w:rFonts w:cstheme="minorHAnsi"/>
          <w:sz w:val="24"/>
          <w:szCs w:val="24"/>
        </w:rPr>
        <w:t xml:space="preserve">Gregory, Philippa, </w:t>
      </w:r>
      <w:r w:rsidRPr="00AB546F">
        <w:rPr>
          <w:rFonts w:cstheme="minorHAnsi"/>
          <w:i/>
          <w:sz w:val="24"/>
          <w:szCs w:val="24"/>
        </w:rPr>
        <w:t>The Lady Rivers</w:t>
      </w:r>
      <w:r w:rsidRPr="00AB546F">
        <w:rPr>
          <w:rFonts w:cstheme="minorHAnsi"/>
          <w:sz w:val="24"/>
          <w:szCs w:val="24"/>
        </w:rPr>
        <w:t xml:space="preserve"> (London, Simon &amp; Schuster,2011)</w:t>
      </w:r>
    </w:p>
    <w:p w14:paraId="2D00E374" w14:textId="77777777" w:rsidR="00C01CEE" w:rsidRPr="00AB546F" w:rsidRDefault="00C01CEE" w:rsidP="00F21DA4">
      <w:pPr>
        <w:rPr>
          <w:rFonts w:cstheme="minorHAnsi"/>
          <w:sz w:val="24"/>
          <w:szCs w:val="24"/>
        </w:rPr>
      </w:pPr>
      <w:r w:rsidRPr="00AB546F">
        <w:rPr>
          <w:rFonts w:cstheme="minorHAnsi"/>
          <w:sz w:val="24"/>
          <w:szCs w:val="24"/>
        </w:rPr>
        <w:t xml:space="preserve">Gregory, Philippa, </w:t>
      </w:r>
      <w:r w:rsidRPr="00AB546F">
        <w:rPr>
          <w:rFonts w:cstheme="minorHAnsi"/>
          <w:i/>
          <w:sz w:val="24"/>
          <w:szCs w:val="24"/>
        </w:rPr>
        <w:t>The Red Queen</w:t>
      </w:r>
      <w:r w:rsidRPr="00AB546F">
        <w:rPr>
          <w:rFonts w:cstheme="minorHAnsi"/>
          <w:sz w:val="24"/>
          <w:szCs w:val="24"/>
        </w:rPr>
        <w:t xml:space="preserve"> (London, Simon &amp; Schuster, 2010)</w:t>
      </w:r>
    </w:p>
    <w:p w14:paraId="16229E4D" w14:textId="77777777" w:rsidR="00C01CEE" w:rsidRPr="00AB546F" w:rsidRDefault="00C01CEE" w:rsidP="00F21DA4">
      <w:pPr>
        <w:rPr>
          <w:rFonts w:cstheme="minorHAnsi"/>
          <w:sz w:val="24"/>
          <w:szCs w:val="24"/>
        </w:rPr>
      </w:pPr>
      <w:r w:rsidRPr="00AB546F">
        <w:rPr>
          <w:rFonts w:cstheme="minorHAnsi"/>
          <w:sz w:val="24"/>
          <w:szCs w:val="24"/>
        </w:rPr>
        <w:t xml:space="preserve">Gregory, Philippa, </w:t>
      </w:r>
      <w:r w:rsidRPr="00AB546F">
        <w:rPr>
          <w:rFonts w:cstheme="minorHAnsi"/>
          <w:i/>
          <w:sz w:val="24"/>
          <w:szCs w:val="24"/>
        </w:rPr>
        <w:t>The White Queen</w:t>
      </w:r>
      <w:r w:rsidRPr="00AB546F">
        <w:rPr>
          <w:rFonts w:cstheme="minorHAnsi"/>
          <w:sz w:val="24"/>
          <w:szCs w:val="24"/>
        </w:rPr>
        <w:t xml:space="preserve"> (London, Pocket Books, 2009)</w:t>
      </w:r>
    </w:p>
    <w:p w14:paraId="491FBC8D" w14:textId="77777777" w:rsidR="00C01CEE" w:rsidRPr="00AB546F" w:rsidRDefault="00C01CEE" w:rsidP="00F21DA4">
      <w:pPr>
        <w:rPr>
          <w:rFonts w:cstheme="minorHAnsi"/>
          <w:sz w:val="24"/>
          <w:szCs w:val="24"/>
        </w:rPr>
      </w:pPr>
      <w:r w:rsidRPr="00AB546F">
        <w:rPr>
          <w:rFonts w:cstheme="minorHAnsi"/>
          <w:sz w:val="24"/>
          <w:szCs w:val="24"/>
        </w:rPr>
        <w:t xml:space="preserve">Hammond, P.W. </w:t>
      </w:r>
      <w:r w:rsidRPr="00AB546F">
        <w:rPr>
          <w:rFonts w:cstheme="minorHAnsi"/>
          <w:i/>
          <w:sz w:val="24"/>
          <w:szCs w:val="24"/>
        </w:rPr>
        <w:t>Richard III: Loyalty, Lordship and Law</w:t>
      </w:r>
      <w:r w:rsidRPr="00AB546F">
        <w:rPr>
          <w:rFonts w:cstheme="minorHAnsi"/>
          <w:sz w:val="24"/>
          <w:szCs w:val="24"/>
        </w:rPr>
        <w:t xml:space="preserve"> (London, Alan Sutton Publishing, 1986)</w:t>
      </w:r>
    </w:p>
    <w:p w14:paraId="61913920" w14:textId="77777777" w:rsidR="00C01CEE" w:rsidRPr="00AB546F" w:rsidRDefault="00C01CEE" w:rsidP="00F21DA4">
      <w:pPr>
        <w:rPr>
          <w:rFonts w:cstheme="minorHAnsi"/>
          <w:sz w:val="24"/>
          <w:szCs w:val="24"/>
        </w:rPr>
      </w:pPr>
      <w:r w:rsidRPr="00AB546F">
        <w:rPr>
          <w:rFonts w:cstheme="minorHAnsi"/>
          <w:sz w:val="24"/>
          <w:szCs w:val="24"/>
        </w:rPr>
        <w:t>Hanham, Alison</w:t>
      </w:r>
      <w:r w:rsidRPr="00AB546F">
        <w:rPr>
          <w:rFonts w:cstheme="minorHAnsi"/>
          <w:i/>
          <w:sz w:val="24"/>
          <w:szCs w:val="24"/>
        </w:rPr>
        <w:t>. Richard III and His Early Historians 1483-1535</w:t>
      </w:r>
      <w:r w:rsidRPr="00AB546F">
        <w:rPr>
          <w:rFonts w:cstheme="minorHAnsi"/>
          <w:sz w:val="24"/>
          <w:szCs w:val="24"/>
        </w:rPr>
        <w:t xml:space="preserve"> (Oxford, Clarendon Press, 1975)</w:t>
      </w:r>
    </w:p>
    <w:p w14:paraId="1B495A8B" w14:textId="77978D09" w:rsidR="00C01CEE" w:rsidRPr="00AB546F" w:rsidRDefault="00C01CEE" w:rsidP="00F21DA4">
      <w:pPr>
        <w:rPr>
          <w:rFonts w:cstheme="minorHAnsi"/>
          <w:sz w:val="24"/>
          <w:szCs w:val="24"/>
        </w:rPr>
      </w:pPr>
      <w:r w:rsidRPr="00AB546F">
        <w:rPr>
          <w:rFonts w:cstheme="minorHAnsi"/>
          <w:sz w:val="24"/>
          <w:szCs w:val="24"/>
        </w:rPr>
        <w:t>Hipshon, David</w:t>
      </w:r>
      <w:r w:rsidRPr="00AB546F">
        <w:rPr>
          <w:rFonts w:cstheme="minorHAnsi"/>
          <w:i/>
          <w:sz w:val="24"/>
          <w:szCs w:val="24"/>
        </w:rPr>
        <w:t>. Richard III</w:t>
      </w:r>
      <w:r w:rsidRPr="00AB546F">
        <w:rPr>
          <w:rFonts w:cstheme="minorHAnsi"/>
          <w:sz w:val="24"/>
          <w:szCs w:val="24"/>
        </w:rPr>
        <w:t xml:space="preserve"> (Oxon, Routledge, 2011)</w:t>
      </w:r>
    </w:p>
    <w:p w14:paraId="0C0A892F" w14:textId="2EE7F10D" w:rsidR="00016390" w:rsidRPr="00AB546F" w:rsidRDefault="001947A2" w:rsidP="00F21DA4">
      <w:pPr>
        <w:rPr>
          <w:rFonts w:cstheme="minorHAnsi"/>
          <w:sz w:val="24"/>
          <w:szCs w:val="24"/>
        </w:rPr>
      </w:pPr>
      <w:r w:rsidRPr="00AB546F">
        <w:rPr>
          <w:rFonts w:cstheme="minorHAnsi"/>
          <w:sz w:val="24"/>
          <w:szCs w:val="24"/>
        </w:rPr>
        <w:t>Jenkins, Elizabeth</w:t>
      </w:r>
      <w:r w:rsidRPr="00AB546F">
        <w:rPr>
          <w:rFonts w:cstheme="minorHAnsi"/>
          <w:i/>
          <w:sz w:val="24"/>
          <w:szCs w:val="24"/>
        </w:rPr>
        <w:t>. The Princes in the Tower</w:t>
      </w:r>
      <w:r w:rsidRPr="00AB546F">
        <w:rPr>
          <w:rFonts w:cstheme="minorHAnsi"/>
          <w:sz w:val="24"/>
          <w:szCs w:val="24"/>
        </w:rPr>
        <w:t xml:space="preserve"> (</w:t>
      </w:r>
      <w:r w:rsidR="006E4622" w:rsidRPr="00AB546F">
        <w:rPr>
          <w:rFonts w:cstheme="minorHAnsi"/>
          <w:sz w:val="24"/>
          <w:szCs w:val="24"/>
        </w:rPr>
        <w:t>London, Hamish Hamilton, 1978)</w:t>
      </w:r>
    </w:p>
    <w:p w14:paraId="682338C5" w14:textId="7E388B20" w:rsidR="00C01CEE" w:rsidRPr="00AB546F" w:rsidRDefault="00C01CEE" w:rsidP="00F21DA4">
      <w:pPr>
        <w:rPr>
          <w:rFonts w:cstheme="minorHAnsi"/>
          <w:sz w:val="24"/>
          <w:szCs w:val="24"/>
        </w:rPr>
      </w:pPr>
      <w:r w:rsidRPr="00AB546F">
        <w:rPr>
          <w:rFonts w:cstheme="minorHAnsi"/>
          <w:sz w:val="24"/>
          <w:szCs w:val="24"/>
        </w:rPr>
        <w:t xml:space="preserve">Jones, Dan. </w:t>
      </w:r>
      <w:r w:rsidRPr="00AB546F">
        <w:rPr>
          <w:rFonts w:cstheme="minorHAnsi"/>
          <w:i/>
          <w:sz w:val="24"/>
          <w:szCs w:val="24"/>
        </w:rPr>
        <w:t>The Hollow Crown: The War of the Roses and the Rise of the Tudors</w:t>
      </w:r>
      <w:r w:rsidRPr="00AB546F">
        <w:rPr>
          <w:rFonts w:cstheme="minorHAnsi"/>
          <w:sz w:val="24"/>
          <w:szCs w:val="24"/>
        </w:rPr>
        <w:t xml:space="preserve"> (London, Faber and</w:t>
      </w:r>
      <w:r w:rsidR="005C7937" w:rsidRPr="00AB546F">
        <w:rPr>
          <w:rFonts w:cstheme="minorHAnsi"/>
          <w:sz w:val="24"/>
          <w:szCs w:val="24"/>
        </w:rPr>
        <w:t xml:space="preserve"> </w:t>
      </w:r>
      <w:r w:rsidRPr="00AB546F">
        <w:rPr>
          <w:rFonts w:cstheme="minorHAnsi"/>
          <w:sz w:val="24"/>
          <w:szCs w:val="24"/>
        </w:rPr>
        <w:t>Faber, 2015)</w:t>
      </w:r>
    </w:p>
    <w:p w14:paraId="2A45D933" w14:textId="77777777" w:rsidR="00C01CEE" w:rsidRPr="00AB546F" w:rsidRDefault="00C01CEE" w:rsidP="005C7937">
      <w:pPr>
        <w:rPr>
          <w:rFonts w:cstheme="minorHAnsi"/>
          <w:sz w:val="24"/>
          <w:szCs w:val="24"/>
        </w:rPr>
      </w:pPr>
      <w:r w:rsidRPr="00AB546F">
        <w:rPr>
          <w:rFonts w:cstheme="minorHAnsi"/>
          <w:sz w:val="24"/>
          <w:szCs w:val="24"/>
        </w:rPr>
        <w:t xml:space="preserve">Kendall, Paul Murray. </w:t>
      </w:r>
      <w:r w:rsidRPr="00AB546F">
        <w:rPr>
          <w:rFonts w:cstheme="minorHAnsi"/>
          <w:i/>
          <w:sz w:val="24"/>
          <w:szCs w:val="24"/>
        </w:rPr>
        <w:t>Richard III: The Great Debate</w:t>
      </w:r>
      <w:r w:rsidRPr="00AB546F">
        <w:rPr>
          <w:rFonts w:cstheme="minorHAnsi"/>
          <w:sz w:val="24"/>
          <w:szCs w:val="24"/>
        </w:rPr>
        <w:t xml:space="preserve"> (USA, W.W. Norton &amp; Company, 1965)</w:t>
      </w:r>
    </w:p>
    <w:p w14:paraId="54AA4820" w14:textId="77777777" w:rsidR="00C01CEE" w:rsidRPr="00AB546F" w:rsidRDefault="00C01CEE" w:rsidP="005C7937">
      <w:pPr>
        <w:rPr>
          <w:rFonts w:cstheme="minorHAnsi"/>
          <w:sz w:val="24"/>
          <w:szCs w:val="24"/>
        </w:rPr>
      </w:pPr>
      <w:r w:rsidRPr="00AB546F">
        <w:rPr>
          <w:rFonts w:cstheme="minorHAnsi"/>
          <w:sz w:val="24"/>
          <w:szCs w:val="24"/>
        </w:rPr>
        <w:t xml:space="preserve">Potter, Jeremy. </w:t>
      </w:r>
      <w:r w:rsidRPr="00AB546F">
        <w:rPr>
          <w:rFonts w:cstheme="minorHAnsi"/>
          <w:i/>
          <w:sz w:val="24"/>
          <w:szCs w:val="24"/>
        </w:rPr>
        <w:t xml:space="preserve">Good King Richard? An Account of Richard III and his Reputation 1483 – 1983 </w:t>
      </w:r>
      <w:r w:rsidRPr="00AB546F">
        <w:rPr>
          <w:rFonts w:cstheme="minorHAnsi"/>
          <w:sz w:val="24"/>
          <w:szCs w:val="24"/>
        </w:rPr>
        <w:t>(London, Constable, 1983)</w:t>
      </w:r>
    </w:p>
    <w:p w14:paraId="239DE239" w14:textId="77777777" w:rsidR="00C01CEE" w:rsidRPr="00AB546F" w:rsidRDefault="00C01CEE" w:rsidP="005C7937">
      <w:pPr>
        <w:rPr>
          <w:rFonts w:cstheme="minorHAnsi"/>
          <w:sz w:val="24"/>
          <w:szCs w:val="24"/>
        </w:rPr>
      </w:pPr>
      <w:r w:rsidRPr="00AB546F">
        <w:rPr>
          <w:rFonts w:cstheme="minorHAnsi"/>
          <w:sz w:val="24"/>
          <w:szCs w:val="24"/>
        </w:rPr>
        <w:t xml:space="preserve">Reedman, J.P. </w:t>
      </w:r>
      <w:r w:rsidRPr="00AB546F">
        <w:rPr>
          <w:rFonts w:cstheme="minorHAnsi"/>
          <w:i/>
          <w:sz w:val="24"/>
          <w:szCs w:val="24"/>
        </w:rPr>
        <w:t>Sacred King: Richard III: Sinner, Suffered, Scapegoat &amp; Sacrifice</w:t>
      </w:r>
      <w:r w:rsidRPr="00AB546F">
        <w:rPr>
          <w:rFonts w:cstheme="minorHAnsi"/>
          <w:sz w:val="24"/>
          <w:szCs w:val="24"/>
        </w:rPr>
        <w:t xml:space="preserve"> (California, CreateSpace Independent Publishing Platform, 2014)</w:t>
      </w:r>
    </w:p>
    <w:p w14:paraId="7AFC5C13" w14:textId="77777777" w:rsidR="00C01CEE" w:rsidRPr="00AB546F" w:rsidRDefault="00C01CEE" w:rsidP="005C7937">
      <w:pPr>
        <w:rPr>
          <w:rFonts w:cstheme="minorHAnsi"/>
          <w:sz w:val="24"/>
          <w:szCs w:val="24"/>
        </w:rPr>
      </w:pPr>
      <w:r w:rsidRPr="00AB546F">
        <w:rPr>
          <w:rFonts w:cstheme="minorHAnsi"/>
          <w:sz w:val="24"/>
          <w:szCs w:val="24"/>
        </w:rPr>
        <w:t xml:space="preserve">Ross, Charles. </w:t>
      </w:r>
      <w:r w:rsidRPr="00AB546F">
        <w:rPr>
          <w:rFonts w:cstheme="minorHAnsi"/>
          <w:i/>
          <w:sz w:val="24"/>
          <w:szCs w:val="24"/>
        </w:rPr>
        <w:t>Richard III</w:t>
      </w:r>
      <w:r w:rsidRPr="00AB546F">
        <w:rPr>
          <w:rFonts w:cstheme="minorHAnsi"/>
          <w:sz w:val="24"/>
          <w:szCs w:val="24"/>
        </w:rPr>
        <w:t xml:space="preserve"> (New Haven and London, Yale University Press, 1999)</w:t>
      </w:r>
    </w:p>
    <w:p w14:paraId="3E654E06" w14:textId="77777777" w:rsidR="00C01CEE" w:rsidRPr="00AB546F" w:rsidRDefault="00C01CEE" w:rsidP="005C7937">
      <w:pPr>
        <w:rPr>
          <w:rFonts w:cstheme="minorHAnsi"/>
          <w:sz w:val="24"/>
          <w:szCs w:val="24"/>
        </w:rPr>
      </w:pPr>
      <w:r w:rsidRPr="00AB546F">
        <w:rPr>
          <w:rFonts w:cstheme="minorHAnsi"/>
          <w:sz w:val="24"/>
          <w:szCs w:val="24"/>
        </w:rPr>
        <w:t xml:space="preserve">Seward, Desmond. </w:t>
      </w:r>
      <w:r w:rsidRPr="00AB546F">
        <w:rPr>
          <w:rFonts w:cstheme="minorHAnsi"/>
          <w:i/>
          <w:sz w:val="24"/>
          <w:szCs w:val="24"/>
        </w:rPr>
        <w:t>England’s Black Legend</w:t>
      </w:r>
      <w:r w:rsidRPr="00AB546F">
        <w:rPr>
          <w:rFonts w:cstheme="minorHAnsi"/>
          <w:sz w:val="24"/>
          <w:szCs w:val="24"/>
        </w:rPr>
        <w:t xml:space="preserve"> (Middlesex, Country Life Books, 1983)</w:t>
      </w:r>
    </w:p>
    <w:p w14:paraId="4F6EFF3D" w14:textId="77777777" w:rsidR="00C01CEE" w:rsidRPr="00AB546F" w:rsidRDefault="00C01CEE" w:rsidP="005C7937">
      <w:pPr>
        <w:rPr>
          <w:rFonts w:cstheme="minorHAnsi"/>
          <w:sz w:val="24"/>
          <w:szCs w:val="24"/>
        </w:rPr>
      </w:pPr>
      <w:r w:rsidRPr="00AB546F">
        <w:rPr>
          <w:rFonts w:cstheme="minorHAnsi"/>
          <w:sz w:val="24"/>
          <w:szCs w:val="24"/>
        </w:rPr>
        <w:t xml:space="preserve">Tey, Josephine. </w:t>
      </w:r>
      <w:r w:rsidRPr="00AB546F">
        <w:rPr>
          <w:rFonts w:cstheme="minorHAnsi"/>
          <w:i/>
          <w:sz w:val="24"/>
          <w:szCs w:val="24"/>
        </w:rPr>
        <w:t>The Daughter of Time</w:t>
      </w:r>
      <w:r w:rsidRPr="00AB546F">
        <w:rPr>
          <w:rFonts w:cstheme="minorHAnsi"/>
          <w:sz w:val="24"/>
          <w:szCs w:val="24"/>
        </w:rPr>
        <w:t xml:space="preserve"> (London, Simon &amp; Schuster, 1951)</w:t>
      </w:r>
    </w:p>
    <w:p w14:paraId="7042B6CD" w14:textId="298A094A" w:rsidR="00C01CEE" w:rsidRPr="00AB546F" w:rsidRDefault="00C01CEE" w:rsidP="005C7937">
      <w:pPr>
        <w:rPr>
          <w:rFonts w:cstheme="minorHAnsi"/>
          <w:sz w:val="24"/>
          <w:szCs w:val="24"/>
        </w:rPr>
      </w:pPr>
      <w:r w:rsidRPr="00AB546F">
        <w:rPr>
          <w:rFonts w:cstheme="minorHAnsi"/>
          <w:sz w:val="24"/>
          <w:szCs w:val="24"/>
        </w:rPr>
        <w:t xml:space="preserve">Warren, Rebecca. </w:t>
      </w:r>
      <w:r w:rsidRPr="00AB546F">
        <w:rPr>
          <w:rFonts w:cstheme="minorHAnsi"/>
          <w:i/>
          <w:sz w:val="24"/>
          <w:szCs w:val="24"/>
        </w:rPr>
        <w:t>Richard III: York Notes Advanced</w:t>
      </w:r>
      <w:r w:rsidRPr="00AB546F">
        <w:rPr>
          <w:rFonts w:cstheme="minorHAnsi"/>
          <w:sz w:val="24"/>
          <w:szCs w:val="24"/>
        </w:rPr>
        <w:t xml:space="preserve"> (London, Longman, 2001)</w:t>
      </w:r>
    </w:p>
    <w:p w14:paraId="2F9331D4" w14:textId="7D686F84" w:rsidR="00847AD9" w:rsidRPr="00AB546F" w:rsidRDefault="00847AD9" w:rsidP="005C7937">
      <w:pPr>
        <w:rPr>
          <w:rFonts w:cstheme="minorHAnsi"/>
          <w:sz w:val="24"/>
          <w:szCs w:val="24"/>
        </w:rPr>
      </w:pPr>
      <w:r w:rsidRPr="00AB546F">
        <w:rPr>
          <w:rFonts w:cstheme="minorHAnsi"/>
          <w:sz w:val="24"/>
          <w:szCs w:val="24"/>
        </w:rPr>
        <w:t>Williamson</w:t>
      </w:r>
      <w:r w:rsidR="00016390" w:rsidRPr="00AB546F">
        <w:rPr>
          <w:rFonts w:cstheme="minorHAnsi"/>
          <w:sz w:val="24"/>
          <w:szCs w:val="24"/>
        </w:rPr>
        <w:t xml:space="preserve">, Audrey. </w:t>
      </w:r>
      <w:r w:rsidR="00016390" w:rsidRPr="00AB546F">
        <w:rPr>
          <w:rFonts w:cstheme="minorHAnsi"/>
          <w:i/>
          <w:sz w:val="24"/>
          <w:szCs w:val="24"/>
        </w:rPr>
        <w:t>The Mystery of the Princes</w:t>
      </w:r>
      <w:r w:rsidR="00016390" w:rsidRPr="00AB546F">
        <w:rPr>
          <w:rFonts w:cstheme="minorHAnsi"/>
          <w:sz w:val="24"/>
          <w:szCs w:val="24"/>
        </w:rPr>
        <w:t xml:space="preserve"> (England, Sutton Publishing, 1978)</w:t>
      </w:r>
    </w:p>
    <w:p w14:paraId="4A6BC90A" w14:textId="77777777" w:rsidR="00C01CEE" w:rsidRPr="00AB546F" w:rsidRDefault="00C01CEE" w:rsidP="005C7937">
      <w:pPr>
        <w:rPr>
          <w:rFonts w:cstheme="minorHAnsi"/>
          <w:sz w:val="24"/>
          <w:szCs w:val="24"/>
        </w:rPr>
      </w:pPr>
      <w:r w:rsidRPr="00AB546F">
        <w:rPr>
          <w:rFonts w:cstheme="minorHAnsi"/>
          <w:sz w:val="24"/>
          <w:szCs w:val="24"/>
          <w:u w:val="single"/>
          <w:lang w:val="en-US"/>
        </w:rPr>
        <w:t>Film and Television</w:t>
      </w:r>
    </w:p>
    <w:p w14:paraId="240C5422" w14:textId="2E86DF2D" w:rsidR="00C01CEE" w:rsidRPr="00AB546F" w:rsidRDefault="00C01CEE" w:rsidP="005C7937">
      <w:pPr>
        <w:rPr>
          <w:rFonts w:cstheme="minorHAnsi"/>
          <w:sz w:val="24"/>
          <w:szCs w:val="24"/>
        </w:rPr>
      </w:pPr>
      <w:r w:rsidRPr="00AB546F">
        <w:rPr>
          <w:rFonts w:cstheme="minorHAnsi"/>
          <w:i/>
          <w:sz w:val="24"/>
          <w:szCs w:val="24"/>
          <w:lang w:val="en-US"/>
        </w:rPr>
        <w:t xml:space="preserve">The Hollow Crown: The War of the Roses. </w:t>
      </w:r>
      <w:r w:rsidRPr="00AB546F">
        <w:rPr>
          <w:rFonts w:cstheme="minorHAnsi"/>
          <w:sz w:val="24"/>
          <w:szCs w:val="24"/>
          <w:lang w:val="en-US"/>
        </w:rPr>
        <w:t>Episode 2</w:t>
      </w:r>
      <w:r w:rsidRPr="00AB546F">
        <w:rPr>
          <w:rFonts w:cstheme="minorHAnsi"/>
          <w:i/>
          <w:sz w:val="24"/>
          <w:szCs w:val="24"/>
          <w:lang w:val="en-US"/>
        </w:rPr>
        <w:t xml:space="preserve">. Henry VI Part </w:t>
      </w:r>
      <w:r w:rsidR="00AB546F" w:rsidRPr="00AB546F">
        <w:rPr>
          <w:rFonts w:cstheme="minorHAnsi"/>
          <w:i/>
          <w:sz w:val="24"/>
          <w:szCs w:val="24"/>
          <w:lang w:val="en-US"/>
        </w:rPr>
        <w:t>II</w:t>
      </w:r>
      <w:r w:rsidRPr="00AB546F">
        <w:rPr>
          <w:rFonts w:cstheme="minorHAnsi"/>
          <w:sz w:val="24"/>
          <w:szCs w:val="24"/>
          <w:lang w:val="en-US"/>
        </w:rPr>
        <w:t>. BBC Two.15th May 2016 (2100-2303)</w:t>
      </w:r>
    </w:p>
    <w:p w14:paraId="08046B7B" w14:textId="77777777" w:rsidR="00C01CEE" w:rsidRPr="00AB546F" w:rsidRDefault="00C01CEE" w:rsidP="005C7937">
      <w:pPr>
        <w:rPr>
          <w:rFonts w:cstheme="minorHAnsi"/>
          <w:sz w:val="24"/>
          <w:szCs w:val="24"/>
        </w:rPr>
      </w:pPr>
      <w:r w:rsidRPr="00AB546F">
        <w:rPr>
          <w:rFonts w:cstheme="minorHAnsi"/>
          <w:i/>
          <w:sz w:val="24"/>
          <w:szCs w:val="24"/>
          <w:lang w:val="en-US"/>
        </w:rPr>
        <w:t>The Hollow Crown: The War of the Roses</w:t>
      </w:r>
      <w:r w:rsidRPr="00AB546F">
        <w:rPr>
          <w:rFonts w:cstheme="minorHAnsi"/>
          <w:sz w:val="24"/>
          <w:szCs w:val="24"/>
          <w:lang w:val="en-US"/>
        </w:rPr>
        <w:t xml:space="preserve">. Episode 3. </w:t>
      </w:r>
      <w:r w:rsidRPr="00AB546F">
        <w:rPr>
          <w:rFonts w:cstheme="minorHAnsi"/>
          <w:i/>
          <w:sz w:val="24"/>
          <w:szCs w:val="24"/>
          <w:lang w:val="en-US"/>
        </w:rPr>
        <w:t>Richard III</w:t>
      </w:r>
      <w:r w:rsidRPr="00AB546F">
        <w:rPr>
          <w:rFonts w:cstheme="minorHAnsi"/>
          <w:sz w:val="24"/>
          <w:szCs w:val="24"/>
          <w:lang w:val="en-US"/>
        </w:rPr>
        <w:t>. BBC Two. 21st May 2016 (2100-2310)</w:t>
      </w:r>
    </w:p>
    <w:p w14:paraId="2C9BF9F8" w14:textId="712210CF" w:rsidR="00C01CEE" w:rsidRPr="00AB546F" w:rsidRDefault="00C01CEE" w:rsidP="005C7937">
      <w:pPr>
        <w:rPr>
          <w:rFonts w:cstheme="minorHAnsi"/>
          <w:sz w:val="24"/>
          <w:szCs w:val="24"/>
        </w:rPr>
      </w:pPr>
      <w:r w:rsidRPr="00AB546F">
        <w:rPr>
          <w:rFonts w:cstheme="minorHAnsi"/>
          <w:i/>
          <w:sz w:val="24"/>
          <w:szCs w:val="24"/>
          <w:lang w:val="en-US"/>
        </w:rPr>
        <w:t>The White Queen</w:t>
      </w:r>
      <w:r w:rsidRPr="00AB546F">
        <w:rPr>
          <w:rFonts w:cstheme="minorHAnsi"/>
          <w:sz w:val="24"/>
          <w:szCs w:val="24"/>
          <w:lang w:val="en-US"/>
        </w:rPr>
        <w:t>. Full series. BBC One. 16th June 2013 – 25th August 2013 (2100-2</w:t>
      </w:r>
      <w:r w:rsidR="006A5D44" w:rsidRPr="00AB546F">
        <w:rPr>
          <w:rFonts w:cstheme="minorHAnsi"/>
          <w:sz w:val="24"/>
          <w:szCs w:val="24"/>
          <w:lang w:val="en-US"/>
        </w:rPr>
        <w:t>3</w:t>
      </w:r>
      <w:r w:rsidRPr="00AB546F">
        <w:rPr>
          <w:rFonts w:cstheme="minorHAnsi"/>
          <w:sz w:val="24"/>
          <w:szCs w:val="24"/>
          <w:lang w:val="en-US"/>
        </w:rPr>
        <w:t>00)</w:t>
      </w:r>
    </w:p>
    <w:p w14:paraId="76D15FFB" w14:textId="77777777" w:rsidR="00C01CEE" w:rsidRPr="00AB546F" w:rsidRDefault="00C01CEE" w:rsidP="005C7937">
      <w:pPr>
        <w:rPr>
          <w:rFonts w:cstheme="minorHAnsi"/>
          <w:sz w:val="24"/>
          <w:szCs w:val="24"/>
        </w:rPr>
      </w:pPr>
      <w:r w:rsidRPr="00AB546F">
        <w:rPr>
          <w:rFonts w:cstheme="minorHAnsi"/>
          <w:sz w:val="24"/>
          <w:szCs w:val="24"/>
          <w:u w:val="single"/>
          <w:lang w:val="en-US"/>
        </w:rPr>
        <w:t>Conference Presentations</w:t>
      </w:r>
    </w:p>
    <w:p w14:paraId="595C058F" w14:textId="77777777" w:rsidR="00C01CEE" w:rsidRPr="00AB546F" w:rsidRDefault="00C01CEE" w:rsidP="005C7937">
      <w:pPr>
        <w:rPr>
          <w:rFonts w:cstheme="minorHAnsi"/>
          <w:sz w:val="24"/>
          <w:szCs w:val="24"/>
        </w:rPr>
      </w:pPr>
      <w:r w:rsidRPr="00AB546F">
        <w:rPr>
          <w:rFonts w:cstheme="minorHAnsi"/>
          <w:sz w:val="24"/>
          <w:szCs w:val="24"/>
          <w:lang w:val="en-US"/>
        </w:rPr>
        <w:t xml:space="preserve">Ashford-Hill, John. 10th July 2017. </w:t>
      </w:r>
      <w:r w:rsidRPr="00AB546F">
        <w:rPr>
          <w:rFonts w:cstheme="minorHAnsi"/>
          <w:i/>
          <w:sz w:val="24"/>
          <w:szCs w:val="24"/>
          <w:lang w:val="en-US"/>
        </w:rPr>
        <w:t>Kings and Pretenders; Coins and the House of York 1465-1498.</w:t>
      </w:r>
      <w:r w:rsidRPr="00AB546F">
        <w:rPr>
          <w:rFonts w:cstheme="minorHAnsi"/>
          <w:sz w:val="24"/>
          <w:szCs w:val="24"/>
          <w:lang w:val="en-US"/>
        </w:rPr>
        <w:t xml:space="preserve"> Unknown</w:t>
      </w:r>
    </w:p>
    <w:p w14:paraId="3A4E3603" w14:textId="77777777" w:rsidR="00C01CEE" w:rsidRPr="00AB546F" w:rsidRDefault="00C01CEE" w:rsidP="005C7937">
      <w:pPr>
        <w:rPr>
          <w:rFonts w:cstheme="minorHAnsi"/>
          <w:sz w:val="24"/>
          <w:szCs w:val="24"/>
        </w:rPr>
      </w:pPr>
      <w:r w:rsidRPr="00AB546F">
        <w:rPr>
          <w:rFonts w:cstheme="minorHAnsi"/>
          <w:sz w:val="24"/>
          <w:szCs w:val="24"/>
          <w:lang w:val="en-US"/>
        </w:rPr>
        <w:t xml:space="preserve">Ashford-Hill, John. 13th July 2017. </w:t>
      </w:r>
      <w:r w:rsidRPr="00AB546F">
        <w:rPr>
          <w:rFonts w:cstheme="minorHAnsi"/>
          <w:i/>
          <w:sz w:val="24"/>
          <w:szCs w:val="24"/>
          <w:lang w:val="en-US"/>
        </w:rPr>
        <w:t>The Dublin King and the fate of the Three “princes in the Tower”.</w:t>
      </w:r>
      <w:r w:rsidRPr="00AB546F">
        <w:rPr>
          <w:rFonts w:cstheme="minorHAnsi"/>
          <w:sz w:val="24"/>
          <w:szCs w:val="24"/>
          <w:lang w:val="en-US"/>
        </w:rPr>
        <w:t xml:space="preserve"> Unknown</w:t>
      </w:r>
    </w:p>
    <w:p w14:paraId="657ADC9E" w14:textId="77777777" w:rsidR="00C01CEE" w:rsidRPr="00AB546F" w:rsidRDefault="00C01CEE" w:rsidP="005C7937">
      <w:pPr>
        <w:rPr>
          <w:rFonts w:cstheme="minorHAnsi"/>
          <w:sz w:val="24"/>
          <w:szCs w:val="24"/>
        </w:rPr>
      </w:pPr>
      <w:r w:rsidRPr="00AB546F">
        <w:rPr>
          <w:rFonts w:cstheme="minorHAnsi"/>
          <w:sz w:val="24"/>
          <w:szCs w:val="24"/>
          <w:lang w:val="en-US"/>
        </w:rPr>
        <w:t xml:space="preserve">Ashford-Hill, John. 11th July 2017. </w:t>
      </w:r>
      <w:r w:rsidRPr="00AB546F">
        <w:rPr>
          <w:rFonts w:cstheme="minorHAnsi"/>
          <w:i/>
          <w:sz w:val="24"/>
          <w:szCs w:val="24"/>
          <w:lang w:val="en-US"/>
        </w:rPr>
        <w:t>The Mythology of Richard III.</w:t>
      </w:r>
      <w:r w:rsidRPr="00AB546F">
        <w:rPr>
          <w:rFonts w:cstheme="minorHAnsi"/>
          <w:sz w:val="24"/>
          <w:szCs w:val="24"/>
          <w:lang w:val="en-US"/>
        </w:rPr>
        <w:t xml:space="preserve"> Unknown</w:t>
      </w:r>
    </w:p>
    <w:p w14:paraId="356E76D6" w14:textId="17E6C347" w:rsidR="00C01CEE" w:rsidRPr="00AB546F" w:rsidRDefault="00C01CEE" w:rsidP="005C7937">
      <w:pPr>
        <w:rPr>
          <w:rFonts w:cstheme="minorHAnsi"/>
          <w:sz w:val="24"/>
          <w:szCs w:val="24"/>
        </w:rPr>
      </w:pPr>
      <w:r w:rsidRPr="00AB546F">
        <w:rPr>
          <w:rFonts w:cstheme="minorHAnsi"/>
          <w:sz w:val="24"/>
          <w:szCs w:val="24"/>
          <w:lang w:val="en-US"/>
        </w:rPr>
        <w:t xml:space="preserve">Ashford-Hill, John. 10th July 2017. </w:t>
      </w:r>
      <w:r w:rsidRPr="00AB546F">
        <w:rPr>
          <w:rFonts w:cstheme="minorHAnsi"/>
          <w:i/>
          <w:sz w:val="24"/>
          <w:szCs w:val="24"/>
          <w:lang w:val="en-US"/>
        </w:rPr>
        <w:t>The War of the Roses.</w:t>
      </w:r>
      <w:r w:rsidRPr="00AB546F">
        <w:rPr>
          <w:rFonts w:cstheme="minorHAnsi"/>
          <w:sz w:val="24"/>
          <w:szCs w:val="24"/>
          <w:lang w:val="en-US"/>
        </w:rPr>
        <w:t xml:space="preserve"> Unknown</w:t>
      </w:r>
    </w:p>
    <w:p w14:paraId="0ADE474C" w14:textId="6C64E061" w:rsidR="00E27909" w:rsidRPr="00AB546F" w:rsidRDefault="00E27909" w:rsidP="005C7937">
      <w:pPr>
        <w:rPr>
          <w:rFonts w:cstheme="minorHAnsi"/>
          <w:sz w:val="24"/>
          <w:szCs w:val="24"/>
          <w:u w:val="single"/>
          <w:lang w:val="en-US"/>
        </w:rPr>
      </w:pPr>
      <w:r w:rsidRPr="00AB546F">
        <w:rPr>
          <w:rFonts w:cstheme="minorHAnsi"/>
          <w:sz w:val="24"/>
          <w:szCs w:val="24"/>
          <w:u w:val="single"/>
          <w:lang w:val="en-US"/>
        </w:rPr>
        <w:t>Images</w:t>
      </w:r>
    </w:p>
    <w:p w14:paraId="7500E64A" w14:textId="433E743E" w:rsidR="00E27909" w:rsidRPr="00AB546F" w:rsidRDefault="00FB7C4E" w:rsidP="005C7937">
      <w:pPr>
        <w:rPr>
          <w:rFonts w:cstheme="minorHAnsi"/>
          <w:sz w:val="24"/>
          <w:szCs w:val="24"/>
          <w:u w:val="single"/>
        </w:rPr>
      </w:pPr>
      <w:r w:rsidRPr="00AB546F">
        <w:rPr>
          <w:rFonts w:cstheme="minorHAnsi"/>
          <w:sz w:val="24"/>
          <w:szCs w:val="24"/>
        </w:rPr>
        <w:t>Photo of the sigil of Richard III, taken by myself at the Richard III Experience in York</w:t>
      </w:r>
    </w:p>
    <w:p w14:paraId="4DFE400B" w14:textId="01BAB1EB" w:rsidR="00FB7C4E" w:rsidRPr="00AB546F" w:rsidRDefault="00DA1849" w:rsidP="005C7937">
      <w:pPr>
        <w:rPr>
          <w:rFonts w:cstheme="minorHAnsi"/>
          <w:sz w:val="24"/>
          <w:szCs w:val="24"/>
          <w:u w:val="single"/>
        </w:rPr>
      </w:pPr>
      <w:r w:rsidRPr="00AB546F">
        <w:rPr>
          <w:rFonts w:cstheme="minorHAnsi"/>
          <w:sz w:val="24"/>
          <w:szCs w:val="24"/>
        </w:rPr>
        <w:t>Map of the world</w:t>
      </w:r>
      <w:r w:rsidR="000E233A" w:rsidRPr="00AB546F">
        <w:rPr>
          <w:rFonts w:cstheme="minorHAnsi"/>
          <w:sz w:val="24"/>
          <w:szCs w:val="24"/>
        </w:rPr>
        <w:t xml:space="preserve">,[online] Available: </w:t>
      </w:r>
      <w:hyperlink r:id="rId14" w:history="1">
        <w:r w:rsidR="000E233A" w:rsidRPr="00AB546F">
          <w:rPr>
            <w:rStyle w:val="Hyperlink"/>
            <w:rFonts w:cstheme="minorHAnsi"/>
            <w:color w:val="auto"/>
            <w:sz w:val="24"/>
            <w:szCs w:val="24"/>
          </w:rPr>
          <w:t>https://commons.wikimedia.org/wiki/File:World_map_blank_black_lines_4500px.gif</w:t>
        </w:r>
      </w:hyperlink>
      <w:r w:rsidR="006255DD" w:rsidRPr="00AB546F">
        <w:rPr>
          <w:rFonts w:cstheme="minorHAnsi"/>
          <w:sz w:val="24"/>
          <w:szCs w:val="24"/>
        </w:rPr>
        <w:t xml:space="preserve"> </w:t>
      </w:r>
    </w:p>
    <w:p w14:paraId="69D1B69F" w14:textId="77777777" w:rsidR="00C01CEE" w:rsidRDefault="00C01CEE" w:rsidP="00F21DA4"/>
    <w:p w14:paraId="60D6A9C7" w14:textId="77777777" w:rsidR="00140F2F" w:rsidRPr="00F21DA4" w:rsidRDefault="00140F2F" w:rsidP="00F21DA4">
      <w:pPr>
        <w:ind w:left="360"/>
        <w:rPr>
          <w:rFonts w:ascii="Calibri Light" w:eastAsia="Calibri" w:hAnsi="Calibri Light" w:cs="Calibri Light"/>
          <w:sz w:val="40"/>
        </w:rPr>
      </w:pPr>
      <w:r w:rsidRPr="00F21DA4">
        <w:rPr>
          <w:rFonts w:ascii="Calibri Light" w:eastAsia="Calibri" w:hAnsi="Calibri Light" w:cs="Calibri Light"/>
          <w:sz w:val="40"/>
        </w:rPr>
        <w:br w:type="page"/>
      </w:r>
    </w:p>
    <w:p w14:paraId="40744D09" w14:textId="39B841D7" w:rsidR="003123E9" w:rsidRDefault="003123E9" w:rsidP="003123E9">
      <w:pPr>
        <w:suppressAutoHyphens/>
        <w:autoSpaceDN w:val="0"/>
        <w:spacing w:line="256" w:lineRule="auto"/>
        <w:jc w:val="center"/>
        <w:textAlignment w:val="baseline"/>
        <w:rPr>
          <w:rFonts w:ascii="Calibri Light" w:eastAsia="Calibri" w:hAnsi="Calibri Light" w:cs="Calibri Light"/>
          <w:sz w:val="40"/>
        </w:rPr>
      </w:pPr>
      <w:r w:rsidRPr="003123E9">
        <w:rPr>
          <w:rFonts w:ascii="Calibri Light" w:eastAsia="Calibri" w:hAnsi="Calibri Light" w:cs="Calibri Light"/>
          <w:sz w:val="40"/>
        </w:rPr>
        <w:t>Appendi</w:t>
      </w:r>
      <w:r w:rsidR="00FF69A5">
        <w:rPr>
          <w:rFonts w:ascii="Calibri Light" w:eastAsia="Calibri" w:hAnsi="Calibri Light" w:cs="Calibri Light"/>
          <w:sz w:val="40"/>
        </w:rPr>
        <w:t>x One</w:t>
      </w:r>
    </w:p>
    <w:p w14:paraId="1B6E211C" w14:textId="77777777" w:rsidR="008343E0" w:rsidRPr="003123E9" w:rsidRDefault="008343E0" w:rsidP="003123E9">
      <w:pPr>
        <w:suppressAutoHyphens/>
        <w:autoSpaceDN w:val="0"/>
        <w:spacing w:line="256" w:lineRule="auto"/>
        <w:jc w:val="center"/>
        <w:textAlignment w:val="baseline"/>
        <w:rPr>
          <w:rFonts w:ascii="Calibri Light" w:eastAsia="Calibri" w:hAnsi="Calibri Light" w:cs="Calibri Light"/>
          <w:sz w:val="40"/>
        </w:rPr>
      </w:pPr>
    </w:p>
    <w:p w14:paraId="48BC3B78" w14:textId="03CEEFF9" w:rsidR="003123E9" w:rsidRPr="003123E9" w:rsidRDefault="008343E0" w:rsidP="003123E9">
      <w:pPr>
        <w:suppressAutoHyphens/>
        <w:autoSpaceDN w:val="0"/>
        <w:spacing w:line="256" w:lineRule="auto"/>
        <w:textAlignment w:val="baseline"/>
        <w:rPr>
          <w:rFonts w:ascii="Calibri" w:eastAsia="Calibri" w:hAnsi="Calibri" w:cs="Times New Roman"/>
        </w:rPr>
      </w:pPr>
      <w:r>
        <w:rPr>
          <w:rFonts w:ascii="Calibri" w:eastAsia="Calibri" w:hAnsi="Calibri" w:cs="Times New Roman"/>
        </w:rPr>
        <w:t>Question One: How old are you?</w:t>
      </w:r>
    </w:p>
    <w:p w14:paraId="78424554" w14:textId="77777777" w:rsidR="003123E9" w:rsidRPr="003123E9" w:rsidRDefault="003123E9" w:rsidP="003123E9">
      <w:pPr>
        <w:suppressAutoHyphens/>
        <w:autoSpaceDN w:val="0"/>
        <w:spacing w:line="256" w:lineRule="auto"/>
        <w:textAlignment w:val="baseline"/>
        <w:rPr>
          <w:rFonts w:ascii="Calibri" w:eastAsia="Calibri" w:hAnsi="Calibri" w:cs="Times New Roman"/>
        </w:rPr>
      </w:pPr>
      <w:r w:rsidRPr="003123E9">
        <w:rPr>
          <w:rFonts w:ascii="Calibri" w:eastAsia="Calibri" w:hAnsi="Calibri" w:cs="Times New Roman"/>
          <w:noProof/>
          <w:lang w:eastAsia="en-GB"/>
        </w:rPr>
        <w:drawing>
          <wp:inline distT="0" distB="0" distL="0" distR="0" wp14:anchorId="69126EB1" wp14:editId="032D6AE6">
            <wp:extent cx="6379275" cy="3585216"/>
            <wp:effectExtent l="0" t="0" r="2475" b="0"/>
            <wp:docPr id="1"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rcRect/>
                    <a:stretch>
                      <a:fillRect/>
                    </a:stretch>
                  </pic:blipFill>
                  <pic:spPr>
                    <a:xfrm>
                      <a:off x="0" y="0"/>
                      <a:ext cx="6379275" cy="3585216"/>
                    </a:xfrm>
                    <a:prstGeom prst="rect">
                      <a:avLst/>
                    </a:prstGeom>
                    <a:noFill/>
                    <a:ln>
                      <a:noFill/>
                      <a:prstDash/>
                    </a:ln>
                  </pic:spPr>
                </pic:pic>
              </a:graphicData>
            </a:graphic>
          </wp:inline>
        </w:drawing>
      </w:r>
    </w:p>
    <w:tbl>
      <w:tblPr>
        <w:tblW w:w="10027" w:type="dxa"/>
        <w:tblInd w:w="-5" w:type="dxa"/>
        <w:tblCellMar>
          <w:left w:w="10" w:type="dxa"/>
          <w:right w:w="10" w:type="dxa"/>
        </w:tblCellMar>
        <w:tblLook w:val="0000" w:firstRow="0" w:lastRow="0" w:firstColumn="0" w:lastColumn="0" w:noHBand="0" w:noVBand="0"/>
      </w:tblPr>
      <w:tblGrid>
        <w:gridCol w:w="4681"/>
        <w:gridCol w:w="5346"/>
      </w:tblGrid>
      <w:tr w:rsidR="003123E9" w:rsidRPr="003123E9" w14:paraId="3805CBF2" w14:textId="77777777" w:rsidTr="00676C39">
        <w:trPr>
          <w:trHeight w:val="269"/>
        </w:trPr>
        <w:tc>
          <w:tcPr>
            <w:tcW w:w="4681"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216AA672" w14:textId="77777777" w:rsidR="003123E9" w:rsidRPr="003123E9" w:rsidRDefault="003123E9" w:rsidP="003123E9">
            <w:pPr>
              <w:suppressAutoHyphens/>
              <w:autoSpaceDN w:val="0"/>
              <w:spacing w:after="0" w:line="240" w:lineRule="auto"/>
              <w:textAlignment w:val="baseline"/>
              <w:rPr>
                <w:rFonts w:ascii="Calibri" w:eastAsia="Calibri" w:hAnsi="Calibri" w:cs="Times New Roman"/>
                <w:b/>
                <w:bCs/>
              </w:rPr>
            </w:pPr>
            <w:r w:rsidRPr="003123E9">
              <w:rPr>
                <w:rFonts w:ascii="Calibri" w:eastAsia="Calibri" w:hAnsi="Calibri" w:cs="Times New Roman"/>
                <w:b/>
                <w:bCs/>
              </w:rPr>
              <w:t>Age</w:t>
            </w:r>
          </w:p>
        </w:tc>
        <w:tc>
          <w:tcPr>
            <w:tcW w:w="5346"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138031DE" w14:textId="77777777" w:rsidR="003123E9" w:rsidRPr="003123E9" w:rsidRDefault="003123E9" w:rsidP="003123E9">
            <w:pPr>
              <w:suppressAutoHyphens/>
              <w:autoSpaceDN w:val="0"/>
              <w:spacing w:after="0" w:line="240" w:lineRule="auto"/>
              <w:textAlignment w:val="baseline"/>
              <w:rPr>
                <w:rFonts w:ascii="Calibri" w:eastAsia="Calibri" w:hAnsi="Calibri" w:cs="Times New Roman"/>
                <w:b/>
                <w:bCs/>
              </w:rPr>
            </w:pPr>
            <w:r w:rsidRPr="003123E9">
              <w:rPr>
                <w:rFonts w:ascii="Calibri" w:eastAsia="Calibri" w:hAnsi="Calibri" w:cs="Times New Roman"/>
                <w:b/>
                <w:bCs/>
              </w:rPr>
              <w:t>People</w:t>
            </w:r>
          </w:p>
        </w:tc>
      </w:tr>
      <w:tr w:rsidR="003123E9" w:rsidRPr="003123E9" w14:paraId="15CB97AE" w14:textId="77777777" w:rsidTr="00676C39">
        <w:trPr>
          <w:trHeight w:val="269"/>
        </w:trPr>
        <w:tc>
          <w:tcPr>
            <w:tcW w:w="4681"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516DC287"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0-20</w:t>
            </w:r>
          </w:p>
        </w:tc>
        <w:tc>
          <w:tcPr>
            <w:tcW w:w="5346"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7ACC970C"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3</w:t>
            </w:r>
          </w:p>
        </w:tc>
      </w:tr>
      <w:tr w:rsidR="003123E9" w:rsidRPr="003123E9" w14:paraId="6CD40050" w14:textId="77777777" w:rsidTr="00676C39">
        <w:trPr>
          <w:trHeight w:val="269"/>
        </w:trPr>
        <w:tc>
          <w:tcPr>
            <w:tcW w:w="4681"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3E86AC7A"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21-30</w:t>
            </w:r>
          </w:p>
        </w:tc>
        <w:tc>
          <w:tcPr>
            <w:tcW w:w="5346"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4F939BFC"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17</w:t>
            </w:r>
          </w:p>
        </w:tc>
      </w:tr>
      <w:tr w:rsidR="003123E9" w:rsidRPr="003123E9" w14:paraId="6DE28778" w14:textId="77777777" w:rsidTr="00676C39">
        <w:trPr>
          <w:trHeight w:val="269"/>
        </w:trPr>
        <w:tc>
          <w:tcPr>
            <w:tcW w:w="4681"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1C1D013D"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31-40</w:t>
            </w:r>
          </w:p>
        </w:tc>
        <w:tc>
          <w:tcPr>
            <w:tcW w:w="5346"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1FC54486"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30</w:t>
            </w:r>
          </w:p>
        </w:tc>
      </w:tr>
      <w:tr w:rsidR="003123E9" w:rsidRPr="003123E9" w14:paraId="139716DF" w14:textId="77777777" w:rsidTr="00676C39">
        <w:trPr>
          <w:trHeight w:val="269"/>
        </w:trPr>
        <w:tc>
          <w:tcPr>
            <w:tcW w:w="4681"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2673E8AD"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41-50</w:t>
            </w:r>
          </w:p>
        </w:tc>
        <w:tc>
          <w:tcPr>
            <w:tcW w:w="5346"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47B205D8"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51</w:t>
            </w:r>
          </w:p>
        </w:tc>
      </w:tr>
      <w:tr w:rsidR="003123E9" w:rsidRPr="003123E9" w14:paraId="6C77D6D7" w14:textId="77777777" w:rsidTr="00676C39">
        <w:trPr>
          <w:trHeight w:val="269"/>
        </w:trPr>
        <w:tc>
          <w:tcPr>
            <w:tcW w:w="4681"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265535F7"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51-60</w:t>
            </w:r>
          </w:p>
        </w:tc>
        <w:tc>
          <w:tcPr>
            <w:tcW w:w="5346"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2E040D1D"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137</w:t>
            </w:r>
          </w:p>
        </w:tc>
      </w:tr>
      <w:tr w:rsidR="003123E9" w:rsidRPr="003123E9" w14:paraId="1CD9FCEB" w14:textId="77777777" w:rsidTr="00676C39">
        <w:trPr>
          <w:trHeight w:val="269"/>
        </w:trPr>
        <w:tc>
          <w:tcPr>
            <w:tcW w:w="4681"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4C79F6FB"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71+</w:t>
            </w:r>
          </w:p>
        </w:tc>
        <w:tc>
          <w:tcPr>
            <w:tcW w:w="5346"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7E04E534"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33</w:t>
            </w:r>
          </w:p>
        </w:tc>
      </w:tr>
    </w:tbl>
    <w:p w14:paraId="71C8951D" w14:textId="2C8F01EC" w:rsidR="003123E9" w:rsidRPr="003123E9" w:rsidRDefault="008343E0" w:rsidP="003123E9">
      <w:pPr>
        <w:pageBreakBefore/>
        <w:suppressAutoHyphens/>
        <w:autoSpaceDN w:val="0"/>
        <w:spacing w:line="256" w:lineRule="auto"/>
        <w:textAlignment w:val="baseline"/>
        <w:rPr>
          <w:rFonts w:ascii="Calibri" w:eastAsia="Calibri" w:hAnsi="Calibri" w:cs="Times New Roman"/>
        </w:rPr>
      </w:pPr>
      <w:r>
        <w:rPr>
          <w:rFonts w:ascii="Calibri" w:eastAsia="Calibri" w:hAnsi="Calibri" w:cs="Times New Roman"/>
        </w:rPr>
        <w:t>Question Two: What is your country of origin?</w:t>
      </w:r>
    </w:p>
    <w:p w14:paraId="370D8042" w14:textId="77777777" w:rsidR="003123E9" w:rsidRPr="003123E9" w:rsidRDefault="003123E9" w:rsidP="003123E9">
      <w:pPr>
        <w:suppressAutoHyphens/>
        <w:autoSpaceDN w:val="0"/>
        <w:spacing w:line="256" w:lineRule="auto"/>
        <w:textAlignment w:val="baseline"/>
        <w:rPr>
          <w:rFonts w:ascii="Calibri" w:eastAsia="Calibri" w:hAnsi="Calibri" w:cs="Times New Roman"/>
        </w:rPr>
      </w:pPr>
      <w:r w:rsidRPr="003123E9">
        <w:rPr>
          <w:rFonts w:ascii="Calibri" w:eastAsia="Calibri" w:hAnsi="Calibri" w:cs="Times New Roman"/>
          <w:noProof/>
          <w:lang w:eastAsia="en-GB"/>
        </w:rPr>
        <w:drawing>
          <wp:inline distT="0" distB="0" distL="0" distR="0" wp14:anchorId="006AB0EE" wp14:editId="181256DC">
            <wp:extent cx="6125346" cy="3977932"/>
            <wp:effectExtent l="0" t="0" r="8754" b="3518"/>
            <wp:docPr id="7" name="Picture 3"/>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rcRect/>
                    <a:stretch>
                      <a:fillRect/>
                    </a:stretch>
                  </pic:blipFill>
                  <pic:spPr>
                    <a:xfrm>
                      <a:off x="0" y="0"/>
                      <a:ext cx="6125346" cy="3977932"/>
                    </a:xfrm>
                    <a:prstGeom prst="rect">
                      <a:avLst/>
                    </a:prstGeom>
                    <a:noFill/>
                    <a:ln>
                      <a:noFill/>
                      <a:prstDash/>
                    </a:ln>
                  </pic:spPr>
                </pic:pic>
              </a:graphicData>
            </a:graphic>
          </wp:inline>
        </w:drawing>
      </w:r>
    </w:p>
    <w:tbl>
      <w:tblPr>
        <w:tblW w:w="9891" w:type="dxa"/>
        <w:tblCellMar>
          <w:left w:w="10" w:type="dxa"/>
          <w:right w:w="10" w:type="dxa"/>
        </w:tblCellMar>
        <w:tblLook w:val="0000" w:firstRow="0" w:lastRow="0" w:firstColumn="0" w:lastColumn="0" w:noHBand="0" w:noVBand="0"/>
      </w:tblPr>
      <w:tblGrid>
        <w:gridCol w:w="5591"/>
        <w:gridCol w:w="4300"/>
      </w:tblGrid>
      <w:tr w:rsidR="003123E9" w:rsidRPr="003123E9" w14:paraId="1ECF59B7" w14:textId="77777777" w:rsidTr="00676C39">
        <w:trPr>
          <w:trHeight w:val="248"/>
        </w:trPr>
        <w:tc>
          <w:tcPr>
            <w:tcW w:w="5591"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1BFE2E3C" w14:textId="77777777" w:rsidR="003123E9" w:rsidRPr="003123E9" w:rsidRDefault="003123E9" w:rsidP="003123E9">
            <w:pPr>
              <w:suppressAutoHyphens/>
              <w:autoSpaceDN w:val="0"/>
              <w:spacing w:after="0" w:line="240" w:lineRule="auto"/>
              <w:textAlignment w:val="baseline"/>
              <w:rPr>
                <w:rFonts w:ascii="Calibri" w:eastAsia="Calibri" w:hAnsi="Calibri" w:cs="Times New Roman"/>
                <w:b/>
                <w:bCs/>
              </w:rPr>
            </w:pPr>
            <w:r w:rsidRPr="003123E9">
              <w:rPr>
                <w:rFonts w:ascii="Calibri" w:eastAsia="Calibri" w:hAnsi="Calibri" w:cs="Times New Roman"/>
                <w:b/>
                <w:bCs/>
              </w:rPr>
              <w:t>Country</w:t>
            </w:r>
          </w:p>
        </w:tc>
        <w:tc>
          <w:tcPr>
            <w:tcW w:w="4300"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01406780" w14:textId="77777777" w:rsidR="003123E9" w:rsidRPr="003123E9" w:rsidRDefault="003123E9" w:rsidP="003123E9">
            <w:pPr>
              <w:suppressAutoHyphens/>
              <w:autoSpaceDN w:val="0"/>
              <w:spacing w:after="0" w:line="240" w:lineRule="auto"/>
              <w:textAlignment w:val="baseline"/>
              <w:rPr>
                <w:rFonts w:ascii="Calibri" w:eastAsia="Calibri" w:hAnsi="Calibri" w:cs="Times New Roman"/>
                <w:b/>
                <w:bCs/>
              </w:rPr>
            </w:pPr>
            <w:r w:rsidRPr="003123E9">
              <w:rPr>
                <w:rFonts w:ascii="Calibri" w:eastAsia="Calibri" w:hAnsi="Calibri" w:cs="Times New Roman"/>
                <w:b/>
                <w:bCs/>
              </w:rPr>
              <w:t>Participants</w:t>
            </w:r>
          </w:p>
        </w:tc>
      </w:tr>
      <w:tr w:rsidR="003123E9" w:rsidRPr="003123E9" w14:paraId="40D18B1A" w14:textId="77777777" w:rsidTr="00676C39">
        <w:trPr>
          <w:trHeight w:val="248"/>
        </w:trPr>
        <w:tc>
          <w:tcPr>
            <w:tcW w:w="5591"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13B18E83"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Australia</w:t>
            </w:r>
          </w:p>
        </w:tc>
        <w:tc>
          <w:tcPr>
            <w:tcW w:w="4300"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1DB4EC14"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10</w:t>
            </w:r>
          </w:p>
        </w:tc>
      </w:tr>
      <w:tr w:rsidR="003123E9" w:rsidRPr="003123E9" w14:paraId="07B8D9FF" w14:textId="77777777" w:rsidTr="00676C39">
        <w:trPr>
          <w:trHeight w:val="248"/>
        </w:trPr>
        <w:tc>
          <w:tcPr>
            <w:tcW w:w="5591"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41D23FBF"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 xml:space="preserve">Austria </w:t>
            </w:r>
          </w:p>
        </w:tc>
        <w:tc>
          <w:tcPr>
            <w:tcW w:w="4300"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39E455B5"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1</w:t>
            </w:r>
          </w:p>
        </w:tc>
      </w:tr>
      <w:tr w:rsidR="003123E9" w:rsidRPr="003123E9" w14:paraId="1875BEF3" w14:textId="77777777" w:rsidTr="00676C39">
        <w:trPr>
          <w:trHeight w:val="248"/>
        </w:trPr>
        <w:tc>
          <w:tcPr>
            <w:tcW w:w="5591"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598FCBED"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Brazil</w:t>
            </w:r>
          </w:p>
        </w:tc>
        <w:tc>
          <w:tcPr>
            <w:tcW w:w="4300"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7C8F1717"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1</w:t>
            </w:r>
          </w:p>
        </w:tc>
      </w:tr>
      <w:tr w:rsidR="003123E9" w:rsidRPr="003123E9" w14:paraId="76CDE000" w14:textId="77777777" w:rsidTr="00676C39">
        <w:trPr>
          <w:trHeight w:val="248"/>
        </w:trPr>
        <w:tc>
          <w:tcPr>
            <w:tcW w:w="5591"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782B31D6"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Canada</w:t>
            </w:r>
          </w:p>
        </w:tc>
        <w:tc>
          <w:tcPr>
            <w:tcW w:w="4300"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2C23DC79"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11</w:t>
            </w:r>
          </w:p>
        </w:tc>
      </w:tr>
      <w:tr w:rsidR="003123E9" w:rsidRPr="003123E9" w14:paraId="4B734D3D" w14:textId="77777777" w:rsidTr="00676C39">
        <w:trPr>
          <w:trHeight w:val="248"/>
        </w:trPr>
        <w:tc>
          <w:tcPr>
            <w:tcW w:w="5591"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53175C3B"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Channel Islands</w:t>
            </w:r>
          </w:p>
        </w:tc>
        <w:tc>
          <w:tcPr>
            <w:tcW w:w="4300"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423A2391"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1</w:t>
            </w:r>
          </w:p>
        </w:tc>
      </w:tr>
      <w:tr w:rsidR="003123E9" w:rsidRPr="003123E9" w14:paraId="1C1409D8" w14:textId="77777777" w:rsidTr="00676C39">
        <w:trPr>
          <w:trHeight w:val="248"/>
        </w:trPr>
        <w:tc>
          <w:tcPr>
            <w:tcW w:w="5591"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2166F5A7"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England</w:t>
            </w:r>
          </w:p>
        </w:tc>
        <w:tc>
          <w:tcPr>
            <w:tcW w:w="4300"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05EACF01"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139</w:t>
            </w:r>
          </w:p>
        </w:tc>
      </w:tr>
      <w:tr w:rsidR="003123E9" w:rsidRPr="003123E9" w14:paraId="31E1EBB1" w14:textId="77777777" w:rsidTr="00676C39">
        <w:trPr>
          <w:trHeight w:val="248"/>
        </w:trPr>
        <w:tc>
          <w:tcPr>
            <w:tcW w:w="5591"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47CA6AF3"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France</w:t>
            </w:r>
          </w:p>
        </w:tc>
        <w:tc>
          <w:tcPr>
            <w:tcW w:w="4300"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3B75D10E"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1</w:t>
            </w:r>
          </w:p>
        </w:tc>
      </w:tr>
      <w:tr w:rsidR="003123E9" w:rsidRPr="003123E9" w14:paraId="78ABF30F" w14:textId="77777777" w:rsidTr="00676C39">
        <w:trPr>
          <w:trHeight w:val="248"/>
        </w:trPr>
        <w:tc>
          <w:tcPr>
            <w:tcW w:w="5591"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431BA477"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Germany</w:t>
            </w:r>
          </w:p>
        </w:tc>
        <w:tc>
          <w:tcPr>
            <w:tcW w:w="4300"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168147CB"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4</w:t>
            </w:r>
          </w:p>
        </w:tc>
      </w:tr>
      <w:tr w:rsidR="003123E9" w:rsidRPr="003123E9" w14:paraId="3EAD4EB7" w14:textId="77777777" w:rsidTr="00676C39">
        <w:trPr>
          <w:trHeight w:val="248"/>
        </w:trPr>
        <w:tc>
          <w:tcPr>
            <w:tcW w:w="5591"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77988F1E"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Hungary</w:t>
            </w:r>
          </w:p>
        </w:tc>
        <w:tc>
          <w:tcPr>
            <w:tcW w:w="4300"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32B757BA"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1</w:t>
            </w:r>
          </w:p>
        </w:tc>
      </w:tr>
      <w:tr w:rsidR="003123E9" w:rsidRPr="003123E9" w14:paraId="7D651A3D" w14:textId="77777777" w:rsidTr="00676C39">
        <w:trPr>
          <w:trHeight w:val="248"/>
        </w:trPr>
        <w:tc>
          <w:tcPr>
            <w:tcW w:w="5591"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19B19BA6"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India</w:t>
            </w:r>
          </w:p>
        </w:tc>
        <w:tc>
          <w:tcPr>
            <w:tcW w:w="4300"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4DACE8A0"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1</w:t>
            </w:r>
          </w:p>
        </w:tc>
      </w:tr>
      <w:tr w:rsidR="003123E9" w:rsidRPr="003123E9" w14:paraId="1BBC6AA2" w14:textId="77777777" w:rsidTr="00676C39">
        <w:trPr>
          <w:trHeight w:val="248"/>
        </w:trPr>
        <w:tc>
          <w:tcPr>
            <w:tcW w:w="5591"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2AAC8761"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Italy</w:t>
            </w:r>
          </w:p>
        </w:tc>
        <w:tc>
          <w:tcPr>
            <w:tcW w:w="4300"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37D25966"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1</w:t>
            </w:r>
          </w:p>
        </w:tc>
      </w:tr>
      <w:tr w:rsidR="003123E9" w:rsidRPr="003123E9" w14:paraId="6482072E" w14:textId="77777777" w:rsidTr="00676C39">
        <w:trPr>
          <w:trHeight w:val="248"/>
        </w:trPr>
        <w:tc>
          <w:tcPr>
            <w:tcW w:w="5591"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265394C1"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Jamaica</w:t>
            </w:r>
          </w:p>
        </w:tc>
        <w:tc>
          <w:tcPr>
            <w:tcW w:w="4300"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6F7E8A06"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1</w:t>
            </w:r>
          </w:p>
        </w:tc>
      </w:tr>
      <w:tr w:rsidR="003123E9" w:rsidRPr="003123E9" w14:paraId="1D8B5C50" w14:textId="77777777" w:rsidTr="00676C39">
        <w:trPr>
          <w:trHeight w:val="248"/>
        </w:trPr>
        <w:tc>
          <w:tcPr>
            <w:tcW w:w="5591"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6B5A6B6A"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 xml:space="preserve">Mexico </w:t>
            </w:r>
          </w:p>
        </w:tc>
        <w:tc>
          <w:tcPr>
            <w:tcW w:w="4300"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06D7BD71"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1</w:t>
            </w:r>
          </w:p>
        </w:tc>
      </w:tr>
      <w:tr w:rsidR="003123E9" w:rsidRPr="003123E9" w14:paraId="33F25AA8" w14:textId="77777777" w:rsidTr="00676C39">
        <w:trPr>
          <w:trHeight w:val="248"/>
        </w:trPr>
        <w:tc>
          <w:tcPr>
            <w:tcW w:w="5591"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06612EC0"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Netherlands</w:t>
            </w:r>
          </w:p>
        </w:tc>
        <w:tc>
          <w:tcPr>
            <w:tcW w:w="4300"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594B2C61"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2</w:t>
            </w:r>
          </w:p>
        </w:tc>
      </w:tr>
      <w:tr w:rsidR="003123E9" w:rsidRPr="003123E9" w14:paraId="3F163B2E" w14:textId="77777777" w:rsidTr="00676C39">
        <w:trPr>
          <w:trHeight w:val="248"/>
        </w:trPr>
        <w:tc>
          <w:tcPr>
            <w:tcW w:w="5591"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738CBB91"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New Zealand</w:t>
            </w:r>
          </w:p>
        </w:tc>
        <w:tc>
          <w:tcPr>
            <w:tcW w:w="4300"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79049006"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2</w:t>
            </w:r>
          </w:p>
        </w:tc>
      </w:tr>
      <w:tr w:rsidR="003123E9" w:rsidRPr="003123E9" w14:paraId="18395262" w14:textId="77777777" w:rsidTr="00676C39">
        <w:trPr>
          <w:trHeight w:val="248"/>
        </w:trPr>
        <w:tc>
          <w:tcPr>
            <w:tcW w:w="5591"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52E91712"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Northern Ireland</w:t>
            </w:r>
          </w:p>
        </w:tc>
        <w:tc>
          <w:tcPr>
            <w:tcW w:w="4300"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5326F2B1"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1</w:t>
            </w:r>
          </w:p>
        </w:tc>
      </w:tr>
      <w:tr w:rsidR="003123E9" w:rsidRPr="003123E9" w14:paraId="47AE449C" w14:textId="77777777" w:rsidTr="00676C39">
        <w:trPr>
          <w:trHeight w:val="248"/>
        </w:trPr>
        <w:tc>
          <w:tcPr>
            <w:tcW w:w="5591"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6A1A4A86"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Poland</w:t>
            </w:r>
          </w:p>
        </w:tc>
        <w:tc>
          <w:tcPr>
            <w:tcW w:w="4300"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0DA9D71E"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2</w:t>
            </w:r>
          </w:p>
        </w:tc>
      </w:tr>
      <w:tr w:rsidR="003123E9" w:rsidRPr="003123E9" w14:paraId="2D4716C1" w14:textId="77777777" w:rsidTr="00676C39">
        <w:trPr>
          <w:trHeight w:val="248"/>
        </w:trPr>
        <w:tc>
          <w:tcPr>
            <w:tcW w:w="5591"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038ADCAF"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Republic of Ireland</w:t>
            </w:r>
          </w:p>
        </w:tc>
        <w:tc>
          <w:tcPr>
            <w:tcW w:w="4300"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0140C80C"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2</w:t>
            </w:r>
          </w:p>
        </w:tc>
      </w:tr>
      <w:tr w:rsidR="003123E9" w:rsidRPr="003123E9" w14:paraId="3ED400B3" w14:textId="77777777" w:rsidTr="00676C39">
        <w:trPr>
          <w:trHeight w:val="248"/>
        </w:trPr>
        <w:tc>
          <w:tcPr>
            <w:tcW w:w="5591"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1B40ABE7"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Romania</w:t>
            </w:r>
          </w:p>
        </w:tc>
        <w:tc>
          <w:tcPr>
            <w:tcW w:w="4300"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1B0F8E55"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1</w:t>
            </w:r>
          </w:p>
        </w:tc>
      </w:tr>
      <w:tr w:rsidR="003123E9" w:rsidRPr="003123E9" w14:paraId="7D493C00" w14:textId="77777777" w:rsidTr="00676C39">
        <w:trPr>
          <w:trHeight w:val="248"/>
        </w:trPr>
        <w:tc>
          <w:tcPr>
            <w:tcW w:w="5591"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662B9C7E"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Scotland</w:t>
            </w:r>
          </w:p>
        </w:tc>
        <w:tc>
          <w:tcPr>
            <w:tcW w:w="4300"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321F7E9E"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8</w:t>
            </w:r>
          </w:p>
        </w:tc>
      </w:tr>
      <w:tr w:rsidR="003123E9" w:rsidRPr="003123E9" w14:paraId="1BAA573C" w14:textId="77777777" w:rsidTr="00676C39">
        <w:trPr>
          <w:trHeight w:val="248"/>
        </w:trPr>
        <w:tc>
          <w:tcPr>
            <w:tcW w:w="5591"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7D8FCC93"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Sweden</w:t>
            </w:r>
          </w:p>
        </w:tc>
        <w:tc>
          <w:tcPr>
            <w:tcW w:w="4300"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10A817EB"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1</w:t>
            </w:r>
          </w:p>
        </w:tc>
      </w:tr>
      <w:tr w:rsidR="003123E9" w:rsidRPr="003123E9" w14:paraId="2215CFF5" w14:textId="77777777" w:rsidTr="00676C39">
        <w:trPr>
          <w:trHeight w:val="248"/>
        </w:trPr>
        <w:tc>
          <w:tcPr>
            <w:tcW w:w="5591"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70E1497F"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Unanswered</w:t>
            </w:r>
          </w:p>
        </w:tc>
        <w:tc>
          <w:tcPr>
            <w:tcW w:w="4300"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0DCD8FE4"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14</w:t>
            </w:r>
          </w:p>
        </w:tc>
      </w:tr>
      <w:tr w:rsidR="003123E9" w:rsidRPr="003123E9" w14:paraId="7C0B9E78" w14:textId="77777777" w:rsidTr="00676C39">
        <w:trPr>
          <w:trHeight w:val="248"/>
        </w:trPr>
        <w:tc>
          <w:tcPr>
            <w:tcW w:w="5591"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39D7B156"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USA</w:t>
            </w:r>
          </w:p>
        </w:tc>
        <w:tc>
          <w:tcPr>
            <w:tcW w:w="4300"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22BB0716"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57</w:t>
            </w:r>
          </w:p>
        </w:tc>
      </w:tr>
      <w:tr w:rsidR="003123E9" w:rsidRPr="003123E9" w14:paraId="781735F3" w14:textId="77777777" w:rsidTr="00676C39">
        <w:trPr>
          <w:trHeight w:val="248"/>
        </w:trPr>
        <w:tc>
          <w:tcPr>
            <w:tcW w:w="5591"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64CB6CBC"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Wales</w:t>
            </w:r>
          </w:p>
        </w:tc>
        <w:tc>
          <w:tcPr>
            <w:tcW w:w="4300"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6B174DF9"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8</w:t>
            </w:r>
          </w:p>
        </w:tc>
      </w:tr>
    </w:tbl>
    <w:p w14:paraId="0A1EF5D5" w14:textId="14911AD4" w:rsidR="0096045A" w:rsidRDefault="000213F6" w:rsidP="003123E9">
      <w:pPr>
        <w:pageBreakBefore/>
        <w:suppressAutoHyphens/>
        <w:autoSpaceDN w:val="0"/>
        <w:spacing w:line="256" w:lineRule="auto"/>
        <w:textAlignment w:val="baseline"/>
        <w:rPr>
          <w:rFonts w:ascii="Calibri" w:eastAsia="Calibri" w:hAnsi="Calibri" w:cs="Times New Roman"/>
        </w:rPr>
      </w:pPr>
      <w:r>
        <w:rPr>
          <w:rFonts w:ascii="Calibri" w:eastAsia="Calibri" w:hAnsi="Calibri" w:cs="Times New Roman"/>
          <w:noProof/>
        </w:rPr>
        <mc:AlternateContent>
          <mc:Choice Requires="wps">
            <w:drawing>
              <wp:anchor distT="0" distB="0" distL="114300" distR="114300" simplePos="0" relativeHeight="251659268" behindDoc="0" locked="0" layoutInCell="1" allowOverlap="1" wp14:anchorId="7EF0CD5D" wp14:editId="2CC39188">
                <wp:simplePos x="0" y="0"/>
                <wp:positionH relativeFrom="column">
                  <wp:posOffset>104775</wp:posOffset>
                </wp:positionH>
                <wp:positionV relativeFrom="paragraph">
                  <wp:posOffset>57150</wp:posOffset>
                </wp:positionV>
                <wp:extent cx="5895975" cy="523875"/>
                <wp:effectExtent l="0" t="0" r="28575" b="28575"/>
                <wp:wrapNone/>
                <wp:docPr id="26" name="Rectangle 26"/>
                <wp:cNvGraphicFramePr/>
                <a:graphic xmlns:a="http://schemas.openxmlformats.org/drawingml/2006/main">
                  <a:graphicData uri="http://schemas.microsoft.com/office/word/2010/wordprocessingShape">
                    <wps:wsp>
                      <wps:cNvSpPr/>
                      <wps:spPr>
                        <a:xfrm>
                          <a:off x="0" y="0"/>
                          <a:ext cx="5895975" cy="523875"/>
                        </a:xfrm>
                        <a:prstGeom prst="rect">
                          <a:avLst/>
                        </a:prstGeom>
                        <a:ln>
                          <a:solidFill>
                            <a:schemeClr val="bg1"/>
                          </a:solidFill>
                        </a:ln>
                      </wps:spPr>
                      <wps:style>
                        <a:lnRef idx="2">
                          <a:schemeClr val="accent6"/>
                        </a:lnRef>
                        <a:fillRef idx="1">
                          <a:schemeClr val="lt1"/>
                        </a:fillRef>
                        <a:effectRef idx="0">
                          <a:schemeClr val="accent6"/>
                        </a:effectRef>
                        <a:fontRef idx="minor">
                          <a:schemeClr val="dk1"/>
                        </a:fontRef>
                      </wps:style>
                      <wps:txbx>
                        <w:txbxContent>
                          <w:p w14:paraId="69E5B7A8" w14:textId="7E050DC2" w:rsidR="000213F6" w:rsidRPr="001C40FC" w:rsidRDefault="000213F6" w:rsidP="000213F6">
                            <w:pPr>
                              <w:jc w:val="center"/>
                              <w:rPr>
                                <w:b/>
                                <w:sz w:val="28"/>
                              </w:rPr>
                            </w:pPr>
                            <w:r w:rsidRPr="001C40FC">
                              <w:rPr>
                                <w:b/>
                                <w:sz w:val="28"/>
                              </w:rPr>
                              <w:t>Wor</w:t>
                            </w:r>
                            <w:r w:rsidR="001C40FC" w:rsidRPr="001C40FC">
                              <w:rPr>
                                <w:b/>
                                <w:sz w:val="28"/>
                              </w:rPr>
                              <w:t>ld map depicting countries participants originate.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EF0CD5D" id="Rectangle 26" o:spid="_x0000_s1026" style="position:absolute;margin-left:8.25pt;margin-top:4.5pt;width:464.25pt;height:41.25pt;z-index:2516592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qUVrhQIAAF8FAAAOAAAAZHJzL2Uyb0RvYy54bWysVE1v2zAMvQ/YfxB0X51kTT+COkXQosOA&#10;oivaDj0rspQIk0WNUmJnv36U7LhZl9Owi0ya5CP5ROrquq0t2yoMBlzJxycjzpSTUBm3Kvn3l7tP&#10;F5yFKFwlLDhV8p0K/Hr+8cNV42dqAmuwlUJGIC7MGl/ydYx+VhRBrlUtwgl45cioAWsRScVVUaFo&#10;CL22xWQ0OisawMojSBUC/b3tjHye8bVWMn7TOqjIbMmptphPzOcyncX8SsxWKPzayL4M8Q9V1MI4&#10;SjpA3Yoo2AbNX1C1kQgBdDyRUBegtZEq90DdjEfvunleC69yL0RO8ANN4f/ByoftIzJTlXxyxpkT&#10;Nd3RE7Em3MoqRv+IoMaHGfk9+0fstUBi6rbVWKcv9cHaTOpuIFW1kUn6Ob24nF6eTzmTZJtOPl+Q&#10;TDDFW7THEL8oqFkSSo6UPnMptvchdq57l5TMunQGsKa6M9ZmJY2LurHItoIuerka9ykOvChhiixS&#10;N139WYo7qzrUJ6WJCKp4krPnEXzDFFIqFzMfGYm8U5imCobA8bFAG/fF9L4pTOXRHAJHxwL/zDhE&#10;5Kzg4hBcGwd4DKD6MWTu/Pfddz2n9mO7bPs7XUK1o1FA6HYkeHln6D7uRYiPAmkpaH1o0eM3OrSF&#10;puTQS5ytAX8d+5/8aVbJyllDS1by8HMjUHFmvzqa4svx6WnayqycTs8npOChZXlocZv6Buh6x/Sk&#10;eJnF5B/tXtQI9Su9B4uUlUzCScpdchlxr9zEbvnpRZFqschutIlexHv37GUCTwSneXtpXwX6figj&#10;jfMD7BdSzN7NZuebIh0sNhG0yYObKO547amnLc6j37846Zk41LPX27s4/w0AAP//AwBQSwMEFAAG&#10;AAgAAAAhAKP3jbvZAAAABwEAAA8AAABkcnMvZG93bnJldi54bWxMj8FOwzAQRO9I/IO1SL1RJxGp&#10;aIhTRSAkrilcuG1jk0TY69R22/TvWU5wm9GMZt/Wu8VZcTYhTp4U5OsMhKHe64kGBR/vr/ePIGJC&#10;0mg9GQVXE2HX3N7UWGl/oc6c92kQPEKxQgVjSnMlZexH4zCu/WyIsy8fHCa2YZA64IXHnZVFlm2k&#10;w4n4woizeR5N/70/OQUvts0//ZFafEvdcZhC0S2hUGp1t7RPIJJZ0l8ZfvEZHRpmOvgT6Sgs+03J&#10;TQVb/ojj7UPJ4sAiL0E2tfzP3/wAAAD//wMAUEsBAi0AFAAGAAgAAAAhALaDOJL+AAAA4QEAABMA&#10;AAAAAAAAAAAAAAAAAAAAAFtDb250ZW50X1R5cGVzXS54bWxQSwECLQAUAAYACAAAACEAOP0h/9YA&#10;AACUAQAACwAAAAAAAAAAAAAAAAAvAQAAX3JlbHMvLnJlbHNQSwECLQAUAAYACAAAACEAkalFa4UC&#10;AABfBQAADgAAAAAAAAAAAAAAAAAuAgAAZHJzL2Uyb0RvYy54bWxQSwECLQAUAAYACAAAACEAo/eN&#10;u9kAAAAHAQAADwAAAAAAAAAAAAAAAADfBAAAZHJzL2Rvd25yZXYueG1sUEsFBgAAAAAEAAQA8wAA&#10;AOUFAAAAAA==&#10;" fillcolor="white [3201]" strokecolor="white [3212]" strokeweight="1pt">
                <v:textbox>
                  <w:txbxContent>
                    <w:p w14:paraId="69E5B7A8" w14:textId="7E050DC2" w:rsidR="000213F6" w:rsidRPr="001C40FC" w:rsidRDefault="000213F6" w:rsidP="000213F6">
                      <w:pPr>
                        <w:jc w:val="center"/>
                        <w:rPr>
                          <w:b/>
                          <w:sz w:val="28"/>
                        </w:rPr>
                      </w:pPr>
                      <w:r w:rsidRPr="001C40FC">
                        <w:rPr>
                          <w:b/>
                          <w:sz w:val="28"/>
                        </w:rPr>
                        <w:t>Wor</w:t>
                      </w:r>
                      <w:r w:rsidR="001C40FC" w:rsidRPr="001C40FC">
                        <w:rPr>
                          <w:b/>
                          <w:sz w:val="28"/>
                        </w:rPr>
                        <w:t>ld map depicting countries participants originate.</w:t>
                      </w:r>
                    </w:p>
                  </w:txbxContent>
                </v:textbox>
              </v:rect>
            </w:pict>
          </mc:Fallback>
        </mc:AlternateContent>
      </w:r>
      <w:r w:rsidR="0096045A">
        <w:rPr>
          <w:rFonts w:ascii="Calibri" w:eastAsia="Calibri" w:hAnsi="Calibri" w:cs="Times New Roman"/>
          <w:noProof/>
        </w:rPr>
        <w:drawing>
          <wp:inline distT="0" distB="0" distL="0" distR="0" wp14:anchorId="031BC11D" wp14:editId="6366C4CC">
            <wp:extent cx="6272196" cy="3990975"/>
            <wp:effectExtent l="0" t="0" r="0" b="0"/>
            <wp:docPr id="25" name="Picture 25"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rintable-blank-world-map-countries_295125.png"/>
                    <pic:cNvPicPr/>
                  </pic:nvPicPr>
                  <pic:blipFill rotWithShape="1">
                    <a:blip r:embed="rId17" cstate="print">
                      <a:extLst>
                        <a:ext uri="{28A0092B-C50C-407E-A947-70E740481C1C}">
                          <a14:useLocalDpi xmlns:a14="http://schemas.microsoft.com/office/drawing/2010/main" val="0"/>
                        </a:ext>
                      </a:extLst>
                    </a:blip>
                    <a:srcRect l="4116" t="4293" r="5317" b="18424"/>
                    <a:stretch/>
                  </pic:blipFill>
                  <pic:spPr bwMode="auto">
                    <a:xfrm>
                      <a:off x="0" y="0"/>
                      <a:ext cx="6301520" cy="4009634"/>
                    </a:xfrm>
                    <a:prstGeom prst="rect">
                      <a:avLst/>
                    </a:prstGeom>
                    <a:ln>
                      <a:noFill/>
                    </a:ln>
                    <a:extLst>
                      <a:ext uri="{53640926-AAD7-44D8-BBD7-CCE9431645EC}">
                        <a14:shadowObscured xmlns:a14="http://schemas.microsoft.com/office/drawing/2010/main"/>
                      </a:ext>
                    </a:extLst>
                  </pic:spPr>
                </pic:pic>
              </a:graphicData>
            </a:graphic>
          </wp:inline>
        </w:drawing>
      </w:r>
      <w:r w:rsidR="00C36D8D">
        <w:rPr>
          <w:rFonts w:ascii="Calibri" w:eastAsia="Calibri" w:hAnsi="Calibri" w:cs="Times New Roman"/>
        </w:rPr>
        <w:t xml:space="preserve"> Key: Country in colour had at least a participant</w:t>
      </w:r>
    </w:p>
    <w:p w14:paraId="2D7DAC15" w14:textId="48413F1C" w:rsidR="003123E9" w:rsidRPr="003123E9" w:rsidRDefault="008343E0" w:rsidP="003123E9">
      <w:pPr>
        <w:pageBreakBefore/>
        <w:suppressAutoHyphens/>
        <w:autoSpaceDN w:val="0"/>
        <w:spacing w:line="256" w:lineRule="auto"/>
        <w:textAlignment w:val="baseline"/>
        <w:rPr>
          <w:rFonts w:ascii="Calibri" w:eastAsia="Calibri" w:hAnsi="Calibri" w:cs="Times New Roman"/>
        </w:rPr>
      </w:pPr>
      <w:r>
        <w:rPr>
          <w:rFonts w:ascii="Calibri" w:eastAsia="Calibri" w:hAnsi="Calibri" w:cs="Times New Roman"/>
        </w:rPr>
        <w:t>Question Three: Which side do you associate with, if any?</w:t>
      </w:r>
    </w:p>
    <w:p w14:paraId="493F5E65" w14:textId="77777777" w:rsidR="003123E9" w:rsidRPr="003123E9" w:rsidRDefault="003123E9" w:rsidP="003123E9">
      <w:pPr>
        <w:suppressAutoHyphens/>
        <w:autoSpaceDN w:val="0"/>
        <w:spacing w:line="256" w:lineRule="auto"/>
        <w:textAlignment w:val="baseline"/>
        <w:rPr>
          <w:rFonts w:ascii="Calibri" w:eastAsia="Calibri" w:hAnsi="Calibri" w:cs="Times New Roman"/>
        </w:rPr>
      </w:pPr>
      <w:r w:rsidRPr="003123E9">
        <w:rPr>
          <w:rFonts w:ascii="Calibri" w:eastAsia="Calibri" w:hAnsi="Calibri" w:cs="Times New Roman"/>
          <w:noProof/>
          <w:lang w:eastAsia="en-GB"/>
        </w:rPr>
        <mc:AlternateContent>
          <mc:Choice Requires="wps">
            <w:drawing>
              <wp:anchor distT="0" distB="0" distL="114300" distR="114300" simplePos="0" relativeHeight="251658240" behindDoc="0" locked="0" layoutInCell="1" allowOverlap="1" wp14:anchorId="129AE978" wp14:editId="35230B68">
                <wp:simplePos x="0" y="0"/>
                <wp:positionH relativeFrom="column">
                  <wp:posOffset>2266953</wp:posOffset>
                </wp:positionH>
                <wp:positionV relativeFrom="paragraph">
                  <wp:posOffset>171450</wp:posOffset>
                </wp:positionV>
                <wp:extent cx="1457325" cy="295278"/>
                <wp:effectExtent l="0" t="0" r="28575" b="28575"/>
                <wp:wrapNone/>
                <wp:docPr id="3" name="Rectangle 19"/>
                <wp:cNvGraphicFramePr/>
                <a:graphic xmlns:a="http://schemas.openxmlformats.org/drawingml/2006/main">
                  <a:graphicData uri="http://schemas.microsoft.com/office/word/2010/wordprocessingShape">
                    <wps:wsp>
                      <wps:cNvSpPr/>
                      <wps:spPr>
                        <a:xfrm>
                          <a:off x="0" y="0"/>
                          <a:ext cx="1457325" cy="295278"/>
                        </a:xfrm>
                        <a:prstGeom prst="rect">
                          <a:avLst/>
                        </a:prstGeom>
                        <a:solidFill>
                          <a:srgbClr val="FFFFFF"/>
                        </a:solidFill>
                        <a:ln w="12701" cap="flat">
                          <a:solidFill>
                            <a:srgbClr val="FFFFFF"/>
                          </a:solidFill>
                          <a:prstDash val="solid"/>
                          <a:miter/>
                        </a:ln>
                      </wps:spPr>
                      <wps:txbx>
                        <w:txbxContent>
                          <w:p w14:paraId="111E160E" w14:textId="77777777" w:rsidR="008343E0" w:rsidRDefault="008343E0" w:rsidP="00676C39">
                            <w:pPr>
                              <w:jc w:val="center"/>
                            </w:pPr>
                          </w:p>
                        </w:txbxContent>
                      </wps:txbx>
                      <wps:bodyPr lIns="0" tIns="0" rIns="0" bIns="0"/>
                    </wps:wsp>
                  </a:graphicData>
                </a:graphic>
              </wp:anchor>
            </w:drawing>
          </mc:Choice>
          <mc:Fallback>
            <w:pict>
              <v:rect w14:anchorId="129AE978" id="Rectangle 19" o:spid="_x0000_s1027" style="position:absolute;margin-left:178.5pt;margin-top:13.5pt;width:114.75pt;height:23.25pt;z-index:2516582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zhw3xQEAAKADAAAOAAAAZHJzL2Uyb0RvYy54bWysU9uO0zAQfUfiHyy/01yW0t2o6T5QFSEh&#10;WLHsB0wcO7Hkm2zTpH/P2Gm7LLysEHkYz9jjM3OOJ9v7WSty5D5Ia1parUpKuGG2l2Zo6dOPw7tb&#10;SkIE04Oyhrf0xAO93719s51cw2s7WtVzTxDEhGZyLR1jdE1RBDZyDWFlHTd4KKzXEDH0Q9F7mBBd&#10;q6Iuyw/FZH3vvGU8BNzdL4d0l/GF4Cx+EyLwSFRLsbeYrc+2S7bYbaEZPLhRsnMb8A9daJAGi16h&#10;9hCB/PTyLygtmbfBirhiVhdWCMl45oBsqvIPNo8jOJ65oDjBXWUK/w+WfT0+eCL7lt5QYkDjE31H&#10;0cAMipPqLukzudBg2qN78OcooJvIzsLrtCINMmdNT1dN+RwJw83q/XpzU68pYXhW363rzW0CLZ5v&#10;Ox/iJ241SU5LPZbPUsLxS4hL6iUlFQtWyf4glcqBH7qPypMj4Pse8ndGf5GmDJmwlXpTVtgI4JwJ&#10;BUuVF3nhdXCpnT2EcSmbEVJVaLSMPImE7JTBJUm3iJW8OHdzlrpK2Wmns/0J5VefDT5pGs+L4y9O&#10;d3YSaLqBY5DhzyOb5uz3OGc9/1i7XwAAAP//AwBQSwMEFAAGAAgAAAAhAMiGwxfhAAAACQEAAA8A&#10;AABkcnMvZG93bnJldi54bWxMj8FOwzAQRO9I/IO1SNyoQ6u0VcimAlpOSCDSgtSbk2zjQLwOsZuG&#10;v8c9wWm0mtHsm3Q1mlYM1LvGMsLtJAJBXNqq4Rpht326WYJwXnGlWsuE8EMOVtnlRaqSyp74jYbc&#10;1yKUsEsUgva+S6R0pSaj3MR2xME72N4oH86+llWvTqHctHIaRXNpVMPhg1YdPWoqv/KjQVjrj5f9&#10;57DfvOaH9/xhsy6+jXlGvL4a7+9AeBr9XxjO+AEdssBU2CNXTrQIs3gRtniE6VlDIF7OYxAFwmIW&#10;g8xS+X9B9gsAAP//AwBQSwECLQAUAAYACAAAACEAtoM4kv4AAADhAQAAEwAAAAAAAAAAAAAAAAAA&#10;AAAAW0NvbnRlbnRfVHlwZXNdLnhtbFBLAQItABQABgAIAAAAIQA4/SH/1gAAAJQBAAALAAAAAAAA&#10;AAAAAAAAAC8BAABfcmVscy8ucmVsc1BLAQItABQABgAIAAAAIQDqzhw3xQEAAKADAAAOAAAAAAAA&#10;AAAAAAAAAC4CAABkcnMvZTJvRG9jLnhtbFBLAQItABQABgAIAAAAIQDIhsMX4QAAAAkBAAAPAAAA&#10;AAAAAAAAAAAAAB8EAABkcnMvZG93bnJldi54bWxQSwUGAAAAAAQABADzAAAALQUAAAAA&#10;" strokecolor="white" strokeweight=".35281mm">
                <v:textbox inset="0,0,0,0">
                  <w:txbxContent>
                    <w:p w14:paraId="111E160E" w14:textId="77777777" w:rsidR="008343E0" w:rsidRDefault="008343E0" w:rsidP="00676C39">
                      <w:pPr>
                        <w:jc w:val="center"/>
                      </w:pPr>
                    </w:p>
                  </w:txbxContent>
                </v:textbox>
              </v:rect>
            </w:pict>
          </mc:Fallback>
        </mc:AlternateContent>
      </w:r>
      <w:r w:rsidRPr="003123E9">
        <w:rPr>
          <w:rFonts w:ascii="Calibri" w:eastAsia="Calibri" w:hAnsi="Calibri" w:cs="Times New Roman"/>
          <w:noProof/>
          <w:lang w:eastAsia="en-GB"/>
        </w:rPr>
        <w:drawing>
          <wp:inline distT="0" distB="0" distL="0" distR="0" wp14:anchorId="56891113" wp14:editId="6360EE33">
            <wp:extent cx="5971379" cy="3589440"/>
            <wp:effectExtent l="0" t="0" r="0" b="0"/>
            <wp:docPr id="4" name="Picture 4"/>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srcRect/>
                    <a:stretch>
                      <a:fillRect/>
                    </a:stretch>
                  </pic:blipFill>
                  <pic:spPr>
                    <a:xfrm>
                      <a:off x="0" y="0"/>
                      <a:ext cx="5971379" cy="3589440"/>
                    </a:xfrm>
                    <a:prstGeom prst="rect">
                      <a:avLst/>
                    </a:prstGeom>
                    <a:noFill/>
                    <a:ln>
                      <a:noFill/>
                      <a:prstDash/>
                    </a:ln>
                  </pic:spPr>
                </pic:pic>
              </a:graphicData>
            </a:graphic>
          </wp:inline>
        </w:drawing>
      </w:r>
    </w:p>
    <w:p w14:paraId="1F152E72" w14:textId="77777777" w:rsidR="003123E9" w:rsidRPr="003123E9" w:rsidRDefault="003123E9" w:rsidP="003123E9">
      <w:pPr>
        <w:suppressAutoHyphens/>
        <w:autoSpaceDN w:val="0"/>
        <w:spacing w:line="256" w:lineRule="auto"/>
        <w:textAlignment w:val="baseline"/>
        <w:rPr>
          <w:rFonts w:ascii="Calibri" w:eastAsia="Calibri" w:hAnsi="Calibri" w:cs="Times New Roman"/>
        </w:rPr>
      </w:pPr>
    </w:p>
    <w:tbl>
      <w:tblPr>
        <w:tblW w:w="9425" w:type="dxa"/>
        <w:tblCellMar>
          <w:left w:w="10" w:type="dxa"/>
          <w:right w:w="10" w:type="dxa"/>
        </w:tblCellMar>
        <w:tblLook w:val="0000" w:firstRow="0" w:lastRow="0" w:firstColumn="0" w:lastColumn="0" w:noHBand="0" w:noVBand="0"/>
      </w:tblPr>
      <w:tblGrid>
        <w:gridCol w:w="4253"/>
        <w:gridCol w:w="5172"/>
      </w:tblGrid>
      <w:tr w:rsidR="003123E9" w:rsidRPr="003123E9" w14:paraId="570EF87F" w14:textId="77777777" w:rsidTr="00676C39">
        <w:trPr>
          <w:trHeight w:val="353"/>
        </w:trPr>
        <w:tc>
          <w:tcPr>
            <w:tcW w:w="4253"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0AA39885" w14:textId="77777777" w:rsidR="003123E9" w:rsidRPr="003123E9" w:rsidRDefault="003123E9" w:rsidP="003123E9">
            <w:pPr>
              <w:suppressAutoHyphens/>
              <w:autoSpaceDN w:val="0"/>
              <w:spacing w:after="0" w:line="240" w:lineRule="auto"/>
              <w:textAlignment w:val="baseline"/>
              <w:rPr>
                <w:rFonts w:ascii="Calibri" w:eastAsia="Calibri" w:hAnsi="Calibri" w:cs="Times New Roman"/>
                <w:b/>
                <w:bCs/>
              </w:rPr>
            </w:pPr>
            <w:r w:rsidRPr="003123E9">
              <w:rPr>
                <w:rFonts w:ascii="Calibri" w:eastAsia="Calibri" w:hAnsi="Calibri" w:cs="Times New Roman"/>
                <w:b/>
                <w:bCs/>
              </w:rPr>
              <w:t>Side</w:t>
            </w:r>
          </w:p>
        </w:tc>
        <w:tc>
          <w:tcPr>
            <w:tcW w:w="5172"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411ED645" w14:textId="77777777" w:rsidR="003123E9" w:rsidRPr="003123E9" w:rsidRDefault="003123E9" w:rsidP="003123E9">
            <w:pPr>
              <w:suppressAutoHyphens/>
              <w:autoSpaceDN w:val="0"/>
              <w:spacing w:after="0" w:line="240" w:lineRule="auto"/>
              <w:textAlignment w:val="baseline"/>
              <w:rPr>
                <w:rFonts w:ascii="Calibri" w:eastAsia="Calibri" w:hAnsi="Calibri" w:cs="Times New Roman"/>
                <w:b/>
                <w:bCs/>
              </w:rPr>
            </w:pPr>
            <w:r w:rsidRPr="003123E9">
              <w:rPr>
                <w:rFonts w:ascii="Calibri" w:eastAsia="Calibri" w:hAnsi="Calibri" w:cs="Times New Roman"/>
                <w:b/>
                <w:bCs/>
              </w:rPr>
              <w:t>Participants</w:t>
            </w:r>
          </w:p>
        </w:tc>
      </w:tr>
      <w:tr w:rsidR="003123E9" w:rsidRPr="003123E9" w14:paraId="237D402A" w14:textId="77777777" w:rsidTr="00676C39">
        <w:trPr>
          <w:trHeight w:val="353"/>
        </w:trPr>
        <w:tc>
          <w:tcPr>
            <w:tcW w:w="4253"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745FFB66"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Lancaster</w:t>
            </w:r>
          </w:p>
        </w:tc>
        <w:tc>
          <w:tcPr>
            <w:tcW w:w="5172"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213C5B0A"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11</w:t>
            </w:r>
          </w:p>
        </w:tc>
      </w:tr>
      <w:tr w:rsidR="003123E9" w:rsidRPr="003123E9" w14:paraId="5A9940E0" w14:textId="77777777" w:rsidTr="00676C39">
        <w:trPr>
          <w:trHeight w:val="353"/>
        </w:trPr>
        <w:tc>
          <w:tcPr>
            <w:tcW w:w="4253"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17134136"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 xml:space="preserve">York </w:t>
            </w:r>
          </w:p>
        </w:tc>
        <w:tc>
          <w:tcPr>
            <w:tcW w:w="5172"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58B95FB3"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206</w:t>
            </w:r>
          </w:p>
        </w:tc>
      </w:tr>
      <w:tr w:rsidR="008343E0" w:rsidRPr="003123E9" w14:paraId="65763FB2" w14:textId="77777777" w:rsidTr="00676C39">
        <w:trPr>
          <w:trHeight w:val="353"/>
        </w:trPr>
        <w:tc>
          <w:tcPr>
            <w:tcW w:w="4253"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44E19AC9" w14:textId="15F96FA4" w:rsidR="008343E0" w:rsidRPr="003123E9" w:rsidRDefault="008343E0" w:rsidP="003123E9">
            <w:pPr>
              <w:suppressAutoHyphens/>
              <w:autoSpaceDN w:val="0"/>
              <w:spacing w:after="0" w:line="240" w:lineRule="auto"/>
              <w:textAlignment w:val="baseline"/>
              <w:rPr>
                <w:rFonts w:ascii="Calibri" w:eastAsia="Calibri" w:hAnsi="Calibri" w:cs="Times New Roman"/>
              </w:rPr>
            </w:pPr>
            <w:r>
              <w:rPr>
                <w:rFonts w:ascii="Calibri" w:eastAsia="Calibri" w:hAnsi="Calibri" w:cs="Times New Roman"/>
              </w:rPr>
              <w:t>No Side</w:t>
            </w:r>
          </w:p>
        </w:tc>
        <w:tc>
          <w:tcPr>
            <w:tcW w:w="5172"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1DFBF1C1" w14:textId="37C6D595" w:rsidR="008343E0" w:rsidRPr="003123E9" w:rsidRDefault="008343E0" w:rsidP="003123E9">
            <w:pPr>
              <w:suppressAutoHyphens/>
              <w:autoSpaceDN w:val="0"/>
              <w:spacing w:after="0" w:line="240" w:lineRule="auto"/>
              <w:textAlignment w:val="baseline"/>
              <w:rPr>
                <w:rFonts w:ascii="Calibri" w:eastAsia="Calibri" w:hAnsi="Calibri" w:cs="Times New Roman"/>
              </w:rPr>
            </w:pPr>
            <w:r>
              <w:rPr>
                <w:rFonts w:ascii="Calibri" w:eastAsia="Calibri" w:hAnsi="Calibri" w:cs="Times New Roman"/>
              </w:rPr>
              <w:t>54</w:t>
            </w:r>
          </w:p>
        </w:tc>
      </w:tr>
    </w:tbl>
    <w:p w14:paraId="5505ADB3" w14:textId="77777777" w:rsidR="003123E9" w:rsidRPr="003123E9" w:rsidRDefault="003123E9" w:rsidP="003123E9">
      <w:pPr>
        <w:suppressAutoHyphens/>
        <w:autoSpaceDN w:val="0"/>
        <w:spacing w:line="256" w:lineRule="auto"/>
        <w:textAlignment w:val="baseline"/>
        <w:rPr>
          <w:rFonts w:ascii="Calibri" w:eastAsia="Calibri" w:hAnsi="Calibri" w:cs="Times New Roman"/>
        </w:rPr>
      </w:pPr>
    </w:p>
    <w:p w14:paraId="55E5A14A" w14:textId="322079A7" w:rsidR="003123E9" w:rsidRPr="003123E9" w:rsidRDefault="008343E0" w:rsidP="003123E9">
      <w:pPr>
        <w:pageBreakBefore/>
        <w:suppressAutoHyphens/>
        <w:autoSpaceDN w:val="0"/>
        <w:spacing w:line="256" w:lineRule="auto"/>
        <w:textAlignment w:val="baseline"/>
        <w:rPr>
          <w:rFonts w:ascii="Calibri" w:eastAsia="Calibri" w:hAnsi="Calibri" w:cs="Times New Roman"/>
        </w:rPr>
      </w:pPr>
      <w:r>
        <w:rPr>
          <w:rFonts w:ascii="Calibri" w:eastAsia="Calibri" w:hAnsi="Calibri" w:cs="Times New Roman"/>
        </w:rPr>
        <w:t>Question Four: What is your opinion on Richard III?</w:t>
      </w:r>
    </w:p>
    <w:p w14:paraId="656977FC" w14:textId="77777777" w:rsidR="003123E9" w:rsidRPr="003123E9" w:rsidRDefault="003123E9" w:rsidP="003123E9">
      <w:pPr>
        <w:suppressAutoHyphens/>
        <w:autoSpaceDN w:val="0"/>
        <w:spacing w:line="256" w:lineRule="auto"/>
        <w:textAlignment w:val="baseline"/>
        <w:rPr>
          <w:rFonts w:ascii="Calibri" w:eastAsia="Calibri" w:hAnsi="Calibri" w:cs="Times New Roman"/>
        </w:rPr>
      </w:pPr>
      <w:r w:rsidRPr="003123E9">
        <w:rPr>
          <w:rFonts w:ascii="Calibri" w:eastAsia="Calibri" w:hAnsi="Calibri" w:cs="Times New Roman"/>
          <w:noProof/>
          <w:lang w:eastAsia="en-GB"/>
        </w:rPr>
        <mc:AlternateContent>
          <mc:Choice Requires="wps">
            <w:drawing>
              <wp:anchor distT="0" distB="0" distL="114300" distR="114300" simplePos="0" relativeHeight="251658241" behindDoc="0" locked="0" layoutInCell="1" allowOverlap="1" wp14:anchorId="189F14BD" wp14:editId="6E40FEA3">
                <wp:simplePos x="0" y="0"/>
                <wp:positionH relativeFrom="column">
                  <wp:posOffset>2247896</wp:posOffset>
                </wp:positionH>
                <wp:positionV relativeFrom="paragraph">
                  <wp:posOffset>200025</wp:posOffset>
                </wp:positionV>
                <wp:extent cx="1562096" cy="295278"/>
                <wp:effectExtent l="0" t="0" r="19685" b="28575"/>
                <wp:wrapNone/>
                <wp:docPr id="5" name="Rectangle 20"/>
                <wp:cNvGraphicFramePr/>
                <a:graphic xmlns:a="http://schemas.openxmlformats.org/drawingml/2006/main">
                  <a:graphicData uri="http://schemas.microsoft.com/office/word/2010/wordprocessingShape">
                    <wps:wsp>
                      <wps:cNvSpPr/>
                      <wps:spPr>
                        <a:xfrm>
                          <a:off x="0" y="0"/>
                          <a:ext cx="1562096" cy="295278"/>
                        </a:xfrm>
                        <a:prstGeom prst="rect">
                          <a:avLst/>
                        </a:prstGeom>
                        <a:solidFill>
                          <a:srgbClr val="FFFFFF"/>
                        </a:solidFill>
                        <a:ln w="12701" cap="flat">
                          <a:solidFill>
                            <a:srgbClr val="FFFFFF"/>
                          </a:solidFill>
                          <a:prstDash val="solid"/>
                          <a:miter/>
                        </a:ln>
                      </wps:spPr>
                      <wps:txbx>
                        <w:txbxContent>
                          <w:p w14:paraId="7542ED39" w14:textId="77777777" w:rsidR="008343E0" w:rsidRDefault="008343E0" w:rsidP="00676C39">
                            <w:pPr>
                              <w:jc w:val="center"/>
                            </w:pPr>
                          </w:p>
                        </w:txbxContent>
                      </wps:txbx>
                      <wps:bodyPr lIns="0" tIns="0" rIns="0" bIns="0"/>
                    </wps:wsp>
                  </a:graphicData>
                </a:graphic>
              </wp:anchor>
            </w:drawing>
          </mc:Choice>
          <mc:Fallback>
            <w:pict>
              <v:rect w14:anchorId="189F14BD" id="Rectangle 20" o:spid="_x0000_s1028" style="position:absolute;margin-left:177pt;margin-top:15.75pt;width:123pt;height:23.25pt;z-index:251658241;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ehwgEAAKADAAAOAAAAZHJzL2Uyb0RvYy54bWysU9tu2zAMfR+wfxD0vtgxkLQ14vRhQYYB&#10;RVus2wfIsmQL0A2iFjt/X0rOpd1ehqF+oEjp6JA8ojf3k9HkIAIoZxu6XJSUCMtdp2zf0F8/919u&#10;KYHIbMe0s6KhRwH0fvv502b0tajc4HQnAkESC/XoGzrE6OuiAD4Iw2DhvLB4KF0wLGIY+qILbER2&#10;o4uqLNfF6ELng+MCAHd38yHdZn4pBY9PUoKIRDcUa4vZhmzbZIvthtV9YH5Q/FQG+48qDFMWk16o&#10;diwy8juov6iM4sGBk3HBnSmclIqL3AN2syz/6OZlYF7kXlAc8BeZ4ONo+ePhORDVNXRFiWUGn+gH&#10;isZsrwWpsj6jhxphL/45oFopAnRTs5MMJq3YBpmypseLpmKKhOPmcrWuyrs1JRzPqrtVdXObRC+u&#10;t32A+E04Q5LT0IDps5Ts8ABxhp4hKRk4rbq90joHoW+/6kAODN93n78T+zuYtmTEUqqbcomFMJwz&#10;qdmc5R0O/o0ulbNjMMxpM8M8SEZFkUTC7rTF5SpW8uLUTlnqKqHTTuu6I8qvv1t80jSeZyecnfbk&#10;JNJ0A8cg059GNs3Z2zijrj/W9hUAAP//AwBQSwMEFAAGAAgAAAAhAE9/llDhAAAACQEAAA8AAABk&#10;cnMvZG93bnJldi54bWxMj0FPwzAMhe9I/IfISNxYMmBjKk0nYOOEBKIbSLuljdcWGqc0WVf+PeYE&#10;N9vv6fl76XJ0rRiwD40nDdOJAoFUettQpWG7ebxYgAjRkDWtJ9TwjQGW2elJahLrj/SKQx4rwSEU&#10;EqOhjrFLpAxljc6Eie+QWNv73pnIa19J25sjh7tWXio1l840xB9q0+FDjeVnfnAaVvX78+5j2K1f&#10;8v1bfr9eFV/OPWl9fjbe3YKIOMY/M/ziMzpkzFT4A9kgWg1Xs2vuEnmYzkCwYa4UHwoNNwsFMkvl&#10;/wbZDwAAAP//AwBQSwECLQAUAAYACAAAACEAtoM4kv4AAADhAQAAEwAAAAAAAAAAAAAAAAAAAAAA&#10;W0NvbnRlbnRfVHlwZXNdLnhtbFBLAQItABQABgAIAAAAIQA4/SH/1gAAAJQBAAALAAAAAAAAAAAA&#10;AAAAAC8BAABfcmVscy8ucmVsc1BLAQItABQABgAIAAAAIQCb+XehwgEAAKADAAAOAAAAAAAAAAAA&#10;AAAAAC4CAABkcnMvZTJvRG9jLnhtbFBLAQItABQABgAIAAAAIQBPf5ZQ4QAAAAkBAAAPAAAAAAAA&#10;AAAAAAAAABwEAABkcnMvZG93bnJldi54bWxQSwUGAAAAAAQABADzAAAAKgUAAAAA&#10;" strokecolor="white" strokeweight=".35281mm">
                <v:textbox inset="0,0,0,0">
                  <w:txbxContent>
                    <w:p w14:paraId="7542ED39" w14:textId="77777777" w:rsidR="008343E0" w:rsidRDefault="008343E0" w:rsidP="00676C39">
                      <w:pPr>
                        <w:jc w:val="center"/>
                      </w:pPr>
                    </w:p>
                  </w:txbxContent>
                </v:textbox>
              </v:rect>
            </w:pict>
          </mc:Fallback>
        </mc:AlternateContent>
      </w:r>
      <w:r w:rsidRPr="003123E9">
        <w:rPr>
          <w:rFonts w:ascii="Calibri" w:eastAsia="Calibri" w:hAnsi="Calibri" w:cs="Times New Roman"/>
          <w:noProof/>
          <w:lang w:eastAsia="en-GB"/>
        </w:rPr>
        <w:drawing>
          <wp:inline distT="0" distB="0" distL="0" distR="0" wp14:anchorId="44008172" wp14:editId="6272C908">
            <wp:extent cx="6071295" cy="3649507"/>
            <wp:effectExtent l="0" t="0" r="5655" b="8093"/>
            <wp:docPr id="6" name="Picture 5"/>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srcRect/>
                    <a:stretch>
                      <a:fillRect/>
                    </a:stretch>
                  </pic:blipFill>
                  <pic:spPr>
                    <a:xfrm>
                      <a:off x="0" y="0"/>
                      <a:ext cx="6071295" cy="3649507"/>
                    </a:xfrm>
                    <a:prstGeom prst="rect">
                      <a:avLst/>
                    </a:prstGeom>
                    <a:noFill/>
                    <a:ln>
                      <a:noFill/>
                      <a:prstDash/>
                    </a:ln>
                  </pic:spPr>
                </pic:pic>
              </a:graphicData>
            </a:graphic>
          </wp:inline>
        </w:drawing>
      </w:r>
    </w:p>
    <w:p w14:paraId="1A2CF22A" w14:textId="77777777" w:rsidR="003123E9" w:rsidRPr="003123E9" w:rsidRDefault="003123E9" w:rsidP="003123E9">
      <w:pPr>
        <w:suppressAutoHyphens/>
        <w:autoSpaceDN w:val="0"/>
        <w:spacing w:line="256" w:lineRule="auto"/>
        <w:textAlignment w:val="baseline"/>
        <w:rPr>
          <w:rFonts w:ascii="Calibri" w:eastAsia="Calibri" w:hAnsi="Calibri" w:cs="Times New Roman"/>
        </w:rPr>
      </w:pPr>
    </w:p>
    <w:tbl>
      <w:tblPr>
        <w:tblW w:w="9422" w:type="dxa"/>
        <w:tblCellMar>
          <w:left w:w="10" w:type="dxa"/>
          <w:right w:w="10" w:type="dxa"/>
        </w:tblCellMar>
        <w:tblLook w:val="0000" w:firstRow="0" w:lastRow="0" w:firstColumn="0" w:lastColumn="0" w:noHBand="0" w:noVBand="0"/>
      </w:tblPr>
      <w:tblGrid>
        <w:gridCol w:w="6773"/>
        <w:gridCol w:w="2649"/>
      </w:tblGrid>
      <w:tr w:rsidR="003123E9" w:rsidRPr="003123E9" w14:paraId="4E3F9349" w14:textId="77777777" w:rsidTr="00676C39">
        <w:trPr>
          <w:trHeight w:val="471"/>
        </w:trPr>
        <w:tc>
          <w:tcPr>
            <w:tcW w:w="6773"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4952F326" w14:textId="77777777" w:rsidR="003123E9" w:rsidRPr="003123E9" w:rsidRDefault="003123E9" w:rsidP="003123E9">
            <w:pPr>
              <w:suppressAutoHyphens/>
              <w:autoSpaceDN w:val="0"/>
              <w:spacing w:after="0" w:line="240" w:lineRule="auto"/>
              <w:textAlignment w:val="baseline"/>
              <w:rPr>
                <w:rFonts w:ascii="Calibri" w:eastAsia="Calibri" w:hAnsi="Calibri" w:cs="Times New Roman"/>
                <w:b/>
                <w:bCs/>
              </w:rPr>
            </w:pPr>
            <w:r w:rsidRPr="003123E9">
              <w:rPr>
                <w:rFonts w:ascii="Calibri" w:eastAsia="Calibri" w:hAnsi="Calibri" w:cs="Times New Roman"/>
                <w:b/>
                <w:bCs/>
              </w:rPr>
              <w:t>Opinion of Richard III</w:t>
            </w:r>
          </w:p>
        </w:tc>
        <w:tc>
          <w:tcPr>
            <w:tcW w:w="2649"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0E46D3FF" w14:textId="77777777" w:rsidR="003123E9" w:rsidRPr="003123E9" w:rsidRDefault="003123E9" w:rsidP="003123E9">
            <w:pPr>
              <w:suppressAutoHyphens/>
              <w:autoSpaceDN w:val="0"/>
              <w:spacing w:after="0" w:line="240" w:lineRule="auto"/>
              <w:textAlignment w:val="baseline"/>
              <w:rPr>
                <w:rFonts w:ascii="Calibri" w:eastAsia="Calibri" w:hAnsi="Calibri" w:cs="Times New Roman"/>
                <w:b/>
                <w:bCs/>
              </w:rPr>
            </w:pPr>
            <w:r w:rsidRPr="003123E9">
              <w:rPr>
                <w:rFonts w:ascii="Calibri" w:eastAsia="Calibri" w:hAnsi="Calibri" w:cs="Times New Roman"/>
                <w:b/>
                <w:bCs/>
              </w:rPr>
              <w:t>Participants</w:t>
            </w:r>
          </w:p>
        </w:tc>
      </w:tr>
      <w:tr w:rsidR="003123E9" w:rsidRPr="003123E9" w14:paraId="5D55CF32" w14:textId="77777777" w:rsidTr="00676C39">
        <w:trPr>
          <w:trHeight w:val="471"/>
        </w:trPr>
        <w:tc>
          <w:tcPr>
            <w:tcW w:w="6773"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78023374"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 xml:space="preserve">A Man with Severe Scoliosis </w:t>
            </w:r>
          </w:p>
        </w:tc>
        <w:tc>
          <w:tcPr>
            <w:tcW w:w="2649"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077CE47A"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259</w:t>
            </w:r>
          </w:p>
        </w:tc>
      </w:tr>
      <w:tr w:rsidR="003123E9" w:rsidRPr="003123E9" w14:paraId="6DF328F6" w14:textId="77777777" w:rsidTr="00676C39">
        <w:trPr>
          <w:trHeight w:val="471"/>
        </w:trPr>
        <w:tc>
          <w:tcPr>
            <w:tcW w:w="6773"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3FFA97D1"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Hunchbacked Cripple with a withered arm</w:t>
            </w:r>
          </w:p>
        </w:tc>
        <w:tc>
          <w:tcPr>
            <w:tcW w:w="2649"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0B9F00ED"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4</w:t>
            </w:r>
          </w:p>
        </w:tc>
      </w:tr>
      <w:tr w:rsidR="003123E9" w:rsidRPr="003123E9" w14:paraId="2E62F1CE" w14:textId="77777777" w:rsidTr="00676C39">
        <w:trPr>
          <w:trHeight w:val="471"/>
        </w:trPr>
        <w:tc>
          <w:tcPr>
            <w:tcW w:w="6773"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24774D4B"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Unanswered</w:t>
            </w:r>
          </w:p>
        </w:tc>
        <w:tc>
          <w:tcPr>
            <w:tcW w:w="2649"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0FDD0DB1"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8</w:t>
            </w:r>
          </w:p>
        </w:tc>
      </w:tr>
    </w:tbl>
    <w:p w14:paraId="24E32FA6" w14:textId="77777777" w:rsidR="003123E9" w:rsidRPr="003123E9" w:rsidRDefault="003123E9" w:rsidP="003123E9">
      <w:pPr>
        <w:suppressAutoHyphens/>
        <w:autoSpaceDN w:val="0"/>
        <w:spacing w:line="256" w:lineRule="auto"/>
        <w:textAlignment w:val="baseline"/>
        <w:rPr>
          <w:rFonts w:ascii="Calibri" w:eastAsia="Calibri" w:hAnsi="Calibri" w:cs="Times New Roman"/>
        </w:rPr>
      </w:pPr>
    </w:p>
    <w:p w14:paraId="3AA7B58B" w14:textId="01D767B9" w:rsidR="003123E9" w:rsidRPr="003123E9" w:rsidRDefault="008343E0" w:rsidP="003123E9">
      <w:pPr>
        <w:pageBreakBefore/>
        <w:suppressAutoHyphens/>
        <w:autoSpaceDN w:val="0"/>
        <w:spacing w:line="256" w:lineRule="auto"/>
        <w:textAlignment w:val="baseline"/>
        <w:rPr>
          <w:rFonts w:ascii="Calibri" w:eastAsia="Calibri" w:hAnsi="Calibri" w:cs="Times New Roman"/>
        </w:rPr>
      </w:pPr>
      <w:r>
        <w:rPr>
          <w:rFonts w:ascii="Calibri" w:eastAsia="Calibri" w:hAnsi="Calibri" w:cs="Times New Roman"/>
        </w:rPr>
        <w:t>Question Five: Which writer from history do you believe contributes the most to the view of Richard III?</w:t>
      </w:r>
    </w:p>
    <w:p w14:paraId="4EEC5EDA" w14:textId="1F262A6E" w:rsidR="003123E9" w:rsidRPr="003123E9" w:rsidRDefault="00370978" w:rsidP="003123E9">
      <w:pPr>
        <w:suppressAutoHyphens/>
        <w:autoSpaceDN w:val="0"/>
        <w:spacing w:line="256" w:lineRule="auto"/>
        <w:textAlignment w:val="baseline"/>
        <w:rPr>
          <w:rFonts w:ascii="Calibri" w:eastAsia="Calibri" w:hAnsi="Calibri" w:cs="Times New Roman"/>
        </w:rPr>
      </w:pPr>
      <w:r>
        <w:rPr>
          <w:rFonts w:ascii="Calibri" w:eastAsia="Calibri" w:hAnsi="Calibri" w:cs="Times New Roman"/>
          <w:noProof/>
          <w:lang w:eastAsia="en-GB"/>
        </w:rPr>
        <mc:AlternateContent>
          <mc:Choice Requires="wps">
            <w:drawing>
              <wp:anchor distT="0" distB="0" distL="114300" distR="114300" simplePos="0" relativeHeight="251658243" behindDoc="0" locked="0" layoutInCell="1" allowOverlap="1" wp14:anchorId="1636824C" wp14:editId="27A7A83E">
                <wp:simplePos x="0" y="0"/>
                <wp:positionH relativeFrom="column">
                  <wp:posOffset>847724</wp:posOffset>
                </wp:positionH>
                <wp:positionV relativeFrom="paragraph">
                  <wp:posOffset>3298190</wp:posOffset>
                </wp:positionV>
                <wp:extent cx="1343025" cy="257175"/>
                <wp:effectExtent l="0" t="0" r="28575" b="28575"/>
                <wp:wrapNone/>
                <wp:docPr id="9" name="Rectangle 9"/>
                <wp:cNvGraphicFramePr/>
                <a:graphic xmlns:a="http://schemas.openxmlformats.org/drawingml/2006/main">
                  <a:graphicData uri="http://schemas.microsoft.com/office/word/2010/wordprocessingShape">
                    <wps:wsp>
                      <wps:cNvSpPr/>
                      <wps:spPr>
                        <a:xfrm>
                          <a:off x="0" y="0"/>
                          <a:ext cx="1343025" cy="257175"/>
                        </a:xfrm>
                        <a:prstGeom prst="rect">
                          <a:avLst/>
                        </a:prstGeom>
                        <a:solidFill>
                          <a:schemeClr val="tx1">
                            <a:lumMod val="75000"/>
                            <a:lumOff val="25000"/>
                          </a:schemeClr>
                        </a:solidFill>
                        <a:ln>
                          <a:solidFill>
                            <a:schemeClr val="tx1">
                              <a:lumMod val="75000"/>
                              <a:lumOff val="25000"/>
                            </a:schemeClr>
                          </a:solidFill>
                        </a:ln>
                      </wps:spPr>
                      <wps:style>
                        <a:lnRef idx="2">
                          <a:schemeClr val="dk1">
                            <a:shade val="50000"/>
                          </a:schemeClr>
                        </a:lnRef>
                        <a:fillRef idx="1">
                          <a:schemeClr val="dk1"/>
                        </a:fillRef>
                        <a:effectRef idx="0">
                          <a:schemeClr val="dk1"/>
                        </a:effectRef>
                        <a:fontRef idx="minor">
                          <a:schemeClr val="lt1"/>
                        </a:fontRef>
                      </wps:style>
                      <wps:txbx>
                        <w:txbxContent>
                          <w:p w14:paraId="29445A38" w14:textId="1084A9CA" w:rsidR="008343E0" w:rsidRPr="00370978" w:rsidRDefault="008343E0" w:rsidP="00370978">
                            <w:pPr>
                              <w:rPr>
                                <w:color w:val="FFFFFF" w:themeColor="background1"/>
                              </w:rPr>
                            </w:pPr>
                            <w:r>
                              <w:rPr>
                                <w:color w:val="FFFFFF" w:themeColor="background1"/>
                              </w:rPr>
                              <w:t>Croyland Chronicle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636824C" id="Rectangle 9" o:spid="_x0000_s1029" style="position:absolute;margin-left:66.75pt;margin-top:259.7pt;width:105.75pt;height:20.25pt;z-index:25165824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Daf5sAIAACgGAAAOAAAAZHJzL2Uyb0RvYy54bWy8VEtv2zAMvg/YfxB0X/1osqxBnSJo0WFA&#10;txZth54VWYqN6TVJiZ39+lGS7T53GYZdbJEiP5KfSJ6e9VKgPbOu1arCxVGOEVNU163aVvj7/eWH&#10;Txg5T1RNhFaswgfm8Nnq/bvTzixZqRstamYRgCi37EyFG+/NMsscbZgk7kgbpuCSayuJB9Fus9qS&#10;DtClyMo8/5h12tbGasqcA+1FusSriM85o/6ac8c8EhWG3Hz82vjdhG+2OiXLrSWmaemQBvmLLCRp&#10;FQSdoC6IJ2hn21dQsqVWO839EdUy05y3lMUaoJoif1HNXUMMi7UAOc5MNLl/B0u/7W8sausKn2Ck&#10;iIQnugXSiNoKhk4CPZ1xS7C6Mzd2kBwcQ609tzL8oQrUR0oPE6Ws94iCsjieHeflHCMKd+V8USzm&#10;ATR79DbW+c9MSxQOFbYQPTJJ9lfOJ9PRJARzWrT1ZStEFEKbsHNh0Z7AA/u+iK5iJ7/qOukW8zwf&#10;nhnU0AxJXY5qyCQ2W0CJeT0LINT/jgn5hKBZoD0RHU/+IFhIRahbxuG9gNoy1joln+qqfyQKXENq&#10;llSh0sjAq1IjWEDlwOeEOwA8pzbgpscYbIMbiwM2OeZ/Sig5TtYxolZ+cpSt0vYtZ+GnqMl+JCbR&#10;EZjx/aaP/Xs8NutG1wfoaavTsDtDL1torSvi/A2xMN2wB2Bj+Wv4cKG7CuvhhFGj7a+39MEehg5u&#10;MepgW1TY/dwRyzASXxSM40kxm4X1EoXZfFGCYJ/ebJ7eqJ0819CvBexGQ+Mx2HsxHrnV8gEW2zpE&#10;hSuiKMSuMPV2FM592mKwGilbr6MZrBRD/JW6MzSAB57D6Nz3D8SaYb48TOY3PW4WsnwxZsk2eCq9&#10;3nnN2ziDgenE6/ACsI7itAyrM+y7p3K0elzwq98AAAD//wMAUEsDBBQABgAIAAAAIQAFIqLQ4QAA&#10;AAsBAAAPAAAAZHJzL2Rvd25yZXYueG1sTI/BTsMwEETvSPyDtUjcqFPSQJPGqapKPZQDUkslrm68&#10;TVLidRS7Sfh7lhMcZ/ZpdiZfT7YVA/a+caRgPotAIJXONFQpOH3snpYgfNBkdOsIFXyjh3Vxf5fr&#10;zLiRDjgcQyU4hHymFdQhdJmUvqzRaj9zHRLfLq63OrDsK2l6PXK4beVzFL1IqxviD7XucFtj+XW8&#10;WQVvn7vt9UTTZTCv71G33OxH6vdKPT5MmxWIgFP4g+G3PleHgjud3Y2MFy3rOE4YVZDM0wUIJuJF&#10;wuvO7CRpCrLI5f8NxQ8AAAD//wMAUEsBAi0AFAAGAAgAAAAhALaDOJL+AAAA4QEAABMAAAAAAAAA&#10;AAAAAAAAAAAAAFtDb250ZW50X1R5cGVzXS54bWxQSwECLQAUAAYACAAAACEAOP0h/9YAAACUAQAA&#10;CwAAAAAAAAAAAAAAAAAvAQAAX3JlbHMvLnJlbHNQSwECLQAUAAYACAAAACEAOQ2n+bACAAAoBgAA&#10;DgAAAAAAAAAAAAAAAAAuAgAAZHJzL2Uyb0RvYy54bWxQSwECLQAUAAYACAAAACEABSKi0OEAAAAL&#10;AQAADwAAAAAAAAAAAAAAAAAKBQAAZHJzL2Rvd25yZXYueG1sUEsFBgAAAAAEAAQA8wAAABgGAAAA&#10;AA==&#10;" fillcolor="#404040 [2429]" strokecolor="#404040 [2429]" strokeweight="1pt">
                <v:textbox>
                  <w:txbxContent>
                    <w:p w14:paraId="29445A38" w14:textId="1084A9CA" w:rsidR="008343E0" w:rsidRPr="00370978" w:rsidRDefault="008343E0" w:rsidP="00370978">
                      <w:pPr>
                        <w:rPr>
                          <w:color w:val="FFFFFF" w:themeColor="background1"/>
                        </w:rPr>
                      </w:pPr>
                      <w:r>
                        <w:rPr>
                          <w:color w:val="FFFFFF" w:themeColor="background1"/>
                        </w:rPr>
                        <w:t>Croyland Chronicle</w:t>
                      </w:r>
                    </w:p>
                  </w:txbxContent>
                </v:textbox>
              </v:rect>
            </w:pict>
          </mc:Fallback>
        </mc:AlternateContent>
      </w:r>
      <w:r w:rsidR="003123E9" w:rsidRPr="003123E9">
        <w:rPr>
          <w:rFonts w:ascii="Calibri" w:eastAsia="Calibri" w:hAnsi="Calibri" w:cs="Times New Roman"/>
          <w:noProof/>
          <w:lang w:eastAsia="en-GB"/>
        </w:rPr>
        <w:drawing>
          <wp:inline distT="0" distB="0" distL="0" distR="0" wp14:anchorId="689710D8" wp14:editId="066E1F9D">
            <wp:extent cx="5975131" cy="3584581"/>
            <wp:effectExtent l="0" t="0" r="6985"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987616" cy="3592071"/>
                    </a:xfrm>
                    <a:prstGeom prst="rect">
                      <a:avLst/>
                    </a:prstGeom>
                    <a:noFill/>
                  </pic:spPr>
                </pic:pic>
              </a:graphicData>
            </a:graphic>
          </wp:inline>
        </w:drawing>
      </w:r>
    </w:p>
    <w:p w14:paraId="5CFFA45D" w14:textId="77777777" w:rsidR="003123E9" w:rsidRPr="003123E9" w:rsidRDefault="003123E9" w:rsidP="003123E9">
      <w:pPr>
        <w:suppressAutoHyphens/>
        <w:autoSpaceDN w:val="0"/>
        <w:spacing w:line="256" w:lineRule="auto"/>
        <w:textAlignment w:val="baseline"/>
        <w:rPr>
          <w:rFonts w:ascii="Calibri" w:eastAsia="Calibri" w:hAnsi="Calibri" w:cs="Times New Roman"/>
        </w:rPr>
      </w:pPr>
    </w:p>
    <w:tbl>
      <w:tblPr>
        <w:tblW w:w="9571" w:type="dxa"/>
        <w:tblCellMar>
          <w:left w:w="10" w:type="dxa"/>
          <w:right w:w="10" w:type="dxa"/>
        </w:tblCellMar>
        <w:tblLook w:val="0000" w:firstRow="0" w:lastRow="0" w:firstColumn="0" w:lastColumn="0" w:noHBand="0" w:noVBand="0"/>
      </w:tblPr>
      <w:tblGrid>
        <w:gridCol w:w="5658"/>
        <w:gridCol w:w="3913"/>
      </w:tblGrid>
      <w:tr w:rsidR="003123E9" w:rsidRPr="003123E9" w14:paraId="23ADB8BB" w14:textId="77777777" w:rsidTr="00676C39">
        <w:trPr>
          <w:trHeight w:val="370"/>
        </w:trPr>
        <w:tc>
          <w:tcPr>
            <w:tcW w:w="5658"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56517573" w14:textId="77777777" w:rsidR="003123E9" w:rsidRPr="003123E9" w:rsidRDefault="003123E9" w:rsidP="003123E9">
            <w:pPr>
              <w:suppressAutoHyphens/>
              <w:autoSpaceDN w:val="0"/>
              <w:spacing w:after="0" w:line="240" w:lineRule="auto"/>
              <w:textAlignment w:val="baseline"/>
              <w:rPr>
                <w:rFonts w:ascii="Calibri" w:eastAsia="Calibri" w:hAnsi="Calibri" w:cs="Times New Roman"/>
                <w:b/>
                <w:bCs/>
              </w:rPr>
            </w:pPr>
            <w:r w:rsidRPr="003123E9">
              <w:rPr>
                <w:rFonts w:ascii="Calibri" w:eastAsia="Calibri" w:hAnsi="Calibri" w:cs="Times New Roman"/>
                <w:b/>
                <w:bCs/>
              </w:rPr>
              <w:t>Historical Writer</w:t>
            </w:r>
          </w:p>
        </w:tc>
        <w:tc>
          <w:tcPr>
            <w:tcW w:w="3913"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0E13ABAD" w14:textId="77777777" w:rsidR="003123E9" w:rsidRPr="003123E9" w:rsidRDefault="003123E9" w:rsidP="003123E9">
            <w:pPr>
              <w:suppressAutoHyphens/>
              <w:autoSpaceDN w:val="0"/>
              <w:spacing w:after="0" w:line="240" w:lineRule="auto"/>
              <w:textAlignment w:val="baseline"/>
              <w:rPr>
                <w:rFonts w:ascii="Calibri" w:eastAsia="Calibri" w:hAnsi="Calibri" w:cs="Times New Roman"/>
                <w:b/>
                <w:bCs/>
              </w:rPr>
            </w:pPr>
            <w:r w:rsidRPr="003123E9">
              <w:rPr>
                <w:rFonts w:ascii="Calibri" w:eastAsia="Calibri" w:hAnsi="Calibri" w:cs="Times New Roman"/>
                <w:b/>
                <w:bCs/>
              </w:rPr>
              <w:t>Participants</w:t>
            </w:r>
          </w:p>
        </w:tc>
      </w:tr>
      <w:tr w:rsidR="003123E9" w:rsidRPr="003123E9" w14:paraId="39383E61" w14:textId="77777777" w:rsidTr="00676C39">
        <w:trPr>
          <w:trHeight w:val="370"/>
        </w:trPr>
        <w:tc>
          <w:tcPr>
            <w:tcW w:w="5658"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5A94B034"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All</w:t>
            </w:r>
          </w:p>
        </w:tc>
        <w:tc>
          <w:tcPr>
            <w:tcW w:w="3913"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1538A5AB"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1</w:t>
            </w:r>
          </w:p>
        </w:tc>
      </w:tr>
      <w:tr w:rsidR="003123E9" w:rsidRPr="003123E9" w14:paraId="0E3B19C3" w14:textId="77777777" w:rsidTr="00676C39">
        <w:trPr>
          <w:trHeight w:val="370"/>
        </w:trPr>
        <w:tc>
          <w:tcPr>
            <w:tcW w:w="5658"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3DBDDDFD" w14:textId="33E96F27" w:rsidR="003123E9" w:rsidRPr="003123E9" w:rsidRDefault="00370978" w:rsidP="003123E9">
            <w:pPr>
              <w:suppressAutoHyphens/>
              <w:autoSpaceDN w:val="0"/>
              <w:spacing w:after="0" w:line="240" w:lineRule="auto"/>
              <w:textAlignment w:val="baseline"/>
              <w:rPr>
                <w:rFonts w:ascii="Calibri" w:eastAsia="Calibri" w:hAnsi="Calibri" w:cs="Times New Roman"/>
              </w:rPr>
            </w:pPr>
            <w:r>
              <w:rPr>
                <w:rFonts w:ascii="Calibri" w:eastAsia="Calibri" w:hAnsi="Calibri" w:cs="Times New Roman"/>
              </w:rPr>
              <w:t>Croy</w:t>
            </w:r>
            <w:r w:rsidRPr="003123E9">
              <w:rPr>
                <w:rFonts w:ascii="Calibri" w:eastAsia="Calibri" w:hAnsi="Calibri" w:cs="Times New Roman"/>
              </w:rPr>
              <w:t>land</w:t>
            </w:r>
            <w:r w:rsidR="003123E9" w:rsidRPr="003123E9">
              <w:rPr>
                <w:rFonts w:ascii="Calibri" w:eastAsia="Calibri" w:hAnsi="Calibri" w:cs="Times New Roman"/>
              </w:rPr>
              <w:t xml:space="preserve"> Chronicle</w:t>
            </w:r>
          </w:p>
        </w:tc>
        <w:tc>
          <w:tcPr>
            <w:tcW w:w="3913"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37FA0914"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1</w:t>
            </w:r>
          </w:p>
        </w:tc>
      </w:tr>
      <w:tr w:rsidR="003123E9" w:rsidRPr="003123E9" w14:paraId="21D0BE5F" w14:textId="77777777" w:rsidTr="00676C39">
        <w:trPr>
          <w:trHeight w:val="370"/>
        </w:trPr>
        <w:tc>
          <w:tcPr>
            <w:tcW w:w="5658"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0C580AFC"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George Buck</w:t>
            </w:r>
          </w:p>
        </w:tc>
        <w:tc>
          <w:tcPr>
            <w:tcW w:w="3913"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28AA216B"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5</w:t>
            </w:r>
          </w:p>
        </w:tc>
      </w:tr>
      <w:tr w:rsidR="003123E9" w:rsidRPr="003123E9" w14:paraId="5D625FEC" w14:textId="77777777" w:rsidTr="00676C39">
        <w:trPr>
          <w:trHeight w:val="370"/>
        </w:trPr>
        <w:tc>
          <w:tcPr>
            <w:tcW w:w="5658"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6023F456"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Horace Walpole</w:t>
            </w:r>
          </w:p>
        </w:tc>
        <w:tc>
          <w:tcPr>
            <w:tcW w:w="3913"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5E617F6D"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10</w:t>
            </w:r>
          </w:p>
        </w:tc>
      </w:tr>
      <w:tr w:rsidR="003123E9" w:rsidRPr="003123E9" w14:paraId="7D78BC48" w14:textId="77777777" w:rsidTr="00676C39">
        <w:trPr>
          <w:trHeight w:val="370"/>
        </w:trPr>
        <w:tc>
          <w:tcPr>
            <w:tcW w:w="5658"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2206CD15"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None</w:t>
            </w:r>
          </w:p>
        </w:tc>
        <w:tc>
          <w:tcPr>
            <w:tcW w:w="3913"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79F66B21"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37</w:t>
            </w:r>
          </w:p>
        </w:tc>
      </w:tr>
      <w:tr w:rsidR="003123E9" w:rsidRPr="003123E9" w14:paraId="4C3210DB" w14:textId="77777777" w:rsidTr="00676C39">
        <w:trPr>
          <w:trHeight w:val="370"/>
        </w:trPr>
        <w:tc>
          <w:tcPr>
            <w:tcW w:w="5658"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1BDC1A8F"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Paul Murray Kendall</w:t>
            </w:r>
          </w:p>
        </w:tc>
        <w:tc>
          <w:tcPr>
            <w:tcW w:w="3913"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65F391ED"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6</w:t>
            </w:r>
          </w:p>
        </w:tc>
      </w:tr>
      <w:tr w:rsidR="003123E9" w:rsidRPr="003123E9" w14:paraId="340FB24F" w14:textId="77777777" w:rsidTr="00676C39">
        <w:trPr>
          <w:trHeight w:val="370"/>
        </w:trPr>
        <w:tc>
          <w:tcPr>
            <w:tcW w:w="5658"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37BD80A5"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Polydore Vergil</w:t>
            </w:r>
          </w:p>
        </w:tc>
        <w:tc>
          <w:tcPr>
            <w:tcW w:w="3913"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7BFD00AC"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14</w:t>
            </w:r>
          </w:p>
        </w:tc>
      </w:tr>
      <w:tr w:rsidR="003123E9" w:rsidRPr="003123E9" w14:paraId="1DF6CFC7" w14:textId="77777777" w:rsidTr="00676C39">
        <w:trPr>
          <w:trHeight w:val="370"/>
        </w:trPr>
        <w:tc>
          <w:tcPr>
            <w:tcW w:w="5658"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593842DC"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Sharon Turner</w:t>
            </w:r>
          </w:p>
        </w:tc>
        <w:tc>
          <w:tcPr>
            <w:tcW w:w="3913"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5E69DAAC"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4</w:t>
            </w:r>
          </w:p>
        </w:tc>
      </w:tr>
      <w:tr w:rsidR="003123E9" w:rsidRPr="003123E9" w14:paraId="0E968855" w14:textId="77777777" w:rsidTr="00676C39">
        <w:trPr>
          <w:trHeight w:val="370"/>
        </w:trPr>
        <w:tc>
          <w:tcPr>
            <w:tcW w:w="5658"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208DD039"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Sir Clements Markham</w:t>
            </w:r>
          </w:p>
        </w:tc>
        <w:tc>
          <w:tcPr>
            <w:tcW w:w="3913"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7B79E6C2"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10</w:t>
            </w:r>
          </w:p>
        </w:tc>
      </w:tr>
      <w:tr w:rsidR="003123E9" w:rsidRPr="003123E9" w14:paraId="10BB50E2" w14:textId="77777777" w:rsidTr="00676C39">
        <w:trPr>
          <w:trHeight w:val="370"/>
        </w:trPr>
        <w:tc>
          <w:tcPr>
            <w:tcW w:w="5658"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3FF8CF10"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Thomas More</w:t>
            </w:r>
          </w:p>
        </w:tc>
        <w:tc>
          <w:tcPr>
            <w:tcW w:w="3913"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472C7CC4"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31</w:t>
            </w:r>
          </w:p>
        </w:tc>
      </w:tr>
      <w:tr w:rsidR="003123E9" w:rsidRPr="003123E9" w14:paraId="6CF0ACED" w14:textId="77777777" w:rsidTr="00676C39">
        <w:trPr>
          <w:trHeight w:val="370"/>
        </w:trPr>
        <w:tc>
          <w:tcPr>
            <w:tcW w:w="5658"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7D1AB43B"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William Shakespeare</w:t>
            </w:r>
          </w:p>
        </w:tc>
        <w:tc>
          <w:tcPr>
            <w:tcW w:w="3913"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04813C3D"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152</w:t>
            </w:r>
          </w:p>
        </w:tc>
      </w:tr>
    </w:tbl>
    <w:p w14:paraId="6826E5D9" w14:textId="77777777" w:rsidR="003123E9" w:rsidRPr="003123E9" w:rsidRDefault="003123E9" w:rsidP="003123E9">
      <w:pPr>
        <w:suppressAutoHyphens/>
        <w:autoSpaceDN w:val="0"/>
        <w:spacing w:line="256" w:lineRule="auto"/>
        <w:textAlignment w:val="baseline"/>
        <w:rPr>
          <w:rFonts w:ascii="Calibri" w:eastAsia="Calibri" w:hAnsi="Calibri" w:cs="Times New Roman"/>
        </w:rPr>
      </w:pPr>
    </w:p>
    <w:p w14:paraId="374CA972" w14:textId="088EC96B" w:rsidR="003123E9" w:rsidRPr="003123E9" w:rsidRDefault="008343E0" w:rsidP="003123E9">
      <w:pPr>
        <w:pageBreakBefore/>
        <w:suppressAutoHyphens/>
        <w:autoSpaceDN w:val="0"/>
        <w:spacing w:line="256" w:lineRule="auto"/>
        <w:textAlignment w:val="baseline"/>
        <w:rPr>
          <w:rFonts w:ascii="Calibri" w:eastAsia="Calibri" w:hAnsi="Calibri" w:cs="Times New Roman"/>
        </w:rPr>
      </w:pPr>
      <w:r>
        <w:rPr>
          <w:rFonts w:ascii="Calibri" w:eastAsia="Calibri" w:hAnsi="Calibri" w:cs="Times New Roman"/>
        </w:rPr>
        <w:t>Question Six: What do you think describes Richard from these options?</w:t>
      </w:r>
    </w:p>
    <w:p w14:paraId="130D5EAC" w14:textId="77777777" w:rsidR="003123E9" w:rsidRPr="003123E9" w:rsidRDefault="003123E9" w:rsidP="003123E9">
      <w:pPr>
        <w:suppressAutoHyphens/>
        <w:autoSpaceDN w:val="0"/>
        <w:spacing w:line="256" w:lineRule="auto"/>
        <w:textAlignment w:val="baseline"/>
        <w:rPr>
          <w:rFonts w:ascii="Calibri" w:eastAsia="Calibri" w:hAnsi="Calibri" w:cs="Times New Roman"/>
        </w:rPr>
      </w:pPr>
      <w:r w:rsidRPr="003123E9">
        <w:rPr>
          <w:rFonts w:ascii="Calibri" w:eastAsia="Calibri" w:hAnsi="Calibri" w:cs="Times New Roman"/>
          <w:noProof/>
          <w:lang w:eastAsia="en-GB"/>
        </w:rPr>
        <w:drawing>
          <wp:inline distT="0" distB="0" distL="0" distR="0" wp14:anchorId="49BF8827" wp14:editId="53D709E6">
            <wp:extent cx="6132786" cy="3799205"/>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21">
                      <a:extLst>
                        <a:ext uri="{28A0092B-C50C-407E-A947-70E740481C1C}">
                          <a14:useLocalDpi xmlns:a14="http://schemas.microsoft.com/office/drawing/2010/main" val="0"/>
                        </a:ext>
                      </a:extLst>
                    </a:blip>
                    <a:srcRect r="-3844" b="-4592"/>
                    <a:stretch/>
                  </pic:blipFill>
                  <pic:spPr bwMode="auto">
                    <a:xfrm>
                      <a:off x="0" y="0"/>
                      <a:ext cx="6162844" cy="3817826"/>
                    </a:xfrm>
                    <a:prstGeom prst="rect">
                      <a:avLst/>
                    </a:prstGeom>
                    <a:noFill/>
                    <a:ln>
                      <a:noFill/>
                    </a:ln>
                    <a:extLst>
                      <a:ext uri="{53640926-AAD7-44D8-BBD7-CCE9431645EC}">
                        <a14:shadowObscured xmlns:a14="http://schemas.microsoft.com/office/drawing/2010/main"/>
                      </a:ext>
                    </a:extLst>
                  </pic:spPr>
                </pic:pic>
              </a:graphicData>
            </a:graphic>
          </wp:inline>
        </w:drawing>
      </w:r>
    </w:p>
    <w:p w14:paraId="02F5A150" w14:textId="77777777" w:rsidR="003123E9" w:rsidRPr="003123E9" w:rsidRDefault="003123E9" w:rsidP="003123E9">
      <w:pPr>
        <w:suppressAutoHyphens/>
        <w:autoSpaceDN w:val="0"/>
        <w:spacing w:line="256" w:lineRule="auto"/>
        <w:textAlignment w:val="baseline"/>
        <w:rPr>
          <w:rFonts w:ascii="Calibri" w:eastAsia="Calibri" w:hAnsi="Calibri" w:cs="Times New Roman"/>
        </w:rPr>
      </w:pPr>
      <w:r w:rsidRPr="003123E9">
        <w:rPr>
          <w:rFonts w:ascii="Calibri" w:eastAsia="Calibri" w:hAnsi="Calibri" w:cs="Times New Roman"/>
        </w:rPr>
        <w:t xml:space="preserve"> </w:t>
      </w:r>
    </w:p>
    <w:tbl>
      <w:tblPr>
        <w:tblW w:w="9682" w:type="dxa"/>
        <w:tblCellMar>
          <w:left w:w="10" w:type="dxa"/>
          <w:right w:w="10" w:type="dxa"/>
        </w:tblCellMar>
        <w:tblLook w:val="0000" w:firstRow="0" w:lastRow="0" w:firstColumn="0" w:lastColumn="0" w:noHBand="0" w:noVBand="0"/>
      </w:tblPr>
      <w:tblGrid>
        <w:gridCol w:w="6636"/>
        <w:gridCol w:w="3046"/>
      </w:tblGrid>
      <w:tr w:rsidR="003123E9" w:rsidRPr="003123E9" w14:paraId="6511460E" w14:textId="77777777" w:rsidTr="00676C39">
        <w:trPr>
          <w:trHeight w:val="234"/>
        </w:trPr>
        <w:tc>
          <w:tcPr>
            <w:tcW w:w="6636"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243A2FB7" w14:textId="77777777" w:rsidR="003123E9" w:rsidRPr="003123E9" w:rsidRDefault="003123E9" w:rsidP="003123E9">
            <w:pPr>
              <w:suppressAutoHyphens/>
              <w:autoSpaceDN w:val="0"/>
              <w:spacing w:after="0" w:line="240" w:lineRule="auto"/>
              <w:textAlignment w:val="baseline"/>
              <w:rPr>
                <w:rFonts w:ascii="Calibri" w:eastAsia="Calibri" w:hAnsi="Calibri" w:cs="Times New Roman"/>
                <w:b/>
                <w:bCs/>
              </w:rPr>
            </w:pPr>
            <w:r w:rsidRPr="003123E9">
              <w:rPr>
                <w:rFonts w:ascii="Calibri" w:eastAsia="Calibri" w:hAnsi="Calibri" w:cs="Times New Roman"/>
                <w:b/>
                <w:bCs/>
              </w:rPr>
              <w:t>Opinion</w:t>
            </w:r>
          </w:p>
        </w:tc>
        <w:tc>
          <w:tcPr>
            <w:tcW w:w="3046"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6745350E" w14:textId="77777777" w:rsidR="003123E9" w:rsidRPr="003123E9" w:rsidRDefault="003123E9" w:rsidP="003123E9">
            <w:pPr>
              <w:suppressAutoHyphens/>
              <w:autoSpaceDN w:val="0"/>
              <w:spacing w:after="0" w:line="240" w:lineRule="auto"/>
              <w:textAlignment w:val="baseline"/>
              <w:rPr>
                <w:rFonts w:ascii="Calibri" w:eastAsia="Calibri" w:hAnsi="Calibri" w:cs="Times New Roman"/>
                <w:b/>
                <w:bCs/>
              </w:rPr>
            </w:pPr>
            <w:r w:rsidRPr="003123E9">
              <w:rPr>
                <w:rFonts w:ascii="Calibri" w:eastAsia="Calibri" w:hAnsi="Calibri" w:cs="Times New Roman"/>
                <w:b/>
                <w:bCs/>
              </w:rPr>
              <w:t>Number</w:t>
            </w:r>
          </w:p>
        </w:tc>
      </w:tr>
      <w:tr w:rsidR="003123E9" w:rsidRPr="003123E9" w14:paraId="468F384C" w14:textId="77777777" w:rsidTr="00676C39">
        <w:trPr>
          <w:trHeight w:val="234"/>
        </w:trPr>
        <w:tc>
          <w:tcPr>
            <w:tcW w:w="6636"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62B97D79"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Villain</w:t>
            </w:r>
          </w:p>
        </w:tc>
        <w:tc>
          <w:tcPr>
            <w:tcW w:w="3046"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010F6480"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4</w:t>
            </w:r>
          </w:p>
        </w:tc>
      </w:tr>
      <w:tr w:rsidR="003123E9" w:rsidRPr="003123E9" w14:paraId="36281C0F" w14:textId="77777777" w:rsidTr="00676C39">
        <w:trPr>
          <w:trHeight w:val="234"/>
        </w:trPr>
        <w:tc>
          <w:tcPr>
            <w:tcW w:w="6636"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7F6FA57B"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Demonised by Propaganda</w:t>
            </w:r>
          </w:p>
        </w:tc>
        <w:tc>
          <w:tcPr>
            <w:tcW w:w="3046"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792C5E3C"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162</w:t>
            </w:r>
          </w:p>
        </w:tc>
      </w:tr>
      <w:tr w:rsidR="003123E9" w:rsidRPr="003123E9" w14:paraId="7DC323FE" w14:textId="77777777" w:rsidTr="00676C39">
        <w:trPr>
          <w:trHeight w:val="234"/>
        </w:trPr>
        <w:tc>
          <w:tcPr>
            <w:tcW w:w="6636"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3BC93375"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Usurper</w:t>
            </w:r>
          </w:p>
        </w:tc>
        <w:tc>
          <w:tcPr>
            <w:tcW w:w="3046"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30C7D856"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25</w:t>
            </w:r>
          </w:p>
        </w:tc>
      </w:tr>
      <w:tr w:rsidR="003123E9" w:rsidRPr="003123E9" w14:paraId="18D2FE86" w14:textId="77777777" w:rsidTr="00676C39">
        <w:trPr>
          <w:trHeight w:val="234"/>
        </w:trPr>
        <w:tc>
          <w:tcPr>
            <w:tcW w:w="6636"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4248D5CA"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Man of His Time</w:t>
            </w:r>
          </w:p>
        </w:tc>
        <w:tc>
          <w:tcPr>
            <w:tcW w:w="3046"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7F3E6C70"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111</w:t>
            </w:r>
          </w:p>
        </w:tc>
      </w:tr>
      <w:tr w:rsidR="003123E9" w:rsidRPr="003123E9" w14:paraId="2A40A6C0" w14:textId="77777777" w:rsidTr="00676C39">
        <w:trPr>
          <w:trHeight w:val="234"/>
        </w:trPr>
        <w:tc>
          <w:tcPr>
            <w:tcW w:w="6636"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717B1BA4"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Rightful King</w:t>
            </w:r>
          </w:p>
        </w:tc>
        <w:tc>
          <w:tcPr>
            <w:tcW w:w="3046"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1AE04EED"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112</w:t>
            </w:r>
          </w:p>
        </w:tc>
      </w:tr>
      <w:tr w:rsidR="003123E9" w:rsidRPr="003123E9" w14:paraId="005D1B9B" w14:textId="77777777" w:rsidTr="00676C39">
        <w:trPr>
          <w:trHeight w:val="234"/>
        </w:trPr>
        <w:tc>
          <w:tcPr>
            <w:tcW w:w="6636"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0D49E6A0"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Murderer</w:t>
            </w:r>
          </w:p>
        </w:tc>
        <w:tc>
          <w:tcPr>
            <w:tcW w:w="3046"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6721378D"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11</w:t>
            </w:r>
          </w:p>
        </w:tc>
      </w:tr>
      <w:tr w:rsidR="003123E9" w:rsidRPr="003123E9" w14:paraId="7BC38DDD" w14:textId="77777777" w:rsidTr="00676C39">
        <w:trPr>
          <w:trHeight w:val="234"/>
        </w:trPr>
        <w:tc>
          <w:tcPr>
            <w:tcW w:w="6636"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0EF8B4B2"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Strong Military Commander</w:t>
            </w:r>
          </w:p>
        </w:tc>
        <w:tc>
          <w:tcPr>
            <w:tcW w:w="3046"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7638CAA8"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102</w:t>
            </w:r>
          </w:p>
        </w:tc>
      </w:tr>
      <w:tr w:rsidR="003123E9" w:rsidRPr="003123E9" w14:paraId="26BDAA6B" w14:textId="77777777" w:rsidTr="00676C39">
        <w:trPr>
          <w:trHeight w:val="234"/>
        </w:trPr>
        <w:tc>
          <w:tcPr>
            <w:tcW w:w="6636"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18264CDA"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Misunderstood</w:t>
            </w:r>
          </w:p>
        </w:tc>
        <w:tc>
          <w:tcPr>
            <w:tcW w:w="3046"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105EFA86"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5</w:t>
            </w:r>
          </w:p>
        </w:tc>
      </w:tr>
      <w:tr w:rsidR="003123E9" w:rsidRPr="003123E9" w14:paraId="72F87A61" w14:textId="77777777" w:rsidTr="00676C39">
        <w:trPr>
          <w:trHeight w:val="234"/>
        </w:trPr>
        <w:tc>
          <w:tcPr>
            <w:tcW w:w="6636"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553F8623"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Loving Brother, Father and Husband</w:t>
            </w:r>
          </w:p>
        </w:tc>
        <w:tc>
          <w:tcPr>
            <w:tcW w:w="3046"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0109E08F"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3</w:t>
            </w:r>
          </w:p>
        </w:tc>
      </w:tr>
      <w:tr w:rsidR="003123E9" w:rsidRPr="003123E9" w14:paraId="4EB123C1" w14:textId="77777777" w:rsidTr="00676C39">
        <w:trPr>
          <w:trHeight w:val="234"/>
        </w:trPr>
        <w:tc>
          <w:tcPr>
            <w:tcW w:w="6636"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417BD06D"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Loyal</w:t>
            </w:r>
          </w:p>
        </w:tc>
        <w:tc>
          <w:tcPr>
            <w:tcW w:w="3046"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45F7CE46"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5</w:t>
            </w:r>
          </w:p>
        </w:tc>
      </w:tr>
      <w:tr w:rsidR="003123E9" w:rsidRPr="003123E9" w14:paraId="34043C59" w14:textId="77777777" w:rsidTr="00676C39">
        <w:trPr>
          <w:trHeight w:val="234"/>
        </w:trPr>
        <w:tc>
          <w:tcPr>
            <w:tcW w:w="6636"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7CB57229"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Lawful</w:t>
            </w:r>
          </w:p>
        </w:tc>
        <w:tc>
          <w:tcPr>
            <w:tcW w:w="3046"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57E980EF"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7</w:t>
            </w:r>
          </w:p>
        </w:tc>
      </w:tr>
      <w:tr w:rsidR="003123E9" w:rsidRPr="003123E9" w14:paraId="480ED0C6" w14:textId="77777777" w:rsidTr="00676C39">
        <w:trPr>
          <w:trHeight w:val="234"/>
        </w:trPr>
        <w:tc>
          <w:tcPr>
            <w:tcW w:w="6636"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218BEEE9"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Pious</w:t>
            </w:r>
          </w:p>
        </w:tc>
        <w:tc>
          <w:tcPr>
            <w:tcW w:w="3046"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10592C8D"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2</w:t>
            </w:r>
          </w:p>
        </w:tc>
      </w:tr>
      <w:tr w:rsidR="003123E9" w:rsidRPr="003123E9" w14:paraId="3C587773" w14:textId="77777777" w:rsidTr="00676C39">
        <w:trPr>
          <w:trHeight w:val="234"/>
        </w:trPr>
        <w:tc>
          <w:tcPr>
            <w:tcW w:w="6636"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7B6C1491"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Ambitious</w:t>
            </w:r>
          </w:p>
        </w:tc>
        <w:tc>
          <w:tcPr>
            <w:tcW w:w="3046"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7C5DFA4E"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5</w:t>
            </w:r>
          </w:p>
        </w:tc>
      </w:tr>
      <w:tr w:rsidR="003123E9" w:rsidRPr="003123E9" w14:paraId="3FC9A42D" w14:textId="77777777" w:rsidTr="00676C39">
        <w:trPr>
          <w:trHeight w:val="234"/>
        </w:trPr>
        <w:tc>
          <w:tcPr>
            <w:tcW w:w="6636"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28EB4D06"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Reformer</w:t>
            </w:r>
          </w:p>
        </w:tc>
        <w:tc>
          <w:tcPr>
            <w:tcW w:w="3046"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65F69547"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6</w:t>
            </w:r>
          </w:p>
        </w:tc>
      </w:tr>
      <w:tr w:rsidR="003123E9" w:rsidRPr="003123E9" w14:paraId="64A113C4" w14:textId="77777777" w:rsidTr="00676C39">
        <w:trPr>
          <w:trHeight w:val="234"/>
        </w:trPr>
        <w:tc>
          <w:tcPr>
            <w:tcW w:w="6636"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35AC34F4"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All of the above</w:t>
            </w:r>
          </w:p>
        </w:tc>
        <w:tc>
          <w:tcPr>
            <w:tcW w:w="3046"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2A784FFB"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1</w:t>
            </w:r>
          </w:p>
        </w:tc>
      </w:tr>
    </w:tbl>
    <w:p w14:paraId="12804044" w14:textId="77777777" w:rsidR="003123E9" w:rsidRPr="003123E9" w:rsidRDefault="003123E9" w:rsidP="003123E9">
      <w:pPr>
        <w:suppressAutoHyphens/>
        <w:autoSpaceDN w:val="0"/>
        <w:spacing w:line="256" w:lineRule="auto"/>
        <w:textAlignment w:val="baseline"/>
        <w:rPr>
          <w:rFonts w:ascii="Calibri" w:eastAsia="Calibri" w:hAnsi="Calibri" w:cs="Times New Roman"/>
        </w:rPr>
      </w:pPr>
      <w:r w:rsidRPr="003123E9">
        <w:rPr>
          <w:rFonts w:ascii="Calibri" w:eastAsia="Calibri" w:hAnsi="Calibri" w:cs="Times New Roman"/>
        </w:rPr>
        <w:br/>
      </w:r>
    </w:p>
    <w:p w14:paraId="5D2E200E" w14:textId="31DC9EFA" w:rsidR="003123E9" w:rsidRPr="003123E9" w:rsidRDefault="008343E0" w:rsidP="003123E9">
      <w:pPr>
        <w:pageBreakBefore/>
        <w:suppressAutoHyphens/>
        <w:autoSpaceDN w:val="0"/>
        <w:spacing w:line="256" w:lineRule="auto"/>
        <w:textAlignment w:val="baseline"/>
        <w:rPr>
          <w:rFonts w:ascii="Calibri" w:eastAsia="Calibri" w:hAnsi="Calibri" w:cs="Times New Roman"/>
        </w:rPr>
      </w:pPr>
      <w:r>
        <w:rPr>
          <w:rFonts w:ascii="Calibri" w:eastAsia="Calibri" w:hAnsi="Calibri" w:cs="Times New Roman"/>
        </w:rPr>
        <w:t>Question Seven: Do you think Richard III wanted to marry his niece, Elizabeth of York?</w:t>
      </w:r>
    </w:p>
    <w:p w14:paraId="4D90B17F" w14:textId="77777777" w:rsidR="003123E9" w:rsidRPr="003123E9" w:rsidRDefault="003123E9" w:rsidP="003123E9">
      <w:pPr>
        <w:suppressAutoHyphens/>
        <w:autoSpaceDN w:val="0"/>
        <w:spacing w:line="256" w:lineRule="auto"/>
        <w:textAlignment w:val="baseline"/>
        <w:rPr>
          <w:rFonts w:ascii="Calibri" w:eastAsia="Calibri" w:hAnsi="Calibri" w:cs="Times New Roman"/>
        </w:rPr>
      </w:pPr>
      <w:r w:rsidRPr="003123E9">
        <w:rPr>
          <w:rFonts w:ascii="Calibri" w:eastAsia="Calibri" w:hAnsi="Calibri" w:cs="Times New Roman"/>
          <w:noProof/>
          <w:lang w:eastAsia="en-GB"/>
        </w:rPr>
        <w:drawing>
          <wp:inline distT="0" distB="0" distL="0" distR="0" wp14:anchorId="7BA38C33" wp14:editId="4C4683F3">
            <wp:extent cx="6059820" cy="3642603"/>
            <wp:effectExtent l="0" t="0" r="0" b="0"/>
            <wp:docPr id="11" name="Picture 17"/>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srcRect/>
                    <a:stretch>
                      <a:fillRect/>
                    </a:stretch>
                  </pic:blipFill>
                  <pic:spPr>
                    <a:xfrm>
                      <a:off x="0" y="0"/>
                      <a:ext cx="6059820" cy="3642603"/>
                    </a:xfrm>
                    <a:prstGeom prst="rect">
                      <a:avLst/>
                    </a:prstGeom>
                    <a:noFill/>
                    <a:ln>
                      <a:noFill/>
                      <a:prstDash/>
                    </a:ln>
                  </pic:spPr>
                </pic:pic>
              </a:graphicData>
            </a:graphic>
          </wp:inline>
        </w:drawing>
      </w:r>
    </w:p>
    <w:tbl>
      <w:tblPr>
        <w:tblW w:w="9548" w:type="dxa"/>
        <w:tblCellMar>
          <w:left w:w="10" w:type="dxa"/>
          <w:right w:w="10" w:type="dxa"/>
        </w:tblCellMar>
        <w:tblLook w:val="0000" w:firstRow="0" w:lastRow="0" w:firstColumn="0" w:lastColumn="0" w:noHBand="0" w:noVBand="0"/>
      </w:tblPr>
      <w:tblGrid>
        <w:gridCol w:w="6218"/>
        <w:gridCol w:w="3330"/>
      </w:tblGrid>
      <w:tr w:rsidR="003123E9" w:rsidRPr="003123E9" w14:paraId="43C014F5" w14:textId="77777777" w:rsidTr="00676C39">
        <w:trPr>
          <w:trHeight w:val="427"/>
        </w:trPr>
        <w:tc>
          <w:tcPr>
            <w:tcW w:w="6218"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42F62B01" w14:textId="77777777" w:rsidR="003123E9" w:rsidRPr="003123E9" w:rsidRDefault="003123E9" w:rsidP="003123E9">
            <w:pPr>
              <w:suppressAutoHyphens/>
              <w:autoSpaceDN w:val="0"/>
              <w:spacing w:after="0" w:line="240" w:lineRule="auto"/>
              <w:textAlignment w:val="baseline"/>
              <w:rPr>
                <w:rFonts w:ascii="Calibri" w:eastAsia="Calibri" w:hAnsi="Calibri" w:cs="Times New Roman"/>
                <w:b/>
                <w:bCs/>
              </w:rPr>
            </w:pPr>
            <w:r w:rsidRPr="003123E9">
              <w:rPr>
                <w:rFonts w:ascii="Calibri" w:eastAsia="Calibri" w:hAnsi="Calibri" w:cs="Times New Roman"/>
                <w:b/>
                <w:bCs/>
              </w:rPr>
              <w:t>Marriage to Elizabeth of York</w:t>
            </w:r>
          </w:p>
        </w:tc>
        <w:tc>
          <w:tcPr>
            <w:tcW w:w="3330"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78DCA558" w14:textId="77777777" w:rsidR="003123E9" w:rsidRPr="003123E9" w:rsidRDefault="003123E9" w:rsidP="003123E9">
            <w:pPr>
              <w:suppressAutoHyphens/>
              <w:autoSpaceDN w:val="0"/>
              <w:spacing w:after="0" w:line="240" w:lineRule="auto"/>
              <w:textAlignment w:val="baseline"/>
              <w:rPr>
                <w:rFonts w:ascii="Calibri" w:eastAsia="Calibri" w:hAnsi="Calibri" w:cs="Times New Roman"/>
                <w:b/>
                <w:bCs/>
              </w:rPr>
            </w:pPr>
            <w:r w:rsidRPr="003123E9">
              <w:rPr>
                <w:rFonts w:ascii="Calibri" w:eastAsia="Calibri" w:hAnsi="Calibri" w:cs="Times New Roman"/>
                <w:b/>
                <w:bCs/>
              </w:rPr>
              <w:t>Participants</w:t>
            </w:r>
          </w:p>
        </w:tc>
      </w:tr>
      <w:tr w:rsidR="003123E9" w:rsidRPr="003123E9" w14:paraId="10853069" w14:textId="77777777" w:rsidTr="00676C39">
        <w:trPr>
          <w:trHeight w:val="427"/>
        </w:trPr>
        <w:tc>
          <w:tcPr>
            <w:tcW w:w="6218"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3AF0DBBD"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Yes</w:t>
            </w:r>
          </w:p>
        </w:tc>
        <w:tc>
          <w:tcPr>
            <w:tcW w:w="3330"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452AA83E"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70</w:t>
            </w:r>
          </w:p>
        </w:tc>
      </w:tr>
      <w:tr w:rsidR="003123E9" w:rsidRPr="003123E9" w14:paraId="522FAC5D" w14:textId="77777777" w:rsidTr="00676C39">
        <w:trPr>
          <w:trHeight w:val="427"/>
        </w:trPr>
        <w:tc>
          <w:tcPr>
            <w:tcW w:w="6218"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609EF679"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No</w:t>
            </w:r>
          </w:p>
        </w:tc>
        <w:tc>
          <w:tcPr>
            <w:tcW w:w="3330"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4D6260FD"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177</w:t>
            </w:r>
          </w:p>
        </w:tc>
      </w:tr>
      <w:tr w:rsidR="003123E9" w:rsidRPr="003123E9" w14:paraId="1B9175AC" w14:textId="77777777" w:rsidTr="00676C39">
        <w:trPr>
          <w:trHeight w:val="427"/>
        </w:trPr>
        <w:tc>
          <w:tcPr>
            <w:tcW w:w="6218"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09F45F8E"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Unsure</w:t>
            </w:r>
          </w:p>
        </w:tc>
        <w:tc>
          <w:tcPr>
            <w:tcW w:w="3330"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7F02700C"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24</w:t>
            </w:r>
          </w:p>
        </w:tc>
      </w:tr>
    </w:tbl>
    <w:p w14:paraId="365BFDF5" w14:textId="77777777" w:rsidR="003123E9" w:rsidRPr="003123E9" w:rsidRDefault="003123E9" w:rsidP="003123E9">
      <w:pPr>
        <w:suppressAutoHyphens/>
        <w:autoSpaceDN w:val="0"/>
        <w:spacing w:line="256" w:lineRule="auto"/>
        <w:textAlignment w:val="baseline"/>
        <w:rPr>
          <w:rFonts w:ascii="Calibri" w:eastAsia="Calibri" w:hAnsi="Calibri" w:cs="Times New Roman"/>
        </w:rPr>
      </w:pPr>
    </w:p>
    <w:p w14:paraId="022A7BDF" w14:textId="77777777" w:rsidR="003123E9" w:rsidRPr="003123E9" w:rsidRDefault="003123E9" w:rsidP="003123E9">
      <w:pPr>
        <w:suppressAutoHyphens/>
        <w:autoSpaceDN w:val="0"/>
        <w:spacing w:line="256" w:lineRule="auto"/>
        <w:textAlignment w:val="baseline"/>
        <w:rPr>
          <w:rFonts w:ascii="Calibri" w:eastAsia="Calibri" w:hAnsi="Calibri" w:cs="Times New Roman"/>
        </w:rPr>
      </w:pPr>
    </w:p>
    <w:p w14:paraId="32DEC1A6" w14:textId="008CB4F7" w:rsidR="003123E9" w:rsidRPr="003123E9" w:rsidRDefault="008343E0" w:rsidP="003123E9">
      <w:pPr>
        <w:pageBreakBefore/>
        <w:suppressAutoHyphens/>
        <w:autoSpaceDN w:val="0"/>
        <w:spacing w:line="256" w:lineRule="auto"/>
        <w:textAlignment w:val="baseline"/>
        <w:rPr>
          <w:rFonts w:ascii="Calibri" w:eastAsia="Calibri" w:hAnsi="Calibri" w:cs="Times New Roman"/>
        </w:rPr>
      </w:pPr>
      <w:r>
        <w:rPr>
          <w:rFonts w:ascii="Calibri" w:eastAsia="Calibri" w:hAnsi="Calibri" w:cs="Times New Roman"/>
        </w:rPr>
        <w:t>Question Eight: Do you think that Richard III was a good King?</w:t>
      </w:r>
    </w:p>
    <w:p w14:paraId="26B7DA85" w14:textId="77777777" w:rsidR="003123E9" w:rsidRPr="003123E9" w:rsidRDefault="003123E9" w:rsidP="003123E9">
      <w:pPr>
        <w:suppressAutoHyphens/>
        <w:autoSpaceDN w:val="0"/>
        <w:spacing w:line="256" w:lineRule="auto"/>
        <w:textAlignment w:val="baseline"/>
        <w:rPr>
          <w:rFonts w:ascii="Calibri" w:eastAsia="Calibri" w:hAnsi="Calibri" w:cs="Times New Roman"/>
        </w:rPr>
      </w:pPr>
      <w:r w:rsidRPr="003123E9">
        <w:rPr>
          <w:rFonts w:ascii="Calibri" w:eastAsia="Calibri" w:hAnsi="Calibri" w:cs="Times New Roman"/>
          <w:noProof/>
          <w:lang w:eastAsia="en-GB"/>
        </w:rPr>
        <w:drawing>
          <wp:inline distT="0" distB="0" distL="0" distR="0" wp14:anchorId="4840F232" wp14:editId="7E9837BC">
            <wp:extent cx="6245946" cy="3747046"/>
            <wp:effectExtent l="0" t="0" r="2454" b="5804"/>
            <wp:docPr id="12" name="Picture 9"/>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srcRect/>
                    <a:stretch>
                      <a:fillRect/>
                    </a:stretch>
                  </pic:blipFill>
                  <pic:spPr>
                    <a:xfrm>
                      <a:off x="0" y="0"/>
                      <a:ext cx="6245946" cy="3747046"/>
                    </a:xfrm>
                    <a:prstGeom prst="rect">
                      <a:avLst/>
                    </a:prstGeom>
                    <a:noFill/>
                    <a:ln>
                      <a:noFill/>
                      <a:prstDash/>
                    </a:ln>
                  </pic:spPr>
                </pic:pic>
              </a:graphicData>
            </a:graphic>
          </wp:inline>
        </w:drawing>
      </w:r>
    </w:p>
    <w:tbl>
      <w:tblPr>
        <w:tblW w:w="9876" w:type="dxa"/>
        <w:tblCellMar>
          <w:left w:w="10" w:type="dxa"/>
          <w:right w:w="10" w:type="dxa"/>
        </w:tblCellMar>
        <w:tblLook w:val="0000" w:firstRow="0" w:lastRow="0" w:firstColumn="0" w:lastColumn="0" w:noHBand="0" w:noVBand="0"/>
      </w:tblPr>
      <w:tblGrid>
        <w:gridCol w:w="6432"/>
        <w:gridCol w:w="3444"/>
      </w:tblGrid>
      <w:tr w:rsidR="003123E9" w:rsidRPr="003123E9" w14:paraId="1A336CF5" w14:textId="77777777" w:rsidTr="008343E0">
        <w:trPr>
          <w:trHeight w:val="554"/>
        </w:trPr>
        <w:tc>
          <w:tcPr>
            <w:tcW w:w="6432"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7646E94B" w14:textId="77777777" w:rsidR="003123E9" w:rsidRPr="003123E9" w:rsidRDefault="003123E9" w:rsidP="003123E9">
            <w:pPr>
              <w:suppressAutoHyphens/>
              <w:autoSpaceDN w:val="0"/>
              <w:spacing w:after="0" w:line="240" w:lineRule="auto"/>
              <w:textAlignment w:val="baseline"/>
              <w:rPr>
                <w:rFonts w:ascii="Calibri" w:eastAsia="Calibri" w:hAnsi="Calibri" w:cs="Times New Roman"/>
                <w:b/>
                <w:bCs/>
              </w:rPr>
            </w:pPr>
            <w:r w:rsidRPr="003123E9">
              <w:rPr>
                <w:rFonts w:ascii="Calibri" w:eastAsia="Calibri" w:hAnsi="Calibri" w:cs="Times New Roman"/>
                <w:b/>
                <w:bCs/>
              </w:rPr>
              <w:t>Good King</w:t>
            </w:r>
          </w:p>
        </w:tc>
        <w:tc>
          <w:tcPr>
            <w:tcW w:w="3444"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1970DF4E" w14:textId="070BADF8" w:rsidR="003123E9" w:rsidRPr="003123E9" w:rsidRDefault="003123E9" w:rsidP="003123E9">
            <w:pPr>
              <w:suppressAutoHyphens/>
              <w:autoSpaceDN w:val="0"/>
              <w:spacing w:after="0" w:line="240" w:lineRule="auto"/>
              <w:textAlignment w:val="baseline"/>
              <w:rPr>
                <w:rFonts w:ascii="Calibri" w:eastAsia="Calibri" w:hAnsi="Calibri" w:cs="Times New Roman"/>
                <w:b/>
                <w:bCs/>
              </w:rPr>
            </w:pPr>
            <w:r w:rsidRPr="003123E9">
              <w:rPr>
                <w:rFonts w:ascii="Calibri" w:eastAsia="Calibri" w:hAnsi="Calibri" w:cs="Times New Roman"/>
                <w:b/>
                <w:bCs/>
              </w:rPr>
              <w:t>Participants</w:t>
            </w:r>
          </w:p>
        </w:tc>
      </w:tr>
      <w:tr w:rsidR="003123E9" w:rsidRPr="003123E9" w14:paraId="0D626E4B" w14:textId="77777777" w:rsidTr="00676C39">
        <w:trPr>
          <w:trHeight w:val="554"/>
        </w:trPr>
        <w:tc>
          <w:tcPr>
            <w:tcW w:w="6432"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41E7C0A1"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No</w:t>
            </w:r>
          </w:p>
        </w:tc>
        <w:tc>
          <w:tcPr>
            <w:tcW w:w="3444"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72D5C138"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31</w:t>
            </w:r>
          </w:p>
        </w:tc>
      </w:tr>
      <w:tr w:rsidR="003123E9" w:rsidRPr="003123E9" w14:paraId="71A37301" w14:textId="77777777" w:rsidTr="00676C39">
        <w:trPr>
          <w:trHeight w:val="554"/>
        </w:trPr>
        <w:tc>
          <w:tcPr>
            <w:tcW w:w="6432"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142DEAEC"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 xml:space="preserve">Yes </w:t>
            </w:r>
          </w:p>
        </w:tc>
        <w:tc>
          <w:tcPr>
            <w:tcW w:w="3444"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409A11A3"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232</w:t>
            </w:r>
          </w:p>
        </w:tc>
      </w:tr>
      <w:tr w:rsidR="003123E9" w:rsidRPr="003123E9" w14:paraId="62670D08" w14:textId="77777777" w:rsidTr="00676C39">
        <w:trPr>
          <w:trHeight w:val="554"/>
        </w:trPr>
        <w:tc>
          <w:tcPr>
            <w:tcW w:w="6432"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267FD092"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Unanswered</w:t>
            </w:r>
          </w:p>
        </w:tc>
        <w:tc>
          <w:tcPr>
            <w:tcW w:w="3444"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10713766"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8</w:t>
            </w:r>
          </w:p>
        </w:tc>
      </w:tr>
    </w:tbl>
    <w:p w14:paraId="266BE8F7" w14:textId="77777777" w:rsidR="003123E9" w:rsidRPr="003123E9" w:rsidRDefault="003123E9" w:rsidP="003123E9">
      <w:pPr>
        <w:suppressAutoHyphens/>
        <w:autoSpaceDN w:val="0"/>
        <w:spacing w:line="256" w:lineRule="auto"/>
        <w:textAlignment w:val="baseline"/>
        <w:rPr>
          <w:rFonts w:ascii="Calibri" w:eastAsia="Calibri" w:hAnsi="Calibri" w:cs="Times New Roman"/>
        </w:rPr>
      </w:pPr>
    </w:p>
    <w:p w14:paraId="14D50547" w14:textId="11488D25" w:rsidR="003123E9" w:rsidRPr="003123E9" w:rsidRDefault="008343E0" w:rsidP="003123E9">
      <w:pPr>
        <w:pageBreakBefore/>
        <w:suppressAutoHyphens/>
        <w:autoSpaceDN w:val="0"/>
        <w:spacing w:line="256" w:lineRule="auto"/>
        <w:textAlignment w:val="baseline"/>
        <w:rPr>
          <w:rFonts w:ascii="Calibri" w:eastAsia="Calibri" w:hAnsi="Calibri" w:cs="Times New Roman"/>
        </w:rPr>
      </w:pPr>
      <w:r>
        <w:rPr>
          <w:rFonts w:ascii="Calibri" w:eastAsia="Calibri" w:hAnsi="Calibri" w:cs="Times New Roman"/>
        </w:rPr>
        <w:t>Question Nine: Do you think that Richard III was an effective King?</w:t>
      </w:r>
    </w:p>
    <w:p w14:paraId="4B383B73" w14:textId="77777777" w:rsidR="003123E9" w:rsidRPr="003123E9" w:rsidRDefault="003123E9" w:rsidP="003123E9">
      <w:pPr>
        <w:suppressAutoHyphens/>
        <w:autoSpaceDN w:val="0"/>
        <w:spacing w:line="256" w:lineRule="auto"/>
        <w:textAlignment w:val="baseline"/>
        <w:rPr>
          <w:rFonts w:ascii="Calibri" w:eastAsia="Calibri" w:hAnsi="Calibri" w:cs="Times New Roman"/>
        </w:rPr>
      </w:pPr>
      <w:r w:rsidRPr="003123E9">
        <w:rPr>
          <w:rFonts w:ascii="Calibri" w:eastAsia="Calibri" w:hAnsi="Calibri" w:cs="Times New Roman"/>
          <w:noProof/>
          <w:lang w:eastAsia="en-GB"/>
        </w:rPr>
        <w:drawing>
          <wp:inline distT="0" distB="0" distL="0" distR="0" wp14:anchorId="309F23C1" wp14:editId="642B71B6">
            <wp:extent cx="6193679" cy="3723071"/>
            <wp:effectExtent l="0" t="0" r="0" b="0"/>
            <wp:docPr id="13" name="Picture 10"/>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a:srcRect/>
                    <a:stretch>
                      <a:fillRect/>
                    </a:stretch>
                  </pic:blipFill>
                  <pic:spPr>
                    <a:xfrm>
                      <a:off x="0" y="0"/>
                      <a:ext cx="6193679" cy="3723071"/>
                    </a:xfrm>
                    <a:prstGeom prst="rect">
                      <a:avLst/>
                    </a:prstGeom>
                    <a:noFill/>
                    <a:ln>
                      <a:noFill/>
                      <a:prstDash/>
                    </a:ln>
                  </pic:spPr>
                </pic:pic>
              </a:graphicData>
            </a:graphic>
          </wp:inline>
        </w:drawing>
      </w:r>
    </w:p>
    <w:tbl>
      <w:tblPr>
        <w:tblW w:w="9802" w:type="dxa"/>
        <w:tblCellMar>
          <w:left w:w="10" w:type="dxa"/>
          <w:right w:w="10" w:type="dxa"/>
        </w:tblCellMar>
        <w:tblLook w:val="0000" w:firstRow="0" w:lastRow="0" w:firstColumn="0" w:lastColumn="0" w:noHBand="0" w:noVBand="0"/>
      </w:tblPr>
      <w:tblGrid>
        <w:gridCol w:w="6384"/>
        <w:gridCol w:w="3418"/>
      </w:tblGrid>
      <w:tr w:rsidR="003123E9" w:rsidRPr="003123E9" w14:paraId="66EB20DB" w14:textId="77777777" w:rsidTr="00676C39">
        <w:trPr>
          <w:trHeight w:val="396"/>
        </w:trPr>
        <w:tc>
          <w:tcPr>
            <w:tcW w:w="6384"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474D8FA1" w14:textId="77777777" w:rsidR="003123E9" w:rsidRPr="003123E9" w:rsidRDefault="003123E9" w:rsidP="003123E9">
            <w:pPr>
              <w:suppressAutoHyphens/>
              <w:autoSpaceDN w:val="0"/>
              <w:spacing w:after="0" w:line="240" w:lineRule="auto"/>
              <w:textAlignment w:val="baseline"/>
              <w:rPr>
                <w:rFonts w:ascii="Calibri" w:eastAsia="Calibri" w:hAnsi="Calibri" w:cs="Times New Roman"/>
                <w:b/>
                <w:bCs/>
              </w:rPr>
            </w:pPr>
            <w:r w:rsidRPr="003123E9">
              <w:rPr>
                <w:rFonts w:ascii="Calibri" w:eastAsia="Calibri" w:hAnsi="Calibri" w:cs="Times New Roman"/>
                <w:b/>
                <w:bCs/>
              </w:rPr>
              <w:t>Effective King</w:t>
            </w:r>
          </w:p>
        </w:tc>
        <w:tc>
          <w:tcPr>
            <w:tcW w:w="3418"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058C0010" w14:textId="77777777" w:rsidR="003123E9" w:rsidRPr="003123E9" w:rsidRDefault="003123E9" w:rsidP="003123E9">
            <w:pPr>
              <w:suppressAutoHyphens/>
              <w:autoSpaceDN w:val="0"/>
              <w:spacing w:after="0" w:line="240" w:lineRule="auto"/>
              <w:textAlignment w:val="baseline"/>
              <w:rPr>
                <w:rFonts w:ascii="Calibri" w:eastAsia="Calibri" w:hAnsi="Calibri" w:cs="Times New Roman"/>
                <w:b/>
                <w:bCs/>
              </w:rPr>
            </w:pPr>
            <w:r w:rsidRPr="003123E9">
              <w:rPr>
                <w:rFonts w:ascii="Calibri" w:eastAsia="Calibri" w:hAnsi="Calibri" w:cs="Times New Roman"/>
                <w:b/>
                <w:bCs/>
              </w:rPr>
              <w:t>Participants</w:t>
            </w:r>
          </w:p>
        </w:tc>
      </w:tr>
      <w:tr w:rsidR="003123E9" w:rsidRPr="003123E9" w14:paraId="21A02E87" w14:textId="77777777" w:rsidTr="00676C39">
        <w:trPr>
          <w:trHeight w:val="396"/>
        </w:trPr>
        <w:tc>
          <w:tcPr>
            <w:tcW w:w="6384"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6558507E"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No</w:t>
            </w:r>
          </w:p>
        </w:tc>
        <w:tc>
          <w:tcPr>
            <w:tcW w:w="3418"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0814D0F0"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39</w:t>
            </w:r>
          </w:p>
        </w:tc>
      </w:tr>
      <w:tr w:rsidR="003123E9" w:rsidRPr="003123E9" w14:paraId="67F67012" w14:textId="77777777" w:rsidTr="00676C39">
        <w:trPr>
          <w:trHeight w:val="396"/>
        </w:trPr>
        <w:tc>
          <w:tcPr>
            <w:tcW w:w="6384"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1925B262"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Yes</w:t>
            </w:r>
          </w:p>
        </w:tc>
        <w:tc>
          <w:tcPr>
            <w:tcW w:w="3418"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56391C10"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225</w:t>
            </w:r>
          </w:p>
        </w:tc>
      </w:tr>
      <w:tr w:rsidR="003123E9" w:rsidRPr="003123E9" w14:paraId="335349D4" w14:textId="77777777" w:rsidTr="00676C39">
        <w:trPr>
          <w:trHeight w:val="396"/>
        </w:trPr>
        <w:tc>
          <w:tcPr>
            <w:tcW w:w="6384"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74364FB5"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Unanswered</w:t>
            </w:r>
          </w:p>
        </w:tc>
        <w:tc>
          <w:tcPr>
            <w:tcW w:w="3418"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629CC58B"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7</w:t>
            </w:r>
          </w:p>
        </w:tc>
      </w:tr>
    </w:tbl>
    <w:p w14:paraId="1D4405D0" w14:textId="77777777" w:rsidR="003123E9" w:rsidRPr="003123E9" w:rsidRDefault="003123E9" w:rsidP="003123E9">
      <w:pPr>
        <w:suppressAutoHyphens/>
        <w:autoSpaceDN w:val="0"/>
        <w:spacing w:line="256" w:lineRule="auto"/>
        <w:textAlignment w:val="baseline"/>
        <w:rPr>
          <w:rFonts w:ascii="Calibri" w:eastAsia="Calibri" w:hAnsi="Calibri" w:cs="Times New Roman"/>
        </w:rPr>
      </w:pPr>
    </w:p>
    <w:p w14:paraId="559FAE17" w14:textId="77777777" w:rsidR="003123E9" w:rsidRPr="003123E9" w:rsidRDefault="003123E9" w:rsidP="003123E9">
      <w:pPr>
        <w:suppressAutoHyphens/>
        <w:autoSpaceDN w:val="0"/>
        <w:spacing w:line="256" w:lineRule="auto"/>
        <w:textAlignment w:val="baseline"/>
        <w:rPr>
          <w:rFonts w:ascii="Calibri" w:eastAsia="Calibri" w:hAnsi="Calibri" w:cs="Times New Roman"/>
        </w:rPr>
      </w:pPr>
    </w:p>
    <w:p w14:paraId="69E684AA" w14:textId="170923FA" w:rsidR="003123E9" w:rsidRPr="003123E9" w:rsidRDefault="008343E0" w:rsidP="003123E9">
      <w:pPr>
        <w:pageBreakBefore/>
        <w:suppressAutoHyphens/>
        <w:autoSpaceDN w:val="0"/>
        <w:spacing w:line="256" w:lineRule="auto"/>
        <w:textAlignment w:val="baseline"/>
        <w:rPr>
          <w:rFonts w:ascii="Calibri" w:eastAsia="Calibri" w:hAnsi="Calibri" w:cs="Times New Roman"/>
        </w:rPr>
      </w:pPr>
      <w:r>
        <w:rPr>
          <w:rFonts w:ascii="Calibri" w:eastAsia="Calibri" w:hAnsi="Calibri" w:cs="Times New Roman"/>
        </w:rPr>
        <w:t>Question Ten: Do you think that Richard was a Usurper?</w:t>
      </w:r>
    </w:p>
    <w:p w14:paraId="4B7C6591" w14:textId="77777777" w:rsidR="003123E9" w:rsidRPr="003123E9" w:rsidRDefault="003123E9" w:rsidP="003123E9">
      <w:pPr>
        <w:suppressAutoHyphens/>
        <w:autoSpaceDN w:val="0"/>
        <w:spacing w:line="256" w:lineRule="auto"/>
        <w:textAlignment w:val="baseline"/>
        <w:rPr>
          <w:rFonts w:ascii="Calibri" w:eastAsia="Calibri" w:hAnsi="Calibri" w:cs="Times New Roman"/>
        </w:rPr>
      </w:pPr>
      <w:r w:rsidRPr="003123E9">
        <w:rPr>
          <w:rFonts w:ascii="Calibri" w:eastAsia="Calibri" w:hAnsi="Calibri" w:cs="Times New Roman"/>
          <w:noProof/>
          <w:lang w:eastAsia="en-GB"/>
        </w:rPr>
        <w:drawing>
          <wp:inline distT="0" distB="0" distL="0" distR="0" wp14:anchorId="71B641B5" wp14:editId="7803C0D9">
            <wp:extent cx="6257065" cy="3761174"/>
            <wp:effectExtent l="0" t="0" r="0" b="0"/>
            <wp:docPr id="14" name="Picture 1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5"/>
                    <a:srcRect/>
                    <a:stretch>
                      <a:fillRect/>
                    </a:stretch>
                  </pic:blipFill>
                  <pic:spPr>
                    <a:xfrm>
                      <a:off x="0" y="0"/>
                      <a:ext cx="6257065" cy="3761174"/>
                    </a:xfrm>
                    <a:prstGeom prst="rect">
                      <a:avLst/>
                    </a:prstGeom>
                    <a:noFill/>
                    <a:ln>
                      <a:noFill/>
                      <a:prstDash/>
                    </a:ln>
                  </pic:spPr>
                </pic:pic>
              </a:graphicData>
            </a:graphic>
          </wp:inline>
        </w:drawing>
      </w:r>
    </w:p>
    <w:tbl>
      <w:tblPr>
        <w:tblW w:w="9802" w:type="dxa"/>
        <w:tblCellMar>
          <w:left w:w="10" w:type="dxa"/>
          <w:right w:w="10" w:type="dxa"/>
        </w:tblCellMar>
        <w:tblLook w:val="0000" w:firstRow="0" w:lastRow="0" w:firstColumn="0" w:lastColumn="0" w:noHBand="0" w:noVBand="0"/>
      </w:tblPr>
      <w:tblGrid>
        <w:gridCol w:w="6384"/>
        <w:gridCol w:w="3418"/>
      </w:tblGrid>
      <w:tr w:rsidR="003123E9" w:rsidRPr="003123E9" w14:paraId="3DE27AC5" w14:textId="77777777" w:rsidTr="00676C39">
        <w:trPr>
          <w:trHeight w:val="412"/>
        </w:trPr>
        <w:tc>
          <w:tcPr>
            <w:tcW w:w="6384"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7E515685" w14:textId="77777777" w:rsidR="003123E9" w:rsidRPr="003123E9" w:rsidRDefault="003123E9" w:rsidP="003123E9">
            <w:pPr>
              <w:suppressAutoHyphens/>
              <w:autoSpaceDN w:val="0"/>
              <w:spacing w:after="0" w:line="240" w:lineRule="auto"/>
              <w:textAlignment w:val="baseline"/>
              <w:rPr>
                <w:rFonts w:ascii="Calibri" w:eastAsia="Calibri" w:hAnsi="Calibri" w:cs="Times New Roman"/>
                <w:b/>
                <w:bCs/>
              </w:rPr>
            </w:pPr>
            <w:r w:rsidRPr="003123E9">
              <w:rPr>
                <w:rFonts w:ascii="Calibri" w:eastAsia="Calibri" w:hAnsi="Calibri" w:cs="Times New Roman"/>
                <w:b/>
                <w:bCs/>
              </w:rPr>
              <w:t>Usurper</w:t>
            </w:r>
          </w:p>
        </w:tc>
        <w:tc>
          <w:tcPr>
            <w:tcW w:w="3418"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11712D45" w14:textId="77777777" w:rsidR="003123E9" w:rsidRPr="003123E9" w:rsidRDefault="003123E9" w:rsidP="003123E9">
            <w:pPr>
              <w:suppressAutoHyphens/>
              <w:autoSpaceDN w:val="0"/>
              <w:spacing w:after="0" w:line="240" w:lineRule="auto"/>
              <w:textAlignment w:val="baseline"/>
              <w:rPr>
                <w:rFonts w:ascii="Calibri" w:eastAsia="Calibri" w:hAnsi="Calibri" w:cs="Times New Roman"/>
                <w:b/>
                <w:bCs/>
              </w:rPr>
            </w:pPr>
            <w:r w:rsidRPr="003123E9">
              <w:rPr>
                <w:rFonts w:ascii="Calibri" w:eastAsia="Calibri" w:hAnsi="Calibri" w:cs="Times New Roman"/>
                <w:b/>
                <w:bCs/>
              </w:rPr>
              <w:t>Participants</w:t>
            </w:r>
          </w:p>
        </w:tc>
      </w:tr>
      <w:tr w:rsidR="003123E9" w:rsidRPr="003123E9" w14:paraId="7757E42B" w14:textId="77777777" w:rsidTr="00676C39">
        <w:trPr>
          <w:trHeight w:val="412"/>
        </w:trPr>
        <w:tc>
          <w:tcPr>
            <w:tcW w:w="6384"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348CB514"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Yes</w:t>
            </w:r>
          </w:p>
        </w:tc>
        <w:tc>
          <w:tcPr>
            <w:tcW w:w="3418"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150B8E1E"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211</w:t>
            </w:r>
          </w:p>
        </w:tc>
      </w:tr>
      <w:tr w:rsidR="003123E9" w:rsidRPr="003123E9" w14:paraId="2E2A4093" w14:textId="77777777" w:rsidTr="00676C39">
        <w:trPr>
          <w:trHeight w:val="412"/>
        </w:trPr>
        <w:tc>
          <w:tcPr>
            <w:tcW w:w="6384"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01D94C92"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 xml:space="preserve">No </w:t>
            </w:r>
          </w:p>
        </w:tc>
        <w:tc>
          <w:tcPr>
            <w:tcW w:w="3418"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085B35C3"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60</w:t>
            </w:r>
          </w:p>
        </w:tc>
      </w:tr>
    </w:tbl>
    <w:p w14:paraId="25FC23DB" w14:textId="77777777" w:rsidR="003123E9" w:rsidRPr="003123E9" w:rsidRDefault="003123E9" w:rsidP="003123E9">
      <w:pPr>
        <w:suppressAutoHyphens/>
        <w:autoSpaceDN w:val="0"/>
        <w:spacing w:line="256" w:lineRule="auto"/>
        <w:textAlignment w:val="baseline"/>
        <w:rPr>
          <w:rFonts w:ascii="Calibri" w:eastAsia="Calibri" w:hAnsi="Calibri" w:cs="Times New Roman"/>
        </w:rPr>
      </w:pPr>
    </w:p>
    <w:p w14:paraId="54F858B2" w14:textId="09928DAD" w:rsidR="003123E9" w:rsidRPr="003123E9" w:rsidRDefault="008343E0" w:rsidP="003123E9">
      <w:pPr>
        <w:pageBreakBefore/>
        <w:suppressAutoHyphens/>
        <w:autoSpaceDN w:val="0"/>
        <w:spacing w:line="256" w:lineRule="auto"/>
        <w:textAlignment w:val="baseline"/>
        <w:rPr>
          <w:rFonts w:ascii="Calibri" w:eastAsia="Calibri" w:hAnsi="Calibri" w:cs="Times New Roman"/>
        </w:rPr>
      </w:pPr>
      <w:r>
        <w:rPr>
          <w:rFonts w:ascii="Calibri" w:eastAsia="Calibri" w:hAnsi="Calibri" w:cs="Times New Roman"/>
        </w:rPr>
        <w:t>Question Eleven: Which deaths presented by Shakespeare do you think Richard III was directly responsible for in some way?</w:t>
      </w:r>
    </w:p>
    <w:p w14:paraId="566F7579" w14:textId="25832191" w:rsidR="003123E9" w:rsidRPr="003123E9" w:rsidRDefault="008C6875" w:rsidP="003123E9">
      <w:pPr>
        <w:suppressAutoHyphens/>
        <w:autoSpaceDN w:val="0"/>
        <w:spacing w:line="256" w:lineRule="auto"/>
        <w:textAlignment w:val="baseline"/>
        <w:rPr>
          <w:rFonts w:ascii="Calibri" w:eastAsia="Calibri" w:hAnsi="Calibri" w:cs="Times New Roman"/>
        </w:rPr>
      </w:pPr>
      <w:r>
        <w:rPr>
          <w:rFonts w:ascii="Calibri" w:eastAsia="Calibri" w:hAnsi="Calibri" w:cs="Times New Roman"/>
          <w:noProof/>
          <w:lang w:eastAsia="en-GB"/>
        </w:rPr>
        <mc:AlternateContent>
          <mc:Choice Requires="wps">
            <w:drawing>
              <wp:anchor distT="0" distB="0" distL="114300" distR="114300" simplePos="0" relativeHeight="251658244" behindDoc="0" locked="0" layoutInCell="1" allowOverlap="1" wp14:anchorId="32AB8CCC" wp14:editId="4AA22452">
                <wp:simplePos x="0" y="0"/>
                <wp:positionH relativeFrom="column">
                  <wp:posOffset>3505200</wp:posOffset>
                </wp:positionH>
                <wp:positionV relativeFrom="paragraph">
                  <wp:posOffset>3401695</wp:posOffset>
                </wp:positionV>
                <wp:extent cx="2143125" cy="257175"/>
                <wp:effectExtent l="0" t="685800" r="0" b="695325"/>
                <wp:wrapNone/>
                <wp:docPr id="23" name="Rectangle 23"/>
                <wp:cNvGraphicFramePr/>
                <a:graphic xmlns:a="http://schemas.openxmlformats.org/drawingml/2006/main">
                  <a:graphicData uri="http://schemas.microsoft.com/office/word/2010/wordprocessingShape">
                    <wps:wsp>
                      <wps:cNvSpPr/>
                      <wps:spPr>
                        <a:xfrm rot="19155216">
                          <a:off x="0" y="0"/>
                          <a:ext cx="2143125" cy="257175"/>
                        </a:xfrm>
                        <a:prstGeom prst="rect">
                          <a:avLst/>
                        </a:prstGeom>
                        <a:solidFill>
                          <a:schemeClr val="tx1">
                            <a:lumMod val="75000"/>
                            <a:lumOff val="25000"/>
                          </a:schemeClr>
                        </a:solidFill>
                        <a:ln>
                          <a:solidFill>
                            <a:schemeClr val="tx1">
                              <a:lumMod val="75000"/>
                              <a:lumOff val="25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44AE6C6" w14:textId="66CC02C5" w:rsidR="008C6875" w:rsidRPr="008C6875" w:rsidRDefault="008C6875" w:rsidP="008C6875">
                            <w:pPr>
                              <w:jc w:val="center"/>
                              <w:rPr>
                                <w:color w:val="BFBFBF" w:themeColor="background1" w:themeShade="BF"/>
                                <w:sz w:val="18"/>
                              </w:rPr>
                            </w:pPr>
                            <w:r w:rsidRPr="008C6875">
                              <w:rPr>
                                <w:color w:val="BFBFBF" w:themeColor="background1" w:themeShade="BF"/>
                                <w:sz w:val="18"/>
                              </w:rPr>
                              <w:t>Sir Thomas Vaughan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32AB8CCC" id="Rectangle 23" o:spid="_x0000_s1030" style="position:absolute;margin-left:276pt;margin-top:267.85pt;width:168.75pt;height:20.25pt;rotation:-2670356fd;z-index:2516582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92qGvQIAAEUGAAAOAAAAZHJzL2Uyb0RvYy54bWy8VMlu2zAQvRfoPxC8N1pix40ROTASpCiQ&#10;JkGSImeaIi0B3ErSltyv75CU1GzooSh6IciZ4ZuZN8vZeS8F2jPrWq0qXBzlGDFFdd2qbYW/P159&#10;+oyR80TVRGjFKnxgDp+vPn4468ySlbrRomYWAYhyy85UuPHeLLPM0YZJ4o60YQqUXFtJPDztNqst&#10;6QBdiqzM85Os07Y2VlPmHEgvkxKvIj7njPpbzh3zSFQYYvPxtPHchDNbnZHl1hLTtHQIg/xFFJK0&#10;CpxOUJfEE7Sz7Rso2VKrneb+iGqZac5bymIOkE2Rv8rmoSGGxVyAHGcmmty/g6U3+zuL2rrC5TFG&#10;ikio0T2wRtRWMAQyIKgzbgl2D+bODi8H15Btz61EVgOrxWkxn5fFSSQB0kJ95Pgwccx6jygIy2J2&#10;XJRzjCjoyvmiWMyDjyyBBVBjnf/CtEThUmEL0URUsr92PpmOJsHcadHWV60Q8RH6hl0Ii/YEKu77&#10;In4VO/lN10m2mOf5UHcQQ3ckcTmKIZLYfQElxvXCgVD/2yfEE5xmoQqJ93jzB8FCKELdMw4FDNTG&#10;XKfgU16EUqZ8osE1pGZJHLKNLLxJNwIGZA6cTtgDwEt6R+xUlME+fGVx8qbP+Z8CS5+nH9GzVn76&#10;LFul7XsAArIaPCf7kaRETWDJ95s+Nvds7OONrg/Q8LFnYR84Q69aaLNr4vwdsTD6IIR15m/h4EJ3&#10;FdbDDaNG25/vyYM9TCRoMepglVTY/dgRyzASXxXM6mkxm4XdEx+z+aKEh32u2TzXqJ280NC7RYwu&#10;XoO9F+OVWy2fYOutg1dQEUXBd4Wpt+PjwqcVB3uTsvU6msG+McRfqwdDA3jgOYzRY/9ErBlmzcOU&#10;3uhx7ZDlq5FLtuGn0uud17yN8xiYTrwOFYBdFSdn2KthGT5/R6vf23/1CwAA//8DAFBLAwQUAAYA&#10;CAAAACEAsb7T8uIAAAALAQAADwAAAGRycy9kb3ducmV2LnhtbEyPT0+EMBDF7yZ+h2ZMvLlFDAuL&#10;lA0x/kuMJu724q1LZwGlLaFdwG/veNLbzLyXN79XbBfTswlH3zkr4HoVAUNbO93ZRoDcP1xlwHxQ&#10;VqveWRTwjR625flZoXLtZvuO0y40jEKsz5WANoQh59zXLRrlV25AS9rRjUYFWseG61HNFG56HkfR&#10;mhvVWfrQqgHvWqy/dicj4DhV92kkX1/e5Mfj89OnrBolZyEuL5bqFljAJfyZ4Ref0KEkpoM7We1Z&#10;LyBJYuoSaLhJUmDkyLJNAuxAl3QdAy8L/r9D+QMAAP//AwBQSwECLQAUAAYACAAAACEAtoM4kv4A&#10;AADhAQAAEwAAAAAAAAAAAAAAAAAAAAAAW0NvbnRlbnRfVHlwZXNdLnhtbFBLAQItABQABgAIAAAA&#10;IQA4/SH/1gAAAJQBAAALAAAAAAAAAAAAAAAAAC8BAABfcmVscy8ucmVsc1BLAQItABQABgAIAAAA&#10;IQAy92qGvQIAAEUGAAAOAAAAAAAAAAAAAAAAAC4CAABkcnMvZTJvRG9jLnhtbFBLAQItABQABgAI&#10;AAAAIQCxvtPy4gAAAAsBAAAPAAAAAAAAAAAAAAAAABcFAABkcnMvZG93bnJldi54bWxQSwUGAAAA&#10;AAQABADzAAAAJgYAAAAA&#10;" fillcolor="#404040 [2429]" strokecolor="#404040 [2429]" strokeweight="1pt">
                <v:textbox>
                  <w:txbxContent>
                    <w:p w14:paraId="044AE6C6" w14:textId="66CC02C5" w:rsidR="008C6875" w:rsidRPr="008C6875" w:rsidRDefault="008C6875" w:rsidP="008C6875">
                      <w:pPr>
                        <w:jc w:val="center"/>
                        <w:rPr>
                          <w:color w:val="BFBFBF" w:themeColor="background1" w:themeShade="BF"/>
                          <w:sz w:val="18"/>
                        </w:rPr>
                      </w:pPr>
                      <w:r w:rsidRPr="008C6875">
                        <w:rPr>
                          <w:color w:val="BFBFBF" w:themeColor="background1" w:themeShade="BF"/>
                          <w:sz w:val="18"/>
                        </w:rPr>
                        <w:t>Sir Thomas Vaughan</w:t>
                      </w:r>
                    </w:p>
                  </w:txbxContent>
                </v:textbox>
              </v:rect>
            </w:pict>
          </mc:Fallback>
        </mc:AlternateContent>
      </w:r>
      <w:r w:rsidR="003123E9" w:rsidRPr="003123E9">
        <w:rPr>
          <w:rFonts w:ascii="Calibri" w:eastAsia="Calibri" w:hAnsi="Calibri" w:cs="Times New Roman"/>
          <w:noProof/>
          <w:lang w:eastAsia="en-GB"/>
        </w:rPr>
        <w:drawing>
          <wp:inline distT="0" distB="0" distL="0" distR="0" wp14:anchorId="430A4E07" wp14:editId="7D602C7E">
            <wp:extent cx="6166347" cy="4345082"/>
            <wp:effectExtent l="0" t="0" r="5853" b="0"/>
            <wp:docPr id="15" name="Picture 12"/>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6"/>
                    <a:srcRect/>
                    <a:stretch>
                      <a:fillRect/>
                    </a:stretch>
                  </pic:blipFill>
                  <pic:spPr>
                    <a:xfrm>
                      <a:off x="0" y="0"/>
                      <a:ext cx="6166347" cy="4345082"/>
                    </a:xfrm>
                    <a:prstGeom prst="rect">
                      <a:avLst/>
                    </a:prstGeom>
                    <a:noFill/>
                    <a:ln>
                      <a:noFill/>
                      <a:prstDash/>
                    </a:ln>
                  </pic:spPr>
                </pic:pic>
              </a:graphicData>
            </a:graphic>
          </wp:inline>
        </w:drawing>
      </w:r>
    </w:p>
    <w:tbl>
      <w:tblPr>
        <w:tblW w:w="9744" w:type="dxa"/>
        <w:tblCellMar>
          <w:left w:w="10" w:type="dxa"/>
          <w:right w:w="10" w:type="dxa"/>
        </w:tblCellMar>
        <w:tblLook w:val="0000" w:firstRow="0" w:lastRow="0" w:firstColumn="0" w:lastColumn="0" w:noHBand="0" w:noVBand="0"/>
      </w:tblPr>
      <w:tblGrid>
        <w:gridCol w:w="6587"/>
        <w:gridCol w:w="3157"/>
      </w:tblGrid>
      <w:tr w:rsidR="003123E9" w:rsidRPr="003123E9" w14:paraId="5B39F0A1" w14:textId="77777777" w:rsidTr="00676C39">
        <w:trPr>
          <w:trHeight w:val="304"/>
        </w:trPr>
        <w:tc>
          <w:tcPr>
            <w:tcW w:w="6587"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0CFA8C29" w14:textId="77777777" w:rsidR="003123E9" w:rsidRPr="003123E9" w:rsidRDefault="003123E9" w:rsidP="003123E9">
            <w:pPr>
              <w:suppressAutoHyphens/>
              <w:autoSpaceDN w:val="0"/>
              <w:spacing w:after="0" w:line="240" w:lineRule="auto"/>
              <w:textAlignment w:val="baseline"/>
              <w:rPr>
                <w:rFonts w:ascii="Calibri" w:eastAsia="Calibri" w:hAnsi="Calibri" w:cs="Times New Roman"/>
                <w:b/>
                <w:bCs/>
              </w:rPr>
            </w:pPr>
            <w:r w:rsidRPr="003123E9">
              <w:rPr>
                <w:rFonts w:ascii="Calibri" w:eastAsia="Calibri" w:hAnsi="Calibri" w:cs="Times New Roman"/>
                <w:b/>
                <w:bCs/>
              </w:rPr>
              <w:t>Deaths</w:t>
            </w:r>
          </w:p>
        </w:tc>
        <w:tc>
          <w:tcPr>
            <w:tcW w:w="3157"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02DFB546" w14:textId="77777777" w:rsidR="003123E9" w:rsidRPr="003123E9" w:rsidRDefault="003123E9" w:rsidP="003123E9">
            <w:pPr>
              <w:suppressAutoHyphens/>
              <w:autoSpaceDN w:val="0"/>
              <w:spacing w:after="0" w:line="240" w:lineRule="auto"/>
              <w:textAlignment w:val="baseline"/>
              <w:rPr>
                <w:rFonts w:ascii="Calibri" w:eastAsia="Calibri" w:hAnsi="Calibri" w:cs="Times New Roman"/>
                <w:b/>
                <w:bCs/>
              </w:rPr>
            </w:pPr>
            <w:r w:rsidRPr="003123E9">
              <w:rPr>
                <w:rFonts w:ascii="Calibri" w:eastAsia="Calibri" w:hAnsi="Calibri" w:cs="Times New Roman"/>
                <w:b/>
                <w:bCs/>
              </w:rPr>
              <w:t>Number</w:t>
            </w:r>
          </w:p>
        </w:tc>
      </w:tr>
      <w:tr w:rsidR="003123E9" w:rsidRPr="003123E9" w14:paraId="70E559FB" w14:textId="77777777" w:rsidTr="00676C39">
        <w:trPr>
          <w:trHeight w:val="304"/>
        </w:trPr>
        <w:tc>
          <w:tcPr>
            <w:tcW w:w="6587"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58D14527"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Prince Edward of Westminster</w:t>
            </w:r>
          </w:p>
        </w:tc>
        <w:tc>
          <w:tcPr>
            <w:tcW w:w="3157"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6F56D2E4"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16</w:t>
            </w:r>
          </w:p>
        </w:tc>
      </w:tr>
      <w:tr w:rsidR="003123E9" w:rsidRPr="003123E9" w14:paraId="59A15F35" w14:textId="77777777" w:rsidTr="00676C39">
        <w:trPr>
          <w:trHeight w:val="304"/>
        </w:trPr>
        <w:tc>
          <w:tcPr>
            <w:tcW w:w="6587"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29B9D46B"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King Henry VI</w:t>
            </w:r>
          </w:p>
        </w:tc>
        <w:tc>
          <w:tcPr>
            <w:tcW w:w="3157"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5916C571"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24</w:t>
            </w:r>
          </w:p>
        </w:tc>
      </w:tr>
      <w:tr w:rsidR="003123E9" w:rsidRPr="003123E9" w14:paraId="55A45B73" w14:textId="77777777" w:rsidTr="00676C39">
        <w:trPr>
          <w:trHeight w:val="304"/>
        </w:trPr>
        <w:tc>
          <w:tcPr>
            <w:tcW w:w="6587"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1ECE6852"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King Edward IV</w:t>
            </w:r>
          </w:p>
        </w:tc>
        <w:tc>
          <w:tcPr>
            <w:tcW w:w="3157"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6F84D320"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3</w:t>
            </w:r>
          </w:p>
        </w:tc>
      </w:tr>
      <w:tr w:rsidR="003123E9" w:rsidRPr="003123E9" w14:paraId="7A19C45D" w14:textId="77777777" w:rsidTr="00676C39">
        <w:trPr>
          <w:trHeight w:val="304"/>
        </w:trPr>
        <w:tc>
          <w:tcPr>
            <w:tcW w:w="6587"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1D55291D"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George, Duke of Clarence</w:t>
            </w:r>
          </w:p>
        </w:tc>
        <w:tc>
          <w:tcPr>
            <w:tcW w:w="3157"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67170B4F"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13</w:t>
            </w:r>
          </w:p>
        </w:tc>
      </w:tr>
      <w:tr w:rsidR="003123E9" w:rsidRPr="003123E9" w14:paraId="056E91AB" w14:textId="77777777" w:rsidTr="00676C39">
        <w:trPr>
          <w:trHeight w:val="304"/>
        </w:trPr>
        <w:tc>
          <w:tcPr>
            <w:tcW w:w="6587"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498F2EDA"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Anne Neville</w:t>
            </w:r>
          </w:p>
        </w:tc>
        <w:tc>
          <w:tcPr>
            <w:tcW w:w="3157"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15053FD5"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9</w:t>
            </w:r>
          </w:p>
        </w:tc>
      </w:tr>
      <w:tr w:rsidR="003123E9" w:rsidRPr="003123E9" w14:paraId="4A2FF7A9" w14:textId="77777777" w:rsidTr="00676C39">
        <w:trPr>
          <w:trHeight w:val="304"/>
        </w:trPr>
        <w:tc>
          <w:tcPr>
            <w:tcW w:w="6587"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7DD704F0"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Anthony Woodville, Lord Rivers</w:t>
            </w:r>
          </w:p>
        </w:tc>
        <w:tc>
          <w:tcPr>
            <w:tcW w:w="3157"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3CE577C1"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126</w:t>
            </w:r>
          </w:p>
        </w:tc>
      </w:tr>
      <w:tr w:rsidR="003123E9" w:rsidRPr="003123E9" w14:paraId="6A010738" w14:textId="77777777" w:rsidTr="00676C39">
        <w:trPr>
          <w:trHeight w:val="304"/>
        </w:trPr>
        <w:tc>
          <w:tcPr>
            <w:tcW w:w="6587"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2D3CF25A"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Lord Richard Grey</w:t>
            </w:r>
          </w:p>
        </w:tc>
        <w:tc>
          <w:tcPr>
            <w:tcW w:w="3157"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162A2603"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82</w:t>
            </w:r>
          </w:p>
        </w:tc>
      </w:tr>
      <w:tr w:rsidR="003123E9" w:rsidRPr="003123E9" w14:paraId="3C004CEC" w14:textId="77777777" w:rsidTr="00676C39">
        <w:trPr>
          <w:trHeight w:val="304"/>
        </w:trPr>
        <w:tc>
          <w:tcPr>
            <w:tcW w:w="6587"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447EF025"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Edward, Prince of Wales (Edward V)</w:t>
            </w:r>
          </w:p>
        </w:tc>
        <w:tc>
          <w:tcPr>
            <w:tcW w:w="3157"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54CF9E7F"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28</w:t>
            </w:r>
          </w:p>
        </w:tc>
      </w:tr>
      <w:tr w:rsidR="003123E9" w:rsidRPr="003123E9" w14:paraId="1F24A0F1" w14:textId="77777777" w:rsidTr="00676C39">
        <w:trPr>
          <w:trHeight w:val="304"/>
        </w:trPr>
        <w:tc>
          <w:tcPr>
            <w:tcW w:w="6587"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7293CAF4"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Richard, Duke of York</w:t>
            </w:r>
          </w:p>
        </w:tc>
        <w:tc>
          <w:tcPr>
            <w:tcW w:w="3157"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2ADDEEF3"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23</w:t>
            </w:r>
          </w:p>
        </w:tc>
      </w:tr>
      <w:tr w:rsidR="003123E9" w:rsidRPr="003123E9" w14:paraId="1DDD0A0F" w14:textId="77777777" w:rsidTr="00676C39">
        <w:trPr>
          <w:trHeight w:val="304"/>
        </w:trPr>
        <w:tc>
          <w:tcPr>
            <w:tcW w:w="6587"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5B3F0E06"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Lord William Hastings</w:t>
            </w:r>
          </w:p>
        </w:tc>
        <w:tc>
          <w:tcPr>
            <w:tcW w:w="3157"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1D09D92B"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143</w:t>
            </w:r>
          </w:p>
        </w:tc>
      </w:tr>
      <w:tr w:rsidR="003123E9" w:rsidRPr="003123E9" w14:paraId="1BFB6148" w14:textId="77777777" w:rsidTr="00676C39">
        <w:trPr>
          <w:trHeight w:val="304"/>
        </w:trPr>
        <w:tc>
          <w:tcPr>
            <w:tcW w:w="6587"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43D7A735" w14:textId="5C9843F4"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Sir Thomas Vaugh</w:t>
            </w:r>
            <w:r w:rsidR="008C6875">
              <w:rPr>
                <w:rFonts w:ascii="Calibri" w:eastAsia="Calibri" w:hAnsi="Calibri" w:cs="Times New Roman"/>
              </w:rPr>
              <w:t>a</w:t>
            </w:r>
            <w:r w:rsidRPr="003123E9">
              <w:rPr>
                <w:rFonts w:ascii="Calibri" w:eastAsia="Calibri" w:hAnsi="Calibri" w:cs="Times New Roman"/>
              </w:rPr>
              <w:t>n</w:t>
            </w:r>
          </w:p>
        </w:tc>
        <w:tc>
          <w:tcPr>
            <w:tcW w:w="3157"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43367A37"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36</w:t>
            </w:r>
          </w:p>
        </w:tc>
      </w:tr>
      <w:tr w:rsidR="003123E9" w:rsidRPr="003123E9" w14:paraId="64DCA596" w14:textId="77777777" w:rsidTr="00676C39">
        <w:trPr>
          <w:trHeight w:val="304"/>
        </w:trPr>
        <w:tc>
          <w:tcPr>
            <w:tcW w:w="6587"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15CFBDB5"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Henry Stafford, Duke of Buckingham</w:t>
            </w:r>
          </w:p>
        </w:tc>
        <w:tc>
          <w:tcPr>
            <w:tcW w:w="3157"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5DAD8538"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134</w:t>
            </w:r>
          </w:p>
        </w:tc>
      </w:tr>
      <w:tr w:rsidR="003123E9" w:rsidRPr="003123E9" w14:paraId="30376C26" w14:textId="77777777" w:rsidTr="00676C39">
        <w:trPr>
          <w:trHeight w:val="304"/>
        </w:trPr>
        <w:tc>
          <w:tcPr>
            <w:tcW w:w="6587"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7FC94913"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None</w:t>
            </w:r>
          </w:p>
        </w:tc>
        <w:tc>
          <w:tcPr>
            <w:tcW w:w="3157"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68055915"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55</w:t>
            </w:r>
          </w:p>
        </w:tc>
      </w:tr>
    </w:tbl>
    <w:p w14:paraId="593CA866" w14:textId="77777777" w:rsidR="003123E9" w:rsidRPr="003123E9" w:rsidRDefault="003123E9" w:rsidP="003123E9">
      <w:pPr>
        <w:suppressAutoHyphens/>
        <w:autoSpaceDN w:val="0"/>
        <w:spacing w:line="256" w:lineRule="auto"/>
        <w:textAlignment w:val="baseline"/>
        <w:rPr>
          <w:rFonts w:ascii="Calibri" w:eastAsia="Calibri" w:hAnsi="Calibri" w:cs="Times New Roman"/>
        </w:rPr>
      </w:pPr>
    </w:p>
    <w:p w14:paraId="07152C8C" w14:textId="3F3BBAED" w:rsidR="003123E9" w:rsidRPr="003123E9" w:rsidRDefault="00511F69" w:rsidP="003123E9">
      <w:pPr>
        <w:pageBreakBefore/>
        <w:suppressAutoHyphens/>
        <w:autoSpaceDN w:val="0"/>
        <w:spacing w:line="256" w:lineRule="auto"/>
        <w:textAlignment w:val="baseline"/>
        <w:rPr>
          <w:rFonts w:ascii="Calibri" w:eastAsia="Calibri" w:hAnsi="Calibri" w:cs="Times New Roman"/>
        </w:rPr>
      </w:pPr>
      <w:r>
        <w:rPr>
          <w:rFonts w:ascii="Calibri" w:eastAsia="Calibri" w:hAnsi="Calibri" w:cs="Times New Roman"/>
        </w:rPr>
        <w:t xml:space="preserve">Question </w:t>
      </w:r>
      <w:r w:rsidR="00010D2B">
        <w:rPr>
          <w:rFonts w:ascii="Calibri" w:eastAsia="Calibri" w:hAnsi="Calibri" w:cs="Times New Roman"/>
        </w:rPr>
        <w:t>Twelve</w:t>
      </w:r>
      <w:r>
        <w:rPr>
          <w:rFonts w:ascii="Calibri" w:eastAsia="Calibri" w:hAnsi="Calibri" w:cs="Times New Roman"/>
        </w:rPr>
        <w:t>: Who was the true heir to the throne in 1483?</w:t>
      </w:r>
    </w:p>
    <w:p w14:paraId="525AA204" w14:textId="77777777" w:rsidR="003123E9" w:rsidRPr="003123E9" w:rsidRDefault="003123E9" w:rsidP="003123E9">
      <w:pPr>
        <w:suppressAutoHyphens/>
        <w:autoSpaceDN w:val="0"/>
        <w:spacing w:line="256" w:lineRule="auto"/>
        <w:textAlignment w:val="baseline"/>
        <w:rPr>
          <w:rFonts w:ascii="Calibri" w:eastAsia="Calibri" w:hAnsi="Calibri" w:cs="Times New Roman"/>
        </w:rPr>
      </w:pPr>
      <w:r w:rsidRPr="003123E9">
        <w:rPr>
          <w:rFonts w:ascii="Calibri" w:eastAsia="Calibri" w:hAnsi="Calibri" w:cs="Times New Roman"/>
          <w:noProof/>
          <w:lang w:eastAsia="en-GB"/>
        </w:rPr>
        <mc:AlternateContent>
          <mc:Choice Requires="wps">
            <w:drawing>
              <wp:anchor distT="0" distB="0" distL="114300" distR="114300" simplePos="0" relativeHeight="251658242" behindDoc="0" locked="0" layoutInCell="1" allowOverlap="1" wp14:anchorId="6D97E8B0" wp14:editId="77C69F25">
                <wp:simplePos x="0" y="0"/>
                <wp:positionH relativeFrom="column">
                  <wp:posOffset>228600</wp:posOffset>
                </wp:positionH>
                <wp:positionV relativeFrom="paragraph">
                  <wp:posOffset>3257550</wp:posOffset>
                </wp:positionV>
                <wp:extent cx="981078" cy="657225"/>
                <wp:effectExtent l="0" t="0" r="28572" b="28575"/>
                <wp:wrapNone/>
                <wp:docPr id="16" name="Rectangle 23"/>
                <wp:cNvGraphicFramePr/>
                <a:graphic xmlns:a="http://schemas.openxmlformats.org/drawingml/2006/main">
                  <a:graphicData uri="http://schemas.microsoft.com/office/word/2010/wordprocessingShape">
                    <wps:wsp>
                      <wps:cNvSpPr/>
                      <wps:spPr>
                        <a:xfrm>
                          <a:off x="0" y="0"/>
                          <a:ext cx="981078" cy="657225"/>
                        </a:xfrm>
                        <a:prstGeom prst="rect">
                          <a:avLst/>
                        </a:prstGeom>
                        <a:solidFill>
                          <a:srgbClr val="FFFFFF"/>
                        </a:solidFill>
                        <a:ln w="12701" cap="flat">
                          <a:solidFill>
                            <a:srgbClr val="FFFFFF"/>
                          </a:solidFill>
                          <a:prstDash val="solid"/>
                          <a:miter/>
                        </a:ln>
                      </wps:spPr>
                      <wps:txbx>
                        <w:txbxContent>
                          <w:p w14:paraId="59D08DA6" w14:textId="77777777" w:rsidR="008343E0" w:rsidRPr="00511F69" w:rsidRDefault="008343E0" w:rsidP="003123E9">
                            <w:pPr>
                              <w:rPr>
                                <w:color w:val="767171" w:themeColor="background2" w:themeShade="80"/>
                                <w:sz w:val="18"/>
                              </w:rPr>
                            </w:pPr>
                            <w:r w:rsidRPr="00511F69">
                              <w:rPr>
                                <w:color w:val="767171" w:themeColor="background2" w:themeShade="80"/>
                                <w:sz w:val="18"/>
                              </w:rPr>
                              <w:t>Edward Plantagenet, Earl of Warwick</w:t>
                            </w:r>
                          </w:p>
                        </w:txbxContent>
                      </wps:txbx>
                      <wps:bodyPr vert="horz" wrap="square" lIns="91440" tIns="45720" rIns="91440" bIns="45720" anchor="ctr" anchorCtr="0" compatLnSpc="1">
                        <a:noAutofit/>
                      </wps:bodyPr>
                    </wps:wsp>
                  </a:graphicData>
                </a:graphic>
              </wp:anchor>
            </w:drawing>
          </mc:Choice>
          <mc:Fallback>
            <w:pict>
              <v:rect w14:anchorId="6D97E8B0" id="_x0000_s1031" style="position:absolute;margin-left:18pt;margin-top:256.5pt;width:77.25pt;height:51.75pt;z-index:25165824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FcwZAAIAAA8EAAAOAAAAZHJzL2Uyb0RvYy54bWysU9uO0zAQfUfiHyy/06Sh292Nmq7QVkVI&#10;K1hR+ICpYzeWfMN2m5SvZ+x02y68IEQebI9ncmbOmfHiYdCKHLgP0pqGTiclJdww20qza+j3b+t3&#10;d5SECKYFZQ1v6JEH+rB8+2bRu5pXtrOq5Z4giAl17xraxejqogis4xrCxDpu0Cms1xDR9Lui9dAj&#10;ulZFVZbzore+dd4yHgLerkYnXWZ8ITiLX4QIPBLVUKwt5tXndZvWYrmAeufBdZKdyoB/qEKDNJj0&#10;DLWCCGTv5R9QWjJvgxVxwqwurBCS8cwB2UzL39hsOnA8c0FxgjvLFP4fLPt8ePZEtti7OSUGNPbo&#10;K6oGZqc4qd4ngXoXaozbuGd/sgIeE9tBeJ125EGGLOrxLCofImF4eX83LW9xChi65je3VXWTMIvL&#10;z86H+JFbTdKhoR6zZynh8BTiGPoSknIFq2S7lkplw++2j8qTA2B/1/k7ob8KU4b0yLC6LadYCOCc&#10;CQVjlldx4e/gUjkrCN2YNiOkrFBrGXnSCNkpg1tSbtQqneKwHbLUWYF0s7XtEeXH94PEO+t/UtLj&#10;LDY0/NiD55SoTwabfT+dzdLwZmOGGqLhrz3baw8YhlANZdFTMhqPcRx5nDkH8clsHEM5ssrGfthH&#10;K2RW+lLTqXicuszm9ELSWF/bOeryjpe/AAAA//8DAFBLAwQUAAYACAAAACEAAEFOid8AAAAKAQAA&#10;DwAAAGRycy9kb3ducmV2LnhtbEyPzWrDMBCE74W8g9hAb43sBpvWtRxKaAqlh+I0D6BY6x9irYS1&#10;Sdy3r3Jqb7PMMPtNuZntKC44hcGRgnSVgEBqnBmoU3D43j08gQisyejRESr4wQCbanFX6sK4K9V4&#10;2XMnYgmFQivomX0hZWh6tDqsnEeKXusmqzmeUyfNpK+x3I7yMUlyafVA8UOvPW57bE77s1Wwbf2h&#10;/mo/Z//e7j64Phl8a1ip++X8+gKCcea/MNzwIzpUkenozmSCGBWs8ziFFWTpOopb4DnJQBwV5Gme&#10;gaxK+X9C9QsAAP//AwBQSwECLQAUAAYACAAAACEAtoM4kv4AAADhAQAAEwAAAAAAAAAAAAAAAAAA&#10;AAAAW0NvbnRlbnRfVHlwZXNdLnhtbFBLAQItABQABgAIAAAAIQA4/SH/1gAAAJQBAAALAAAAAAAA&#10;AAAAAAAAAC8BAABfcmVscy8ucmVsc1BLAQItABQABgAIAAAAIQDaFcwZAAIAAA8EAAAOAAAAAAAA&#10;AAAAAAAAAC4CAABkcnMvZTJvRG9jLnhtbFBLAQItABQABgAIAAAAIQAAQU6J3wAAAAoBAAAPAAAA&#10;AAAAAAAAAAAAAFoEAABkcnMvZG93bnJldi54bWxQSwUGAAAAAAQABADzAAAAZgUAAAAA&#10;" strokecolor="white" strokeweight=".35281mm">
                <v:textbox>
                  <w:txbxContent>
                    <w:p w14:paraId="59D08DA6" w14:textId="77777777" w:rsidR="008343E0" w:rsidRPr="00511F69" w:rsidRDefault="008343E0" w:rsidP="003123E9">
                      <w:pPr>
                        <w:rPr>
                          <w:color w:val="767171" w:themeColor="background2" w:themeShade="80"/>
                          <w:sz w:val="18"/>
                        </w:rPr>
                      </w:pPr>
                      <w:r w:rsidRPr="00511F69">
                        <w:rPr>
                          <w:color w:val="767171" w:themeColor="background2" w:themeShade="80"/>
                          <w:sz w:val="18"/>
                        </w:rPr>
                        <w:t>Edward Plantagenet, Earl of Warwick</w:t>
                      </w:r>
                    </w:p>
                  </w:txbxContent>
                </v:textbox>
              </v:rect>
            </w:pict>
          </mc:Fallback>
        </mc:AlternateContent>
      </w:r>
      <w:r w:rsidRPr="003123E9">
        <w:rPr>
          <w:rFonts w:ascii="Calibri" w:eastAsia="Calibri" w:hAnsi="Calibri" w:cs="Times New Roman"/>
          <w:noProof/>
          <w:lang w:eastAsia="en-GB"/>
        </w:rPr>
        <w:drawing>
          <wp:inline distT="0" distB="0" distL="0" distR="0" wp14:anchorId="19D44E59" wp14:editId="00CE6236">
            <wp:extent cx="6107369" cy="3998598"/>
            <wp:effectExtent l="0" t="0" r="7681" b="1902"/>
            <wp:docPr id="17" name="Picture 13"/>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7"/>
                    <a:srcRect/>
                    <a:stretch>
                      <a:fillRect/>
                    </a:stretch>
                  </pic:blipFill>
                  <pic:spPr>
                    <a:xfrm>
                      <a:off x="0" y="0"/>
                      <a:ext cx="6107369" cy="3998598"/>
                    </a:xfrm>
                    <a:prstGeom prst="rect">
                      <a:avLst/>
                    </a:prstGeom>
                    <a:noFill/>
                    <a:ln>
                      <a:noFill/>
                      <a:prstDash/>
                    </a:ln>
                  </pic:spPr>
                </pic:pic>
              </a:graphicData>
            </a:graphic>
          </wp:inline>
        </w:drawing>
      </w:r>
    </w:p>
    <w:p w14:paraId="7A066544" w14:textId="77777777" w:rsidR="003123E9" w:rsidRPr="003123E9" w:rsidRDefault="003123E9" w:rsidP="003123E9">
      <w:pPr>
        <w:suppressAutoHyphens/>
        <w:autoSpaceDN w:val="0"/>
        <w:spacing w:line="256" w:lineRule="auto"/>
        <w:textAlignment w:val="baseline"/>
        <w:rPr>
          <w:rFonts w:ascii="Calibri" w:eastAsia="Calibri" w:hAnsi="Calibri" w:cs="Times New Roman"/>
        </w:rPr>
      </w:pPr>
    </w:p>
    <w:tbl>
      <w:tblPr>
        <w:tblW w:w="9513" w:type="dxa"/>
        <w:tblCellMar>
          <w:left w:w="10" w:type="dxa"/>
          <w:right w:w="10" w:type="dxa"/>
        </w:tblCellMar>
        <w:tblLook w:val="0000" w:firstRow="0" w:lastRow="0" w:firstColumn="0" w:lastColumn="0" w:noHBand="0" w:noVBand="0"/>
      </w:tblPr>
      <w:tblGrid>
        <w:gridCol w:w="6448"/>
        <w:gridCol w:w="3065"/>
      </w:tblGrid>
      <w:tr w:rsidR="003123E9" w:rsidRPr="003123E9" w14:paraId="7CEA56B0" w14:textId="77777777" w:rsidTr="00676C39">
        <w:trPr>
          <w:trHeight w:val="348"/>
        </w:trPr>
        <w:tc>
          <w:tcPr>
            <w:tcW w:w="6448"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6267DE88" w14:textId="77777777" w:rsidR="003123E9" w:rsidRPr="003123E9" w:rsidRDefault="003123E9" w:rsidP="003123E9">
            <w:pPr>
              <w:suppressAutoHyphens/>
              <w:autoSpaceDN w:val="0"/>
              <w:spacing w:after="0" w:line="240" w:lineRule="auto"/>
              <w:textAlignment w:val="baseline"/>
              <w:rPr>
                <w:rFonts w:ascii="Calibri" w:eastAsia="Calibri" w:hAnsi="Calibri" w:cs="Times New Roman"/>
                <w:b/>
                <w:bCs/>
              </w:rPr>
            </w:pPr>
            <w:r w:rsidRPr="003123E9">
              <w:rPr>
                <w:rFonts w:ascii="Calibri" w:eastAsia="Calibri" w:hAnsi="Calibri" w:cs="Times New Roman"/>
                <w:b/>
                <w:bCs/>
              </w:rPr>
              <w:t>Heir to the Throne</w:t>
            </w:r>
          </w:p>
        </w:tc>
        <w:tc>
          <w:tcPr>
            <w:tcW w:w="3065"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45D0F8EC" w14:textId="77777777" w:rsidR="003123E9" w:rsidRPr="003123E9" w:rsidRDefault="003123E9" w:rsidP="003123E9">
            <w:pPr>
              <w:suppressAutoHyphens/>
              <w:autoSpaceDN w:val="0"/>
              <w:spacing w:after="0" w:line="240" w:lineRule="auto"/>
              <w:textAlignment w:val="baseline"/>
              <w:rPr>
                <w:rFonts w:ascii="Calibri" w:eastAsia="Calibri" w:hAnsi="Calibri" w:cs="Times New Roman"/>
                <w:b/>
                <w:bCs/>
              </w:rPr>
            </w:pPr>
            <w:r w:rsidRPr="003123E9">
              <w:rPr>
                <w:rFonts w:ascii="Calibri" w:eastAsia="Calibri" w:hAnsi="Calibri" w:cs="Times New Roman"/>
                <w:b/>
                <w:bCs/>
              </w:rPr>
              <w:t>Participants</w:t>
            </w:r>
          </w:p>
        </w:tc>
      </w:tr>
      <w:tr w:rsidR="003123E9" w:rsidRPr="003123E9" w14:paraId="0869449C" w14:textId="77777777" w:rsidTr="00676C39">
        <w:trPr>
          <w:trHeight w:val="348"/>
        </w:trPr>
        <w:tc>
          <w:tcPr>
            <w:tcW w:w="6448"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450C9FCA"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Edward Plantagenet, Earl of Warwick</w:t>
            </w:r>
          </w:p>
        </w:tc>
        <w:tc>
          <w:tcPr>
            <w:tcW w:w="3065"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105AD9FC"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11</w:t>
            </w:r>
          </w:p>
        </w:tc>
      </w:tr>
      <w:tr w:rsidR="003123E9" w:rsidRPr="003123E9" w14:paraId="6E0F63A4" w14:textId="77777777" w:rsidTr="00676C39">
        <w:trPr>
          <w:trHeight w:val="348"/>
        </w:trPr>
        <w:tc>
          <w:tcPr>
            <w:tcW w:w="6448"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4979C0A8"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Edward, Prince of Wales</w:t>
            </w:r>
          </w:p>
        </w:tc>
        <w:tc>
          <w:tcPr>
            <w:tcW w:w="3065"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5EE0B868"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102</w:t>
            </w:r>
          </w:p>
        </w:tc>
      </w:tr>
      <w:tr w:rsidR="003123E9" w:rsidRPr="003123E9" w14:paraId="39F8058A" w14:textId="77777777" w:rsidTr="00676C39">
        <w:trPr>
          <w:trHeight w:val="348"/>
        </w:trPr>
        <w:tc>
          <w:tcPr>
            <w:tcW w:w="6448"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5F6E8010"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Henry Tudor, Earl of Richmond</w:t>
            </w:r>
          </w:p>
        </w:tc>
        <w:tc>
          <w:tcPr>
            <w:tcW w:w="3065"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2D33DED3"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6</w:t>
            </w:r>
          </w:p>
        </w:tc>
      </w:tr>
      <w:tr w:rsidR="003123E9" w:rsidRPr="003123E9" w14:paraId="0F6DF08B" w14:textId="77777777" w:rsidTr="00676C39">
        <w:trPr>
          <w:trHeight w:val="348"/>
        </w:trPr>
        <w:tc>
          <w:tcPr>
            <w:tcW w:w="6448"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7AF96482"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Richard, Duke of York</w:t>
            </w:r>
          </w:p>
        </w:tc>
        <w:tc>
          <w:tcPr>
            <w:tcW w:w="3065"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4C91C636"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1</w:t>
            </w:r>
          </w:p>
        </w:tc>
      </w:tr>
      <w:tr w:rsidR="003123E9" w:rsidRPr="003123E9" w14:paraId="134C6F1E" w14:textId="77777777" w:rsidTr="00676C39">
        <w:trPr>
          <w:trHeight w:val="348"/>
        </w:trPr>
        <w:tc>
          <w:tcPr>
            <w:tcW w:w="6448"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07B1BFB1"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Richard, Duke of Gloucester</w:t>
            </w:r>
          </w:p>
        </w:tc>
        <w:tc>
          <w:tcPr>
            <w:tcW w:w="3065"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4913AFCF"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140</w:t>
            </w:r>
          </w:p>
        </w:tc>
      </w:tr>
      <w:tr w:rsidR="003123E9" w:rsidRPr="003123E9" w14:paraId="65610E09" w14:textId="77777777" w:rsidTr="00676C39">
        <w:trPr>
          <w:trHeight w:val="348"/>
        </w:trPr>
        <w:tc>
          <w:tcPr>
            <w:tcW w:w="6448"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764FA058"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Unanswered</w:t>
            </w:r>
          </w:p>
        </w:tc>
        <w:tc>
          <w:tcPr>
            <w:tcW w:w="3065"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67C756FD"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6</w:t>
            </w:r>
          </w:p>
        </w:tc>
      </w:tr>
      <w:tr w:rsidR="003123E9" w:rsidRPr="003123E9" w14:paraId="2893A59B" w14:textId="77777777" w:rsidTr="00676C39">
        <w:trPr>
          <w:trHeight w:val="348"/>
        </w:trPr>
        <w:tc>
          <w:tcPr>
            <w:tcW w:w="6448"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57645F36"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Unsure</w:t>
            </w:r>
          </w:p>
        </w:tc>
        <w:tc>
          <w:tcPr>
            <w:tcW w:w="3065"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40A582B1"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5</w:t>
            </w:r>
          </w:p>
        </w:tc>
      </w:tr>
    </w:tbl>
    <w:p w14:paraId="4344F4F7" w14:textId="77777777" w:rsidR="003123E9" w:rsidRPr="003123E9" w:rsidRDefault="003123E9" w:rsidP="003123E9">
      <w:pPr>
        <w:suppressAutoHyphens/>
        <w:autoSpaceDN w:val="0"/>
        <w:spacing w:line="256" w:lineRule="auto"/>
        <w:textAlignment w:val="baseline"/>
        <w:rPr>
          <w:rFonts w:ascii="Calibri" w:eastAsia="Calibri" w:hAnsi="Calibri" w:cs="Times New Roman"/>
        </w:rPr>
      </w:pPr>
    </w:p>
    <w:p w14:paraId="47767069" w14:textId="6B4C6F9A" w:rsidR="003123E9" w:rsidRPr="003123E9" w:rsidRDefault="00511F69" w:rsidP="003123E9">
      <w:pPr>
        <w:pageBreakBefore/>
        <w:suppressAutoHyphens/>
        <w:autoSpaceDN w:val="0"/>
        <w:spacing w:line="256" w:lineRule="auto"/>
        <w:textAlignment w:val="baseline"/>
        <w:rPr>
          <w:rFonts w:ascii="Calibri" w:eastAsia="Calibri" w:hAnsi="Calibri" w:cs="Times New Roman"/>
        </w:rPr>
      </w:pPr>
      <w:r>
        <w:rPr>
          <w:rFonts w:ascii="Calibri" w:eastAsia="Calibri" w:hAnsi="Calibri" w:cs="Times New Roman"/>
        </w:rPr>
        <w:t>Q</w:t>
      </w:r>
      <w:r w:rsidR="00010D2B">
        <w:rPr>
          <w:rFonts w:ascii="Calibri" w:eastAsia="Calibri" w:hAnsi="Calibri" w:cs="Times New Roman"/>
        </w:rPr>
        <w:t>uestion Thirteen</w:t>
      </w:r>
      <w:r>
        <w:rPr>
          <w:rFonts w:ascii="Calibri" w:eastAsia="Calibri" w:hAnsi="Calibri" w:cs="Times New Roman"/>
        </w:rPr>
        <w:t>: Do you think Richard III is represented correctly within the media?</w:t>
      </w:r>
    </w:p>
    <w:p w14:paraId="25C34D54" w14:textId="77777777" w:rsidR="003123E9" w:rsidRPr="003123E9" w:rsidRDefault="003123E9" w:rsidP="003123E9">
      <w:pPr>
        <w:suppressAutoHyphens/>
        <w:autoSpaceDN w:val="0"/>
        <w:spacing w:line="256" w:lineRule="auto"/>
        <w:textAlignment w:val="baseline"/>
        <w:rPr>
          <w:rFonts w:ascii="Calibri" w:eastAsia="Calibri" w:hAnsi="Calibri" w:cs="Times New Roman"/>
        </w:rPr>
      </w:pPr>
      <w:r w:rsidRPr="003123E9">
        <w:rPr>
          <w:rFonts w:ascii="Calibri" w:eastAsia="Calibri" w:hAnsi="Calibri" w:cs="Times New Roman"/>
          <w:noProof/>
          <w:lang w:eastAsia="en-GB"/>
        </w:rPr>
        <w:drawing>
          <wp:inline distT="0" distB="0" distL="0" distR="0" wp14:anchorId="089A55BD" wp14:editId="23D7D5E8">
            <wp:extent cx="6363684" cy="2863489"/>
            <wp:effectExtent l="0" t="0" r="0" b="0"/>
            <wp:docPr id="18" name="Picture 15"/>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8"/>
                    <a:srcRect/>
                    <a:stretch>
                      <a:fillRect/>
                    </a:stretch>
                  </pic:blipFill>
                  <pic:spPr>
                    <a:xfrm>
                      <a:off x="0" y="0"/>
                      <a:ext cx="6363684" cy="2863489"/>
                    </a:xfrm>
                    <a:prstGeom prst="rect">
                      <a:avLst/>
                    </a:prstGeom>
                    <a:noFill/>
                    <a:ln>
                      <a:noFill/>
                      <a:prstDash/>
                    </a:ln>
                  </pic:spPr>
                </pic:pic>
              </a:graphicData>
            </a:graphic>
          </wp:inline>
        </w:drawing>
      </w:r>
    </w:p>
    <w:p w14:paraId="507A598B" w14:textId="77777777" w:rsidR="003123E9" w:rsidRPr="003123E9" w:rsidRDefault="003123E9" w:rsidP="003123E9">
      <w:pPr>
        <w:suppressAutoHyphens/>
        <w:autoSpaceDN w:val="0"/>
        <w:spacing w:line="256" w:lineRule="auto"/>
        <w:textAlignment w:val="baseline"/>
        <w:rPr>
          <w:rFonts w:ascii="Calibri" w:eastAsia="Calibri" w:hAnsi="Calibri" w:cs="Times New Roman"/>
        </w:rPr>
      </w:pPr>
    </w:p>
    <w:tbl>
      <w:tblPr>
        <w:tblW w:w="10023" w:type="dxa"/>
        <w:tblCellMar>
          <w:left w:w="10" w:type="dxa"/>
          <w:right w:w="10" w:type="dxa"/>
        </w:tblCellMar>
        <w:tblLook w:val="0000" w:firstRow="0" w:lastRow="0" w:firstColumn="0" w:lastColumn="0" w:noHBand="0" w:noVBand="0"/>
      </w:tblPr>
      <w:tblGrid>
        <w:gridCol w:w="6794"/>
        <w:gridCol w:w="3229"/>
      </w:tblGrid>
      <w:tr w:rsidR="003123E9" w:rsidRPr="003123E9" w14:paraId="6CFB4798" w14:textId="77777777" w:rsidTr="00676C39">
        <w:trPr>
          <w:trHeight w:val="440"/>
        </w:trPr>
        <w:tc>
          <w:tcPr>
            <w:tcW w:w="6794"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00CA1506" w14:textId="77777777" w:rsidR="003123E9" w:rsidRPr="003123E9" w:rsidRDefault="003123E9" w:rsidP="003123E9">
            <w:pPr>
              <w:suppressAutoHyphens/>
              <w:autoSpaceDN w:val="0"/>
              <w:spacing w:after="0" w:line="240" w:lineRule="auto"/>
              <w:textAlignment w:val="baseline"/>
              <w:rPr>
                <w:rFonts w:ascii="Calibri" w:eastAsia="Calibri" w:hAnsi="Calibri" w:cs="Times New Roman"/>
                <w:b/>
                <w:bCs/>
              </w:rPr>
            </w:pPr>
            <w:r w:rsidRPr="003123E9">
              <w:rPr>
                <w:rFonts w:ascii="Calibri" w:eastAsia="Calibri" w:hAnsi="Calibri" w:cs="Times New Roman"/>
                <w:b/>
                <w:bCs/>
              </w:rPr>
              <w:t>Representation in the Media</w:t>
            </w:r>
          </w:p>
        </w:tc>
        <w:tc>
          <w:tcPr>
            <w:tcW w:w="3229"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63952D64" w14:textId="77777777" w:rsidR="003123E9" w:rsidRPr="003123E9" w:rsidRDefault="003123E9" w:rsidP="003123E9">
            <w:pPr>
              <w:suppressAutoHyphens/>
              <w:autoSpaceDN w:val="0"/>
              <w:spacing w:after="0" w:line="240" w:lineRule="auto"/>
              <w:textAlignment w:val="baseline"/>
              <w:rPr>
                <w:rFonts w:ascii="Calibri" w:eastAsia="Calibri" w:hAnsi="Calibri" w:cs="Times New Roman"/>
                <w:b/>
                <w:bCs/>
              </w:rPr>
            </w:pPr>
            <w:r w:rsidRPr="003123E9">
              <w:rPr>
                <w:rFonts w:ascii="Calibri" w:eastAsia="Calibri" w:hAnsi="Calibri" w:cs="Times New Roman"/>
                <w:b/>
                <w:bCs/>
              </w:rPr>
              <w:t>Participants</w:t>
            </w:r>
          </w:p>
        </w:tc>
      </w:tr>
      <w:tr w:rsidR="003123E9" w:rsidRPr="003123E9" w14:paraId="33A60AC3" w14:textId="77777777" w:rsidTr="00676C39">
        <w:trPr>
          <w:trHeight w:val="440"/>
        </w:trPr>
        <w:tc>
          <w:tcPr>
            <w:tcW w:w="6794"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7EF67798"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Yes</w:t>
            </w:r>
          </w:p>
        </w:tc>
        <w:tc>
          <w:tcPr>
            <w:tcW w:w="3229"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5056F947"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62</w:t>
            </w:r>
          </w:p>
        </w:tc>
      </w:tr>
      <w:tr w:rsidR="003123E9" w:rsidRPr="003123E9" w14:paraId="377C6A0E" w14:textId="77777777" w:rsidTr="00676C39">
        <w:trPr>
          <w:trHeight w:val="440"/>
        </w:trPr>
        <w:tc>
          <w:tcPr>
            <w:tcW w:w="6794"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03F798E2"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No</w:t>
            </w:r>
          </w:p>
        </w:tc>
        <w:tc>
          <w:tcPr>
            <w:tcW w:w="3229"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4CB0D8DD"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200</w:t>
            </w:r>
          </w:p>
        </w:tc>
      </w:tr>
      <w:tr w:rsidR="003123E9" w:rsidRPr="003123E9" w14:paraId="026F0BCE" w14:textId="77777777" w:rsidTr="00676C39">
        <w:trPr>
          <w:trHeight w:val="440"/>
        </w:trPr>
        <w:tc>
          <w:tcPr>
            <w:tcW w:w="6794"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3AFD77C6"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Unanswered</w:t>
            </w:r>
          </w:p>
        </w:tc>
        <w:tc>
          <w:tcPr>
            <w:tcW w:w="3229"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28E8B4DB"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9</w:t>
            </w:r>
          </w:p>
        </w:tc>
      </w:tr>
    </w:tbl>
    <w:p w14:paraId="792493EE" w14:textId="77777777" w:rsidR="003123E9" w:rsidRPr="003123E9" w:rsidRDefault="003123E9" w:rsidP="003123E9">
      <w:pPr>
        <w:suppressAutoHyphens/>
        <w:autoSpaceDN w:val="0"/>
        <w:spacing w:line="256" w:lineRule="auto"/>
        <w:textAlignment w:val="baseline"/>
        <w:rPr>
          <w:rFonts w:ascii="Calibri" w:eastAsia="Calibri" w:hAnsi="Calibri" w:cs="Times New Roman"/>
        </w:rPr>
      </w:pPr>
    </w:p>
    <w:p w14:paraId="0B4C1737" w14:textId="37B2D9CD" w:rsidR="003123E9" w:rsidRPr="003123E9" w:rsidRDefault="00511F69" w:rsidP="003123E9">
      <w:pPr>
        <w:pageBreakBefore/>
        <w:suppressAutoHyphens/>
        <w:autoSpaceDN w:val="0"/>
        <w:spacing w:line="256" w:lineRule="auto"/>
        <w:textAlignment w:val="baseline"/>
        <w:rPr>
          <w:rFonts w:ascii="Calibri" w:eastAsia="Calibri" w:hAnsi="Calibri" w:cs="Times New Roman"/>
        </w:rPr>
      </w:pPr>
      <w:r>
        <w:rPr>
          <w:rFonts w:ascii="Calibri" w:eastAsia="Calibri" w:hAnsi="Calibri" w:cs="Times New Roman"/>
        </w:rPr>
        <w:t>Q</w:t>
      </w:r>
      <w:r w:rsidR="00010D2B">
        <w:rPr>
          <w:rFonts w:ascii="Calibri" w:eastAsia="Calibri" w:hAnsi="Calibri" w:cs="Times New Roman"/>
        </w:rPr>
        <w:t>uestion Fourteen</w:t>
      </w:r>
      <w:r>
        <w:rPr>
          <w:rFonts w:ascii="Calibri" w:eastAsia="Calibri" w:hAnsi="Calibri" w:cs="Times New Roman"/>
        </w:rPr>
        <w:t>: What media have you watched or read regarding the Wars of the Roses?</w:t>
      </w:r>
    </w:p>
    <w:p w14:paraId="012345DE" w14:textId="77777777" w:rsidR="003123E9" w:rsidRPr="003123E9" w:rsidRDefault="003123E9" w:rsidP="003123E9">
      <w:pPr>
        <w:suppressAutoHyphens/>
        <w:autoSpaceDN w:val="0"/>
        <w:spacing w:line="256" w:lineRule="auto"/>
        <w:textAlignment w:val="baseline"/>
        <w:rPr>
          <w:rFonts w:ascii="Calibri" w:eastAsia="Calibri" w:hAnsi="Calibri" w:cs="Times New Roman"/>
        </w:rPr>
      </w:pPr>
      <w:r w:rsidRPr="003123E9">
        <w:rPr>
          <w:rFonts w:ascii="Calibri" w:eastAsia="Calibri" w:hAnsi="Calibri" w:cs="Times New Roman"/>
          <w:noProof/>
          <w:lang w:eastAsia="en-GB"/>
        </w:rPr>
        <w:drawing>
          <wp:inline distT="0" distB="0" distL="0" distR="0" wp14:anchorId="2A35E4A3" wp14:editId="7090F7A6">
            <wp:extent cx="6152805" cy="4757431"/>
            <wp:effectExtent l="0" t="0" r="345" b="5069"/>
            <wp:docPr id="19" name="Picture 16"/>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9"/>
                    <a:srcRect/>
                    <a:stretch>
                      <a:fillRect/>
                    </a:stretch>
                  </pic:blipFill>
                  <pic:spPr>
                    <a:xfrm>
                      <a:off x="0" y="0"/>
                      <a:ext cx="6152805" cy="4757431"/>
                    </a:xfrm>
                    <a:prstGeom prst="rect">
                      <a:avLst/>
                    </a:prstGeom>
                    <a:noFill/>
                    <a:ln>
                      <a:noFill/>
                      <a:prstDash/>
                    </a:ln>
                  </pic:spPr>
                </pic:pic>
              </a:graphicData>
            </a:graphic>
          </wp:inline>
        </w:drawing>
      </w:r>
    </w:p>
    <w:p w14:paraId="413C018F" w14:textId="77777777" w:rsidR="003123E9" w:rsidRDefault="003123E9" w:rsidP="003123E9">
      <w:pPr>
        <w:suppressAutoHyphens/>
        <w:autoSpaceDN w:val="0"/>
        <w:spacing w:line="256" w:lineRule="auto"/>
        <w:textAlignment w:val="baseline"/>
        <w:rPr>
          <w:rFonts w:ascii="Calibri" w:eastAsia="Calibri" w:hAnsi="Calibri" w:cs="Times New Roman"/>
        </w:rPr>
      </w:pPr>
    </w:p>
    <w:p w14:paraId="4348A49F" w14:textId="77777777" w:rsidR="00403C8C" w:rsidRDefault="00403C8C" w:rsidP="003123E9">
      <w:pPr>
        <w:suppressAutoHyphens/>
        <w:autoSpaceDN w:val="0"/>
        <w:spacing w:line="256" w:lineRule="auto"/>
        <w:textAlignment w:val="baseline"/>
        <w:rPr>
          <w:rFonts w:ascii="Calibri" w:eastAsia="Calibri" w:hAnsi="Calibri" w:cs="Times New Roman"/>
        </w:rPr>
      </w:pPr>
    </w:p>
    <w:p w14:paraId="3886ED89" w14:textId="77777777" w:rsidR="00403C8C" w:rsidRDefault="00403C8C" w:rsidP="003123E9">
      <w:pPr>
        <w:suppressAutoHyphens/>
        <w:autoSpaceDN w:val="0"/>
        <w:spacing w:line="256" w:lineRule="auto"/>
        <w:textAlignment w:val="baseline"/>
        <w:rPr>
          <w:rFonts w:ascii="Calibri" w:eastAsia="Calibri" w:hAnsi="Calibri" w:cs="Times New Roman"/>
        </w:rPr>
      </w:pPr>
    </w:p>
    <w:p w14:paraId="3E4590D1" w14:textId="77777777" w:rsidR="00403C8C" w:rsidRDefault="00403C8C" w:rsidP="003123E9">
      <w:pPr>
        <w:suppressAutoHyphens/>
        <w:autoSpaceDN w:val="0"/>
        <w:spacing w:line="256" w:lineRule="auto"/>
        <w:textAlignment w:val="baseline"/>
        <w:rPr>
          <w:rFonts w:ascii="Calibri" w:eastAsia="Calibri" w:hAnsi="Calibri" w:cs="Times New Roman"/>
        </w:rPr>
      </w:pPr>
    </w:p>
    <w:p w14:paraId="372FCF44" w14:textId="77777777" w:rsidR="00403C8C" w:rsidRDefault="00403C8C" w:rsidP="003123E9">
      <w:pPr>
        <w:suppressAutoHyphens/>
        <w:autoSpaceDN w:val="0"/>
        <w:spacing w:line="256" w:lineRule="auto"/>
        <w:textAlignment w:val="baseline"/>
        <w:rPr>
          <w:rFonts w:ascii="Calibri" w:eastAsia="Calibri" w:hAnsi="Calibri" w:cs="Times New Roman"/>
        </w:rPr>
      </w:pPr>
    </w:p>
    <w:p w14:paraId="6E087E4C" w14:textId="77777777" w:rsidR="00403C8C" w:rsidRDefault="00403C8C" w:rsidP="003123E9">
      <w:pPr>
        <w:suppressAutoHyphens/>
        <w:autoSpaceDN w:val="0"/>
        <w:spacing w:line="256" w:lineRule="auto"/>
        <w:textAlignment w:val="baseline"/>
        <w:rPr>
          <w:rFonts w:ascii="Calibri" w:eastAsia="Calibri" w:hAnsi="Calibri" w:cs="Times New Roman"/>
        </w:rPr>
      </w:pPr>
    </w:p>
    <w:p w14:paraId="3ADE5F98" w14:textId="77777777" w:rsidR="00403C8C" w:rsidRDefault="00403C8C" w:rsidP="003123E9">
      <w:pPr>
        <w:suppressAutoHyphens/>
        <w:autoSpaceDN w:val="0"/>
        <w:spacing w:line="256" w:lineRule="auto"/>
        <w:textAlignment w:val="baseline"/>
        <w:rPr>
          <w:rFonts w:ascii="Calibri" w:eastAsia="Calibri" w:hAnsi="Calibri" w:cs="Times New Roman"/>
        </w:rPr>
      </w:pPr>
    </w:p>
    <w:p w14:paraId="03076EA4" w14:textId="77777777" w:rsidR="00403C8C" w:rsidRDefault="00403C8C" w:rsidP="003123E9">
      <w:pPr>
        <w:suppressAutoHyphens/>
        <w:autoSpaceDN w:val="0"/>
        <w:spacing w:line="256" w:lineRule="auto"/>
        <w:textAlignment w:val="baseline"/>
        <w:rPr>
          <w:rFonts w:ascii="Calibri" w:eastAsia="Calibri" w:hAnsi="Calibri" w:cs="Times New Roman"/>
        </w:rPr>
      </w:pPr>
    </w:p>
    <w:p w14:paraId="6C242475" w14:textId="77777777" w:rsidR="00403C8C" w:rsidRDefault="00403C8C" w:rsidP="003123E9">
      <w:pPr>
        <w:suppressAutoHyphens/>
        <w:autoSpaceDN w:val="0"/>
        <w:spacing w:line="256" w:lineRule="auto"/>
        <w:textAlignment w:val="baseline"/>
        <w:rPr>
          <w:rFonts w:ascii="Calibri" w:eastAsia="Calibri" w:hAnsi="Calibri" w:cs="Times New Roman"/>
        </w:rPr>
      </w:pPr>
    </w:p>
    <w:p w14:paraId="701EA09A" w14:textId="77777777" w:rsidR="00403C8C" w:rsidRDefault="00403C8C" w:rsidP="003123E9">
      <w:pPr>
        <w:suppressAutoHyphens/>
        <w:autoSpaceDN w:val="0"/>
        <w:spacing w:line="256" w:lineRule="auto"/>
        <w:textAlignment w:val="baseline"/>
        <w:rPr>
          <w:rFonts w:ascii="Calibri" w:eastAsia="Calibri" w:hAnsi="Calibri" w:cs="Times New Roman"/>
        </w:rPr>
      </w:pPr>
    </w:p>
    <w:p w14:paraId="54DE984F" w14:textId="77777777" w:rsidR="00403C8C" w:rsidRDefault="00403C8C" w:rsidP="003123E9">
      <w:pPr>
        <w:suppressAutoHyphens/>
        <w:autoSpaceDN w:val="0"/>
        <w:spacing w:line="256" w:lineRule="auto"/>
        <w:textAlignment w:val="baseline"/>
        <w:rPr>
          <w:rFonts w:ascii="Calibri" w:eastAsia="Calibri" w:hAnsi="Calibri" w:cs="Times New Roman"/>
        </w:rPr>
      </w:pPr>
    </w:p>
    <w:p w14:paraId="7F6A59F7" w14:textId="77777777" w:rsidR="00403C8C" w:rsidRDefault="00403C8C" w:rsidP="003123E9">
      <w:pPr>
        <w:suppressAutoHyphens/>
        <w:autoSpaceDN w:val="0"/>
        <w:spacing w:line="256" w:lineRule="auto"/>
        <w:textAlignment w:val="baseline"/>
        <w:rPr>
          <w:rFonts w:ascii="Calibri" w:eastAsia="Calibri" w:hAnsi="Calibri" w:cs="Times New Roman"/>
        </w:rPr>
      </w:pPr>
    </w:p>
    <w:p w14:paraId="47434EDA" w14:textId="77777777" w:rsidR="00403C8C" w:rsidRPr="003123E9" w:rsidRDefault="00403C8C" w:rsidP="003123E9">
      <w:pPr>
        <w:suppressAutoHyphens/>
        <w:autoSpaceDN w:val="0"/>
        <w:spacing w:line="256" w:lineRule="auto"/>
        <w:textAlignment w:val="baseline"/>
        <w:rPr>
          <w:rFonts w:ascii="Calibri" w:eastAsia="Calibri" w:hAnsi="Calibri" w:cs="Times New Roman"/>
        </w:rPr>
      </w:pPr>
    </w:p>
    <w:tbl>
      <w:tblPr>
        <w:tblW w:w="9634" w:type="dxa"/>
        <w:tblCellMar>
          <w:left w:w="10" w:type="dxa"/>
          <w:right w:w="10" w:type="dxa"/>
        </w:tblCellMar>
        <w:tblLook w:val="0000" w:firstRow="0" w:lastRow="0" w:firstColumn="0" w:lastColumn="0" w:noHBand="0" w:noVBand="0"/>
      </w:tblPr>
      <w:tblGrid>
        <w:gridCol w:w="6306"/>
        <w:gridCol w:w="3328"/>
      </w:tblGrid>
      <w:tr w:rsidR="003123E9" w:rsidRPr="003123E9" w14:paraId="3D7690F6" w14:textId="77777777" w:rsidTr="00676C39">
        <w:trPr>
          <w:trHeight w:val="243"/>
        </w:trPr>
        <w:tc>
          <w:tcPr>
            <w:tcW w:w="6306"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36148F5C" w14:textId="77777777" w:rsidR="003123E9" w:rsidRPr="003123E9" w:rsidRDefault="003123E9" w:rsidP="003123E9">
            <w:pPr>
              <w:suppressAutoHyphens/>
              <w:autoSpaceDN w:val="0"/>
              <w:spacing w:after="0" w:line="240" w:lineRule="auto"/>
              <w:textAlignment w:val="baseline"/>
              <w:rPr>
                <w:rFonts w:ascii="Calibri" w:eastAsia="Calibri" w:hAnsi="Calibri" w:cs="Times New Roman"/>
                <w:b/>
                <w:bCs/>
              </w:rPr>
            </w:pPr>
            <w:r w:rsidRPr="003123E9">
              <w:rPr>
                <w:rFonts w:ascii="Calibri" w:eastAsia="Calibri" w:hAnsi="Calibri" w:cs="Times New Roman"/>
                <w:b/>
                <w:bCs/>
              </w:rPr>
              <w:t>Media on the War of the Roses</w:t>
            </w:r>
          </w:p>
        </w:tc>
        <w:tc>
          <w:tcPr>
            <w:tcW w:w="3328"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4DCC9B81" w14:textId="77777777" w:rsidR="003123E9" w:rsidRPr="003123E9" w:rsidRDefault="003123E9" w:rsidP="003123E9">
            <w:pPr>
              <w:suppressAutoHyphens/>
              <w:autoSpaceDN w:val="0"/>
              <w:spacing w:after="0" w:line="240" w:lineRule="auto"/>
              <w:textAlignment w:val="baseline"/>
              <w:rPr>
                <w:rFonts w:ascii="Calibri" w:eastAsia="Calibri" w:hAnsi="Calibri" w:cs="Times New Roman"/>
                <w:b/>
                <w:bCs/>
              </w:rPr>
            </w:pPr>
            <w:r w:rsidRPr="003123E9">
              <w:rPr>
                <w:rFonts w:ascii="Calibri" w:eastAsia="Calibri" w:hAnsi="Calibri" w:cs="Times New Roman"/>
                <w:b/>
                <w:bCs/>
              </w:rPr>
              <w:t>Number</w:t>
            </w:r>
          </w:p>
        </w:tc>
      </w:tr>
      <w:tr w:rsidR="003123E9" w:rsidRPr="003123E9" w14:paraId="76AAD439" w14:textId="77777777" w:rsidTr="00676C39">
        <w:trPr>
          <w:trHeight w:val="243"/>
        </w:trPr>
        <w:tc>
          <w:tcPr>
            <w:tcW w:w="6306"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08A3F2D4"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The Hollow Crown, TV Series</w:t>
            </w:r>
          </w:p>
        </w:tc>
        <w:tc>
          <w:tcPr>
            <w:tcW w:w="3328"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14A7711B"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103</w:t>
            </w:r>
          </w:p>
        </w:tc>
      </w:tr>
      <w:tr w:rsidR="003123E9" w:rsidRPr="003123E9" w14:paraId="40E07685" w14:textId="77777777" w:rsidTr="00676C39">
        <w:trPr>
          <w:trHeight w:val="243"/>
        </w:trPr>
        <w:tc>
          <w:tcPr>
            <w:tcW w:w="6306"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129C907C"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The White Queen, TV Series</w:t>
            </w:r>
          </w:p>
        </w:tc>
        <w:tc>
          <w:tcPr>
            <w:tcW w:w="3328"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1B5FAF9A"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193</w:t>
            </w:r>
          </w:p>
        </w:tc>
      </w:tr>
      <w:tr w:rsidR="003123E9" w:rsidRPr="003123E9" w14:paraId="4D00DBBF" w14:textId="77777777" w:rsidTr="00676C39">
        <w:trPr>
          <w:trHeight w:val="243"/>
        </w:trPr>
        <w:tc>
          <w:tcPr>
            <w:tcW w:w="6306"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7E2FA268"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The Cousin's War Series</w:t>
            </w:r>
          </w:p>
        </w:tc>
        <w:tc>
          <w:tcPr>
            <w:tcW w:w="3328"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047664AC"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86</w:t>
            </w:r>
          </w:p>
        </w:tc>
      </w:tr>
      <w:tr w:rsidR="003123E9" w:rsidRPr="003123E9" w14:paraId="20B516B7" w14:textId="77777777" w:rsidTr="00676C39">
        <w:trPr>
          <w:trHeight w:val="243"/>
        </w:trPr>
        <w:tc>
          <w:tcPr>
            <w:tcW w:w="6306"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34FB103E"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The Daughter of Time</w:t>
            </w:r>
          </w:p>
        </w:tc>
        <w:tc>
          <w:tcPr>
            <w:tcW w:w="3328"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1EAAFCE8"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152</w:t>
            </w:r>
          </w:p>
        </w:tc>
      </w:tr>
      <w:tr w:rsidR="003123E9" w:rsidRPr="003123E9" w14:paraId="57F721B0" w14:textId="77777777" w:rsidTr="00676C39">
        <w:trPr>
          <w:trHeight w:val="243"/>
        </w:trPr>
        <w:tc>
          <w:tcPr>
            <w:tcW w:w="6306"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5E353A6D"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The Sunne in Splendour</w:t>
            </w:r>
          </w:p>
        </w:tc>
        <w:tc>
          <w:tcPr>
            <w:tcW w:w="3328"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3B0F6088"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153</w:t>
            </w:r>
          </w:p>
        </w:tc>
      </w:tr>
      <w:tr w:rsidR="003123E9" w:rsidRPr="003123E9" w14:paraId="1FD9ED45" w14:textId="77777777" w:rsidTr="00676C39">
        <w:trPr>
          <w:trHeight w:val="243"/>
        </w:trPr>
        <w:tc>
          <w:tcPr>
            <w:tcW w:w="6306"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3ED44670"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We Speak No Treason</w:t>
            </w:r>
          </w:p>
        </w:tc>
        <w:tc>
          <w:tcPr>
            <w:tcW w:w="3328"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709F06EF"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9</w:t>
            </w:r>
          </w:p>
        </w:tc>
      </w:tr>
      <w:tr w:rsidR="003123E9" w:rsidRPr="003123E9" w14:paraId="1A584277" w14:textId="77777777" w:rsidTr="00676C39">
        <w:trPr>
          <w:trHeight w:val="243"/>
        </w:trPr>
        <w:tc>
          <w:tcPr>
            <w:tcW w:w="6306"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06704005"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King's Grave</w:t>
            </w:r>
          </w:p>
        </w:tc>
        <w:tc>
          <w:tcPr>
            <w:tcW w:w="3328"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1B54AC07"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5</w:t>
            </w:r>
          </w:p>
        </w:tc>
      </w:tr>
      <w:tr w:rsidR="003123E9" w:rsidRPr="003123E9" w14:paraId="188C4123" w14:textId="77777777" w:rsidTr="00676C39">
        <w:trPr>
          <w:trHeight w:val="243"/>
        </w:trPr>
        <w:tc>
          <w:tcPr>
            <w:tcW w:w="6306"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46FA925E"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Large Amount</w:t>
            </w:r>
          </w:p>
        </w:tc>
        <w:tc>
          <w:tcPr>
            <w:tcW w:w="3328"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15CDF066"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18</w:t>
            </w:r>
          </w:p>
        </w:tc>
      </w:tr>
      <w:tr w:rsidR="003123E9" w:rsidRPr="003123E9" w14:paraId="72C68204" w14:textId="77777777" w:rsidTr="00676C39">
        <w:trPr>
          <w:trHeight w:val="243"/>
        </w:trPr>
        <w:tc>
          <w:tcPr>
            <w:tcW w:w="6306"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57ABAB83"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The Maligned King</w:t>
            </w:r>
          </w:p>
        </w:tc>
        <w:tc>
          <w:tcPr>
            <w:tcW w:w="3328"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6FDFAB96"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1</w:t>
            </w:r>
          </w:p>
        </w:tc>
      </w:tr>
      <w:tr w:rsidR="003123E9" w:rsidRPr="003123E9" w14:paraId="1DED95C4" w14:textId="77777777" w:rsidTr="00676C39">
        <w:trPr>
          <w:trHeight w:val="243"/>
        </w:trPr>
        <w:tc>
          <w:tcPr>
            <w:tcW w:w="6306"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4476BC47"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The King's Grey Mare</w:t>
            </w:r>
          </w:p>
        </w:tc>
        <w:tc>
          <w:tcPr>
            <w:tcW w:w="3328"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1A21CE21"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1</w:t>
            </w:r>
          </w:p>
        </w:tc>
      </w:tr>
      <w:tr w:rsidR="003123E9" w:rsidRPr="003123E9" w14:paraId="50FC9418" w14:textId="77777777" w:rsidTr="00676C39">
        <w:trPr>
          <w:trHeight w:val="243"/>
        </w:trPr>
        <w:tc>
          <w:tcPr>
            <w:tcW w:w="6306"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3E974882"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A Rose for the Crown</w:t>
            </w:r>
          </w:p>
        </w:tc>
        <w:tc>
          <w:tcPr>
            <w:tcW w:w="3328"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4CC587EE"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4</w:t>
            </w:r>
          </w:p>
        </w:tc>
      </w:tr>
      <w:tr w:rsidR="003123E9" w:rsidRPr="003123E9" w14:paraId="469B3D15" w14:textId="77777777" w:rsidTr="00676C39">
        <w:trPr>
          <w:trHeight w:val="243"/>
        </w:trPr>
        <w:tc>
          <w:tcPr>
            <w:tcW w:w="6306"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04CA465F"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Britain's Bloodiest Dynasty</w:t>
            </w:r>
          </w:p>
        </w:tc>
        <w:tc>
          <w:tcPr>
            <w:tcW w:w="3328"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5EFA6255"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1</w:t>
            </w:r>
          </w:p>
        </w:tc>
      </w:tr>
      <w:tr w:rsidR="003123E9" w:rsidRPr="003123E9" w14:paraId="5D1CA0A6" w14:textId="77777777" w:rsidTr="00676C39">
        <w:trPr>
          <w:trHeight w:val="243"/>
        </w:trPr>
        <w:tc>
          <w:tcPr>
            <w:tcW w:w="6306"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4C831F2D"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Fortunes Wheel</w:t>
            </w:r>
          </w:p>
        </w:tc>
        <w:tc>
          <w:tcPr>
            <w:tcW w:w="3328"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5D4FE54D"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1</w:t>
            </w:r>
          </w:p>
        </w:tc>
      </w:tr>
      <w:tr w:rsidR="003123E9" w:rsidRPr="003123E9" w14:paraId="6C8823B3" w14:textId="77777777" w:rsidTr="00676C39">
        <w:trPr>
          <w:trHeight w:val="243"/>
        </w:trPr>
        <w:tc>
          <w:tcPr>
            <w:tcW w:w="6306"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2E4BECCD"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Some Touch of Pity</w:t>
            </w:r>
          </w:p>
        </w:tc>
        <w:tc>
          <w:tcPr>
            <w:tcW w:w="3328"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31C84EEA"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3</w:t>
            </w:r>
          </w:p>
        </w:tc>
      </w:tr>
      <w:tr w:rsidR="003123E9" w:rsidRPr="003123E9" w14:paraId="036808D6" w14:textId="77777777" w:rsidTr="00676C39">
        <w:trPr>
          <w:trHeight w:val="243"/>
        </w:trPr>
        <w:tc>
          <w:tcPr>
            <w:tcW w:w="6306"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3DCE68D0"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I, Richard Plantagenet</w:t>
            </w:r>
          </w:p>
        </w:tc>
        <w:tc>
          <w:tcPr>
            <w:tcW w:w="3328"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3297C4DC"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2</w:t>
            </w:r>
          </w:p>
        </w:tc>
      </w:tr>
      <w:tr w:rsidR="003123E9" w:rsidRPr="003123E9" w14:paraId="16A788BA" w14:textId="77777777" w:rsidTr="00676C39">
        <w:trPr>
          <w:trHeight w:val="243"/>
        </w:trPr>
        <w:tc>
          <w:tcPr>
            <w:tcW w:w="6306"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4927B636" w14:textId="2878DF1F"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The Order</w:t>
            </w:r>
            <w:r w:rsidR="00705E70">
              <w:rPr>
                <w:rFonts w:ascii="Calibri" w:eastAsia="Calibri" w:hAnsi="Calibri" w:cs="Times New Roman"/>
              </w:rPr>
              <w:t xml:space="preserve"> </w:t>
            </w:r>
            <w:r w:rsidRPr="003123E9">
              <w:rPr>
                <w:rFonts w:ascii="Calibri" w:eastAsia="Calibri" w:hAnsi="Calibri" w:cs="Times New Roman"/>
              </w:rPr>
              <w:t>of the White Boar</w:t>
            </w:r>
          </w:p>
        </w:tc>
        <w:tc>
          <w:tcPr>
            <w:tcW w:w="3328"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1385FF80"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1</w:t>
            </w:r>
          </w:p>
        </w:tc>
      </w:tr>
      <w:tr w:rsidR="003123E9" w:rsidRPr="003123E9" w14:paraId="1E4BCEA0" w14:textId="77777777" w:rsidTr="00676C39">
        <w:trPr>
          <w:trHeight w:val="243"/>
        </w:trPr>
        <w:tc>
          <w:tcPr>
            <w:tcW w:w="6306"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3434F607"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Dickon</w:t>
            </w:r>
          </w:p>
        </w:tc>
        <w:tc>
          <w:tcPr>
            <w:tcW w:w="3328"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6ECF35B2"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1</w:t>
            </w:r>
          </w:p>
        </w:tc>
      </w:tr>
      <w:tr w:rsidR="003123E9" w:rsidRPr="003123E9" w14:paraId="32B6802A" w14:textId="77777777" w:rsidTr="00676C39">
        <w:trPr>
          <w:trHeight w:val="243"/>
        </w:trPr>
        <w:tc>
          <w:tcPr>
            <w:tcW w:w="6306"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5D428566"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Loyalty</w:t>
            </w:r>
          </w:p>
        </w:tc>
        <w:tc>
          <w:tcPr>
            <w:tcW w:w="3328"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5C047983"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1</w:t>
            </w:r>
          </w:p>
        </w:tc>
      </w:tr>
      <w:tr w:rsidR="003123E9" w:rsidRPr="003123E9" w14:paraId="62D72854" w14:textId="77777777" w:rsidTr="00676C39">
        <w:trPr>
          <w:trHeight w:val="243"/>
        </w:trPr>
        <w:tc>
          <w:tcPr>
            <w:tcW w:w="6306"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1E5FA27A"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The Bloody Crown</w:t>
            </w:r>
          </w:p>
        </w:tc>
        <w:tc>
          <w:tcPr>
            <w:tcW w:w="3328"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55E8E647"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1</w:t>
            </w:r>
          </w:p>
        </w:tc>
      </w:tr>
      <w:tr w:rsidR="003123E9" w:rsidRPr="003123E9" w14:paraId="6329036C" w14:textId="77777777" w:rsidTr="00676C39">
        <w:trPr>
          <w:trHeight w:val="243"/>
        </w:trPr>
        <w:tc>
          <w:tcPr>
            <w:tcW w:w="6306"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733305FD"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The Lodestar</w:t>
            </w:r>
          </w:p>
        </w:tc>
        <w:tc>
          <w:tcPr>
            <w:tcW w:w="3328"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0779B532"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3</w:t>
            </w:r>
          </w:p>
        </w:tc>
      </w:tr>
      <w:tr w:rsidR="003123E9" w:rsidRPr="003123E9" w14:paraId="537C4639" w14:textId="77777777" w:rsidTr="00676C39">
        <w:trPr>
          <w:trHeight w:val="243"/>
        </w:trPr>
        <w:tc>
          <w:tcPr>
            <w:tcW w:w="6306"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37753248"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Cold Case Reopened</w:t>
            </w:r>
          </w:p>
        </w:tc>
        <w:tc>
          <w:tcPr>
            <w:tcW w:w="3328"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2616CB26"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1</w:t>
            </w:r>
          </w:p>
        </w:tc>
      </w:tr>
      <w:tr w:rsidR="003123E9" w:rsidRPr="003123E9" w14:paraId="11541CDD" w14:textId="77777777" w:rsidTr="00676C39">
        <w:trPr>
          <w:trHeight w:val="243"/>
        </w:trPr>
        <w:tc>
          <w:tcPr>
            <w:tcW w:w="6306"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619ED53E" w14:textId="4FF28BBC"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 xml:space="preserve">The </w:t>
            </w:r>
            <w:r w:rsidR="00705E70" w:rsidRPr="003123E9">
              <w:rPr>
                <w:rFonts w:ascii="Calibri" w:eastAsia="Calibri" w:hAnsi="Calibri" w:cs="Times New Roman"/>
              </w:rPr>
              <w:t>Betrayal</w:t>
            </w:r>
            <w:r w:rsidRPr="003123E9">
              <w:rPr>
                <w:rFonts w:ascii="Calibri" w:eastAsia="Calibri" w:hAnsi="Calibri" w:cs="Times New Roman"/>
              </w:rPr>
              <w:t xml:space="preserve"> of Richard III</w:t>
            </w:r>
          </w:p>
        </w:tc>
        <w:tc>
          <w:tcPr>
            <w:tcW w:w="3328"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256791E1"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1</w:t>
            </w:r>
          </w:p>
        </w:tc>
      </w:tr>
      <w:tr w:rsidR="003123E9" w:rsidRPr="003123E9" w14:paraId="358D193F" w14:textId="77777777" w:rsidTr="00676C39">
        <w:trPr>
          <w:trHeight w:val="243"/>
        </w:trPr>
        <w:tc>
          <w:tcPr>
            <w:tcW w:w="6306"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62E3FFA2"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The Last Days of Richard III</w:t>
            </w:r>
          </w:p>
        </w:tc>
        <w:tc>
          <w:tcPr>
            <w:tcW w:w="3328"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5FD2D047"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1</w:t>
            </w:r>
          </w:p>
        </w:tc>
      </w:tr>
      <w:tr w:rsidR="003123E9" w:rsidRPr="003123E9" w14:paraId="684F9F31" w14:textId="77777777" w:rsidTr="00676C39">
        <w:trPr>
          <w:trHeight w:val="243"/>
        </w:trPr>
        <w:tc>
          <w:tcPr>
            <w:tcW w:w="6306"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010E5D7B"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None</w:t>
            </w:r>
          </w:p>
        </w:tc>
        <w:tc>
          <w:tcPr>
            <w:tcW w:w="3328"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1F24F820"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1</w:t>
            </w:r>
          </w:p>
        </w:tc>
      </w:tr>
      <w:tr w:rsidR="003123E9" w:rsidRPr="003123E9" w14:paraId="539E634A" w14:textId="77777777" w:rsidTr="00676C39">
        <w:trPr>
          <w:trHeight w:val="243"/>
        </w:trPr>
        <w:tc>
          <w:tcPr>
            <w:tcW w:w="6306"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519B0FA7"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Good King Richard (Play)</w:t>
            </w:r>
          </w:p>
        </w:tc>
        <w:tc>
          <w:tcPr>
            <w:tcW w:w="3328"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44B44A97"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1</w:t>
            </w:r>
          </w:p>
        </w:tc>
      </w:tr>
      <w:tr w:rsidR="003123E9" w:rsidRPr="003123E9" w14:paraId="11A1AD00" w14:textId="77777777" w:rsidTr="00676C39">
        <w:trPr>
          <w:trHeight w:val="243"/>
        </w:trPr>
        <w:tc>
          <w:tcPr>
            <w:tcW w:w="6306"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7E53DEF4"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Richard III</w:t>
            </w:r>
          </w:p>
        </w:tc>
        <w:tc>
          <w:tcPr>
            <w:tcW w:w="3328"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729D2502"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3</w:t>
            </w:r>
          </w:p>
        </w:tc>
      </w:tr>
      <w:tr w:rsidR="003123E9" w:rsidRPr="003123E9" w14:paraId="42C97D51" w14:textId="77777777" w:rsidTr="00676C39">
        <w:trPr>
          <w:trHeight w:val="243"/>
        </w:trPr>
        <w:tc>
          <w:tcPr>
            <w:tcW w:w="6306"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02768270"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The Wars of the Roses</w:t>
            </w:r>
          </w:p>
        </w:tc>
        <w:tc>
          <w:tcPr>
            <w:tcW w:w="3328"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1776C753"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1</w:t>
            </w:r>
          </w:p>
        </w:tc>
      </w:tr>
      <w:tr w:rsidR="003123E9" w:rsidRPr="003123E9" w14:paraId="021B90ED" w14:textId="77777777" w:rsidTr="00676C39">
        <w:trPr>
          <w:trHeight w:val="243"/>
        </w:trPr>
        <w:tc>
          <w:tcPr>
            <w:tcW w:w="6306"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46D965D1" w14:textId="32CE3F24" w:rsidR="003123E9" w:rsidRPr="003123E9" w:rsidRDefault="00370978" w:rsidP="003123E9">
            <w:pPr>
              <w:suppressAutoHyphens/>
              <w:autoSpaceDN w:val="0"/>
              <w:spacing w:after="0" w:line="240" w:lineRule="auto"/>
              <w:textAlignment w:val="baseline"/>
              <w:rPr>
                <w:rFonts w:ascii="Calibri" w:eastAsia="Calibri" w:hAnsi="Calibri" w:cs="Times New Roman"/>
              </w:rPr>
            </w:pPr>
            <w:r>
              <w:rPr>
                <w:rFonts w:ascii="Calibri" w:eastAsia="Calibri" w:hAnsi="Calibri" w:cs="Times New Roman"/>
              </w:rPr>
              <w:t>The Last Plantagenet</w:t>
            </w:r>
          </w:p>
        </w:tc>
        <w:tc>
          <w:tcPr>
            <w:tcW w:w="3328"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1D23D127"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1</w:t>
            </w:r>
          </w:p>
        </w:tc>
      </w:tr>
      <w:tr w:rsidR="003123E9" w:rsidRPr="003123E9" w14:paraId="2F8C1786" w14:textId="77777777" w:rsidTr="00676C39">
        <w:trPr>
          <w:trHeight w:val="243"/>
        </w:trPr>
        <w:tc>
          <w:tcPr>
            <w:tcW w:w="6306"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769379B5"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Monarchs of England</w:t>
            </w:r>
          </w:p>
        </w:tc>
        <w:tc>
          <w:tcPr>
            <w:tcW w:w="3328"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12B11C01"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1</w:t>
            </w:r>
          </w:p>
        </w:tc>
      </w:tr>
      <w:tr w:rsidR="003123E9" w:rsidRPr="003123E9" w14:paraId="170840A8" w14:textId="77777777" w:rsidTr="00676C39">
        <w:trPr>
          <w:trHeight w:val="243"/>
        </w:trPr>
        <w:tc>
          <w:tcPr>
            <w:tcW w:w="6306"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2C6F3C42"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Black Adder</w:t>
            </w:r>
          </w:p>
        </w:tc>
        <w:tc>
          <w:tcPr>
            <w:tcW w:w="3328"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42677BE1" w14:textId="77777777" w:rsidR="003123E9" w:rsidRPr="003123E9" w:rsidRDefault="003123E9" w:rsidP="003123E9">
            <w:pPr>
              <w:suppressAutoHyphens/>
              <w:autoSpaceDN w:val="0"/>
              <w:spacing w:after="0" w:line="240" w:lineRule="auto"/>
              <w:textAlignment w:val="baseline"/>
              <w:rPr>
                <w:rFonts w:ascii="Calibri" w:eastAsia="Calibri" w:hAnsi="Calibri" w:cs="Times New Roman"/>
              </w:rPr>
            </w:pPr>
            <w:r w:rsidRPr="003123E9">
              <w:rPr>
                <w:rFonts w:ascii="Calibri" w:eastAsia="Calibri" w:hAnsi="Calibri" w:cs="Times New Roman"/>
              </w:rPr>
              <w:t>1</w:t>
            </w:r>
          </w:p>
        </w:tc>
      </w:tr>
    </w:tbl>
    <w:p w14:paraId="32A51F4F" w14:textId="77777777" w:rsidR="003123E9" w:rsidRPr="003123E9" w:rsidRDefault="003123E9" w:rsidP="003123E9">
      <w:pPr>
        <w:suppressAutoHyphens/>
        <w:autoSpaceDN w:val="0"/>
        <w:spacing w:line="256" w:lineRule="auto"/>
        <w:textAlignment w:val="baseline"/>
        <w:rPr>
          <w:rFonts w:ascii="Calibri" w:eastAsia="Calibri" w:hAnsi="Calibri" w:cs="Times New Roman"/>
        </w:rPr>
      </w:pPr>
    </w:p>
    <w:p w14:paraId="03AEEEF9" w14:textId="77777777" w:rsidR="003123E9" w:rsidRPr="003123E9" w:rsidRDefault="003123E9" w:rsidP="003123E9">
      <w:pPr>
        <w:suppressAutoHyphens/>
        <w:autoSpaceDN w:val="0"/>
        <w:spacing w:line="256" w:lineRule="auto"/>
        <w:textAlignment w:val="baseline"/>
        <w:rPr>
          <w:rFonts w:ascii="Calibri" w:eastAsia="Calibri" w:hAnsi="Calibri" w:cs="Times New Roman"/>
        </w:rPr>
      </w:pPr>
    </w:p>
    <w:p w14:paraId="7775E5F0" w14:textId="15197089" w:rsidR="00824AC3" w:rsidRDefault="00824AC3" w:rsidP="003123E9"/>
    <w:p w14:paraId="0BFEF2AB" w14:textId="46662E6D" w:rsidR="00824AC3" w:rsidRDefault="00824AC3">
      <w:r>
        <w:br w:type="page"/>
      </w:r>
    </w:p>
    <w:p w14:paraId="590FF073" w14:textId="1D1168D5" w:rsidR="00824AC3" w:rsidRPr="00782C4E" w:rsidRDefault="00824AC3" w:rsidP="00782C4E">
      <w:pPr>
        <w:jc w:val="center"/>
        <w:rPr>
          <w:sz w:val="28"/>
        </w:rPr>
      </w:pPr>
      <w:r w:rsidRPr="00782C4E">
        <w:rPr>
          <w:sz w:val="28"/>
        </w:rPr>
        <w:t>Appendi</w:t>
      </w:r>
      <w:r w:rsidR="00176368">
        <w:rPr>
          <w:sz w:val="28"/>
        </w:rPr>
        <w:t>x</w:t>
      </w:r>
      <w:r w:rsidRPr="00782C4E">
        <w:rPr>
          <w:sz w:val="28"/>
        </w:rPr>
        <w:t xml:space="preserve"> </w:t>
      </w:r>
      <w:r w:rsidR="00782C4E">
        <w:rPr>
          <w:sz w:val="28"/>
        </w:rPr>
        <w:t>T</w:t>
      </w:r>
      <w:r w:rsidRPr="00782C4E">
        <w:rPr>
          <w:sz w:val="28"/>
        </w:rPr>
        <w:t>wo</w:t>
      </w:r>
      <w:r w:rsidR="00176368">
        <w:rPr>
          <w:sz w:val="28"/>
        </w:rPr>
        <w:t xml:space="preserve">: Family Trees of </w:t>
      </w:r>
      <w:r w:rsidR="00950D0A">
        <w:rPr>
          <w:sz w:val="28"/>
        </w:rPr>
        <w:t>the Wars of the Roses</w:t>
      </w:r>
    </w:p>
    <w:p w14:paraId="12C7C691" w14:textId="37A3E1CC" w:rsidR="00ED2232" w:rsidRDefault="00C35798" w:rsidP="003123E9">
      <w:r w:rsidRPr="00C35798">
        <w:rPr>
          <w:noProof/>
          <w:lang w:eastAsia="en-GB"/>
        </w:rPr>
        <w:drawing>
          <wp:inline distT="0" distB="0" distL="0" distR="0" wp14:anchorId="3EBDC4FE" wp14:editId="141AE658">
            <wp:extent cx="6369607" cy="3761117"/>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srcRect l="13396" t="11780" r="16905" b="15022"/>
                    <a:stretch/>
                  </pic:blipFill>
                  <pic:spPr bwMode="auto">
                    <a:xfrm>
                      <a:off x="0" y="0"/>
                      <a:ext cx="6418024" cy="3789706"/>
                    </a:xfrm>
                    <a:prstGeom prst="rect">
                      <a:avLst/>
                    </a:prstGeom>
                    <a:ln>
                      <a:noFill/>
                    </a:ln>
                    <a:extLst>
                      <a:ext uri="{53640926-AAD7-44D8-BBD7-CCE9431645EC}">
                        <a14:shadowObscured xmlns:a14="http://schemas.microsoft.com/office/drawing/2010/main"/>
                      </a:ext>
                    </a:extLst>
                  </pic:spPr>
                </pic:pic>
              </a:graphicData>
            </a:graphic>
          </wp:inline>
        </w:drawing>
      </w:r>
    </w:p>
    <w:p w14:paraId="251A1EAF" w14:textId="199263FF" w:rsidR="00C35798" w:rsidRDefault="00BB0D70" w:rsidP="00E36336">
      <w:pPr>
        <w:pStyle w:val="Heading1"/>
      </w:pPr>
      <w:r w:rsidRPr="00BB0D70">
        <w:rPr>
          <w:noProof/>
          <w:lang w:eastAsia="en-GB"/>
        </w:rPr>
        <w:drawing>
          <wp:inline distT="0" distB="0" distL="0" distR="0" wp14:anchorId="2012F62C" wp14:editId="5787C9BF">
            <wp:extent cx="6346476" cy="3864203"/>
            <wp:effectExtent l="0" t="0" r="0" b="317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srcRect l="15653" t="15869" r="17667" b="11923"/>
                    <a:stretch/>
                  </pic:blipFill>
                  <pic:spPr bwMode="auto">
                    <a:xfrm>
                      <a:off x="0" y="0"/>
                      <a:ext cx="6390351" cy="3890917"/>
                    </a:xfrm>
                    <a:prstGeom prst="rect">
                      <a:avLst/>
                    </a:prstGeom>
                    <a:ln>
                      <a:noFill/>
                    </a:ln>
                    <a:extLst>
                      <a:ext uri="{53640926-AAD7-44D8-BBD7-CCE9431645EC}">
                        <a14:shadowObscured xmlns:a14="http://schemas.microsoft.com/office/drawing/2010/main"/>
                      </a:ext>
                    </a:extLst>
                  </pic:spPr>
                </pic:pic>
              </a:graphicData>
            </a:graphic>
          </wp:inline>
        </w:drawing>
      </w:r>
    </w:p>
    <w:sectPr w:rsidR="00C35798" w:rsidSect="00BD0873">
      <w:headerReference w:type="first" r:id="rId32"/>
      <w:footerReference w:type="first" r:id="rId33"/>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31BCE29" w14:textId="77777777" w:rsidR="00FA50B2" w:rsidRDefault="00FA50B2" w:rsidP="007C65A4">
      <w:pPr>
        <w:spacing w:after="0" w:line="240" w:lineRule="auto"/>
      </w:pPr>
      <w:r>
        <w:separator/>
      </w:r>
    </w:p>
  </w:endnote>
  <w:endnote w:type="continuationSeparator" w:id="0">
    <w:p w14:paraId="67054326" w14:textId="77777777" w:rsidR="00FA50B2" w:rsidRDefault="00FA50B2" w:rsidP="007C65A4">
      <w:pPr>
        <w:spacing w:after="0" w:line="240" w:lineRule="auto"/>
      </w:pPr>
      <w:r>
        <w:continuationSeparator/>
      </w:r>
    </w:p>
  </w:endnote>
  <w:endnote w:type="continuationNotice" w:id="1">
    <w:p w14:paraId="784CD55F" w14:textId="77777777" w:rsidR="00FA50B2" w:rsidRDefault="00FA50B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F756A60" w14:textId="77777777" w:rsidR="008343E0" w:rsidRDefault="008343E0" w:rsidP="00B35C37">
    <w:pPr>
      <w:pStyle w:val="Footer"/>
      <w:jc w:val="cen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36737711"/>
      <w:docPartObj>
        <w:docPartGallery w:val="Page Numbers (Bottom of Page)"/>
        <w:docPartUnique/>
      </w:docPartObj>
    </w:sdtPr>
    <w:sdtEndPr>
      <w:rPr>
        <w:noProof/>
      </w:rPr>
    </w:sdtEndPr>
    <w:sdtContent>
      <w:p w14:paraId="49881CDB" w14:textId="5E8B16A1" w:rsidR="00BD0873" w:rsidRDefault="00BD087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2441C17" w14:textId="77777777" w:rsidR="003212BB" w:rsidRDefault="003212B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5DF21F2" w14:textId="77777777" w:rsidR="00FA50B2" w:rsidRDefault="00FA50B2" w:rsidP="007C65A4">
      <w:pPr>
        <w:spacing w:after="0" w:line="240" w:lineRule="auto"/>
      </w:pPr>
      <w:r>
        <w:separator/>
      </w:r>
    </w:p>
  </w:footnote>
  <w:footnote w:type="continuationSeparator" w:id="0">
    <w:p w14:paraId="47C42A80" w14:textId="77777777" w:rsidR="00FA50B2" w:rsidRDefault="00FA50B2" w:rsidP="007C65A4">
      <w:pPr>
        <w:spacing w:after="0" w:line="240" w:lineRule="auto"/>
      </w:pPr>
      <w:r>
        <w:continuationSeparator/>
      </w:r>
    </w:p>
  </w:footnote>
  <w:footnote w:type="continuationNotice" w:id="1">
    <w:p w14:paraId="378F4D51" w14:textId="77777777" w:rsidR="00FA50B2" w:rsidRDefault="00FA50B2">
      <w:pPr>
        <w:spacing w:after="0" w:line="240" w:lineRule="auto"/>
      </w:pPr>
    </w:p>
  </w:footnote>
  <w:footnote w:id="2">
    <w:p w14:paraId="2AB95F8F" w14:textId="77777777" w:rsidR="00140F2F" w:rsidRPr="00F01FAE" w:rsidRDefault="00140F2F" w:rsidP="00140F2F">
      <w:pPr>
        <w:pStyle w:val="FootnoteText"/>
      </w:pPr>
      <w:r>
        <w:rPr>
          <w:rStyle w:val="FootnoteReference"/>
        </w:rPr>
        <w:footnoteRef/>
      </w:r>
      <w:r>
        <w:t xml:space="preserve"> K. Flude, </w:t>
      </w:r>
      <w:r>
        <w:rPr>
          <w:i/>
        </w:rPr>
        <w:t>Divorced, Beheaded, Died…,</w:t>
      </w:r>
      <w:r>
        <w:t xml:space="preserve"> p.90, C. Markham.</w:t>
      </w:r>
      <w:r>
        <w:rPr>
          <w:i/>
        </w:rPr>
        <w:t xml:space="preserve"> Richard III, His Life and Character, </w:t>
      </w:r>
      <w:r>
        <w:t>pp.2-3</w:t>
      </w:r>
    </w:p>
  </w:footnote>
  <w:footnote w:id="3">
    <w:p w14:paraId="2493AE51" w14:textId="77777777" w:rsidR="00140F2F" w:rsidRPr="00E07472" w:rsidRDefault="00140F2F" w:rsidP="00140F2F">
      <w:pPr>
        <w:pStyle w:val="FootnoteText"/>
      </w:pPr>
      <w:r>
        <w:rPr>
          <w:rStyle w:val="FootnoteReference"/>
        </w:rPr>
        <w:footnoteRef/>
      </w:r>
      <w:r>
        <w:t xml:space="preserve"> Flude, </w:t>
      </w:r>
      <w:r>
        <w:rPr>
          <w:i/>
        </w:rPr>
        <w:tab/>
        <w:t>Divorced,</w:t>
      </w:r>
      <w:r>
        <w:t xml:space="preserve"> pp.89-91</w:t>
      </w:r>
    </w:p>
  </w:footnote>
  <w:footnote w:id="4">
    <w:p w14:paraId="50932A33" w14:textId="77777777" w:rsidR="00140F2F" w:rsidRPr="00EE6534" w:rsidRDefault="00140F2F" w:rsidP="00140F2F">
      <w:pPr>
        <w:pStyle w:val="FootnoteText"/>
      </w:pPr>
      <w:r>
        <w:rPr>
          <w:rStyle w:val="FootnoteReference"/>
        </w:rPr>
        <w:footnoteRef/>
      </w:r>
      <w:r>
        <w:t xml:space="preserve"> W. Shakespeare, </w:t>
      </w:r>
      <w:r>
        <w:rPr>
          <w:i/>
        </w:rPr>
        <w:t>Richard III,</w:t>
      </w:r>
      <w:r>
        <w:t xml:space="preserve"> 1.1.40, T. More, </w:t>
      </w:r>
      <w:r>
        <w:rPr>
          <w:i/>
        </w:rPr>
        <w:t>History of Richard III,</w:t>
      </w:r>
      <w:r>
        <w:t xml:space="preserve"> p.34</w:t>
      </w:r>
    </w:p>
  </w:footnote>
  <w:footnote w:id="5">
    <w:p w14:paraId="38C6B906" w14:textId="77777777" w:rsidR="00140F2F" w:rsidRPr="00EF08AC" w:rsidRDefault="00140F2F" w:rsidP="00140F2F">
      <w:pPr>
        <w:pStyle w:val="FootnoteText"/>
        <w:rPr>
          <w:i/>
        </w:rPr>
      </w:pPr>
      <w:r>
        <w:rPr>
          <w:rStyle w:val="FootnoteReference"/>
        </w:rPr>
        <w:footnoteRef/>
      </w:r>
      <w:r>
        <w:t xml:space="preserve"> G. Buck, </w:t>
      </w:r>
      <w:r>
        <w:rPr>
          <w:i/>
        </w:rPr>
        <w:t xml:space="preserve">The History and Life of Richard III, </w:t>
      </w:r>
      <w:r>
        <w:t xml:space="preserve">R. Plantagenet, </w:t>
      </w:r>
      <w:r w:rsidRPr="00EF08AC">
        <w:rPr>
          <w:i/>
        </w:rPr>
        <w:t>Titulus Regius</w:t>
      </w:r>
    </w:p>
  </w:footnote>
  <w:footnote w:id="6">
    <w:p w14:paraId="3AB4F47F" w14:textId="77777777" w:rsidR="00140F2F" w:rsidRPr="00D63B1A" w:rsidRDefault="00140F2F" w:rsidP="00140F2F">
      <w:pPr>
        <w:pStyle w:val="FootnoteText"/>
      </w:pPr>
      <w:r>
        <w:rPr>
          <w:rStyle w:val="FootnoteReference"/>
        </w:rPr>
        <w:footnoteRef/>
      </w:r>
      <w:r>
        <w:t xml:space="preserve"> S. Turner, </w:t>
      </w:r>
      <w:r w:rsidRPr="006F7300">
        <w:rPr>
          <w:lang w:val="en-US"/>
        </w:rPr>
        <w:t>H</w:t>
      </w:r>
      <w:r w:rsidRPr="006F7300">
        <w:rPr>
          <w:i/>
          <w:lang w:val="en-US"/>
        </w:rPr>
        <w:t>istory of England in the Middle Ages</w:t>
      </w:r>
      <w:r>
        <w:rPr>
          <w:i/>
          <w:lang w:val="en-US"/>
        </w:rPr>
        <w:t xml:space="preserve"> Vol. 3. </w:t>
      </w:r>
      <w:r>
        <w:rPr>
          <w:lang w:val="en-US"/>
        </w:rPr>
        <w:t>p.371</w:t>
      </w:r>
    </w:p>
  </w:footnote>
  <w:footnote w:id="7">
    <w:p w14:paraId="4B147365" w14:textId="77777777" w:rsidR="00140F2F" w:rsidRPr="005024C7" w:rsidRDefault="00140F2F" w:rsidP="00140F2F">
      <w:pPr>
        <w:pStyle w:val="FootnoteText"/>
      </w:pPr>
      <w:r>
        <w:rPr>
          <w:rStyle w:val="FootnoteReference"/>
        </w:rPr>
        <w:footnoteRef/>
      </w:r>
      <w:r>
        <w:t xml:space="preserve"> Turner.</w:t>
      </w:r>
      <w:r>
        <w:rPr>
          <w:i/>
        </w:rPr>
        <w:t>History.</w:t>
      </w:r>
      <w:r>
        <w:t>p.370-1, Markham.</w:t>
      </w:r>
      <w:r>
        <w:rPr>
          <w:i/>
        </w:rPr>
        <w:t xml:space="preserve"> Richard III, </w:t>
      </w:r>
      <w:r>
        <w:t xml:space="preserve">p.278, H. Walpole. </w:t>
      </w:r>
      <w:r>
        <w:rPr>
          <w:i/>
        </w:rPr>
        <w:t>Historic Doubts.</w:t>
      </w:r>
      <w:r>
        <w:t xml:space="preserve"> p.158</w:t>
      </w:r>
    </w:p>
  </w:footnote>
  <w:footnote w:id="8">
    <w:p w14:paraId="6A9BB990" w14:textId="77777777" w:rsidR="00140F2F" w:rsidRPr="00F331B5" w:rsidRDefault="00140F2F" w:rsidP="00140F2F">
      <w:pPr>
        <w:pStyle w:val="FootnoteText"/>
      </w:pPr>
      <w:r>
        <w:rPr>
          <w:rStyle w:val="FootnoteReference"/>
        </w:rPr>
        <w:footnoteRef/>
      </w:r>
      <w:r>
        <w:t xml:space="preserve"> Markham,</w:t>
      </w:r>
      <w:r>
        <w:rPr>
          <w:i/>
        </w:rPr>
        <w:t xml:space="preserve"> Richard III,</w:t>
      </w:r>
      <w:r>
        <w:t xml:space="preserve"> p.42</w:t>
      </w:r>
    </w:p>
  </w:footnote>
  <w:footnote w:id="9">
    <w:p w14:paraId="732ABB47" w14:textId="77777777" w:rsidR="00140F2F" w:rsidRPr="00664F93" w:rsidRDefault="00140F2F" w:rsidP="00140F2F">
      <w:pPr>
        <w:pStyle w:val="FootnoteText"/>
      </w:pPr>
      <w:r>
        <w:rPr>
          <w:rStyle w:val="FootnoteReference"/>
        </w:rPr>
        <w:footnoteRef/>
      </w:r>
      <w:r>
        <w:t xml:space="preserve"> H. Bicheno, </w:t>
      </w:r>
      <w:r>
        <w:rPr>
          <w:i/>
        </w:rPr>
        <w:t>Battle Royal,</w:t>
      </w:r>
      <w:r>
        <w:t xml:space="preserve"> p.270 , M. Dougherty, </w:t>
      </w:r>
      <w:r>
        <w:rPr>
          <w:i/>
        </w:rPr>
        <w:t xml:space="preserve">Medieval Kings &amp; Queens, </w:t>
      </w:r>
      <w:r>
        <w:t>p.65</w:t>
      </w:r>
    </w:p>
  </w:footnote>
  <w:footnote w:id="10">
    <w:p w14:paraId="242036BF" w14:textId="27D16910" w:rsidR="00A636AD" w:rsidRPr="00A636AD" w:rsidRDefault="00A636AD">
      <w:pPr>
        <w:pStyle w:val="FootnoteText"/>
      </w:pPr>
      <w:r>
        <w:rPr>
          <w:rStyle w:val="FootnoteReference"/>
        </w:rPr>
        <w:footnoteRef/>
      </w:r>
      <w:r>
        <w:t xml:space="preserve"> Shakespeare,</w:t>
      </w:r>
      <w:r>
        <w:rPr>
          <w:i/>
        </w:rPr>
        <w:t xml:space="preserve"> Richard III, </w:t>
      </w:r>
      <w:r>
        <w:t>1</w:t>
      </w:r>
      <w:r w:rsidR="00BB3035">
        <w:t>.1.20</w:t>
      </w:r>
    </w:p>
  </w:footnote>
  <w:footnote w:id="11">
    <w:p w14:paraId="495F7732" w14:textId="77777777" w:rsidR="00140F2F" w:rsidRPr="002765E1" w:rsidRDefault="00140F2F" w:rsidP="00140F2F">
      <w:pPr>
        <w:pStyle w:val="FootnoteText"/>
      </w:pPr>
      <w:r w:rsidRPr="002765E1">
        <w:rPr>
          <w:rStyle w:val="FootnoteReference"/>
        </w:rPr>
        <w:footnoteRef/>
      </w:r>
      <w:r w:rsidRPr="002765E1">
        <w:t xml:space="preserve"> Shakespeare,</w:t>
      </w:r>
      <w:r w:rsidRPr="002765E1">
        <w:rPr>
          <w:i/>
        </w:rPr>
        <w:t xml:space="preserve"> Richard III,  </w:t>
      </w:r>
      <w:r w:rsidRPr="002765E1">
        <w:t>1. 1. 20-4</w:t>
      </w:r>
    </w:p>
  </w:footnote>
  <w:footnote w:id="12">
    <w:p w14:paraId="6E6CA249" w14:textId="77777777" w:rsidR="00140F2F" w:rsidRPr="002765E1" w:rsidRDefault="00140F2F" w:rsidP="00140F2F">
      <w:pPr>
        <w:pStyle w:val="FootnoteText"/>
      </w:pPr>
      <w:r w:rsidRPr="002765E1">
        <w:rPr>
          <w:rStyle w:val="FootnoteReference"/>
        </w:rPr>
        <w:footnoteRef/>
      </w:r>
      <w:r w:rsidRPr="002765E1">
        <w:t xml:space="preserve"> </w:t>
      </w:r>
      <w:r w:rsidRPr="002765E1">
        <w:rPr>
          <w:i/>
        </w:rPr>
        <w:t>Richard III: The King in the Car Park</w:t>
      </w:r>
      <w:r w:rsidRPr="002765E1">
        <w:t>, 4 February 2013, Channel 4, 2100-2235</w:t>
      </w:r>
    </w:p>
  </w:footnote>
  <w:footnote w:id="13">
    <w:p w14:paraId="589AC4A7" w14:textId="77777777" w:rsidR="00140F2F" w:rsidRPr="002765E1" w:rsidRDefault="00140F2F" w:rsidP="00140F2F">
      <w:pPr>
        <w:pStyle w:val="FootnoteText"/>
      </w:pPr>
      <w:r w:rsidRPr="002765E1">
        <w:rPr>
          <w:rStyle w:val="FootnoteReference"/>
        </w:rPr>
        <w:footnoteRef/>
      </w:r>
      <w:r w:rsidRPr="002765E1">
        <w:t xml:space="preserve"> </w:t>
      </w:r>
      <w:r w:rsidRPr="002765E1">
        <w:rPr>
          <w:rFonts w:ascii="Calibri" w:eastAsia="Calibri" w:hAnsi="Calibri" w:cs="Calibri"/>
          <w:i/>
        </w:rPr>
        <w:t>The King in the Car Park</w:t>
      </w:r>
      <w:r w:rsidRPr="002765E1">
        <w:rPr>
          <w:rFonts w:ascii="Calibri" w:eastAsia="Calibri" w:hAnsi="Calibri" w:cs="Calibri"/>
        </w:rPr>
        <w:t xml:space="preserve">, C. Ross, </w:t>
      </w:r>
      <w:r w:rsidRPr="002765E1">
        <w:rPr>
          <w:rFonts w:ascii="Calibri" w:eastAsia="Calibri" w:hAnsi="Calibri" w:cs="Calibri"/>
          <w:i/>
          <w:iCs/>
        </w:rPr>
        <w:t>Richard III,</w:t>
      </w:r>
      <w:r w:rsidRPr="002765E1">
        <w:rPr>
          <w:rFonts w:ascii="Calibri" w:eastAsia="Calibri" w:hAnsi="Calibri" w:cs="Calibri"/>
        </w:rPr>
        <w:t xml:space="preserve"> p.139</w:t>
      </w:r>
    </w:p>
  </w:footnote>
  <w:footnote w:id="14">
    <w:p w14:paraId="44771781" w14:textId="77777777" w:rsidR="00140F2F" w:rsidRPr="002765E1" w:rsidRDefault="00140F2F" w:rsidP="00140F2F">
      <w:pPr>
        <w:pStyle w:val="FootnoteText"/>
      </w:pPr>
      <w:r w:rsidRPr="002765E1">
        <w:rPr>
          <w:rStyle w:val="FootnoteReference"/>
        </w:rPr>
        <w:footnoteRef/>
      </w:r>
      <w:r w:rsidRPr="002765E1">
        <w:t xml:space="preserve"> </w:t>
      </w:r>
      <w:r w:rsidRPr="002765E1">
        <w:rPr>
          <w:rFonts w:ascii="Calibri" w:eastAsia="Calibri" w:hAnsi="Calibri" w:cs="Calibri"/>
          <w:i/>
        </w:rPr>
        <w:t>The King in the Car Park, Richard III: New Evidence</w:t>
      </w:r>
      <w:r w:rsidRPr="002765E1">
        <w:rPr>
          <w:rFonts w:ascii="Calibri" w:eastAsia="Calibri" w:hAnsi="Calibri" w:cs="Calibri"/>
        </w:rPr>
        <w:t>, 17 August 2014, Channel 4 2100-2200</w:t>
      </w:r>
    </w:p>
  </w:footnote>
  <w:footnote w:id="15">
    <w:p w14:paraId="27CD8BBA" w14:textId="77777777" w:rsidR="00140F2F" w:rsidRPr="002765E1" w:rsidRDefault="00140F2F" w:rsidP="00140F2F">
      <w:pPr>
        <w:pStyle w:val="FootnoteText"/>
        <w:rPr>
          <w:i/>
        </w:rPr>
      </w:pPr>
      <w:r w:rsidRPr="002765E1">
        <w:rPr>
          <w:rStyle w:val="FootnoteReference"/>
        </w:rPr>
        <w:footnoteRef/>
      </w:r>
      <w:r w:rsidRPr="002765E1">
        <w:t xml:space="preserve"> </w:t>
      </w:r>
      <w:r w:rsidRPr="002765E1">
        <w:rPr>
          <w:i/>
        </w:rPr>
        <w:t>New Evidence, The King in the Car Park</w:t>
      </w:r>
    </w:p>
  </w:footnote>
  <w:footnote w:id="16">
    <w:p w14:paraId="13762C93" w14:textId="77777777" w:rsidR="00140F2F" w:rsidRPr="002765E1" w:rsidRDefault="00140F2F" w:rsidP="00140F2F">
      <w:pPr>
        <w:pStyle w:val="FootnoteText"/>
        <w:rPr>
          <w:i/>
        </w:rPr>
      </w:pPr>
      <w:r w:rsidRPr="002765E1">
        <w:rPr>
          <w:rStyle w:val="FootnoteReference"/>
          <w:i/>
        </w:rPr>
        <w:footnoteRef/>
      </w:r>
      <w:r w:rsidRPr="002765E1">
        <w:rPr>
          <w:i/>
        </w:rPr>
        <w:t xml:space="preserve"> New Evidence</w:t>
      </w:r>
    </w:p>
  </w:footnote>
  <w:footnote w:id="17">
    <w:p w14:paraId="3798BA40" w14:textId="77777777" w:rsidR="00140F2F" w:rsidRPr="002765E1" w:rsidRDefault="00140F2F" w:rsidP="00140F2F">
      <w:pPr>
        <w:pStyle w:val="FootnoteText"/>
        <w:rPr>
          <w:i/>
        </w:rPr>
      </w:pPr>
      <w:r w:rsidRPr="002765E1">
        <w:rPr>
          <w:rStyle w:val="FootnoteReference"/>
          <w:i/>
        </w:rPr>
        <w:footnoteRef/>
      </w:r>
      <w:r w:rsidRPr="002765E1">
        <w:rPr>
          <w:i/>
        </w:rPr>
        <w:t xml:space="preserve"> New Evidence, King in the Car park</w:t>
      </w:r>
    </w:p>
  </w:footnote>
  <w:footnote w:id="18">
    <w:p w14:paraId="792E0196" w14:textId="77777777" w:rsidR="00140F2F" w:rsidRPr="002765E1" w:rsidRDefault="00140F2F" w:rsidP="00140F2F">
      <w:pPr>
        <w:pStyle w:val="FootnoteText"/>
        <w:rPr>
          <w:i/>
        </w:rPr>
      </w:pPr>
      <w:r w:rsidRPr="002765E1">
        <w:rPr>
          <w:rStyle w:val="FootnoteReference"/>
          <w:i/>
        </w:rPr>
        <w:footnoteRef/>
      </w:r>
      <w:r w:rsidRPr="002765E1">
        <w:rPr>
          <w:i/>
        </w:rPr>
        <w:t xml:space="preserve"> New Evidence</w:t>
      </w:r>
    </w:p>
  </w:footnote>
  <w:footnote w:id="19">
    <w:p w14:paraId="74FFDD9C" w14:textId="77777777" w:rsidR="00140F2F" w:rsidRPr="002765E1" w:rsidRDefault="00140F2F" w:rsidP="00140F2F">
      <w:pPr>
        <w:pStyle w:val="FootnoteText"/>
        <w:rPr>
          <w:i/>
        </w:rPr>
      </w:pPr>
      <w:r w:rsidRPr="002765E1">
        <w:rPr>
          <w:rStyle w:val="FootnoteReference"/>
          <w:i/>
        </w:rPr>
        <w:footnoteRef/>
      </w:r>
      <w:r w:rsidRPr="002765E1">
        <w:rPr>
          <w:i/>
        </w:rPr>
        <w:t xml:space="preserve"> New Evidence</w:t>
      </w:r>
    </w:p>
  </w:footnote>
  <w:footnote w:id="20">
    <w:p w14:paraId="16E5AF46" w14:textId="77777777" w:rsidR="00140F2F" w:rsidRPr="002765E1" w:rsidRDefault="00140F2F" w:rsidP="00140F2F">
      <w:pPr>
        <w:pStyle w:val="FootnoteText"/>
        <w:rPr>
          <w:i/>
        </w:rPr>
      </w:pPr>
      <w:r w:rsidRPr="002765E1">
        <w:rPr>
          <w:rStyle w:val="FootnoteReference"/>
        </w:rPr>
        <w:footnoteRef/>
      </w:r>
      <w:r w:rsidRPr="002765E1">
        <w:t xml:space="preserve"> </w:t>
      </w:r>
      <w:r w:rsidRPr="002765E1">
        <w:rPr>
          <w:i/>
        </w:rPr>
        <w:t>The King in the Car Park</w:t>
      </w:r>
    </w:p>
  </w:footnote>
  <w:footnote w:id="21">
    <w:p w14:paraId="0481BED0" w14:textId="77777777" w:rsidR="00140F2F" w:rsidRPr="002765E1" w:rsidRDefault="00140F2F" w:rsidP="00140F2F">
      <w:pPr>
        <w:pStyle w:val="FootnoteText"/>
      </w:pPr>
      <w:r w:rsidRPr="002765E1">
        <w:rPr>
          <w:rStyle w:val="FootnoteReference"/>
          <w:i/>
        </w:rPr>
        <w:footnoteRef/>
      </w:r>
      <w:r w:rsidRPr="002765E1">
        <w:rPr>
          <w:i/>
        </w:rPr>
        <w:t xml:space="preserve"> New Evidence</w:t>
      </w:r>
    </w:p>
  </w:footnote>
  <w:footnote w:id="22">
    <w:p w14:paraId="0081F5C0" w14:textId="77777777" w:rsidR="00140F2F" w:rsidRDefault="00140F2F" w:rsidP="00140F2F">
      <w:pPr>
        <w:pStyle w:val="FootnoteText"/>
      </w:pPr>
      <w:r w:rsidRPr="32995A2B">
        <w:rPr>
          <w:rStyle w:val="FootnoteReference"/>
        </w:rPr>
        <w:footnoteRef/>
      </w:r>
      <w:r>
        <w:t xml:space="preserve"> J. Ashdown-Hill, </w:t>
      </w:r>
      <w:r w:rsidRPr="32995A2B">
        <w:rPr>
          <w:i/>
          <w:iCs/>
        </w:rPr>
        <w:t xml:space="preserve">The Mythology of Richard III, </w:t>
      </w:r>
      <w:r w:rsidRPr="32995A2B">
        <w:t>p.33, The King in the Car Park</w:t>
      </w:r>
    </w:p>
  </w:footnote>
  <w:footnote w:id="23">
    <w:p w14:paraId="14BD8578" w14:textId="77777777" w:rsidR="00140F2F" w:rsidRPr="00636360" w:rsidRDefault="00140F2F" w:rsidP="00140F2F">
      <w:pPr>
        <w:pStyle w:val="FootnoteText"/>
      </w:pPr>
      <w:r>
        <w:rPr>
          <w:rStyle w:val="FootnoteReference"/>
        </w:rPr>
        <w:footnoteRef/>
      </w:r>
      <w:r>
        <w:t xml:space="preserve"> </w:t>
      </w:r>
      <w:r>
        <w:rPr>
          <w:i/>
        </w:rPr>
        <w:t>The King in the Car Park</w:t>
      </w:r>
    </w:p>
  </w:footnote>
  <w:footnote w:id="24">
    <w:p w14:paraId="47E5D917" w14:textId="45FCAC99" w:rsidR="009F6853" w:rsidRPr="00FF548D" w:rsidRDefault="009F6853">
      <w:pPr>
        <w:pStyle w:val="FootnoteText"/>
      </w:pPr>
      <w:r>
        <w:rPr>
          <w:rStyle w:val="FootnoteReference"/>
        </w:rPr>
        <w:footnoteRef/>
      </w:r>
      <w:r>
        <w:t xml:space="preserve"> S</w:t>
      </w:r>
      <w:r w:rsidR="00FF548D">
        <w:t xml:space="preserve">hakespeare, </w:t>
      </w:r>
      <w:r w:rsidR="00FF548D">
        <w:rPr>
          <w:i/>
        </w:rPr>
        <w:t xml:space="preserve">Richard III, </w:t>
      </w:r>
      <w:r w:rsidR="00FF548D">
        <w:t>4.1.18</w:t>
      </w:r>
    </w:p>
  </w:footnote>
  <w:footnote w:id="25">
    <w:p w14:paraId="45B60158" w14:textId="77777777" w:rsidR="00140F2F" w:rsidRDefault="00140F2F" w:rsidP="00140F2F">
      <w:pPr>
        <w:pStyle w:val="FootnoteText"/>
      </w:pPr>
      <w:r>
        <w:rPr>
          <w:rStyle w:val="FootnoteReference"/>
        </w:rPr>
        <w:footnoteRef/>
      </w:r>
      <w:r>
        <w:t xml:space="preserve"> Ashdown-Hill,</w:t>
      </w:r>
      <w:r>
        <w:rPr>
          <w:i/>
          <w:lang w:val="en-US"/>
        </w:rPr>
        <w:t xml:space="preserve"> Myth</w:t>
      </w:r>
      <w:r w:rsidRPr="00840085">
        <w:rPr>
          <w:i/>
        </w:rPr>
        <w:t xml:space="preserve"> </w:t>
      </w:r>
      <w:r>
        <w:t>p.74</w:t>
      </w:r>
    </w:p>
  </w:footnote>
  <w:footnote w:id="26">
    <w:p w14:paraId="725E6D83" w14:textId="77777777" w:rsidR="00140F2F" w:rsidRDefault="00140F2F" w:rsidP="00140F2F">
      <w:pPr>
        <w:pStyle w:val="FootnoteText"/>
      </w:pPr>
      <w:r>
        <w:rPr>
          <w:rStyle w:val="FootnoteReference"/>
        </w:rPr>
        <w:footnoteRef/>
      </w:r>
      <w:r>
        <w:t xml:space="preserve">J. Potter </w:t>
      </w:r>
      <w:r>
        <w:rPr>
          <w:i/>
        </w:rPr>
        <w:t>Good King Richard?</w:t>
      </w:r>
      <w:r>
        <w:t xml:space="preserve"> p.44</w:t>
      </w:r>
    </w:p>
  </w:footnote>
  <w:footnote w:id="27">
    <w:p w14:paraId="2B9C2956" w14:textId="77777777" w:rsidR="00140F2F" w:rsidRDefault="00140F2F" w:rsidP="00140F2F">
      <w:pPr>
        <w:pStyle w:val="FootnoteText"/>
      </w:pPr>
      <w:r>
        <w:rPr>
          <w:rStyle w:val="FootnoteReference"/>
        </w:rPr>
        <w:footnoteRef/>
      </w:r>
      <w:r>
        <w:t xml:space="preserve"> Ashdown-Hill </w:t>
      </w:r>
      <w:r>
        <w:rPr>
          <w:i/>
        </w:rPr>
        <w:t xml:space="preserve">Myth </w:t>
      </w:r>
      <w:r>
        <w:t>p.74</w:t>
      </w:r>
    </w:p>
  </w:footnote>
  <w:footnote w:id="28">
    <w:p w14:paraId="20EA8DB4" w14:textId="77777777" w:rsidR="00140F2F" w:rsidRPr="00A22633" w:rsidRDefault="00140F2F" w:rsidP="00140F2F">
      <w:pPr>
        <w:pStyle w:val="FootnoteText"/>
      </w:pPr>
      <w:r>
        <w:rPr>
          <w:rStyle w:val="FootnoteReference"/>
        </w:rPr>
        <w:footnoteRef/>
      </w:r>
      <w:r>
        <w:t xml:space="preserve"> Ashdown-Hill </w:t>
      </w:r>
      <w:r>
        <w:rPr>
          <w:i/>
        </w:rPr>
        <w:t xml:space="preserve">Myth </w:t>
      </w:r>
      <w:r>
        <w:t>p.83</w:t>
      </w:r>
    </w:p>
  </w:footnote>
  <w:footnote w:id="29">
    <w:p w14:paraId="614AF47A" w14:textId="77777777" w:rsidR="00140F2F" w:rsidRDefault="00140F2F" w:rsidP="00140F2F">
      <w:pPr>
        <w:pStyle w:val="FootnoteText"/>
      </w:pPr>
      <w:r>
        <w:rPr>
          <w:rStyle w:val="FootnoteReference"/>
        </w:rPr>
        <w:footnoteRef/>
      </w:r>
      <w:r>
        <w:t xml:space="preserve"> Potter </w:t>
      </w:r>
      <w:r>
        <w:rPr>
          <w:i/>
        </w:rPr>
        <w:t>Richard</w:t>
      </w:r>
      <w:r>
        <w:t xml:space="preserve"> p.37</w:t>
      </w:r>
    </w:p>
  </w:footnote>
  <w:footnote w:id="30">
    <w:p w14:paraId="1391CE1B" w14:textId="77777777" w:rsidR="00140F2F" w:rsidRDefault="00140F2F" w:rsidP="00140F2F">
      <w:pPr>
        <w:pStyle w:val="FootnoteText"/>
      </w:pPr>
      <w:r>
        <w:rPr>
          <w:rStyle w:val="FootnoteReference"/>
        </w:rPr>
        <w:footnoteRef/>
      </w:r>
      <w:r>
        <w:t xml:space="preserve"> Potter </w:t>
      </w:r>
      <w:r>
        <w:rPr>
          <w:i/>
        </w:rPr>
        <w:t>Richard</w:t>
      </w:r>
      <w:r>
        <w:t xml:space="preserve"> p.37</w:t>
      </w:r>
    </w:p>
  </w:footnote>
  <w:footnote w:id="31">
    <w:p w14:paraId="5B9C96DB" w14:textId="77777777" w:rsidR="00140F2F" w:rsidRDefault="00140F2F" w:rsidP="00140F2F">
      <w:pPr>
        <w:pStyle w:val="FootnoteText"/>
      </w:pPr>
      <w:r>
        <w:rPr>
          <w:rStyle w:val="FootnoteReference"/>
        </w:rPr>
        <w:footnoteRef/>
      </w:r>
      <w:r>
        <w:t xml:space="preserve"> Ashdown-Hill </w:t>
      </w:r>
      <w:r>
        <w:rPr>
          <w:i/>
        </w:rPr>
        <w:t>Myth</w:t>
      </w:r>
      <w:r>
        <w:t xml:space="preserve"> p.75, D. Hipshon </w:t>
      </w:r>
      <w:r>
        <w:rPr>
          <w:i/>
        </w:rPr>
        <w:t>Richard III</w:t>
      </w:r>
      <w:r>
        <w:t xml:space="preserve"> p.121</w:t>
      </w:r>
    </w:p>
  </w:footnote>
  <w:footnote w:id="32">
    <w:p w14:paraId="2154407A" w14:textId="77777777" w:rsidR="00140F2F" w:rsidRDefault="00140F2F" w:rsidP="00140F2F">
      <w:pPr>
        <w:pStyle w:val="FootnoteText"/>
      </w:pPr>
      <w:r>
        <w:rPr>
          <w:rStyle w:val="FootnoteReference"/>
        </w:rPr>
        <w:footnoteRef/>
      </w:r>
      <w:r>
        <w:t xml:space="preserve"> Ashdown-Hill </w:t>
      </w:r>
      <w:r>
        <w:rPr>
          <w:i/>
        </w:rPr>
        <w:t>Myth</w:t>
      </w:r>
      <w:r>
        <w:t xml:space="preserve"> pp.75-6</w:t>
      </w:r>
    </w:p>
  </w:footnote>
  <w:footnote w:id="33">
    <w:p w14:paraId="383A57E5" w14:textId="77777777" w:rsidR="00140F2F" w:rsidRDefault="00140F2F" w:rsidP="00140F2F">
      <w:pPr>
        <w:pStyle w:val="FootnoteText"/>
      </w:pPr>
      <w:r>
        <w:rPr>
          <w:rStyle w:val="FootnoteReference"/>
        </w:rPr>
        <w:footnoteRef/>
      </w:r>
      <w:r>
        <w:t xml:space="preserve"> Hipshon</w:t>
      </w:r>
      <w:r>
        <w:rPr>
          <w:i/>
        </w:rPr>
        <w:t xml:space="preserve"> Richard</w:t>
      </w:r>
      <w:r>
        <w:t xml:space="preserve"> p.125</w:t>
      </w:r>
    </w:p>
  </w:footnote>
  <w:footnote w:id="34">
    <w:p w14:paraId="314AC249" w14:textId="77777777" w:rsidR="00140F2F" w:rsidRDefault="00140F2F" w:rsidP="00140F2F">
      <w:pPr>
        <w:pStyle w:val="FootnoteText"/>
      </w:pPr>
      <w:r>
        <w:rPr>
          <w:rStyle w:val="FootnoteReference"/>
        </w:rPr>
        <w:footnoteRef/>
      </w:r>
      <w:r>
        <w:t xml:space="preserve"> Ashdown-Hill </w:t>
      </w:r>
      <w:r>
        <w:rPr>
          <w:i/>
        </w:rPr>
        <w:t>Myth</w:t>
      </w:r>
      <w:r>
        <w:t xml:space="preserve"> pp.75-6</w:t>
      </w:r>
    </w:p>
  </w:footnote>
  <w:footnote w:id="35">
    <w:p w14:paraId="1C0C390C" w14:textId="77777777" w:rsidR="00140F2F" w:rsidRDefault="00140F2F" w:rsidP="00140F2F">
      <w:pPr>
        <w:pStyle w:val="FootnoteText"/>
      </w:pPr>
      <w:r>
        <w:rPr>
          <w:rStyle w:val="FootnoteReference"/>
        </w:rPr>
        <w:footnoteRef/>
      </w:r>
      <w:r>
        <w:t xml:space="preserve"> Potter </w:t>
      </w:r>
      <w:r>
        <w:rPr>
          <w:i/>
        </w:rPr>
        <w:t>Richard</w:t>
      </w:r>
      <w:r>
        <w:t xml:space="preserve"> p.39, p.12</w:t>
      </w:r>
    </w:p>
  </w:footnote>
  <w:footnote w:id="36">
    <w:p w14:paraId="1BF542A0" w14:textId="77777777" w:rsidR="00140F2F" w:rsidRDefault="00140F2F" w:rsidP="00140F2F">
      <w:pPr>
        <w:pStyle w:val="FootnoteText"/>
      </w:pPr>
      <w:r>
        <w:rPr>
          <w:rStyle w:val="FootnoteReference"/>
        </w:rPr>
        <w:footnoteRef/>
      </w:r>
      <w:r>
        <w:t xml:space="preserve"> Potter </w:t>
      </w:r>
      <w:r>
        <w:rPr>
          <w:i/>
        </w:rPr>
        <w:t>Richard</w:t>
      </w:r>
      <w:r>
        <w:t xml:space="preserve"> p.40</w:t>
      </w:r>
    </w:p>
  </w:footnote>
  <w:footnote w:id="37">
    <w:p w14:paraId="2B09AF9F" w14:textId="77777777" w:rsidR="00140F2F" w:rsidRDefault="00140F2F" w:rsidP="00140F2F">
      <w:pPr>
        <w:pStyle w:val="FootnoteText"/>
      </w:pPr>
      <w:r>
        <w:rPr>
          <w:rStyle w:val="FootnoteReference"/>
        </w:rPr>
        <w:footnoteRef/>
      </w:r>
      <w:r>
        <w:t xml:space="preserve">A. Cheetham </w:t>
      </w:r>
      <w:r>
        <w:rPr>
          <w:i/>
        </w:rPr>
        <w:t>The Life and Times of Richard III</w:t>
      </w:r>
      <w:r>
        <w:t xml:space="preserve"> p.120</w:t>
      </w:r>
    </w:p>
  </w:footnote>
  <w:footnote w:id="38">
    <w:p w14:paraId="2DA322C8" w14:textId="77777777" w:rsidR="00140F2F" w:rsidRDefault="00140F2F" w:rsidP="00140F2F">
      <w:pPr>
        <w:pStyle w:val="FootnoteText"/>
      </w:pPr>
      <w:r>
        <w:rPr>
          <w:rStyle w:val="FootnoteReference"/>
        </w:rPr>
        <w:footnoteRef/>
      </w:r>
      <w:r>
        <w:t xml:space="preserve"> </w:t>
      </w:r>
      <w:bookmarkStart w:id="1" w:name="_Hlk7772881"/>
      <w:r>
        <w:t xml:space="preserve">Potter </w:t>
      </w:r>
      <w:r>
        <w:rPr>
          <w:i/>
        </w:rPr>
        <w:t>Richard</w:t>
      </w:r>
      <w:r>
        <w:t xml:space="preserve"> p.41</w:t>
      </w:r>
      <w:bookmarkEnd w:id="1"/>
    </w:p>
  </w:footnote>
  <w:footnote w:id="39">
    <w:p w14:paraId="667A1916" w14:textId="77777777" w:rsidR="00140F2F" w:rsidRDefault="00140F2F" w:rsidP="00140F2F">
      <w:pPr>
        <w:pStyle w:val="FootnoteText"/>
      </w:pPr>
      <w:r>
        <w:rPr>
          <w:rStyle w:val="FootnoteReference"/>
        </w:rPr>
        <w:footnoteRef/>
      </w:r>
      <w:r>
        <w:t xml:space="preserve"> Potter </w:t>
      </w:r>
      <w:r>
        <w:rPr>
          <w:i/>
        </w:rPr>
        <w:t>Richard</w:t>
      </w:r>
      <w:r>
        <w:t xml:space="preserve"> p.41</w:t>
      </w:r>
    </w:p>
  </w:footnote>
  <w:footnote w:id="40">
    <w:p w14:paraId="7521574D" w14:textId="77777777" w:rsidR="00140F2F" w:rsidRDefault="00140F2F" w:rsidP="00140F2F">
      <w:pPr>
        <w:pStyle w:val="FootnoteText"/>
      </w:pPr>
      <w:r>
        <w:rPr>
          <w:rStyle w:val="FootnoteReference"/>
        </w:rPr>
        <w:footnoteRef/>
      </w:r>
      <w:r>
        <w:t xml:space="preserve"> Potter </w:t>
      </w:r>
      <w:r>
        <w:rPr>
          <w:i/>
        </w:rPr>
        <w:t>Richard</w:t>
      </w:r>
      <w:r>
        <w:t xml:space="preserve"> p.41</w:t>
      </w:r>
    </w:p>
  </w:footnote>
  <w:footnote w:id="41">
    <w:p w14:paraId="1B1F1DE9" w14:textId="77777777" w:rsidR="00140F2F" w:rsidRDefault="00140F2F" w:rsidP="00140F2F">
      <w:pPr>
        <w:pStyle w:val="FootnoteText"/>
      </w:pPr>
      <w:r>
        <w:rPr>
          <w:rStyle w:val="FootnoteReference"/>
        </w:rPr>
        <w:footnoteRef/>
      </w:r>
      <w:r>
        <w:t xml:space="preserve"> Potter </w:t>
      </w:r>
      <w:r>
        <w:rPr>
          <w:i/>
        </w:rPr>
        <w:t>Richard</w:t>
      </w:r>
      <w:r>
        <w:t xml:space="preserve"> p.41</w:t>
      </w:r>
    </w:p>
  </w:footnote>
  <w:footnote w:id="42">
    <w:p w14:paraId="13CB2DB8" w14:textId="77777777" w:rsidR="00140F2F" w:rsidRDefault="00140F2F" w:rsidP="00140F2F">
      <w:pPr>
        <w:pStyle w:val="FootnoteText"/>
      </w:pPr>
      <w:r>
        <w:rPr>
          <w:rStyle w:val="FootnoteReference"/>
        </w:rPr>
        <w:footnoteRef/>
      </w:r>
      <w:r>
        <w:t xml:space="preserve"> Ashdown-Hill </w:t>
      </w:r>
      <w:r>
        <w:rPr>
          <w:i/>
        </w:rPr>
        <w:t>Myth</w:t>
      </w:r>
      <w:r>
        <w:t xml:space="preserve"> p.78</w:t>
      </w:r>
    </w:p>
  </w:footnote>
  <w:footnote w:id="43">
    <w:p w14:paraId="74A5968D" w14:textId="77777777" w:rsidR="00140F2F" w:rsidRDefault="00140F2F" w:rsidP="00140F2F">
      <w:pPr>
        <w:pStyle w:val="FootnoteText"/>
      </w:pPr>
      <w:r>
        <w:rPr>
          <w:rStyle w:val="FootnoteReference"/>
        </w:rPr>
        <w:footnoteRef/>
      </w:r>
      <w:r>
        <w:t xml:space="preserve"> Potter </w:t>
      </w:r>
      <w:r>
        <w:rPr>
          <w:i/>
        </w:rPr>
        <w:t>Richard</w:t>
      </w:r>
      <w:r>
        <w:t xml:space="preserve"> p.34</w:t>
      </w:r>
    </w:p>
  </w:footnote>
  <w:footnote w:id="44">
    <w:p w14:paraId="0F8D8D98" w14:textId="77777777" w:rsidR="00140F2F" w:rsidRDefault="00140F2F" w:rsidP="00140F2F">
      <w:pPr>
        <w:pStyle w:val="FootnoteText"/>
      </w:pPr>
      <w:r>
        <w:rPr>
          <w:rStyle w:val="FootnoteReference"/>
        </w:rPr>
        <w:footnoteRef/>
      </w:r>
      <w:r>
        <w:t xml:space="preserve"> Ashdown-Hill </w:t>
      </w:r>
      <w:r>
        <w:rPr>
          <w:i/>
        </w:rPr>
        <w:t>Myth</w:t>
      </w:r>
      <w:r>
        <w:t xml:space="preserve"> p.80</w:t>
      </w:r>
    </w:p>
  </w:footnote>
  <w:footnote w:id="45">
    <w:p w14:paraId="447DC920" w14:textId="77777777" w:rsidR="00140F2F" w:rsidRDefault="00140F2F" w:rsidP="00140F2F">
      <w:pPr>
        <w:pStyle w:val="FootnoteText"/>
      </w:pPr>
      <w:r>
        <w:rPr>
          <w:rStyle w:val="FootnoteReference"/>
        </w:rPr>
        <w:footnoteRef/>
      </w:r>
      <w:r>
        <w:t xml:space="preserve"> Ashdown-Hill </w:t>
      </w:r>
      <w:r>
        <w:rPr>
          <w:i/>
        </w:rPr>
        <w:t>Myth</w:t>
      </w:r>
      <w:r>
        <w:t xml:space="preserve"> p.83,</w:t>
      </w:r>
      <w:r w:rsidRPr="00782D2D">
        <w:t xml:space="preserve"> </w:t>
      </w:r>
      <w:r>
        <w:t xml:space="preserve">Potter </w:t>
      </w:r>
      <w:r>
        <w:rPr>
          <w:i/>
        </w:rPr>
        <w:t>Richard</w:t>
      </w:r>
      <w:r>
        <w:t xml:space="preserve"> p.43</w:t>
      </w:r>
    </w:p>
  </w:footnote>
  <w:footnote w:id="46">
    <w:p w14:paraId="2899A05A" w14:textId="77777777" w:rsidR="00140F2F" w:rsidRDefault="00140F2F" w:rsidP="00140F2F">
      <w:pPr>
        <w:pStyle w:val="FootnoteText"/>
      </w:pPr>
      <w:r>
        <w:rPr>
          <w:rStyle w:val="FootnoteReference"/>
        </w:rPr>
        <w:footnoteRef/>
      </w:r>
      <w:r>
        <w:t xml:space="preserve"> Ashdown-Hill </w:t>
      </w:r>
      <w:r>
        <w:rPr>
          <w:i/>
        </w:rPr>
        <w:t>Myth</w:t>
      </w:r>
      <w:r>
        <w:t xml:space="preserve"> p.80</w:t>
      </w:r>
    </w:p>
  </w:footnote>
  <w:footnote w:id="47">
    <w:p w14:paraId="28A95A5D" w14:textId="77777777" w:rsidR="00140F2F" w:rsidRDefault="00140F2F" w:rsidP="00140F2F">
      <w:pPr>
        <w:pStyle w:val="FootnoteText"/>
      </w:pPr>
      <w:r>
        <w:rPr>
          <w:rStyle w:val="FootnoteReference"/>
        </w:rPr>
        <w:footnoteRef/>
      </w:r>
      <w:r>
        <w:t xml:space="preserve"> Ashdown-Hill </w:t>
      </w:r>
      <w:r>
        <w:rPr>
          <w:i/>
        </w:rPr>
        <w:t>Myth</w:t>
      </w:r>
      <w:r>
        <w:t xml:space="preserve"> p.81</w:t>
      </w:r>
    </w:p>
  </w:footnote>
  <w:footnote w:id="48">
    <w:p w14:paraId="03FC6812" w14:textId="77777777" w:rsidR="00140F2F" w:rsidRDefault="00140F2F" w:rsidP="00140F2F">
      <w:pPr>
        <w:pStyle w:val="FootnoteText"/>
      </w:pPr>
      <w:r>
        <w:rPr>
          <w:rStyle w:val="FootnoteReference"/>
        </w:rPr>
        <w:footnoteRef/>
      </w:r>
      <w:r>
        <w:t xml:space="preserve"> Potter </w:t>
      </w:r>
      <w:r>
        <w:rPr>
          <w:i/>
        </w:rPr>
        <w:t>Richard</w:t>
      </w:r>
      <w:r>
        <w:t xml:space="preserve"> p.36</w:t>
      </w:r>
    </w:p>
  </w:footnote>
  <w:footnote w:id="49">
    <w:p w14:paraId="05313C8E" w14:textId="77777777" w:rsidR="00140F2F" w:rsidRDefault="00140F2F" w:rsidP="00140F2F">
      <w:pPr>
        <w:pStyle w:val="FootnoteText"/>
      </w:pPr>
      <w:r>
        <w:rPr>
          <w:rStyle w:val="FootnoteReference"/>
        </w:rPr>
        <w:footnoteRef/>
      </w:r>
      <w:r>
        <w:t xml:space="preserve">D. Jones </w:t>
      </w:r>
      <w:r>
        <w:rPr>
          <w:i/>
        </w:rPr>
        <w:t>The Hollow Crown</w:t>
      </w:r>
      <w:r>
        <w:t xml:space="preserve"> pp.304-5</w:t>
      </w:r>
    </w:p>
  </w:footnote>
  <w:footnote w:id="50">
    <w:p w14:paraId="4CECC809" w14:textId="77777777" w:rsidR="00140F2F" w:rsidRDefault="00140F2F" w:rsidP="00140F2F">
      <w:pPr>
        <w:pStyle w:val="FootnoteText"/>
      </w:pPr>
      <w:r>
        <w:rPr>
          <w:rStyle w:val="FootnoteReference"/>
        </w:rPr>
        <w:footnoteRef/>
      </w:r>
      <w:r>
        <w:t xml:space="preserve"> Potter </w:t>
      </w:r>
      <w:r>
        <w:rPr>
          <w:i/>
        </w:rPr>
        <w:t xml:space="preserve">Richard </w:t>
      </w:r>
      <w:r>
        <w:t>p.18</w:t>
      </w:r>
    </w:p>
  </w:footnote>
  <w:footnote w:id="51">
    <w:p w14:paraId="32C2E0CE" w14:textId="77777777" w:rsidR="00140F2F" w:rsidRDefault="00140F2F" w:rsidP="00140F2F">
      <w:pPr>
        <w:pStyle w:val="FootnoteText"/>
      </w:pPr>
      <w:r>
        <w:rPr>
          <w:rStyle w:val="FootnoteReference"/>
        </w:rPr>
        <w:footnoteRef/>
      </w:r>
      <w:r>
        <w:t xml:space="preserve"> Ashdown-Hill</w:t>
      </w:r>
      <w:r>
        <w:rPr>
          <w:i/>
        </w:rPr>
        <w:t xml:space="preserve"> Myth</w:t>
      </w:r>
      <w:r>
        <w:t xml:space="preserve"> p.57</w:t>
      </w:r>
    </w:p>
  </w:footnote>
  <w:footnote w:id="52">
    <w:p w14:paraId="79370903" w14:textId="77777777" w:rsidR="00140F2F" w:rsidRPr="00F722B6" w:rsidRDefault="00140F2F" w:rsidP="00140F2F">
      <w:pPr>
        <w:pStyle w:val="FootnoteText"/>
      </w:pPr>
      <w:r>
        <w:rPr>
          <w:rStyle w:val="FootnoteReference"/>
        </w:rPr>
        <w:footnoteRef/>
      </w:r>
      <w:r>
        <w:t xml:space="preserve"> Ashdown-Hill </w:t>
      </w:r>
      <w:r>
        <w:rPr>
          <w:i/>
        </w:rPr>
        <w:t xml:space="preserve">Myth </w:t>
      </w:r>
      <w:r>
        <w:t>p.57</w:t>
      </w:r>
    </w:p>
  </w:footnote>
  <w:footnote w:id="53">
    <w:p w14:paraId="4F61B18C" w14:textId="77777777" w:rsidR="00140F2F" w:rsidRDefault="00140F2F" w:rsidP="00140F2F">
      <w:pPr>
        <w:pStyle w:val="FootnoteText"/>
      </w:pPr>
      <w:r>
        <w:rPr>
          <w:rStyle w:val="FootnoteReference"/>
        </w:rPr>
        <w:footnoteRef/>
      </w:r>
      <w:r>
        <w:t xml:space="preserve"> </w:t>
      </w:r>
      <w:bookmarkStart w:id="2" w:name="_Hlk7772597"/>
      <w:r>
        <w:t xml:space="preserve">Ashdown-Hill </w:t>
      </w:r>
      <w:r>
        <w:rPr>
          <w:i/>
        </w:rPr>
        <w:t>Myth</w:t>
      </w:r>
      <w:r>
        <w:t xml:space="preserve"> p.57</w:t>
      </w:r>
      <w:bookmarkEnd w:id="2"/>
    </w:p>
  </w:footnote>
  <w:footnote w:id="54">
    <w:p w14:paraId="71E532A1" w14:textId="77777777" w:rsidR="00140F2F" w:rsidRDefault="00140F2F" w:rsidP="00140F2F">
      <w:pPr>
        <w:pStyle w:val="FootnoteText"/>
      </w:pPr>
      <w:r>
        <w:rPr>
          <w:rStyle w:val="FootnoteReference"/>
        </w:rPr>
        <w:footnoteRef/>
      </w:r>
      <w:r>
        <w:t xml:space="preserve"> Ashdown-Hill </w:t>
      </w:r>
      <w:r>
        <w:rPr>
          <w:i/>
        </w:rPr>
        <w:t>Myth</w:t>
      </w:r>
      <w:r>
        <w:t xml:space="preserve"> p.10</w:t>
      </w:r>
    </w:p>
  </w:footnote>
  <w:footnote w:id="55">
    <w:p w14:paraId="00D4447A" w14:textId="77777777" w:rsidR="00140F2F" w:rsidRDefault="00140F2F" w:rsidP="00140F2F">
      <w:pPr>
        <w:pStyle w:val="FootnoteText"/>
      </w:pPr>
      <w:r>
        <w:rPr>
          <w:rStyle w:val="FootnoteReference"/>
        </w:rPr>
        <w:footnoteRef/>
      </w:r>
      <w:r>
        <w:t xml:space="preserve"> Ashdown-Hill </w:t>
      </w:r>
      <w:r>
        <w:rPr>
          <w:i/>
        </w:rPr>
        <w:t>Myth</w:t>
      </w:r>
      <w:r>
        <w:t xml:space="preserve"> p.57</w:t>
      </w:r>
    </w:p>
  </w:footnote>
  <w:footnote w:id="56">
    <w:p w14:paraId="6A53A4B4" w14:textId="77777777" w:rsidR="00140F2F" w:rsidRDefault="00140F2F" w:rsidP="00140F2F">
      <w:pPr>
        <w:pStyle w:val="FootnoteText"/>
      </w:pPr>
      <w:r>
        <w:rPr>
          <w:rStyle w:val="FootnoteReference"/>
        </w:rPr>
        <w:footnoteRef/>
      </w:r>
      <w:r>
        <w:t xml:space="preserve"> Ashdown-Hill </w:t>
      </w:r>
      <w:r>
        <w:rPr>
          <w:i/>
        </w:rPr>
        <w:t>Myth</w:t>
      </w:r>
      <w:r>
        <w:t xml:space="preserve"> p.57</w:t>
      </w:r>
    </w:p>
  </w:footnote>
  <w:footnote w:id="57">
    <w:p w14:paraId="25E289ED" w14:textId="77777777" w:rsidR="00140F2F" w:rsidRDefault="00140F2F" w:rsidP="00140F2F">
      <w:pPr>
        <w:pStyle w:val="FootnoteText"/>
      </w:pPr>
      <w:r>
        <w:rPr>
          <w:rStyle w:val="FootnoteReference"/>
        </w:rPr>
        <w:footnoteRef/>
      </w:r>
      <w:r>
        <w:t xml:space="preserve"> Ashdown-Hill </w:t>
      </w:r>
      <w:r>
        <w:rPr>
          <w:i/>
        </w:rPr>
        <w:t>Myth</w:t>
      </w:r>
      <w:r>
        <w:t xml:space="preserve"> p.57</w:t>
      </w:r>
    </w:p>
  </w:footnote>
  <w:footnote w:id="58">
    <w:p w14:paraId="7ED203B0" w14:textId="77777777" w:rsidR="00140F2F" w:rsidRDefault="00140F2F" w:rsidP="00140F2F">
      <w:pPr>
        <w:pStyle w:val="FootnoteText"/>
      </w:pPr>
      <w:r>
        <w:rPr>
          <w:rStyle w:val="FootnoteReference"/>
        </w:rPr>
        <w:footnoteRef/>
      </w:r>
      <w:r>
        <w:t xml:space="preserve"> Cheetham </w:t>
      </w:r>
      <w:r>
        <w:rPr>
          <w:i/>
        </w:rPr>
        <w:t xml:space="preserve">Richard </w:t>
      </w:r>
      <w:r>
        <w:t>p.124</w:t>
      </w:r>
    </w:p>
  </w:footnote>
  <w:footnote w:id="59">
    <w:p w14:paraId="59E478C9" w14:textId="77777777" w:rsidR="00140F2F" w:rsidRDefault="00140F2F" w:rsidP="00140F2F">
      <w:pPr>
        <w:pStyle w:val="FootnoteText"/>
      </w:pPr>
      <w:r>
        <w:rPr>
          <w:rStyle w:val="FootnoteReference"/>
        </w:rPr>
        <w:footnoteRef/>
      </w:r>
      <w:r>
        <w:t xml:space="preserve"> Ashdown-Hill </w:t>
      </w:r>
      <w:r>
        <w:rPr>
          <w:i/>
        </w:rPr>
        <w:t>Myth</w:t>
      </w:r>
      <w:r>
        <w:t xml:space="preserve"> p.83</w:t>
      </w:r>
    </w:p>
  </w:footnote>
  <w:footnote w:id="60">
    <w:p w14:paraId="2CFAAEFB" w14:textId="77777777" w:rsidR="00140F2F" w:rsidRPr="000C742C" w:rsidRDefault="00140F2F" w:rsidP="00140F2F">
      <w:pPr>
        <w:pStyle w:val="FootnoteText"/>
      </w:pPr>
      <w:r>
        <w:rPr>
          <w:rStyle w:val="FootnoteReference"/>
        </w:rPr>
        <w:footnoteRef/>
      </w:r>
      <w:r>
        <w:t xml:space="preserve"> Ashdown-Hill </w:t>
      </w:r>
      <w:r>
        <w:rPr>
          <w:i/>
        </w:rPr>
        <w:t xml:space="preserve">Myth </w:t>
      </w:r>
      <w:r>
        <w:t>pp.82-3</w:t>
      </w:r>
    </w:p>
  </w:footnote>
  <w:footnote w:id="61">
    <w:p w14:paraId="1F1172B6" w14:textId="0E10DB96" w:rsidR="003C7EEA" w:rsidRPr="003C7EEA" w:rsidRDefault="003C7EEA">
      <w:pPr>
        <w:pStyle w:val="FootnoteText"/>
      </w:pPr>
      <w:r>
        <w:rPr>
          <w:rStyle w:val="FootnoteReference"/>
        </w:rPr>
        <w:footnoteRef/>
      </w:r>
      <w:r>
        <w:t xml:space="preserve"> </w:t>
      </w:r>
      <w:r>
        <w:rPr>
          <w:lang w:val="en-US"/>
        </w:rPr>
        <w:t xml:space="preserve">Shakespeare, </w:t>
      </w:r>
      <w:r w:rsidRPr="00D1596B">
        <w:rPr>
          <w:i/>
          <w:lang w:val="en-US"/>
        </w:rPr>
        <w:t>Richard III</w:t>
      </w:r>
      <w:r>
        <w:rPr>
          <w:i/>
          <w:lang w:val="en-US"/>
        </w:rPr>
        <w:t xml:space="preserve">, </w:t>
      </w:r>
      <w:r>
        <w:rPr>
          <w:lang w:val="en-US"/>
        </w:rPr>
        <w:t>5.3.184</w:t>
      </w:r>
    </w:p>
  </w:footnote>
  <w:footnote w:id="62">
    <w:p w14:paraId="2817A59B" w14:textId="77777777" w:rsidR="00140F2F" w:rsidRPr="00710D9E" w:rsidRDefault="00140F2F" w:rsidP="00140F2F">
      <w:pPr>
        <w:pStyle w:val="FootnoteText"/>
        <w:rPr>
          <w:lang w:val="en-US"/>
        </w:rPr>
      </w:pPr>
      <w:r>
        <w:rPr>
          <w:rStyle w:val="FootnoteReference"/>
        </w:rPr>
        <w:footnoteRef/>
      </w:r>
      <w:r>
        <w:t xml:space="preserve"> </w:t>
      </w:r>
      <w:bookmarkStart w:id="3" w:name="_Hlk8308024"/>
      <w:r>
        <w:rPr>
          <w:lang w:val="en-US"/>
        </w:rPr>
        <w:t xml:space="preserve">Shakespeare, </w:t>
      </w:r>
      <w:r w:rsidRPr="00D1596B">
        <w:rPr>
          <w:i/>
          <w:lang w:val="en-US"/>
        </w:rPr>
        <w:t>Richard III</w:t>
      </w:r>
      <w:bookmarkEnd w:id="3"/>
      <w:r>
        <w:rPr>
          <w:lang w:val="en-US"/>
        </w:rPr>
        <w:t>, 5.3.118-76</w:t>
      </w:r>
    </w:p>
  </w:footnote>
  <w:footnote w:id="63">
    <w:p w14:paraId="2E38FDA8" w14:textId="77777777" w:rsidR="00140F2F" w:rsidRPr="00D1596B" w:rsidRDefault="00140F2F" w:rsidP="00140F2F">
      <w:pPr>
        <w:pStyle w:val="FootnoteText"/>
        <w:rPr>
          <w:lang w:val="en-US"/>
        </w:rPr>
      </w:pPr>
      <w:r>
        <w:rPr>
          <w:rStyle w:val="FootnoteReference"/>
        </w:rPr>
        <w:footnoteRef/>
      </w:r>
      <w:r>
        <w:t xml:space="preserve"> </w:t>
      </w:r>
      <w:bookmarkStart w:id="4" w:name="_Hlk7957906"/>
      <w:r>
        <w:t xml:space="preserve">Ashdown-Hill, </w:t>
      </w:r>
      <w:r>
        <w:rPr>
          <w:i/>
        </w:rPr>
        <w:t>Myth</w:t>
      </w:r>
      <w:r>
        <w:t>, p.39</w:t>
      </w:r>
      <w:bookmarkEnd w:id="4"/>
    </w:p>
  </w:footnote>
  <w:footnote w:id="64">
    <w:p w14:paraId="5B67E168" w14:textId="77777777" w:rsidR="00140F2F" w:rsidRPr="00D1596B" w:rsidRDefault="00140F2F" w:rsidP="00140F2F">
      <w:pPr>
        <w:pStyle w:val="FootnoteText"/>
        <w:rPr>
          <w:lang w:val="en-US"/>
        </w:rPr>
      </w:pPr>
      <w:r>
        <w:rPr>
          <w:rStyle w:val="FootnoteReference"/>
        </w:rPr>
        <w:footnoteRef/>
      </w:r>
      <w:r>
        <w:t xml:space="preserve"> </w:t>
      </w:r>
      <w:bookmarkStart w:id="5" w:name="_Hlk7958241"/>
      <w:r>
        <w:t xml:space="preserve">Ashdown-Hill, </w:t>
      </w:r>
      <w:r>
        <w:rPr>
          <w:i/>
        </w:rPr>
        <w:t>Myth</w:t>
      </w:r>
      <w:r>
        <w:t>, p.</w:t>
      </w:r>
      <w:bookmarkEnd w:id="5"/>
      <w:r>
        <w:t>39</w:t>
      </w:r>
    </w:p>
  </w:footnote>
  <w:footnote w:id="65">
    <w:p w14:paraId="3B3F48A5" w14:textId="77777777" w:rsidR="00140F2F" w:rsidRPr="00D1596B" w:rsidRDefault="00140F2F" w:rsidP="00140F2F">
      <w:pPr>
        <w:pStyle w:val="FootnoteText"/>
        <w:rPr>
          <w:lang w:val="en-US"/>
        </w:rPr>
      </w:pPr>
      <w:r>
        <w:rPr>
          <w:rStyle w:val="FootnoteReference"/>
        </w:rPr>
        <w:footnoteRef/>
      </w:r>
      <w:r>
        <w:t xml:space="preserve"> </w:t>
      </w:r>
      <w:r>
        <w:rPr>
          <w:lang w:val="en-US"/>
        </w:rPr>
        <w:t xml:space="preserve">W. Shakespeare, </w:t>
      </w:r>
      <w:r>
        <w:rPr>
          <w:i/>
          <w:lang w:val="en-US"/>
        </w:rPr>
        <w:t xml:space="preserve">Henry VI Part II, </w:t>
      </w:r>
      <w:r>
        <w:rPr>
          <w:lang w:val="en-US"/>
        </w:rPr>
        <w:t>5.2</w:t>
      </w:r>
    </w:p>
  </w:footnote>
  <w:footnote w:id="66">
    <w:p w14:paraId="05D2B112" w14:textId="77777777" w:rsidR="00140F2F" w:rsidRPr="00D1596B" w:rsidRDefault="00140F2F" w:rsidP="00140F2F">
      <w:pPr>
        <w:pStyle w:val="FootnoteText"/>
        <w:rPr>
          <w:lang w:val="en-US"/>
        </w:rPr>
      </w:pPr>
      <w:r>
        <w:rPr>
          <w:rStyle w:val="FootnoteReference"/>
        </w:rPr>
        <w:footnoteRef/>
      </w:r>
      <w:r>
        <w:t xml:space="preserve"> Ashdown-Hill, </w:t>
      </w:r>
      <w:r>
        <w:rPr>
          <w:i/>
        </w:rPr>
        <w:t>Myth</w:t>
      </w:r>
      <w:r>
        <w:t>, p.41</w:t>
      </w:r>
    </w:p>
  </w:footnote>
  <w:footnote w:id="67">
    <w:p w14:paraId="7EDFABD1" w14:textId="77777777" w:rsidR="00140F2F" w:rsidRPr="003E0ACD" w:rsidRDefault="00140F2F" w:rsidP="00140F2F">
      <w:pPr>
        <w:pStyle w:val="FootnoteText"/>
        <w:rPr>
          <w:lang w:val="en-US"/>
        </w:rPr>
      </w:pPr>
      <w:r>
        <w:rPr>
          <w:rStyle w:val="FootnoteReference"/>
        </w:rPr>
        <w:footnoteRef/>
      </w:r>
      <w:r>
        <w:t xml:space="preserve"> Ashdown-Hill, </w:t>
      </w:r>
      <w:r>
        <w:rPr>
          <w:i/>
        </w:rPr>
        <w:t>Myth</w:t>
      </w:r>
      <w:r>
        <w:t>, p.42</w:t>
      </w:r>
    </w:p>
  </w:footnote>
  <w:footnote w:id="68">
    <w:p w14:paraId="65CF7E8A" w14:textId="77777777" w:rsidR="00140F2F" w:rsidRPr="003E0ACD" w:rsidRDefault="00140F2F" w:rsidP="00140F2F">
      <w:pPr>
        <w:pStyle w:val="FootnoteText"/>
        <w:rPr>
          <w:lang w:val="en-US"/>
        </w:rPr>
      </w:pPr>
      <w:r>
        <w:rPr>
          <w:rStyle w:val="FootnoteReference"/>
        </w:rPr>
        <w:footnoteRef/>
      </w:r>
      <w:r>
        <w:t xml:space="preserve"> Ashdown-Hill, </w:t>
      </w:r>
      <w:r>
        <w:rPr>
          <w:i/>
        </w:rPr>
        <w:t>Myth</w:t>
      </w:r>
      <w:r>
        <w:t xml:space="preserve">, pp.42-3, H. Bicheno, Blood </w:t>
      </w:r>
      <w:r>
        <w:rPr>
          <w:i/>
        </w:rPr>
        <w:t>Royal,</w:t>
      </w:r>
      <w:r>
        <w:t xml:space="preserve"> p.201</w:t>
      </w:r>
    </w:p>
  </w:footnote>
  <w:footnote w:id="69">
    <w:p w14:paraId="643659A9" w14:textId="77777777" w:rsidR="00140F2F" w:rsidRPr="003E0ACD" w:rsidRDefault="00140F2F" w:rsidP="00140F2F">
      <w:pPr>
        <w:pStyle w:val="FootnoteText"/>
        <w:rPr>
          <w:lang w:val="en-US"/>
        </w:rPr>
      </w:pPr>
      <w:r>
        <w:rPr>
          <w:rStyle w:val="FootnoteReference"/>
        </w:rPr>
        <w:footnoteRef/>
      </w:r>
      <w:r>
        <w:t xml:space="preserve"> Ashdown-Hill, </w:t>
      </w:r>
      <w:r>
        <w:rPr>
          <w:i/>
        </w:rPr>
        <w:t>Myth</w:t>
      </w:r>
      <w:r>
        <w:t>, p.42-3</w:t>
      </w:r>
    </w:p>
  </w:footnote>
  <w:footnote w:id="70">
    <w:p w14:paraId="141A86F5" w14:textId="77777777" w:rsidR="00140F2F" w:rsidRPr="003E0ACD" w:rsidRDefault="00140F2F" w:rsidP="00140F2F">
      <w:pPr>
        <w:pStyle w:val="FootnoteText"/>
        <w:rPr>
          <w:lang w:val="en-US"/>
        </w:rPr>
      </w:pPr>
      <w:r>
        <w:rPr>
          <w:rStyle w:val="FootnoteReference"/>
        </w:rPr>
        <w:footnoteRef/>
      </w:r>
      <w:r>
        <w:t xml:space="preserve"> </w:t>
      </w:r>
      <w:bookmarkStart w:id="6" w:name="_Hlk7959000"/>
      <w:r>
        <w:t xml:space="preserve">Ashdown-Hill, </w:t>
      </w:r>
      <w:r>
        <w:rPr>
          <w:i/>
        </w:rPr>
        <w:t>Myth</w:t>
      </w:r>
      <w:r>
        <w:t>, p.</w:t>
      </w:r>
      <w:bookmarkEnd w:id="6"/>
      <w:r>
        <w:t>43</w:t>
      </w:r>
    </w:p>
  </w:footnote>
  <w:footnote w:id="71">
    <w:p w14:paraId="58B82152" w14:textId="77777777" w:rsidR="00140F2F" w:rsidRPr="00C81589" w:rsidRDefault="00140F2F" w:rsidP="00140F2F">
      <w:pPr>
        <w:pStyle w:val="FootnoteText"/>
        <w:rPr>
          <w:lang w:val="en-US"/>
        </w:rPr>
      </w:pPr>
      <w:r>
        <w:rPr>
          <w:rStyle w:val="FootnoteReference"/>
        </w:rPr>
        <w:footnoteRef/>
      </w:r>
      <w:r>
        <w:t xml:space="preserve"> Bicheno, </w:t>
      </w:r>
      <w:r>
        <w:rPr>
          <w:i/>
        </w:rPr>
        <w:t>Blood,</w:t>
      </w:r>
      <w:r>
        <w:t xml:space="preserve"> p.201, Jones, </w:t>
      </w:r>
      <w:r>
        <w:rPr>
          <w:i/>
        </w:rPr>
        <w:t>Hollow,</w:t>
      </w:r>
      <w:r>
        <w:t>p.260</w:t>
      </w:r>
    </w:p>
  </w:footnote>
  <w:footnote w:id="72">
    <w:p w14:paraId="2AE32919" w14:textId="77777777" w:rsidR="00140F2F" w:rsidRPr="00A4634C" w:rsidRDefault="00140F2F" w:rsidP="00140F2F">
      <w:pPr>
        <w:pStyle w:val="FootnoteText"/>
        <w:rPr>
          <w:lang w:val="en-US"/>
        </w:rPr>
      </w:pPr>
      <w:r>
        <w:rPr>
          <w:rStyle w:val="FootnoteReference"/>
        </w:rPr>
        <w:footnoteRef/>
      </w:r>
      <w:r>
        <w:t xml:space="preserve"> Ashdown-Hill, </w:t>
      </w:r>
      <w:r>
        <w:rPr>
          <w:i/>
        </w:rPr>
        <w:t>Myth</w:t>
      </w:r>
      <w:r>
        <w:t>, p.46</w:t>
      </w:r>
    </w:p>
  </w:footnote>
  <w:footnote w:id="73">
    <w:p w14:paraId="67AC638B" w14:textId="77777777" w:rsidR="00140F2F" w:rsidRPr="00A4634C" w:rsidRDefault="00140F2F" w:rsidP="00140F2F">
      <w:pPr>
        <w:pStyle w:val="FootnoteText"/>
        <w:rPr>
          <w:lang w:val="en-US"/>
        </w:rPr>
      </w:pPr>
      <w:r>
        <w:rPr>
          <w:rStyle w:val="FootnoteReference"/>
        </w:rPr>
        <w:footnoteRef/>
      </w:r>
      <w:r>
        <w:t xml:space="preserve"> Bicheno, </w:t>
      </w:r>
      <w:r>
        <w:rPr>
          <w:i/>
        </w:rPr>
        <w:t>Blood,</w:t>
      </w:r>
      <w:r>
        <w:t xml:space="preserve"> p.248</w:t>
      </w:r>
    </w:p>
  </w:footnote>
  <w:footnote w:id="74">
    <w:p w14:paraId="5B73C5ED" w14:textId="77777777" w:rsidR="00140F2F" w:rsidRPr="00C81589" w:rsidRDefault="00140F2F" w:rsidP="00140F2F">
      <w:pPr>
        <w:pStyle w:val="FootnoteText"/>
        <w:rPr>
          <w:lang w:val="en-US"/>
        </w:rPr>
      </w:pPr>
      <w:r>
        <w:rPr>
          <w:rStyle w:val="FootnoteReference"/>
        </w:rPr>
        <w:footnoteRef/>
      </w:r>
      <w:r>
        <w:t xml:space="preserve"> </w:t>
      </w:r>
      <w:r>
        <w:rPr>
          <w:lang w:val="en-US"/>
        </w:rPr>
        <w:t xml:space="preserve">Jones, </w:t>
      </w:r>
      <w:r>
        <w:rPr>
          <w:i/>
          <w:lang w:val="en-US"/>
        </w:rPr>
        <w:t>Hollow,</w:t>
      </w:r>
      <w:r>
        <w:rPr>
          <w:lang w:val="en-US"/>
        </w:rPr>
        <w:t>p.277</w:t>
      </w:r>
    </w:p>
  </w:footnote>
  <w:footnote w:id="75">
    <w:p w14:paraId="037D0DA9" w14:textId="77777777" w:rsidR="00140F2F" w:rsidRPr="00A4634C" w:rsidRDefault="00140F2F" w:rsidP="00140F2F">
      <w:pPr>
        <w:pStyle w:val="FootnoteText"/>
        <w:rPr>
          <w:lang w:val="en-US"/>
        </w:rPr>
      </w:pPr>
      <w:r>
        <w:rPr>
          <w:rStyle w:val="FootnoteReference"/>
        </w:rPr>
        <w:footnoteRef/>
      </w:r>
      <w:r>
        <w:t xml:space="preserve"> </w:t>
      </w:r>
      <w:bookmarkStart w:id="7" w:name="_Hlk7959515"/>
      <w:r>
        <w:t xml:space="preserve">Ashdown-Hill, </w:t>
      </w:r>
      <w:r>
        <w:rPr>
          <w:i/>
        </w:rPr>
        <w:t>Myth</w:t>
      </w:r>
      <w:r>
        <w:t>, p.47</w:t>
      </w:r>
      <w:bookmarkEnd w:id="7"/>
    </w:p>
  </w:footnote>
  <w:footnote w:id="76">
    <w:p w14:paraId="6F81C9D5" w14:textId="77777777" w:rsidR="00140F2F" w:rsidRPr="00E708FE" w:rsidRDefault="00140F2F" w:rsidP="00140F2F">
      <w:pPr>
        <w:pStyle w:val="FootnoteText"/>
        <w:rPr>
          <w:lang w:val="en-US"/>
        </w:rPr>
      </w:pPr>
      <w:bookmarkStart w:id="8" w:name="_Hlk7960027"/>
      <w:r>
        <w:rPr>
          <w:rStyle w:val="FootnoteReference"/>
        </w:rPr>
        <w:footnoteRef/>
      </w:r>
      <w:r>
        <w:t xml:space="preserve"> Ashdown-Hill, </w:t>
      </w:r>
      <w:r>
        <w:rPr>
          <w:i/>
        </w:rPr>
        <w:t>Myth</w:t>
      </w:r>
      <w:r>
        <w:t>, p.49-50</w:t>
      </w:r>
      <w:bookmarkEnd w:id="8"/>
      <w:r>
        <w:t xml:space="preserve">, Bicheno, </w:t>
      </w:r>
      <w:r>
        <w:rPr>
          <w:i/>
        </w:rPr>
        <w:t>Blood,</w:t>
      </w:r>
      <w:r>
        <w:t xml:space="preserve"> p.288, Jones, </w:t>
      </w:r>
      <w:r>
        <w:rPr>
          <w:i/>
        </w:rPr>
        <w:t xml:space="preserve">Hollow, </w:t>
      </w:r>
      <w:r>
        <w:t>p.298</w:t>
      </w:r>
    </w:p>
  </w:footnote>
  <w:footnote w:id="77">
    <w:p w14:paraId="6128EE7B" w14:textId="77777777" w:rsidR="00140F2F" w:rsidRPr="00BE2B9E" w:rsidRDefault="00140F2F" w:rsidP="00140F2F">
      <w:pPr>
        <w:pStyle w:val="FootnoteText"/>
        <w:rPr>
          <w:lang w:val="en-US"/>
        </w:rPr>
      </w:pPr>
      <w:r>
        <w:rPr>
          <w:rStyle w:val="FootnoteReference"/>
        </w:rPr>
        <w:footnoteRef/>
      </w:r>
      <w:r>
        <w:t xml:space="preserve"> Ashdown-Hill, </w:t>
      </w:r>
      <w:r>
        <w:rPr>
          <w:i/>
        </w:rPr>
        <w:t>Myth</w:t>
      </w:r>
      <w:r>
        <w:t>, p.50</w:t>
      </w:r>
    </w:p>
  </w:footnote>
  <w:footnote w:id="78">
    <w:p w14:paraId="7A51D97E" w14:textId="77777777" w:rsidR="00140F2F" w:rsidRPr="00E708FE" w:rsidRDefault="00140F2F" w:rsidP="00140F2F">
      <w:pPr>
        <w:pStyle w:val="FootnoteText"/>
        <w:rPr>
          <w:lang w:val="en-US"/>
        </w:rPr>
      </w:pPr>
      <w:r>
        <w:rPr>
          <w:rStyle w:val="FootnoteReference"/>
        </w:rPr>
        <w:footnoteRef/>
      </w:r>
      <w:r>
        <w:t xml:space="preserve"> </w:t>
      </w:r>
      <w:bookmarkStart w:id="9" w:name="_Hlk7960223"/>
      <w:r>
        <w:t xml:space="preserve">Ashdown-Hill, </w:t>
      </w:r>
      <w:r>
        <w:rPr>
          <w:i/>
        </w:rPr>
        <w:t>Myth</w:t>
      </w:r>
      <w:r>
        <w:t>, p.55</w:t>
      </w:r>
      <w:bookmarkEnd w:id="9"/>
      <w:r>
        <w:t xml:space="preserve">, Jones, </w:t>
      </w:r>
      <w:r>
        <w:rPr>
          <w:i/>
        </w:rPr>
        <w:t>Hollow,</w:t>
      </w:r>
      <w:r>
        <w:t>p.297</w:t>
      </w:r>
    </w:p>
  </w:footnote>
  <w:footnote w:id="79">
    <w:p w14:paraId="3111BDCC" w14:textId="77777777" w:rsidR="00140F2F" w:rsidRPr="003E5AA6" w:rsidRDefault="00140F2F" w:rsidP="00140F2F">
      <w:pPr>
        <w:pStyle w:val="FootnoteText"/>
        <w:rPr>
          <w:lang w:val="en-US"/>
        </w:rPr>
      </w:pPr>
      <w:r>
        <w:rPr>
          <w:rStyle w:val="FootnoteReference"/>
        </w:rPr>
        <w:footnoteRef/>
      </w:r>
      <w:r>
        <w:t xml:space="preserve"> Ashdown-Hill, </w:t>
      </w:r>
      <w:r>
        <w:rPr>
          <w:i/>
        </w:rPr>
        <w:t>Myth</w:t>
      </w:r>
      <w:r>
        <w:t>, p.56</w:t>
      </w:r>
    </w:p>
  </w:footnote>
  <w:footnote w:id="80">
    <w:p w14:paraId="10AAFAE0" w14:textId="77777777" w:rsidR="00140F2F" w:rsidRPr="00E708FE" w:rsidRDefault="00140F2F" w:rsidP="00140F2F">
      <w:pPr>
        <w:pStyle w:val="FootnoteText"/>
        <w:rPr>
          <w:lang w:val="en-US"/>
        </w:rPr>
      </w:pPr>
      <w:r>
        <w:rPr>
          <w:rStyle w:val="FootnoteReference"/>
        </w:rPr>
        <w:footnoteRef/>
      </w:r>
      <w:r>
        <w:t xml:space="preserve"> </w:t>
      </w:r>
      <w:bookmarkStart w:id="10" w:name="_Hlk7960579"/>
      <w:r>
        <w:t xml:space="preserve">Ashdown-Hill, </w:t>
      </w:r>
      <w:r>
        <w:rPr>
          <w:i/>
        </w:rPr>
        <w:t>Myth</w:t>
      </w:r>
      <w:r>
        <w:t>, p.59</w:t>
      </w:r>
      <w:bookmarkEnd w:id="10"/>
      <w:r>
        <w:t xml:space="preserve">, Jones, </w:t>
      </w:r>
      <w:r>
        <w:rPr>
          <w:i/>
        </w:rPr>
        <w:t xml:space="preserve">Hollow, </w:t>
      </w:r>
      <w:r>
        <w:t>pp.308-9</w:t>
      </w:r>
    </w:p>
  </w:footnote>
  <w:footnote w:id="81">
    <w:p w14:paraId="0A672CF5" w14:textId="77777777" w:rsidR="00140F2F" w:rsidRPr="003E5AA6" w:rsidRDefault="00140F2F" w:rsidP="00140F2F">
      <w:pPr>
        <w:pStyle w:val="FootnoteText"/>
        <w:rPr>
          <w:lang w:val="en-US"/>
        </w:rPr>
      </w:pPr>
      <w:r>
        <w:rPr>
          <w:rStyle w:val="FootnoteReference"/>
        </w:rPr>
        <w:footnoteRef/>
      </w:r>
      <w:r>
        <w:t xml:space="preserve"> Ashdown-Hill, </w:t>
      </w:r>
      <w:r>
        <w:rPr>
          <w:i/>
        </w:rPr>
        <w:t>Myth</w:t>
      </w:r>
      <w:r>
        <w:t xml:space="preserve">, p.59 </w:t>
      </w:r>
    </w:p>
  </w:footnote>
  <w:footnote w:id="82">
    <w:p w14:paraId="333474B8" w14:textId="77777777" w:rsidR="00140F2F" w:rsidRPr="00647C08" w:rsidRDefault="00140F2F" w:rsidP="00140F2F">
      <w:pPr>
        <w:pStyle w:val="FootnoteText"/>
        <w:rPr>
          <w:lang w:val="en-US"/>
        </w:rPr>
      </w:pPr>
      <w:r>
        <w:rPr>
          <w:rStyle w:val="FootnoteReference"/>
        </w:rPr>
        <w:footnoteRef/>
      </w:r>
      <w:r>
        <w:t xml:space="preserve"> </w:t>
      </w:r>
      <w:bookmarkStart w:id="11" w:name="_Hlk7961121"/>
      <w:r>
        <w:t xml:space="preserve">Bicheno, </w:t>
      </w:r>
      <w:r>
        <w:rPr>
          <w:i/>
        </w:rPr>
        <w:t>Blood,</w:t>
      </w:r>
      <w:r>
        <w:t xml:space="preserve"> p.297</w:t>
      </w:r>
      <w:bookmarkEnd w:id="11"/>
    </w:p>
  </w:footnote>
  <w:footnote w:id="83">
    <w:p w14:paraId="7E6E75C8" w14:textId="77777777" w:rsidR="00140F2F" w:rsidRPr="00647C08" w:rsidRDefault="00140F2F" w:rsidP="00140F2F">
      <w:pPr>
        <w:pStyle w:val="FootnoteText"/>
        <w:rPr>
          <w:lang w:val="en-US"/>
        </w:rPr>
      </w:pPr>
      <w:r>
        <w:rPr>
          <w:rStyle w:val="FootnoteReference"/>
        </w:rPr>
        <w:footnoteRef/>
      </w:r>
      <w:r>
        <w:t xml:space="preserve"> Ashdown-Hill, </w:t>
      </w:r>
      <w:r>
        <w:rPr>
          <w:i/>
        </w:rPr>
        <w:t>Myth</w:t>
      </w:r>
      <w:r>
        <w:t>, p.59</w:t>
      </w:r>
    </w:p>
  </w:footnote>
  <w:footnote w:id="84">
    <w:p w14:paraId="6EA969AC" w14:textId="77777777" w:rsidR="00140F2F" w:rsidRPr="00E708FE" w:rsidRDefault="00140F2F" w:rsidP="00140F2F">
      <w:pPr>
        <w:pStyle w:val="FootnoteText"/>
        <w:rPr>
          <w:lang w:val="en-US"/>
        </w:rPr>
      </w:pPr>
      <w:r>
        <w:rPr>
          <w:rStyle w:val="FootnoteReference"/>
        </w:rPr>
        <w:footnoteRef/>
      </w:r>
      <w:r>
        <w:t xml:space="preserve"> Bicheno, </w:t>
      </w:r>
      <w:r>
        <w:rPr>
          <w:i/>
        </w:rPr>
        <w:t>Blood,</w:t>
      </w:r>
      <w:r>
        <w:t xml:space="preserve"> p.312, Jones, </w:t>
      </w:r>
      <w:r>
        <w:rPr>
          <w:i/>
        </w:rPr>
        <w:t>Hollow,</w:t>
      </w:r>
      <w:r>
        <w:t>p.316</w:t>
      </w:r>
    </w:p>
  </w:footnote>
  <w:footnote w:id="85">
    <w:p w14:paraId="38498B10" w14:textId="27E68A9E" w:rsidR="00312CE5" w:rsidRPr="00312CE5" w:rsidRDefault="00312CE5">
      <w:pPr>
        <w:pStyle w:val="FootnoteText"/>
      </w:pPr>
      <w:r>
        <w:rPr>
          <w:rStyle w:val="FootnoteReference"/>
        </w:rPr>
        <w:footnoteRef/>
      </w:r>
      <w:r>
        <w:t xml:space="preserve"> </w:t>
      </w:r>
      <w:r>
        <w:rPr>
          <w:lang w:val="en-US"/>
        </w:rPr>
        <w:t xml:space="preserve">Shakespeare, </w:t>
      </w:r>
      <w:r w:rsidRPr="00D1596B">
        <w:rPr>
          <w:i/>
          <w:lang w:val="en-US"/>
        </w:rPr>
        <w:t>Richard III</w:t>
      </w:r>
      <w:r>
        <w:rPr>
          <w:i/>
          <w:lang w:val="en-US"/>
        </w:rPr>
        <w:t xml:space="preserve">, </w:t>
      </w:r>
      <w:r>
        <w:rPr>
          <w:lang w:val="en-US"/>
        </w:rPr>
        <w:t>4.2.60</w:t>
      </w:r>
    </w:p>
  </w:footnote>
  <w:footnote w:id="86">
    <w:p w14:paraId="7447DA9A" w14:textId="77777777" w:rsidR="00140F2F" w:rsidRDefault="00140F2F" w:rsidP="00140F2F">
      <w:pPr>
        <w:pStyle w:val="FootnoteText"/>
      </w:pPr>
      <w:r>
        <w:rPr>
          <w:rStyle w:val="FootnoteReference"/>
        </w:rPr>
        <w:footnoteRef/>
      </w:r>
      <w:r>
        <w:t xml:space="preserve"> Shakespeare. </w:t>
      </w:r>
      <w:r w:rsidRPr="003651F0">
        <w:rPr>
          <w:i/>
        </w:rPr>
        <w:t>Richard III</w:t>
      </w:r>
      <w:r>
        <w:t xml:space="preserve"> 4.2.60-2</w:t>
      </w:r>
    </w:p>
  </w:footnote>
  <w:footnote w:id="87">
    <w:p w14:paraId="039A2E2D" w14:textId="77777777" w:rsidR="00140F2F" w:rsidRDefault="00140F2F" w:rsidP="00140F2F">
      <w:pPr>
        <w:pStyle w:val="FootnoteText"/>
      </w:pPr>
      <w:r>
        <w:rPr>
          <w:rStyle w:val="FootnoteReference"/>
        </w:rPr>
        <w:footnoteRef/>
      </w:r>
      <w:r>
        <w:t xml:space="preserve"> D. Seward, </w:t>
      </w:r>
      <w:r w:rsidRPr="003651F0">
        <w:rPr>
          <w:i/>
        </w:rPr>
        <w:t>Richard III England’s Black Legend</w:t>
      </w:r>
      <w:r>
        <w:t xml:space="preserve"> p.171</w:t>
      </w:r>
    </w:p>
  </w:footnote>
  <w:footnote w:id="88">
    <w:p w14:paraId="4CEA1AEF" w14:textId="77777777" w:rsidR="00140F2F" w:rsidRDefault="00140F2F" w:rsidP="00140F2F">
      <w:pPr>
        <w:pStyle w:val="FootnoteText"/>
      </w:pPr>
      <w:r>
        <w:rPr>
          <w:rStyle w:val="FootnoteReference"/>
        </w:rPr>
        <w:footnoteRef/>
      </w:r>
      <w:r>
        <w:t xml:space="preserve"> Seward, </w:t>
      </w:r>
      <w:r w:rsidRPr="003651F0">
        <w:rPr>
          <w:i/>
        </w:rPr>
        <w:t>Richard III</w:t>
      </w:r>
      <w:r>
        <w:t xml:space="preserve"> pp.171-2</w:t>
      </w:r>
    </w:p>
  </w:footnote>
  <w:footnote w:id="89">
    <w:p w14:paraId="4C183191" w14:textId="77777777" w:rsidR="00140F2F" w:rsidRDefault="00140F2F" w:rsidP="00140F2F">
      <w:pPr>
        <w:pStyle w:val="FootnoteText"/>
      </w:pPr>
      <w:r>
        <w:rPr>
          <w:rStyle w:val="FootnoteReference"/>
        </w:rPr>
        <w:footnoteRef/>
      </w:r>
      <w:r>
        <w:t xml:space="preserve"> Seward, </w:t>
      </w:r>
      <w:r w:rsidRPr="003651F0">
        <w:rPr>
          <w:i/>
        </w:rPr>
        <w:t>Richard III</w:t>
      </w:r>
      <w:r>
        <w:t xml:space="preserve"> p.172</w:t>
      </w:r>
    </w:p>
  </w:footnote>
  <w:footnote w:id="90">
    <w:p w14:paraId="57327359" w14:textId="77777777" w:rsidR="00140F2F" w:rsidRDefault="00140F2F" w:rsidP="00140F2F">
      <w:pPr>
        <w:pStyle w:val="FootnoteText"/>
      </w:pPr>
      <w:r>
        <w:rPr>
          <w:rStyle w:val="FootnoteReference"/>
        </w:rPr>
        <w:footnoteRef/>
      </w:r>
      <w:r>
        <w:t xml:space="preserve"> Bicheno, </w:t>
      </w:r>
      <w:r w:rsidRPr="003651F0">
        <w:rPr>
          <w:i/>
        </w:rPr>
        <w:t>Blood,</w:t>
      </w:r>
      <w:r>
        <w:t xml:space="preserve"> p.308</w:t>
      </w:r>
    </w:p>
  </w:footnote>
  <w:footnote w:id="91">
    <w:p w14:paraId="457FF7D8" w14:textId="77777777" w:rsidR="00140F2F" w:rsidRDefault="00140F2F" w:rsidP="00140F2F">
      <w:pPr>
        <w:pStyle w:val="FootnoteText"/>
      </w:pPr>
      <w:r>
        <w:rPr>
          <w:rStyle w:val="FootnoteReference"/>
        </w:rPr>
        <w:footnoteRef/>
      </w:r>
      <w:r>
        <w:t xml:space="preserve"> Seward, </w:t>
      </w:r>
      <w:r w:rsidRPr="003651F0">
        <w:rPr>
          <w:i/>
        </w:rPr>
        <w:t>Richard III</w:t>
      </w:r>
      <w:r>
        <w:t xml:space="preserve"> p.174</w:t>
      </w:r>
    </w:p>
  </w:footnote>
  <w:footnote w:id="92">
    <w:p w14:paraId="5954037E" w14:textId="77777777" w:rsidR="00140F2F" w:rsidRDefault="00140F2F" w:rsidP="00140F2F">
      <w:pPr>
        <w:pStyle w:val="FootnoteText"/>
      </w:pPr>
      <w:r>
        <w:rPr>
          <w:rStyle w:val="FootnoteReference"/>
        </w:rPr>
        <w:footnoteRef/>
      </w:r>
      <w:r>
        <w:t xml:space="preserve"> Seward, </w:t>
      </w:r>
      <w:r w:rsidRPr="003651F0">
        <w:rPr>
          <w:i/>
        </w:rPr>
        <w:t>Richard III</w:t>
      </w:r>
      <w:r>
        <w:t xml:space="preserve"> p.173</w:t>
      </w:r>
    </w:p>
  </w:footnote>
  <w:footnote w:id="93">
    <w:p w14:paraId="0716D371" w14:textId="77777777" w:rsidR="00140F2F" w:rsidRDefault="00140F2F" w:rsidP="00140F2F">
      <w:pPr>
        <w:pStyle w:val="FootnoteText"/>
      </w:pPr>
      <w:r>
        <w:rPr>
          <w:rStyle w:val="FootnoteReference"/>
        </w:rPr>
        <w:footnoteRef/>
      </w:r>
      <w:r>
        <w:t xml:space="preserve"> Ashdown-Hill, </w:t>
      </w:r>
      <w:r w:rsidRPr="003651F0">
        <w:rPr>
          <w:i/>
        </w:rPr>
        <w:t>Myth</w:t>
      </w:r>
      <w:r>
        <w:t xml:space="preserve"> p.106</w:t>
      </w:r>
    </w:p>
  </w:footnote>
  <w:footnote w:id="94">
    <w:p w14:paraId="11BA414A" w14:textId="77777777" w:rsidR="00140F2F" w:rsidRDefault="00140F2F" w:rsidP="00140F2F">
      <w:pPr>
        <w:pStyle w:val="FootnoteText"/>
      </w:pPr>
      <w:r>
        <w:rPr>
          <w:rStyle w:val="FootnoteReference"/>
        </w:rPr>
        <w:footnoteRef/>
      </w:r>
      <w:r>
        <w:t xml:space="preserve"> Ashdown-Hill, </w:t>
      </w:r>
      <w:r w:rsidRPr="003651F0">
        <w:rPr>
          <w:i/>
        </w:rPr>
        <w:t>Myth</w:t>
      </w:r>
      <w:r>
        <w:t xml:space="preserve"> p.106</w:t>
      </w:r>
    </w:p>
  </w:footnote>
  <w:footnote w:id="95">
    <w:p w14:paraId="31675FF1" w14:textId="77777777" w:rsidR="00140F2F" w:rsidRDefault="00140F2F" w:rsidP="00140F2F">
      <w:pPr>
        <w:pStyle w:val="FootnoteText"/>
      </w:pPr>
      <w:r>
        <w:rPr>
          <w:rStyle w:val="FootnoteReference"/>
        </w:rPr>
        <w:footnoteRef/>
      </w:r>
      <w:r>
        <w:t xml:space="preserve"> Ashdown-Hill, </w:t>
      </w:r>
      <w:r w:rsidRPr="003651F0">
        <w:rPr>
          <w:i/>
        </w:rPr>
        <w:t>Myth</w:t>
      </w:r>
      <w:r>
        <w:t xml:space="preserve"> p.106</w:t>
      </w:r>
    </w:p>
  </w:footnote>
  <w:footnote w:id="96">
    <w:p w14:paraId="65D872E5" w14:textId="77777777" w:rsidR="00140F2F" w:rsidRDefault="00140F2F" w:rsidP="00140F2F">
      <w:pPr>
        <w:pStyle w:val="FootnoteText"/>
      </w:pPr>
      <w:r>
        <w:rPr>
          <w:rStyle w:val="FootnoteReference"/>
        </w:rPr>
        <w:footnoteRef/>
      </w:r>
      <w:r>
        <w:t xml:space="preserve"> Ashdown-Hill, </w:t>
      </w:r>
      <w:r w:rsidRPr="003651F0">
        <w:rPr>
          <w:i/>
        </w:rPr>
        <w:t>Myth</w:t>
      </w:r>
      <w:r>
        <w:t xml:space="preserve"> pp.104-5</w:t>
      </w:r>
    </w:p>
  </w:footnote>
  <w:footnote w:id="97">
    <w:p w14:paraId="3BBCACEF" w14:textId="77777777" w:rsidR="00140F2F" w:rsidRDefault="00140F2F" w:rsidP="00140F2F">
      <w:pPr>
        <w:pStyle w:val="FootnoteText"/>
      </w:pPr>
      <w:r>
        <w:rPr>
          <w:rStyle w:val="FootnoteReference"/>
        </w:rPr>
        <w:footnoteRef/>
      </w:r>
      <w:r>
        <w:t xml:space="preserve"> Ashdown-Hill, </w:t>
      </w:r>
      <w:r w:rsidRPr="003651F0">
        <w:rPr>
          <w:i/>
        </w:rPr>
        <w:t>Myth</w:t>
      </w:r>
      <w:r>
        <w:t xml:space="preserve"> pp.104-5</w:t>
      </w:r>
    </w:p>
  </w:footnote>
  <w:footnote w:id="98">
    <w:p w14:paraId="50431C53" w14:textId="77777777" w:rsidR="00140F2F" w:rsidRDefault="00140F2F" w:rsidP="00140F2F">
      <w:pPr>
        <w:pStyle w:val="FootnoteText"/>
      </w:pPr>
      <w:r>
        <w:rPr>
          <w:rStyle w:val="FootnoteReference"/>
        </w:rPr>
        <w:footnoteRef/>
      </w:r>
      <w:r>
        <w:t xml:space="preserve"> Ashdown-Hill, </w:t>
      </w:r>
      <w:r w:rsidRPr="003651F0">
        <w:rPr>
          <w:i/>
        </w:rPr>
        <w:t>Myth</w:t>
      </w:r>
      <w:r>
        <w:t xml:space="preserve"> pp.104-5</w:t>
      </w:r>
    </w:p>
  </w:footnote>
  <w:footnote w:id="99">
    <w:p w14:paraId="5E02E03D" w14:textId="3437AC18" w:rsidR="008A0DB2" w:rsidRPr="002E5225" w:rsidRDefault="008A0DB2">
      <w:pPr>
        <w:pStyle w:val="FootnoteText"/>
      </w:pPr>
      <w:r>
        <w:rPr>
          <w:rStyle w:val="FootnoteReference"/>
        </w:rPr>
        <w:footnoteRef/>
      </w:r>
      <w:r>
        <w:t xml:space="preserve"> </w:t>
      </w:r>
      <w:r w:rsidR="002E5225">
        <w:rPr>
          <w:lang w:val="en-US"/>
        </w:rPr>
        <w:t xml:space="preserve">Shakespeare, </w:t>
      </w:r>
      <w:r w:rsidR="002E5225" w:rsidRPr="00D1596B">
        <w:rPr>
          <w:i/>
          <w:lang w:val="en-US"/>
        </w:rPr>
        <w:t>Richard III</w:t>
      </w:r>
      <w:r w:rsidR="002E5225">
        <w:rPr>
          <w:i/>
          <w:lang w:val="en-US"/>
        </w:rPr>
        <w:t xml:space="preserve"> </w:t>
      </w:r>
      <w:r w:rsidR="002E5225">
        <w:rPr>
          <w:lang w:val="en-US"/>
        </w:rPr>
        <w:t>4.3.38</w:t>
      </w:r>
    </w:p>
  </w:footnote>
  <w:footnote w:id="100">
    <w:p w14:paraId="39A26B47" w14:textId="77777777" w:rsidR="00140F2F" w:rsidRPr="00070700" w:rsidRDefault="00140F2F" w:rsidP="00140F2F">
      <w:pPr>
        <w:pStyle w:val="FootnoteText"/>
      </w:pPr>
      <w:r>
        <w:rPr>
          <w:rStyle w:val="FootnoteReference"/>
        </w:rPr>
        <w:footnoteRef/>
      </w:r>
      <w:r>
        <w:t xml:space="preserve"> Jones, </w:t>
      </w:r>
      <w:r>
        <w:rPr>
          <w:i/>
        </w:rPr>
        <w:t xml:space="preserve">Hollow, </w:t>
      </w:r>
      <w:r>
        <w:t>p.352</w:t>
      </w:r>
    </w:p>
  </w:footnote>
  <w:footnote w:id="101">
    <w:p w14:paraId="26FA5571" w14:textId="77777777" w:rsidR="00140F2F" w:rsidRPr="005B4554" w:rsidRDefault="00140F2F" w:rsidP="00140F2F">
      <w:pPr>
        <w:pStyle w:val="FootnoteText"/>
      </w:pPr>
      <w:r>
        <w:rPr>
          <w:rStyle w:val="FootnoteReference"/>
        </w:rPr>
        <w:footnoteRef/>
      </w:r>
      <w:r>
        <w:t xml:space="preserve"> Ashdown-Hill </w:t>
      </w:r>
      <w:r>
        <w:rPr>
          <w:i/>
        </w:rPr>
        <w:t xml:space="preserve">Myth, </w:t>
      </w:r>
      <w:r>
        <w:t>p.56</w:t>
      </w:r>
    </w:p>
  </w:footnote>
  <w:footnote w:id="102">
    <w:p w14:paraId="6CAC90F0" w14:textId="77777777" w:rsidR="00140F2F" w:rsidRDefault="00140F2F" w:rsidP="00140F2F">
      <w:pPr>
        <w:pStyle w:val="FootnoteText"/>
      </w:pPr>
      <w:r>
        <w:rPr>
          <w:rStyle w:val="FootnoteReference"/>
        </w:rPr>
        <w:footnoteRef/>
      </w:r>
      <w:r>
        <w:t xml:space="preserve"> Potter, </w:t>
      </w:r>
      <w:r>
        <w:rPr>
          <w:i/>
        </w:rPr>
        <w:t>Richard</w:t>
      </w:r>
      <w:r>
        <w:t xml:space="preserve"> p.40</w:t>
      </w:r>
    </w:p>
  </w:footnote>
  <w:footnote w:id="103">
    <w:p w14:paraId="33412C91" w14:textId="77777777" w:rsidR="00140F2F" w:rsidRPr="00A96EB4" w:rsidRDefault="00140F2F" w:rsidP="00140F2F">
      <w:pPr>
        <w:pStyle w:val="FootnoteText"/>
      </w:pPr>
      <w:r>
        <w:rPr>
          <w:rStyle w:val="FootnoteReference"/>
        </w:rPr>
        <w:footnoteRef/>
      </w:r>
      <w:r>
        <w:t xml:space="preserve"> A. </w:t>
      </w:r>
      <w:bookmarkStart w:id="12" w:name="_Hlk7791995"/>
      <w:r>
        <w:t xml:space="preserve">Williamson </w:t>
      </w:r>
      <w:r>
        <w:rPr>
          <w:i/>
        </w:rPr>
        <w:t xml:space="preserve">The Mystery </w:t>
      </w:r>
      <w:bookmarkEnd w:id="12"/>
      <w:r>
        <w:rPr>
          <w:i/>
        </w:rPr>
        <w:t xml:space="preserve">of the Princes </w:t>
      </w:r>
      <w:r>
        <w:t>p.66</w:t>
      </w:r>
    </w:p>
  </w:footnote>
  <w:footnote w:id="104">
    <w:p w14:paraId="6657875F" w14:textId="77777777" w:rsidR="00140F2F" w:rsidRPr="001051CF" w:rsidRDefault="00140F2F" w:rsidP="00140F2F">
      <w:pPr>
        <w:pStyle w:val="FootnoteText"/>
      </w:pPr>
      <w:r>
        <w:rPr>
          <w:rStyle w:val="FootnoteReference"/>
        </w:rPr>
        <w:footnoteRef/>
      </w:r>
      <w:r>
        <w:t xml:space="preserve"> E. Jenkins, </w:t>
      </w:r>
      <w:r>
        <w:rPr>
          <w:i/>
        </w:rPr>
        <w:t xml:space="preserve">The Princes in the Tower </w:t>
      </w:r>
      <w:r>
        <w:t>p.185, Jones,</w:t>
      </w:r>
      <w:r>
        <w:rPr>
          <w:i/>
        </w:rPr>
        <w:t xml:space="preserve"> Hollow </w:t>
      </w:r>
      <w:r>
        <w:t>p.300</w:t>
      </w:r>
    </w:p>
  </w:footnote>
  <w:footnote w:id="105">
    <w:p w14:paraId="46F13967" w14:textId="77777777" w:rsidR="00140F2F" w:rsidRPr="003378AF" w:rsidRDefault="00140F2F" w:rsidP="00140F2F">
      <w:pPr>
        <w:pStyle w:val="FootnoteText"/>
        <w:rPr>
          <w:u w:val="single"/>
        </w:rPr>
      </w:pPr>
      <w:r>
        <w:rPr>
          <w:rStyle w:val="FootnoteReference"/>
        </w:rPr>
        <w:footnoteRef/>
      </w:r>
      <w:r>
        <w:t xml:space="preserve"> Williamson,</w:t>
      </w:r>
      <w:r>
        <w:rPr>
          <w:i/>
        </w:rPr>
        <w:t xml:space="preserve"> Mystery </w:t>
      </w:r>
      <w:r w:rsidRPr="00886E21">
        <w:t>p.16</w:t>
      </w:r>
    </w:p>
  </w:footnote>
  <w:footnote w:id="106">
    <w:p w14:paraId="2F3401DB" w14:textId="77777777" w:rsidR="00140F2F" w:rsidRDefault="00140F2F" w:rsidP="00140F2F">
      <w:pPr>
        <w:pStyle w:val="FootnoteText"/>
      </w:pPr>
      <w:r>
        <w:rPr>
          <w:rStyle w:val="FootnoteReference"/>
        </w:rPr>
        <w:footnoteRef/>
      </w:r>
      <w:r>
        <w:t xml:space="preserve"> Williamson,</w:t>
      </w:r>
      <w:r>
        <w:rPr>
          <w:i/>
        </w:rPr>
        <w:t xml:space="preserve"> Mystery </w:t>
      </w:r>
      <w:r w:rsidRPr="00886E21">
        <w:t>p.</w:t>
      </w:r>
      <w:r>
        <w:t>16</w:t>
      </w:r>
    </w:p>
  </w:footnote>
  <w:footnote w:id="107">
    <w:p w14:paraId="7937F570" w14:textId="77777777" w:rsidR="00140F2F" w:rsidRPr="00B52193" w:rsidRDefault="00140F2F" w:rsidP="00140F2F">
      <w:pPr>
        <w:pStyle w:val="FootnoteText"/>
      </w:pPr>
      <w:r>
        <w:rPr>
          <w:rStyle w:val="FootnoteReference"/>
        </w:rPr>
        <w:footnoteRef/>
      </w:r>
      <w:r>
        <w:t xml:space="preserve"> Bicheno. </w:t>
      </w:r>
      <w:r>
        <w:rPr>
          <w:i/>
        </w:rPr>
        <w:t xml:space="preserve">Blood </w:t>
      </w:r>
      <w:r>
        <w:t>p.291</w:t>
      </w:r>
    </w:p>
  </w:footnote>
  <w:footnote w:id="108">
    <w:p w14:paraId="72CFC371" w14:textId="77777777" w:rsidR="00140F2F" w:rsidRPr="00E1423F" w:rsidRDefault="00140F2F" w:rsidP="00140F2F">
      <w:pPr>
        <w:pStyle w:val="FootnoteText"/>
        <w:rPr>
          <w:i/>
        </w:rPr>
      </w:pPr>
      <w:r>
        <w:rPr>
          <w:rStyle w:val="FootnoteReference"/>
        </w:rPr>
        <w:footnoteRef/>
      </w:r>
      <w:r>
        <w:t xml:space="preserve"> Bicheno. </w:t>
      </w:r>
      <w:r>
        <w:rPr>
          <w:i/>
        </w:rPr>
        <w:t xml:space="preserve">Blood </w:t>
      </w:r>
      <w:r w:rsidRPr="00147FDC">
        <w:t>p.291</w:t>
      </w:r>
    </w:p>
  </w:footnote>
  <w:footnote w:id="109">
    <w:p w14:paraId="2789CCB3" w14:textId="77777777" w:rsidR="00140F2F" w:rsidRPr="00571B8C" w:rsidRDefault="00140F2F" w:rsidP="00140F2F">
      <w:pPr>
        <w:pStyle w:val="FootnoteText"/>
      </w:pPr>
      <w:r>
        <w:rPr>
          <w:rStyle w:val="FootnoteReference"/>
        </w:rPr>
        <w:footnoteRef/>
      </w:r>
      <w:r>
        <w:t xml:space="preserve"> Ross. </w:t>
      </w:r>
      <w:r>
        <w:rPr>
          <w:i/>
        </w:rPr>
        <w:t xml:space="preserve">Richard, </w:t>
      </w:r>
      <w:r>
        <w:t>p.102</w:t>
      </w:r>
    </w:p>
  </w:footnote>
  <w:footnote w:id="110">
    <w:p w14:paraId="6C7EB23C" w14:textId="77777777" w:rsidR="00140F2F" w:rsidRDefault="00140F2F" w:rsidP="00140F2F">
      <w:pPr>
        <w:pStyle w:val="FootnoteText"/>
      </w:pPr>
      <w:r>
        <w:rPr>
          <w:rStyle w:val="FootnoteReference"/>
        </w:rPr>
        <w:footnoteRef/>
      </w:r>
      <w:r>
        <w:t xml:space="preserve"> Ross.</w:t>
      </w:r>
      <w:r w:rsidRPr="004B4D75">
        <w:rPr>
          <w:i/>
        </w:rPr>
        <w:t xml:space="preserve"> </w:t>
      </w:r>
      <w:r>
        <w:rPr>
          <w:i/>
        </w:rPr>
        <w:t xml:space="preserve">Richard </w:t>
      </w:r>
      <w:r>
        <w:t>p.102</w:t>
      </w:r>
    </w:p>
  </w:footnote>
  <w:footnote w:id="111">
    <w:p w14:paraId="5388A560" w14:textId="77777777" w:rsidR="00140F2F" w:rsidRDefault="00140F2F" w:rsidP="00140F2F">
      <w:pPr>
        <w:pStyle w:val="FootnoteText"/>
      </w:pPr>
      <w:r>
        <w:rPr>
          <w:rStyle w:val="FootnoteReference"/>
        </w:rPr>
        <w:footnoteRef/>
      </w:r>
      <w:r>
        <w:t xml:space="preserve"> Williamson,</w:t>
      </w:r>
      <w:r>
        <w:rPr>
          <w:i/>
        </w:rPr>
        <w:t xml:space="preserve"> Mystery </w:t>
      </w:r>
      <w:r w:rsidRPr="00886E21">
        <w:t>p</w:t>
      </w:r>
      <w:r>
        <w:t>p.92-3</w:t>
      </w:r>
    </w:p>
  </w:footnote>
  <w:footnote w:id="112">
    <w:p w14:paraId="3C3D3E33" w14:textId="77777777" w:rsidR="00140F2F" w:rsidRDefault="00140F2F" w:rsidP="00140F2F">
      <w:pPr>
        <w:pStyle w:val="FootnoteText"/>
      </w:pPr>
      <w:r>
        <w:rPr>
          <w:rStyle w:val="FootnoteReference"/>
        </w:rPr>
        <w:footnoteRef/>
      </w:r>
      <w:r>
        <w:t xml:space="preserve"> Williamson,</w:t>
      </w:r>
      <w:r>
        <w:rPr>
          <w:i/>
        </w:rPr>
        <w:t xml:space="preserve"> Mystery </w:t>
      </w:r>
      <w:r w:rsidRPr="00886E21">
        <w:t>p</w:t>
      </w:r>
      <w:r>
        <w:t>p.92-3</w:t>
      </w:r>
    </w:p>
  </w:footnote>
  <w:footnote w:id="113">
    <w:p w14:paraId="1487FAB4" w14:textId="77777777" w:rsidR="00140F2F" w:rsidRPr="0086511A" w:rsidRDefault="00140F2F" w:rsidP="00140F2F">
      <w:pPr>
        <w:pStyle w:val="FootnoteText"/>
      </w:pPr>
      <w:r>
        <w:rPr>
          <w:rStyle w:val="FootnoteReference"/>
        </w:rPr>
        <w:footnoteRef/>
      </w:r>
      <w:r>
        <w:t xml:space="preserve"> Jenkins. </w:t>
      </w:r>
      <w:r>
        <w:rPr>
          <w:i/>
        </w:rPr>
        <w:t xml:space="preserve">Princes </w:t>
      </w:r>
      <w:r>
        <w:t>p.185</w:t>
      </w:r>
    </w:p>
  </w:footnote>
  <w:footnote w:id="114">
    <w:p w14:paraId="3FA98C81" w14:textId="77777777" w:rsidR="00140F2F" w:rsidRPr="003B5A1C" w:rsidRDefault="00140F2F" w:rsidP="00140F2F">
      <w:pPr>
        <w:pStyle w:val="FootnoteText"/>
      </w:pPr>
      <w:r>
        <w:rPr>
          <w:rStyle w:val="FootnoteReference"/>
        </w:rPr>
        <w:footnoteRef/>
      </w:r>
      <w:r>
        <w:t xml:space="preserve"> Jenkins. </w:t>
      </w:r>
      <w:r>
        <w:rPr>
          <w:i/>
        </w:rPr>
        <w:t xml:space="preserve">Princes </w:t>
      </w:r>
      <w:r>
        <w:t>p.185</w:t>
      </w:r>
    </w:p>
  </w:footnote>
  <w:footnote w:id="115">
    <w:p w14:paraId="668004C8" w14:textId="77777777" w:rsidR="00140F2F" w:rsidRDefault="00140F2F" w:rsidP="00140F2F">
      <w:pPr>
        <w:pStyle w:val="FootnoteText"/>
      </w:pPr>
      <w:r>
        <w:rPr>
          <w:rStyle w:val="FootnoteReference"/>
        </w:rPr>
        <w:footnoteRef/>
      </w:r>
      <w:r>
        <w:t xml:space="preserve"> Jenkins. </w:t>
      </w:r>
      <w:r>
        <w:rPr>
          <w:i/>
        </w:rPr>
        <w:t xml:space="preserve">Princes </w:t>
      </w:r>
      <w:r>
        <w:t>p.185</w:t>
      </w:r>
    </w:p>
  </w:footnote>
  <w:footnote w:id="116">
    <w:p w14:paraId="58445747" w14:textId="77777777" w:rsidR="00140F2F" w:rsidRDefault="00140F2F" w:rsidP="00140F2F">
      <w:pPr>
        <w:pStyle w:val="FootnoteText"/>
      </w:pPr>
      <w:r>
        <w:rPr>
          <w:rStyle w:val="FootnoteReference"/>
        </w:rPr>
        <w:footnoteRef/>
      </w:r>
      <w:r>
        <w:t xml:space="preserve"> Jenkins. </w:t>
      </w:r>
      <w:r>
        <w:rPr>
          <w:i/>
        </w:rPr>
        <w:t xml:space="preserve">Princes </w:t>
      </w:r>
      <w:r>
        <w:t>p.185</w:t>
      </w:r>
    </w:p>
  </w:footnote>
  <w:footnote w:id="117">
    <w:p w14:paraId="50D52AD7" w14:textId="77777777" w:rsidR="00140F2F" w:rsidRPr="00E6715D" w:rsidRDefault="00140F2F" w:rsidP="00140F2F">
      <w:pPr>
        <w:pStyle w:val="FootnoteText"/>
      </w:pPr>
      <w:r>
        <w:rPr>
          <w:rStyle w:val="FootnoteReference"/>
        </w:rPr>
        <w:footnoteRef/>
      </w:r>
      <w:r>
        <w:t xml:space="preserve"> </w:t>
      </w:r>
      <w:bookmarkStart w:id="13" w:name="_Hlk7797295"/>
      <w:r>
        <w:t xml:space="preserve">Williamson. </w:t>
      </w:r>
      <w:r>
        <w:rPr>
          <w:i/>
        </w:rPr>
        <w:t xml:space="preserve">Mystery </w:t>
      </w:r>
      <w:r>
        <w:t>p.</w:t>
      </w:r>
      <w:bookmarkEnd w:id="13"/>
      <w:r>
        <w:t>81</w:t>
      </w:r>
    </w:p>
  </w:footnote>
  <w:footnote w:id="118">
    <w:p w14:paraId="1CD9511A" w14:textId="77777777" w:rsidR="00140F2F" w:rsidRPr="009263BC" w:rsidRDefault="00140F2F" w:rsidP="00140F2F">
      <w:pPr>
        <w:pStyle w:val="FootnoteText"/>
      </w:pPr>
      <w:r>
        <w:rPr>
          <w:rStyle w:val="FootnoteReference"/>
        </w:rPr>
        <w:footnoteRef/>
      </w:r>
      <w:r>
        <w:t xml:space="preserve"> Ross. </w:t>
      </w:r>
      <w:r>
        <w:rPr>
          <w:i/>
        </w:rPr>
        <w:t xml:space="preserve">Richard </w:t>
      </w:r>
      <w:r>
        <w:t>p.103</w:t>
      </w:r>
    </w:p>
  </w:footnote>
  <w:footnote w:id="119">
    <w:p w14:paraId="58090180" w14:textId="77777777" w:rsidR="00140F2F" w:rsidRDefault="00140F2F" w:rsidP="00140F2F">
      <w:pPr>
        <w:pStyle w:val="FootnoteText"/>
      </w:pPr>
      <w:r>
        <w:rPr>
          <w:rStyle w:val="FootnoteReference"/>
        </w:rPr>
        <w:footnoteRef/>
      </w:r>
      <w:r>
        <w:t xml:space="preserve"> Williamson. </w:t>
      </w:r>
      <w:r>
        <w:rPr>
          <w:i/>
        </w:rPr>
        <w:t xml:space="preserve">Mystery </w:t>
      </w:r>
      <w:r>
        <w:t>p.84</w:t>
      </w:r>
    </w:p>
  </w:footnote>
  <w:footnote w:id="120">
    <w:p w14:paraId="6C8B6809" w14:textId="77777777" w:rsidR="00140F2F" w:rsidRDefault="00140F2F" w:rsidP="00140F2F">
      <w:pPr>
        <w:pStyle w:val="FootnoteText"/>
      </w:pPr>
      <w:r>
        <w:rPr>
          <w:rStyle w:val="FootnoteReference"/>
        </w:rPr>
        <w:footnoteRef/>
      </w:r>
      <w:r>
        <w:t xml:space="preserve"> Williamson. </w:t>
      </w:r>
      <w:r>
        <w:rPr>
          <w:i/>
        </w:rPr>
        <w:t xml:space="preserve">Mystery </w:t>
      </w:r>
      <w:r>
        <w:t>p.84</w:t>
      </w:r>
    </w:p>
  </w:footnote>
  <w:footnote w:id="121">
    <w:p w14:paraId="3B23079F" w14:textId="77777777" w:rsidR="00140F2F" w:rsidRDefault="00140F2F" w:rsidP="00140F2F">
      <w:pPr>
        <w:pStyle w:val="FootnoteText"/>
      </w:pPr>
      <w:r>
        <w:rPr>
          <w:rStyle w:val="FootnoteReference"/>
        </w:rPr>
        <w:footnoteRef/>
      </w:r>
      <w:r>
        <w:t xml:space="preserve"> Williamson. </w:t>
      </w:r>
      <w:r>
        <w:rPr>
          <w:i/>
        </w:rPr>
        <w:t xml:space="preserve">Mystery </w:t>
      </w:r>
      <w:r>
        <w:t>p.84</w:t>
      </w:r>
    </w:p>
  </w:footnote>
  <w:footnote w:id="122">
    <w:p w14:paraId="49E83D65" w14:textId="77777777" w:rsidR="00140F2F" w:rsidRPr="006705EC" w:rsidRDefault="00140F2F" w:rsidP="00140F2F">
      <w:pPr>
        <w:pStyle w:val="FootnoteText"/>
      </w:pPr>
      <w:r>
        <w:rPr>
          <w:rStyle w:val="FootnoteReference"/>
        </w:rPr>
        <w:footnoteRef/>
      </w:r>
      <w:r>
        <w:t xml:space="preserve"> </w:t>
      </w:r>
      <w:bookmarkStart w:id="14" w:name="_Hlk7797452"/>
      <w:r>
        <w:t>Ross,</w:t>
      </w:r>
      <w:r>
        <w:rPr>
          <w:i/>
        </w:rPr>
        <w:t xml:space="preserve"> Richard </w:t>
      </w:r>
      <w:r>
        <w:t>p.97</w:t>
      </w:r>
      <w:bookmarkEnd w:id="14"/>
    </w:p>
  </w:footnote>
  <w:footnote w:id="123">
    <w:p w14:paraId="6D883556" w14:textId="77777777" w:rsidR="00140F2F" w:rsidRDefault="00140F2F" w:rsidP="00140F2F">
      <w:pPr>
        <w:pStyle w:val="FootnoteText"/>
      </w:pPr>
      <w:r>
        <w:rPr>
          <w:rStyle w:val="FootnoteReference"/>
        </w:rPr>
        <w:footnoteRef/>
      </w:r>
      <w:r>
        <w:t xml:space="preserve"> </w:t>
      </w:r>
      <w:r w:rsidRPr="006705EC">
        <w:t>Ross, Richard p.97</w:t>
      </w:r>
    </w:p>
  </w:footnote>
  <w:footnote w:id="124">
    <w:p w14:paraId="1D7328CB" w14:textId="77777777" w:rsidR="00140F2F" w:rsidRPr="00CF190A" w:rsidRDefault="00140F2F" w:rsidP="00140F2F">
      <w:pPr>
        <w:pStyle w:val="FootnoteText"/>
      </w:pPr>
      <w:r>
        <w:rPr>
          <w:rStyle w:val="FootnoteReference"/>
        </w:rPr>
        <w:footnoteRef/>
      </w:r>
      <w:r>
        <w:t xml:space="preserve"> Drewett, Redhead. </w:t>
      </w:r>
      <w:r>
        <w:rPr>
          <w:i/>
        </w:rPr>
        <w:t xml:space="preserve">Trial, </w:t>
      </w:r>
      <w:r>
        <w:t>pp.61-4</w:t>
      </w:r>
    </w:p>
  </w:footnote>
  <w:footnote w:id="125">
    <w:p w14:paraId="65F0B3A8" w14:textId="77777777" w:rsidR="00140F2F" w:rsidRPr="003C414B" w:rsidRDefault="00140F2F" w:rsidP="00140F2F">
      <w:pPr>
        <w:pStyle w:val="FootnoteText"/>
      </w:pPr>
      <w:r>
        <w:rPr>
          <w:rStyle w:val="FootnoteReference"/>
        </w:rPr>
        <w:footnoteRef/>
      </w:r>
      <w:r>
        <w:t xml:space="preserve"> Drewett. Redhead. </w:t>
      </w:r>
      <w:r>
        <w:rPr>
          <w:i/>
        </w:rPr>
        <w:t xml:space="preserve">Trial </w:t>
      </w:r>
      <w:r>
        <w:t>p.64</w:t>
      </w:r>
    </w:p>
  </w:footnote>
  <w:footnote w:id="126">
    <w:p w14:paraId="5E2931E9" w14:textId="77777777" w:rsidR="00140F2F" w:rsidRDefault="00140F2F" w:rsidP="00140F2F">
      <w:pPr>
        <w:pStyle w:val="FootnoteText"/>
      </w:pPr>
      <w:r>
        <w:rPr>
          <w:rStyle w:val="FootnoteReference"/>
        </w:rPr>
        <w:footnoteRef/>
      </w:r>
      <w:r>
        <w:t xml:space="preserve"> Drewett. Redhead. </w:t>
      </w:r>
      <w:r>
        <w:rPr>
          <w:i/>
        </w:rPr>
        <w:t xml:space="preserve">Trial </w:t>
      </w:r>
      <w:r>
        <w:t>p.64-6</w:t>
      </w:r>
    </w:p>
  </w:footnote>
  <w:footnote w:id="127">
    <w:p w14:paraId="6D6C977A" w14:textId="77777777" w:rsidR="00140F2F" w:rsidRPr="00CB7514" w:rsidRDefault="00140F2F" w:rsidP="00140F2F">
      <w:pPr>
        <w:pStyle w:val="FootnoteText"/>
        <w:rPr>
          <w:rFonts w:cstheme="minorHAnsi"/>
        </w:rPr>
      </w:pPr>
      <w:r>
        <w:rPr>
          <w:rStyle w:val="FootnoteReference"/>
        </w:rPr>
        <w:footnoteRef/>
      </w:r>
      <w:r>
        <w:t xml:space="preserve"> The White Queen Episode 1</w:t>
      </w:r>
      <w:r w:rsidRPr="00CB7514">
        <w:rPr>
          <w:rFonts w:cstheme="minorHAnsi"/>
          <w:i/>
        </w:rPr>
        <w:t xml:space="preserve">, </w:t>
      </w:r>
      <w:r w:rsidRPr="00CB7514">
        <w:rPr>
          <w:rFonts w:cstheme="minorHAnsi"/>
          <w:i/>
          <w:color w:val="222222"/>
        </w:rPr>
        <w:t>In Love With the King</w:t>
      </w:r>
      <w:r>
        <w:rPr>
          <w:rFonts w:cstheme="minorHAnsi"/>
          <w:i/>
          <w:color w:val="222222"/>
        </w:rPr>
        <w:t>,</w:t>
      </w:r>
      <w:r>
        <w:rPr>
          <w:rFonts w:cstheme="minorHAnsi"/>
          <w:color w:val="222222"/>
        </w:rPr>
        <w:t xml:space="preserve"> 16</w:t>
      </w:r>
      <w:r w:rsidRPr="00CB7514">
        <w:rPr>
          <w:rFonts w:cstheme="minorHAnsi"/>
          <w:color w:val="222222"/>
          <w:vertAlign w:val="superscript"/>
        </w:rPr>
        <w:t>th</w:t>
      </w:r>
      <w:r>
        <w:rPr>
          <w:rFonts w:cstheme="minorHAnsi"/>
          <w:color w:val="222222"/>
        </w:rPr>
        <w:t xml:space="preserve"> June 2013 2100-2300</w:t>
      </w:r>
    </w:p>
  </w:footnote>
  <w:footnote w:id="128">
    <w:p w14:paraId="79FC095F" w14:textId="77777777" w:rsidR="00140F2F" w:rsidRDefault="00140F2F" w:rsidP="00140F2F">
      <w:pPr>
        <w:pStyle w:val="FootnoteText"/>
      </w:pPr>
      <w:r>
        <w:rPr>
          <w:rStyle w:val="FootnoteReference"/>
        </w:rPr>
        <w:footnoteRef/>
      </w:r>
      <w:r>
        <w:t xml:space="preserve"> The White Queen Episode 9, </w:t>
      </w:r>
      <w:r w:rsidRPr="004103D3">
        <w:rPr>
          <w:i/>
        </w:rPr>
        <w:t>The Princes in the Tower</w:t>
      </w:r>
      <w:r>
        <w:t xml:space="preserve"> 11</w:t>
      </w:r>
      <w:r w:rsidRPr="00736A27">
        <w:rPr>
          <w:vertAlign w:val="superscript"/>
        </w:rPr>
        <w:t>th</w:t>
      </w:r>
      <w:r>
        <w:t xml:space="preserve"> August 2013 2100-2300</w:t>
      </w:r>
    </w:p>
  </w:footnote>
  <w:footnote w:id="129">
    <w:p w14:paraId="55006AA3" w14:textId="77777777" w:rsidR="00140F2F" w:rsidRDefault="00140F2F" w:rsidP="00140F2F">
      <w:pPr>
        <w:pStyle w:val="FootnoteText"/>
      </w:pPr>
      <w:r>
        <w:rPr>
          <w:rStyle w:val="FootnoteReference"/>
        </w:rPr>
        <w:footnoteRef/>
      </w:r>
      <w:r>
        <w:t xml:space="preserve"> The White Queen Episode 6, </w:t>
      </w:r>
      <w:r w:rsidRPr="004103D3">
        <w:rPr>
          <w:i/>
        </w:rPr>
        <w:t>Love and Death</w:t>
      </w:r>
      <w:r>
        <w:t xml:space="preserve">  28</w:t>
      </w:r>
      <w:r w:rsidRPr="00D45F44">
        <w:rPr>
          <w:vertAlign w:val="superscript"/>
        </w:rPr>
        <w:t>th</w:t>
      </w:r>
      <w:r>
        <w:t xml:space="preserve"> July 2013 2100-2300</w:t>
      </w:r>
    </w:p>
  </w:footnote>
  <w:footnote w:id="130">
    <w:p w14:paraId="0C07C310" w14:textId="77777777" w:rsidR="00140F2F" w:rsidRPr="00906158" w:rsidRDefault="00140F2F" w:rsidP="00140F2F">
      <w:pPr>
        <w:pStyle w:val="FootnoteText"/>
      </w:pPr>
      <w:r>
        <w:rPr>
          <w:rStyle w:val="FootnoteReference"/>
        </w:rPr>
        <w:footnoteRef/>
      </w:r>
      <w:r>
        <w:t xml:space="preserve"> P. Gregory, </w:t>
      </w:r>
      <w:r>
        <w:rPr>
          <w:i/>
        </w:rPr>
        <w:t xml:space="preserve">The Red Queen, </w:t>
      </w:r>
      <w:r>
        <w:t xml:space="preserve">pp.212-9, The White Queen </w:t>
      </w:r>
      <w:r w:rsidRPr="004103D3">
        <w:rPr>
          <w:i/>
        </w:rPr>
        <w:t>The Princes in the Tower</w:t>
      </w:r>
      <w:r>
        <w:t xml:space="preserve"> </w:t>
      </w:r>
    </w:p>
  </w:footnote>
  <w:footnote w:id="131">
    <w:p w14:paraId="20D2FA1B" w14:textId="77777777" w:rsidR="00140F2F" w:rsidRDefault="00140F2F" w:rsidP="00140F2F">
      <w:pPr>
        <w:pStyle w:val="FootnoteText"/>
      </w:pPr>
      <w:r>
        <w:rPr>
          <w:rStyle w:val="FootnoteReference"/>
        </w:rPr>
        <w:footnoteRef/>
      </w:r>
      <w:r>
        <w:t xml:space="preserve"> The White Queen Episode 2, </w:t>
      </w:r>
      <w:r w:rsidRPr="004103D3">
        <w:rPr>
          <w:i/>
        </w:rPr>
        <w:t>The Price of Power</w:t>
      </w:r>
      <w:r>
        <w:t xml:space="preserve"> 23</w:t>
      </w:r>
      <w:r w:rsidRPr="00BB64B5">
        <w:rPr>
          <w:vertAlign w:val="superscript"/>
        </w:rPr>
        <w:t>rd</w:t>
      </w:r>
      <w:r>
        <w:t xml:space="preserve"> June 2013 2100-2300</w:t>
      </w:r>
    </w:p>
  </w:footnote>
  <w:footnote w:id="132">
    <w:p w14:paraId="58D1A79D" w14:textId="77777777" w:rsidR="00140F2F" w:rsidRDefault="00140F2F" w:rsidP="00140F2F">
      <w:pPr>
        <w:pStyle w:val="FootnoteText"/>
      </w:pPr>
      <w:r>
        <w:rPr>
          <w:rStyle w:val="FootnoteReference"/>
        </w:rPr>
        <w:footnoteRef/>
      </w:r>
      <w:r>
        <w:t xml:space="preserve"> The White Queen Episode 5, </w:t>
      </w:r>
      <w:r w:rsidRPr="004103D3">
        <w:rPr>
          <w:i/>
        </w:rPr>
        <w:t>War at First Hand</w:t>
      </w:r>
      <w:r>
        <w:t xml:space="preserve"> 14</w:t>
      </w:r>
      <w:r w:rsidRPr="005C768A">
        <w:rPr>
          <w:vertAlign w:val="superscript"/>
        </w:rPr>
        <w:t>th</w:t>
      </w:r>
      <w:r>
        <w:t xml:space="preserve"> July 2013 2100-2300</w:t>
      </w:r>
    </w:p>
  </w:footnote>
  <w:footnote w:id="133">
    <w:p w14:paraId="7E1808A6" w14:textId="77777777" w:rsidR="00140F2F" w:rsidRPr="00F25BC1" w:rsidRDefault="00140F2F" w:rsidP="00140F2F">
      <w:pPr>
        <w:pStyle w:val="FootnoteText"/>
      </w:pPr>
      <w:r>
        <w:rPr>
          <w:rStyle w:val="FootnoteReference"/>
        </w:rPr>
        <w:footnoteRef/>
      </w:r>
      <w:r>
        <w:t xml:space="preserve"> P. Gregory, </w:t>
      </w:r>
      <w:r>
        <w:rPr>
          <w:i/>
        </w:rPr>
        <w:t xml:space="preserve">The White Queen, </w:t>
      </w:r>
      <w:r>
        <w:t xml:space="preserve">pp.282,296-9, </w:t>
      </w:r>
    </w:p>
  </w:footnote>
  <w:footnote w:id="134">
    <w:p w14:paraId="7B10C79B" w14:textId="77777777" w:rsidR="00140F2F" w:rsidRDefault="00140F2F" w:rsidP="00140F2F">
      <w:pPr>
        <w:pStyle w:val="FootnoteText"/>
      </w:pPr>
      <w:r>
        <w:rPr>
          <w:rStyle w:val="FootnoteReference"/>
        </w:rPr>
        <w:footnoteRef/>
      </w:r>
      <w:r>
        <w:t xml:space="preserve"> </w:t>
      </w:r>
      <w:bookmarkStart w:id="15" w:name="_Hlk8159751"/>
      <w:r>
        <w:t xml:space="preserve">The White Queen </w:t>
      </w:r>
      <w:r w:rsidRPr="004103D3">
        <w:rPr>
          <w:i/>
        </w:rPr>
        <w:t>The Princes in the Tower</w:t>
      </w:r>
      <w:r>
        <w:t xml:space="preserve"> </w:t>
      </w:r>
    </w:p>
    <w:bookmarkEnd w:id="15"/>
  </w:footnote>
  <w:footnote w:id="135">
    <w:p w14:paraId="4DC67686" w14:textId="77777777" w:rsidR="00140F2F" w:rsidRDefault="00140F2F" w:rsidP="00140F2F">
      <w:pPr>
        <w:pStyle w:val="FootnoteText"/>
      </w:pPr>
      <w:r>
        <w:rPr>
          <w:rStyle w:val="FootnoteReference"/>
        </w:rPr>
        <w:footnoteRef/>
      </w:r>
      <w:r>
        <w:t xml:space="preserve"> The White Queen, </w:t>
      </w:r>
      <w:r w:rsidRPr="004103D3">
        <w:rPr>
          <w:i/>
        </w:rPr>
        <w:t>The Princes in the Tower</w:t>
      </w:r>
    </w:p>
  </w:footnote>
  <w:footnote w:id="136">
    <w:p w14:paraId="51BDDE33" w14:textId="77777777" w:rsidR="00140F2F" w:rsidRPr="004E6155" w:rsidRDefault="00140F2F" w:rsidP="00140F2F">
      <w:pPr>
        <w:pStyle w:val="FootnoteText"/>
      </w:pPr>
      <w:r>
        <w:rPr>
          <w:rStyle w:val="FootnoteReference"/>
        </w:rPr>
        <w:footnoteRef/>
      </w:r>
      <w:r>
        <w:t xml:space="preserve"> The White Queen, </w:t>
      </w:r>
      <w:r>
        <w:rPr>
          <w:i/>
        </w:rPr>
        <w:t xml:space="preserve">The Final Battle, </w:t>
      </w:r>
      <w:r>
        <w:t>18th August 2013 2100-2300</w:t>
      </w:r>
    </w:p>
  </w:footnote>
  <w:footnote w:id="137">
    <w:p w14:paraId="7C023D77" w14:textId="77777777" w:rsidR="00140F2F" w:rsidRDefault="00140F2F" w:rsidP="00140F2F">
      <w:pPr>
        <w:pStyle w:val="FootnoteText"/>
      </w:pPr>
      <w:r>
        <w:rPr>
          <w:rStyle w:val="FootnoteReference"/>
        </w:rPr>
        <w:footnoteRef/>
      </w:r>
      <w:r>
        <w:t xml:space="preserve"> The White Queen, </w:t>
      </w:r>
      <w:r>
        <w:rPr>
          <w:i/>
        </w:rPr>
        <w:t>The Final Battle</w:t>
      </w:r>
    </w:p>
  </w:footnote>
  <w:footnote w:id="138">
    <w:p w14:paraId="7CFCF07E" w14:textId="77777777" w:rsidR="00140F2F" w:rsidRPr="00570BB0" w:rsidRDefault="00140F2F" w:rsidP="00140F2F">
      <w:pPr>
        <w:pStyle w:val="FootnoteText"/>
      </w:pPr>
      <w:r>
        <w:rPr>
          <w:rStyle w:val="FootnoteReference"/>
        </w:rPr>
        <w:footnoteRef/>
      </w:r>
      <w:r>
        <w:t xml:space="preserve"> The White Queen, Episode 8 </w:t>
      </w:r>
      <w:r w:rsidRPr="00570BB0">
        <w:rPr>
          <w:i/>
        </w:rPr>
        <w:t>The King is Dead</w:t>
      </w:r>
      <w:r>
        <w:rPr>
          <w:i/>
        </w:rPr>
        <w:t xml:space="preserve">, </w:t>
      </w:r>
      <w:r w:rsidRPr="00570BB0">
        <w:rPr>
          <w:i/>
        </w:rPr>
        <w:t>Long Live the King</w:t>
      </w:r>
      <w:r>
        <w:rPr>
          <w:i/>
        </w:rPr>
        <w:t xml:space="preserve">, </w:t>
      </w:r>
      <w:r>
        <w:t>4</w:t>
      </w:r>
      <w:r w:rsidRPr="007F7A93">
        <w:rPr>
          <w:vertAlign w:val="superscript"/>
        </w:rPr>
        <w:t>th</w:t>
      </w:r>
      <w:r>
        <w:t xml:space="preserve"> August 2013 2100-2300</w:t>
      </w:r>
    </w:p>
  </w:footnote>
  <w:footnote w:id="139">
    <w:p w14:paraId="0EA31221" w14:textId="77777777" w:rsidR="00140F2F" w:rsidRDefault="00140F2F" w:rsidP="00140F2F">
      <w:pPr>
        <w:pStyle w:val="FootnoteText"/>
      </w:pPr>
      <w:r>
        <w:rPr>
          <w:rStyle w:val="FootnoteReference"/>
        </w:rPr>
        <w:footnoteRef/>
      </w:r>
      <w:r>
        <w:t xml:space="preserve"> The Hollow Crown, Episode 2, </w:t>
      </w:r>
      <w:bookmarkStart w:id="16" w:name="_Hlk8154830"/>
      <w:r w:rsidRPr="004103D3">
        <w:rPr>
          <w:i/>
        </w:rPr>
        <w:t>Henry VI Part II</w:t>
      </w:r>
      <w:r>
        <w:t>,</w:t>
      </w:r>
      <w:bookmarkEnd w:id="16"/>
      <w:r>
        <w:t xml:space="preserve"> 15</w:t>
      </w:r>
      <w:r w:rsidRPr="0093090A">
        <w:rPr>
          <w:vertAlign w:val="superscript"/>
        </w:rPr>
        <w:t>th</w:t>
      </w:r>
      <w:r>
        <w:t xml:space="preserve"> May 2016 2100-2303</w:t>
      </w:r>
    </w:p>
  </w:footnote>
  <w:footnote w:id="140">
    <w:p w14:paraId="20FB3550" w14:textId="77777777" w:rsidR="00140F2F" w:rsidRDefault="00140F2F" w:rsidP="00140F2F">
      <w:pPr>
        <w:pStyle w:val="FootnoteText"/>
      </w:pPr>
      <w:r>
        <w:rPr>
          <w:rStyle w:val="FootnoteReference"/>
        </w:rPr>
        <w:footnoteRef/>
      </w:r>
      <w:r>
        <w:t xml:space="preserve"> </w:t>
      </w:r>
      <w:bookmarkStart w:id="17" w:name="_Hlk8155959"/>
      <w:r>
        <w:t>The Hollow Crown,</w:t>
      </w:r>
      <w:r w:rsidRPr="00E7355B">
        <w:rPr>
          <w:i/>
        </w:rPr>
        <w:t xml:space="preserve"> </w:t>
      </w:r>
      <w:r w:rsidRPr="004103D3">
        <w:rPr>
          <w:i/>
        </w:rPr>
        <w:t>Henry VI Part II</w:t>
      </w:r>
      <w:bookmarkEnd w:id="17"/>
    </w:p>
  </w:footnote>
  <w:footnote w:id="141">
    <w:p w14:paraId="6038EFD0" w14:textId="77777777" w:rsidR="00140F2F" w:rsidRDefault="00140F2F" w:rsidP="00140F2F">
      <w:pPr>
        <w:pStyle w:val="FootnoteText"/>
      </w:pPr>
      <w:r>
        <w:rPr>
          <w:rStyle w:val="FootnoteReference"/>
        </w:rPr>
        <w:footnoteRef/>
      </w:r>
      <w:r>
        <w:t xml:space="preserve"> The Hollow Crown,</w:t>
      </w:r>
      <w:r w:rsidRPr="00E7355B">
        <w:rPr>
          <w:i/>
        </w:rPr>
        <w:t xml:space="preserve"> </w:t>
      </w:r>
      <w:r w:rsidRPr="004103D3">
        <w:rPr>
          <w:i/>
        </w:rPr>
        <w:t>Henry VI Part II</w:t>
      </w:r>
    </w:p>
  </w:footnote>
  <w:footnote w:id="142">
    <w:p w14:paraId="0354EFC8" w14:textId="77777777" w:rsidR="00140F2F" w:rsidRDefault="00140F2F" w:rsidP="00140F2F">
      <w:pPr>
        <w:pStyle w:val="FootnoteText"/>
      </w:pPr>
      <w:r>
        <w:rPr>
          <w:rStyle w:val="FootnoteReference"/>
        </w:rPr>
        <w:footnoteRef/>
      </w:r>
      <w:r>
        <w:t xml:space="preserve"> The Hollow Crown,</w:t>
      </w:r>
      <w:r w:rsidRPr="00E7355B">
        <w:rPr>
          <w:i/>
        </w:rPr>
        <w:t xml:space="preserve"> </w:t>
      </w:r>
      <w:r w:rsidRPr="004103D3">
        <w:rPr>
          <w:i/>
        </w:rPr>
        <w:t>Henry VI Part II</w:t>
      </w:r>
    </w:p>
  </w:footnote>
  <w:footnote w:id="143">
    <w:p w14:paraId="6C7F90BD" w14:textId="77777777" w:rsidR="00140F2F" w:rsidRDefault="00140F2F" w:rsidP="00140F2F">
      <w:pPr>
        <w:pStyle w:val="FootnoteText"/>
      </w:pPr>
      <w:r>
        <w:rPr>
          <w:rStyle w:val="FootnoteReference"/>
        </w:rPr>
        <w:footnoteRef/>
      </w:r>
      <w:r>
        <w:t xml:space="preserve"> The Hollow Crown,</w:t>
      </w:r>
      <w:r w:rsidRPr="00E7355B">
        <w:rPr>
          <w:i/>
        </w:rPr>
        <w:t xml:space="preserve"> </w:t>
      </w:r>
      <w:r w:rsidRPr="004103D3">
        <w:rPr>
          <w:i/>
        </w:rPr>
        <w:t>Henry VI Part II</w:t>
      </w:r>
    </w:p>
  </w:footnote>
  <w:footnote w:id="144">
    <w:p w14:paraId="74E08EA2" w14:textId="77777777" w:rsidR="00140F2F" w:rsidRDefault="00140F2F" w:rsidP="00140F2F">
      <w:pPr>
        <w:pStyle w:val="FootnoteText"/>
      </w:pPr>
      <w:r>
        <w:rPr>
          <w:rStyle w:val="FootnoteReference"/>
        </w:rPr>
        <w:footnoteRef/>
      </w:r>
      <w:r>
        <w:t xml:space="preserve"> The Hollow Crown,</w:t>
      </w:r>
      <w:r w:rsidRPr="00E7355B">
        <w:rPr>
          <w:i/>
        </w:rPr>
        <w:t xml:space="preserve"> </w:t>
      </w:r>
      <w:r w:rsidRPr="004103D3">
        <w:rPr>
          <w:i/>
        </w:rPr>
        <w:t>Henry VI Part II</w:t>
      </w:r>
    </w:p>
  </w:footnote>
  <w:footnote w:id="145">
    <w:p w14:paraId="65CCC3E0" w14:textId="77777777" w:rsidR="00140F2F" w:rsidRDefault="00140F2F" w:rsidP="00140F2F">
      <w:pPr>
        <w:pStyle w:val="FootnoteText"/>
      </w:pPr>
      <w:r>
        <w:rPr>
          <w:rStyle w:val="FootnoteReference"/>
        </w:rPr>
        <w:footnoteRef/>
      </w:r>
      <w:r>
        <w:t xml:space="preserve"> The Hollow Crown,</w:t>
      </w:r>
      <w:r w:rsidRPr="00E7355B">
        <w:rPr>
          <w:i/>
        </w:rPr>
        <w:t xml:space="preserve"> </w:t>
      </w:r>
      <w:r w:rsidRPr="004103D3">
        <w:rPr>
          <w:i/>
        </w:rPr>
        <w:t>Henry VI Part II</w:t>
      </w:r>
    </w:p>
  </w:footnote>
  <w:footnote w:id="146">
    <w:p w14:paraId="7B835F48" w14:textId="77777777" w:rsidR="00140F2F" w:rsidRDefault="00140F2F" w:rsidP="00140F2F">
      <w:pPr>
        <w:pStyle w:val="FootnoteText"/>
      </w:pPr>
      <w:r>
        <w:rPr>
          <w:rStyle w:val="FootnoteReference"/>
        </w:rPr>
        <w:footnoteRef/>
      </w:r>
      <w:r>
        <w:t xml:space="preserve"> The Hollow Crown,</w:t>
      </w:r>
      <w:r w:rsidRPr="00E7355B">
        <w:rPr>
          <w:i/>
        </w:rPr>
        <w:t xml:space="preserve"> </w:t>
      </w:r>
      <w:r w:rsidRPr="004103D3">
        <w:rPr>
          <w:i/>
        </w:rPr>
        <w:t>Henry VI Part II</w:t>
      </w:r>
    </w:p>
  </w:footnote>
  <w:footnote w:id="147">
    <w:p w14:paraId="79EB5778" w14:textId="77777777" w:rsidR="00140F2F" w:rsidRDefault="00140F2F" w:rsidP="00140F2F">
      <w:pPr>
        <w:pStyle w:val="FootnoteText"/>
      </w:pPr>
      <w:r>
        <w:rPr>
          <w:rStyle w:val="FootnoteReference"/>
        </w:rPr>
        <w:footnoteRef/>
      </w:r>
      <w:r>
        <w:t xml:space="preserve"> The Hollow Crown,</w:t>
      </w:r>
      <w:r w:rsidRPr="00E7355B">
        <w:rPr>
          <w:i/>
        </w:rPr>
        <w:t xml:space="preserve"> </w:t>
      </w:r>
      <w:r w:rsidRPr="004103D3">
        <w:rPr>
          <w:i/>
        </w:rPr>
        <w:t>Henry VI Part II</w:t>
      </w:r>
    </w:p>
  </w:footnote>
  <w:footnote w:id="148">
    <w:p w14:paraId="5487A2C9" w14:textId="77777777" w:rsidR="00140F2F" w:rsidRDefault="00140F2F" w:rsidP="00140F2F">
      <w:pPr>
        <w:pStyle w:val="FootnoteText"/>
      </w:pPr>
      <w:r>
        <w:rPr>
          <w:rStyle w:val="FootnoteReference"/>
        </w:rPr>
        <w:footnoteRef/>
      </w:r>
      <w:r>
        <w:t xml:space="preserve"> The Hollow Crown,</w:t>
      </w:r>
      <w:r w:rsidRPr="00E7355B">
        <w:rPr>
          <w:i/>
        </w:rPr>
        <w:t xml:space="preserve"> </w:t>
      </w:r>
      <w:r w:rsidRPr="004103D3">
        <w:rPr>
          <w:i/>
        </w:rPr>
        <w:t>Henry VI Part II</w:t>
      </w:r>
    </w:p>
  </w:footnote>
  <w:footnote w:id="149">
    <w:p w14:paraId="727CCD29" w14:textId="77777777" w:rsidR="00140F2F" w:rsidRDefault="00140F2F" w:rsidP="00140F2F">
      <w:pPr>
        <w:pStyle w:val="FootnoteText"/>
      </w:pPr>
      <w:r>
        <w:rPr>
          <w:rStyle w:val="FootnoteReference"/>
        </w:rPr>
        <w:footnoteRef/>
      </w:r>
      <w:r>
        <w:t xml:space="preserve"> The Hollow Crown,</w:t>
      </w:r>
      <w:r w:rsidRPr="00E7355B">
        <w:rPr>
          <w:i/>
        </w:rPr>
        <w:t xml:space="preserve"> </w:t>
      </w:r>
      <w:r w:rsidRPr="004103D3">
        <w:rPr>
          <w:i/>
        </w:rPr>
        <w:t>Henry VI Part II</w:t>
      </w:r>
    </w:p>
  </w:footnote>
  <w:footnote w:id="150">
    <w:p w14:paraId="38D79D6C" w14:textId="77777777" w:rsidR="00140F2F" w:rsidRPr="00546FE1" w:rsidRDefault="00140F2F" w:rsidP="00140F2F">
      <w:pPr>
        <w:pStyle w:val="FootnoteText"/>
      </w:pPr>
      <w:r>
        <w:rPr>
          <w:rStyle w:val="FootnoteReference"/>
        </w:rPr>
        <w:footnoteRef/>
      </w:r>
      <w:r>
        <w:t xml:space="preserve"> The Hollow Crown, Episode 3, </w:t>
      </w:r>
      <w:r>
        <w:rPr>
          <w:i/>
        </w:rPr>
        <w:t>Richard III,</w:t>
      </w:r>
      <w:r>
        <w:t xml:space="preserve"> 21 May 2016 2100-2310</w:t>
      </w:r>
    </w:p>
  </w:footnote>
  <w:footnote w:id="151">
    <w:p w14:paraId="42BF1811" w14:textId="77777777" w:rsidR="00140F2F" w:rsidRPr="000C37CE" w:rsidRDefault="00140F2F" w:rsidP="00140F2F">
      <w:pPr>
        <w:pStyle w:val="FootnoteText"/>
        <w:rPr>
          <w:i/>
        </w:rPr>
      </w:pPr>
      <w:r>
        <w:rPr>
          <w:rStyle w:val="FootnoteReference"/>
        </w:rPr>
        <w:footnoteRef/>
      </w:r>
      <w:r>
        <w:t xml:space="preserve"> </w:t>
      </w:r>
      <w:bookmarkStart w:id="18" w:name="_Hlk8212986"/>
      <w:r>
        <w:t xml:space="preserve">The Hollow Crown, </w:t>
      </w:r>
      <w:r>
        <w:rPr>
          <w:i/>
        </w:rPr>
        <w:t>Richard III</w:t>
      </w:r>
      <w:bookmarkEnd w:id="18"/>
    </w:p>
  </w:footnote>
  <w:footnote w:id="152">
    <w:p w14:paraId="380B2A3B" w14:textId="77777777" w:rsidR="00140F2F" w:rsidRDefault="00140F2F" w:rsidP="00140F2F">
      <w:pPr>
        <w:pStyle w:val="FootnoteText"/>
      </w:pPr>
      <w:r>
        <w:rPr>
          <w:rStyle w:val="FootnoteReference"/>
        </w:rPr>
        <w:footnoteRef/>
      </w:r>
      <w:r>
        <w:t xml:space="preserve"> </w:t>
      </w:r>
      <w:bookmarkStart w:id="19" w:name="_Hlk8213300"/>
      <w:r>
        <w:t xml:space="preserve">The Hollow Crown, </w:t>
      </w:r>
      <w:r>
        <w:rPr>
          <w:i/>
        </w:rPr>
        <w:t>Richard III</w:t>
      </w:r>
      <w:bookmarkEnd w:id="19"/>
    </w:p>
  </w:footnote>
  <w:footnote w:id="153">
    <w:p w14:paraId="1F5FDC0C" w14:textId="77777777" w:rsidR="00140F2F" w:rsidRDefault="00140F2F" w:rsidP="00140F2F">
      <w:pPr>
        <w:pStyle w:val="FootnoteText"/>
      </w:pPr>
      <w:r>
        <w:rPr>
          <w:rStyle w:val="FootnoteReference"/>
        </w:rPr>
        <w:footnoteRef/>
      </w:r>
      <w:r>
        <w:t xml:space="preserve"> The Hollow Crown, </w:t>
      </w:r>
      <w:r>
        <w:rPr>
          <w:i/>
        </w:rPr>
        <w:t>Richard III</w:t>
      </w:r>
    </w:p>
  </w:footnote>
  <w:footnote w:id="154">
    <w:p w14:paraId="3B897E31" w14:textId="77777777" w:rsidR="00140F2F" w:rsidRDefault="00140F2F" w:rsidP="00140F2F">
      <w:pPr>
        <w:pStyle w:val="FootnoteText"/>
      </w:pPr>
      <w:r>
        <w:rPr>
          <w:rStyle w:val="FootnoteReference"/>
        </w:rPr>
        <w:footnoteRef/>
      </w:r>
      <w:r>
        <w:t xml:space="preserve"> </w:t>
      </w:r>
      <w:bookmarkStart w:id="20" w:name="_Hlk8213752"/>
      <w:r>
        <w:t xml:space="preserve">The Hollow Crown, </w:t>
      </w:r>
      <w:r>
        <w:rPr>
          <w:i/>
        </w:rPr>
        <w:t>Richard III</w:t>
      </w:r>
      <w:bookmarkEnd w:id="20"/>
    </w:p>
  </w:footnote>
  <w:footnote w:id="155">
    <w:p w14:paraId="24BB02BB" w14:textId="77777777" w:rsidR="00140F2F" w:rsidRDefault="00140F2F" w:rsidP="00140F2F">
      <w:pPr>
        <w:pStyle w:val="FootnoteText"/>
      </w:pPr>
      <w:r>
        <w:rPr>
          <w:rStyle w:val="FootnoteReference"/>
        </w:rPr>
        <w:footnoteRef/>
      </w:r>
      <w:r>
        <w:t xml:space="preserve"> The Hollow Crown, </w:t>
      </w:r>
      <w:r>
        <w:rPr>
          <w:i/>
        </w:rPr>
        <w:t>Richard III</w:t>
      </w:r>
    </w:p>
  </w:footnote>
  <w:footnote w:id="156">
    <w:p w14:paraId="35648D1C" w14:textId="77777777" w:rsidR="00140F2F" w:rsidRDefault="00140F2F" w:rsidP="00140F2F">
      <w:pPr>
        <w:pStyle w:val="FootnoteText"/>
      </w:pPr>
      <w:r>
        <w:rPr>
          <w:rStyle w:val="FootnoteReference"/>
        </w:rPr>
        <w:footnoteRef/>
      </w:r>
      <w:r>
        <w:t xml:space="preserve"> The Hollow Crown, </w:t>
      </w:r>
      <w:r>
        <w:rPr>
          <w:i/>
        </w:rPr>
        <w:t>Richard III</w:t>
      </w:r>
    </w:p>
  </w:footnote>
  <w:footnote w:id="157">
    <w:p w14:paraId="6D864875" w14:textId="77777777" w:rsidR="00140F2F" w:rsidRDefault="00140F2F" w:rsidP="00140F2F">
      <w:pPr>
        <w:pStyle w:val="FootnoteText"/>
      </w:pPr>
      <w:r>
        <w:rPr>
          <w:rStyle w:val="FootnoteReference"/>
        </w:rPr>
        <w:footnoteRef/>
      </w:r>
      <w:r>
        <w:t xml:space="preserve"> The Hollow Crown, </w:t>
      </w:r>
      <w:r>
        <w:rPr>
          <w:i/>
        </w:rPr>
        <w:t xml:space="preserve">Richard III </w:t>
      </w:r>
    </w:p>
  </w:footnote>
  <w:footnote w:id="158">
    <w:p w14:paraId="53968FD0" w14:textId="77777777" w:rsidR="00140F2F" w:rsidRDefault="00140F2F" w:rsidP="00140F2F">
      <w:pPr>
        <w:pStyle w:val="FootnoteText"/>
      </w:pPr>
      <w:r>
        <w:rPr>
          <w:rStyle w:val="FootnoteReference"/>
        </w:rPr>
        <w:footnoteRef/>
      </w:r>
      <w:r>
        <w:t xml:space="preserve"> The Hollow Crown, </w:t>
      </w:r>
      <w:r>
        <w:rPr>
          <w:i/>
        </w:rPr>
        <w:t>Richard III</w:t>
      </w:r>
    </w:p>
  </w:footnote>
  <w:footnote w:id="159">
    <w:p w14:paraId="5217FA33" w14:textId="77777777" w:rsidR="00140F2F" w:rsidRDefault="00140F2F" w:rsidP="00140F2F">
      <w:pPr>
        <w:pStyle w:val="FootnoteText"/>
      </w:pPr>
      <w:r>
        <w:rPr>
          <w:rStyle w:val="FootnoteReference"/>
        </w:rPr>
        <w:footnoteRef/>
      </w:r>
      <w:r>
        <w:t xml:space="preserve"> </w:t>
      </w:r>
      <w:bookmarkStart w:id="21" w:name="_Hlk8214508"/>
      <w:r>
        <w:t xml:space="preserve">The Hollow Crown, </w:t>
      </w:r>
      <w:r>
        <w:rPr>
          <w:i/>
        </w:rPr>
        <w:t>Richard III</w:t>
      </w:r>
      <w:bookmarkEnd w:id="21"/>
    </w:p>
  </w:footnote>
  <w:footnote w:id="160">
    <w:p w14:paraId="7CE655FC" w14:textId="77777777" w:rsidR="00140F2F" w:rsidRDefault="00140F2F" w:rsidP="00140F2F">
      <w:pPr>
        <w:pStyle w:val="FootnoteText"/>
      </w:pPr>
      <w:r>
        <w:rPr>
          <w:rStyle w:val="FootnoteReference"/>
        </w:rPr>
        <w:footnoteRef/>
      </w:r>
      <w:r>
        <w:t xml:space="preserve"> The Hollow Crown, </w:t>
      </w:r>
      <w:r>
        <w:rPr>
          <w:i/>
        </w:rPr>
        <w:t>Richard III</w:t>
      </w:r>
    </w:p>
  </w:footnote>
  <w:footnote w:id="161">
    <w:p w14:paraId="2B7D8E1F" w14:textId="77777777" w:rsidR="00140F2F" w:rsidRDefault="00140F2F" w:rsidP="00140F2F">
      <w:pPr>
        <w:pStyle w:val="FootnoteText"/>
      </w:pPr>
      <w:r>
        <w:rPr>
          <w:rStyle w:val="FootnoteReference"/>
        </w:rPr>
        <w:footnoteRef/>
      </w:r>
      <w:r>
        <w:t xml:space="preserve"> The Hollow Crown, </w:t>
      </w:r>
      <w:r>
        <w:rPr>
          <w:i/>
        </w:rPr>
        <w:t xml:space="preserve">Richard III </w:t>
      </w:r>
    </w:p>
  </w:footnote>
  <w:footnote w:id="162">
    <w:p w14:paraId="0AC2128F" w14:textId="77777777" w:rsidR="00140F2F" w:rsidRPr="008C7B2D" w:rsidRDefault="00140F2F" w:rsidP="00140F2F">
      <w:pPr>
        <w:pStyle w:val="FootnoteText"/>
      </w:pPr>
      <w:r>
        <w:rPr>
          <w:rStyle w:val="FootnoteReference"/>
        </w:rPr>
        <w:footnoteRef/>
      </w:r>
      <w:r>
        <w:t xml:space="preserve"> </w:t>
      </w:r>
      <w:r>
        <w:rPr>
          <w:i/>
        </w:rPr>
        <w:t>The King in the Car Park</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8B9F1BC" w14:textId="07F74A1C" w:rsidR="008343E0" w:rsidRDefault="008343E0">
    <w:pPr>
      <w:pStyle w:val="Header"/>
      <w:jc w:val="right"/>
    </w:pPr>
  </w:p>
  <w:p w14:paraId="7D1FF6BA" w14:textId="77777777" w:rsidR="008343E0" w:rsidRDefault="008343E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F211A6C" w14:textId="307B527F" w:rsidR="00141438" w:rsidRDefault="00141438">
    <w:pPr>
      <w:pStyle w:val="Header"/>
    </w:pPr>
  </w:p>
  <w:p w14:paraId="6D0F8D3A" w14:textId="77777777" w:rsidR="008343E0" w:rsidRDefault="008343E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DE50A1B"/>
    <w:multiLevelType w:val="hybridMultilevel"/>
    <w:tmpl w:val="A28EC664"/>
    <w:lvl w:ilvl="0" w:tplc="6B6C9696">
      <w:start w:val="1"/>
      <w:numFmt w:val="bullet"/>
      <w:lvlText w:val="•"/>
      <w:lvlJc w:val="left"/>
      <w:pPr>
        <w:tabs>
          <w:tab w:val="num" w:pos="720"/>
        </w:tabs>
        <w:ind w:left="720" w:hanging="360"/>
      </w:pPr>
      <w:rPr>
        <w:rFonts w:ascii="Arial" w:hAnsi="Arial" w:hint="default"/>
      </w:rPr>
    </w:lvl>
    <w:lvl w:ilvl="1" w:tplc="7FCC2552" w:tentative="1">
      <w:start w:val="1"/>
      <w:numFmt w:val="bullet"/>
      <w:lvlText w:val="•"/>
      <w:lvlJc w:val="left"/>
      <w:pPr>
        <w:tabs>
          <w:tab w:val="num" w:pos="1440"/>
        </w:tabs>
        <w:ind w:left="1440" w:hanging="360"/>
      </w:pPr>
      <w:rPr>
        <w:rFonts w:ascii="Arial" w:hAnsi="Arial" w:hint="default"/>
      </w:rPr>
    </w:lvl>
    <w:lvl w:ilvl="2" w:tplc="FF1A2558" w:tentative="1">
      <w:start w:val="1"/>
      <w:numFmt w:val="bullet"/>
      <w:lvlText w:val="•"/>
      <w:lvlJc w:val="left"/>
      <w:pPr>
        <w:tabs>
          <w:tab w:val="num" w:pos="2160"/>
        </w:tabs>
        <w:ind w:left="2160" w:hanging="360"/>
      </w:pPr>
      <w:rPr>
        <w:rFonts w:ascii="Arial" w:hAnsi="Arial" w:hint="default"/>
      </w:rPr>
    </w:lvl>
    <w:lvl w:ilvl="3" w:tplc="F1247EE2" w:tentative="1">
      <w:start w:val="1"/>
      <w:numFmt w:val="bullet"/>
      <w:lvlText w:val="•"/>
      <w:lvlJc w:val="left"/>
      <w:pPr>
        <w:tabs>
          <w:tab w:val="num" w:pos="2880"/>
        </w:tabs>
        <w:ind w:left="2880" w:hanging="360"/>
      </w:pPr>
      <w:rPr>
        <w:rFonts w:ascii="Arial" w:hAnsi="Arial" w:hint="default"/>
      </w:rPr>
    </w:lvl>
    <w:lvl w:ilvl="4" w:tplc="3B524B7E" w:tentative="1">
      <w:start w:val="1"/>
      <w:numFmt w:val="bullet"/>
      <w:lvlText w:val="•"/>
      <w:lvlJc w:val="left"/>
      <w:pPr>
        <w:tabs>
          <w:tab w:val="num" w:pos="3600"/>
        </w:tabs>
        <w:ind w:left="3600" w:hanging="360"/>
      </w:pPr>
      <w:rPr>
        <w:rFonts w:ascii="Arial" w:hAnsi="Arial" w:hint="default"/>
      </w:rPr>
    </w:lvl>
    <w:lvl w:ilvl="5" w:tplc="8B3026DE" w:tentative="1">
      <w:start w:val="1"/>
      <w:numFmt w:val="bullet"/>
      <w:lvlText w:val="•"/>
      <w:lvlJc w:val="left"/>
      <w:pPr>
        <w:tabs>
          <w:tab w:val="num" w:pos="4320"/>
        </w:tabs>
        <w:ind w:left="4320" w:hanging="360"/>
      </w:pPr>
      <w:rPr>
        <w:rFonts w:ascii="Arial" w:hAnsi="Arial" w:hint="default"/>
      </w:rPr>
    </w:lvl>
    <w:lvl w:ilvl="6" w:tplc="7AB282EC" w:tentative="1">
      <w:start w:val="1"/>
      <w:numFmt w:val="bullet"/>
      <w:lvlText w:val="•"/>
      <w:lvlJc w:val="left"/>
      <w:pPr>
        <w:tabs>
          <w:tab w:val="num" w:pos="5040"/>
        </w:tabs>
        <w:ind w:left="5040" w:hanging="360"/>
      </w:pPr>
      <w:rPr>
        <w:rFonts w:ascii="Arial" w:hAnsi="Arial" w:hint="default"/>
      </w:rPr>
    </w:lvl>
    <w:lvl w:ilvl="7" w:tplc="1FA8F5EA" w:tentative="1">
      <w:start w:val="1"/>
      <w:numFmt w:val="bullet"/>
      <w:lvlText w:val="•"/>
      <w:lvlJc w:val="left"/>
      <w:pPr>
        <w:tabs>
          <w:tab w:val="num" w:pos="5760"/>
        </w:tabs>
        <w:ind w:left="5760" w:hanging="360"/>
      </w:pPr>
      <w:rPr>
        <w:rFonts w:ascii="Arial" w:hAnsi="Arial" w:hint="default"/>
      </w:rPr>
    </w:lvl>
    <w:lvl w:ilvl="8" w:tplc="CBFC37C4"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DF73517"/>
    <w:multiLevelType w:val="hybridMultilevel"/>
    <w:tmpl w:val="DEAC2256"/>
    <w:lvl w:ilvl="0" w:tplc="847C3262">
      <w:start w:val="1"/>
      <w:numFmt w:val="bullet"/>
      <w:lvlText w:val="•"/>
      <w:lvlJc w:val="left"/>
      <w:pPr>
        <w:tabs>
          <w:tab w:val="num" w:pos="720"/>
        </w:tabs>
        <w:ind w:left="720" w:hanging="360"/>
      </w:pPr>
      <w:rPr>
        <w:rFonts w:ascii="Arial" w:hAnsi="Arial" w:hint="default"/>
      </w:rPr>
    </w:lvl>
    <w:lvl w:ilvl="1" w:tplc="31387EB0" w:tentative="1">
      <w:start w:val="1"/>
      <w:numFmt w:val="bullet"/>
      <w:lvlText w:val="•"/>
      <w:lvlJc w:val="left"/>
      <w:pPr>
        <w:tabs>
          <w:tab w:val="num" w:pos="1440"/>
        </w:tabs>
        <w:ind w:left="1440" w:hanging="360"/>
      </w:pPr>
      <w:rPr>
        <w:rFonts w:ascii="Arial" w:hAnsi="Arial" w:hint="default"/>
      </w:rPr>
    </w:lvl>
    <w:lvl w:ilvl="2" w:tplc="87C40D18" w:tentative="1">
      <w:start w:val="1"/>
      <w:numFmt w:val="bullet"/>
      <w:lvlText w:val="•"/>
      <w:lvlJc w:val="left"/>
      <w:pPr>
        <w:tabs>
          <w:tab w:val="num" w:pos="2160"/>
        </w:tabs>
        <w:ind w:left="2160" w:hanging="360"/>
      </w:pPr>
      <w:rPr>
        <w:rFonts w:ascii="Arial" w:hAnsi="Arial" w:hint="default"/>
      </w:rPr>
    </w:lvl>
    <w:lvl w:ilvl="3" w:tplc="AFB0A440" w:tentative="1">
      <w:start w:val="1"/>
      <w:numFmt w:val="bullet"/>
      <w:lvlText w:val="•"/>
      <w:lvlJc w:val="left"/>
      <w:pPr>
        <w:tabs>
          <w:tab w:val="num" w:pos="2880"/>
        </w:tabs>
        <w:ind w:left="2880" w:hanging="360"/>
      </w:pPr>
      <w:rPr>
        <w:rFonts w:ascii="Arial" w:hAnsi="Arial" w:hint="default"/>
      </w:rPr>
    </w:lvl>
    <w:lvl w:ilvl="4" w:tplc="DB18C39E" w:tentative="1">
      <w:start w:val="1"/>
      <w:numFmt w:val="bullet"/>
      <w:lvlText w:val="•"/>
      <w:lvlJc w:val="left"/>
      <w:pPr>
        <w:tabs>
          <w:tab w:val="num" w:pos="3600"/>
        </w:tabs>
        <w:ind w:left="3600" w:hanging="360"/>
      </w:pPr>
      <w:rPr>
        <w:rFonts w:ascii="Arial" w:hAnsi="Arial" w:hint="default"/>
      </w:rPr>
    </w:lvl>
    <w:lvl w:ilvl="5" w:tplc="24F890DE" w:tentative="1">
      <w:start w:val="1"/>
      <w:numFmt w:val="bullet"/>
      <w:lvlText w:val="•"/>
      <w:lvlJc w:val="left"/>
      <w:pPr>
        <w:tabs>
          <w:tab w:val="num" w:pos="4320"/>
        </w:tabs>
        <w:ind w:left="4320" w:hanging="360"/>
      </w:pPr>
      <w:rPr>
        <w:rFonts w:ascii="Arial" w:hAnsi="Arial" w:hint="default"/>
      </w:rPr>
    </w:lvl>
    <w:lvl w:ilvl="6" w:tplc="1F6AA2FC" w:tentative="1">
      <w:start w:val="1"/>
      <w:numFmt w:val="bullet"/>
      <w:lvlText w:val="•"/>
      <w:lvlJc w:val="left"/>
      <w:pPr>
        <w:tabs>
          <w:tab w:val="num" w:pos="5040"/>
        </w:tabs>
        <w:ind w:left="5040" w:hanging="360"/>
      </w:pPr>
      <w:rPr>
        <w:rFonts w:ascii="Arial" w:hAnsi="Arial" w:hint="default"/>
      </w:rPr>
    </w:lvl>
    <w:lvl w:ilvl="7" w:tplc="2B9081BA" w:tentative="1">
      <w:start w:val="1"/>
      <w:numFmt w:val="bullet"/>
      <w:lvlText w:val="•"/>
      <w:lvlJc w:val="left"/>
      <w:pPr>
        <w:tabs>
          <w:tab w:val="num" w:pos="5760"/>
        </w:tabs>
        <w:ind w:left="5760" w:hanging="360"/>
      </w:pPr>
      <w:rPr>
        <w:rFonts w:ascii="Arial" w:hAnsi="Arial" w:hint="default"/>
      </w:rPr>
    </w:lvl>
    <w:lvl w:ilvl="8" w:tplc="3AD44BCE"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EF011A5"/>
    <w:multiLevelType w:val="hybridMultilevel"/>
    <w:tmpl w:val="24ECEAD4"/>
    <w:lvl w:ilvl="0" w:tplc="D70C8222">
      <w:start w:val="1"/>
      <w:numFmt w:val="bullet"/>
      <w:lvlText w:val="•"/>
      <w:lvlJc w:val="left"/>
      <w:pPr>
        <w:tabs>
          <w:tab w:val="num" w:pos="720"/>
        </w:tabs>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E8F28A8"/>
    <w:multiLevelType w:val="hybridMultilevel"/>
    <w:tmpl w:val="DAF0BB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6E20ED6"/>
    <w:multiLevelType w:val="hybridMultilevel"/>
    <w:tmpl w:val="A508C4F2"/>
    <w:lvl w:ilvl="0" w:tplc="009013D4">
      <w:start w:val="1"/>
      <w:numFmt w:val="bullet"/>
      <w:lvlText w:val="•"/>
      <w:lvlJc w:val="left"/>
      <w:pPr>
        <w:tabs>
          <w:tab w:val="num" w:pos="720"/>
        </w:tabs>
        <w:ind w:left="720" w:hanging="360"/>
      </w:pPr>
      <w:rPr>
        <w:rFonts w:ascii="Arial" w:hAnsi="Arial" w:hint="default"/>
      </w:rPr>
    </w:lvl>
    <w:lvl w:ilvl="1" w:tplc="22EE558E" w:tentative="1">
      <w:start w:val="1"/>
      <w:numFmt w:val="bullet"/>
      <w:lvlText w:val="•"/>
      <w:lvlJc w:val="left"/>
      <w:pPr>
        <w:tabs>
          <w:tab w:val="num" w:pos="1440"/>
        </w:tabs>
        <w:ind w:left="1440" w:hanging="360"/>
      </w:pPr>
      <w:rPr>
        <w:rFonts w:ascii="Arial" w:hAnsi="Arial" w:hint="default"/>
      </w:rPr>
    </w:lvl>
    <w:lvl w:ilvl="2" w:tplc="94BEB43A" w:tentative="1">
      <w:start w:val="1"/>
      <w:numFmt w:val="bullet"/>
      <w:lvlText w:val="•"/>
      <w:lvlJc w:val="left"/>
      <w:pPr>
        <w:tabs>
          <w:tab w:val="num" w:pos="2160"/>
        </w:tabs>
        <w:ind w:left="2160" w:hanging="360"/>
      </w:pPr>
      <w:rPr>
        <w:rFonts w:ascii="Arial" w:hAnsi="Arial" w:hint="default"/>
      </w:rPr>
    </w:lvl>
    <w:lvl w:ilvl="3" w:tplc="A54005B6" w:tentative="1">
      <w:start w:val="1"/>
      <w:numFmt w:val="bullet"/>
      <w:lvlText w:val="•"/>
      <w:lvlJc w:val="left"/>
      <w:pPr>
        <w:tabs>
          <w:tab w:val="num" w:pos="2880"/>
        </w:tabs>
        <w:ind w:left="2880" w:hanging="360"/>
      </w:pPr>
      <w:rPr>
        <w:rFonts w:ascii="Arial" w:hAnsi="Arial" w:hint="default"/>
      </w:rPr>
    </w:lvl>
    <w:lvl w:ilvl="4" w:tplc="593A90AA" w:tentative="1">
      <w:start w:val="1"/>
      <w:numFmt w:val="bullet"/>
      <w:lvlText w:val="•"/>
      <w:lvlJc w:val="left"/>
      <w:pPr>
        <w:tabs>
          <w:tab w:val="num" w:pos="3600"/>
        </w:tabs>
        <w:ind w:left="3600" w:hanging="360"/>
      </w:pPr>
      <w:rPr>
        <w:rFonts w:ascii="Arial" w:hAnsi="Arial" w:hint="default"/>
      </w:rPr>
    </w:lvl>
    <w:lvl w:ilvl="5" w:tplc="71928472" w:tentative="1">
      <w:start w:val="1"/>
      <w:numFmt w:val="bullet"/>
      <w:lvlText w:val="•"/>
      <w:lvlJc w:val="left"/>
      <w:pPr>
        <w:tabs>
          <w:tab w:val="num" w:pos="4320"/>
        </w:tabs>
        <w:ind w:left="4320" w:hanging="360"/>
      </w:pPr>
      <w:rPr>
        <w:rFonts w:ascii="Arial" w:hAnsi="Arial" w:hint="default"/>
      </w:rPr>
    </w:lvl>
    <w:lvl w:ilvl="6" w:tplc="6C5C7F66" w:tentative="1">
      <w:start w:val="1"/>
      <w:numFmt w:val="bullet"/>
      <w:lvlText w:val="•"/>
      <w:lvlJc w:val="left"/>
      <w:pPr>
        <w:tabs>
          <w:tab w:val="num" w:pos="5040"/>
        </w:tabs>
        <w:ind w:left="5040" w:hanging="360"/>
      </w:pPr>
      <w:rPr>
        <w:rFonts w:ascii="Arial" w:hAnsi="Arial" w:hint="default"/>
      </w:rPr>
    </w:lvl>
    <w:lvl w:ilvl="7" w:tplc="D1EE3E02" w:tentative="1">
      <w:start w:val="1"/>
      <w:numFmt w:val="bullet"/>
      <w:lvlText w:val="•"/>
      <w:lvlJc w:val="left"/>
      <w:pPr>
        <w:tabs>
          <w:tab w:val="num" w:pos="5760"/>
        </w:tabs>
        <w:ind w:left="5760" w:hanging="360"/>
      </w:pPr>
      <w:rPr>
        <w:rFonts w:ascii="Arial" w:hAnsi="Arial" w:hint="default"/>
      </w:rPr>
    </w:lvl>
    <w:lvl w:ilvl="8" w:tplc="5EE6FDEC"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5C1C5CE3"/>
    <w:multiLevelType w:val="hybridMultilevel"/>
    <w:tmpl w:val="8D403F36"/>
    <w:lvl w:ilvl="0" w:tplc="6FD26328">
      <w:start w:val="1"/>
      <w:numFmt w:val="bullet"/>
      <w:lvlText w:val="•"/>
      <w:lvlJc w:val="left"/>
      <w:pPr>
        <w:tabs>
          <w:tab w:val="num" w:pos="720"/>
        </w:tabs>
        <w:ind w:left="720" w:hanging="360"/>
      </w:pPr>
      <w:rPr>
        <w:rFonts w:ascii="Arial" w:hAnsi="Arial" w:hint="default"/>
      </w:rPr>
    </w:lvl>
    <w:lvl w:ilvl="1" w:tplc="55C61DE6" w:tentative="1">
      <w:start w:val="1"/>
      <w:numFmt w:val="bullet"/>
      <w:lvlText w:val="•"/>
      <w:lvlJc w:val="left"/>
      <w:pPr>
        <w:tabs>
          <w:tab w:val="num" w:pos="1440"/>
        </w:tabs>
        <w:ind w:left="1440" w:hanging="360"/>
      </w:pPr>
      <w:rPr>
        <w:rFonts w:ascii="Arial" w:hAnsi="Arial" w:hint="default"/>
      </w:rPr>
    </w:lvl>
    <w:lvl w:ilvl="2" w:tplc="4DAC15B2" w:tentative="1">
      <w:start w:val="1"/>
      <w:numFmt w:val="bullet"/>
      <w:lvlText w:val="•"/>
      <w:lvlJc w:val="left"/>
      <w:pPr>
        <w:tabs>
          <w:tab w:val="num" w:pos="2160"/>
        </w:tabs>
        <w:ind w:left="2160" w:hanging="360"/>
      </w:pPr>
      <w:rPr>
        <w:rFonts w:ascii="Arial" w:hAnsi="Arial" w:hint="default"/>
      </w:rPr>
    </w:lvl>
    <w:lvl w:ilvl="3" w:tplc="B26E9D10" w:tentative="1">
      <w:start w:val="1"/>
      <w:numFmt w:val="bullet"/>
      <w:lvlText w:val="•"/>
      <w:lvlJc w:val="left"/>
      <w:pPr>
        <w:tabs>
          <w:tab w:val="num" w:pos="2880"/>
        </w:tabs>
        <w:ind w:left="2880" w:hanging="360"/>
      </w:pPr>
      <w:rPr>
        <w:rFonts w:ascii="Arial" w:hAnsi="Arial" w:hint="default"/>
      </w:rPr>
    </w:lvl>
    <w:lvl w:ilvl="4" w:tplc="F3F814C6" w:tentative="1">
      <w:start w:val="1"/>
      <w:numFmt w:val="bullet"/>
      <w:lvlText w:val="•"/>
      <w:lvlJc w:val="left"/>
      <w:pPr>
        <w:tabs>
          <w:tab w:val="num" w:pos="3600"/>
        </w:tabs>
        <w:ind w:left="3600" w:hanging="360"/>
      </w:pPr>
      <w:rPr>
        <w:rFonts w:ascii="Arial" w:hAnsi="Arial" w:hint="default"/>
      </w:rPr>
    </w:lvl>
    <w:lvl w:ilvl="5" w:tplc="637E5F14" w:tentative="1">
      <w:start w:val="1"/>
      <w:numFmt w:val="bullet"/>
      <w:lvlText w:val="•"/>
      <w:lvlJc w:val="left"/>
      <w:pPr>
        <w:tabs>
          <w:tab w:val="num" w:pos="4320"/>
        </w:tabs>
        <w:ind w:left="4320" w:hanging="360"/>
      </w:pPr>
      <w:rPr>
        <w:rFonts w:ascii="Arial" w:hAnsi="Arial" w:hint="default"/>
      </w:rPr>
    </w:lvl>
    <w:lvl w:ilvl="6" w:tplc="FDAC3ACE" w:tentative="1">
      <w:start w:val="1"/>
      <w:numFmt w:val="bullet"/>
      <w:lvlText w:val="•"/>
      <w:lvlJc w:val="left"/>
      <w:pPr>
        <w:tabs>
          <w:tab w:val="num" w:pos="5040"/>
        </w:tabs>
        <w:ind w:left="5040" w:hanging="360"/>
      </w:pPr>
      <w:rPr>
        <w:rFonts w:ascii="Arial" w:hAnsi="Arial" w:hint="default"/>
      </w:rPr>
    </w:lvl>
    <w:lvl w:ilvl="7" w:tplc="5822A45E" w:tentative="1">
      <w:start w:val="1"/>
      <w:numFmt w:val="bullet"/>
      <w:lvlText w:val="•"/>
      <w:lvlJc w:val="left"/>
      <w:pPr>
        <w:tabs>
          <w:tab w:val="num" w:pos="5760"/>
        </w:tabs>
        <w:ind w:left="5760" w:hanging="360"/>
      </w:pPr>
      <w:rPr>
        <w:rFonts w:ascii="Arial" w:hAnsi="Arial" w:hint="default"/>
      </w:rPr>
    </w:lvl>
    <w:lvl w:ilvl="8" w:tplc="25E2AA28"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5EE367BC"/>
    <w:multiLevelType w:val="hybridMultilevel"/>
    <w:tmpl w:val="E738EBAC"/>
    <w:lvl w:ilvl="0" w:tplc="D70C8222">
      <w:start w:val="1"/>
      <w:numFmt w:val="bullet"/>
      <w:lvlText w:val="•"/>
      <w:lvlJc w:val="left"/>
      <w:pPr>
        <w:tabs>
          <w:tab w:val="num" w:pos="720"/>
        </w:tabs>
        <w:ind w:left="720" w:hanging="360"/>
      </w:pPr>
      <w:rPr>
        <w:rFonts w:ascii="Arial" w:hAnsi="Arial" w:hint="default"/>
      </w:rPr>
    </w:lvl>
    <w:lvl w:ilvl="1" w:tplc="F74243EC" w:tentative="1">
      <w:start w:val="1"/>
      <w:numFmt w:val="bullet"/>
      <w:lvlText w:val="•"/>
      <w:lvlJc w:val="left"/>
      <w:pPr>
        <w:tabs>
          <w:tab w:val="num" w:pos="1440"/>
        </w:tabs>
        <w:ind w:left="1440" w:hanging="360"/>
      </w:pPr>
      <w:rPr>
        <w:rFonts w:ascii="Arial" w:hAnsi="Arial" w:hint="default"/>
      </w:rPr>
    </w:lvl>
    <w:lvl w:ilvl="2" w:tplc="03FC23EA" w:tentative="1">
      <w:start w:val="1"/>
      <w:numFmt w:val="bullet"/>
      <w:lvlText w:val="•"/>
      <w:lvlJc w:val="left"/>
      <w:pPr>
        <w:tabs>
          <w:tab w:val="num" w:pos="2160"/>
        </w:tabs>
        <w:ind w:left="2160" w:hanging="360"/>
      </w:pPr>
      <w:rPr>
        <w:rFonts w:ascii="Arial" w:hAnsi="Arial" w:hint="default"/>
      </w:rPr>
    </w:lvl>
    <w:lvl w:ilvl="3" w:tplc="33DA7982" w:tentative="1">
      <w:start w:val="1"/>
      <w:numFmt w:val="bullet"/>
      <w:lvlText w:val="•"/>
      <w:lvlJc w:val="left"/>
      <w:pPr>
        <w:tabs>
          <w:tab w:val="num" w:pos="2880"/>
        </w:tabs>
        <w:ind w:left="2880" w:hanging="360"/>
      </w:pPr>
      <w:rPr>
        <w:rFonts w:ascii="Arial" w:hAnsi="Arial" w:hint="default"/>
      </w:rPr>
    </w:lvl>
    <w:lvl w:ilvl="4" w:tplc="1516368C" w:tentative="1">
      <w:start w:val="1"/>
      <w:numFmt w:val="bullet"/>
      <w:lvlText w:val="•"/>
      <w:lvlJc w:val="left"/>
      <w:pPr>
        <w:tabs>
          <w:tab w:val="num" w:pos="3600"/>
        </w:tabs>
        <w:ind w:left="3600" w:hanging="360"/>
      </w:pPr>
      <w:rPr>
        <w:rFonts w:ascii="Arial" w:hAnsi="Arial" w:hint="default"/>
      </w:rPr>
    </w:lvl>
    <w:lvl w:ilvl="5" w:tplc="114AAB44" w:tentative="1">
      <w:start w:val="1"/>
      <w:numFmt w:val="bullet"/>
      <w:lvlText w:val="•"/>
      <w:lvlJc w:val="left"/>
      <w:pPr>
        <w:tabs>
          <w:tab w:val="num" w:pos="4320"/>
        </w:tabs>
        <w:ind w:left="4320" w:hanging="360"/>
      </w:pPr>
      <w:rPr>
        <w:rFonts w:ascii="Arial" w:hAnsi="Arial" w:hint="default"/>
      </w:rPr>
    </w:lvl>
    <w:lvl w:ilvl="6" w:tplc="B9E4D81A" w:tentative="1">
      <w:start w:val="1"/>
      <w:numFmt w:val="bullet"/>
      <w:lvlText w:val="•"/>
      <w:lvlJc w:val="left"/>
      <w:pPr>
        <w:tabs>
          <w:tab w:val="num" w:pos="5040"/>
        </w:tabs>
        <w:ind w:left="5040" w:hanging="360"/>
      </w:pPr>
      <w:rPr>
        <w:rFonts w:ascii="Arial" w:hAnsi="Arial" w:hint="default"/>
      </w:rPr>
    </w:lvl>
    <w:lvl w:ilvl="7" w:tplc="0992849A" w:tentative="1">
      <w:start w:val="1"/>
      <w:numFmt w:val="bullet"/>
      <w:lvlText w:val="•"/>
      <w:lvlJc w:val="left"/>
      <w:pPr>
        <w:tabs>
          <w:tab w:val="num" w:pos="5760"/>
        </w:tabs>
        <w:ind w:left="5760" w:hanging="360"/>
      </w:pPr>
      <w:rPr>
        <w:rFonts w:ascii="Arial" w:hAnsi="Arial" w:hint="default"/>
      </w:rPr>
    </w:lvl>
    <w:lvl w:ilvl="8" w:tplc="AE884C4A"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666D3627"/>
    <w:multiLevelType w:val="hybridMultilevel"/>
    <w:tmpl w:val="8270A504"/>
    <w:lvl w:ilvl="0" w:tplc="D70C8222">
      <w:start w:val="1"/>
      <w:numFmt w:val="bullet"/>
      <w:lvlText w:val="•"/>
      <w:lvlJc w:val="left"/>
      <w:pPr>
        <w:tabs>
          <w:tab w:val="num" w:pos="720"/>
        </w:tabs>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5"/>
  </w:num>
  <w:num w:numId="3">
    <w:abstractNumId w:val="4"/>
  </w:num>
  <w:num w:numId="4">
    <w:abstractNumId w:val="1"/>
  </w:num>
  <w:num w:numId="5">
    <w:abstractNumId w:val="6"/>
  </w:num>
  <w:num w:numId="6">
    <w:abstractNumId w:val="3"/>
  </w:num>
  <w:num w:numId="7">
    <w:abstractNumId w:val="7"/>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4097"/>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C65A4"/>
    <w:rsid w:val="00010D2B"/>
    <w:rsid w:val="00011005"/>
    <w:rsid w:val="00016390"/>
    <w:rsid w:val="000213F6"/>
    <w:rsid w:val="00056BA8"/>
    <w:rsid w:val="00057D5A"/>
    <w:rsid w:val="000679B9"/>
    <w:rsid w:val="000704CD"/>
    <w:rsid w:val="0008139F"/>
    <w:rsid w:val="000A53B5"/>
    <w:rsid w:val="000A656D"/>
    <w:rsid w:val="000A65A0"/>
    <w:rsid w:val="000B6729"/>
    <w:rsid w:val="000D49FA"/>
    <w:rsid w:val="000E076E"/>
    <w:rsid w:val="000E233A"/>
    <w:rsid w:val="00114245"/>
    <w:rsid w:val="00120285"/>
    <w:rsid w:val="00131A37"/>
    <w:rsid w:val="00140F2F"/>
    <w:rsid w:val="00141438"/>
    <w:rsid w:val="0015376C"/>
    <w:rsid w:val="00165CC0"/>
    <w:rsid w:val="00170FCF"/>
    <w:rsid w:val="001713F3"/>
    <w:rsid w:val="001741C8"/>
    <w:rsid w:val="00176368"/>
    <w:rsid w:val="00180826"/>
    <w:rsid w:val="001947A2"/>
    <w:rsid w:val="001A29FF"/>
    <w:rsid w:val="001A4FC2"/>
    <w:rsid w:val="001C40FC"/>
    <w:rsid w:val="001D610C"/>
    <w:rsid w:val="001E1F1A"/>
    <w:rsid w:val="001E74A9"/>
    <w:rsid w:val="001F38E4"/>
    <w:rsid w:val="001F3DDB"/>
    <w:rsid w:val="00217CFB"/>
    <w:rsid w:val="0022353E"/>
    <w:rsid w:val="00240EF2"/>
    <w:rsid w:val="00263AD0"/>
    <w:rsid w:val="00263E0B"/>
    <w:rsid w:val="002765E1"/>
    <w:rsid w:val="00280D69"/>
    <w:rsid w:val="00282E30"/>
    <w:rsid w:val="00283AB2"/>
    <w:rsid w:val="00297A50"/>
    <w:rsid w:val="002A1C13"/>
    <w:rsid w:val="002A4736"/>
    <w:rsid w:val="002A56ED"/>
    <w:rsid w:val="002C1AF9"/>
    <w:rsid w:val="002C6C65"/>
    <w:rsid w:val="002D000C"/>
    <w:rsid w:val="002E03C9"/>
    <w:rsid w:val="002E5225"/>
    <w:rsid w:val="002F1AF7"/>
    <w:rsid w:val="002F284A"/>
    <w:rsid w:val="00312285"/>
    <w:rsid w:val="003123E9"/>
    <w:rsid w:val="00312CE5"/>
    <w:rsid w:val="003212BB"/>
    <w:rsid w:val="00331BD0"/>
    <w:rsid w:val="00345ED6"/>
    <w:rsid w:val="00350BB0"/>
    <w:rsid w:val="003651F0"/>
    <w:rsid w:val="00366C9F"/>
    <w:rsid w:val="00370978"/>
    <w:rsid w:val="0037588E"/>
    <w:rsid w:val="00380DA7"/>
    <w:rsid w:val="003920B2"/>
    <w:rsid w:val="003A6D5E"/>
    <w:rsid w:val="003C3312"/>
    <w:rsid w:val="003C7EEA"/>
    <w:rsid w:val="003D0859"/>
    <w:rsid w:val="003D0CC7"/>
    <w:rsid w:val="003F2FE7"/>
    <w:rsid w:val="0040111F"/>
    <w:rsid w:val="00403C8C"/>
    <w:rsid w:val="00413E12"/>
    <w:rsid w:val="004327B0"/>
    <w:rsid w:val="00446E2B"/>
    <w:rsid w:val="004479C5"/>
    <w:rsid w:val="00453314"/>
    <w:rsid w:val="0045604C"/>
    <w:rsid w:val="0047774E"/>
    <w:rsid w:val="0048008B"/>
    <w:rsid w:val="00493525"/>
    <w:rsid w:val="00494187"/>
    <w:rsid w:val="004B4221"/>
    <w:rsid w:val="004B5FA4"/>
    <w:rsid w:val="004E3B21"/>
    <w:rsid w:val="004F7AF5"/>
    <w:rsid w:val="00501AC7"/>
    <w:rsid w:val="00505CBE"/>
    <w:rsid w:val="005061A4"/>
    <w:rsid w:val="005076DB"/>
    <w:rsid w:val="00511F69"/>
    <w:rsid w:val="005176DD"/>
    <w:rsid w:val="005477FD"/>
    <w:rsid w:val="005B14F5"/>
    <w:rsid w:val="005C7937"/>
    <w:rsid w:val="005F5D09"/>
    <w:rsid w:val="0060284C"/>
    <w:rsid w:val="0062515F"/>
    <w:rsid w:val="006255DD"/>
    <w:rsid w:val="006452D7"/>
    <w:rsid w:val="006474DB"/>
    <w:rsid w:val="00657559"/>
    <w:rsid w:val="00676C39"/>
    <w:rsid w:val="006773CE"/>
    <w:rsid w:val="00683072"/>
    <w:rsid w:val="006A5D44"/>
    <w:rsid w:val="006B062D"/>
    <w:rsid w:val="006C1B66"/>
    <w:rsid w:val="006C36D4"/>
    <w:rsid w:val="006D0DF6"/>
    <w:rsid w:val="006E4622"/>
    <w:rsid w:val="006E56AB"/>
    <w:rsid w:val="006F2550"/>
    <w:rsid w:val="00705E70"/>
    <w:rsid w:val="007069FD"/>
    <w:rsid w:val="00747232"/>
    <w:rsid w:val="007602F6"/>
    <w:rsid w:val="007614C5"/>
    <w:rsid w:val="00763548"/>
    <w:rsid w:val="00782C4E"/>
    <w:rsid w:val="0078587E"/>
    <w:rsid w:val="0079699E"/>
    <w:rsid w:val="007A4E99"/>
    <w:rsid w:val="007A6029"/>
    <w:rsid w:val="007C4CB2"/>
    <w:rsid w:val="007C65A4"/>
    <w:rsid w:val="007D09D4"/>
    <w:rsid w:val="007D3A47"/>
    <w:rsid w:val="007E0241"/>
    <w:rsid w:val="007E3743"/>
    <w:rsid w:val="007E3E3D"/>
    <w:rsid w:val="007F443A"/>
    <w:rsid w:val="007F7442"/>
    <w:rsid w:val="00812748"/>
    <w:rsid w:val="00813BA2"/>
    <w:rsid w:val="008176B0"/>
    <w:rsid w:val="00820232"/>
    <w:rsid w:val="00821C41"/>
    <w:rsid w:val="00824AC3"/>
    <w:rsid w:val="008343E0"/>
    <w:rsid w:val="00847AD9"/>
    <w:rsid w:val="0085033F"/>
    <w:rsid w:val="0089646D"/>
    <w:rsid w:val="008A0DB2"/>
    <w:rsid w:val="008A1589"/>
    <w:rsid w:val="008B5AAE"/>
    <w:rsid w:val="008C400E"/>
    <w:rsid w:val="008C6875"/>
    <w:rsid w:val="008E2593"/>
    <w:rsid w:val="008F3424"/>
    <w:rsid w:val="008F6863"/>
    <w:rsid w:val="00901439"/>
    <w:rsid w:val="0090554F"/>
    <w:rsid w:val="0090794F"/>
    <w:rsid w:val="00915D3F"/>
    <w:rsid w:val="00950D0A"/>
    <w:rsid w:val="009510C6"/>
    <w:rsid w:val="0096045A"/>
    <w:rsid w:val="00974B55"/>
    <w:rsid w:val="00982BCE"/>
    <w:rsid w:val="009924CE"/>
    <w:rsid w:val="009952F6"/>
    <w:rsid w:val="009A02E0"/>
    <w:rsid w:val="009C4817"/>
    <w:rsid w:val="009D3D59"/>
    <w:rsid w:val="009E62D1"/>
    <w:rsid w:val="009F6853"/>
    <w:rsid w:val="009F79F9"/>
    <w:rsid w:val="00A11D09"/>
    <w:rsid w:val="00A429BE"/>
    <w:rsid w:val="00A442CE"/>
    <w:rsid w:val="00A61523"/>
    <w:rsid w:val="00A636AD"/>
    <w:rsid w:val="00A735A3"/>
    <w:rsid w:val="00A741F2"/>
    <w:rsid w:val="00A92F4F"/>
    <w:rsid w:val="00AB546F"/>
    <w:rsid w:val="00AC1B03"/>
    <w:rsid w:val="00AD4B58"/>
    <w:rsid w:val="00B05CB9"/>
    <w:rsid w:val="00B109A2"/>
    <w:rsid w:val="00B33472"/>
    <w:rsid w:val="00B35C37"/>
    <w:rsid w:val="00B47EF7"/>
    <w:rsid w:val="00B56537"/>
    <w:rsid w:val="00B71284"/>
    <w:rsid w:val="00B80ABF"/>
    <w:rsid w:val="00B85388"/>
    <w:rsid w:val="00BA66BD"/>
    <w:rsid w:val="00BB0D70"/>
    <w:rsid w:val="00BB3035"/>
    <w:rsid w:val="00BB4A64"/>
    <w:rsid w:val="00BC35C3"/>
    <w:rsid w:val="00BC54EF"/>
    <w:rsid w:val="00BD0873"/>
    <w:rsid w:val="00BD6BC6"/>
    <w:rsid w:val="00BD7C28"/>
    <w:rsid w:val="00BF40D5"/>
    <w:rsid w:val="00BF6E28"/>
    <w:rsid w:val="00C01CEE"/>
    <w:rsid w:val="00C33119"/>
    <w:rsid w:val="00C35798"/>
    <w:rsid w:val="00C36D8D"/>
    <w:rsid w:val="00C57ECA"/>
    <w:rsid w:val="00C61CAF"/>
    <w:rsid w:val="00C66DC7"/>
    <w:rsid w:val="00C6749E"/>
    <w:rsid w:val="00C70ADA"/>
    <w:rsid w:val="00C73942"/>
    <w:rsid w:val="00C81004"/>
    <w:rsid w:val="00C8692F"/>
    <w:rsid w:val="00CA11D6"/>
    <w:rsid w:val="00CB6676"/>
    <w:rsid w:val="00CE2A21"/>
    <w:rsid w:val="00CE3881"/>
    <w:rsid w:val="00CF11FF"/>
    <w:rsid w:val="00CF601D"/>
    <w:rsid w:val="00D03556"/>
    <w:rsid w:val="00D172A6"/>
    <w:rsid w:val="00D33DB8"/>
    <w:rsid w:val="00D52667"/>
    <w:rsid w:val="00D532CA"/>
    <w:rsid w:val="00D55485"/>
    <w:rsid w:val="00D57903"/>
    <w:rsid w:val="00D74750"/>
    <w:rsid w:val="00D81342"/>
    <w:rsid w:val="00D83181"/>
    <w:rsid w:val="00D96C4A"/>
    <w:rsid w:val="00DA17FF"/>
    <w:rsid w:val="00DA1849"/>
    <w:rsid w:val="00DE02B5"/>
    <w:rsid w:val="00DE3FD3"/>
    <w:rsid w:val="00DE4C28"/>
    <w:rsid w:val="00DE6DF9"/>
    <w:rsid w:val="00E27909"/>
    <w:rsid w:val="00E36336"/>
    <w:rsid w:val="00E367E1"/>
    <w:rsid w:val="00E57F68"/>
    <w:rsid w:val="00E64F8A"/>
    <w:rsid w:val="00E70C79"/>
    <w:rsid w:val="00E71C2E"/>
    <w:rsid w:val="00E72A8E"/>
    <w:rsid w:val="00E94100"/>
    <w:rsid w:val="00ED2232"/>
    <w:rsid w:val="00EF7FE5"/>
    <w:rsid w:val="00F07DE0"/>
    <w:rsid w:val="00F13DEC"/>
    <w:rsid w:val="00F21DA4"/>
    <w:rsid w:val="00F27797"/>
    <w:rsid w:val="00F331B5"/>
    <w:rsid w:val="00F6732C"/>
    <w:rsid w:val="00F7455D"/>
    <w:rsid w:val="00F75869"/>
    <w:rsid w:val="00F75B0F"/>
    <w:rsid w:val="00F91BE0"/>
    <w:rsid w:val="00F96F3A"/>
    <w:rsid w:val="00FA50B2"/>
    <w:rsid w:val="00FB7C4E"/>
    <w:rsid w:val="00FC4BEA"/>
    <w:rsid w:val="00FF2823"/>
    <w:rsid w:val="00FF548D"/>
    <w:rsid w:val="00FF69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4ABAA90A"/>
  <w15:chartTrackingRefBased/>
  <w15:docId w15:val="{7A405897-349E-46D7-BBB2-1CF84384F8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65A4"/>
  </w:style>
  <w:style w:type="paragraph" w:styleId="Heading1">
    <w:name w:val="heading 1"/>
    <w:basedOn w:val="Normal"/>
    <w:next w:val="Normal"/>
    <w:link w:val="Heading1Char"/>
    <w:uiPriority w:val="9"/>
    <w:qFormat/>
    <w:rsid w:val="00E3633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7C65A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C65A4"/>
    <w:rPr>
      <w:sz w:val="20"/>
      <w:szCs w:val="20"/>
    </w:rPr>
  </w:style>
  <w:style w:type="character" w:styleId="FootnoteReference">
    <w:name w:val="footnote reference"/>
    <w:basedOn w:val="DefaultParagraphFont"/>
    <w:uiPriority w:val="99"/>
    <w:semiHidden/>
    <w:unhideWhenUsed/>
    <w:rsid w:val="007C65A4"/>
    <w:rPr>
      <w:vertAlign w:val="superscript"/>
    </w:rPr>
  </w:style>
  <w:style w:type="paragraph" w:styleId="BalloonText">
    <w:name w:val="Balloon Text"/>
    <w:basedOn w:val="Normal"/>
    <w:link w:val="BalloonTextChar"/>
    <w:uiPriority w:val="99"/>
    <w:semiHidden/>
    <w:unhideWhenUsed/>
    <w:rsid w:val="00BC35C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C35C3"/>
    <w:rPr>
      <w:rFonts w:ascii="Segoe UI" w:hAnsi="Segoe UI" w:cs="Segoe UI"/>
      <w:sz w:val="18"/>
      <w:szCs w:val="18"/>
    </w:rPr>
  </w:style>
  <w:style w:type="character" w:styleId="Hyperlink">
    <w:name w:val="Hyperlink"/>
    <w:basedOn w:val="DefaultParagraphFont"/>
    <w:uiPriority w:val="99"/>
    <w:unhideWhenUsed/>
    <w:rsid w:val="00C01CEE"/>
    <w:rPr>
      <w:color w:val="0563C1" w:themeColor="hyperlink"/>
      <w:u w:val="single"/>
    </w:rPr>
  </w:style>
  <w:style w:type="paragraph" w:styleId="Header">
    <w:name w:val="header"/>
    <w:basedOn w:val="Normal"/>
    <w:link w:val="HeaderChar"/>
    <w:uiPriority w:val="99"/>
    <w:unhideWhenUsed/>
    <w:rsid w:val="00B35C37"/>
    <w:pPr>
      <w:tabs>
        <w:tab w:val="center" w:pos="4513"/>
        <w:tab w:val="right" w:pos="9026"/>
      </w:tabs>
      <w:spacing w:after="0" w:line="240" w:lineRule="auto"/>
    </w:pPr>
  </w:style>
  <w:style w:type="character" w:customStyle="1" w:styleId="HeaderChar">
    <w:name w:val="Header Char"/>
    <w:basedOn w:val="DefaultParagraphFont"/>
    <w:link w:val="Header"/>
    <w:uiPriority w:val="99"/>
    <w:rsid w:val="00B35C37"/>
  </w:style>
  <w:style w:type="paragraph" w:styleId="Footer">
    <w:name w:val="footer"/>
    <w:basedOn w:val="Normal"/>
    <w:link w:val="FooterChar"/>
    <w:uiPriority w:val="99"/>
    <w:unhideWhenUsed/>
    <w:rsid w:val="00B35C37"/>
    <w:pPr>
      <w:tabs>
        <w:tab w:val="center" w:pos="4513"/>
        <w:tab w:val="right" w:pos="9026"/>
      </w:tabs>
      <w:spacing w:after="0" w:line="240" w:lineRule="auto"/>
    </w:pPr>
  </w:style>
  <w:style w:type="character" w:customStyle="1" w:styleId="FooterChar">
    <w:name w:val="Footer Char"/>
    <w:basedOn w:val="DefaultParagraphFont"/>
    <w:link w:val="Footer"/>
    <w:uiPriority w:val="99"/>
    <w:rsid w:val="00B35C37"/>
  </w:style>
  <w:style w:type="character" w:customStyle="1" w:styleId="Heading1Char">
    <w:name w:val="Heading 1 Char"/>
    <w:basedOn w:val="DefaultParagraphFont"/>
    <w:link w:val="Heading1"/>
    <w:uiPriority w:val="9"/>
    <w:rsid w:val="00E36336"/>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E27909"/>
    <w:pPr>
      <w:ind w:left="720"/>
      <w:contextualSpacing/>
    </w:pPr>
  </w:style>
  <w:style w:type="character" w:styleId="UnresolvedMention">
    <w:name w:val="Unresolved Mention"/>
    <w:basedOn w:val="DefaultParagraphFont"/>
    <w:uiPriority w:val="99"/>
    <w:semiHidden/>
    <w:unhideWhenUsed/>
    <w:rsid w:val="006255D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89890179">
      <w:bodyDiv w:val="1"/>
      <w:marLeft w:val="0"/>
      <w:marRight w:val="0"/>
      <w:marTop w:val="0"/>
      <w:marBottom w:val="0"/>
      <w:divBdr>
        <w:top w:val="none" w:sz="0" w:space="0" w:color="auto"/>
        <w:left w:val="none" w:sz="0" w:space="0" w:color="auto"/>
        <w:bottom w:val="none" w:sz="0" w:space="0" w:color="auto"/>
        <w:right w:val="none" w:sz="0" w:space="0" w:color="auto"/>
      </w:divBdr>
    </w:div>
    <w:div w:id="737436522">
      <w:bodyDiv w:val="1"/>
      <w:marLeft w:val="0"/>
      <w:marRight w:val="0"/>
      <w:marTop w:val="0"/>
      <w:marBottom w:val="0"/>
      <w:divBdr>
        <w:top w:val="none" w:sz="0" w:space="0" w:color="auto"/>
        <w:left w:val="none" w:sz="0" w:space="0" w:color="auto"/>
        <w:bottom w:val="none" w:sz="0" w:space="0" w:color="auto"/>
        <w:right w:val="none" w:sz="0" w:space="0" w:color="auto"/>
      </w:divBdr>
    </w:div>
    <w:div w:id="17293046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nerdalicious.com.au/history/evidence-of-the-accommodation-used-during-royal-visits-to-leicester-1460-1485/" TargetMode="External"/><Relationship Id="rId18" Type="http://schemas.openxmlformats.org/officeDocument/2006/relationships/image" Target="media/image6.png"/><Relationship Id="rId26" Type="http://schemas.openxmlformats.org/officeDocument/2006/relationships/image" Target="media/image14.png"/><Relationship Id="rId3" Type="http://schemas.openxmlformats.org/officeDocument/2006/relationships/styles" Target="styles.xml"/><Relationship Id="rId21" Type="http://schemas.openxmlformats.org/officeDocument/2006/relationships/image" Target="media/image9.png"/><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historyextra.com/period/medieval/myths-facts-richard-iii-murder-princes-tower-shakespeare-york-leicester-car-park/" TargetMode="External"/><Relationship Id="rId17" Type="http://schemas.openxmlformats.org/officeDocument/2006/relationships/image" Target="media/image5.png"/><Relationship Id="rId25" Type="http://schemas.openxmlformats.org/officeDocument/2006/relationships/image" Target="media/image13.png"/><Relationship Id="rId33"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image" Target="media/image8.png"/><Relationship Id="rId29" Type="http://schemas.openxmlformats.org/officeDocument/2006/relationships/image" Target="media/image17.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image" Target="media/image12.png"/><Relationship Id="rId32"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image" Target="media/image3.png"/><Relationship Id="rId23" Type="http://schemas.openxmlformats.org/officeDocument/2006/relationships/image" Target="media/image11.png"/><Relationship Id="rId28" Type="http://schemas.openxmlformats.org/officeDocument/2006/relationships/image" Target="media/image16.png"/><Relationship Id="rId10" Type="http://schemas.openxmlformats.org/officeDocument/2006/relationships/header" Target="header1.xml"/><Relationship Id="rId19" Type="http://schemas.openxmlformats.org/officeDocument/2006/relationships/image" Target="media/image7.png"/><Relationship Id="rId31" Type="http://schemas.openxmlformats.org/officeDocument/2006/relationships/image" Target="media/image19.pn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hyperlink" Target="https://commons.wikimedia.org/wiki/File:World_map_blank_black_lines_4500px.gif" TargetMode="External"/><Relationship Id="rId22" Type="http://schemas.openxmlformats.org/officeDocument/2006/relationships/image" Target="media/image10.png"/><Relationship Id="rId27" Type="http://schemas.openxmlformats.org/officeDocument/2006/relationships/image" Target="media/image15.png"/><Relationship Id="rId30" Type="http://schemas.openxmlformats.org/officeDocument/2006/relationships/image" Target="media/image18.png"/><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0D99DD1-7F30-4D40-8A05-0B157CCBAB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9847</Words>
  <Characters>56129</Characters>
  <Application>Microsoft Office Word</Application>
  <DocSecurity>0</DocSecurity>
  <Lines>467</Lines>
  <Paragraphs>131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65845</CharactersWithSpaces>
  <SharedDoc>false</SharedDoc>
  <HLinks>
    <vt:vector size="12" baseType="variant">
      <vt:variant>
        <vt:i4>6094925</vt:i4>
      </vt:variant>
      <vt:variant>
        <vt:i4>3</vt:i4>
      </vt:variant>
      <vt:variant>
        <vt:i4>0</vt:i4>
      </vt:variant>
      <vt:variant>
        <vt:i4>5</vt:i4>
      </vt:variant>
      <vt:variant>
        <vt:lpwstr>http://nerdalicious.com.au/history/evidence-of-the-accommodation-used-during-royal-visits-to-leicester-1460-1485/</vt:lpwstr>
      </vt:variant>
      <vt:variant>
        <vt:lpwstr/>
      </vt:variant>
      <vt:variant>
        <vt:i4>3473464</vt:i4>
      </vt:variant>
      <vt:variant>
        <vt:i4>0</vt:i4>
      </vt:variant>
      <vt:variant>
        <vt:i4>0</vt:i4>
      </vt:variant>
      <vt:variant>
        <vt:i4>5</vt:i4>
      </vt:variant>
      <vt:variant>
        <vt:lpwstr>https://www.historyextra.com/period/medieval/myths-facts-richard-iii-murder-princes-tower-shakespeare-york-leicester-car-park/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Beckett</dc:creator>
  <cp:keywords/>
  <dc:description/>
  <cp:lastModifiedBy>Amy Beckett</cp:lastModifiedBy>
  <cp:revision>2</cp:revision>
  <dcterms:created xsi:type="dcterms:W3CDTF">2019-05-09T15:09:00Z</dcterms:created>
  <dcterms:modified xsi:type="dcterms:W3CDTF">2019-05-09T15:09:00Z</dcterms:modified>
</cp:coreProperties>
</file>