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679046" w14:textId="77777777" w:rsidR="00B3315B" w:rsidRPr="004A3CB1" w:rsidRDefault="00B3315B" w:rsidP="00B3315B">
      <w:pPr>
        <w:spacing w:line="360" w:lineRule="auto"/>
        <w:jc w:val="center"/>
        <w:rPr>
          <w:rFonts w:ascii="Arial" w:hAnsi="Arial" w:cs="Arial"/>
          <w:b/>
          <w:sz w:val="28"/>
          <w:szCs w:val="22"/>
          <w:u w:val="single"/>
          <w:lang w:val="cy-GB"/>
        </w:rPr>
      </w:pPr>
      <w:bookmarkStart w:id="0" w:name="_GoBack"/>
      <w:bookmarkEnd w:id="0"/>
      <w:r w:rsidRPr="004A3CB1">
        <w:rPr>
          <w:rFonts w:ascii="Arial" w:hAnsi="Arial" w:cs="Arial"/>
          <w:b/>
          <w:sz w:val="28"/>
          <w:szCs w:val="22"/>
          <w:u w:val="single"/>
          <w:lang w:val="cy-GB"/>
        </w:rPr>
        <w:t>Dylunio, cynnal a gwerthuso prosiect ymchwil (astudiaeth gwers) yn feirniadol gan ganolbwyntio ar fodel yr athro trawsnewidiol wrth ddatblygu ymarfer sy’n cael effaith gadarnhaol ar y dysgwr.</w:t>
      </w:r>
    </w:p>
    <w:p w14:paraId="7516B859" w14:textId="77777777" w:rsidR="00B3315B" w:rsidRPr="004A3CB1" w:rsidRDefault="00B3315B" w:rsidP="00B3315B">
      <w:pPr>
        <w:spacing w:line="360" w:lineRule="auto"/>
        <w:jc w:val="center"/>
        <w:rPr>
          <w:rFonts w:ascii="Arial" w:hAnsi="Arial" w:cs="Arial"/>
          <w:b/>
          <w:sz w:val="28"/>
          <w:szCs w:val="22"/>
          <w:u w:val="single"/>
          <w:lang w:val="cy-GB"/>
        </w:rPr>
      </w:pPr>
    </w:p>
    <w:p w14:paraId="03AB3642" w14:textId="77777777" w:rsidR="00B3315B" w:rsidRDefault="00B3315B" w:rsidP="00B3315B">
      <w:pPr>
        <w:spacing w:line="360" w:lineRule="auto"/>
        <w:jc w:val="center"/>
        <w:rPr>
          <w:rFonts w:ascii="Arial" w:hAnsi="Arial" w:cs="Arial"/>
          <w:b/>
          <w:sz w:val="28"/>
          <w:szCs w:val="22"/>
          <w:u w:val="single"/>
          <w:lang w:val="cy-GB"/>
        </w:rPr>
      </w:pPr>
      <w:r w:rsidRPr="004A3CB1">
        <w:rPr>
          <w:rFonts w:ascii="Arial" w:hAnsi="Arial" w:cs="Arial"/>
          <w:b/>
          <w:sz w:val="28"/>
          <w:szCs w:val="22"/>
          <w:u w:val="single"/>
          <w:lang w:val="cy-GB"/>
        </w:rPr>
        <w:t>Beth yw effaith hunanasesu ar ddatblygiad addysgol unigolion?</w:t>
      </w:r>
    </w:p>
    <w:p w14:paraId="5A4D2245" w14:textId="77777777" w:rsidR="00B3315B" w:rsidRDefault="00B3315B" w:rsidP="00B3315B">
      <w:pPr>
        <w:spacing w:line="360" w:lineRule="auto"/>
        <w:jc w:val="center"/>
        <w:rPr>
          <w:rFonts w:ascii="Arial" w:hAnsi="Arial" w:cs="Arial"/>
          <w:b/>
          <w:sz w:val="28"/>
          <w:szCs w:val="22"/>
          <w:u w:val="single"/>
          <w:lang w:val="cy-GB"/>
        </w:rPr>
      </w:pPr>
    </w:p>
    <w:p w14:paraId="5C2895EB" w14:textId="77777777" w:rsidR="00B3315B" w:rsidRDefault="00B3315B" w:rsidP="00B3315B">
      <w:pPr>
        <w:pStyle w:val="AssignBody"/>
      </w:pPr>
    </w:p>
    <w:tbl>
      <w:tblPr>
        <w:tblStyle w:val="TableGrid"/>
        <w:tblW w:w="0" w:type="auto"/>
        <w:tblLook w:val="04A0" w:firstRow="1" w:lastRow="0" w:firstColumn="1" w:lastColumn="0" w:noHBand="0" w:noVBand="1"/>
      </w:tblPr>
      <w:tblGrid>
        <w:gridCol w:w="1722"/>
        <w:gridCol w:w="3644"/>
        <w:gridCol w:w="3644"/>
      </w:tblGrid>
      <w:tr w:rsidR="00B3315B" w14:paraId="54176F9B" w14:textId="77777777" w:rsidTr="0057384B">
        <w:tc>
          <w:tcPr>
            <w:tcW w:w="1722" w:type="dxa"/>
            <w:tcBorders>
              <w:top w:val="single" w:sz="4" w:space="0" w:color="auto"/>
              <w:left w:val="single" w:sz="4" w:space="0" w:color="auto"/>
              <w:bottom w:val="single" w:sz="4" w:space="0" w:color="auto"/>
              <w:right w:val="single" w:sz="4" w:space="0" w:color="auto"/>
            </w:tcBorders>
          </w:tcPr>
          <w:p w14:paraId="1C0C44F2" w14:textId="77777777" w:rsidR="00B3315B" w:rsidRDefault="00B3315B" w:rsidP="0057384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DBDB2F6" w14:textId="77777777" w:rsidR="00B3315B" w:rsidRDefault="00B3315B" w:rsidP="0057384B">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11873FF1" w14:textId="77777777" w:rsidR="00B3315B" w:rsidRDefault="00B3315B" w:rsidP="0057384B">
            <w:pPr>
              <w:pStyle w:val="NormalWeb"/>
              <w:spacing w:before="0" w:beforeAutospacing="0" w:after="0" w:afterAutospacing="0"/>
              <w:rPr>
                <w:rFonts w:ascii="Arial" w:hAnsi="Arial" w:cs="Arial"/>
                <w:color w:val="222222"/>
                <w:shd w:val="clear" w:color="auto" w:fill="F8F9FA"/>
                <w:lang w:val="en-US" w:eastAsia="en-US"/>
              </w:rPr>
            </w:pPr>
            <w:r>
              <w:rPr>
                <w:rFonts w:ascii="Arial" w:hAnsi="Arial" w:cs="Arial"/>
                <w:color w:val="222222"/>
                <w:shd w:val="clear" w:color="auto" w:fill="F8F9FA"/>
                <w:lang w:val="en-US" w:eastAsia="en-US"/>
              </w:rPr>
              <w:t>Yr hyn yr wyf wedi'i wneud yn yr aseiniad hwn.</w:t>
            </w:r>
          </w:p>
          <w:p w14:paraId="0CACB95A" w14:textId="77777777" w:rsidR="00B3315B" w:rsidRDefault="00B3315B" w:rsidP="0057384B">
            <w:pPr>
              <w:pStyle w:val="NormalWeb"/>
              <w:spacing w:before="0" w:beforeAutospacing="0" w:after="0" w:afterAutospacing="0"/>
              <w:rPr>
                <w:rFonts w:ascii="Arial" w:hAnsi="Arial" w:cs="Arial"/>
                <w:color w:val="222222"/>
                <w:lang w:val="en-US" w:eastAsia="en-US"/>
              </w:rPr>
            </w:pPr>
          </w:p>
          <w:p w14:paraId="594F5908" w14:textId="77777777" w:rsidR="00B3315B" w:rsidRPr="00755E37" w:rsidRDefault="00B3315B" w:rsidP="0057384B">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B3315B" w14:paraId="2384F065" w14:textId="77777777" w:rsidTr="0057384B">
        <w:tc>
          <w:tcPr>
            <w:tcW w:w="1722" w:type="dxa"/>
            <w:tcBorders>
              <w:top w:val="single" w:sz="4" w:space="0" w:color="auto"/>
              <w:left w:val="single" w:sz="4" w:space="0" w:color="auto"/>
              <w:bottom w:val="single" w:sz="4" w:space="0" w:color="auto"/>
              <w:right w:val="single" w:sz="4" w:space="0" w:color="auto"/>
            </w:tcBorders>
            <w:hideMark/>
          </w:tcPr>
          <w:p w14:paraId="22217623" w14:textId="77777777" w:rsidR="00B3315B" w:rsidRDefault="00B3315B" w:rsidP="0057384B">
            <w:pPr>
              <w:pStyle w:val="AssignBody"/>
            </w:pPr>
            <w:r>
              <w:t>T</w:t>
            </w:r>
            <w:bookmarkStart w:id="1" w:name="cysill"/>
            <w:bookmarkEnd w:id="1"/>
            <w:r>
              <w:t>arged/Target 1</w:t>
            </w:r>
          </w:p>
        </w:tc>
        <w:tc>
          <w:tcPr>
            <w:tcW w:w="3647" w:type="dxa"/>
            <w:tcBorders>
              <w:top w:val="single" w:sz="4" w:space="0" w:color="auto"/>
              <w:left w:val="single" w:sz="4" w:space="0" w:color="auto"/>
              <w:bottom w:val="single" w:sz="4" w:space="0" w:color="auto"/>
              <w:right w:val="single" w:sz="4" w:space="0" w:color="auto"/>
            </w:tcBorders>
          </w:tcPr>
          <w:p w14:paraId="78BDD49C" w14:textId="77777777" w:rsidR="00B3315B" w:rsidRPr="00787EB6" w:rsidRDefault="00B3315B" w:rsidP="0057384B">
            <w:pPr>
              <w:spacing w:line="360" w:lineRule="auto"/>
              <w:rPr>
                <w:rFonts w:ascii="Arial" w:hAnsi="Arial" w:cs="Arial"/>
              </w:rPr>
            </w:pPr>
            <w:r w:rsidRPr="00787EB6">
              <w:rPr>
                <w:rFonts w:ascii="Arial" w:hAnsi="Arial" w:cs="Arial"/>
                <w:color w:val="283041"/>
                <w:shd w:val="clear" w:color="auto" w:fill="FFFFFF"/>
              </w:rPr>
              <w:t>Dilyna'r fanyleb asesu'n ofalus er mwyn giwrio dy fod yn ymateb yn llawn i ofynion yr aseiniad.</w:t>
            </w:r>
          </w:p>
          <w:p w14:paraId="259251D8" w14:textId="77777777" w:rsidR="00B3315B" w:rsidRDefault="00B3315B" w:rsidP="0057384B">
            <w:pPr>
              <w:pStyle w:val="AssignBody"/>
            </w:pPr>
          </w:p>
        </w:tc>
        <w:tc>
          <w:tcPr>
            <w:tcW w:w="3647" w:type="dxa"/>
            <w:tcBorders>
              <w:top w:val="single" w:sz="4" w:space="0" w:color="auto"/>
              <w:left w:val="single" w:sz="4" w:space="0" w:color="auto"/>
              <w:bottom w:val="single" w:sz="4" w:space="0" w:color="auto"/>
              <w:right w:val="single" w:sz="4" w:space="0" w:color="auto"/>
            </w:tcBorders>
          </w:tcPr>
          <w:p w14:paraId="795A97F8" w14:textId="77777777" w:rsidR="00B3315B" w:rsidRDefault="00B3315B" w:rsidP="0057384B">
            <w:pPr>
              <w:pStyle w:val="AssignBody"/>
            </w:pPr>
            <w:r>
              <w:t>Fe wnes i sicrhau fy mod yn darllen dros fanyleb asesu yn ofalus i sicrhau fy mod i’n gwybod beth oedd yn ofynol ohonof.</w:t>
            </w:r>
          </w:p>
        </w:tc>
      </w:tr>
      <w:tr w:rsidR="00B3315B" w14:paraId="6D9AC177" w14:textId="77777777" w:rsidTr="0057384B">
        <w:tc>
          <w:tcPr>
            <w:tcW w:w="1722" w:type="dxa"/>
            <w:tcBorders>
              <w:top w:val="single" w:sz="4" w:space="0" w:color="auto"/>
              <w:left w:val="single" w:sz="4" w:space="0" w:color="auto"/>
              <w:bottom w:val="single" w:sz="4" w:space="0" w:color="auto"/>
              <w:right w:val="single" w:sz="4" w:space="0" w:color="auto"/>
            </w:tcBorders>
            <w:hideMark/>
          </w:tcPr>
          <w:p w14:paraId="3E070A5D" w14:textId="77777777" w:rsidR="00B3315B" w:rsidRDefault="00B3315B" w:rsidP="0057384B">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2F256A0D" w14:textId="77777777" w:rsidR="00B3315B" w:rsidRPr="00787EB6" w:rsidRDefault="00B3315B" w:rsidP="0057384B">
            <w:pPr>
              <w:spacing w:line="360" w:lineRule="auto"/>
              <w:rPr>
                <w:rFonts w:ascii="Arial" w:hAnsi="Arial" w:cs="Arial"/>
              </w:rPr>
            </w:pPr>
            <w:r w:rsidRPr="00787EB6">
              <w:rPr>
                <w:rFonts w:ascii="Arial" w:hAnsi="Arial" w:cs="Arial"/>
                <w:color w:val="283041"/>
                <w:shd w:val="clear" w:color="auto" w:fill="FFFFFF"/>
              </w:rPr>
              <w:t>Darllena'n ehangach er mwyn dy gynorthwyp i wneud cysylltiadau llawer mwy cyson i'r llenyddiaeth a rhwng damcaniaeth ac arfer.</w:t>
            </w:r>
          </w:p>
          <w:p w14:paraId="49624D83" w14:textId="77777777" w:rsidR="00B3315B" w:rsidRDefault="00B3315B" w:rsidP="0057384B">
            <w:pPr>
              <w:pStyle w:val="AssignBody"/>
            </w:pPr>
          </w:p>
        </w:tc>
        <w:tc>
          <w:tcPr>
            <w:tcW w:w="3647" w:type="dxa"/>
            <w:tcBorders>
              <w:top w:val="single" w:sz="4" w:space="0" w:color="auto"/>
              <w:left w:val="single" w:sz="4" w:space="0" w:color="auto"/>
              <w:bottom w:val="single" w:sz="4" w:space="0" w:color="auto"/>
              <w:right w:val="single" w:sz="4" w:space="0" w:color="auto"/>
            </w:tcBorders>
          </w:tcPr>
          <w:p w14:paraId="5B447DCB" w14:textId="77777777" w:rsidR="00B3315B" w:rsidRDefault="00B3315B" w:rsidP="0057384B">
            <w:pPr>
              <w:pStyle w:val="AssignBody"/>
            </w:pPr>
            <w:r>
              <w:t>Fe wnes i sicrhau fy mod yn darllen yn ehangach nid yn unig wrth edrych ar drosolwg o lenyddiaeth ond trwy gydol yr ymchwil.</w:t>
            </w:r>
          </w:p>
        </w:tc>
      </w:tr>
      <w:tr w:rsidR="00B3315B" w14:paraId="78FC3AC6" w14:textId="77777777" w:rsidTr="0057384B">
        <w:tc>
          <w:tcPr>
            <w:tcW w:w="1722" w:type="dxa"/>
            <w:tcBorders>
              <w:top w:val="single" w:sz="4" w:space="0" w:color="auto"/>
              <w:left w:val="single" w:sz="4" w:space="0" w:color="auto"/>
              <w:bottom w:val="single" w:sz="4" w:space="0" w:color="auto"/>
              <w:right w:val="single" w:sz="4" w:space="0" w:color="auto"/>
            </w:tcBorders>
            <w:hideMark/>
          </w:tcPr>
          <w:p w14:paraId="64FCE192" w14:textId="77777777" w:rsidR="00B3315B" w:rsidRDefault="00B3315B" w:rsidP="0057384B">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54669B3E" w14:textId="77777777" w:rsidR="00B3315B" w:rsidRPr="00787EB6" w:rsidRDefault="00B3315B" w:rsidP="0057384B">
            <w:pPr>
              <w:spacing w:line="360" w:lineRule="auto"/>
              <w:rPr>
                <w:rFonts w:ascii="Arial" w:hAnsi="Arial" w:cs="Arial"/>
              </w:rPr>
            </w:pPr>
            <w:r w:rsidRPr="00787EB6">
              <w:rPr>
                <w:rFonts w:ascii="Arial" w:hAnsi="Arial" w:cs="Arial"/>
                <w:color w:val="283041"/>
                <w:shd w:val="clear" w:color="auto" w:fill="FFFFFF"/>
              </w:rPr>
              <w:t>Seilia unrhyw awgrymiadau am ffyrdd ymlaen ar dystiolaeth o'r hyn sy'n cael ei ystyried i fod yn arfer dda/effeithiol. Mae angen i ti gyfiawnhau pob penderfyniad rwyt yn ei wneud.</w:t>
            </w:r>
          </w:p>
          <w:p w14:paraId="7F5E875D" w14:textId="77777777" w:rsidR="00B3315B" w:rsidRDefault="00B3315B" w:rsidP="0057384B">
            <w:pPr>
              <w:pStyle w:val="AssignBody"/>
            </w:pPr>
          </w:p>
        </w:tc>
        <w:tc>
          <w:tcPr>
            <w:tcW w:w="3647" w:type="dxa"/>
            <w:tcBorders>
              <w:top w:val="single" w:sz="4" w:space="0" w:color="auto"/>
              <w:left w:val="single" w:sz="4" w:space="0" w:color="auto"/>
              <w:bottom w:val="single" w:sz="4" w:space="0" w:color="auto"/>
              <w:right w:val="single" w:sz="4" w:space="0" w:color="auto"/>
            </w:tcBorders>
          </w:tcPr>
          <w:p w14:paraId="687C05ED" w14:textId="77777777" w:rsidR="00B3315B" w:rsidRDefault="00B3315B" w:rsidP="0057384B">
            <w:pPr>
              <w:pStyle w:val="AssignBody"/>
            </w:pPr>
            <w:r>
              <w:t>Fe wnes i ddefnyddio’r llenyddiaeth fel tystiolaeth wrth i mi gynnig arferion effeithiol y gellir defnyddio mewn ymchwil y dyfodol.</w:t>
            </w:r>
          </w:p>
        </w:tc>
      </w:tr>
    </w:tbl>
    <w:p w14:paraId="7F67AA6C" w14:textId="77777777" w:rsidR="00B3315B" w:rsidRPr="004A3CB1" w:rsidRDefault="00B3315B" w:rsidP="00B3315B">
      <w:pPr>
        <w:spacing w:line="360" w:lineRule="auto"/>
        <w:jc w:val="center"/>
        <w:rPr>
          <w:rFonts w:ascii="Arial" w:hAnsi="Arial" w:cs="Arial"/>
          <w:b/>
          <w:sz w:val="28"/>
          <w:szCs w:val="22"/>
          <w:u w:val="single"/>
          <w:lang w:val="cy-GB"/>
        </w:rPr>
      </w:pPr>
    </w:p>
    <w:p w14:paraId="7A1DF70B" w14:textId="73A1DAEB" w:rsidR="00BD3384" w:rsidRPr="0099619A" w:rsidRDefault="0003110E" w:rsidP="0099619A">
      <w:pPr>
        <w:spacing w:line="360" w:lineRule="auto"/>
        <w:rPr>
          <w:rFonts w:ascii="Arial" w:hAnsi="Arial" w:cs="Arial"/>
          <w:sz w:val="22"/>
          <w:szCs w:val="22"/>
        </w:rPr>
      </w:pPr>
      <w:r w:rsidRPr="0099619A">
        <w:rPr>
          <w:rFonts w:ascii="Arial" w:hAnsi="Arial" w:cs="Arial"/>
          <w:sz w:val="22"/>
          <w:szCs w:val="22"/>
        </w:rPr>
        <w:t xml:space="preserve">Yn yr aseiniad yma fe fyddai fel myfyrwyr yn defnyddio methodoleg ymchwil priodol i gasglu gwybodaeth. Bydd y wybodaeth yma yn canolbwyntio ar yr athro trawsnewidiol sydd yn barod i ddatblygu ymarfer sy’n cael effaith gadarnhaol ar y dysgwr. Bydd yna gyfle yn ystod yr ymchwil yma i ddylunio a chymhwyso methodoleg ymchwil a’i feirniadu, cynnal ymholiad agos-at-arfer fy hunan a gwerthuso yn feirniadol ar yr arfer foesegol a’r dystiolaeth empirig a chasglwyd. Y mater a oedd o ddiddordeb i mi a fy mhartneriaid ymchwil oedd hunan asesu a’i effaith ar ddatblygiad addysgol unigolion. Dywedir (Brown. G, Chen. F, Andrade. H, 2015, </w:t>
      </w:r>
      <w:r w:rsidRPr="0099619A">
        <w:rPr>
          <w:rFonts w:ascii="Arial" w:hAnsi="Arial" w:cs="Arial"/>
          <w:sz w:val="22"/>
          <w:szCs w:val="22"/>
        </w:rPr>
        <w:lastRenderedPageBreak/>
        <w:t xml:space="preserve">t. 1). </w:t>
      </w:r>
      <w:r w:rsidR="00912695" w:rsidRPr="0099619A">
        <w:rPr>
          <w:rFonts w:ascii="Arial" w:hAnsi="Arial" w:cs="Arial"/>
          <w:sz w:val="22"/>
          <w:szCs w:val="22"/>
        </w:rPr>
        <w:t>bod yna ddwy farn amlwg sydd yn aml yn cael ei chyflwyno wrth drafod hunan asesu. Yn gyntaf byddai’r agwedd bositif sy’n cydnabod hunanasesu’n bositif fel offeryn sy’n hyrwyddo cyflawniad academaidd ac agwedd beirniadol sy’n codi pryderon am ansawdd dyfarniad myfyrwyr dros eu gwaith. Wrth ystyried dadleuon fel yr uchod felly fe fyddai’n ystyried yr effaith mae hunan asesu gydag ar ddatblygiad addysgol unigolion.</w:t>
      </w:r>
    </w:p>
    <w:p w14:paraId="2358624F" w14:textId="10C02AC6" w:rsidR="00912695" w:rsidRPr="0099619A" w:rsidRDefault="00912695" w:rsidP="0099619A">
      <w:pPr>
        <w:spacing w:line="360" w:lineRule="auto"/>
        <w:rPr>
          <w:rFonts w:ascii="Arial" w:hAnsi="Arial" w:cs="Arial"/>
          <w:sz w:val="22"/>
          <w:szCs w:val="22"/>
        </w:rPr>
      </w:pPr>
    </w:p>
    <w:p w14:paraId="373598A4" w14:textId="759A83D9" w:rsidR="00912695" w:rsidRPr="0099619A" w:rsidRDefault="007D1DC0" w:rsidP="0099619A">
      <w:pPr>
        <w:spacing w:line="360" w:lineRule="auto"/>
        <w:rPr>
          <w:rFonts w:ascii="Arial" w:hAnsi="Arial" w:cs="Arial"/>
          <w:sz w:val="22"/>
          <w:szCs w:val="22"/>
        </w:rPr>
      </w:pPr>
      <w:r w:rsidRPr="0099619A">
        <w:rPr>
          <w:rFonts w:ascii="Arial" w:hAnsi="Arial" w:cs="Arial"/>
          <w:sz w:val="22"/>
          <w:szCs w:val="22"/>
        </w:rPr>
        <w:t xml:space="preserve">Cynhelir yr ymchwil o fewn dwy Ysgol Uwchradd yng Ngorllewin Cymru gyda dau ddosbarth mewn un ysgol ac un dosbarth o fewn yr ysgol arall. Wrth i’m cyd ymchwilwyr arsylwi’r wers fe dargedwyd tri disgybl yn bennaf wrth gynnal yr arsylwad gwers. Disgrifir y tri disgybl fel disgybl gallu uchel, gallu canolig a gallu isel. Cynhelir yr ymchwil o fewn dosbarthiadau ar draws cyfnod allweddol tri felly un dosbarth blwyddyn 7, blwyddyn 8 a blwyddyn 9. Roedd cynnal yr ymchwil ar draws cyfnod allweddol tri roedd yn bosib gweld ymateb gwahanol mae oedrannau gwahanol gyda tuag at effaith hunanasesu, er enghraifft a fyddai agwedd blwyddyn 9 ychydig mwy aeddfed tuag at hunanasesu neu a oes yna gysondeb o ran agwedd ar draws y cyfnod allweddol. </w:t>
      </w:r>
    </w:p>
    <w:p w14:paraId="43C11B5C" w14:textId="62437841" w:rsidR="00982B0B" w:rsidRPr="0099619A" w:rsidRDefault="00982B0B" w:rsidP="0099619A">
      <w:pPr>
        <w:spacing w:line="360" w:lineRule="auto"/>
        <w:rPr>
          <w:rFonts w:ascii="Arial" w:hAnsi="Arial" w:cs="Arial"/>
          <w:sz w:val="22"/>
          <w:szCs w:val="22"/>
        </w:rPr>
      </w:pPr>
    </w:p>
    <w:p w14:paraId="0B2143C1" w14:textId="77777777" w:rsidR="00982B0B" w:rsidRPr="0099619A" w:rsidRDefault="00982B0B" w:rsidP="0099619A">
      <w:pPr>
        <w:spacing w:line="360" w:lineRule="auto"/>
        <w:rPr>
          <w:rFonts w:ascii="Arial" w:hAnsi="Arial" w:cs="Arial"/>
          <w:sz w:val="22"/>
          <w:szCs w:val="22"/>
          <w:u w:val="single"/>
        </w:rPr>
      </w:pPr>
      <w:r w:rsidRPr="0099619A">
        <w:rPr>
          <w:rFonts w:ascii="Arial" w:hAnsi="Arial" w:cs="Arial"/>
          <w:sz w:val="22"/>
          <w:szCs w:val="22"/>
          <w:u w:val="single"/>
        </w:rPr>
        <w:t>Trosolwg o Lenyddiaeth.</w:t>
      </w:r>
    </w:p>
    <w:p w14:paraId="1630F864" w14:textId="77777777" w:rsidR="00982B0B" w:rsidRPr="0099619A" w:rsidRDefault="00982B0B" w:rsidP="0099619A">
      <w:pPr>
        <w:spacing w:line="360" w:lineRule="auto"/>
        <w:rPr>
          <w:rFonts w:ascii="Arial" w:hAnsi="Arial" w:cs="Arial"/>
          <w:sz w:val="22"/>
          <w:szCs w:val="22"/>
        </w:rPr>
      </w:pPr>
    </w:p>
    <w:p w14:paraId="51693BAA" w14:textId="3E7F3586" w:rsidR="00982B0B" w:rsidRPr="0099619A" w:rsidRDefault="00982B0B" w:rsidP="0099619A">
      <w:pPr>
        <w:spacing w:line="360" w:lineRule="auto"/>
        <w:rPr>
          <w:rFonts w:ascii="Arial" w:hAnsi="Arial" w:cs="Arial"/>
          <w:sz w:val="22"/>
          <w:szCs w:val="22"/>
        </w:rPr>
      </w:pPr>
      <w:r w:rsidRPr="0099619A">
        <w:rPr>
          <w:rFonts w:ascii="Arial" w:hAnsi="Arial" w:cs="Arial"/>
          <w:sz w:val="22"/>
          <w:szCs w:val="22"/>
        </w:rPr>
        <w:t>I sicrhau dealltwriaeth lawn o’r hyn a ymchwilir fe edrychais ymhellach ar y pwnc dan sylw trwy ddarllen llyfrau, erthyglau, dogfennau a deunyddiau eraill ar-lein. Mae yna feirniadaeth amlwg yn y llenyddiaeth ar hunanasesu. Dywedir (Dunning, Heath a Suis, 2004)</w:t>
      </w:r>
      <w:r w:rsidRPr="0099619A">
        <w:rPr>
          <w:rFonts w:ascii="Arial" w:hAnsi="Arial" w:cs="Arial"/>
          <w:sz w:val="22"/>
          <w:szCs w:val="22"/>
        </w:rPr>
        <w:t xml:space="preserve"> </w:t>
      </w:r>
      <w:r w:rsidR="007F16DD" w:rsidRPr="0099619A">
        <w:rPr>
          <w:rFonts w:ascii="Arial" w:hAnsi="Arial" w:cs="Arial"/>
          <w:sz w:val="22"/>
          <w:szCs w:val="22"/>
        </w:rPr>
        <w:t>bod hunanasesu yn wallus mwyafrif o’r amser gyda disgyblion yn afrealistig wrth iddynt drafod galluoedd eu hunan ac yn datblygu cred maent yn uwch nag gallu canolig. Pwysleisir hyn felly bod hunanasesu ddim yn effeithiol wrth i ddisgyblion anwybyddu unrhyw wallau y byddai’n bosib yw cywiro a gwella. Yn debyg i hyn ategir gwaith (Ross. J, A, 2006)</w:t>
      </w:r>
      <w:r w:rsidR="007950AF" w:rsidRPr="0099619A">
        <w:rPr>
          <w:rFonts w:ascii="Arial" w:hAnsi="Arial" w:cs="Arial"/>
          <w:sz w:val="22"/>
          <w:szCs w:val="22"/>
        </w:rPr>
        <w:t xml:space="preserve"> y cred bod y disgyblion ‘da’ yn tanamcangyfrif eu gwaith tra bod disgyblion sydd wedi drysu ar waith yn fwy tebygol o oramcangyfrif eu cyflawniadau. Mae’r ddau ddarn o lenyddiaeth yma felly yn cefnogi bod hunanasesu yn dod i derfyn yn eu heffeithlonrwydd unwaith mae’r ffactorau yma yn cael eu hystyried o fewn yr ystafell dosbarth.</w:t>
      </w:r>
    </w:p>
    <w:p w14:paraId="313532AB" w14:textId="60E58D8E" w:rsidR="007950AF" w:rsidRPr="0099619A" w:rsidRDefault="007950AF" w:rsidP="0099619A">
      <w:pPr>
        <w:spacing w:line="360" w:lineRule="auto"/>
        <w:rPr>
          <w:rFonts w:ascii="Arial" w:hAnsi="Arial" w:cs="Arial"/>
          <w:sz w:val="22"/>
          <w:szCs w:val="22"/>
        </w:rPr>
      </w:pPr>
    </w:p>
    <w:p w14:paraId="61746CB5" w14:textId="15350F07" w:rsidR="007950AF" w:rsidRPr="0099619A" w:rsidRDefault="00096012" w:rsidP="0099619A">
      <w:pPr>
        <w:spacing w:line="360" w:lineRule="auto"/>
        <w:rPr>
          <w:rFonts w:ascii="Arial" w:hAnsi="Arial" w:cs="Arial"/>
          <w:sz w:val="22"/>
          <w:szCs w:val="22"/>
        </w:rPr>
      </w:pPr>
      <w:r w:rsidRPr="0099619A">
        <w:rPr>
          <w:rFonts w:ascii="Arial" w:hAnsi="Arial" w:cs="Arial"/>
          <w:sz w:val="22"/>
          <w:szCs w:val="22"/>
        </w:rPr>
        <w:t xml:space="preserve">Er hynny mae’n bosib gweld y ffactorau yma yn bositif ar ddatblygiad addysgol unigolion trwy ddefnyddio hunanasesu. Cefnogi hyn gan waith (Barnett a Hixon, 1997) wrth iddynt weld cysylltiad amlwg rhwng hunan asesu disgyblion gallu uwch a thechnegau mae athrawon profiadol yn defnyddio wrth asesu. Dangosir y gwaith yma bod angen dealltwriaeth o sut i hunan asesu cyn mynd ati i weithredu gan fod disgyblion uwch y gallu yn defnyddio strategaethau profiadol i allu elwa allan o hunanasesu. </w:t>
      </w:r>
      <w:r w:rsidR="00ED6203" w:rsidRPr="0099619A">
        <w:rPr>
          <w:rFonts w:ascii="Arial" w:hAnsi="Arial" w:cs="Arial"/>
          <w:sz w:val="22"/>
          <w:szCs w:val="22"/>
        </w:rPr>
        <w:t xml:space="preserve">Yn ogystal â hyn dywedir (Brookhart, Andolina, Zuza, Furman, 2004) bod canfyddiadau ymchwil wedi dangos bod hunanasesu </w:t>
      </w:r>
      <w:r w:rsidR="00ED6203" w:rsidRPr="0099619A">
        <w:rPr>
          <w:rFonts w:ascii="Arial" w:hAnsi="Arial" w:cs="Arial"/>
          <w:sz w:val="22"/>
          <w:szCs w:val="22"/>
        </w:rPr>
        <w:lastRenderedPageBreak/>
        <w:t>disgyblion yn mynd yn fwy realistig wrth iddynt ymarfer hunanasesu yn fwy aml, eto felly gwelir y ddadl bod effaith hunanasesu yn gwella wrth i ddisgyblion dysgu sut i ddefnyddio hunanasesu yn gywir dan arweiniad athro.</w:t>
      </w:r>
    </w:p>
    <w:p w14:paraId="2F8E3352" w14:textId="7D5397F8" w:rsidR="00ED6203" w:rsidRPr="0099619A" w:rsidRDefault="00ED6203" w:rsidP="0099619A">
      <w:pPr>
        <w:spacing w:line="360" w:lineRule="auto"/>
        <w:rPr>
          <w:rFonts w:ascii="Arial" w:hAnsi="Arial" w:cs="Arial"/>
          <w:sz w:val="22"/>
          <w:szCs w:val="22"/>
        </w:rPr>
      </w:pPr>
    </w:p>
    <w:p w14:paraId="0AF9F45E" w14:textId="092A46D5" w:rsidR="00ED6203" w:rsidRPr="0099619A" w:rsidRDefault="00B8531B" w:rsidP="0099619A">
      <w:pPr>
        <w:spacing w:line="360" w:lineRule="auto"/>
        <w:rPr>
          <w:rFonts w:ascii="Arial" w:hAnsi="Arial" w:cs="Arial"/>
          <w:sz w:val="22"/>
          <w:szCs w:val="22"/>
        </w:rPr>
      </w:pPr>
      <w:r w:rsidRPr="0099619A">
        <w:rPr>
          <w:rFonts w:ascii="Arial" w:hAnsi="Arial" w:cs="Arial"/>
          <w:sz w:val="22"/>
          <w:szCs w:val="22"/>
        </w:rPr>
        <w:t>Ar y llaw arall mae’n bosib beirniadu'r dadleuon uchod sy’n cefnogi hunanasesu wrth edrych yn ddyfnach ar ddarn (Ross. J, A., 2006), mae’n beirniadu hunanasesu gan ddweud bod amheuon ynglŷn ag effeithiolrwydd hunanasesu yn amgylchynu’n pryder bod disgyblion gyda chanfyddiadau chwyddedig o’u cyflawniadau yn gyffredinol ac maent yn cael eu cymell gan hunan-ddiddordeb yn unig ac felly yn cefnogi bod hunanasesu ddim wir yn cael eu defnyddio yn effeithiol o fewn ysgolion.</w:t>
      </w:r>
      <w:r w:rsidR="00D143A5" w:rsidRPr="0099619A">
        <w:rPr>
          <w:rFonts w:ascii="Arial" w:hAnsi="Arial" w:cs="Arial"/>
          <w:sz w:val="22"/>
          <w:szCs w:val="22"/>
        </w:rPr>
        <w:t xml:space="preserve"> Mewn cyferbyniad i hyn dadleir (Brennan, 2001) er bod rhai yn barnu ansawdd canlyniadau'r broses o hunanasesu, mae’n rhaid bod y cyfuniad o ymatebion y disgyblion wrth hunanasesu ac asesiad athro neu brawf yn i ryw raddau yn wir wrth gymharu. Gwelir wrth gymharu bod yna fwy o gywirdeb wrth asesu unigolion wrth ddefnyddio hunanasesu ac felly mae’n cefnogi’r syniad yma bod yna effaith cadarnhaol wrth ddefnyddio hunanasesu o fewn yr ystafell dosbarth.</w:t>
      </w:r>
    </w:p>
    <w:p w14:paraId="35EC0E81" w14:textId="3BF53C63" w:rsidR="00D143A5" w:rsidRPr="0099619A" w:rsidRDefault="00D143A5" w:rsidP="0099619A">
      <w:pPr>
        <w:spacing w:line="360" w:lineRule="auto"/>
        <w:rPr>
          <w:rFonts w:ascii="Arial" w:hAnsi="Arial" w:cs="Arial"/>
          <w:sz w:val="22"/>
          <w:szCs w:val="22"/>
        </w:rPr>
      </w:pPr>
    </w:p>
    <w:p w14:paraId="4A1A6D6B" w14:textId="419971B5" w:rsidR="00D143A5" w:rsidRPr="0099619A" w:rsidRDefault="00641AC2" w:rsidP="0099619A">
      <w:pPr>
        <w:spacing w:line="360" w:lineRule="auto"/>
        <w:rPr>
          <w:rFonts w:ascii="Arial" w:hAnsi="Arial" w:cs="Arial"/>
          <w:sz w:val="22"/>
          <w:szCs w:val="22"/>
        </w:rPr>
      </w:pPr>
      <w:r w:rsidRPr="0099619A">
        <w:rPr>
          <w:rFonts w:ascii="Arial" w:hAnsi="Arial" w:cs="Arial"/>
          <w:sz w:val="22"/>
          <w:szCs w:val="22"/>
        </w:rPr>
        <w:t xml:space="preserve">Mae llenyddiaeth sydd yn ymwneud a hunanasesu yn gyson yn gallu cytuno ar un peth a hynny yw bod adnabod y meini prawf wrth hunanasesu yn sicr yn effaith cadarnhaol ar ddatblygiad addysgol unigolion. Yng ngwaith (Falchikov a Boud, 1989) amlinellir yn y data a chasglwyd bod disgyblion sydd wedi dangos cynefindra i’r meini prawf yn dangos gwella cywirdeb wrth hunanasesu. Enghraifft allweddol byddai’r disgyblion yn cymryd rhan i greu’r meini prawf oherwydd mae hyn wedi cael ei gysylltu gyda mwy o ganlyniadau dysgu cadarnhaol. </w:t>
      </w:r>
      <w:r w:rsidR="00B835BB" w:rsidRPr="0099619A">
        <w:rPr>
          <w:rFonts w:ascii="Arial" w:hAnsi="Arial" w:cs="Arial"/>
          <w:sz w:val="22"/>
          <w:szCs w:val="22"/>
        </w:rPr>
        <w:t>Cysylltir y cred yma gyda gwaith (McDonald a Boud, 2003) wrth iddyn nhw gynnal hyfforddiant hunanasesu ar gyfer myfyrwyr. Darganfyddwyr bod y myfyrwyr yn gweld yr hyfforddiant yma yn fuddiol i helpu nhw gyda’u hasesiadau diwedd flwyddyn. Er bod y llenyddiaeth yma yn sôn am fyfyrwyr yn hytrach nag disgyblion ysgol mae dal yn ddefnyddiol wrth i ni ystyried effaith hunanasesu ar ddatblygiad addysgol unigolion gan fod canlyniadau cadarnhaol amlwg yn cael eu creu trwy addysgu unigolion sut i hunanasesu yn effeithiol ac felly yn y pen draw gwelir datblygiad a gwelliant amlwg yn eu gwaith.</w:t>
      </w:r>
    </w:p>
    <w:p w14:paraId="36AC0C4A" w14:textId="01603D11" w:rsidR="00B835BB" w:rsidRPr="0099619A" w:rsidRDefault="00B835BB" w:rsidP="0099619A">
      <w:pPr>
        <w:spacing w:line="360" w:lineRule="auto"/>
        <w:rPr>
          <w:rFonts w:ascii="Arial" w:hAnsi="Arial" w:cs="Arial"/>
          <w:sz w:val="22"/>
          <w:szCs w:val="22"/>
        </w:rPr>
      </w:pPr>
    </w:p>
    <w:p w14:paraId="641361E8" w14:textId="6C9C2B88" w:rsidR="00B835BB" w:rsidRPr="0099619A" w:rsidRDefault="00585A57" w:rsidP="0099619A">
      <w:pPr>
        <w:spacing w:line="360" w:lineRule="auto"/>
        <w:rPr>
          <w:rFonts w:ascii="Arial" w:hAnsi="Arial" w:cs="Arial"/>
          <w:sz w:val="22"/>
          <w:szCs w:val="22"/>
        </w:rPr>
      </w:pPr>
      <w:r w:rsidRPr="0099619A">
        <w:rPr>
          <w:rFonts w:ascii="Arial" w:hAnsi="Arial" w:cs="Arial"/>
          <w:sz w:val="22"/>
          <w:szCs w:val="22"/>
        </w:rPr>
        <w:t xml:space="preserve">Mae’n amlwg wrth ddarllen gwaith (Ross, 2006) a (Andrade a Valtcheva, 2009) bod yna cytuno amlwg wrth drafod pwrpas ac effaith hunanasesu. Mae (Ross, 2006) yn codi pwyntiau pam y mae athrawon eu hunan yn defnyddio hunan asesu o fewn eu gwersi, dywedir bod rhoi’r siawns i’r disgyblion i edrych dros eu gwaith a chyfrannu at y meini prawf yn cynyddu ymgysylltiad y disgybl i’r dasg asesu ac mae’n cynnal diddordeb a sylw. Er hyn byddai gwaith (Schunk a Pajares, 2004) yn gweld gwendid yn y ddadl yma gan ofyn y cwestiwn a oes wir ots os mae disgyblion yn anghywir wrth iddynt hunanasesu, cyhyd â’u </w:t>
      </w:r>
      <w:r w:rsidRPr="0099619A">
        <w:rPr>
          <w:rFonts w:ascii="Arial" w:hAnsi="Arial" w:cs="Arial"/>
          <w:sz w:val="22"/>
          <w:szCs w:val="22"/>
        </w:rPr>
        <w:lastRenderedPageBreak/>
        <w:t>bod yn cymryd rhan ac yn cynnal diddordeb?</w:t>
      </w:r>
      <w:r w:rsidR="00EE693B" w:rsidRPr="0099619A">
        <w:rPr>
          <w:rFonts w:ascii="Arial" w:hAnsi="Arial" w:cs="Arial"/>
          <w:sz w:val="22"/>
          <w:szCs w:val="22"/>
        </w:rPr>
        <w:t xml:space="preserve"> Hynny yw a oes wir gynnydd yn cael eu neud ac os mae’r disgyblion yn sylfeini eu gwaith ar rywbeth anghywir a bydd yn effeithio yn negyddol ar ddatblygiad a gwaith yr unigolyn. Er gwaethaf y ddadl yma mae gwaith (Andrade a Valtcheva, 2009) yn ateb gan bwysleisio pwysigrwydd hunan asesu fel ffurf o asesu ffurfiannol oherwydd mae’n cynnwys y disgyblion wrth iddynt feddwl am ansawdd eu gwaith yn hytrach nag dibynnu ar eu hathrawon am bob beirniadaeth.</w:t>
      </w:r>
    </w:p>
    <w:p w14:paraId="3E3EF36C" w14:textId="100D492F" w:rsidR="00EE693B" w:rsidRPr="0099619A" w:rsidRDefault="00EE693B" w:rsidP="0099619A">
      <w:pPr>
        <w:spacing w:line="360" w:lineRule="auto"/>
        <w:rPr>
          <w:rFonts w:ascii="Arial" w:hAnsi="Arial" w:cs="Arial"/>
          <w:sz w:val="22"/>
          <w:szCs w:val="22"/>
        </w:rPr>
      </w:pPr>
    </w:p>
    <w:p w14:paraId="68BD4678" w14:textId="2E2E2FDF" w:rsidR="00EE693B" w:rsidRPr="0099619A" w:rsidRDefault="0099619A" w:rsidP="0099619A">
      <w:pPr>
        <w:spacing w:line="360" w:lineRule="auto"/>
        <w:rPr>
          <w:rFonts w:ascii="Arial" w:hAnsi="Arial" w:cs="Arial"/>
          <w:sz w:val="22"/>
          <w:szCs w:val="22"/>
        </w:rPr>
      </w:pPr>
      <w:r w:rsidRPr="0099619A">
        <w:rPr>
          <w:rFonts w:ascii="Arial" w:hAnsi="Arial" w:cs="Arial"/>
          <w:sz w:val="22"/>
          <w:szCs w:val="22"/>
        </w:rPr>
        <w:t>Wrth bori yn ddyfnach trwy waith (Andrade a Valtcheva, 2009) mae’n amlwg gweld effeithiau positif hunan asesu wrth iddynt bwysleisio bod hunanreoleiddiol a hunanasesu yn mynd llaw yn llaw gyda chyflawniad. Yn fwy pwysig mae’r disgyblion sy’n gosod nodau ac sy’n monitro cynnydd trwy hunan asesu yn tueddu i ddysgu mwy a gwneud yn well yn yr ysgol nag myfyrwyr sydd ddim yn gwneud. Cytunir (Ross, 2006) a hyn gan ddadlau bod hunan asesu yn annog disgyblion i ffocysu ar eu cyrhaeddiad eu hunan yn hytrach na chymharu â disgyblion eraill.</w:t>
      </w:r>
    </w:p>
    <w:p w14:paraId="3CEF5408" w14:textId="44777E76" w:rsidR="0099619A" w:rsidRDefault="0099619A" w:rsidP="00982B0B"/>
    <w:p w14:paraId="68B7AC18" w14:textId="77777777" w:rsidR="008F48F8" w:rsidRPr="0080480A" w:rsidRDefault="008F48F8" w:rsidP="0080480A">
      <w:pPr>
        <w:spacing w:line="360" w:lineRule="auto"/>
        <w:rPr>
          <w:rFonts w:ascii="Arial" w:hAnsi="Arial" w:cs="Arial"/>
          <w:sz w:val="22"/>
          <w:szCs w:val="22"/>
          <w:u w:val="single"/>
        </w:rPr>
      </w:pPr>
      <w:r w:rsidRPr="0080480A">
        <w:rPr>
          <w:rFonts w:ascii="Arial" w:hAnsi="Arial" w:cs="Arial"/>
          <w:sz w:val="22"/>
          <w:szCs w:val="22"/>
          <w:u w:val="single"/>
        </w:rPr>
        <w:t>Cynllun Astudiaeth Gwers</w:t>
      </w:r>
    </w:p>
    <w:p w14:paraId="6951F8AC" w14:textId="77777777" w:rsidR="008F48F8" w:rsidRPr="0080480A" w:rsidRDefault="008F48F8" w:rsidP="0080480A">
      <w:pPr>
        <w:spacing w:line="360" w:lineRule="auto"/>
        <w:rPr>
          <w:rFonts w:ascii="Arial" w:hAnsi="Arial" w:cs="Arial"/>
          <w:sz w:val="22"/>
          <w:szCs w:val="22"/>
        </w:rPr>
      </w:pPr>
    </w:p>
    <w:p w14:paraId="373B609D" w14:textId="7EC52DB3" w:rsidR="0099619A" w:rsidRPr="0080480A" w:rsidRDefault="008F48F8" w:rsidP="0080480A">
      <w:pPr>
        <w:spacing w:line="360" w:lineRule="auto"/>
        <w:rPr>
          <w:rFonts w:ascii="Arial" w:hAnsi="Arial" w:cs="Arial"/>
          <w:sz w:val="22"/>
          <w:szCs w:val="22"/>
        </w:rPr>
      </w:pPr>
      <w:r w:rsidRPr="0080480A">
        <w:rPr>
          <w:rFonts w:ascii="Arial" w:hAnsi="Arial" w:cs="Arial"/>
          <w:sz w:val="22"/>
          <w:szCs w:val="22"/>
        </w:rPr>
        <w:t>Fe wnes i ddefnyddio dull Astudiaeth Gwers wrth wneud fy ymchwil ar effaith hunanasesu ar ddatblygiad addysgol unigolion. Fe wnes i ddilyn syniadau o fewn llawlyfr (Dudley. P, 2014) ar astudiaeth gwers i roi cymorth i mi ddatblygu ar fy ngwybodaeth. Fe wnaeth Dudley lansio’r syniad o astudiaeth gwers yn y Deyrnas Unedig yn 2001 ar ôl ymchwilio mewn iddo yn Siapan. Fe es i ati gyda fy nghyd-ymchwilwyr i ddilyn dull ymchwil Dudley sef dewis techneg addysgu i ddatblygu neu wella, dewis tri disgybl penodol i ganolbwyntio arni yn ystod yr ymchwil, creu gwers sydd yn defnyddio’r strategaeth addysgu dan sylw gan gadw cof ar y tri disgybl dan sylw, arsylwi gwersi ein gilydd gan ddefnyddio taflen arsylwi wreiddiol, cynnal cyfweliad gyda’r tri disgybl dan sylw ac wedyn mynd ati i werthuso ar y data a gasglwyd ynghyd gyda fy nghyd-ymchwilwyr a hefyd yn unigol.</w:t>
      </w:r>
      <w:r w:rsidRPr="0080480A">
        <w:rPr>
          <w:rFonts w:ascii="Arial" w:hAnsi="Arial" w:cs="Arial"/>
          <w:sz w:val="22"/>
          <w:szCs w:val="22"/>
        </w:rPr>
        <w:t xml:space="preserve"> </w:t>
      </w:r>
      <w:r w:rsidR="00855FB7" w:rsidRPr="0080480A">
        <w:rPr>
          <w:rFonts w:ascii="Arial" w:hAnsi="Arial" w:cs="Arial"/>
          <w:sz w:val="22"/>
          <w:szCs w:val="22"/>
        </w:rPr>
        <w:t>Fodd bynnag, er bod yna strwythur clir yma mae yna ddadlau amlwg yn erbyn defnyddio astudiaeth gwers. Dadleir (Stigler, J. W a Hibert, J) bod astudiaeth gwers yn cyffredinoli addysg ar draws y byd a ddim yn cymryd mewn i ystyriaeth bod addysgu yn weithgaredd diwylliannol ac felly yn wahanol ym mhob gwlad. Mae’r cwestiwn felly yn cael ei godi i ba raddau mae astudiaeth gwers yn gallu cael ei ail-adrodd mewn llefydd gwahanol e.e.. Mewn gwlad fel Awstralia mae addysgu yn weithgaredd preifat iawn o gymharu â Siapan ble mae’n weithgaredd agored iawn rhwng cyd-weithwyr. Mae’n amlwg felly bod yna amrywiaeth o ddadleuon ynglŷn ag effeithlonrwydd astudiaeth gwers o fewn amgylchiadau gwahanol ond wrth ystyried bod Dudley wedi neud ei ymchwil yn Siapan ac wedi gweithredu arni yn llwyddiannus o fewn y Deyrnas Unedig mae’n ddigon dibynadwy yw defnyddio wrth ymchwilio o fewn ysgolion yng Ngorllewin Cymru.</w:t>
      </w:r>
    </w:p>
    <w:p w14:paraId="6D772063" w14:textId="0E22799E" w:rsidR="00855FB7" w:rsidRPr="0080480A" w:rsidRDefault="00855FB7" w:rsidP="0080480A">
      <w:pPr>
        <w:spacing w:line="360" w:lineRule="auto"/>
        <w:rPr>
          <w:rFonts w:ascii="Arial" w:hAnsi="Arial" w:cs="Arial"/>
          <w:sz w:val="22"/>
          <w:szCs w:val="22"/>
        </w:rPr>
      </w:pPr>
    </w:p>
    <w:p w14:paraId="5BA05B6B" w14:textId="06BB0042" w:rsidR="00855FB7" w:rsidRPr="0080480A" w:rsidRDefault="00B0722C" w:rsidP="0080480A">
      <w:pPr>
        <w:spacing w:line="360" w:lineRule="auto"/>
        <w:rPr>
          <w:rFonts w:ascii="Arial" w:hAnsi="Arial" w:cs="Arial"/>
          <w:sz w:val="22"/>
          <w:szCs w:val="22"/>
        </w:rPr>
      </w:pPr>
      <w:r w:rsidRPr="0080480A">
        <w:rPr>
          <w:rFonts w:ascii="Arial" w:hAnsi="Arial" w:cs="Arial"/>
          <w:sz w:val="22"/>
          <w:szCs w:val="22"/>
        </w:rPr>
        <w:t xml:space="preserve">Fe wnes i ddefnyddio dull ddi-gyfranogwr a chyfweliadau lled-strwythuredig wrth gynnal fy ngwaith ymchwil. Defnyddiwyd dull ddigyfranogwr er mwyn lleihau'r effaith ‘Hawthorne’ sef y newid mewn ymddygiad yr unigolion sy’n cael eu hymchwilio oherwydd bod yna pobl yn arsylwi arnynt (Oswald. D, Sherratt. F, Smith. S, 2014). Fe wnaethom ni ddefnyddio templed strwythuredig wrth gael fy arsylwi a hefyd wrth arsylwi fy nghyd ymchwilwyr. Roddwyd hyn rhyddid i ni gofnodi pob sylwad gyda strwythur clir. Gwnaeth yr arsylwad yn canolbwyntio ar dri disgybl ym mhob gwers (Uchel y gallu, canolig ac is y gallu). </w:t>
      </w:r>
    </w:p>
    <w:p w14:paraId="4F059EF2" w14:textId="25AF81E2" w:rsidR="008674E7" w:rsidRPr="0080480A" w:rsidRDefault="008674E7" w:rsidP="0080480A">
      <w:pPr>
        <w:spacing w:line="360" w:lineRule="auto"/>
        <w:rPr>
          <w:rFonts w:ascii="Arial" w:hAnsi="Arial" w:cs="Arial"/>
          <w:sz w:val="22"/>
          <w:szCs w:val="22"/>
        </w:rPr>
      </w:pPr>
    </w:p>
    <w:p w14:paraId="59167804" w14:textId="04118393" w:rsidR="008674E7" w:rsidRPr="0080480A" w:rsidRDefault="008674E7" w:rsidP="0080480A">
      <w:pPr>
        <w:spacing w:line="360" w:lineRule="auto"/>
        <w:rPr>
          <w:rFonts w:ascii="Arial" w:hAnsi="Arial" w:cs="Arial"/>
          <w:sz w:val="22"/>
          <w:szCs w:val="22"/>
        </w:rPr>
      </w:pPr>
      <w:r w:rsidRPr="0080480A">
        <w:rPr>
          <w:rFonts w:ascii="Arial" w:hAnsi="Arial" w:cs="Arial"/>
          <w:sz w:val="22"/>
          <w:szCs w:val="22"/>
        </w:rPr>
        <w:t xml:space="preserve">Yn fy ngwers fe wnes i ddefnyddio ystod o ddulliau a wnaeth sicrhau bod hunan asesu yn cymryd lle o fewn y dosbarth. Fe wnes i gyflwyno dull o hunanasesu oedd yn sicrhau bod pob unigolyn yn cymryd rhan. Roedd gofyn iddynt hunanasesu darn wnaethant ysgrifennu oedd yn cyflwyno barn gan ddefnyddio beiro gwyrdd. Y nod o ddefnyddio’r dull yma oedd ysgogi nhw i feddwl am ddadleuon arall posib yn ychwanegol i’r dadleuon yn y darn wnaethant ysgrifennu. Er hyn roedd yn bosib gweld strategaethau eraill o hunan asesu ellir wedi defnyddio yn y dosbarthiadau eraill a arsylwyd yn ystod yr ymchwil. Defnyddir yr un strategaeth hunanasesu yn ystod gwers Ffrangeg fy nghyd-ymchwilydd ond roddwyd ddigon o gyfle iddynt i wella a datblygu eu gwaith gan wneud tasg arall o fewn y wers ac felly mae’n bosib strategaeth fel hyn byddai’r cam nesaf am gynnydd i mi. </w:t>
      </w:r>
    </w:p>
    <w:p w14:paraId="2EF1528E" w14:textId="7AF8D53E" w:rsidR="007B367C" w:rsidRPr="0080480A" w:rsidRDefault="007B367C" w:rsidP="0080480A">
      <w:pPr>
        <w:spacing w:line="360" w:lineRule="auto"/>
        <w:rPr>
          <w:rFonts w:ascii="Arial" w:hAnsi="Arial" w:cs="Arial"/>
          <w:sz w:val="22"/>
          <w:szCs w:val="22"/>
        </w:rPr>
      </w:pPr>
    </w:p>
    <w:p w14:paraId="1B70B3A2" w14:textId="76156B5F" w:rsidR="007B367C" w:rsidRPr="0080480A" w:rsidRDefault="007B367C" w:rsidP="0080480A">
      <w:pPr>
        <w:spacing w:line="360" w:lineRule="auto"/>
        <w:rPr>
          <w:rFonts w:ascii="Arial" w:hAnsi="Arial" w:cs="Arial"/>
          <w:sz w:val="22"/>
          <w:szCs w:val="22"/>
          <w:u w:val="single"/>
        </w:rPr>
      </w:pPr>
      <w:r w:rsidRPr="0080480A">
        <w:rPr>
          <w:rFonts w:ascii="Arial" w:hAnsi="Arial" w:cs="Arial"/>
          <w:sz w:val="22"/>
          <w:szCs w:val="22"/>
          <w:u w:val="single"/>
        </w:rPr>
        <w:t>Cyfweliad grŵp</w:t>
      </w:r>
    </w:p>
    <w:p w14:paraId="2EC5113A" w14:textId="77777777" w:rsidR="00377400" w:rsidRPr="0080480A" w:rsidRDefault="00377400" w:rsidP="0080480A">
      <w:pPr>
        <w:spacing w:line="360" w:lineRule="auto"/>
        <w:rPr>
          <w:rFonts w:ascii="Arial" w:hAnsi="Arial" w:cs="Arial"/>
          <w:sz w:val="22"/>
          <w:szCs w:val="22"/>
          <w:u w:val="single"/>
        </w:rPr>
      </w:pPr>
    </w:p>
    <w:p w14:paraId="4DA80DFD" w14:textId="77777777" w:rsidR="007B367C" w:rsidRPr="0080480A" w:rsidRDefault="007B367C" w:rsidP="0080480A">
      <w:pPr>
        <w:spacing w:line="360" w:lineRule="auto"/>
        <w:rPr>
          <w:rFonts w:ascii="Arial" w:hAnsi="Arial" w:cs="Arial"/>
          <w:sz w:val="22"/>
          <w:szCs w:val="22"/>
        </w:rPr>
      </w:pPr>
      <w:r w:rsidRPr="0080480A">
        <w:rPr>
          <w:rFonts w:ascii="Arial" w:hAnsi="Arial" w:cs="Arial"/>
          <w:sz w:val="22"/>
          <w:szCs w:val="22"/>
        </w:rPr>
        <w:t>Fe wnes i gyfweld â’r cyfranogwyr i drafod y wers, cynhelir y cyfweliad ar ffurf lled-strwythuredig. Fe wnes i a fy nghyd ymchwilwyr eistedd gyda’r disgyblion i drafod y wers a holi rhai cwestiynau penodol i’r disgyblion, er enghraifft,</w:t>
      </w:r>
    </w:p>
    <w:p w14:paraId="432D8F55" w14:textId="77777777" w:rsidR="007B367C" w:rsidRPr="0080480A" w:rsidRDefault="007B367C" w:rsidP="0080480A">
      <w:pPr>
        <w:spacing w:line="360" w:lineRule="auto"/>
        <w:rPr>
          <w:rFonts w:ascii="Arial" w:hAnsi="Arial" w:cs="Arial"/>
          <w:sz w:val="22"/>
          <w:szCs w:val="22"/>
        </w:rPr>
      </w:pPr>
    </w:p>
    <w:p w14:paraId="45E08359" w14:textId="5EE10A8F" w:rsidR="007B367C" w:rsidRPr="0080480A" w:rsidRDefault="007B367C" w:rsidP="0080480A">
      <w:pPr>
        <w:pStyle w:val="ListParagraph"/>
        <w:numPr>
          <w:ilvl w:val="0"/>
          <w:numId w:val="1"/>
        </w:numPr>
        <w:spacing w:line="360" w:lineRule="auto"/>
        <w:rPr>
          <w:rFonts w:ascii="Arial" w:hAnsi="Arial" w:cs="Arial"/>
          <w:sz w:val="22"/>
          <w:szCs w:val="22"/>
        </w:rPr>
      </w:pPr>
      <w:r w:rsidRPr="0080480A">
        <w:rPr>
          <w:rFonts w:ascii="Arial" w:hAnsi="Arial" w:cs="Arial"/>
          <w:sz w:val="22"/>
          <w:szCs w:val="22"/>
        </w:rPr>
        <w:t>Beth mae hunanasesu yn ei olygu i chi?</w:t>
      </w:r>
    </w:p>
    <w:p w14:paraId="511BD482" w14:textId="37A2322F" w:rsidR="007B367C" w:rsidRPr="0080480A" w:rsidRDefault="007B367C" w:rsidP="0080480A">
      <w:pPr>
        <w:pStyle w:val="ListParagraph"/>
        <w:numPr>
          <w:ilvl w:val="0"/>
          <w:numId w:val="1"/>
        </w:numPr>
        <w:spacing w:line="360" w:lineRule="auto"/>
        <w:rPr>
          <w:rFonts w:ascii="Arial" w:hAnsi="Arial" w:cs="Arial"/>
          <w:sz w:val="22"/>
          <w:szCs w:val="22"/>
        </w:rPr>
      </w:pPr>
      <w:r w:rsidRPr="0080480A">
        <w:rPr>
          <w:rFonts w:ascii="Arial" w:hAnsi="Arial" w:cs="Arial"/>
          <w:sz w:val="22"/>
          <w:szCs w:val="22"/>
        </w:rPr>
        <w:t>Beth yw eich barn chi am hunanasesu yn gyffredinol?</w:t>
      </w:r>
    </w:p>
    <w:p w14:paraId="33B45DA3" w14:textId="58B6BC55" w:rsidR="007B367C" w:rsidRPr="0080480A" w:rsidRDefault="007B367C" w:rsidP="0080480A">
      <w:pPr>
        <w:pStyle w:val="ListParagraph"/>
        <w:numPr>
          <w:ilvl w:val="0"/>
          <w:numId w:val="1"/>
        </w:numPr>
        <w:spacing w:line="360" w:lineRule="auto"/>
        <w:rPr>
          <w:rFonts w:ascii="Arial" w:hAnsi="Arial" w:cs="Arial"/>
          <w:sz w:val="22"/>
          <w:szCs w:val="22"/>
        </w:rPr>
      </w:pPr>
      <w:r w:rsidRPr="0080480A">
        <w:rPr>
          <w:rFonts w:ascii="Arial" w:hAnsi="Arial" w:cs="Arial"/>
          <w:sz w:val="22"/>
          <w:szCs w:val="22"/>
        </w:rPr>
        <w:t>Meddyliwch nôl i’r wers, sut oeddech chi’n teimlo wrth hunanasesu?</w:t>
      </w:r>
    </w:p>
    <w:p w14:paraId="29790AF6" w14:textId="6568486B" w:rsidR="007B367C" w:rsidRPr="0080480A" w:rsidRDefault="007B367C" w:rsidP="0080480A">
      <w:pPr>
        <w:pStyle w:val="ListParagraph"/>
        <w:numPr>
          <w:ilvl w:val="0"/>
          <w:numId w:val="1"/>
        </w:numPr>
        <w:spacing w:line="360" w:lineRule="auto"/>
        <w:rPr>
          <w:rFonts w:ascii="Arial" w:hAnsi="Arial" w:cs="Arial"/>
          <w:sz w:val="22"/>
          <w:szCs w:val="22"/>
        </w:rPr>
      </w:pPr>
      <w:r w:rsidRPr="0080480A">
        <w:rPr>
          <w:rFonts w:ascii="Arial" w:hAnsi="Arial" w:cs="Arial"/>
          <w:sz w:val="22"/>
          <w:szCs w:val="22"/>
        </w:rPr>
        <w:t>Sut oeddech chi’n teimlo wrth weld y canlyniadau?</w:t>
      </w:r>
    </w:p>
    <w:p w14:paraId="3719AC8D" w14:textId="5E25CFA3" w:rsidR="007B367C" w:rsidRPr="0080480A" w:rsidRDefault="007B367C" w:rsidP="0080480A">
      <w:pPr>
        <w:pStyle w:val="ListParagraph"/>
        <w:numPr>
          <w:ilvl w:val="0"/>
          <w:numId w:val="1"/>
        </w:numPr>
        <w:spacing w:line="360" w:lineRule="auto"/>
        <w:rPr>
          <w:rFonts w:ascii="Arial" w:hAnsi="Arial" w:cs="Arial"/>
          <w:sz w:val="22"/>
          <w:szCs w:val="22"/>
        </w:rPr>
      </w:pPr>
      <w:r w:rsidRPr="0080480A">
        <w:rPr>
          <w:rFonts w:ascii="Arial" w:hAnsi="Arial" w:cs="Arial"/>
          <w:sz w:val="22"/>
          <w:szCs w:val="22"/>
        </w:rPr>
        <w:t>A oes unrhyw ddulliau arall o asesu sydd yn fwy defnyddiol i chi?</w:t>
      </w:r>
    </w:p>
    <w:p w14:paraId="5F41DD8D" w14:textId="77777777" w:rsidR="00C578B9" w:rsidRPr="0080480A" w:rsidRDefault="00C578B9" w:rsidP="0080480A">
      <w:pPr>
        <w:spacing w:line="360" w:lineRule="auto"/>
        <w:rPr>
          <w:rFonts w:ascii="Arial" w:hAnsi="Arial" w:cs="Arial"/>
          <w:sz w:val="22"/>
          <w:szCs w:val="22"/>
        </w:rPr>
      </w:pPr>
    </w:p>
    <w:p w14:paraId="6B9B903B" w14:textId="4563E879" w:rsidR="00C578B9" w:rsidRPr="0080480A" w:rsidRDefault="00C578B9" w:rsidP="0080480A">
      <w:pPr>
        <w:spacing w:line="360" w:lineRule="auto"/>
        <w:rPr>
          <w:rFonts w:ascii="Arial" w:hAnsi="Arial" w:cs="Arial"/>
          <w:sz w:val="22"/>
          <w:szCs w:val="22"/>
        </w:rPr>
      </w:pPr>
      <w:r w:rsidRPr="0080480A">
        <w:rPr>
          <w:rFonts w:ascii="Arial" w:hAnsi="Arial" w:cs="Arial"/>
          <w:sz w:val="22"/>
          <w:szCs w:val="22"/>
        </w:rPr>
        <w:t xml:space="preserve">Fe wnaeth hyn galluogi mi drafod yn agored gyda’r disgyblion i weld a oeddent yn credu eu bod nhw wedi datblygu eu dysgu o fewn y wers trwy ddefnyddio hunanasesu. Mae’r strwythur yma hefyd wedi galluogi mi a fy nghyd ymchwilwyr i ofyn cwestiynau mae’r disgyblion gallu ateb yn agored ac yn estynedig. Er hyn mae’n bosib gorfod ystyried effeithiau negyddol mae cyfweliadau hwyneb i wyneb yn cael ar y data a gasglwyd. </w:t>
      </w:r>
      <w:r w:rsidRPr="0080480A">
        <w:rPr>
          <w:rFonts w:ascii="Arial" w:hAnsi="Arial" w:cs="Arial"/>
          <w:sz w:val="22"/>
          <w:szCs w:val="22"/>
        </w:rPr>
        <w:lastRenderedPageBreak/>
        <w:t>Enghraifft allweddol o hyn byddai’r ffaith bod y person sy’n cyfweld a’r disgyblion yn gallu dylanwadu ar atebion y disgyblion e.e.. gan mae finnau a fy nghyd ymchwilwyr oedd yn dysgu’r wers mae’n bosib bod y disgyblion yn ateb gan ddibynnu ar giwiau cymdeithasol fel cwrteisi (Opdenakker, 2006). Fe wnaethom recordio’r cyfweliadau i sicrhau bod ein cofnodion yn holl gywir.</w:t>
      </w:r>
    </w:p>
    <w:p w14:paraId="24DA54E2" w14:textId="66F71D4B" w:rsidR="004616B7" w:rsidRPr="0080480A" w:rsidRDefault="004616B7" w:rsidP="0080480A">
      <w:pPr>
        <w:spacing w:line="360" w:lineRule="auto"/>
        <w:rPr>
          <w:rFonts w:ascii="Arial" w:hAnsi="Arial" w:cs="Arial"/>
          <w:sz w:val="22"/>
          <w:szCs w:val="22"/>
        </w:rPr>
      </w:pPr>
    </w:p>
    <w:p w14:paraId="312BB31E" w14:textId="6F4A1381" w:rsidR="004616B7" w:rsidRDefault="004616B7" w:rsidP="0080480A">
      <w:pPr>
        <w:spacing w:line="360" w:lineRule="auto"/>
        <w:rPr>
          <w:rFonts w:ascii="Arial" w:hAnsi="Arial" w:cs="Arial"/>
          <w:sz w:val="22"/>
          <w:szCs w:val="22"/>
        </w:rPr>
      </w:pPr>
      <w:r w:rsidRPr="0080480A">
        <w:rPr>
          <w:rFonts w:ascii="Arial" w:hAnsi="Arial" w:cs="Arial"/>
          <w:sz w:val="22"/>
          <w:szCs w:val="22"/>
        </w:rPr>
        <w:t xml:space="preserve">Fe wnaethom adfyfyrio ar ein canfyddiadau ar ôl arsylwi a thrafod y wers. Fe weithredwyd ar hyn trwy ddilyn dull Gibbs o adfyfyrio. Rydym ni wedi creu templed o’r cylch myfyrio a chreuwyd gan Gibbs i allu ystyried pob agwedd o’r ymchwil a gasglwyd i allu creu darlun clir o’r canfyddiadau. Mae’r cylch myfyrio yn cynnwys disgrifiad o beth ddigwyddodd, disgrifiad o fy nheimladau ac ymatebion, ystyriaethau o beth aeth yn dda a hefyd ddim mor dda, sut i wneud synnwyr o’r sefyllfa trwy ddarllen ymchwil benodol am y pwnc, casgliad o’r wybodaeth ac wedyn mae’r templed yn gofyn am ystyriaeth ar gyfer y camau nesaf wrth ddysgu. </w:t>
      </w:r>
    </w:p>
    <w:p w14:paraId="07DB3746" w14:textId="7FE43232" w:rsidR="0080480A" w:rsidRDefault="0080480A" w:rsidP="0080480A">
      <w:pPr>
        <w:spacing w:line="360" w:lineRule="auto"/>
        <w:rPr>
          <w:rFonts w:ascii="Arial" w:hAnsi="Arial" w:cs="Arial"/>
          <w:sz w:val="22"/>
          <w:szCs w:val="22"/>
        </w:rPr>
      </w:pPr>
    </w:p>
    <w:p w14:paraId="3FE4074D" w14:textId="77777777" w:rsidR="00AC15C6" w:rsidRPr="00AC15C6" w:rsidRDefault="00AC15C6" w:rsidP="00AC15C6">
      <w:pPr>
        <w:spacing w:line="360" w:lineRule="auto"/>
        <w:rPr>
          <w:rFonts w:ascii="Arial" w:hAnsi="Arial" w:cs="Arial"/>
          <w:sz w:val="22"/>
          <w:szCs w:val="22"/>
          <w:u w:val="single"/>
        </w:rPr>
      </w:pPr>
      <w:r w:rsidRPr="00AC15C6">
        <w:rPr>
          <w:rFonts w:ascii="Arial" w:hAnsi="Arial" w:cs="Arial"/>
          <w:sz w:val="22"/>
          <w:szCs w:val="22"/>
          <w:u w:val="single"/>
        </w:rPr>
        <w:t>Ystyriaethau Moesegol</w:t>
      </w:r>
    </w:p>
    <w:p w14:paraId="29F8F435" w14:textId="77777777" w:rsidR="00AC15C6" w:rsidRPr="00AC15C6" w:rsidRDefault="00AC15C6" w:rsidP="00AC15C6">
      <w:pPr>
        <w:spacing w:line="360" w:lineRule="auto"/>
        <w:rPr>
          <w:rFonts w:ascii="Arial" w:hAnsi="Arial" w:cs="Arial"/>
          <w:sz w:val="22"/>
          <w:szCs w:val="22"/>
        </w:rPr>
      </w:pPr>
    </w:p>
    <w:p w14:paraId="5329F5EC" w14:textId="77CC6636" w:rsidR="00756D88" w:rsidRDefault="00AC15C6" w:rsidP="00AC15C6">
      <w:pPr>
        <w:spacing w:line="360" w:lineRule="auto"/>
        <w:rPr>
          <w:rFonts w:ascii="Arial" w:hAnsi="Arial" w:cs="Arial"/>
          <w:sz w:val="22"/>
          <w:szCs w:val="22"/>
        </w:rPr>
      </w:pPr>
      <w:r w:rsidRPr="00AC15C6">
        <w:rPr>
          <w:rFonts w:ascii="Arial" w:hAnsi="Arial" w:cs="Arial"/>
          <w:sz w:val="22"/>
          <w:szCs w:val="22"/>
        </w:rPr>
        <w:t>Gan ystyried bod yr ymchwil yn cael eu cynnal o fewn ystafell dosbarth mae’n amlwg bod yna ystyriaeth foesegol yn gysylltiedig gyda’r ymchwil. I gynnal yr ymchwil roedd angen cyflwyno ystyriaethau moesegol ar ffurf ffurflen i amddiffyn y bodau dynol trwy bwyso a mesur unrhyw niwed posibl yn erbyn unrhyw fudd (Connelly, 2014). Fe wnes i sicrhau bod pob cyfranogwr oedd yn cymryd rhan yn cael esboniad llwyr o’r ymchwil a’r siawns i ddim cymryd rhan. Fe wnes i hyn trwy gyflwyno llythyr iddynt oedd rhaid i’w rhieni neu ofalwr arwyddo cyn dechrau’r ymchwil.</w:t>
      </w:r>
      <w:r w:rsidR="00756D88">
        <w:rPr>
          <w:rFonts w:ascii="Arial" w:hAnsi="Arial" w:cs="Arial"/>
          <w:sz w:val="22"/>
          <w:szCs w:val="22"/>
        </w:rPr>
        <w:t xml:space="preserve"> </w:t>
      </w:r>
      <w:r w:rsidR="00756D88" w:rsidRPr="00756D88">
        <w:rPr>
          <w:rFonts w:ascii="Arial" w:hAnsi="Arial" w:cs="Arial"/>
          <w:sz w:val="22"/>
          <w:szCs w:val="22"/>
        </w:rPr>
        <w:t>Wrth gynnal unrhyw ymchwil mae yna risg i’r cyfranogwr a’r ymchwilwyr ac felly mae angen neud yn sicr bod yna strategaethau mewn lle i osgoi unrhyw niwed. Er enghraifft mae’n bosib bod hunanhyder disgyblion eraill o fewn y dosbarth yn cael eu heffeithio trwy beidio â chael eu dewis a hefyd mae’n bosibilrwydd bod disgyblion yn gallu teimlo o dan bwysau i roi ateb penodol i’r cwestiynau. I leihau’r risg roedd angen i mi beidio â dweud wrth y disgyblion nad ydynt yn cael eu cynnwys fel rhan o’r data cyn dechrau’r ymchwil ac wedyn sicrhau bod pob disgybl yn ymwybodol nad yw eu hatebion yn cael ei beirniadu.</w:t>
      </w:r>
    </w:p>
    <w:p w14:paraId="777A1BDA" w14:textId="228B6C50" w:rsidR="00E553F0" w:rsidRDefault="00E553F0" w:rsidP="00AC15C6">
      <w:pPr>
        <w:spacing w:line="360" w:lineRule="auto"/>
        <w:rPr>
          <w:rFonts w:ascii="Arial" w:hAnsi="Arial" w:cs="Arial"/>
          <w:sz w:val="22"/>
          <w:szCs w:val="22"/>
        </w:rPr>
      </w:pPr>
    </w:p>
    <w:p w14:paraId="6CFD2590" w14:textId="77777777" w:rsidR="000028D3" w:rsidRPr="000028D3" w:rsidRDefault="000028D3" w:rsidP="000028D3">
      <w:pPr>
        <w:spacing w:line="360" w:lineRule="auto"/>
        <w:rPr>
          <w:rFonts w:ascii="Arial" w:hAnsi="Arial" w:cs="Arial"/>
          <w:sz w:val="22"/>
          <w:szCs w:val="22"/>
          <w:u w:val="single"/>
        </w:rPr>
      </w:pPr>
      <w:r w:rsidRPr="000028D3">
        <w:rPr>
          <w:rFonts w:ascii="Arial" w:hAnsi="Arial" w:cs="Arial"/>
          <w:sz w:val="22"/>
          <w:szCs w:val="22"/>
          <w:u w:val="single"/>
        </w:rPr>
        <w:t xml:space="preserve">Canlyniadau Astudiaeth Gwers 1 </w:t>
      </w:r>
    </w:p>
    <w:p w14:paraId="469705D0" w14:textId="77777777" w:rsidR="000028D3" w:rsidRPr="000028D3" w:rsidRDefault="000028D3" w:rsidP="000028D3">
      <w:pPr>
        <w:spacing w:line="360" w:lineRule="auto"/>
        <w:rPr>
          <w:rFonts w:ascii="Arial" w:hAnsi="Arial" w:cs="Arial"/>
          <w:sz w:val="22"/>
          <w:szCs w:val="22"/>
        </w:rPr>
      </w:pPr>
    </w:p>
    <w:p w14:paraId="59C7051D" w14:textId="2DA491AA" w:rsidR="00E553F0" w:rsidRDefault="000028D3" w:rsidP="000028D3">
      <w:pPr>
        <w:spacing w:line="360" w:lineRule="auto"/>
        <w:rPr>
          <w:rFonts w:ascii="Arial" w:hAnsi="Arial" w:cs="Arial"/>
          <w:sz w:val="22"/>
          <w:szCs w:val="22"/>
        </w:rPr>
      </w:pPr>
      <w:r w:rsidRPr="000028D3">
        <w:rPr>
          <w:rFonts w:ascii="Arial" w:hAnsi="Arial" w:cs="Arial"/>
          <w:sz w:val="22"/>
          <w:szCs w:val="22"/>
        </w:rPr>
        <w:t xml:space="preserve">Yn ystod y wers fe wnes i ddysgu fel darpar athrawes fe wnes i ganolbwyntio ar hunan asesu ar ffurf tasg dwy seren a dymuniad. Ffocws y wers hanes yma oedd pa fath o ddulliau wnaeth heddlu’r cyfnod ddefnyddio i geisio dal Jac Y Llarpiwr. I ddechrau’r wers fe wnes i </w:t>
      </w:r>
      <w:r w:rsidRPr="000028D3">
        <w:rPr>
          <w:rFonts w:ascii="Arial" w:hAnsi="Arial" w:cs="Arial"/>
          <w:sz w:val="22"/>
          <w:szCs w:val="22"/>
        </w:rPr>
        <w:lastRenderedPageBreak/>
        <w:t>ofyn i’r disgyblion pa fath o ddulliau y byddent nhw’n defnyddio i geisio dal Jac Y Llarpiwr yn ystod y cyfnod. Fe wnaeth y disgyblion mynd ati i nodi eu syniadau, paru i rannu syniadau ac wedyn fe wnes i gwestiynu’r disgyblion wrth i ni drafod eu syniadau. Roedd siawns wedyn gan y disgyblion i ddarllen 8 dull wnaeth yr heddlu defnyddio i geisio dal Jac ac wedyn cofnodi’r dull mewn geiriau eu hunan a chofnodi anfanteision y dull mewn tabl.</w:t>
      </w:r>
      <w:r w:rsidR="005D4159">
        <w:rPr>
          <w:rFonts w:ascii="Arial" w:hAnsi="Arial" w:cs="Arial"/>
          <w:sz w:val="22"/>
          <w:szCs w:val="22"/>
        </w:rPr>
        <w:t xml:space="preserve"> </w:t>
      </w:r>
      <w:r w:rsidR="005D4159" w:rsidRPr="005D4159">
        <w:rPr>
          <w:rFonts w:ascii="Arial" w:hAnsi="Arial" w:cs="Arial"/>
          <w:sz w:val="22"/>
          <w:szCs w:val="22"/>
        </w:rPr>
        <w:t>Ar ôl iddynt gyflawni’r dasg yma fe es i ati i esbonio ar lafar ac ar y bwrdd gwyn beth oedd yn ofynnol o’r dasg nesaf. Roedd angen iddynt i ysgrifennu paragraff cryno oedd yn dewis y dull mwyaf llwyddiannus a lleiaf llwyddiannus gan esbonio a chyfiawnhau eu hatebion. Y dasg olaf o fewn y wers oedd edrych dros eu paragraff a hunan asesu. Wrth iddynt ddarllen dros y paragraff roedd gofyn iddynt i feddwl am rywbeth wnaethant lwyddo ynddi (pe bai yn eu hesboniad, cyfiawnhad ayyb) a hefyd ble ellir gwella. Wrth iddynt feddwl am sut i wella roedd angen ystyried dadleuon eraill a fyddai hefyd yn bosib. I gloi’r wers roedd siawns gyda’r disgyblion i rannu gyda’r dosbarth rhywbeth positif neu rywbeth roedd angen datblygu am eu gwaith os yr oeddent yn derbyn y bêl feddal.</w:t>
      </w:r>
      <w:r w:rsidR="005D4159">
        <w:rPr>
          <w:rFonts w:ascii="Arial" w:hAnsi="Arial" w:cs="Arial"/>
          <w:sz w:val="22"/>
          <w:szCs w:val="22"/>
        </w:rPr>
        <w:t xml:space="preserve"> </w:t>
      </w:r>
    </w:p>
    <w:p w14:paraId="1D74FA3B" w14:textId="2BB06A40" w:rsidR="00A42D53" w:rsidRDefault="00A42D53" w:rsidP="000028D3">
      <w:pPr>
        <w:spacing w:line="360" w:lineRule="auto"/>
        <w:rPr>
          <w:rFonts w:ascii="Arial" w:hAnsi="Arial" w:cs="Arial"/>
          <w:sz w:val="22"/>
          <w:szCs w:val="22"/>
        </w:rPr>
      </w:pPr>
    </w:p>
    <w:p w14:paraId="29E8D14C" w14:textId="3F36CEB4" w:rsidR="00A42D53" w:rsidRDefault="00A42D53" w:rsidP="000028D3">
      <w:pPr>
        <w:spacing w:line="360" w:lineRule="auto"/>
        <w:rPr>
          <w:rFonts w:ascii="Arial" w:hAnsi="Arial" w:cs="Arial"/>
          <w:sz w:val="22"/>
          <w:szCs w:val="22"/>
        </w:rPr>
      </w:pPr>
      <w:r w:rsidRPr="00A42D53">
        <w:rPr>
          <w:rFonts w:ascii="Arial" w:hAnsi="Arial" w:cs="Arial"/>
          <w:sz w:val="22"/>
          <w:szCs w:val="22"/>
        </w:rPr>
        <w:t>Wrth edrych ar daflennu arsylwi fy mhartneriaid ymchwil roedd yn amlwg bod y disgybl gallu uwch wedi cymrid at y dasg yn hawdd gan dangos ei dealltwriaeth trwy fynd ati i anodi ei pharagraff gan gynnwys rhoi syniadau ar gyfer dadlau eraill posib. (Atodiad</w:t>
      </w:r>
      <w:r w:rsidR="009254FE">
        <w:rPr>
          <w:rFonts w:ascii="Arial" w:hAnsi="Arial" w:cs="Arial"/>
          <w:sz w:val="22"/>
          <w:szCs w:val="22"/>
        </w:rPr>
        <w:t xml:space="preserve"> 2</w:t>
      </w:r>
      <w:r w:rsidRPr="00A42D53">
        <w:rPr>
          <w:rFonts w:ascii="Arial" w:hAnsi="Arial" w:cs="Arial"/>
          <w:sz w:val="22"/>
          <w:szCs w:val="22"/>
        </w:rPr>
        <w:t>). Fe wnaeth y disgybl gallu canolig fynd ati i hunan asesu yn hyderus ar ddechrau’r dasg. Fe wnaeth ofyn am gymorth cyfoed yng nghanol y dasg a wnaeth diddordeb y disgybl lleihau tuag at ddiwedd y dasg. Fe gafodd y disgybl canolig y gallu ychydig anhawster wrth ateb y dasg clo oherwydd roedd ei ddiddordeb wedi lleihau. Er hyn wnaeth y disgybl is y gallu mynd ati yn weddol hyderus at y dasg hunan asesu ac fe wnaeth ddyfalbarhau wrth gyflawni bob tasg.</w:t>
      </w:r>
      <w:r>
        <w:rPr>
          <w:rFonts w:ascii="Arial" w:hAnsi="Arial" w:cs="Arial"/>
          <w:sz w:val="22"/>
          <w:szCs w:val="22"/>
        </w:rPr>
        <w:t xml:space="preserve"> </w:t>
      </w:r>
      <w:r w:rsidR="00EA51AB" w:rsidRPr="00EA51AB">
        <w:rPr>
          <w:rFonts w:ascii="Arial" w:hAnsi="Arial" w:cs="Arial"/>
          <w:sz w:val="22"/>
          <w:szCs w:val="22"/>
        </w:rPr>
        <w:t>Wrth ddechrau’r wers fe wnaeth y disgybl is y gallu cynnig atebion wnaeth ef drafod gyda’i bartner. Er wnaeth ef gael cyfnod o ansicrwydd cyn mynd ati i ddechrau’r dasg hunan asesu, gyda chymorth cyfoed a hefyd yr athrawes fe aeth ati yn syth i gyflawni’r gwaith ac roedd yn hyderus ei fod wedi ei gyflawni yn gywir. Fe atgyfnerthwyd hyn pan wnaeth gynnig ateb pan dderbyniodd y bêl feddal ac fe ysgrifennwyd syniadau lawr yn ystod y dasg yma i wella ei waith. (Atodiad</w:t>
      </w:r>
      <w:r w:rsidR="009254FE">
        <w:rPr>
          <w:rFonts w:ascii="Arial" w:hAnsi="Arial" w:cs="Arial"/>
          <w:sz w:val="22"/>
          <w:szCs w:val="22"/>
        </w:rPr>
        <w:t xml:space="preserve"> 1</w:t>
      </w:r>
      <w:r w:rsidR="00EA51AB" w:rsidRPr="00EA51AB">
        <w:rPr>
          <w:rFonts w:ascii="Arial" w:hAnsi="Arial" w:cs="Arial"/>
          <w:sz w:val="22"/>
          <w:szCs w:val="22"/>
        </w:rPr>
        <w:t>). Wrth adfyfyrio ar y wers roedd yn amlwg i weld bod yna effaith ar ddatblygiad addysgol y disgyblion wrth iddynt fynd ati yn hyderus i gynnig dadleuon a fydd yn ychwanegu a gwella eu gwaith. Er hyn roedd yna rhai ymddangosiadau o ddiffyg dealltwriaeth neu ddiffyg ymrwymiad i’r dasg gan y disgybl gallu canolig.</w:t>
      </w:r>
      <w:r w:rsidR="00EA51AB">
        <w:rPr>
          <w:rFonts w:ascii="Arial" w:hAnsi="Arial" w:cs="Arial"/>
          <w:sz w:val="22"/>
          <w:szCs w:val="22"/>
        </w:rPr>
        <w:t xml:space="preserve"> </w:t>
      </w:r>
      <w:r w:rsidR="00EF7067" w:rsidRPr="00EF7067">
        <w:rPr>
          <w:rFonts w:ascii="Arial" w:hAnsi="Arial" w:cs="Arial"/>
          <w:sz w:val="22"/>
          <w:szCs w:val="22"/>
        </w:rPr>
        <w:t>Gellir hyn fod oherwydd ei fod heb wrando yn ddigon astud a heb gymryd sylw ar yr awgrymiadau posib oedd yna yw arwain nhw wrth sôn am y darn o’r hunan asesu oedd yn cynnig gwelliannau.</w:t>
      </w:r>
      <w:r w:rsidR="00EF7067">
        <w:rPr>
          <w:rFonts w:ascii="Arial" w:hAnsi="Arial" w:cs="Arial"/>
          <w:sz w:val="22"/>
          <w:szCs w:val="22"/>
        </w:rPr>
        <w:t xml:space="preserve"> </w:t>
      </w:r>
    </w:p>
    <w:p w14:paraId="26543D2D" w14:textId="08BBB474" w:rsidR="002009B9" w:rsidRDefault="002009B9" w:rsidP="000028D3">
      <w:pPr>
        <w:spacing w:line="360" w:lineRule="auto"/>
        <w:rPr>
          <w:rFonts w:ascii="Arial" w:hAnsi="Arial" w:cs="Arial"/>
          <w:sz w:val="22"/>
          <w:szCs w:val="22"/>
        </w:rPr>
      </w:pPr>
    </w:p>
    <w:p w14:paraId="24067619" w14:textId="172ED8E8" w:rsidR="002009B9" w:rsidRDefault="002009B9" w:rsidP="000028D3">
      <w:pPr>
        <w:spacing w:line="360" w:lineRule="auto"/>
        <w:rPr>
          <w:rFonts w:ascii="Arial" w:hAnsi="Arial" w:cs="Arial"/>
          <w:sz w:val="22"/>
          <w:szCs w:val="22"/>
        </w:rPr>
      </w:pPr>
      <w:r w:rsidRPr="002009B9">
        <w:rPr>
          <w:rFonts w:ascii="Arial" w:hAnsi="Arial" w:cs="Arial"/>
          <w:sz w:val="22"/>
          <w:szCs w:val="22"/>
        </w:rPr>
        <w:t xml:space="preserve">I wella’r wers ar gyfer y wers nesaf fe fyddaf yn sicr yn ystyried sut wnes i gyflwyno’r dasg asesu. Er roedd yna esboniad ar lafar ac yn weledol ar y sgrin efallai byddai wedi bod o fydd </w:t>
      </w:r>
      <w:r w:rsidRPr="002009B9">
        <w:rPr>
          <w:rFonts w:ascii="Arial" w:hAnsi="Arial" w:cs="Arial"/>
          <w:sz w:val="22"/>
          <w:szCs w:val="22"/>
        </w:rPr>
        <w:lastRenderedPageBreak/>
        <w:t>i edrych ar enghraifft o ateb a chael nhw i gynnig sylwad o’r darn enghreifftiol. Yn fwy pwysig fe fyddaf yn ystyried strwythur y dasg, yn hytrach nag hunan asesu o fewn yr un wers efallai byddai fod wedi mwy buddiol i’w wneud mewn gwers arall fel bod y disgyblion gyda phâr ffres o lygaid i allu beirniadu eu gwaith yn hawsach.</w:t>
      </w:r>
      <w:r w:rsidR="00B534B2">
        <w:rPr>
          <w:rFonts w:ascii="Arial" w:hAnsi="Arial" w:cs="Arial"/>
          <w:sz w:val="22"/>
          <w:szCs w:val="22"/>
        </w:rPr>
        <w:t xml:space="preserve"> </w:t>
      </w:r>
      <w:r w:rsidR="00B534B2" w:rsidRPr="00B534B2">
        <w:rPr>
          <w:rFonts w:ascii="Arial" w:hAnsi="Arial" w:cs="Arial"/>
          <w:sz w:val="22"/>
          <w:szCs w:val="22"/>
        </w:rPr>
        <w:t>Wrth gyfweld ar ddisgyblion ar ôl y wers roedd yn bosib gweld bod y disgybl gallu canolig yn sicr o effaith hunan asesu o fewn y wers ac felly mae’r hyn yn galluogi ni i weld taw’r ymrwymiad a diddordeb i hunan asesu efallai oedd y broblem yn ystod y wers. Yn ychwanegol wrth gyfweld a’r disgyblion roedd yn amlwg bod y disgybl gallu uwch wedi deall pam roedd y dasg asesu yn cael ei wneud yn y wers wrth iddi esbonio bod canlyniadau’r dasg hunan asesu yn mynd i’w helpu mewn tasgau eraill posib wrth gynnig dadleuon gwahanol bosib. (Atodiad</w:t>
      </w:r>
      <w:r w:rsidR="009254FE">
        <w:rPr>
          <w:rFonts w:ascii="Arial" w:hAnsi="Arial" w:cs="Arial"/>
          <w:sz w:val="22"/>
          <w:szCs w:val="22"/>
        </w:rPr>
        <w:t xml:space="preserve"> </w:t>
      </w:r>
      <w:r w:rsidR="00C10F71">
        <w:rPr>
          <w:rFonts w:ascii="Arial" w:hAnsi="Arial" w:cs="Arial"/>
          <w:sz w:val="22"/>
          <w:szCs w:val="22"/>
        </w:rPr>
        <w:t>6</w:t>
      </w:r>
      <w:r w:rsidR="00B534B2" w:rsidRPr="00B534B2">
        <w:rPr>
          <w:rFonts w:ascii="Arial" w:hAnsi="Arial" w:cs="Arial"/>
          <w:sz w:val="22"/>
          <w:szCs w:val="22"/>
        </w:rPr>
        <w:t>)</w:t>
      </w:r>
      <w:r w:rsidR="00B534B2">
        <w:rPr>
          <w:rFonts w:ascii="Arial" w:hAnsi="Arial" w:cs="Arial"/>
          <w:sz w:val="22"/>
          <w:szCs w:val="22"/>
        </w:rPr>
        <w:t>.</w:t>
      </w:r>
    </w:p>
    <w:p w14:paraId="586D33A5" w14:textId="706318C1" w:rsidR="007A52B4" w:rsidRDefault="007A52B4" w:rsidP="000028D3">
      <w:pPr>
        <w:spacing w:line="360" w:lineRule="auto"/>
        <w:rPr>
          <w:rFonts w:ascii="Arial" w:hAnsi="Arial" w:cs="Arial"/>
          <w:sz w:val="22"/>
          <w:szCs w:val="22"/>
        </w:rPr>
      </w:pPr>
    </w:p>
    <w:p w14:paraId="0E08F711" w14:textId="77777777" w:rsidR="007A52B4" w:rsidRPr="007A52B4" w:rsidRDefault="007A52B4" w:rsidP="007A52B4">
      <w:pPr>
        <w:spacing w:line="360" w:lineRule="auto"/>
        <w:rPr>
          <w:rFonts w:ascii="Arial" w:hAnsi="Arial" w:cs="Arial"/>
          <w:sz w:val="22"/>
          <w:szCs w:val="22"/>
          <w:u w:val="single"/>
        </w:rPr>
      </w:pPr>
      <w:r w:rsidRPr="007A52B4">
        <w:rPr>
          <w:rFonts w:ascii="Arial" w:hAnsi="Arial" w:cs="Arial"/>
          <w:sz w:val="22"/>
          <w:szCs w:val="22"/>
          <w:u w:val="single"/>
        </w:rPr>
        <w:t>Canlyniadau Astudiaeth Gwers 2</w:t>
      </w:r>
    </w:p>
    <w:p w14:paraId="08FB10AD" w14:textId="77777777" w:rsidR="007A52B4" w:rsidRPr="007A52B4" w:rsidRDefault="007A52B4" w:rsidP="007A52B4">
      <w:pPr>
        <w:spacing w:line="360" w:lineRule="auto"/>
        <w:rPr>
          <w:rFonts w:ascii="Arial" w:hAnsi="Arial" w:cs="Arial"/>
          <w:sz w:val="22"/>
          <w:szCs w:val="22"/>
        </w:rPr>
      </w:pPr>
    </w:p>
    <w:p w14:paraId="24B99FD2" w14:textId="47BCA5D2" w:rsidR="007A52B4" w:rsidRDefault="007A52B4" w:rsidP="007A52B4">
      <w:pPr>
        <w:spacing w:line="360" w:lineRule="auto"/>
        <w:rPr>
          <w:rFonts w:ascii="Arial" w:hAnsi="Arial" w:cs="Arial"/>
          <w:sz w:val="22"/>
          <w:szCs w:val="22"/>
        </w:rPr>
      </w:pPr>
      <w:r w:rsidRPr="007A52B4">
        <w:rPr>
          <w:rFonts w:ascii="Arial" w:hAnsi="Arial" w:cs="Arial"/>
          <w:sz w:val="22"/>
          <w:szCs w:val="22"/>
        </w:rPr>
        <w:t>Fe aethom ati fel rhan o’r ymchwil i ddefnyddio’r un strwythur ar gyfer y daflen arsylwi gan ei fod wedi gweithio’n gadarnhaol yn ystod yr arsylwad gyntaf. Gwelwyd eto cyfraniad amlwg o fewn y wers gan y disgybl gallu uwch a’r disgybl gallu is. Yn ystod y wers fe gyflwynwyd tasg hunan asesu oedd yn galluogi’r disgyblion i edrych dros y gwaith mae wedi cwblhau dros yr uned a’i asesu fel tasg diwedd uned. Ar ddechrau’r wers roedd yn amlwg i weld bod y disgybl gallu uwch a gallu is yn hyderus i geisio ateb cwestiynau’r darpar athrawes. Er hyn roedd yna ddiffyg ymrwymiad gan y disgybl gallu canolig ac felly roedd yn anodd gwybod beth oedd ei dealltwriaeth wrth iddi hunan asesu atebion. (Atodiad</w:t>
      </w:r>
      <w:r w:rsidR="00C10F71">
        <w:rPr>
          <w:rFonts w:ascii="Arial" w:hAnsi="Arial" w:cs="Arial"/>
          <w:sz w:val="22"/>
          <w:szCs w:val="22"/>
        </w:rPr>
        <w:t xml:space="preserve"> 3</w:t>
      </w:r>
      <w:r w:rsidRPr="007A52B4">
        <w:rPr>
          <w:rFonts w:ascii="Arial" w:hAnsi="Arial" w:cs="Arial"/>
          <w:sz w:val="22"/>
          <w:szCs w:val="22"/>
        </w:rPr>
        <w:t>).</w:t>
      </w:r>
      <w:r w:rsidR="00623C97">
        <w:rPr>
          <w:rFonts w:ascii="Arial" w:hAnsi="Arial" w:cs="Arial"/>
          <w:sz w:val="22"/>
          <w:szCs w:val="22"/>
        </w:rPr>
        <w:t xml:space="preserve"> </w:t>
      </w:r>
      <w:r w:rsidR="00623C97" w:rsidRPr="00623C97">
        <w:rPr>
          <w:rFonts w:ascii="Arial" w:hAnsi="Arial" w:cs="Arial"/>
          <w:sz w:val="22"/>
          <w:szCs w:val="22"/>
        </w:rPr>
        <w:t>Wrth fynd ati i ddechrau’r dasg hunan asesu uned roedd y disgybl gallu uchel, er braidd yn swnllyd, wedi mynd ati yn syth i gyflawni’r dasg yn ymddangos yn hyderus ei fod yn gwybod beth roedd wedi gwneud yn dda yn ystod yr uned a ble roedd angen gwella wrth iddo edrych ar ganlyniadau’u gwaith. Fodd bynnag roedd angen ystyried ansawdd ei waith wrth iddo orffen y dasg yn gyflym. Mewn cyferbyniad i hyn roedd y disgybl gallu is braidd ar dasg wrth iddo siarad â ei gyfoed yn gyson yn ystod y dasg. Roedd yna bosibilrwydd yma bod y disgybl gallu is ddim gyda diddordeb yn y dasg hunan asesu neu ei fod ddim yn siŵr o beth i ychwanegu i’r dasg.</w:t>
      </w:r>
      <w:r w:rsidR="00623C97">
        <w:rPr>
          <w:rFonts w:ascii="Arial" w:hAnsi="Arial" w:cs="Arial"/>
          <w:sz w:val="22"/>
          <w:szCs w:val="22"/>
        </w:rPr>
        <w:t xml:space="preserve"> </w:t>
      </w:r>
      <w:r w:rsidR="00EC01BA" w:rsidRPr="00EC01BA">
        <w:rPr>
          <w:rFonts w:ascii="Arial" w:hAnsi="Arial" w:cs="Arial"/>
          <w:sz w:val="22"/>
          <w:szCs w:val="22"/>
        </w:rPr>
        <w:t>Roedd y dasg wedi cael ei gefnogi gan dempled oedd yn dangos i’r disgyblion raddfa gan ddefnyddio medal Aur, Arian ac Efydd. Cefnogir hyn y disgyblion trwy roi graddfa weledol iddynt o’r meini prawf llwyddiant ac roedd siawns ganddynt i fod yn onest wrth drafod ble ar y raddfa yr oeddent yn teimlo roeddent arni. Roedd hyn yn dechrau cadarnhaol i sbarduno’r cam nesaf o’r dasg sef nodi'r darnau o waith wnaethant yn dda a beth oedd angen gwella.</w:t>
      </w:r>
    </w:p>
    <w:p w14:paraId="168125B4" w14:textId="739019D1" w:rsidR="008F40FA" w:rsidRDefault="008F40FA" w:rsidP="007A52B4">
      <w:pPr>
        <w:spacing w:line="360" w:lineRule="auto"/>
        <w:rPr>
          <w:rFonts w:ascii="Arial" w:hAnsi="Arial" w:cs="Arial"/>
          <w:sz w:val="22"/>
          <w:szCs w:val="22"/>
        </w:rPr>
      </w:pPr>
    </w:p>
    <w:p w14:paraId="7A3B664D" w14:textId="3929B99D" w:rsidR="008F40FA" w:rsidRDefault="008F40FA" w:rsidP="007A52B4">
      <w:pPr>
        <w:spacing w:line="360" w:lineRule="auto"/>
        <w:rPr>
          <w:rFonts w:ascii="Arial" w:hAnsi="Arial" w:cs="Arial"/>
          <w:sz w:val="22"/>
          <w:szCs w:val="22"/>
        </w:rPr>
      </w:pPr>
      <w:r w:rsidRPr="008F40FA">
        <w:rPr>
          <w:rFonts w:ascii="Arial" w:hAnsi="Arial" w:cs="Arial"/>
          <w:sz w:val="22"/>
          <w:szCs w:val="22"/>
        </w:rPr>
        <w:t xml:space="preserve">Yn yr achos yma roedd y dasg hunan asesu wedi gweithio’n dda oherwydd ar ôl iddynt fynd ati i gadarnhau eu dealltwriaeth ar ffurf templed hunan asesu roedd yna dasg ar ôl iddynt </w:t>
      </w:r>
      <w:r w:rsidRPr="008F40FA">
        <w:rPr>
          <w:rFonts w:ascii="Arial" w:hAnsi="Arial" w:cs="Arial"/>
          <w:sz w:val="22"/>
          <w:szCs w:val="22"/>
        </w:rPr>
        <w:lastRenderedPageBreak/>
        <w:t>gael datblygu ac ychwanegu beth oedd angen iddynt wella ar ffurf stribed cartŵn. Dangosir y ddealltwriaeth yma o’r gwella sydd yn cymryd lle wrth hunan asesu yn y cyfweliad ar ôl y wers wrth i bob disgybl mynegi eu teimladau bod hunan asesu yn ysgogi nhw i wella eu gwaith.</w:t>
      </w:r>
      <w:r w:rsidR="00E65AEF">
        <w:rPr>
          <w:rFonts w:ascii="Arial" w:hAnsi="Arial" w:cs="Arial"/>
          <w:sz w:val="22"/>
          <w:szCs w:val="22"/>
        </w:rPr>
        <w:t xml:space="preserve"> </w:t>
      </w:r>
      <w:r w:rsidR="00E65AEF" w:rsidRPr="00E65AEF">
        <w:rPr>
          <w:rFonts w:ascii="Arial" w:hAnsi="Arial" w:cs="Arial"/>
          <w:sz w:val="22"/>
          <w:szCs w:val="22"/>
        </w:rPr>
        <w:t>Er hyn mae angen cwestiynu dealltwriaeth y disgybl gallu is oherwydd yn ystod y wers roedd ei waith ddim yn adlewyrchu dealltwriaeth gadarn o beth roedd angen iddo wneud nesaf ac felly a oedd angen rhyw fath o gymorth ychwanegol arno fel bod y dasg ddim mor heriol iddo ac yn ei gadw’n gysylltiedig â’r dasg. Strategaeth a drafodir fel syniad ar gyfer gwersi hunan asesu’r dyfodol oedd dweud ar ddechrau’r wers bydd yna gyfnod ar ôl y dasg i adrodd nôl ar beth oeddent wedi nodi (defnyddir strategaeth dewis enwau ar hap). Mae’n bosib y byddai hyn yn gadw pob disgybl ar dasg i wneud yn siŵr y byddent allu cyfrannu os yr oedd angen ar y diwedd.</w:t>
      </w:r>
      <w:r w:rsidR="00E65AEF">
        <w:rPr>
          <w:rFonts w:ascii="Arial" w:hAnsi="Arial" w:cs="Arial"/>
          <w:sz w:val="22"/>
          <w:szCs w:val="22"/>
        </w:rPr>
        <w:t xml:space="preserve"> </w:t>
      </w:r>
    </w:p>
    <w:p w14:paraId="10C29A00" w14:textId="149A9CF0" w:rsidR="009359CF" w:rsidRDefault="009359CF" w:rsidP="007A52B4">
      <w:pPr>
        <w:spacing w:line="360" w:lineRule="auto"/>
        <w:rPr>
          <w:rFonts w:ascii="Arial" w:hAnsi="Arial" w:cs="Arial"/>
          <w:sz w:val="22"/>
          <w:szCs w:val="22"/>
        </w:rPr>
      </w:pPr>
    </w:p>
    <w:p w14:paraId="60391FEF" w14:textId="77777777" w:rsidR="009359CF" w:rsidRPr="009359CF" w:rsidRDefault="009359CF" w:rsidP="009359CF">
      <w:pPr>
        <w:spacing w:line="360" w:lineRule="auto"/>
        <w:rPr>
          <w:rFonts w:ascii="Arial" w:hAnsi="Arial" w:cs="Arial"/>
          <w:sz w:val="22"/>
          <w:szCs w:val="22"/>
          <w:u w:val="single"/>
        </w:rPr>
      </w:pPr>
      <w:r w:rsidRPr="009359CF">
        <w:rPr>
          <w:rFonts w:ascii="Arial" w:hAnsi="Arial" w:cs="Arial"/>
          <w:sz w:val="22"/>
          <w:szCs w:val="22"/>
          <w:u w:val="single"/>
        </w:rPr>
        <w:t>Canlyniadau Astudiaeth Gwers 3</w:t>
      </w:r>
    </w:p>
    <w:p w14:paraId="0A8B08DE" w14:textId="77777777" w:rsidR="009359CF" w:rsidRPr="009359CF" w:rsidRDefault="009359CF" w:rsidP="009359CF">
      <w:pPr>
        <w:spacing w:line="360" w:lineRule="auto"/>
        <w:rPr>
          <w:rFonts w:ascii="Arial" w:hAnsi="Arial" w:cs="Arial"/>
          <w:sz w:val="22"/>
          <w:szCs w:val="22"/>
        </w:rPr>
      </w:pPr>
    </w:p>
    <w:p w14:paraId="0A8359BD" w14:textId="0A99A2B2" w:rsidR="009359CF" w:rsidRDefault="009359CF" w:rsidP="009359CF">
      <w:pPr>
        <w:spacing w:line="360" w:lineRule="auto"/>
        <w:rPr>
          <w:rFonts w:ascii="Arial" w:hAnsi="Arial" w:cs="Arial"/>
          <w:sz w:val="22"/>
          <w:szCs w:val="22"/>
        </w:rPr>
      </w:pPr>
      <w:r w:rsidRPr="009359CF">
        <w:rPr>
          <w:rFonts w:ascii="Arial" w:hAnsi="Arial" w:cs="Arial"/>
          <w:sz w:val="22"/>
          <w:szCs w:val="22"/>
        </w:rPr>
        <w:t>Gan ein bod ni yn grŵp o dri ymchwiliwr fe aethom ati i arsylwi'r drydedd wers. Yn ystod y wers yma fe wnaethom arsylwi tasg hunan asesu oedd yn dilyn o waith cartref a osodwyd yn y wers cynt. Roedd gofyn i’r disgyblion i hunan asesu eu dealltwriaeth o’r testun wnaethant nhw yn y gwaith cartref gan ystyried nid yn unig beth wnaethom yn dda ond hefyd beth a ellir wedi defnyddio i sicrhau dealltwriaeth well. Yn gyntaf wnaeth y darpar athrawes mynd dros atebion y gwaith cartref gan ddisgwyl i’r disgyblion i ateb. Yn ystod y cyfnod yma roedd y disgybl uwch y gallu yn dawel a ddim yn cynnig ateb ond am yr amser wnaeth y darpar athrawes gofyn.</w:t>
      </w:r>
      <w:r w:rsidR="00E70D37">
        <w:rPr>
          <w:rFonts w:ascii="Arial" w:hAnsi="Arial" w:cs="Arial"/>
          <w:sz w:val="22"/>
          <w:szCs w:val="22"/>
        </w:rPr>
        <w:t xml:space="preserve"> </w:t>
      </w:r>
      <w:r w:rsidR="00E70D37" w:rsidRPr="00E70D37">
        <w:rPr>
          <w:rFonts w:ascii="Arial" w:hAnsi="Arial" w:cs="Arial"/>
          <w:sz w:val="22"/>
          <w:szCs w:val="22"/>
        </w:rPr>
        <w:t>Fe wnaeth y disgybl gallu canolig cynnig ateb yn ystod y cyfnod yma, ac roedd y disgybl gallu is yn rhoi llaw fyny i ateb bob cwestiwn. Gwelir felly bod hunan asesu ar lafar yn sicr yn cael disgyblion i ddangos eu dealltwriaeth neu mae’n galluogi’r darpar athrawes i weld ble mae’r gwendidau mwyaf wrth asesu’r testun gan ei fod yn waith cartref. Ar ôl hunan asesu’r atebion roedd yna gyfnod nawr gan y disgyblion i fynd ati i hunan asesu yn ddyfnach gan gynnig dadansoddiad o beth aeth yn dda yn ystod y gwaith cartref a beth ellir gwella. Roedd y tri disgybl o dan sylw wedi sicrhau eu bod nhw ar dasg ar ddechrau’r dasg. Er hyn fe wnaeth y disgybl gallu uchel ddechrau tynnu lluniau a wnaeth y disgybl gallu canolig droi i siarad â’i chyfoed. Roedd hyn yn awgrymu bod y ddau ddisgybl yma wedi gorffen y gwaith tra bod y disgybl gallu is yn gweld hun anodd i orffen mewn amser.</w:t>
      </w:r>
      <w:r w:rsidR="00E70D37">
        <w:rPr>
          <w:rFonts w:ascii="Arial" w:hAnsi="Arial" w:cs="Arial"/>
          <w:sz w:val="22"/>
          <w:szCs w:val="22"/>
        </w:rPr>
        <w:t xml:space="preserve"> </w:t>
      </w:r>
    </w:p>
    <w:p w14:paraId="43034860" w14:textId="6FFC702D" w:rsidR="00A145DD" w:rsidRDefault="00A145DD" w:rsidP="009359CF">
      <w:pPr>
        <w:spacing w:line="360" w:lineRule="auto"/>
        <w:rPr>
          <w:rFonts w:ascii="Arial" w:hAnsi="Arial" w:cs="Arial"/>
          <w:sz w:val="22"/>
          <w:szCs w:val="22"/>
        </w:rPr>
      </w:pPr>
    </w:p>
    <w:p w14:paraId="42685E5E" w14:textId="2498986A" w:rsidR="00A145DD" w:rsidRDefault="00A145DD" w:rsidP="009359CF">
      <w:pPr>
        <w:spacing w:line="360" w:lineRule="auto"/>
        <w:rPr>
          <w:rFonts w:ascii="Arial" w:hAnsi="Arial" w:cs="Arial"/>
          <w:sz w:val="22"/>
          <w:szCs w:val="22"/>
        </w:rPr>
      </w:pPr>
      <w:r w:rsidRPr="00A145DD">
        <w:rPr>
          <w:rFonts w:ascii="Arial" w:hAnsi="Arial" w:cs="Arial"/>
          <w:sz w:val="22"/>
          <w:szCs w:val="22"/>
        </w:rPr>
        <w:t xml:space="preserve">Yn ystod y wers yma fe wnaethom ddysgu bod effaith hunan asesu ar lafar yn ychydig gwahanol i hunan asesu ar bapur. Wrth i’r disgybl gallu is cymryd fwy o amser wrth lenwi’r templed hunan asesu roedd hun amlwg ei fod yn ddigon parod cynt i ateb ar lafar ac felly awgrymu’r felly i ddefnyddio’r strategaeth ar lafar yn y wers nesaf gan sicrhau bod pawb yn y dosbarth yn gallu dangos eu gallu gan gynnwys canmoliaeth o’r disgyblion uwch y gallu. Fe </w:t>
      </w:r>
      <w:r w:rsidRPr="00A145DD">
        <w:rPr>
          <w:rFonts w:ascii="Arial" w:hAnsi="Arial" w:cs="Arial"/>
          <w:sz w:val="22"/>
          <w:szCs w:val="22"/>
        </w:rPr>
        <w:lastRenderedPageBreak/>
        <w:t>ddefnyddir y strategaeth ar lafar yng ngwers astudiaeth 1 ond defnyddir ar ddiwedd y wers, ar ôl ystyried y wers yma byddai wedi bod yn fuddiol i ddefnyddio’r strategaeth yma cyn iddynt fynd ati i hunan asesu i drafod awgrymiadau ar lafar yn hytrach nai drafod ar ddiwedd y wers fel tasg clo.</w:t>
      </w:r>
    </w:p>
    <w:p w14:paraId="0D1BD076" w14:textId="7F18E9F3" w:rsidR="00A82A28" w:rsidRDefault="00A82A28" w:rsidP="009359CF">
      <w:pPr>
        <w:spacing w:line="360" w:lineRule="auto"/>
        <w:rPr>
          <w:rFonts w:ascii="Arial" w:hAnsi="Arial" w:cs="Arial"/>
          <w:sz w:val="22"/>
          <w:szCs w:val="22"/>
        </w:rPr>
      </w:pPr>
    </w:p>
    <w:p w14:paraId="79D3FA1F" w14:textId="31040BEB" w:rsidR="00A82A28" w:rsidRDefault="00A82A28" w:rsidP="009359CF">
      <w:pPr>
        <w:spacing w:line="360" w:lineRule="auto"/>
        <w:rPr>
          <w:rFonts w:ascii="Arial" w:hAnsi="Arial" w:cs="Arial"/>
          <w:sz w:val="22"/>
          <w:szCs w:val="22"/>
        </w:rPr>
      </w:pPr>
      <w:r w:rsidRPr="00A82A28">
        <w:rPr>
          <w:rFonts w:ascii="Arial" w:hAnsi="Arial" w:cs="Arial"/>
          <w:sz w:val="22"/>
          <w:szCs w:val="22"/>
        </w:rPr>
        <w:t>Gellir gwella’r wers trwy sicrhau bod y disgyblion yn cael siawns i weithredu ar eu targedau. Yn debyg iawn i astudiaeth gwers 1 y byddai wedi bod o fudd i’r disgyblion gallu gweithredu ar eu targedau nhw. Mewn geiriau eraill gellir wedi defnyddio’r amser o fewn y wers oedd yn weddill i gyflwyno tasg y byddai wedi rhoi cyfle i’r disgyblion i ail wneud neu addasu darnau roeddent wedi gweld yn anodd yn y gwaith cartref a gweithredu ar y targedau y gwnaethant osod yw hunan yn ystod llenwi’r templed hunan asesu.</w:t>
      </w:r>
    </w:p>
    <w:p w14:paraId="0349F58A" w14:textId="475D6754" w:rsidR="00CD7304" w:rsidRDefault="00CD7304" w:rsidP="009359CF">
      <w:pPr>
        <w:spacing w:line="360" w:lineRule="auto"/>
        <w:rPr>
          <w:rFonts w:ascii="Arial" w:hAnsi="Arial" w:cs="Arial"/>
          <w:sz w:val="22"/>
          <w:szCs w:val="22"/>
        </w:rPr>
      </w:pPr>
    </w:p>
    <w:p w14:paraId="5FF74516" w14:textId="77777777" w:rsidR="00CD7304" w:rsidRPr="00CD7304" w:rsidRDefault="00CD7304" w:rsidP="00CD7304">
      <w:pPr>
        <w:spacing w:line="360" w:lineRule="auto"/>
        <w:rPr>
          <w:rFonts w:ascii="Arial" w:hAnsi="Arial" w:cs="Arial"/>
          <w:sz w:val="22"/>
          <w:szCs w:val="22"/>
          <w:u w:val="single"/>
        </w:rPr>
      </w:pPr>
      <w:r w:rsidRPr="00CD7304">
        <w:rPr>
          <w:rFonts w:ascii="Arial" w:hAnsi="Arial" w:cs="Arial"/>
          <w:sz w:val="22"/>
          <w:szCs w:val="22"/>
          <w:u w:val="single"/>
        </w:rPr>
        <w:t>Canfyddiadau ymchwil mewn perthynas â llenyddiaeth ac ymchwil cysylltiedig.</w:t>
      </w:r>
    </w:p>
    <w:p w14:paraId="2C223615" w14:textId="77777777" w:rsidR="00CD7304" w:rsidRPr="00CD7304" w:rsidRDefault="00CD7304" w:rsidP="00CD7304">
      <w:pPr>
        <w:spacing w:line="360" w:lineRule="auto"/>
        <w:rPr>
          <w:rFonts w:ascii="Arial" w:hAnsi="Arial" w:cs="Arial"/>
          <w:sz w:val="22"/>
          <w:szCs w:val="22"/>
        </w:rPr>
      </w:pPr>
    </w:p>
    <w:p w14:paraId="6551E432" w14:textId="198B8F35" w:rsidR="00CD7304" w:rsidRDefault="00CD7304" w:rsidP="00CD7304">
      <w:pPr>
        <w:spacing w:line="360" w:lineRule="auto"/>
        <w:rPr>
          <w:rFonts w:ascii="Arial" w:hAnsi="Arial" w:cs="Arial"/>
          <w:sz w:val="22"/>
          <w:szCs w:val="22"/>
        </w:rPr>
      </w:pPr>
      <w:r w:rsidRPr="00CD7304">
        <w:rPr>
          <w:rFonts w:ascii="Arial" w:hAnsi="Arial" w:cs="Arial"/>
          <w:sz w:val="22"/>
          <w:szCs w:val="22"/>
        </w:rPr>
        <w:t>Wrth i mi ystyried yr ymchwil a gasglwyd yn ystod yr astudiaethau gwersi a hefyd y llenyddiaeth dan sylw mae’n bosib gweld cysylltiadau clir sydd yn arwain i mi allu gweld effaith hunan asesu ar ddatblygiad addysgol unigolion a hefyd cynnig awgrymiadau posib ar gyfer gwersi’r dyfodol i wneud yn sicr bod hunan asesu yn cael ei gweithredu yn fwyaf effeithiol a phosib. Yn sicr wrth i mi gymryd trosolwg o ganlyniadau’r ymchwil roedd yna amlwg bod y disgyblion uwch y gallu yn gweld hun llawer fwy haws i hunan asesu o gymharu â’r disgyblion eraill.</w:t>
      </w:r>
      <w:r>
        <w:rPr>
          <w:rFonts w:ascii="Arial" w:hAnsi="Arial" w:cs="Arial"/>
          <w:sz w:val="22"/>
          <w:szCs w:val="22"/>
        </w:rPr>
        <w:t xml:space="preserve"> </w:t>
      </w:r>
      <w:r w:rsidR="00C27F93" w:rsidRPr="00C27F93">
        <w:rPr>
          <w:rFonts w:ascii="Arial" w:hAnsi="Arial" w:cs="Arial"/>
          <w:sz w:val="22"/>
          <w:szCs w:val="22"/>
        </w:rPr>
        <w:t>Atgyfnerthir y canlyniad yma gan waith (Barnett a Hixon, 1997) sy’n cynnig bod gallu academaidd uwch yn cael ei gysylltu gyda thueddiad cryf i hunan asesu mewn modd sy’n fwy cyson gydag asesiad athro. Wrth gwrs mae’r ddadl yma yn dueddol tuag at ddisgyblion gallu uchel ac yn gollwng unrhyw syniad bod disgyblion o allu arall yn debygol o gael effaith gadarnhaol ar ddatblygiad addysgol unigolyn.</w:t>
      </w:r>
      <w:r w:rsidR="00C27F93">
        <w:rPr>
          <w:rFonts w:ascii="Arial" w:hAnsi="Arial" w:cs="Arial"/>
          <w:sz w:val="22"/>
          <w:szCs w:val="22"/>
        </w:rPr>
        <w:t xml:space="preserve"> </w:t>
      </w:r>
    </w:p>
    <w:p w14:paraId="1A0191F6" w14:textId="49495C90" w:rsidR="00B556E4" w:rsidRDefault="00B556E4" w:rsidP="00CD7304">
      <w:pPr>
        <w:spacing w:line="360" w:lineRule="auto"/>
        <w:rPr>
          <w:rFonts w:ascii="Arial" w:hAnsi="Arial" w:cs="Arial"/>
          <w:sz w:val="22"/>
          <w:szCs w:val="22"/>
        </w:rPr>
      </w:pPr>
    </w:p>
    <w:p w14:paraId="1E70E41F" w14:textId="165EE266" w:rsidR="00B556E4" w:rsidRDefault="00B556E4" w:rsidP="00CD7304">
      <w:pPr>
        <w:spacing w:line="360" w:lineRule="auto"/>
        <w:rPr>
          <w:rFonts w:ascii="Arial" w:hAnsi="Arial" w:cs="Arial"/>
          <w:sz w:val="22"/>
          <w:szCs w:val="22"/>
        </w:rPr>
      </w:pPr>
      <w:r w:rsidRPr="00B556E4">
        <w:rPr>
          <w:rFonts w:ascii="Arial" w:hAnsi="Arial" w:cs="Arial"/>
          <w:sz w:val="22"/>
          <w:szCs w:val="22"/>
        </w:rPr>
        <w:t>Mae gwaith (Ross, 2006) yn canolbwyntio llawer ar agwedd y disgybl at hunanasesu a hefyd yr effaith uniongyrchol mae’n cael ar agwedd y disgybl. Gofynnir yn ei waith pam mae athrawon yn defnyddio hunan asesu, ei ateb ef oedd bod hunanasesu yn cynyddu ymgysylltiad myfyrwyr a chynnal eu diddordeb a’u sylw. Fodd bynnag fe wnaethom ni fel ymchwilwyr sylweddoli bod hyn ddim bob tro yn wir. Wrth gynnal ein hastudiaethau gwersi fe ddaeth i’r amlwg ym mod gwers bod yna rhyw elfen o ddiffyg ymgysylltiad gan rhai o’r disgyblion.</w:t>
      </w:r>
      <w:r>
        <w:rPr>
          <w:rFonts w:ascii="Arial" w:hAnsi="Arial" w:cs="Arial"/>
          <w:sz w:val="22"/>
          <w:szCs w:val="22"/>
        </w:rPr>
        <w:t xml:space="preserve"> </w:t>
      </w:r>
      <w:r w:rsidR="000F7C49" w:rsidRPr="000F7C49">
        <w:rPr>
          <w:rFonts w:ascii="Arial" w:hAnsi="Arial" w:cs="Arial"/>
          <w:sz w:val="22"/>
          <w:szCs w:val="22"/>
        </w:rPr>
        <w:t xml:space="preserve">Yn wir gwelir hyd yn oed wrth arsylwi’r disgyblion uwch y gallu bod hunanasesu ddim pob tro yn cadw pawb ar dasg. Mae’n bosib dweud bod hyn bosib bod tasg hunan asesu ddim yn herio rhai disgyblion uwch y gallu digon ac felly maent yn mynd ati i adael y gwaith a throi at eu cyfoedion i sgwrsio. Ateb posib i hyn a awgrymir gan waith (Brown. G, </w:t>
      </w:r>
      <w:r w:rsidR="000F7C49" w:rsidRPr="000F7C49">
        <w:rPr>
          <w:rFonts w:ascii="Arial" w:hAnsi="Arial" w:cs="Arial"/>
          <w:sz w:val="22"/>
          <w:szCs w:val="22"/>
        </w:rPr>
        <w:lastRenderedPageBreak/>
        <w:t>Chen. F, Andrade. H, 2015) byddai i geisio creu’r amodau gorau posib ar gyfer cywirdeb ac ymrwymiad i allu cael canlyniadau sy’n onest, craff ac sy’n seiliedig ar dystiolaeth.</w:t>
      </w:r>
      <w:r w:rsidR="000F7C49">
        <w:rPr>
          <w:rFonts w:ascii="Arial" w:hAnsi="Arial" w:cs="Arial"/>
          <w:sz w:val="22"/>
          <w:szCs w:val="22"/>
        </w:rPr>
        <w:t xml:space="preserve"> </w:t>
      </w:r>
    </w:p>
    <w:p w14:paraId="5120199A" w14:textId="57831A24" w:rsidR="000F7C49" w:rsidRDefault="000F7C49" w:rsidP="00CD7304">
      <w:pPr>
        <w:spacing w:line="360" w:lineRule="auto"/>
        <w:rPr>
          <w:rFonts w:ascii="Arial" w:hAnsi="Arial" w:cs="Arial"/>
          <w:sz w:val="22"/>
          <w:szCs w:val="22"/>
        </w:rPr>
      </w:pPr>
    </w:p>
    <w:p w14:paraId="5B8ECA64" w14:textId="78D7B447" w:rsidR="000F7C49" w:rsidRDefault="000F7C49" w:rsidP="00CD7304">
      <w:pPr>
        <w:spacing w:line="360" w:lineRule="auto"/>
        <w:rPr>
          <w:rFonts w:ascii="Arial" w:hAnsi="Arial" w:cs="Arial"/>
          <w:sz w:val="22"/>
          <w:szCs w:val="22"/>
        </w:rPr>
      </w:pPr>
      <w:r w:rsidRPr="000F7C49">
        <w:rPr>
          <w:rFonts w:ascii="Arial" w:hAnsi="Arial" w:cs="Arial"/>
          <w:sz w:val="22"/>
          <w:szCs w:val="22"/>
        </w:rPr>
        <w:t>Mae’n bosib gweld hefyd yr effaith mae’r targedau sy’n gysylltiedig â hunanasesu yn cael ar ddatblygiad addysgol unigolion. Gwelir hyn wrth fynd ati i arsylwi, cyfweld a hefyd o fewn y llenyddiaeth. Yn ystod ein cyfweliad ar gyfer yr astudiaeth gwers gyntaf fe ddaeth i’r amlwg bod y disgybl is y gallu yn hoff o ddefnyddio hunanasesu yn fwy nag asesu cyfoed oherwydd roedd yn galluogi ef i osod targedau realistig a’i weithredu arni. Roedd hwn meddai ef yn ysgogi ef i wneud yn well o fewn y dosbarth (Atodiad</w:t>
      </w:r>
      <w:r w:rsidR="00B34CBD">
        <w:rPr>
          <w:rFonts w:ascii="Arial" w:hAnsi="Arial" w:cs="Arial"/>
          <w:sz w:val="22"/>
          <w:szCs w:val="22"/>
        </w:rPr>
        <w:t xml:space="preserve"> 6</w:t>
      </w:r>
      <w:r w:rsidRPr="000F7C49">
        <w:rPr>
          <w:rFonts w:ascii="Arial" w:hAnsi="Arial" w:cs="Arial"/>
          <w:sz w:val="22"/>
          <w:szCs w:val="22"/>
        </w:rPr>
        <w:t>). I gryfhau’r syniad yma cysylltir gyda gwaith (Andrade a Valtcheva, 2009).</w:t>
      </w:r>
      <w:r>
        <w:rPr>
          <w:rFonts w:ascii="Arial" w:hAnsi="Arial" w:cs="Arial"/>
          <w:sz w:val="22"/>
          <w:szCs w:val="22"/>
        </w:rPr>
        <w:t xml:space="preserve"> </w:t>
      </w:r>
      <w:r w:rsidR="00A36EC8" w:rsidRPr="00A36EC8">
        <w:rPr>
          <w:rFonts w:ascii="Arial" w:hAnsi="Arial" w:cs="Arial"/>
          <w:sz w:val="22"/>
          <w:szCs w:val="22"/>
        </w:rPr>
        <w:t>Dywedir bod ymchwil yn awgrymu bod hunanasesu a chyflawniad yn mynd llaw yn llaw a bod disgyblion sydd yn gosod nodau yn eu dilyn yn llwyddiannau yn erbyn disgyblion sydd ddim. Felly mae’n bosib gweld effaith cadarnhaol y mae hunanasesu a thracio cyson yn cael ar ddatblygiad addysgol unigolion.</w:t>
      </w:r>
    </w:p>
    <w:p w14:paraId="7CDBBD46" w14:textId="14F91E8B" w:rsidR="005D08C1" w:rsidRDefault="005D08C1" w:rsidP="00CD7304">
      <w:pPr>
        <w:spacing w:line="360" w:lineRule="auto"/>
        <w:rPr>
          <w:rFonts w:ascii="Arial" w:hAnsi="Arial" w:cs="Arial"/>
          <w:sz w:val="22"/>
          <w:szCs w:val="22"/>
        </w:rPr>
      </w:pPr>
    </w:p>
    <w:p w14:paraId="60299742" w14:textId="77777777" w:rsidR="005D08C1" w:rsidRPr="005D08C1" w:rsidRDefault="005D08C1" w:rsidP="005D08C1">
      <w:pPr>
        <w:spacing w:line="360" w:lineRule="auto"/>
        <w:rPr>
          <w:rFonts w:ascii="Arial" w:hAnsi="Arial" w:cs="Arial"/>
          <w:sz w:val="22"/>
          <w:szCs w:val="22"/>
          <w:u w:val="single"/>
        </w:rPr>
      </w:pPr>
      <w:r w:rsidRPr="005D08C1">
        <w:rPr>
          <w:rFonts w:ascii="Arial" w:hAnsi="Arial" w:cs="Arial"/>
          <w:sz w:val="22"/>
          <w:szCs w:val="22"/>
          <w:u w:val="single"/>
        </w:rPr>
        <w:t>Casgliad</w:t>
      </w:r>
    </w:p>
    <w:p w14:paraId="369CA04F" w14:textId="77777777" w:rsidR="005D08C1" w:rsidRPr="005D08C1" w:rsidRDefault="005D08C1" w:rsidP="005D08C1">
      <w:pPr>
        <w:spacing w:line="360" w:lineRule="auto"/>
        <w:rPr>
          <w:rFonts w:ascii="Arial" w:hAnsi="Arial" w:cs="Arial"/>
          <w:sz w:val="22"/>
          <w:szCs w:val="22"/>
        </w:rPr>
      </w:pPr>
    </w:p>
    <w:p w14:paraId="49DCA78E" w14:textId="77777777" w:rsidR="00DD0527" w:rsidRDefault="005D08C1" w:rsidP="005D08C1">
      <w:pPr>
        <w:spacing w:line="360" w:lineRule="auto"/>
        <w:rPr>
          <w:rFonts w:ascii="Arial" w:hAnsi="Arial" w:cs="Arial"/>
          <w:sz w:val="22"/>
          <w:szCs w:val="22"/>
        </w:rPr>
      </w:pPr>
      <w:r w:rsidRPr="005D08C1">
        <w:rPr>
          <w:rFonts w:ascii="Arial" w:hAnsi="Arial" w:cs="Arial"/>
          <w:sz w:val="22"/>
          <w:szCs w:val="22"/>
        </w:rPr>
        <w:t>Fe aethom ni ati fel tair i greu templed a oedd yn galluogi ni i recordio beth oedd yn digwydd o fewn yr astudiaethau gwersi yn strwythuredig. Roedd hyn wedi galluogi ni i nodi pryd roedd rhywbeth yn digwydd o fewn y wers a hefyd roedd yna ymddangosiad clir ar y templed o pa allan o’r 3 disgybl oedd yn gwneud rhywbeth. Ymddangosir yr ymchwil ar ffurf tabl oedd eto yn ffordd glir i allu cymharu â dadansoddi'r tair astudiaeth gwers. Er hynny mae’n bosib beirniadu'r strwythur yma o gasglu data’r wers oherwydd roedd y tabl yn gwneud hyn gaeedig iawn wrth gasglu gwybodaeth, hynny yw roedd yna ddim gwir le i ddatblygu pwynt o fewn y wers oherwydd roedd yna ddim llawer o le ar y tabl. Roedd yna fodd i gasglu'r data angenrheidiol a gafwyd ei ddefnyddio wrth ddadansoddi yn hwyrach ond mae’n bosib dadlau bod rhai dadansoddiadau a chynhelir ar y pryd yn cael ei golli.</w:t>
      </w:r>
      <w:r w:rsidR="009F33AA">
        <w:rPr>
          <w:rFonts w:ascii="Arial" w:hAnsi="Arial" w:cs="Arial"/>
          <w:sz w:val="22"/>
          <w:szCs w:val="22"/>
        </w:rPr>
        <w:t xml:space="preserve"> </w:t>
      </w:r>
    </w:p>
    <w:p w14:paraId="045B15A3" w14:textId="77777777" w:rsidR="00DD0527" w:rsidRDefault="00DD0527" w:rsidP="005D08C1">
      <w:pPr>
        <w:spacing w:line="360" w:lineRule="auto"/>
        <w:rPr>
          <w:rFonts w:ascii="Arial" w:hAnsi="Arial" w:cs="Arial"/>
          <w:sz w:val="22"/>
          <w:szCs w:val="22"/>
        </w:rPr>
      </w:pPr>
    </w:p>
    <w:p w14:paraId="34157491" w14:textId="50663EE7" w:rsidR="005D08C1" w:rsidRDefault="009F33AA" w:rsidP="005D08C1">
      <w:pPr>
        <w:spacing w:line="360" w:lineRule="auto"/>
        <w:rPr>
          <w:rFonts w:ascii="Arial" w:hAnsi="Arial" w:cs="Arial"/>
          <w:sz w:val="22"/>
          <w:szCs w:val="22"/>
        </w:rPr>
      </w:pPr>
      <w:r w:rsidRPr="009F33AA">
        <w:rPr>
          <w:rFonts w:ascii="Arial" w:hAnsi="Arial" w:cs="Arial"/>
          <w:sz w:val="22"/>
          <w:szCs w:val="22"/>
        </w:rPr>
        <w:t>Fodd bynnag yn sicr roedd yna le i wella wrth drafod ein ffurf o gasglu data a chynnal yr ymchwil. Wrth i ni gynnal tair astudiaeth gwers fe ddilynwyd strwythur astudiaeth gwers a gyflwynwyd i’r Deyrnas Unedig gan (Dudley, 2011) ond ellir gweld bod Dudley yn tybio bod yr ymchwilwyr (sef tair darpar athrawes) gyda’r modd o gynnal y gylchred i gyd. Hynny yw tybio bydd siawns gyda’r ymchwilydd i ail wneud gwers gan ddefnyddio’r wybodaeth a darganfyddwyr. Er wnaeth yr astudiaeth gwers galluogi i ni gasglu data a dod o hyd i le ellir gwella mae gwaith (Chassels a Malville, 2009) yn cyfaddef bod yn rhwystrau amlwg yng nglŵm a’r cyflawniad o’r gylchred i gyd a’r effeithiau a ellir wedi casglu ar ôl ail wneud y wers.</w:t>
      </w:r>
      <w:r w:rsidR="00115488">
        <w:rPr>
          <w:rFonts w:ascii="Arial" w:hAnsi="Arial" w:cs="Arial"/>
          <w:sz w:val="22"/>
          <w:szCs w:val="22"/>
        </w:rPr>
        <w:t xml:space="preserve"> </w:t>
      </w:r>
    </w:p>
    <w:p w14:paraId="7D881009" w14:textId="67DC2D97" w:rsidR="00620EB6" w:rsidRDefault="00620EB6" w:rsidP="005D08C1">
      <w:pPr>
        <w:spacing w:line="360" w:lineRule="auto"/>
        <w:rPr>
          <w:rFonts w:ascii="Arial" w:hAnsi="Arial" w:cs="Arial"/>
          <w:sz w:val="22"/>
          <w:szCs w:val="22"/>
        </w:rPr>
      </w:pPr>
    </w:p>
    <w:p w14:paraId="04CDF1AB" w14:textId="071FE29E" w:rsidR="00620EB6" w:rsidRDefault="00620EB6" w:rsidP="005D08C1">
      <w:pPr>
        <w:spacing w:line="360" w:lineRule="auto"/>
        <w:rPr>
          <w:rFonts w:ascii="Arial" w:hAnsi="Arial" w:cs="Arial"/>
          <w:sz w:val="22"/>
          <w:szCs w:val="22"/>
        </w:rPr>
      </w:pPr>
      <w:r w:rsidRPr="00620EB6">
        <w:rPr>
          <w:rFonts w:ascii="Arial" w:hAnsi="Arial" w:cs="Arial"/>
          <w:sz w:val="22"/>
          <w:szCs w:val="22"/>
        </w:rPr>
        <w:lastRenderedPageBreak/>
        <w:t>Cryfder o gynnal cyfweliad gyda’r disgyblion oedd yn cymryd rhan yn yr ymchwil oedd cael barn uniongyrchol o’r unigolion oedd yn gwneud y gwaith hunan asesu a gosodwyd. Roedd y dull yma yn fodd o gasglu teimladau’r disgyblion tuag at hunanasesu yn hytrach nag ddibynnu ar ddata a gasglwyd wrth arsylwi. Ar y llaw arall mae’n bosib gweld risg o gynnal cyfweliad sengl ar ôl arsylwi gwers. Mae’n bosib creu effaith negyddol ar yr ymchwil o ddefnyddio'r athrawes wnaeth dysgu’r wers, mewn geiriau eraill mae’n bosib er bod y disgyblion yn teimlo yn fwy cyfforddus gyda’r athrawes hynny mae’n bosib y byddent nhw’n ateb y cwestiynau yn fwy haul oherwydd mae’r cwestiynau yn cysylltu â darn o wers yr athrawes hynny (Cajkler a Wood, 2016).</w:t>
      </w:r>
    </w:p>
    <w:p w14:paraId="6D45819E" w14:textId="1E8A6969" w:rsidR="00620EB6" w:rsidRDefault="00620EB6" w:rsidP="005D08C1">
      <w:pPr>
        <w:spacing w:line="360" w:lineRule="auto"/>
        <w:rPr>
          <w:rFonts w:ascii="Arial" w:hAnsi="Arial" w:cs="Arial"/>
          <w:sz w:val="22"/>
          <w:szCs w:val="22"/>
        </w:rPr>
      </w:pPr>
    </w:p>
    <w:p w14:paraId="3EFAA0E9" w14:textId="5E81671E" w:rsidR="00620EB6" w:rsidRDefault="00102EF2" w:rsidP="005D08C1">
      <w:pPr>
        <w:spacing w:line="360" w:lineRule="auto"/>
        <w:rPr>
          <w:rFonts w:ascii="Arial" w:hAnsi="Arial" w:cs="Arial"/>
          <w:sz w:val="22"/>
          <w:szCs w:val="22"/>
        </w:rPr>
      </w:pPr>
      <w:r w:rsidRPr="00102EF2">
        <w:rPr>
          <w:rFonts w:ascii="Arial" w:hAnsi="Arial" w:cs="Arial"/>
          <w:sz w:val="22"/>
          <w:szCs w:val="22"/>
        </w:rPr>
        <w:t>Yn yr achos hwn felly mae’n amlwg fy mod i a fy mhartneriaid ymchwil wedi gwneud hyd eithaf ein gallu personol ni i gynnal astudiaeth gwers effeithiol sydd wedi casglu ddigon o wybodaeth i allu sicrhau dwy ddadl deg a ddigonol. Fe gasglwyd gwybodaeth gadarnhaol o effaith hunan asesu ar ddatblygiad addysgol unigolion gan sicrhau bod ffactorau fel sut mae’n cael ei chyflwyno i’r disgyblion ac ymateb cyffredinol y disgyblion yn cael ei ystyried.</w:t>
      </w:r>
    </w:p>
    <w:p w14:paraId="255DE2D6" w14:textId="1DD3E5AA" w:rsidR="00EC08F0" w:rsidRDefault="00EC08F0" w:rsidP="005D08C1">
      <w:pPr>
        <w:spacing w:line="360" w:lineRule="auto"/>
        <w:rPr>
          <w:rFonts w:ascii="Arial" w:hAnsi="Arial" w:cs="Arial"/>
          <w:sz w:val="22"/>
          <w:szCs w:val="22"/>
        </w:rPr>
      </w:pPr>
    </w:p>
    <w:p w14:paraId="2BF1E200" w14:textId="77777777" w:rsidR="00EC08F0" w:rsidRPr="00EC08F0" w:rsidRDefault="00EC08F0" w:rsidP="00EC08F0">
      <w:pPr>
        <w:spacing w:line="360" w:lineRule="auto"/>
        <w:rPr>
          <w:rFonts w:ascii="Arial" w:hAnsi="Arial" w:cs="Arial"/>
          <w:sz w:val="22"/>
          <w:szCs w:val="22"/>
          <w:u w:val="single"/>
        </w:rPr>
      </w:pPr>
      <w:r w:rsidRPr="00EC08F0">
        <w:rPr>
          <w:rFonts w:ascii="Arial" w:hAnsi="Arial" w:cs="Arial"/>
          <w:sz w:val="22"/>
          <w:szCs w:val="22"/>
          <w:u w:val="single"/>
        </w:rPr>
        <w:t xml:space="preserve">Argymhellion </w:t>
      </w:r>
    </w:p>
    <w:p w14:paraId="7977DC62" w14:textId="77777777" w:rsidR="00EC08F0" w:rsidRPr="00EC08F0" w:rsidRDefault="00EC08F0" w:rsidP="00EC08F0">
      <w:pPr>
        <w:spacing w:line="360" w:lineRule="auto"/>
        <w:rPr>
          <w:rFonts w:ascii="Arial" w:hAnsi="Arial" w:cs="Arial"/>
          <w:sz w:val="22"/>
          <w:szCs w:val="22"/>
        </w:rPr>
      </w:pPr>
    </w:p>
    <w:p w14:paraId="651E6DE4" w14:textId="079AB9BC" w:rsidR="00EC08F0" w:rsidRDefault="00EC08F0" w:rsidP="00EC08F0">
      <w:pPr>
        <w:spacing w:line="360" w:lineRule="auto"/>
        <w:rPr>
          <w:rFonts w:ascii="Arial" w:hAnsi="Arial" w:cs="Arial"/>
          <w:sz w:val="22"/>
          <w:szCs w:val="22"/>
        </w:rPr>
      </w:pPr>
      <w:r w:rsidRPr="00EC08F0">
        <w:rPr>
          <w:rFonts w:ascii="Arial" w:hAnsi="Arial" w:cs="Arial"/>
          <w:sz w:val="22"/>
          <w:szCs w:val="22"/>
        </w:rPr>
        <w:t>Mae yna argymhellion posib i ddod dros y rhwystrau a wynebwyd. Yn gyntaf i ateb y rhwystr bod yna ddim digon o amser ganom i gynnal cylchred llawn sef dysgu gwers arall sydd wedi cael eu datblygu byddai i gwrdd ar ddiwedd y dadansoddiad o’r ymchwil gyda’r fy myd ymchwilwyr i gyflwyno sut yr ydwyf yn mynd i ddatblygu ar y wers nesaf yn hytrach nag dysgu’r wers gan gael fy arsylwi.</w:t>
      </w:r>
    </w:p>
    <w:p w14:paraId="55D41B5E" w14:textId="452AB639" w:rsidR="000B7A09" w:rsidRDefault="000B7A09" w:rsidP="00EC08F0">
      <w:pPr>
        <w:spacing w:line="360" w:lineRule="auto"/>
        <w:rPr>
          <w:rFonts w:ascii="Arial" w:hAnsi="Arial" w:cs="Arial"/>
          <w:sz w:val="22"/>
          <w:szCs w:val="22"/>
        </w:rPr>
      </w:pPr>
    </w:p>
    <w:p w14:paraId="129D70B7" w14:textId="4069FD2D" w:rsidR="000B7A09" w:rsidRDefault="000B7A09" w:rsidP="00EC08F0">
      <w:pPr>
        <w:spacing w:line="360" w:lineRule="auto"/>
        <w:rPr>
          <w:rFonts w:ascii="Arial" w:hAnsi="Arial" w:cs="Arial"/>
          <w:sz w:val="22"/>
          <w:szCs w:val="22"/>
        </w:rPr>
      </w:pPr>
      <w:r w:rsidRPr="000B7A09">
        <w:rPr>
          <w:rFonts w:ascii="Arial" w:hAnsi="Arial" w:cs="Arial"/>
          <w:sz w:val="22"/>
          <w:szCs w:val="22"/>
        </w:rPr>
        <w:t>I ddatblygu a newid wrth ddefnyddio’r dull o gyfweld fe fyddaf yn sicrhau bod fy nghyd-ymchwilwyr yn cymryd rhan yn y cyfweliad i’r disgyblion cael fwy o siawns i fod yn fwy onest ac yn gliriach am eu barn ar hunanasesu a’i effaith ar ddatblygiad addysgol.</w:t>
      </w:r>
    </w:p>
    <w:p w14:paraId="3D226CE2" w14:textId="6CB7E327" w:rsidR="000B7A09" w:rsidRDefault="000B7A09" w:rsidP="00EC08F0">
      <w:pPr>
        <w:spacing w:line="360" w:lineRule="auto"/>
        <w:rPr>
          <w:rFonts w:ascii="Arial" w:hAnsi="Arial" w:cs="Arial"/>
          <w:sz w:val="22"/>
          <w:szCs w:val="22"/>
        </w:rPr>
      </w:pPr>
    </w:p>
    <w:p w14:paraId="3DF66007" w14:textId="77777777" w:rsidR="004B7DE2" w:rsidRPr="004B7DE2" w:rsidRDefault="004B7DE2" w:rsidP="004B7DE2">
      <w:pPr>
        <w:spacing w:line="360" w:lineRule="auto"/>
        <w:rPr>
          <w:rFonts w:ascii="Arial" w:hAnsi="Arial" w:cs="Arial"/>
          <w:sz w:val="22"/>
          <w:szCs w:val="22"/>
          <w:u w:val="single"/>
          <w:lang w:val="cy-GB"/>
        </w:rPr>
      </w:pPr>
      <w:r w:rsidRPr="004B7DE2">
        <w:rPr>
          <w:rFonts w:ascii="Arial" w:hAnsi="Arial" w:cs="Arial"/>
          <w:sz w:val="22"/>
          <w:szCs w:val="22"/>
          <w:u w:val="single"/>
          <w:lang w:val="cy-GB"/>
        </w:rPr>
        <w:t>Llyfryddiaeth</w:t>
      </w:r>
    </w:p>
    <w:p w14:paraId="2FCEBC58" w14:textId="77777777" w:rsidR="004B7DE2" w:rsidRPr="004B7DE2" w:rsidRDefault="004B7DE2" w:rsidP="004B7DE2">
      <w:pPr>
        <w:spacing w:line="360" w:lineRule="auto"/>
        <w:rPr>
          <w:rFonts w:ascii="Arial" w:hAnsi="Arial" w:cs="Arial"/>
          <w:sz w:val="22"/>
          <w:szCs w:val="22"/>
          <w:u w:val="single"/>
          <w:lang w:val="cy-GB"/>
        </w:rPr>
      </w:pPr>
    </w:p>
    <w:p w14:paraId="291C409B" w14:textId="77777777" w:rsidR="004B7DE2" w:rsidRPr="004B7DE2" w:rsidRDefault="004B7DE2" w:rsidP="004B7DE2">
      <w:pPr>
        <w:spacing w:line="360" w:lineRule="auto"/>
        <w:rPr>
          <w:rFonts w:ascii="Arial" w:hAnsi="Arial" w:cs="Arial"/>
          <w:sz w:val="22"/>
          <w:szCs w:val="22"/>
          <w:lang w:val="cy-GB"/>
        </w:rPr>
      </w:pPr>
    </w:p>
    <w:p w14:paraId="3BE73C79"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Andrade. H. a Valtcheva. A. (2009) Promoting learning and Achievement Through Self-assessment, Theory into Practise. </w:t>
      </w:r>
    </w:p>
    <w:p w14:paraId="3107B058"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Barnett. J. E a Hixon. J. E. (1997) Effects of grade level and subject on student test score predictions. Journal of Educational Research, 170-174.</w:t>
      </w:r>
    </w:p>
    <w:p w14:paraId="0F04F743"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Brennan. R. L. (2001) Generalizability theory. Efrog Newydd. Springer.</w:t>
      </w:r>
    </w:p>
    <w:p w14:paraId="4C8E9045"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lastRenderedPageBreak/>
        <w:t>Brookhart. S. M., Andolina. M., Zuza. M., a Furman. R. (2004) Minute Math: An action research study of student self-assessment. Educational Studies in Mathematics.</w:t>
      </w:r>
    </w:p>
    <w:p w14:paraId="1441731F"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Brown. G, Chen. F, Andrade. H. (2015) Accuracy in self-assessment: Directions and cautions for research yn Assessment in Education Principles Policy and Practise, Reasearch Gate. </w:t>
      </w:r>
    </w:p>
    <w:p w14:paraId="2DEA2DC0"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Cajkler. W., a Wood. P. (2016) Adapting ‘lesson study’ to investigate classroom pedagogy in initial teacher education: what student-teachers think. Cambridge Journal of Education. Routledge.</w:t>
      </w:r>
    </w:p>
    <w:p w14:paraId="0BE9EF27"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Connelly, L. M. (2014) Ethical Considerations in research Studies. Medsurg Nursing, Gale Academic onefile, Jannetti Publications. </w:t>
      </w:r>
    </w:p>
    <w:p w14:paraId="28885AD3"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Chassels. C., a Melville. W. (2009) Collaborative reflective and iterative Japanese lesson Study in an initial teacher education program: Benifits and Challenges. Canadian Journal of Education. 734-763.</w:t>
      </w:r>
    </w:p>
    <w:p w14:paraId="12111836"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Dudley. P (2014) Lesson Study: a handbook, Cambridge. </w:t>
      </w:r>
    </w:p>
    <w:p w14:paraId="34DA9500"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Dunning. D., Heath. C. a Suis. J. M. (2004) Flowed self-assessment: Implications for health, education, and the workplace. Psychological science in the public intrest. 69-106.</w:t>
      </w:r>
    </w:p>
    <w:p w14:paraId="4093027B"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Falchikov. N a Boud. D. (1989) Student self-assessment in higher education: A Meta-analysis. Review of Education Research.</w:t>
      </w:r>
    </w:p>
    <w:p w14:paraId="62D30E96"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McDonald. B. a Boud. D. (2003) The impact of self-assessment on Achievement: The effects of self-assessment training on performance in external examinations. Assessment yn Education: Principles, Policy and Practise. </w:t>
      </w:r>
    </w:p>
    <w:p w14:paraId="55E36B87"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Opdenakker. R. (2006) Advantages and disadvantages of Four interview Techniques in Qualitative Research, Sozialforschung.</w:t>
      </w:r>
    </w:p>
    <w:p w14:paraId="10A10E7C"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Oswald,. D, Sherratt. F. a Smith. S. (2014) Hardling the Hawthorne effect: The challenges surrounding a participant observer yn Review of Social Studies. University of Edinburgh. </w:t>
      </w:r>
    </w:p>
    <w:p w14:paraId="0DB568DE"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 xml:space="preserve">Ross. J. A. (2006) ‘The Reliability, Validity, and Utility of Self-assessment, Research and Evaluation, Vol 11, Artical 10. Available at: </w:t>
      </w:r>
      <w:hyperlink r:id="rId7" w:history="1">
        <w:r w:rsidRPr="004B7DE2">
          <w:rPr>
            <w:rStyle w:val="Hyperlink"/>
            <w:rFonts w:ascii="Arial" w:hAnsi="Arial" w:cs="Arial"/>
            <w:sz w:val="22"/>
            <w:szCs w:val="22"/>
            <w:lang w:val="cy-GB"/>
          </w:rPr>
          <w:t>https://scholarworks.umass.edu/pare/vol11/iss1/10</w:t>
        </w:r>
      </w:hyperlink>
    </w:p>
    <w:p w14:paraId="0384BA82"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Schunk. D. H., a Pajares. F. (2004) Self efficacy in education revisited: Emperical and applied evidence yn McInernly. D. M., a VanEtten. S. Big Theories Revisited. Greenwich. CT: Information age. 115-138.</w:t>
      </w:r>
    </w:p>
    <w:p w14:paraId="15F3C700" w14:textId="77777777" w:rsidR="004B7DE2" w:rsidRPr="004B7DE2" w:rsidRDefault="004B7DE2" w:rsidP="004B7DE2">
      <w:pPr>
        <w:pStyle w:val="ListParagraph"/>
        <w:numPr>
          <w:ilvl w:val="0"/>
          <w:numId w:val="2"/>
        </w:numPr>
        <w:spacing w:line="360" w:lineRule="auto"/>
        <w:rPr>
          <w:rFonts w:ascii="Arial" w:hAnsi="Arial" w:cs="Arial"/>
          <w:sz w:val="22"/>
          <w:szCs w:val="22"/>
          <w:u w:val="single"/>
          <w:lang w:val="cy-GB"/>
        </w:rPr>
      </w:pPr>
      <w:r w:rsidRPr="004B7DE2">
        <w:rPr>
          <w:rFonts w:ascii="Arial" w:hAnsi="Arial" w:cs="Arial"/>
          <w:sz w:val="22"/>
          <w:szCs w:val="22"/>
          <w:lang w:val="cy-GB"/>
        </w:rPr>
        <w:t>Stigler, J. W. a Hiebert. J. (1999) The teaching gap: Best ideas from the world’s teachers for improving education in the classroom. Efrog Newydd. Summit Books.</w:t>
      </w:r>
    </w:p>
    <w:p w14:paraId="44260033" w14:textId="77777777" w:rsidR="004B7DE2" w:rsidRPr="00E57CC3" w:rsidRDefault="004B7DE2" w:rsidP="004B7DE2">
      <w:pPr>
        <w:spacing w:line="360" w:lineRule="auto"/>
        <w:rPr>
          <w:rFonts w:ascii="Arial" w:hAnsi="Arial" w:cs="Arial"/>
          <w:sz w:val="22"/>
          <w:szCs w:val="22"/>
          <w:u w:val="single"/>
          <w:lang w:val="cy-GB"/>
        </w:rPr>
      </w:pPr>
    </w:p>
    <w:p w14:paraId="00E27D06" w14:textId="77777777" w:rsidR="004B7DE2" w:rsidRDefault="004B7DE2" w:rsidP="004B7DE2">
      <w:pPr>
        <w:spacing w:line="360" w:lineRule="auto"/>
        <w:rPr>
          <w:rFonts w:ascii="Arial" w:hAnsi="Arial" w:cs="Arial"/>
          <w:sz w:val="22"/>
          <w:szCs w:val="22"/>
          <w:lang w:val="cy-GB"/>
        </w:rPr>
      </w:pPr>
    </w:p>
    <w:p w14:paraId="0BE2F027" w14:textId="77777777" w:rsidR="004B7DE2" w:rsidRDefault="004B7DE2" w:rsidP="004B7DE2">
      <w:pPr>
        <w:spacing w:line="360" w:lineRule="auto"/>
        <w:rPr>
          <w:rFonts w:ascii="Arial" w:hAnsi="Arial" w:cs="Arial"/>
          <w:sz w:val="22"/>
          <w:szCs w:val="22"/>
          <w:lang w:val="cy-GB"/>
        </w:rPr>
      </w:pPr>
      <w:r>
        <w:rPr>
          <w:rFonts w:ascii="Arial" w:hAnsi="Arial" w:cs="Arial"/>
          <w:sz w:val="22"/>
          <w:szCs w:val="22"/>
          <w:lang w:val="cy-GB"/>
        </w:rPr>
        <w:t xml:space="preserve"> </w:t>
      </w:r>
    </w:p>
    <w:p w14:paraId="1C23B8A6" w14:textId="77777777" w:rsidR="004B7DE2" w:rsidRDefault="004B7DE2" w:rsidP="004B7DE2">
      <w:pPr>
        <w:spacing w:line="360" w:lineRule="auto"/>
        <w:rPr>
          <w:rFonts w:ascii="Arial" w:hAnsi="Arial" w:cs="Arial"/>
          <w:sz w:val="22"/>
          <w:szCs w:val="22"/>
          <w:lang w:val="cy-GB"/>
        </w:rPr>
      </w:pPr>
    </w:p>
    <w:p w14:paraId="216F8B4A" w14:textId="77777777" w:rsidR="004B7DE2" w:rsidRPr="004C68B0" w:rsidRDefault="004B7DE2" w:rsidP="004B7DE2">
      <w:pPr>
        <w:spacing w:line="360" w:lineRule="auto"/>
        <w:rPr>
          <w:rFonts w:ascii="Arial" w:hAnsi="Arial" w:cs="Arial"/>
          <w:sz w:val="22"/>
          <w:szCs w:val="22"/>
          <w:lang w:val="cy-GB"/>
        </w:rPr>
      </w:pPr>
    </w:p>
    <w:p w14:paraId="4F3F62F2" w14:textId="77777777" w:rsidR="004B7DE2" w:rsidRDefault="004B7DE2" w:rsidP="004B7DE2">
      <w:pPr>
        <w:spacing w:line="360" w:lineRule="auto"/>
        <w:rPr>
          <w:rFonts w:ascii="Arial" w:hAnsi="Arial" w:cs="Arial"/>
          <w:sz w:val="22"/>
          <w:szCs w:val="22"/>
          <w:lang w:val="cy-GB"/>
        </w:rPr>
      </w:pPr>
    </w:p>
    <w:p w14:paraId="4DC3C3EE" w14:textId="77777777" w:rsidR="004B7DE2" w:rsidRDefault="004B7DE2" w:rsidP="004B7DE2">
      <w:pPr>
        <w:spacing w:line="360" w:lineRule="auto"/>
        <w:rPr>
          <w:rFonts w:ascii="Arial" w:hAnsi="Arial" w:cs="Arial"/>
          <w:sz w:val="22"/>
          <w:szCs w:val="22"/>
          <w:lang w:val="cy-GB"/>
        </w:rPr>
      </w:pPr>
    </w:p>
    <w:p w14:paraId="6A4053BB" w14:textId="77777777" w:rsidR="004B7DE2" w:rsidRPr="00C351D3" w:rsidRDefault="004B7DE2" w:rsidP="004B7DE2">
      <w:pPr>
        <w:spacing w:line="360" w:lineRule="auto"/>
        <w:rPr>
          <w:rFonts w:ascii="Arial" w:hAnsi="Arial" w:cs="Arial"/>
          <w:sz w:val="22"/>
          <w:szCs w:val="22"/>
          <w:lang w:val="cy-GB"/>
        </w:rPr>
      </w:pPr>
    </w:p>
    <w:p w14:paraId="40D917B5" w14:textId="77777777" w:rsidR="004B7DE2" w:rsidRPr="00C351D3" w:rsidRDefault="004B7DE2" w:rsidP="004B7DE2">
      <w:pPr>
        <w:spacing w:line="360" w:lineRule="auto"/>
        <w:rPr>
          <w:rFonts w:ascii="Arial" w:hAnsi="Arial" w:cs="Arial"/>
          <w:sz w:val="22"/>
          <w:szCs w:val="22"/>
          <w:lang w:val="cy-GB"/>
        </w:rPr>
      </w:pPr>
    </w:p>
    <w:p w14:paraId="636F4E5F" w14:textId="77777777" w:rsidR="004B7DE2" w:rsidRPr="00C351D3" w:rsidRDefault="004B7DE2" w:rsidP="004B7DE2">
      <w:pPr>
        <w:spacing w:line="360" w:lineRule="auto"/>
        <w:jc w:val="center"/>
        <w:rPr>
          <w:rFonts w:ascii="Arial" w:hAnsi="Arial" w:cs="Arial"/>
          <w:sz w:val="22"/>
          <w:szCs w:val="22"/>
          <w:u w:val="single"/>
          <w:lang w:val="cy-GB"/>
        </w:rPr>
      </w:pPr>
    </w:p>
    <w:p w14:paraId="401E87A0" w14:textId="77777777" w:rsidR="004B7DE2" w:rsidRPr="00C351D3" w:rsidRDefault="004B7DE2" w:rsidP="004B7DE2">
      <w:pPr>
        <w:spacing w:line="360" w:lineRule="auto"/>
        <w:jc w:val="center"/>
        <w:rPr>
          <w:rFonts w:ascii="Arial" w:hAnsi="Arial" w:cs="Arial"/>
          <w:sz w:val="22"/>
          <w:szCs w:val="22"/>
          <w:u w:val="single"/>
          <w:lang w:val="cy-GB"/>
        </w:rPr>
      </w:pPr>
    </w:p>
    <w:p w14:paraId="6E45DB4A" w14:textId="77777777" w:rsidR="004B7DE2" w:rsidRPr="00C351D3" w:rsidRDefault="004B7DE2" w:rsidP="004B7DE2">
      <w:pPr>
        <w:spacing w:line="360" w:lineRule="auto"/>
        <w:jc w:val="center"/>
        <w:rPr>
          <w:rFonts w:ascii="Arial" w:hAnsi="Arial" w:cs="Arial"/>
          <w:sz w:val="22"/>
          <w:u w:val="single"/>
        </w:rPr>
      </w:pPr>
    </w:p>
    <w:p w14:paraId="65925331" w14:textId="77777777" w:rsidR="000B7A09" w:rsidRPr="0080480A" w:rsidRDefault="000B7A09" w:rsidP="00EC08F0">
      <w:pPr>
        <w:spacing w:line="360" w:lineRule="auto"/>
        <w:rPr>
          <w:rFonts w:ascii="Arial" w:hAnsi="Arial" w:cs="Arial"/>
          <w:sz w:val="22"/>
          <w:szCs w:val="22"/>
        </w:rPr>
      </w:pPr>
    </w:p>
    <w:sectPr w:rsidR="000B7A09" w:rsidRPr="0080480A" w:rsidSect="004C66B0">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E00D3" w14:textId="77777777" w:rsidR="00F07381" w:rsidRDefault="00F07381" w:rsidP="004E3AC5">
      <w:r>
        <w:separator/>
      </w:r>
    </w:p>
  </w:endnote>
  <w:endnote w:type="continuationSeparator" w:id="0">
    <w:p w14:paraId="1B6DCBDA" w14:textId="77777777" w:rsidR="00F07381" w:rsidRDefault="00F07381" w:rsidP="004E3A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8B0FD" w14:textId="77777777" w:rsidR="00F07381" w:rsidRDefault="00F07381" w:rsidP="004E3AC5">
      <w:r>
        <w:separator/>
      </w:r>
    </w:p>
  </w:footnote>
  <w:footnote w:type="continuationSeparator" w:id="0">
    <w:p w14:paraId="43474870" w14:textId="77777777" w:rsidR="00F07381" w:rsidRDefault="00F07381" w:rsidP="004E3A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40566" w14:textId="4C6F3F5F" w:rsidR="004E3AC5" w:rsidRDefault="004E3AC5">
    <w:pPr>
      <w:pStyle w:val="Header"/>
    </w:pPr>
    <w:r>
      <w:t>ECAD</w:t>
    </w:r>
    <w:r w:rsidR="00E055C7">
      <w:t>6004/C</w:t>
    </w:r>
  </w:p>
  <w:p w14:paraId="2DAD1D02" w14:textId="77777777" w:rsidR="004E3AC5" w:rsidRDefault="004E3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30B0D"/>
    <w:multiLevelType w:val="hybridMultilevel"/>
    <w:tmpl w:val="46DCD53A"/>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5E2A29"/>
    <w:multiLevelType w:val="hybridMultilevel"/>
    <w:tmpl w:val="C72A198E"/>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D41"/>
    <w:rsid w:val="000028D3"/>
    <w:rsid w:val="00026327"/>
    <w:rsid w:val="0003110E"/>
    <w:rsid w:val="00096012"/>
    <w:rsid w:val="000B7A09"/>
    <w:rsid w:val="000C20B4"/>
    <w:rsid w:val="000F7C49"/>
    <w:rsid w:val="00102EF2"/>
    <w:rsid w:val="001150E3"/>
    <w:rsid w:val="00115488"/>
    <w:rsid w:val="001779E9"/>
    <w:rsid w:val="002009B9"/>
    <w:rsid w:val="00273B18"/>
    <w:rsid w:val="00377400"/>
    <w:rsid w:val="004616B7"/>
    <w:rsid w:val="004B7DE2"/>
    <w:rsid w:val="004C66B0"/>
    <w:rsid w:val="004E3AC5"/>
    <w:rsid w:val="00515371"/>
    <w:rsid w:val="00585A57"/>
    <w:rsid w:val="005D08C1"/>
    <w:rsid w:val="005D4159"/>
    <w:rsid w:val="00620EB6"/>
    <w:rsid w:val="00623C97"/>
    <w:rsid w:val="00641AC2"/>
    <w:rsid w:val="00756D88"/>
    <w:rsid w:val="007950AF"/>
    <w:rsid w:val="007A52B4"/>
    <w:rsid w:val="007A7B18"/>
    <w:rsid w:val="007B367C"/>
    <w:rsid w:val="007C6CC8"/>
    <w:rsid w:val="007D1DC0"/>
    <w:rsid w:val="007F16DD"/>
    <w:rsid w:val="0080480A"/>
    <w:rsid w:val="00855FB7"/>
    <w:rsid w:val="008674E7"/>
    <w:rsid w:val="008F40FA"/>
    <w:rsid w:val="008F48F8"/>
    <w:rsid w:val="00912695"/>
    <w:rsid w:val="009254FE"/>
    <w:rsid w:val="00930CD4"/>
    <w:rsid w:val="009359CF"/>
    <w:rsid w:val="00982B0B"/>
    <w:rsid w:val="0099619A"/>
    <w:rsid w:val="009F33AA"/>
    <w:rsid w:val="00A145DD"/>
    <w:rsid w:val="00A36EC8"/>
    <w:rsid w:val="00A42D53"/>
    <w:rsid w:val="00A724A9"/>
    <w:rsid w:val="00A82A28"/>
    <w:rsid w:val="00AC15C6"/>
    <w:rsid w:val="00B0722C"/>
    <w:rsid w:val="00B3315B"/>
    <w:rsid w:val="00B34CBD"/>
    <w:rsid w:val="00B52F2B"/>
    <w:rsid w:val="00B534B2"/>
    <w:rsid w:val="00B556E4"/>
    <w:rsid w:val="00B835BB"/>
    <w:rsid w:val="00B8531B"/>
    <w:rsid w:val="00C10F71"/>
    <w:rsid w:val="00C27F93"/>
    <w:rsid w:val="00C578B9"/>
    <w:rsid w:val="00C86A64"/>
    <w:rsid w:val="00CD7304"/>
    <w:rsid w:val="00D01336"/>
    <w:rsid w:val="00D143A5"/>
    <w:rsid w:val="00D33281"/>
    <w:rsid w:val="00DD0527"/>
    <w:rsid w:val="00E055C7"/>
    <w:rsid w:val="00E553F0"/>
    <w:rsid w:val="00E65AEF"/>
    <w:rsid w:val="00E70D37"/>
    <w:rsid w:val="00EA51AB"/>
    <w:rsid w:val="00EC01BA"/>
    <w:rsid w:val="00EC08F0"/>
    <w:rsid w:val="00ED6203"/>
    <w:rsid w:val="00EE693B"/>
    <w:rsid w:val="00EF7067"/>
    <w:rsid w:val="00F07381"/>
    <w:rsid w:val="00F87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0051F"/>
  <w15:chartTrackingRefBased/>
  <w15:docId w15:val="{E7195530-89CE-3F47-AA4D-82284DB12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31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B3315B"/>
    <w:pPr>
      <w:spacing w:line="360" w:lineRule="auto"/>
    </w:pPr>
    <w:rPr>
      <w:rFonts w:ascii="Arial" w:hAnsi="Arial"/>
      <w:sz w:val="22"/>
      <w:szCs w:val="22"/>
    </w:rPr>
  </w:style>
  <w:style w:type="character" w:customStyle="1" w:styleId="AssignBodyChar">
    <w:name w:val="AssignBody Char"/>
    <w:basedOn w:val="DefaultParagraphFont"/>
    <w:link w:val="AssignBody"/>
    <w:rsid w:val="00B3315B"/>
    <w:rPr>
      <w:rFonts w:ascii="Arial" w:hAnsi="Arial"/>
      <w:sz w:val="22"/>
      <w:szCs w:val="22"/>
    </w:rPr>
  </w:style>
  <w:style w:type="table" w:styleId="TableGrid">
    <w:name w:val="Table Grid"/>
    <w:basedOn w:val="TableNormal"/>
    <w:uiPriority w:val="39"/>
    <w:rsid w:val="00B3315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3315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26327"/>
    <w:pPr>
      <w:ind w:left="720"/>
      <w:contextualSpacing/>
    </w:pPr>
  </w:style>
  <w:style w:type="character" w:styleId="Hyperlink">
    <w:name w:val="Hyperlink"/>
    <w:basedOn w:val="DefaultParagraphFont"/>
    <w:uiPriority w:val="99"/>
    <w:unhideWhenUsed/>
    <w:rsid w:val="004B7DE2"/>
    <w:rPr>
      <w:color w:val="0563C1" w:themeColor="hyperlink"/>
      <w:u w:val="single"/>
    </w:rPr>
  </w:style>
  <w:style w:type="paragraph" w:styleId="Header">
    <w:name w:val="header"/>
    <w:basedOn w:val="Normal"/>
    <w:link w:val="HeaderChar"/>
    <w:uiPriority w:val="99"/>
    <w:unhideWhenUsed/>
    <w:rsid w:val="004E3AC5"/>
    <w:pPr>
      <w:tabs>
        <w:tab w:val="center" w:pos="4513"/>
        <w:tab w:val="right" w:pos="9026"/>
      </w:tabs>
    </w:pPr>
  </w:style>
  <w:style w:type="character" w:customStyle="1" w:styleId="HeaderChar">
    <w:name w:val="Header Char"/>
    <w:basedOn w:val="DefaultParagraphFont"/>
    <w:link w:val="Header"/>
    <w:uiPriority w:val="99"/>
    <w:rsid w:val="004E3AC5"/>
  </w:style>
  <w:style w:type="paragraph" w:styleId="Footer">
    <w:name w:val="footer"/>
    <w:basedOn w:val="Normal"/>
    <w:link w:val="FooterChar"/>
    <w:uiPriority w:val="99"/>
    <w:unhideWhenUsed/>
    <w:rsid w:val="004E3AC5"/>
    <w:pPr>
      <w:tabs>
        <w:tab w:val="center" w:pos="4513"/>
        <w:tab w:val="right" w:pos="9026"/>
      </w:tabs>
    </w:pPr>
  </w:style>
  <w:style w:type="character" w:customStyle="1" w:styleId="FooterChar">
    <w:name w:val="Footer Char"/>
    <w:basedOn w:val="DefaultParagraphFont"/>
    <w:link w:val="Footer"/>
    <w:uiPriority w:val="99"/>
    <w:rsid w:val="004E3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cholarworks.umass.edu/pare/vol11/iss1/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14</Pages>
  <Words>5657</Words>
  <Characters>28345</Characters>
  <Application>Microsoft Office Word</Application>
  <DocSecurity>0</DocSecurity>
  <Lines>1771</Lines>
  <Paragraphs>1133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79</cp:revision>
  <dcterms:created xsi:type="dcterms:W3CDTF">2020-02-22T19:28:00Z</dcterms:created>
  <dcterms:modified xsi:type="dcterms:W3CDTF">2020-02-22T21:22:00Z</dcterms:modified>
</cp:coreProperties>
</file>