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08EA0" w14:textId="77777777" w:rsidR="009C6451" w:rsidRDefault="009C6451" w:rsidP="00E3717C">
      <w:pPr>
        <w:spacing w:line="360" w:lineRule="auto"/>
        <w:jc w:val="center"/>
        <w:rPr>
          <w:rFonts w:ascii="Times New Roman" w:hAnsi="Times New Roman" w:cs="Times New Roman"/>
          <w:b/>
          <w:bCs/>
          <w:sz w:val="36"/>
          <w:szCs w:val="36"/>
        </w:rPr>
      </w:pPr>
    </w:p>
    <w:p w14:paraId="29ED8CB7" w14:textId="77777777" w:rsidR="009C6451" w:rsidRDefault="009C6451" w:rsidP="00E3717C">
      <w:pPr>
        <w:spacing w:line="360" w:lineRule="auto"/>
        <w:jc w:val="center"/>
        <w:rPr>
          <w:rFonts w:ascii="Times New Roman" w:hAnsi="Times New Roman" w:cs="Times New Roman"/>
          <w:b/>
          <w:bCs/>
          <w:sz w:val="36"/>
          <w:szCs w:val="36"/>
        </w:rPr>
      </w:pPr>
    </w:p>
    <w:p w14:paraId="322BAD4A" w14:textId="77777777" w:rsidR="009C6451" w:rsidRDefault="009C6451" w:rsidP="00E3717C">
      <w:pPr>
        <w:spacing w:line="360" w:lineRule="auto"/>
        <w:jc w:val="center"/>
        <w:rPr>
          <w:rFonts w:ascii="Times New Roman" w:hAnsi="Times New Roman" w:cs="Times New Roman"/>
          <w:b/>
          <w:bCs/>
          <w:sz w:val="36"/>
          <w:szCs w:val="36"/>
        </w:rPr>
      </w:pPr>
    </w:p>
    <w:p w14:paraId="34CC8368" w14:textId="77777777" w:rsidR="009C6451" w:rsidRDefault="009C6451" w:rsidP="00E3717C">
      <w:pPr>
        <w:spacing w:line="360" w:lineRule="auto"/>
        <w:jc w:val="center"/>
        <w:rPr>
          <w:rFonts w:ascii="Times New Roman" w:hAnsi="Times New Roman" w:cs="Times New Roman"/>
          <w:b/>
          <w:bCs/>
          <w:sz w:val="36"/>
          <w:szCs w:val="36"/>
        </w:rPr>
      </w:pPr>
    </w:p>
    <w:p w14:paraId="116E98B8" w14:textId="50A3BE68" w:rsidR="009C6451" w:rsidRPr="009C6451" w:rsidRDefault="009C6451" w:rsidP="00E3717C">
      <w:pPr>
        <w:spacing w:line="360" w:lineRule="auto"/>
        <w:jc w:val="center"/>
        <w:rPr>
          <w:rFonts w:ascii="Times New Roman" w:hAnsi="Times New Roman" w:cs="Times New Roman"/>
          <w:b/>
          <w:bCs/>
          <w:sz w:val="36"/>
          <w:szCs w:val="36"/>
        </w:rPr>
      </w:pPr>
      <w:r w:rsidRPr="009C6451">
        <w:rPr>
          <w:rFonts w:ascii="Times New Roman" w:hAnsi="Times New Roman" w:cs="Times New Roman"/>
          <w:b/>
          <w:bCs/>
          <w:sz w:val="36"/>
          <w:szCs w:val="36"/>
        </w:rPr>
        <w:t>Essay</w:t>
      </w:r>
    </w:p>
    <w:p w14:paraId="0AD7EBD7" w14:textId="75427425" w:rsidR="009C6451" w:rsidRDefault="009C6451" w:rsidP="00E3717C">
      <w:pPr>
        <w:spacing w:line="360" w:lineRule="auto"/>
        <w:jc w:val="center"/>
        <w:rPr>
          <w:rFonts w:ascii="Times New Roman" w:hAnsi="Times New Roman" w:cs="Times New Roman"/>
          <w:b/>
          <w:bCs/>
          <w:sz w:val="36"/>
          <w:szCs w:val="36"/>
        </w:rPr>
      </w:pPr>
      <w:r w:rsidRPr="009C6451">
        <w:rPr>
          <w:rFonts w:ascii="Times New Roman" w:hAnsi="Times New Roman" w:cs="Times New Roman"/>
          <w:b/>
          <w:bCs/>
          <w:sz w:val="36"/>
          <w:szCs w:val="36"/>
        </w:rPr>
        <w:t>Assessing Intention in Contract Law: Differentiating Enforceable Agreements</w:t>
      </w:r>
    </w:p>
    <w:p w14:paraId="32A2CD2F" w14:textId="77777777" w:rsidR="009C6451" w:rsidRDefault="009C6451" w:rsidP="00E3717C">
      <w:pPr>
        <w:spacing w:line="360" w:lineRule="auto"/>
        <w:jc w:val="center"/>
        <w:rPr>
          <w:rFonts w:ascii="Times New Roman" w:hAnsi="Times New Roman" w:cs="Times New Roman"/>
          <w:b/>
          <w:bCs/>
          <w:sz w:val="36"/>
          <w:szCs w:val="36"/>
        </w:rPr>
      </w:pPr>
    </w:p>
    <w:p w14:paraId="47C495D7" w14:textId="77777777" w:rsidR="009C6451" w:rsidRDefault="009C6451" w:rsidP="00E3717C">
      <w:pPr>
        <w:spacing w:line="360" w:lineRule="auto"/>
        <w:jc w:val="center"/>
        <w:rPr>
          <w:rFonts w:ascii="Times New Roman" w:hAnsi="Times New Roman" w:cs="Times New Roman"/>
          <w:b/>
          <w:bCs/>
          <w:sz w:val="36"/>
          <w:szCs w:val="36"/>
        </w:rPr>
      </w:pPr>
    </w:p>
    <w:p w14:paraId="132B8B24" w14:textId="6EFC2C1F" w:rsidR="009C6451" w:rsidRPr="009C6451" w:rsidRDefault="009C6451" w:rsidP="00E3717C">
      <w:pPr>
        <w:spacing w:line="360" w:lineRule="auto"/>
        <w:jc w:val="center"/>
        <w:rPr>
          <w:rFonts w:ascii="Times New Roman" w:hAnsi="Times New Roman" w:cs="Times New Roman"/>
        </w:rPr>
      </w:pPr>
      <w:r w:rsidRPr="009C6451">
        <w:rPr>
          <w:rFonts w:ascii="Times New Roman" w:hAnsi="Times New Roman" w:cs="Times New Roman"/>
        </w:rPr>
        <w:t>Student ID:</w:t>
      </w:r>
      <w:r w:rsidR="00876232">
        <w:rPr>
          <w:rFonts w:ascii="Times New Roman" w:hAnsi="Times New Roman" w:cs="Times New Roman"/>
        </w:rPr>
        <w:t xml:space="preserve"> 2213558</w:t>
      </w:r>
    </w:p>
    <w:p w14:paraId="32E9B3EF" w14:textId="58FB243A" w:rsidR="009C6451" w:rsidRPr="009C6451" w:rsidRDefault="009C6451" w:rsidP="00E3717C">
      <w:pPr>
        <w:spacing w:line="360" w:lineRule="auto"/>
        <w:jc w:val="center"/>
        <w:rPr>
          <w:rFonts w:ascii="Times New Roman" w:hAnsi="Times New Roman" w:cs="Times New Roman"/>
        </w:rPr>
      </w:pPr>
      <w:r w:rsidRPr="009C6451">
        <w:rPr>
          <w:rFonts w:ascii="Times New Roman" w:hAnsi="Times New Roman" w:cs="Times New Roman"/>
        </w:rPr>
        <w:t>Student Name:</w:t>
      </w:r>
      <w:r w:rsidR="00876232">
        <w:rPr>
          <w:rFonts w:ascii="Times New Roman" w:hAnsi="Times New Roman" w:cs="Times New Roman"/>
        </w:rPr>
        <w:t xml:space="preserve"> Manfred Zeka</w:t>
      </w:r>
    </w:p>
    <w:p w14:paraId="0430D4C2" w14:textId="50B79604" w:rsidR="009C6451" w:rsidRPr="009C6451" w:rsidRDefault="009C6451" w:rsidP="00E3717C">
      <w:pPr>
        <w:spacing w:line="360" w:lineRule="auto"/>
        <w:jc w:val="center"/>
        <w:rPr>
          <w:rFonts w:ascii="Times New Roman" w:hAnsi="Times New Roman" w:cs="Times New Roman"/>
        </w:rPr>
      </w:pPr>
      <w:r w:rsidRPr="009C6451">
        <w:rPr>
          <w:rFonts w:ascii="Times New Roman" w:hAnsi="Times New Roman" w:cs="Times New Roman"/>
        </w:rPr>
        <w:t>Module Name:</w:t>
      </w:r>
      <w:r w:rsidR="00876232">
        <w:rPr>
          <w:rFonts w:ascii="Times New Roman" w:hAnsi="Times New Roman" w:cs="Times New Roman"/>
        </w:rPr>
        <w:t xml:space="preserve"> Contract Law</w:t>
      </w:r>
    </w:p>
    <w:p w14:paraId="48AB78B4" w14:textId="77777777" w:rsidR="009C6451" w:rsidRDefault="009C6451" w:rsidP="00E3717C">
      <w:pPr>
        <w:spacing w:line="360" w:lineRule="auto"/>
        <w:rPr>
          <w:rFonts w:ascii="Times New Roman" w:hAnsi="Times New Roman" w:cs="Times New Roman"/>
          <w:b/>
          <w:bCs/>
        </w:rPr>
      </w:pPr>
      <w:r>
        <w:rPr>
          <w:rFonts w:ascii="Times New Roman" w:hAnsi="Times New Roman" w:cs="Times New Roman"/>
          <w:b/>
          <w:bCs/>
        </w:rPr>
        <w:br w:type="page"/>
      </w:r>
    </w:p>
    <w:sdt>
      <w:sdtPr>
        <w:rPr>
          <w:rFonts w:asciiTheme="minorHAnsi" w:eastAsiaTheme="minorHAnsi" w:hAnsiTheme="minorHAnsi" w:cstheme="minorBidi"/>
          <w:color w:val="auto"/>
          <w:kern w:val="2"/>
          <w:sz w:val="24"/>
          <w:szCs w:val="24"/>
          <w:lang w:val="en-GB"/>
          <w14:ligatures w14:val="standardContextual"/>
        </w:rPr>
        <w:id w:val="867953562"/>
        <w:docPartObj>
          <w:docPartGallery w:val="Table of Contents"/>
          <w:docPartUnique/>
        </w:docPartObj>
      </w:sdtPr>
      <w:sdtEndPr>
        <w:rPr>
          <w:b/>
          <w:bCs/>
          <w:noProof/>
        </w:rPr>
      </w:sdtEndPr>
      <w:sdtContent>
        <w:p w14:paraId="3CB30ACB" w14:textId="3C68C1C2" w:rsidR="00BE3ADA" w:rsidRPr="003C5037" w:rsidRDefault="00BE3ADA" w:rsidP="003C5037">
          <w:pPr>
            <w:pStyle w:val="TOCHeading"/>
            <w:jc w:val="center"/>
            <w:rPr>
              <w:rFonts w:ascii="Times New Roman" w:hAnsi="Times New Roman" w:cs="Times New Roman"/>
              <w:b/>
              <w:bCs/>
              <w:color w:val="auto"/>
            </w:rPr>
          </w:pPr>
          <w:r w:rsidRPr="003C5037">
            <w:rPr>
              <w:rFonts w:ascii="Times New Roman" w:hAnsi="Times New Roman" w:cs="Times New Roman"/>
              <w:b/>
              <w:bCs/>
              <w:color w:val="auto"/>
            </w:rPr>
            <w:t>Table of Contents</w:t>
          </w:r>
        </w:p>
        <w:p w14:paraId="2F9DCB67" w14:textId="52EAC34A" w:rsidR="00BE3ADA" w:rsidRDefault="00BE3ADA">
          <w:pPr>
            <w:pStyle w:val="TOC1"/>
            <w:tabs>
              <w:tab w:val="right" w:leader="dot" w:pos="9016"/>
            </w:tabs>
            <w:rPr>
              <w:rFonts w:asciiTheme="minorHAnsi" w:eastAsiaTheme="minorEastAsia" w:hAnsiTheme="minorHAnsi"/>
              <w:b w:val="0"/>
              <w:noProof/>
              <w:lang/>
            </w:rPr>
          </w:pPr>
          <w:r>
            <w:rPr>
              <w:b w:val="0"/>
            </w:rPr>
            <w:fldChar w:fldCharType="begin"/>
          </w:r>
          <w:r>
            <w:rPr>
              <w:b w:val="0"/>
            </w:rPr>
            <w:instrText xml:space="preserve"> TOC \o "1-3" \h \z \u </w:instrText>
          </w:r>
          <w:r>
            <w:rPr>
              <w:b w:val="0"/>
            </w:rPr>
            <w:fldChar w:fldCharType="separate"/>
          </w:r>
          <w:hyperlink w:anchor="_Toc172280280" w:history="1">
            <w:r w:rsidRPr="00530F2A">
              <w:rPr>
                <w:rStyle w:val="Hyperlink"/>
                <w:noProof/>
              </w:rPr>
              <w:t>Introduction</w:t>
            </w:r>
            <w:r>
              <w:rPr>
                <w:noProof/>
                <w:webHidden/>
              </w:rPr>
              <w:tab/>
            </w:r>
            <w:r>
              <w:rPr>
                <w:noProof/>
                <w:webHidden/>
              </w:rPr>
              <w:fldChar w:fldCharType="begin"/>
            </w:r>
            <w:r>
              <w:rPr>
                <w:noProof/>
                <w:webHidden/>
              </w:rPr>
              <w:instrText xml:space="preserve"> PAGEREF _Toc172280280 \h </w:instrText>
            </w:r>
            <w:r>
              <w:rPr>
                <w:noProof/>
                <w:webHidden/>
              </w:rPr>
            </w:r>
            <w:r>
              <w:rPr>
                <w:noProof/>
                <w:webHidden/>
              </w:rPr>
              <w:fldChar w:fldCharType="separate"/>
            </w:r>
            <w:r>
              <w:rPr>
                <w:noProof/>
                <w:webHidden/>
              </w:rPr>
              <w:t>2</w:t>
            </w:r>
            <w:r>
              <w:rPr>
                <w:noProof/>
                <w:webHidden/>
              </w:rPr>
              <w:fldChar w:fldCharType="end"/>
            </w:r>
          </w:hyperlink>
        </w:p>
        <w:p w14:paraId="5390FDC4" w14:textId="7BB8ED63" w:rsidR="00BE3ADA" w:rsidRDefault="00000000">
          <w:pPr>
            <w:pStyle w:val="TOC1"/>
            <w:tabs>
              <w:tab w:val="right" w:leader="dot" w:pos="9016"/>
            </w:tabs>
            <w:rPr>
              <w:rFonts w:asciiTheme="minorHAnsi" w:eastAsiaTheme="minorEastAsia" w:hAnsiTheme="minorHAnsi"/>
              <w:b w:val="0"/>
              <w:noProof/>
              <w:lang/>
            </w:rPr>
          </w:pPr>
          <w:hyperlink w:anchor="_Toc172280281" w:history="1">
            <w:r w:rsidR="00BE3ADA" w:rsidRPr="00530F2A">
              <w:rPr>
                <w:rStyle w:val="Hyperlink"/>
                <w:noProof/>
              </w:rPr>
              <w:t>Main Body</w:t>
            </w:r>
            <w:r w:rsidR="00BE3ADA">
              <w:rPr>
                <w:noProof/>
                <w:webHidden/>
              </w:rPr>
              <w:tab/>
            </w:r>
            <w:r w:rsidR="00BE3ADA">
              <w:rPr>
                <w:noProof/>
                <w:webHidden/>
              </w:rPr>
              <w:fldChar w:fldCharType="begin"/>
            </w:r>
            <w:r w:rsidR="00BE3ADA">
              <w:rPr>
                <w:noProof/>
                <w:webHidden/>
              </w:rPr>
              <w:instrText xml:space="preserve"> PAGEREF _Toc172280281 \h </w:instrText>
            </w:r>
            <w:r w:rsidR="00BE3ADA">
              <w:rPr>
                <w:noProof/>
                <w:webHidden/>
              </w:rPr>
            </w:r>
            <w:r w:rsidR="00BE3ADA">
              <w:rPr>
                <w:noProof/>
                <w:webHidden/>
              </w:rPr>
              <w:fldChar w:fldCharType="separate"/>
            </w:r>
            <w:r w:rsidR="00BE3ADA">
              <w:rPr>
                <w:noProof/>
                <w:webHidden/>
              </w:rPr>
              <w:t>2</w:t>
            </w:r>
            <w:r w:rsidR="00BE3ADA">
              <w:rPr>
                <w:noProof/>
                <w:webHidden/>
              </w:rPr>
              <w:fldChar w:fldCharType="end"/>
            </w:r>
          </w:hyperlink>
        </w:p>
        <w:p w14:paraId="7C642FC0" w14:textId="38E9D19A" w:rsidR="00BE3ADA" w:rsidRDefault="00000000">
          <w:pPr>
            <w:pStyle w:val="TOC2"/>
            <w:tabs>
              <w:tab w:val="right" w:leader="dot" w:pos="9016"/>
            </w:tabs>
            <w:rPr>
              <w:rFonts w:asciiTheme="minorHAnsi" w:eastAsiaTheme="minorEastAsia" w:hAnsiTheme="minorHAnsi"/>
              <w:noProof/>
              <w:lang/>
            </w:rPr>
          </w:pPr>
          <w:hyperlink w:anchor="_Toc172280282" w:history="1">
            <w:r w:rsidR="00BE3ADA" w:rsidRPr="00530F2A">
              <w:rPr>
                <w:rStyle w:val="Hyperlink"/>
                <w:noProof/>
              </w:rPr>
              <w:t>Formation of a Contract</w:t>
            </w:r>
            <w:r w:rsidR="00BE3ADA">
              <w:rPr>
                <w:noProof/>
                <w:webHidden/>
              </w:rPr>
              <w:tab/>
            </w:r>
            <w:r w:rsidR="00BE3ADA">
              <w:rPr>
                <w:noProof/>
                <w:webHidden/>
              </w:rPr>
              <w:fldChar w:fldCharType="begin"/>
            </w:r>
            <w:r w:rsidR="00BE3ADA">
              <w:rPr>
                <w:noProof/>
                <w:webHidden/>
              </w:rPr>
              <w:instrText xml:space="preserve"> PAGEREF _Toc172280282 \h </w:instrText>
            </w:r>
            <w:r w:rsidR="00BE3ADA">
              <w:rPr>
                <w:noProof/>
                <w:webHidden/>
              </w:rPr>
            </w:r>
            <w:r w:rsidR="00BE3ADA">
              <w:rPr>
                <w:noProof/>
                <w:webHidden/>
              </w:rPr>
              <w:fldChar w:fldCharType="separate"/>
            </w:r>
            <w:r w:rsidR="00BE3ADA">
              <w:rPr>
                <w:noProof/>
                <w:webHidden/>
              </w:rPr>
              <w:t>2</w:t>
            </w:r>
            <w:r w:rsidR="00BE3ADA">
              <w:rPr>
                <w:noProof/>
                <w:webHidden/>
              </w:rPr>
              <w:fldChar w:fldCharType="end"/>
            </w:r>
          </w:hyperlink>
        </w:p>
        <w:p w14:paraId="2A88DA01" w14:textId="2C1E1C6C" w:rsidR="00BE3ADA" w:rsidRDefault="00000000">
          <w:pPr>
            <w:pStyle w:val="TOC2"/>
            <w:tabs>
              <w:tab w:val="right" w:leader="dot" w:pos="9016"/>
            </w:tabs>
            <w:rPr>
              <w:rFonts w:asciiTheme="minorHAnsi" w:eastAsiaTheme="minorEastAsia" w:hAnsiTheme="minorHAnsi"/>
              <w:noProof/>
              <w:lang/>
            </w:rPr>
          </w:pPr>
          <w:hyperlink w:anchor="_Toc172280283" w:history="1">
            <w:r w:rsidR="00BE3ADA" w:rsidRPr="00530F2A">
              <w:rPr>
                <w:rStyle w:val="Hyperlink"/>
                <w:noProof/>
              </w:rPr>
              <w:t>Intention to Create Legal Relations</w:t>
            </w:r>
            <w:r w:rsidR="00BE3ADA">
              <w:rPr>
                <w:noProof/>
                <w:webHidden/>
              </w:rPr>
              <w:tab/>
            </w:r>
            <w:r w:rsidR="00BE3ADA">
              <w:rPr>
                <w:noProof/>
                <w:webHidden/>
              </w:rPr>
              <w:fldChar w:fldCharType="begin"/>
            </w:r>
            <w:r w:rsidR="00BE3ADA">
              <w:rPr>
                <w:noProof/>
                <w:webHidden/>
              </w:rPr>
              <w:instrText xml:space="preserve"> PAGEREF _Toc172280283 \h </w:instrText>
            </w:r>
            <w:r w:rsidR="00BE3ADA">
              <w:rPr>
                <w:noProof/>
                <w:webHidden/>
              </w:rPr>
            </w:r>
            <w:r w:rsidR="00BE3ADA">
              <w:rPr>
                <w:noProof/>
                <w:webHidden/>
              </w:rPr>
              <w:fldChar w:fldCharType="separate"/>
            </w:r>
            <w:r w:rsidR="00BE3ADA">
              <w:rPr>
                <w:noProof/>
                <w:webHidden/>
              </w:rPr>
              <w:t>3</w:t>
            </w:r>
            <w:r w:rsidR="00BE3ADA">
              <w:rPr>
                <w:noProof/>
                <w:webHidden/>
              </w:rPr>
              <w:fldChar w:fldCharType="end"/>
            </w:r>
          </w:hyperlink>
        </w:p>
        <w:p w14:paraId="5F201893" w14:textId="10E053A5" w:rsidR="00BE3ADA" w:rsidRDefault="00000000">
          <w:pPr>
            <w:pStyle w:val="TOC2"/>
            <w:tabs>
              <w:tab w:val="right" w:leader="dot" w:pos="9016"/>
            </w:tabs>
            <w:rPr>
              <w:rFonts w:asciiTheme="minorHAnsi" w:eastAsiaTheme="minorEastAsia" w:hAnsiTheme="minorHAnsi"/>
              <w:noProof/>
              <w:lang/>
            </w:rPr>
          </w:pPr>
          <w:hyperlink w:anchor="_Toc172280284" w:history="1">
            <w:r w:rsidR="00BE3ADA" w:rsidRPr="00530F2A">
              <w:rPr>
                <w:rStyle w:val="Hyperlink"/>
                <w:noProof/>
              </w:rPr>
              <w:t>Business and Family</w:t>
            </w:r>
            <w:r w:rsidR="00BE3ADA">
              <w:rPr>
                <w:noProof/>
                <w:webHidden/>
              </w:rPr>
              <w:tab/>
            </w:r>
            <w:r w:rsidR="00BE3ADA">
              <w:rPr>
                <w:noProof/>
                <w:webHidden/>
              </w:rPr>
              <w:fldChar w:fldCharType="begin"/>
            </w:r>
            <w:r w:rsidR="00BE3ADA">
              <w:rPr>
                <w:noProof/>
                <w:webHidden/>
              </w:rPr>
              <w:instrText xml:space="preserve"> PAGEREF _Toc172280284 \h </w:instrText>
            </w:r>
            <w:r w:rsidR="00BE3ADA">
              <w:rPr>
                <w:noProof/>
                <w:webHidden/>
              </w:rPr>
            </w:r>
            <w:r w:rsidR="00BE3ADA">
              <w:rPr>
                <w:noProof/>
                <w:webHidden/>
              </w:rPr>
              <w:fldChar w:fldCharType="separate"/>
            </w:r>
            <w:r w:rsidR="00BE3ADA">
              <w:rPr>
                <w:noProof/>
                <w:webHidden/>
              </w:rPr>
              <w:t>4</w:t>
            </w:r>
            <w:r w:rsidR="00BE3ADA">
              <w:rPr>
                <w:noProof/>
                <w:webHidden/>
              </w:rPr>
              <w:fldChar w:fldCharType="end"/>
            </w:r>
          </w:hyperlink>
        </w:p>
        <w:p w14:paraId="6D5BB2CA" w14:textId="67E72A6E" w:rsidR="00BE3ADA" w:rsidRDefault="00000000">
          <w:pPr>
            <w:pStyle w:val="TOC2"/>
            <w:tabs>
              <w:tab w:val="right" w:leader="dot" w:pos="9016"/>
            </w:tabs>
            <w:rPr>
              <w:rFonts w:asciiTheme="minorHAnsi" w:eastAsiaTheme="minorEastAsia" w:hAnsiTheme="minorHAnsi"/>
              <w:noProof/>
              <w:lang/>
            </w:rPr>
          </w:pPr>
          <w:hyperlink w:anchor="_Toc172280285" w:history="1">
            <w:r w:rsidR="00BE3ADA" w:rsidRPr="00530F2A">
              <w:rPr>
                <w:rStyle w:val="Hyperlink"/>
                <w:noProof/>
              </w:rPr>
              <w:t>Issues with Intention to Create Legal Relations</w:t>
            </w:r>
            <w:r w:rsidR="00BE3ADA">
              <w:rPr>
                <w:noProof/>
                <w:webHidden/>
              </w:rPr>
              <w:tab/>
            </w:r>
            <w:r w:rsidR="00BE3ADA">
              <w:rPr>
                <w:noProof/>
                <w:webHidden/>
              </w:rPr>
              <w:fldChar w:fldCharType="begin"/>
            </w:r>
            <w:r w:rsidR="00BE3ADA">
              <w:rPr>
                <w:noProof/>
                <w:webHidden/>
              </w:rPr>
              <w:instrText xml:space="preserve"> PAGEREF _Toc172280285 \h </w:instrText>
            </w:r>
            <w:r w:rsidR="00BE3ADA">
              <w:rPr>
                <w:noProof/>
                <w:webHidden/>
              </w:rPr>
            </w:r>
            <w:r w:rsidR="00BE3ADA">
              <w:rPr>
                <w:noProof/>
                <w:webHidden/>
              </w:rPr>
              <w:fldChar w:fldCharType="separate"/>
            </w:r>
            <w:r w:rsidR="00BE3ADA">
              <w:rPr>
                <w:noProof/>
                <w:webHidden/>
              </w:rPr>
              <w:t>4</w:t>
            </w:r>
            <w:r w:rsidR="00BE3ADA">
              <w:rPr>
                <w:noProof/>
                <w:webHidden/>
              </w:rPr>
              <w:fldChar w:fldCharType="end"/>
            </w:r>
          </w:hyperlink>
        </w:p>
        <w:p w14:paraId="71E6E518" w14:textId="06B564DA" w:rsidR="00BE3ADA" w:rsidRDefault="00000000">
          <w:pPr>
            <w:pStyle w:val="TOC2"/>
            <w:tabs>
              <w:tab w:val="right" w:leader="dot" w:pos="9016"/>
            </w:tabs>
            <w:rPr>
              <w:rFonts w:asciiTheme="minorHAnsi" w:eastAsiaTheme="minorEastAsia" w:hAnsiTheme="minorHAnsi"/>
              <w:noProof/>
              <w:lang/>
            </w:rPr>
          </w:pPr>
          <w:hyperlink w:anchor="_Toc172280286" w:history="1">
            <w:r w:rsidR="00BE3ADA" w:rsidRPr="00530F2A">
              <w:rPr>
                <w:rStyle w:val="Hyperlink"/>
                <w:noProof/>
              </w:rPr>
              <w:t>Advantages of Intention to Create Legal Relations</w:t>
            </w:r>
            <w:r w:rsidR="00BE3ADA">
              <w:rPr>
                <w:noProof/>
                <w:webHidden/>
              </w:rPr>
              <w:tab/>
            </w:r>
            <w:r w:rsidR="00BE3ADA">
              <w:rPr>
                <w:noProof/>
                <w:webHidden/>
              </w:rPr>
              <w:fldChar w:fldCharType="begin"/>
            </w:r>
            <w:r w:rsidR="00BE3ADA">
              <w:rPr>
                <w:noProof/>
                <w:webHidden/>
              </w:rPr>
              <w:instrText xml:space="preserve"> PAGEREF _Toc172280286 \h </w:instrText>
            </w:r>
            <w:r w:rsidR="00BE3ADA">
              <w:rPr>
                <w:noProof/>
                <w:webHidden/>
              </w:rPr>
            </w:r>
            <w:r w:rsidR="00BE3ADA">
              <w:rPr>
                <w:noProof/>
                <w:webHidden/>
              </w:rPr>
              <w:fldChar w:fldCharType="separate"/>
            </w:r>
            <w:r w:rsidR="00BE3ADA">
              <w:rPr>
                <w:noProof/>
                <w:webHidden/>
              </w:rPr>
              <w:t>5</w:t>
            </w:r>
            <w:r w:rsidR="00BE3ADA">
              <w:rPr>
                <w:noProof/>
                <w:webHidden/>
              </w:rPr>
              <w:fldChar w:fldCharType="end"/>
            </w:r>
          </w:hyperlink>
        </w:p>
        <w:p w14:paraId="41EFB158" w14:textId="5D851FF3" w:rsidR="00BE3ADA" w:rsidRDefault="00000000">
          <w:pPr>
            <w:pStyle w:val="TOC2"/>
            <w:tabs>
              <w:tab w:val="right" w:leader="dot" w:pos="9016"/>
            </w:tabs>
            <w:rPr>
              <w:rFonts w:asciiTheme="minorHAnsi" w:eastAsiaTheme="minorEastAsia" w:hAnsiTheme="minorHAnsi"/>
              <w:noProof/>
              <w:lang/>
            </w:rPr>
          </w:pPr>
          <w:hyperlink w:anchor="_Toc172280287" w:history="1">
            <w:r w:rsidR="00BE3ADA" w:rsidRPr="00530F2A">
              <w:rPr>
                <w:rStyle w:val="Hyperlink"/>
                <w:noProof/>
              </w:rPr>
              <w:t>Case examples</w:t>
            </w:r>
            <w:r w:rsidR="00BE3ADA">
              <w:rPr>
                <w:noProof/>
                <w:webHidden/>
              </w:rPr>
              <w:tab/>
            </w:r>
            <w:r w:rsidR="00BE3ADA">
              <w:rPr>
                <w:noProof/>
                <w:webHidden/>
              </w:rPr>
              <w:fldChar w:fldCharType="begin"/>
            </w:r>
            <w:r w:rsidR="00BE3ADA">
              <w:rPr>
                <w:noProof/>
                <w:webHidden/>
              </w:rPr>
              <w:instrText xml:space="preserve"> PAGEREF _Toc172280287 \h </w:instrText>
            </w:r>
            <w:r w:rsidR="00BE3ADA">
              <w:rPr>
                <w:noProof/>
                <w:webHidden/>
              </w:rPr>
            </w:r>
            <w:r w:rsidR="00BE3ADA">
              <w:rPr>
                <w:noProof/>
                <w:webHidden/>
              </w:rPr>
              <w:fldChar w:fldCharType="separate"/>
            </w:r>
            <w:r w:rsidR="00BE3ADA">
              <w:rPr>
                <w:noProof/>
                <w:webHidden/>
              </w:rPr>
              <w:t>5</w:t>
            </w:r>
            <w:r w:rsidR="00BE3ADA">
              <w:rPr>
                <w:noProof/>
                <w:webHidden/>
              </w:rPr>
              <w:fldChar w:fldCharType="end"/>
            </w:r>
          </w:hyperlink>
        </w:p>
        <w:p w14:paraId="23735EE7" w14:textId="57482247" w:rsidR="00BE3ADA" w:rsidRDefault="00000000">
          <w:pPr>
            <w:pStyle w:val="TOC2"/>
            <w:tabs>
              <w:tab w:val="right" w:leader="dot" w:pos="9016"/>
            </w:tabs>
            <w:rPr>
              <w:rFonts w:asciiTheme="minorHAnsi" w:eastAsiaTheme="minorEastAsia" w:hAnsiTheme="minorHAnsi"/>
              <w:noProof/>
              <w:lang/>
            </w:rPr>
          </w:pPr>
          <w:hyperlink w:anchor="_Toc172280288" w:history="1">
            <w:r w:rsidR="00BE3ADA" w:rsidRPr="00530F2A">
              <w:rPr>
                <w:rStyle w:val="Hyperlink"/>
                <w:noProof/>
              </w:rPr>
              <w:t>Reforms Suggestion</w:t>
            </w:r>
            <w:r w:rsidR="00BE3ADA">
              <w:rPr>
                <w:noProof/>
                <w:webHidden/>
              </w:rPr>
              <w:tab/>
            </w:r>
            <w:r w:rsidR="00BE3ADA">
              <w:rPr>
                <w:noProof/>
                <w:webHidden/>
              </w:rPr>
              <w:fldChar w:fldCharType="begin"/>
            </w:r>
            <w:r w:rsidR="00BE3ADA">
              <w:rPr>
                <w:noProof/>
                <w:webHidden/>
              </w:rPr>
              <w:instrText xml:space="preserve"> PAGEREF _Toc172280288 \h </w:instrText>
            </w:r>
            <w:r w:rsidR="00BE3ADA">
              <w:rPr>
                <w:noProof/>
                <w:webHidden/>
              </w:rPr>
            </w:r>
            <w:r w:rsidR="00BE3ADA">
              <w:rPr>
                <w:noProof/>
                <w:webHidden/>
              </w:rPr>
              <w:fldChar w:fldCharType="separate"/>
            </w:r>
            <w:r w:rsidR="00BE3ADA">
              <w:rPr>
                <w:noProof/>
                <w:webHidden/>
              </w:rPr>
              <w:t>6</w:t>
            </w:r>
            <w:r w:rsidR="00BE3ADA">
              <w:rPr>
                <w:noProof/>
                <w:webHidden/>
              </w:rPr>
              <w:fldChar w:fldCharType="end"/>
            </w:r>
          </w:hyperlink>
        </w:p>
        <w:p w14:paraId="1C0C86E8" w14:textId="44967F8D" w:rsidR="00BE3ADA" w:rsidRDefault="00000000">
          <w:pPr>
            <w:pStyle w:val="TOC1"/>
            <w:tabs>
              <w:tab w:val="right" w:leader="dot" w:pos="9016"/>
            </w:tabs>
            <w:rPr>
              <w:rFonts w:asciiTheme="minorHAnsi" w:eastAsiaTheme="minorEastAsia" w:hAnsiTheme="minorHAnsi"/>
              <w:b w:val="0"/>
              <w:noProof/>
              <w:lang/>
            </w:rPr>
          </w:pPr>
          <w:hyperlink w:anchor="_Toc172280289" w:history="1">
            <w:r w:rsidR="00BE3ADA" w:rsidRPr="00530F2A">
              <w:rPr>
                <w:rStyle w:val="Hyperlink"/>
                <w:noProof/>
              </w:rPr>
              <w:t>Conclusion</w:t>
            </w:r>
            <w:r w:rsidR="00BE3ADA">
              <w:rPr>
                <w:noProof/>
                <w:webHidden/>
              </w:rPr>
              <w:tab/>
            </w:r>
            <w:r w:rsidR="00BE3ADA">
              <w:rPr>
                <w:noProof/>
                <w:webHidden/>
              </w:rPr>
              <w:fldChar w:fldCharType="begin"/>
            </w:r>
            <w:r w:rsidR="00BE3ADA">
              <w:rPr>
                <w:noProof/>
                <w:webHidden/>
              </w:rPr>
              <w:instrText xml:space="preserve"> PAGEREF _Toc172280289 \h </w:instrText>
            </w:r>
            <w:r w:rsidR="00BE3ADA">
              <w:rPr>
                <w:noProof/>
                <w:webHidden/>
              </w:rPr>
            </w:r>
            <w:r w:rsidR="00BE3ADA">
              <w:rPr>
                <w:noProof/>
                <w:webHidden/>
              </w:rPr>
              <w:fldChar w:fldCharType="separate"/>
            </w:r>
            <w:r w:rsidR="00BE3ADA">
              <w:rPr>
                <w:noProof/>
                <w:webHidden/>
              </w:rPr>
              <w:t>6</w:t>
            </w:r>
            <w:r w:rsidR="00BE3ADA">
              <w:rPr>
                <w:noProof/>
                <w:webHidden/>
              </w:rPr>
              <w:fldChar w:fldCharType="end"/>
            </w:r>
          </w:hyperlink>
        </w:p>
        <w:p w14:paraId="27A03498" w14:textId="6BC4D6D1" w:rsidR="00BE3ADA" w:rsidRDefault="00000000">
          <w:pPr>
            <w:pStyle w:val="TOC1"/>
            <w:tabs>
              <w:tab w:val="right" w:leader="dot" w:pos="9016"/>
            </w:tabs>
            <w:rPr>
              <w:rFonts w:asciiTheme="minorHAnsi" w:eastAsiaTheme="minorEastAsia" w:hAnsiTheme="minorHAnsi"/>
              <w:b w:val="0"/>
              <w:noProof/>
              <w:lang/>
            </w:rPr>
          </w:pPr>
          <w:hyperlink w:anchor="_Toc172280290" w:history="1">
            <w:r w:rsidR="00BE3ADA" w:rsidRPr="00530F2A">
              <w:rPr>
                <w:rStyle w:val="Hyperlink"/>
                <w:noProof/>
              </w:rPr>
              <w:t>References</w:t>
            </w:r>
            <w:r w:rsidR="00BE3ADA">
              <w:rPr>
                <w:noProof/>
                <w:webHidden/>
              </w:rPr>
              <w:tab/>
            </w:r>
            <w:r w:rsidR="00BE3ADA">
              <w:rPr>
                <w:noProof/>
                <w:webHidden/>
              </w:rPr>
              <w:fldChar w:fldCharType="begin"/>
            </w:r>
            <w:r w:rsidR="00BE3ADA">
              <w:rPr>
                <w:noProof/>
                <w:webHidden/>
              </w:rPr>
              <w:instrText xml:space="preserve"> PAGEREF _Toc172280290 \h </w:instrText>
            </w:r>
            <w:r w:rsidR="00BE3ADA">
              <w:rPr>
                <w:noProof/>
                <w:webHidden/>
              </w:rPr>
            </w:r>
            <w:r w:rsidR="00BE3ADA">
              <w:rPr>
                <w:noProof/>
                <w:webHidden/>
              </w:rPr>
              <w:fldChar w:fldCharType="separate"/>
            </w:r>
            <w:r w:rsidR="00BE3ADA">
              <w:rPr>
                <w:noProof/>
                <w:webHidden/>
              </w:rPr>
              <w:t>8</w:t>
            </w:r>
            <w:r w:rsidR="00BE3ADA">
              <w:rPr>
                <w:noProof/>
                <w:webHidden/>
              </w:rPr>
              <w:fldChar w:fldCharType="end"/>
            </w:r>
          </w:hyperlink>
        </w:p>
        <w:p w14:paraId="3BB1E497" w14:textId="480E7B8B" w:rsidR="00BE3ADA" w:rsidRDefault="00BE3ADA">
          <w:r>
            <w:rPr>
              <w:rFonts w:ascii="Times New Roman" w:hAnsi="Times New Roman"/>
              <w:b/>
            </w:rPr>
            <w:fldChar w:fldCharType="end"/>
          </w:r>
        </w:p>
      </w:sdtContent>
    </w:sdt>
    <w:p w14:paraId="43124FC1" w14:textId="7971F0BB" w:rsidR="00BE3ADA" w:rsidRDefault="00BE3ADA">
      <w:pPr>
        <w:rPr>
          <w:rFonts w:ascii="Times New Roman" w:hAnsi="Times New Roman" w:cs="Times New Roman"/>
          <w:b/>
          <w:bCs/>
        </w:rPr>
      </w:pPr>
      <w:r>
        <w:rPr>
          <w:rFonts w:ascii="Times New Roman" w:hAnsi="Times New Roman" w:cs="Times New Roman"/>
          <w:b/>
          <w:bCs/>
        </w:rPr>
        <w:br w:type="page"/>
      </w:r>
    </w:p>
    <w:p w14:paraId="232D29DA" w14:textId="77777777" w:rsidR="009C6451" w:rsidRDefault="009C6451" w:rsidP="00E3717C">
      <w:pPr>
        <w:spacing w:line="360" w:lineRule="auto"/>
        <w:jc w:val="both"/>
        <w:rPr>
          <w:rFonts w:ascii="Times New Roman" w:hAnsi="Times New Roman" w:cs="Times New Roman"/>
          <w:b/>
          <w:bCs/>
        </w:rPr>
      </w:pPr>
    </w:p>
    <w:p w14:paraId="3FDED09D" w14:textId="2F3E79EB" w:rsidR="001B3761" w:rsidRPr="001B3761" w:rsidRDefault="001B3761" w:rsidP="00BE3ADA">
      <w:pPr>
        <w:pStyle w:val="Heading1"/>
      </w:pPr>
      <w:bookmarkStart w:id="0" w:name="_Toc172280280"/>
      <w:r w:rsidRPr="001B3761">
        <w:t>Introduction</w:t>
      </w:r>
      <w:bookmarkEnd w:id="0"/>
    </w:p>
    <w:p w14:paraId="58BA5FC2" w14:textId="399E4726" w:rsidR="00C417C9" w:rsidRDefault="001B3761" w:rsidP="00E3717C">
      <w:pPr>
        <w:spacing w:line="360" w:lineRule="auto"/>
        <w:jc w:val="both"/>
        <w:rPr>
          <w:rFonts w:ascii="Times New Roman" w:hAnsi="Times New Roman" w:cs="Times New Roman"/>
        </w:rPr>
      </w:pPr>
      <w:r w:rsidRPr="001B3761">
        <w:rPr>
          <w:rFonts w:ascii="Times New Roman" w:hAnsi="Times New Roman" w:cs="Times New Roman"/>
        </w:rPr>
        <w:t xml:space="preserve">Contract law operates as a major component of the legal structure by regulating the legal relations between persons </w:t>
      </w:r>
      <w:r>
        <w:rPr>
          <w:rFonts w:ascii="Times New Roman" w:hAnsi="Times New Roman" w:cs="Times New Roman"/>
        </w:rPr>
        <w:t>who</w:t>
      </w:r>
      <w:r w:rsidRPr="001B3761">
        <w:rPr>
          <w:rFonts w:ascii="Times New Roman" w:hAnsi="Times New Roman" w:cs="Times New Roman"/>
        </w:rPr>
        <w:t xml:space="preserve"> </w:t>
      </w:r>
      <w:proofErr w:type="gramStart"/>
      <w:r w:rsidRPr="001B3761">
        <w:rPr>
          <w:rFonts w:ascii="Times New Roman" w:hAnsi="Times New Roman" w:cs="Times New Roman"/>
        </w:rPr>
        <w:t>enter into</w:t>
      </w:r>
      <w:proofErr w:type="gramEnd"/>
      <w:r w:rsidRPr="001B3761">
        <w:rPr>
          <w:rFonts w:ascii="Times New Roman" w:hAnsi="Times New Roman" w:cs="Times New Roman"/>
        </w:rPr>
        <w:t xml:space="preserve"> contracts. It is with good reason that </w:t>
      </w:r>
      <w:r>
        <w:rPr>
          <w:rFonts w:ascii="Times New Roman" w:hAnsi="Times New Roman" w:cs="Times New Roman"/>
        </w:rPr>
        <w:t xml:space="preserve">the </w:t>
      </w:r>
      <w:r w:rsidRPr="001B3761">
        <w:rPr>
          <w:rFonts w:ascii="Times New Roman" w:hAnsi="Times New Roman" w:cs="Times New Roman"/>
        </w:rPr>
        <w:t xml:space="preserve">intention to create legal relations remains the cornerstone of this framework as it tests for one of the most fundamental and shared characteristics of contractual obligations with other forms of agreements. Even if the contracts were drafted meticulously, it can be declared null if the parties did not have the intention of entering into a legally binding agreement. This paper focuses on how intention works under contract law understanding how it is created the differences </w:t>
      </w:r>
      <w:r>
        <w:rPr>
          <w:rFonts w:ascii="Times New Roman" w:hAnsi="Times New Roman" w:cs="Times New Roman"/>
        </w:rPr>
        <w:t>between</w:t>
      </w:r>
      <w:r w:rsidRPr="001B3761">
        <w:rPr>
          <w:rFonts w:ascii="Times New Roman" w:hAnsi="Times New Roman" w:cs="Times New Roman"/>
        </w:rPr>
        <w:t xml:space="preserve"> business and family law and the challenges that come with it. Thus, the focus of this discussion will be on intention as the element vital for the enforceability and efficacy of contractual terms and the analysis of the case law as well as possible reforms.</w:t>
      </w:r>
    </w:p>
    <w:p w14:paraId="1D28113C" w14:textId="2736708D" w:rsidR="00F467A5" w:rsidRDefault="00F467A5" w:rsidP="00BE3ADA">
      <w:pPr>
        <w:pStyle w:val="Heading1"/>
      </w:pPr>
      <w:bookmarkStart w:id="1" w:name="_Toc172280281"/>
      <w:r w:rsidRPr="00F467A5">
        <w:t>Main Body</w:t>
      </w:r>
      <w:bookmarkEnd w:id="1"/>
    </w:p>
    <w:p w14:paraId="2B0D0E75" w14:textId="24E8F46F" w:rsidR="002763E3" w:rsidRPr="00F467A5" w:rsidRDefault="002763E3" w:rsidP="00BE3ADA">
      <w:pPr>
        <w:pStyle w:val="Heading2"/>
      </w:pPr>
      <w:bookmarkStart w:id="2" w:name="_Toc172280282"/>
      <w:r w:rsidRPr="002763E3">
        <w:t>Formation of a Contract</w:t>
      </w:r>
      <w:bookmarkEnd w:id="2"/>
    </w:p>
    <w:p w14:paraId="226A1995" w14:textId="6530A4C6" w:rsidR="001B3761" w:rsidRDefault="00F467A5" w:rsidP="00E3717C">
      <w:pPr>
        <w:spacing w:line="360" w:lineRule="auto"/>
        <w:jc w:val="both"/>
        <w:rPr>
          <w:rFonts w:ascii="Times New Roman" w:hAnsi="Times New Roman" w:cs="Times New Roman"/>
        </w:rPr>
      </w:pPr>
      <w:r w:rsidRPr="00F467A5">
        <w:rPr>
          <w:rFonts w:ascii="Times New Roman" w:hAnsi="Times New Roman" w:cs="Times New Roman"/>
        </w:rPr>
        <w:t xml:space="preserve">A valid contract in law is established through the </w:t>
      </w:r>
      <w:r>
        <w:rPr>
          <w:rFonts w:ascii="Times New Roman" w:hAnsi="Times New Roman" w:cs="Times New Roman"/>
        </w:rPr>
        <w:t>fulfilment</w:t>
      </w:r>
      <w:r w:rsidRPr="00F467A5">
        <w:rPr>
          <w:rFonts w:ascii="Times New Roman" w:hAnsi="Times New Roman" w:cs="Times New Roman"/>
        </w:rPr>
        <w:t xml:space="preserve"> of several essential elements: consideration, intention to create legal relations, offer and acceptance. All of them are vital when it comes to creating an enforceable contract because each aspect of a contract is important. The offer and acceptance are the first steps towards the formation of the potential of a contract, </w:t>
      </w:r>
      <w:r>
        <w:rPr>
          <w:rFonts w:ascii="Times New Roman" w:hAnsi="Times New Roman" w:cs="Times New Roman"/>
        </w:rPr>
        <w:t>which</w:t>
      </w:r>
      <w:r w:rsidRPr="00F467A5">
        <w:rPr>
          <w:rFonts w:ascii="Times New Roman" w:hAnsi="Times New Roman" w:cs="Times New Roman"/>
        </w:rPr>
        <w:t xml:space="preserve"> means the consent of the parties. Consideration which entails an exchange of valuable items between the two parties strengthens the </w:t>
      </w:r>
      <w:r>
        <w:rPr>
          <w:rFonts w:ascii="Times New Roman" w:hAnsi="Times New Roman" w:cs="Times New Roman"/>
        </w:rPr>
        <w:t>party's</w:t>
      </w:r>
      <w:r w:rsidRPr="00F467A5">
        <w:rPr>
          <w:rFonts w:ascii="Times New Roman" w:hAnsi="Times New Roman" w:cs="Times New Roman"/>
        </w:rPr>
        <w:t xml:space="preserve"> agreement and guarantees that each of the parties receives a disadvantage or a benefit based on the law.</w:t>
      </w:r>
      <w:r w:rsidR="002763E3">
        <w:rPr>
          <w:rFonts w:ascii="Times New Roman" w:hAnsi="Times New Roman" w:cs="Times New Roman"/>
        </w:rPr>
        <w:t xml:space="preserve"> </w:t>
      </w:r>
      <w:r w:rsidRPr="00F467A5">
        <w:rPr>
          <w:rFonts w:ascii="Times New Roman" w:hAnsi="Times New Roman" w:cs="Times New Roman"/>
        </w:rPr>
        <w:t>However</w:t>
      </w:r>
      <w:r>
        <w:rPr>
          <w:rFonts w:ascii="Times New Roman" w:hAnsi="Times New Roman" w:cs="Times New Roman"/>
        </w:rPr>
        <w:t>,</w:t>
      </w:r>
      <w:r w:rsidRPr="00F467A5">
        <w:rPr>
          <w:rFonts w:ascii="Times New Roman" w:hAnsi="Times New Roman" w:cs="Times New Roman"/>
        </w:rPr>
        <w:t xml:space="preserve"> it is the intention to form legal relations that makes a legally enforceable contract distinguishable from a mere agreement</w:t>
      </w:r>
      <w:r w:rsidR="00F60EA3" w:rsidRPr="00F60EA3">
        <w:rPr>
          <w:rFonts w:ascii="Times New Roman" w:hAnsi="Times New Roman" w:cs="Times New Roman"/>
        </w:rPr>
        <w:t xml:space="preserve"> </w:t>
      </w:r>
      <w:r w:rsidR="00F60EA3">
        <w:rPr>
          <w:rFonts w:ascii="Times New Roman" w:hAnsi="Times New Roman" w:cs="Times New Roman"/>
        </w:rPr>
        <w:t>(</w:t>
      </w:r>
      <w:r w:rsidR="00F60EA3" w:rsidRPr="00F60EA3">
        <w:rPr>
          <w:rFonts w:ascii="Times New Roman" w:hAnsi="Times New Roman" w:cs="Times New Roman"/>
        </w:rPr>
        <w:t>McKendrick, 2019</w:t>
      </w:r>
      <w:r w:rsidR="00F60EA3">
        <w:rPr>
          <w:rFonts w:ascii="Times New Roman" w:hAnsi="Times New Roman" w:cs="Times New Roman"/>
        </w:rPr>
        <w:t>)</w:t>
      </w:r>
      <w:r w:rsidRPr="00F467A5">
        <w:rPr>
          <w:rFonts w:ascii="Times New Roman" w:hAnsi="Times New Roman" w:cs="Times New Roman"/>
        </w:rPr>
        <w:t>. This intention suggests that the involved parties expect the law to vindicate them if the laid down agreement is not implemented. On balance</w:t>
      </w:r>
      <w:r>
        <w:rPr>
          <w:rFonts w:ascii="Times New Roman" w:hAnsi="Times New Roman" w:cs="Times New Roman"/>
        </w:rPr>
        <w:t>,</w:t>
      </w:r>
      <w:r w:rsidRPr="00F467A5">
        <w:rPr>
          <w:rFonts w:ascii="Times New Roman" w:hAnsi="Times New Roman" w:cs="Times New Roman"/>
        </w:rPr>
        <w:t xml:space="preserve"> however, in business contracts</w:t>
      </w:r>
      <w:r>
        <w:rPr>
          <w:rFonts w:ascii="Times New Roman" w:hAnsi="Times New Roman" w:cs="Times New Roman"/>
        </w:rPr>
        <w:t>,</w:t>
      </w:r>
      <w:r w:rsidRPr="00F467A5">
        <w:rPr>
          <w:rFonts w:ascii="Times New Roman" w:hAnsi="Times New Roman" w:cs="Times New Roman"/>
        </w:rPr>
        <w:t xml:space="preserve"> this intention is assumed. In the context of contracts, the courts presume that the contracting parties’ purpose is to reach legal obligations. On the other hand, and particularly in cases concerning personal or family </w:t>
      </w:r>
      <w:r>
        <w:rPr>
          <w:rFonts w:ascii="Times New Roman" w:hAnsi="Times New Roman" w:cs="Times New Roman"/>
        </w:rPr>
        <w:t>arrangements</w:t>
      </w:r>
      <w:r w:rsidRPr="00F467A5">
        <w:rPr>
          <w:rFonts w:ascii="Times New Roman" w:hAnsi="Times New Roman" w:cs="Times New Roman"/>
        </w:rPr>
        <w:t xml:space="preserve">, there is assumed no such intention in </w:t>
      </w:r>
      <w:r>
        <w:rPr>
          <w:rFonts w:ascii="Times New Roman" w:hAnsi="Times New Roman" w:cs="Times New Roman"/>
        </w:rPr>
        <w:t>the</w:t>
      </w:r>
      <w:r w:rsidRPr="00F467A5">
        <w:rPr>
          <w:rFonts w:ascii="Times New Roman" w:hAnsi="Times New Roman" w:cs="Times New Roman"/>
        </w:rPr>
        <w:t xml:space="preserve"> absence of an express declaration.</w:t>
      </w:r>
      <w:r w:rsidR="00800110">
        <w:rPr>
          <w:rFonts w:ascii="Times New Roman" w:hAnsi="Times New Roman" w:cs="Times New Roman"/>
        </w:rPr>
        <w:t xml:space="preserve"> </w:t>
      </w:r>
      <w:r w:rsidRPr="00F467A5">
        <w:rPr>
          <w:rFonts w:ascii="Times New Roman" w:hAnsi="Times New Roman" w:cs="Times New Roman"/>
        </w:rPr>
        <w:t xml:space="preserve">This distinction is rather important since it shields the individuals in their relationships from inapplicable legal duties and it defines the formal business transactions. For instance, a promise in </w:t>
      </w:r>
      <w:r>
        <w:rPr>
          <w:rFonts w:ascii="Times New Roman" w:hAnsi="Times New Roman" w:cs="Times New Roman"/>
        </w:rPr>
        <w:t xml:space="preserve">the </w:t>
      </w:r>
      <w:r w:rsidRPr="00F467A5">
        <w:rPr>
          <w:rFonts w:ascii="Times New Roman" w:hAnsi="Times New Roman" w:cs="Times New Roman"/>
        </w:rPr>
        <w:t xml:space="preserve">contract between family members does not intend to be legally enforceable, it is not considered a contract. Awareness of this element contributes to the definition of legal liability limits and refers to </w:t>
      </w:r>
      <w:r>
        <w:rPr>
          <w:rFonts w:ascii="Times New Roman" w:hAnsi="Times New Roman" w:cs="Times New Roman"/>
        </w:rPr>
        <w:t xml:space="preserve">the </w:t>
      </w:r>
      <w:r w:rsidRPr="00F467A5">
        <w:rPr>
          <w:rFonts w:ascii="Times New Roman" w:hAnsi="Times New Roman" w:cs="Times New Roman"/>
        </w:rPr>
        <w:t xml:space="preserve">legal </w:t>
      </w:r>
      <w:r w:rsidRPr="00F467A5">
        <w:rPr>
          <w:rFonts w:ascii="Times New Roman" w:hAnsi="Times New Roman" w:cs="Times New Roman"/>
        </w:rPr>
        <w:lastRenderedPageBreak/>
        <w:t>distinctiveness and clearness of contractual agreements</w:t>
      </w:r>
      <w:r w:rsidR="00686827" w:rsidRPr="00686827">
        <w:rPr>
          <w:rFonts w:ascii="Times New Roman" w:hAnsi="Times New Roman" w:cs="Times New Roman"/>
        </w:rPr>
        <w:t xml:space="preserve"> </w:t>
      </w:r>
      <w:r w:rsidR="00686827">
        <w:rPr>
          <w:rFonts w:ascii="Times New Roman" w:hAnsi="Times New Roman" w:cs="Times New Roman"/>
        </w:rPr>
        <w:t>(</w:t>
      </w:r>
      <w:proofErr w:type="spellStart"/>
      <w:r w:rsidR="00686827" w:rsidRPr="00F60EA3">
        <w:rPr>
          <w:rFonts w:ascii="Times New Roman" w:hAnsi="Times New Roman" w:cs="Times New Roman"/>
        </w:rPr>
        <w:t>Furmston</w:t>
      </w:r>
      <w:proofErr w:type="spellEnd"/>
      <w:r w:rsidR="00686827" w:rsidRPr="00F60EA3">
        <w:rPr>
          <w:rFonts w:ascii="Times New Roman" w:hAnsi="Times New Roman" w:cs="Times New Roman"/>
        </w:rPr>
        <w:t xml:space="preserve">, Cheshire, and </w:t>
      </w:r>
      <w:proofErr w:type="spellStart"/>
      <w:r w:rsidR="00686827" w:rsidRPr="00F60EA3">
        <w:rPr>
          <w:rFonts w:ascii="Times New Roman" w:hAnsi="Times New Roman" w:cs="Times New Roman"/>
        </w:rPr>
        <w:t>Fifoot</w:t>
      </w:r>
      <w:proofErr w:type="spellEnd"/>
      <w:r w:rsidR="00686827" w:rsidRPr="00F60EA3">
        <w:rPr>
          <w:rFonts w:ascii="Times New Roman" w:hAnsi="Times New Roman" w:cs="Times New Roman"/>
        </w:rPr>
        <w:t>,</w:t>
      </w:r>
      <w:r w:rsidR="00686827">
        <w:rPr>
          <w:rFonts w:ascii="Times New Roman" w:hAnsi="Times New Roman" w:cs="Times New Roman"/>
        </w:rPr>
        <w:t xml:space="preserve"> </w:t>
      </w:r>
      <w:r w:rsidR="00686827" w:rsidRPr="00F60EA3">
        <w:rPr>
          <w:rFonts w:ascii="Times New Roman" w:hAnsi="Times New Roman" w:cs="Times New Roman"/>
        </w:rPr>
        <w:t>2017</w:t>
      </w:r>
      <w:r w:rsidR="00686827">
        <w:rPr>
          <w:rFonts w:ascii="Times New Roman" w:hAnsi="Times New Roman" w:cs="Times New Roman"/>
        </w:rPr>
        <w:t>)</w:t>
      </w:r>
      <w:r w:rsidRPr="00F467A5">
        <w:rPr>
          <w:rFonts w:ascii="Times New Roman" w:hAnsi="Times New Roman" w:cs="Times New Roman"/>
        </w:rPr>
        <w:t xml:space="preserve">. Since the objective element of the parties’ intent is uncertain, there is legal uncertainty relating to the enforceability of agreements </w:t>
      </w:r>
      <w:r w:rsidR="002763E3" w:rsidRPr="00F467A5">
        <w:rPr>
          <w:rFonts w:ascii="Times New Roman" w:hAnsi="Times New Roman" w:cs="Times New Roman"/>
        </w:rPr>
        <w:t>entered</w:t>
      </w:r>
      <w:r w:rsidRPr="00F467A5">
        <w:rPr>
          <w:rFonts w:ascii="Times New Roman" w:hAnsi="Times New Roman" w:cs="Times New Roman"/>
        </w:rPr>
        <w:t xml:space="preserve"> without forming the actual legal relationship.</w:t>
      </w:r>
    </w:p>
    <w:p w14:paraId="5620553E" w14:textId="0E26DC0A" w:rsidR="002763E3" w:rsidRPr="002763E3" w:rsidRDefault="002763E3" w:rsidP="00BE3ADA">
      <w:pPr>
        <w:pStyle w:val="Heading2"/>
      </w:pPr>
      <w:bookmarkStart w:id="3" w:name="_Toc172280283"/>
      <w:r w:rsidRPr="002763E3">
        <w:t>Intention to Create Legal Relations</w:t>
      </w:r>
      <w:bookmarkEnd w:id="3"/>
    </w:p>
    <w:p w14:paraId="48560E6B" w14:textId="53B78267" w:rsidR="002763E3" w:rsidRDefault="002763E3" w:rsidP="00E3717C">
      <w:pPr>
        <w:spacing w:line="360" w:lineRule="auto"/>
        <w:jc w:val="both"/>
        <w:rPr>
          <w:rFonts w:ascii="Times New Roman" w:hAnsi="Times New Roman" w:cs="Times New Roman"/>
        </w:rPr>
      </w:pPr>
      <w:r w:rsidRPr="002763E3">
        <w:rPr>
          <w:rFonts w:ascii="Times New Roman" w:hAnsi="Times New Roman" w:cs="Times New Roman"/>
        </w:rPr>
        <w:t xml:space="preserve">In contract law, </w:t>
      </w:r>
      <w:r>
        <w:rPr>
          <w:rFonts w:ascii="Times New Roman" w:hAnsi="Times New Roman" w:cs="Times New Roman"/>
        </w:rPr>
        <w:t xml:space="preserve">the </w:t>
      </w:r>
      <w:r w:rsidRPr="002763E3">
        <w:rPr>
          <w:rFonts w:ascii="Times New Roman" w:hAnsi="Times New Roman" w:cs="Times New Roman"/>
        </w:rPr>
        <w:t xml:space="preserve">intention to create legal relations is one of the principles determining whether an agreement should be legally binding. In the legal sense, this intention is recognized in reaching </w:t>
      </w:r>
      <w:r>
        <w:rPr>
          <w:rFonts w:ascii="Times New Roman" w:hAnsi="Times New Roman" w:cs="Times New Roman"/>
        </w:rPr>
        <w:t xml:space="preserve">a </w:t>
      </w:r>
      <w:r w:rsidRPr="002763E3">
        <w:rPr>
          <w:rFonts w:ascii="Times New Roman" w:hAnsi="Times New Roman" w:cs="Times New Roman"/>
        </w:rPr>
        <w:t xml:space="preserve">contractual agreement between the parties of the contract by their intent to take the legal risks that come with non-performance of the contract’s terms. It uses objective and rational criteria as to whether an outward expression and conduct of the parties would </w:t>
      </w:r>
      <w:r>
        <w:rPr>
          <w:rFonts w:ascii="Times New Roman" w:hAnsi="Times New Roman" w:cs="Times New Roman"/>
        </w:rPr>
        <w:t>resonate</w:t>
      </w:r>
      <w:r w:rsidRPr="002763E3">
        <w:rPr>
          <w:rFonts w:ascii="Times New Roman" w:hAnsi="Times New Roman" w:cs="Times New Roman"/>
        </w:rPr>
        <w:t xml:space="preserve"> </w:t>
      </w:r>
      <w:r>
        <w:rPr>
          <w:rFonts w:ascii="Times New Roman" w:hAnsi="Times New Roman" w:cs="Times New Roman"/>
        </w:rPr>
        <w:t>with</w:t>
      </w:r>
      <w:r w:rsidRPr="002763E3">
        <w:rPr>
          <w:rFonts w:ascii="Times New Roman" w:hAnsi="Times New Roman" w:cs="Times New Roman"/>
        </w:rPr>
        <w:t xml:space="preserve"> the ordinary third party that a legal relationship was being created.</w:t>
      </w:r>
      <w:r>
        <w:rPr>
          <w:rFonts w:ascii="Times New Roman" w:hAnsi="Times New Roman" w:cs="Times New Roman"/>
        </w:rPr>
        <w:t xml:space="preserve"> </w:t>
      </w:r>
      <w:r w:rsidRPr="002763E3">
        <w:rPr>
          <w:rFonts w:ascii="Times New Roman" w:hAnsi="Times New Roman" w:cs="Times New Roman"/>
        </w:rPr>
        <w:t xml:space="preserve">In different contexts, the presumption of intention differs a lot, affecting the legal environment of contractual dealings. </w:t>
      </w:r>
      <w:r>
        <w:rPr>
          <w:rFonts w:ascii="Times New Roman" w:hAnsi="Times New Roman" w:cs="Times New Roman"/>
        </w:rPr>
        <w:t>About</w:t>
      </w:r>
      <w:r w:rsidRPr="002763E3">
        <w:rPr>
          <w:rFonts w:ascii="Times New Roman" w:hAnsi="Times New Roman" w:cs="Times New Roman"/>
        </w:rPr>
        <w:t xml:space="preserve"> </w:t>
      </w:r>
      <w:r>
        <w:rPr>
          <w:rFonts w:ascii="Times New Roman" w:hAnsi="Times New Roman" w:cs="Times New Roman"/>
        </w:rPr>
        <w:t xml:space="preserve">the </w:t>
      </w:r>
      <w:r w:rsidRPr="002763E3">
        <w:rPr>
          <w:rFonts w:ascii="Times New Roman" w:hAnsi="Times New Roman" w:cs="Times New Roman"/>
        </w:rPr>
        <w:t xml:space="preserve">formation of business contracts particularly the law of contract, the law generally operates on the basis that under the intention to create legal relations. This presumption arises from the consideration that </w:t>
      </w:r>
      <w:r>
        <w:rPr>
          <w:rFonts w:ascii="Times New Roman" w:hAnsi="Times New Roman" w:cs="Times New Roman"/>
        </w:rPr>
        <w:t xml:space="preserve">a </w:t>
      </w:r>
      <w:r w:rsidRPr="002763E3">
        <w:rPr>
          <w:rFonts w:ascii="Times New Roman" w:hAnsi="Times New Roman" w:cs="Times New Roman"/>
        </w:rPr>
        <w:t xml:space="preserve">contract is a commercial transaction which businesses undertake for the agreement to be legally enforceable since business transactions are presumed to be carried out </w:t>
      </w:r>
      <w:r>
        <w:rPr>
          <w:rFonts w:ascii="Times New Roman" w:hAnsi="Times New Roman" w:cs="Times New Roman"/>
        </w:rPr>
        <w:t>to create</w:t>
      </w:r>
      <w:r w:rsidRPr="002763E3">
        <w:rPr>
          <w:rFonts w:ascii="Times New Roman" w:hAnsi="Times New Roman" w:cs="Times New Roman"/>
        </w:rPr>
        <w:t xml:space="preserve"> a legally enforceable relationship in business dealings</w:t>
      </w:r>
      <w:r w:rsidR="00BD1BCB" w:rsidRPr="00BD1BCB">
        <w:rPr>
          <w:rFonts w:ascii="Times New Roman" w:hAnsi="Times New Roman" w:cs="Times New Roman"/>
        </w:rPr>
        <w:t xml:space="preserve"> </w:t>
      </w:r>
      <w:r w:rsidR="00BD1BCB">
        <w:rPr>
          <w:rFonts w:ascii="Times New Roman" w:hAnsi="Times New Roman" w:cs="Times New Roman"/>
        </w:rPr>
        <w:t>(</w:t>
      </w:r>
      <w:r w:rsidR="00BD1BCB" w:rsidRPr="00F60EA3">
        <w:rPr>
          <w:rFonts w:ascii="Times New Roman" w:hAnsi="Times New Roman" w:cs="Times New Roman"/>
        </w:rPr>
        <w:t>Poole, 2020</w:t>
      </w:r>
      <w:r w:rsidR="00BD1BCB">
        <w:rPr>
          <w:rFonts w:ascii="Times New Roman" w:hAnsi="Times New Roman" w:cs="Times New Roman"/>
        </w:rPr>
        <w:t>)</w:t>
      </w:r>
      <w:r w:rsidRPr="002763E3">
        <w:rPr>
          <w:rFonts w:ascii="Times New Roman" w:hAnsi="Times New Roman" w:cs="Times New Roman"/>
        </w:rPr>
        <w:t>.</w:t>
      </w:r>
      <w:r>
        <w:rPr>
          <w:rFonts w:ascii="Times New Roman" w:hAnsi="Times New Roman" w:cs="Times New Roman"/>
        </w:rPr>
        <w:t xml:space="preserve"> </w:t>
      </w:r>
      <w:r w:rsidRPr="002763E3">
        <w:rPr>
          <w:rFonts w:ascii="Times New Roman" w:hAnsi="Times New Roman" w:cs="Times New Roman"/>
        </w:rPr>
        <w:t xml:space="preserve">On the other hand, in particular, the business-like dealings or in business relations, </w:t>
      </w:r>
      <w:r>
        <w:rPr>
          <w:rFonts w:ascii="Times New Roman" w:hAnsi="Times New Roman" w:cs="Times New Roman"/>
        </w:rPr>
        <w:t>the parties intend</w:t>
      </w:r>
      <w:r w:rsidRPr="002763E3">
        <w:rPr>
          <w:rFonts w:ascii="Times New Roman" w:hAnsi="Times New Roman" w:cs="Times New Roman"/>
        </w:rPr>
        <w:t xml:space="preserve"> that there will be concluded legal relations. This assumption saves the personal relationship from </w:t>
      </w:r>
      <w:r>
        <w:rPr>
          <w:rFonts w:ascii="Times New Roman" w:hAnsi="Times New Roman" w:cs="Times New Roman"/>
        </w:rPr>
        <w:t xml:space="preserve">a </w:t>
      </w:r>
      <w:r w:rsidRPr="002763E3">
        <w:rPr>
          <w:rFonts w:ascii="Times New Roman" w:hAnsi="Times New Roman" w:cs="Times New Roman"/>
        </w:rPr>
        <w:t>legal perspective and recognizes that they are not legal in-kind interactions. This presumption can be reversed, however, if the parties have made it expressly clear that they intended to enter a legally enforceable contract.</w:t>
      </w:r>
    </w:p>
    <w:p w14:paraId="7372DE15" w14:textId="6AF10384" w:rsidR="002763E3" w:rsidRPr="002763E3" w:rsidRDefault="002763E3" w:rsidP="00BE3ADA">
      <w:pPr>
        <w:pStyle w:val="Heading2"/>
      </w:pPr>
      <w:bookmarkStart w:id="4" w:name="_Toc172280284"/>
      <w:r w:rsidRPr="002763E3">
        <w:t>Business and Family</w:t>
      </w:r>
      <w:bookmarkEnd w:id="4"/>
    </w:p>
    <w:p w14:paraId="0E7A44F8" w14:textId="568CB5E2" w:rsidR="002763E3" w:rsidRDefault="002763E3" w:rsidP="00E3717C">
      <w:pPr>
        <w:spacing w:line="360" w:lineRule="auto"/>
        <w:jc w:val="both"/>
        <w:rPr>
          <w:rFonts w:ascii="Times New Roman" w:hAnsi="Times New Roman" w:cs="Times New Roman"/>
        </w:rPr>
      </w:pPr>
      <w:r w:rsidRPr="002763E3">
        <w:rPr>
          <w:rFonts w:ascii="Times New Roman" w:hAnsi="Times New Roman" w:cs="Times New Roman"/>
        </w:rPr>
        <w:t xml:space="preserve">The approach towards; the intention to create legal relations in contract law is different between business contracts and family agreements due to social and economic factors. In business contexts, the starting point for interpreting communications is the shopkeepers’ presumption that the parties intend legal consequences. This presumption benefits trade by giving it a set of background principles that </w:t>
      </w:r>
      <w:r>
        <w:rPr>
          <w:rFonts w:ascii="Times New Roman" w:hAnsi="Times New Roman" w:cs="Times New Roman"/>
        </w:rPr>
        <w:t>are</w:t>
      </w:r>
      <w:r w:rsidRPr="002763E3">
        <w:rPr>
          <w:rFonts w:ascii="Times New Roman" w:hAnsi="Times New Roman" w:cs="Times New Roman"/>
        </w:rPr>
        <w:t xml:space="preserve"> essential for organizations to have legal confidence. For instance, in Rose and Frank Co v JR Crompton &amp; Bros Ltd (1925) the contract contained a clause that prohibited the agreement from having legal force and still, the commerce background entitled it to the first assumption of a contract.</w:t>
      </w:r>
      <w:r w:rsidR="008F0279">
        <w:rPr>
          <w:rFonts w:ascii="Times New Roman" w:hAnsi="Times New Roman" w:cs="Times New Roman"/>
        </w:rPr>
        <w:t xml:space="preserve"> </w:t>
      </w:r>
      <w:r w:rsidRPr="002763E3">
        <w:rPr>
          <w:rFonts w:ascii="Times New Roman" w:hAnsi="Times New Roman" w:cs="Times New Roman"/>
        </w:rPr>
        <w:t xml:space="preserve">On the other hand, family agreements do not have characteristics that imply legal intention and personal relationships prevail over legal obligations. An example of this is seen in Balfour v Balfour (1919) where </w:t>
      </w:r>
      <w:r w:rsidRPr="002763E3">
        <w:rPr>
          <w:rFonts w:ascii="Times New Roman" w:hAnsi="Times New Roman" w:cs="Times New Roman"/>
        </w:rPr>
        <w:lastRenderedPageBreak/>
        <w:t xml:space="preserve">the court declined to compel the husband to contribute an allowance to the wife, as such an agreement was entered into in the home without the parties’ </w:t>
      </w:r>
      <w:r>
        <w:rPr>
          <w:rFonts w:ascii="Times New Roman" w:hAnsi="Times New Roman" w:cs="Times New Roman"/>
        </w:rPr>
        <w:t>aim</w:t>
      </w:r>
      <w:r w:rsidRPr="002763E3">
        <w:rPr>
          <w:rFonts w:ascii="Times New Roman" w:hAnsi="Times New Roman" w:cs="Times New Roman"/>
        </w:rPr>
        <w:t xml:space="preserve"> of creating legal relations. This however can be defeated if there is overwhelming evidence of legal intent for example in Merritt v Merritt (1970) where the court honoured a written agreement the estranged couple had signed.</w:t>
      </w:r>
      <w:r w:rsidR="008F0279">
        <w:rPr>
          <w:rFonts w:ascii="Times New Roman" w:hAnsi="Times New Roman" w:cs="Times New Roman"/>
        </w:rPr>
        <w:t xml:space="preserve"> </w:t>
      </w:r>
      <w:r w:rsidRPr="002763E3">
        <w:rPr>
          <w:rFonts w:ascii="Times New Roman" w:hAnsi="Times New Roman" w:cs="Times New Roman"/>
        </w:rPr>
        <w:t xml:space="preserve">These two approaches are due to the law’s understanding of different realities in business and family spheres, which determine </w:t>
      </w:r>
      <w:r>
        <w:rPr>
          <w:rFonts w:ascii="Times New Roman" w:hAnsi="Times New Roman" w:cs="Times New Roman"/>
        </w:rPr>
        <w:t>how</w:t>
      </w:r>
      <w:r w:rsidRPr="002763E3">
        <w:rPr>
          <w:rFonts w:ascii="Times New Roman" w:hAnsi="Times New Roman" w:cs="Times New Roman"/>
        </w:rPr>
        <w:t xml:space="preserve"> contracts are signed, interpreted, and enforced that are crucial to the steadiness of commercial transactions or the protection of marriage and family bonds.</w:t>
      </w:r>
    </w:p>
    <w:p w14:paraId="050DF1EC" w14:textId="77777777" w:rsidR="00D36B0B" w:rsidRPr="00D36B0B" w:rsidRDefault="00D36B0B" w:rsidP="00BE3ADA">
      <w:pPr>
        <w:pStyle w:val="Heading2"/>
      </w:pPr>
      <w:bookmarkStart w:id="5" w:name="_Toc172280285"/>
      <w:r w:rsidRPr="00D36B0B">
        <w:t>Issues with Intention to Create Legal Relations</w:t>
      </w:r>
      <w:bookmarkEnd w:id="5"/>
    </w:p>
    <w:p w14:paraId="32DE15A6" w14:textId="3DFE937C" w:rsidR="00D36B0B" w:rsidRDefault="00D36B0B" w:rsidP="00E3717C">
      <w:pPr>
        <w:spacing w:line="360" w:lineRule="auto"/>
        <w:jc w:val="both"/>
        <w:rPr>
          <w:rFonts w:ascii="Times New Roman" w:hAnsi="Times New Roman" w:cs="Times New Roman"/>
        </w:rPr>
      </w:pPr>
      <w:r w:rsidRPr="00D36B0B">
        <w:rPr>
          <w:rFonts w:ascii="Times New Roman" w:hAnsi="Times New Roman" w:cs="Times New Roman"/>
        </w:rPr>
        <w:t xml:space="preserve">The major weakness of </w:t>
      </w:r>
      <w:r>
        <w:rPr>
          <w:rFonts w:ascii="Times New Roman" w:hAnsi="Times New Roman" w:cs="Times New Roman"/>
        </w:rPr>
        <w:t xml:space="preserve">the </w:t>
      </w:r>
      <w:r w:rsidRPr="00D36B0B">
        <w:rPr>
          <w:rFonts w:ascii="Times New Roman" w:hAnsi="Times New Roman" w:cs="Times New Roman"/>
        </w:rPr>
        <w:t>intention to create legal relations is that it often creates uncertainty</w:t>
      </w:r>
      <w:r>
        <w:rPr>
          <w:rFonts w:ascii="Times New Roman" w:hAnsi="Times New Roman" w:cs="Times New Roman"/>
        </w:rPr>
        <w:t>,</w:t>
      </w:r>
      <w:r w:rsidRPr="00D36B0B">
        <w:rPr>
          <w:rFonts w:ascii="Times New Roman" w:hAnsi="Times New Roman" w:cs="Times New Roman"/>
        </w:rPr>
        <w:t xml:space="preserve"> especially in verbal and informal contracts. Such issues tend to occur because, at some point, the intention of each party may not be properly stated, hence, disputes </w:t>
      </w:r>
      <w:r>
        <w:rPr>
          <w:rFonts w:ascii="Times New Roman" w:hAnsi="Times New Roman" w:cs="Times New Roman"/>
        </w:rPr>
        <w:t>about</w:t>
      </w:r>
      <w:r w:rsidRPr="00D36B0B">
        <w:rPr>
          <w:rFonts w:ascii="Times New Roman" w:hAnsi="Times New Roman" w:cs="Times New Roman"/>
        </w:rPr>
        <w:t xml:space="preserve"> the enforceability of the agreement. This is a circumstance that is very often met in relationships when the counterparts are acquainted or do not expect that rules shall be followed.</w:t>
      </w:r>
      <w:r>
        <w:rPr>
          <w:rFonts w:ascii="Times New Roman" w:hAnsi="Times New Roman" w:cs="Times New Roman"/>
        </w:rPr>
        <w:t xml:space="preserve"> </w:t>
      </w:r>
      <w:r w:rsidRPr="00D36B0B">
        <w:rPr>
          <w:rFonts w:ascii="Times New Roman" w:hAnsi="Times New Roman" w:cs="Times New Roman"/>
        </w:rPr>
        <w:t>For instance</w:t>
      </w:r>
      <w:r>
        <w:rPr>
          <w:rFonts w:ascii="Times New Roman" w:hAnsi="Times New Roman" w:cs="Times New Roman"/>
        </w:rPr>
        <w:t>,</w:t>
      </w:r>
      <w:r w:rsidRPr="00D36B0B">
        <w:rPr>
          <w:rFonts w:ascii="Times New Roman" w:hAnsi="Times New Roman" w:cs="Times New Roman"/>
        </w:rPr>
        <w:t xml:space="preserve"> in the case of Jones v </w:t>
      </w:r>
      <w:proofErr w:type="spellStart"/>
      <w:r w:rsidRPr="00D36B0B">
        <w:rPr>
          <w:rFonts w:ascii="Times New Roman" w:hAnsi="Times New Roman" w:cs="Times New Roman"/>
        </w:rPr>
        <w:t>Padavatton</w:t>
      </w:r>
      <w:proofErr w:type="spellEnd"/>
      <w:r w:rsidRPr="00D36B0B">
        <w:rPr>
          <w:rFonts w:ascii="Times New Roman" w:hAnsi="Times New Roman" w:cs="Times New Roman"/>
        </w:rPr>
        <w:t xml:space="preserve"> The mother and the daughter came to a tentative bargaining in which the mother was to pay the daughter a monthly allowance on condition that she should abandon her job and go and study in another country. The court </w:t>
      </w:r>
      <w:r>
        <w:rPr>
          <w:rFonts w:ascii="Times New Roman" w:hAnsi="Times New Roman" w:cs="Times New Roman"/>
        </w:rPr>
        <w:t>laboured</w:t>
      </w:r>
      <w:r w:rsidRPr="00D36B0B">
        <w:rPr>
          <w:rFonts w:ascii="Times New Roman" w:hAnsi="Times New Roman" w:cs="Times New Roman"/>
        </w:rPr>
        <w:t xml:space="preserve"> on the issue of intention mainly because of the lack of formality in the relationship, coupled </w:t>
      </w:r>
      <w:r>
        <w:rPr>
          <w:rFonts w:ascii="Times New Roman" w:hAnsi="Times New Roman" w:cs="Times New Roman"/>
        </w:rPr>
        <w:t>with</w:t>
      </w:r>
      <w:r w:rsidRPr="00D36B0B">
        <w:rPr>
          <w:rFonts w:ascii="Times New Roman" w:hAnsi="Times New Roman" w:cs="Times New Roman"/>
        </w:rPr>
        <w:t xml:space="preserve"> the fact that the agreement was made within the family; therefore, no intention to establish </w:t>
      </w:r>
      <w:r>
        <w:rPr>
          <w:rFonts w:ascii="Times New Roman" w:hAnsi="Times New Roman" w:cs="Times New Roman"/>
        </w:rPr>
        <w:t xml:space="preserve">a </w:t>
      </w:r>
      <w:r w:rsidRPr="00D36B0B">
        <w:rPr>
          <w:rFonts w:ascii="Times New Roman" w:hAnsi="Times New Roman" w:cs="Times New Roman"/>
        </w:rPr>
        <w:t>legal relationship.</w:t>
      </w:r>
      <w:r>
        <w:rPr>
          <w:rFonts w:ascii="Times New Roman" w:hAnsi="Times New Roman" w:cs="Times New Roman"/>
        </w:rPr>
        <w:t xml:space="preserve"> </w:t>
      </w:r>
      <w:r w:rsidRPr="00D36B0B">
        <w:rPr>
          <w:rFonts w:ascii="Times New Roman" w:hAnsi="Times New Roman" w:cs="Times New Roman"/>
        </w:rPr>
        <w:t xml:space="preserve">Simkin v Pays (1955) concerned a </w:t>
      </w:r>
      <w:r>
        <w:rPr>
          <w:rFonts w:ascii="Times New Roman" w:hAnsi="Times New Roman" w:cs="Times New Roman"/>
        </w:rPr>
        <w:t>lottery-winning</w:t>
      </w:r>
      <w:r w:rsidRPr="00D36B0B">
        <w:rPr>
          <w:rFonts w:ascii="Times New Roman" w:hAnsi="Times New Roman" w:cs="Times New Roman"/>
        </w:rPr>
        <w:t xml:space="preserve"> agreement with members of the same family. Due to the lack of a solid structure, which was paired with the family-like dynamics, there was confusion when they won and one of them tried to take a bigger cut. The court’s conclusion emphasized that there was no formation of enforceable obligations since there was no clarity on contractual intentions</w:t>
      </w:r>
      <w:r>
        <w:rPr>
          <w:rFonts w:ascii="Times New Roman" w:hAnsi="Times New Roman" w:cs="Times New Roman"/>
        </w:rPr>
        <w:t xml:space="preserve">. </w:t>
      </w:r>
      <w:r w:rsidRPr="00D36B0B">
        <w:rPr>
          <w:rFonts w:ascii="Times New Roman" w:hAnsi="Times New Roman" w:cs="Times New Roman"/>
        </w:rPr>
        <w:t>These cases underline difficulties and judicial problems of defining the intent in the informal contract’s issues, and their possible legally binding nature in the absence of a clear express agreement.</w:t>
      </w:r>
    </w:p>
    <w:p w14:paraId="6DD779DF" w14:textId="4A665AE2" w:rsidR="0002054F" w:rsidRPr="001419A4" w:rsidRDefault="0002054F" w:rsidP="00BE3ADA">
      <w:pPr>
        <w:pStyle w:val="Heading2"/>
      </w:pPr>
      <w:bookmarkStart w:id="6" w:name="_Toc172280286"/>
      <w:r w:rsidRPr="001419A4">
        <w:t>Advantages of Intention to Create Legal Relations</w:t>
      </w:r>
      <w:bookmarkEnd w:id="6"/>
    </w:p>
    <w:p w14:paraId="0E2D112E" w14:textId="50EE7248" w:rsidR="0002054F" w:rsidRDefault="0002054F" w:rsidP="00E3717C">
      <w:pPr>
        <w:spacing w:line="360" w:lineRule="auto"/>
        <w:jc w:val="both"/>
        <w:rPr>
          <w:rFonts w:ascii="Times New Roman" w:hAnsi="Times New Roman" w:cs="Times New Roman"/>
        </w:rPr>
      </w:pPr>
      <w:r w:rsidRPr="0002054F">
        <w:rPr>
          <w:rFonts w:ascii="Times New Roman" w:hAnsi="Times New Roman" w:cs="Times New Roman"/>
        </w:rPr>
        <w:t xml:space="preserve">The principle of intention to create legal relations offers </w:t>
      </w:r>
      <w:r>
        <w:rPr>
          <w:rFonts w:ascii="Times New Roman" w:hAnsi="Times New Roman" w:cs="Times New Roman"/>
        </w:rPr>
        <w:t>several</w:t>
      </w:r>
      <w:r w:rsidRPr="0002054F">
        <w:rPr>
          <w:rFonts w:ascii="Times New Roman" w:hAnsi="Times New Roman" w:cs="Times New Roman"/>
        </w:rPr>
        <w:t xml:space="preserve"> advantages to the legal system by improving its comprehensibility and diminishing controversy. The clear intentions assist </w:t>
      </w:r>
      <w:r>
        <w:rPr>
          <w:rFonts w:ascii="Times New Roman" w:hAnsi="Times New Roman" w:cs="Times New Roman"/>
        </w:rPr>
        <w:t>in determining</w:t>
      </w:r>
      <w:r w:rsidRPr="0002054F">
        <w:rPr>
          <w:rFonts w:ascii="Times New Roman" w:hAnsi="Times New Roman" w:cs="Times New Roman"/>
        </w:rPr>
        <w:t xml:space="preserve"> when a certain agreement was meant to be legally binding, this way it avoids cases of </w:t>
      </w:r>
      <w:r>
        <w:rPr>
          <w:rFonts w:ascii="Times New Roman" w:hAnsi="Times New Roman" w:cs="Times New Roman"/>
        </w:rPr>
        <w:t>unnecessary</w:t>
      </w:r>
      <w:r w:rsidRPr="0002054F">
        <w:rPr>
          <w:rFonts w:ascii="Times New Roman" w:hAnsi="Times New Roman" w:cs="Times New Roman"/>
        </w:rPr>
        <w:t xml:space="preserve"> suing and thus comes in handy in the management of legal processes</w:t>
      </w:r>
      <w:r w:rsidR="004341C4" w:rsidRPr="004341C4">
        <w:rPr>
          <w:rFonts w:ascii="Times New Roman" w:hAnsi="Times New Roman" w:cs="Times New Roman"/>
        </w:rPr>
        <w:t xml:space="preserve"> </w:t>
      </w:r>
      <w:r w:rsidR="004341C4">
        <w:rPr>
          <w:rFonts w:ascii="Times New Roman" w:hAnsi="Times New Roman" w:cs="Times New Roman"/>
        </w:rPr>
        <w:t>(</w:t>
      </w:r>
      <w:r w:rsidR="004341C4" w:rsidRPr="00F60EA3">
        <w:rPr>
          <w:rFonts w:ascii="Times New Roman" w:hAnsi="Times New Roman" w:cs="Times New Roman"/>
        </w:rPr>
        <w:t>Collins, 2019</w:t>
      </w:r>
      <w:r w:rsidR="004341C4">
        <w:rPr>
          <w:rFonts w:ascii="Times New Roman" w:hAnsi="Times New Roman" w:cs="Times New Roman"/>
        </w:rPr>
        <w:t>)</w:t>
      </w:r>
      <w:r w:rsidRPr="0002054F">
        <w:rPr>
          <w:rFonts w:ascii="Times New Roman" w:hAnsi="Times New Roman" w:cs="Times New Roman"/>
        </w:rPr>
        <w:t>. The leading principles are valuable especially in commercial law since they provide certainty on the legal effect of agreements, which is significant for business operations.</w:t>
      </w:r>
      <w:r>
        <w:rPr>
          <w:rFonts w:ascii="Times New Roman" w:hAnsi="Times New Roman" w:cs="Times New Roman"/>
        </w:rPr>
        <w:t xml:space="preserve"> </w:t>
      </w:r>
      <w:r w:rsidRPr="0002054F">
        <w:rPr>
          <w:rFonts w:ascii="Times New Roman" w:hAnsi="Times New Roman" w:cs="Times New Roman"/>
        </w:rPr>
        <w:t xml:space="preserve">For </w:t>
      </w:r>
      <w:r w:rsidRPr="0002054F">
        <w:rPr>
          <w:rFonts w:ascii="Times New Roman" w:hAnsi="Times New Roman" w:cs="Times New Roman"/>
        </w:rPr>
        <w:lastRenderedPageBreak/>
        <w:t>instance</w:t>
      </w:r>
      <w:r>
        <w:rPr>
          <w:rFonts w:ascii="Times New Roman" w:hAnsi="Times New Roman" w:cs="Times New Roman"/>
        </w:rPr>
        <w:t>,</w:t>
      </w:r>
      <w:r w:rsidRPr="0002054F">
        <w:rPr>
          <w:rFonts w:ascii="Times New Roman" w:hAnsi="Times New Roman" w:cs="Times New Roman"/>
        </w:rPr>
        <w:t xml:space="preserve"> in Carlill v Carbolic Smoke Ball Co. (1892)</w:t>
      </w:r>
      <w:r>
        <w:rPr>
          <w:rFonts w:ascii="Times New Roman" w:hAnsi="Times New Roman" w:cs="Times New Roman"/>
        </w:rPr>
        <w:t>,</w:t>
      </w:r>
      <w:r w:rsidRPr="0002054F">
        <w:rPr>
          <w:rFonts w:ascii="Times New Roman" w:hAnsi="Times New Roman" w:cs="Times New Roman"/>
        </w:rPr>
        <w:t xml:space="preserve"> it was held that where there was a promise published in a newspaper the intention to create legal </w:t>
      </w:r>
      <w:r>
        <w:rPr>
          <w:rFonts w:ascii="Times New Roman" w:hAnsi="Times New Roman" w:cs="Times New Roman"/>
        </w:rPr>
        <w:t>relations</w:t>
      </w:r>
      <w:r w:rsidRPr="0002054F">
        <w:rPr>
          <w:rFonts w:ascii="Times New Roman" w:hAnsi="Times New Roman" w:cs="Times New Roman"/>
        </w:rPr>
        <w:t xml:space="preserve"> was obvious. Concurrently, the company’s deposit of money as a guarantee added to enhancing this intention and eventually a verdict was given to the plaintiff and key tenets were set for the right of contract law</w:t>
      </w:r>
      <w:r>
        <w:rPr>
          <w:rFonts w:ascii="Times New Roman" w:hAnsi="Times New Roman" w:cs="Times New Roman"/>
        </w:rPr>
        <w:t xml:space="preserve">. </w:t>
      </w:r>
      <w:r w:rsidRPr="0002054F">
        <w:rPr>
          <w:rFonts w:ascii="Times New Roman" w:hAnsi="Times New Roman" w:cs="Times New Roman"/>
        </w:rPr>
        <w:t xml:space="preserve">Another example is Leonard v </w:t>
      </w:r>
      <w:proofErr w:type="spellStart"/>
      <w:r w:rsidRPr="0002054F">
        <w:rPr>
          <w:rFonts w:ascii="Times New Roman" w:hAnsi="Times New Roman" w:cs="Times New Roman"/>
        </w:rPr>
        <w:t>Pepsico</w:t>
      </w:r>
      <w:proofErr w:type="spellEnd"/>
      <w:r w:rsidRPr="0002054F">
        <w:rPr>
          <w:rFonts w:ascii="Times New Roman" w:hAnsi="Times New Roman" w:cs="Times New Roman"/>
        </w:rPr>
        <w:t xml:space="preserve">, Inc. (1999) in which a commercial advertisement was regarded by one consumer as an offer. The court held that no real intention to establish a legal relationship exists, which points to how definite intentions can ensure that people do not bring baseless cases against others and how this promotes order in law. </w:t>
      </w:r>
      <w:r>
        <w:rPr>
          <w:rFonts w:ascii="Times New Roman" w:hAnsi="Times New Roman" w:cs="Times New Roman"/>
        </w:rPr>
        <w:t>All</w:t>
      </w:r>
      <w:r w:rsidRPr="0002054F">
        <w:rPr>
          <w:rFonts w:ascii="Times New Roman" w:hAnsi="Times New Roman" w:cs="Times New Roman"/>
        </w:rPr>
        <w:t xml:space="preserve"> these cases illustrate the usefulness of manifest intentions to both claim legal obligations as well as to dispute them.</w:t>
      </w:r>
    </w:p>
    <w:p w14:paraId="3B7D83B6" w14:textId="784FBD4A" w:rsidR="001419A4" w:rsidRPr="00800110" w:rsidRDefault="001419A4" w:rsidP="00BE3ADA">
      <w:pPr>
        <w:pStyle w:val="Heading2"/>
      </w:pPr>
      <w:bookmarkStart w:id="7" w:name="_Toc172280287"/>
      <w:r w:rsidRPr="00800110">
        <w:t>Case examples</w:t>
      </w:r>
      <w:bookmarkEnd w:id="7"/>
    </w:p>
    <w:p w14:paraId="5D424A77" w14:textId="4753F069" w:rsidR="001419A4" w:rsidRDefault="001419A4" w:rsidP="00E3717C">
      <w:pPr>
        <w:spacing w:line="360" w:lineRule="auto"/>
        <w:jc w:val="both"/>
        <w:rPr>
          <w:rFonts w:ascii="Times New Roman" w:hAnsi="Times New Roman" w:cs="Times New Roman"/>
        </w:rPr>
      </w:pPr>
      <w:r w:rsidRPr="001419A4">
        <w:rPr>
          <w:rFonts w:ascii="Times New Roman" w:hAnsi="Times New Roman" w:cs="Times New Roman"/>
        </w:rPr>
        <w:t>The cases that are significant to the understanding of intention to create legal relations include and have greatly supported jurisprudence with important developments: Herbert and Susan attributed the Anglo-American approach to the court’s definition of an advertisement as an offer in Carlill v Carbolic Smoke Ball Co. (1892) which showed that intention can be presumed from the conduct of parties and particularly where public declarations are made with a clear promise. This case affirmed that the two parties can communicate their obligations through reliance on the statements made, and in most cases, they are deemed to have indeed intended to create legal relations as far as commercials are concerned.</w:t>
      </w:r>
      <w:r w:rsidR="00800110">
        <w:rPr>
          <w:rFonts w:ascii="Times New Roman" w:hAnsi="Times New Roman" w:cs="Times New Roman"/>
        </w:rPr>
        <w:t xml:space="preserve"> </w:t>
      </w:r>
      <w:r w:rsidRPr="001419A4">
        <w:rPr>
          <w:rFonts w:ascii="Times New Roman" w:hAnsi="Times New Roman" w:cs="Times New Roman"/>
        </w:rPr>
        <w:t>On the other hand, in Balfour v Balfour (1919), where the husband agreed to pay his wife a sum of money every week, the court ruled that they did not intend to create a legal relation since the courts do not readily assume such intention where the parties to the agreement are related. This distinction was further brought out in Merritt v Merritt (1970) in which unlike in Balfour the agreement between the two estranged spouses was enforceable because it was reduced into writing, indicating thus a clear transition from family cottages, mere promises to a conclusive contractual agreement.</w:t>
      </w:r>
      <w:r w:rsidR="008A1F34">
        <w:rPr>
          <w:rFonts w:ascii="Times New Roman" w:hAnsi="Times New Roman" w:cs="Times New Roman"/>
        </w:rPr>
        <w:t xml:space="preserve"> </w:t>
      </w:r>
      <w:r w:rsidRPr="001419A4">
        <w:rPr>
          <w:rFonts w:ascii="Times New Roman" w:hAnsi="Times New Roman" w:cs="Times New Roman"/>
        </w:rPr>
        <w:t>These cases show that courts use the nature and seriousness of the agreements to differentiate between legal and unlawful intents, affecting the enforceability of informal and formal promises.</w:t>
      </w:r>
    </w:p>
    <w:p w14:paraId="04458D55" w14:textId="3468376B" w:rsidR="00800110" w:rsidRPr="00800110" w:rsidRDefault="00800110" w:rsidP="00BE3ADA">
      <w:pPr>
        <w:pStyle w:val="Heading2"/>
      </w:pPr>
      <w:bookmarkStart w:id="8" w:name="_Toc172280288"/>
      <w:r w:rsidRPr="00800110">
        <w:t xml:space="preserve">Reforms </w:t>
      </w:r>
      <w:r w:rsidR="00BE3ADA">
        <w:t>S</w:t>
      </w:r>
      <w:r w:rsidRPr="00800110">
        <w:t>uggestion</w:t>
      </w:r>
      <w:bookmarkEnd w:id="8"/>
    </w:p>
    <w:p w14:paraId="2B9AC723" w14:textId="3502D163" w:rsidR="00800110" w:rsidRDefault="00800110" w:rsidP="00E3717C">
      <w:pPr>
        <w:spacing w:line="360" w:lineRule="auto"/>
        <w:jc w:val="both"/>
        <w:rPr>
          <w:rFonts w:ascii="Times New Roman" w:hAnsi="Times New Roman" w:cs="Times New Roman"/>
        </w:rPr>
      </w:pPr>
      <w:r w:rsidRPr="00800110">
        <w:rPr>
          <w:rFonts w:ascii="Times New Roman" w:hAnsi="Times New Roman" w:cs="Times New Roman"/>
        </w:rPr>
        <w:t>The concept of intention in the current contract law is inefficient mainly because of its subjectivity and interpretative differences. Since in social and Familial agreements</w:t>
      </w:r>
      <w:r>
        <w:rPr>
          <w:rFonts w:ascii="Times New Roman" w:hAnsi="Times New Roman" w:cs="Times New Roman"/>
        </w:rPr>
        <w:t>,</w:t>
      </w:r>
      <w:r w:rsidRPr="00800110">
        <w:rPr>
          <w:rFonts w:ascii="Times New Roman" w:hAnsi="Times New Roman" w:cs="Times New Roman"/>
        </w:rPr>
        <w:t xml:space="preserve"> there is a presumption against intention it sometimes puts the parties </w:t>
      </w:r>
      <w:r>
        <w:rPr>
          <w:rFonts w:ascii="Times New Roman" w:hAnsi="Times New Roman" w:cs="Times New Roman"/>
        </w:rPr>
        <w:t>in</w:t>
      </w:r>
      <w:r w:rsidRPr="00800110">
        <w:rPr>
          <w:rFonts w:ascii="Times New Roman" w:hAnsi="Times New Roman" w:cs="Times New Roman"/>
        </w:rPr>
        <w:t xml:space="preserve"> an agreement in a position whereby, they would like their agreement to be enforceable by the </w:t>
      </w:r>
      <w:proofErr w:type="gramStart"/>
      <w:r w:rsidRPr="00800110">
        <w:rPr>
          <w:rFonts w:ascii="Times New Roman" w:hAnsi="Times New Roman" w:cs="Times New Roman"/>
        </w:rPr>
        <w:t>law</w:t>
      </w:r>
      <w:proofErr w:type="gramEnd"/>
      <w:r w:rsidRPr="00800110">
        <w:rPr>
          <w:rFonts w:ascii="Times New Roman" w:hAnsi="Times New Roman" w:cs="Times New Roman"/>
        </w:rPr>
        <w:t xml:space="preserve"> but the legal system </w:t>
      </w:r>
      <w:r w:rsidRPr="00800110">
        <w:rPr>
          <w:rFonts w:ascii="Times New Roman" w:hAnsi="Times New Roman" w:cs="Times New Roman"/>
        </w:rPr>
        <w:lastRenderedPageBreak/>
        <w:t xml:space="preserve">puts them at a clear disadvantage. Likewise, as much as there is business tact in the parties’ dealings, the validity of assuming intention in business relations does not necessarily translate to the actuality of </w:t>
      </w:r>
      <w:r>
        <w:rPr>
          <w:rFonts w:ascii="Times New Roman" w:hAnsi="Times New Roman" w:cs="Times New Roman"/>
        </w:rPr>
        <w:t xml:space="preserve">a </w:t>
      </w:r>
      <w:r w:rsidRPr="00800110">
        <w:rPr>
          <w:rFonts w:ascii="Times New Roman" w:hAnsi="Times New Roman" w:cs="Times New Roman"/>
        </w:rPr>
        <w:t>‘meeting of the minds,’ especially in unfettered small businesses’ dealings</w:t>
      </w:r>
      <w:r w:rsidR="00660B6E" w:rsidRPr="00660B6E">
        <w:rPr>
          <w:rFonts w:ascii="Times New Roman" w:hAnsi="Times New Roman" w:cs="Times New Roman"/>
        </w:rPr>
        <w:t xml:space="preserve"> </w:t>
      </w:r>
      <w:r w:rsidR="00660B6E">
        <w:rPr>
          <w:rFonts w:ascii="Times New Roman" w:hAnsi="Times New Roman" w:cs="Times New Roman"/>
        </w:rPr>
        <w:t>(</w:t>
      </w:r>
      <w:r w:rsidR="00660B6E" w:rsidRPr="00F60EA3">
        <w:rPr>
          <w:rFonts w:ascii="Times New Roman" w:hAnsi="Times New Roman" w:cs="Times New Roman"/>
        </w:rPr>
        <w:t>Stone, and Devenney, 2017</w:t>
      </w:r>
      <w:r w:rsidR="00660B6E">
        <w:rPr>
          <w:rFonts w:ascii="Times New Roman" w:hAnsi="Times New Roman" w:cs="Times New Roman"/>
        </w:rPr>
        <w:t>)</w:t>
      </w:r>
      <w:r w:rsidRPr="00800110">
        <w:rPr>
          <w:rFonts w:ascii="Times New Roman" w:hAnsi="Times New Roman" w:cs="Times New Roman"/>
        </w:rPr>
        <w:t>.</w:t>
      </w:r>
      <w:r>
        <w:rPr>
          <w:rFonts w:ascii="Times New Roman" w:hAnsi="Times New Roman" w:cs="Times New Roman"/>
        </w:rPr>
        <w:t xml:space="preserve"> To</w:t>
      </w:r>
      <w:r w:rsidRPr="00800110">
        <w:rPr>
          <w:rFonts w:ascii="Times New Roman" w:hAnsi="Times New Roman" w:cs="Times New Roman"/>
        </w:rPr>
        <w:t xml:space="preserve"> overcome such difficulties, </w:t>
      </w:r>
      <w:r>
        <w:rPr>
          <w:rFonts w:ascii="Times New Roman" w:hAnsi="Times New Roman" w:cs="Times New Roman"/>
        </w:rPr>
        <w:t>legislation</w:t>
      </w:r>
      <w:r w:rsidRPr="00800110">
        <w:rPr>
          <w:rFonts w:ascii="Times New Roman" w:hAnsi="Times New Roman" w:cs="Times New Roman"/>
        </w:rPr>
        <w:t xml:space="preserve"> could contain more exhaustive recommendations that would state clear characteristics </w:t>
      </w:r>
      <w:r>
        <w:rPr>
          <w:rFonts w:ascii="Times New Roman" w:hAnsi="Times New Roman" w:cs="Times New Roman"/>
        </w:rPr>
        <w:t>using</w:t>
      </w:r>
      <w:r w:rsidRPr="00800110">
        <w:rPr>
          <w:rFonts w:ascii="Times New Roman" w:hAnsi="Times New Roman" w:cs="Times New Roman"/>
        </w:rPr>
        <w:t xml:space="preserve"> which intention can be identified when promoting initiatives and in social and commercial practices. This could be statutory definitions which are normally more definitive and precise than the case law and which are likely to exclude reliance on the courts’ decisions and create certainty </w:t>
      </w:r>
      <w:r>
        <w:rPr>
          <w:rFonts w:ascii="Times New Roman" w:hAnsi="Times New Roman" w:cs="Times New Roman"/>
        </w:rPr>
        <w:t>for</w:t>
      </w:r>
      <w:r w:rsidRPr="00800110">
        <w:rPr>
          <w:rFonts w:ascii="Times New Roman" w:hAnsi="Times New Roman" w:cs="Times New Roman"/>
        </w:rPr>
        <w:t xml:space="preserve"> all members of the business</w:t>
      </w:r>
      <w:r w:rsidR="008A1F34" w:rsidRPr="008A1F34">
        <w:rPr>
          <w:rFonts w:ascii="Times New Roman" w:hAnsi="Times New Roman" w:cs="Times New Roman"/>
        </w:rPr>
        <w:t xml:space="preserve"> </w:t>
      </w:r>
      <w:r w:rsidR="008A1F34">
        <w:rPr>
          <w:rFonts w:ascii="Times New Roman" w:hAnsi="Times New Roman" w:cs="Times New Roman"/>
        </w:rPr>
        <w:t>(</w:t>
      </w:r>
      <w:r w:rsidR="008A1F34" w:rsidRPr="00F60EA3">
        <w:rPr>
          <w:rFonts w:ascii="Times New Roman" w:hAnsi="Times New Roman" w:cs="Times New Roman"/>
        </w:rPr>
        <w:t>Peel,</w:t>
      </w:r>
      <w:r w:rsidR="008A1F34">
        <w:rPr>
          <w:rFonts w:ascii="Times New Roman" w:hAnsi="Times New Roman" w:cs="Times New Roman"/>
        </w:rPr>
        <w:t xml:space="preserve"> </w:t>
      </w:r>
      <w:r w:rsidR="008A1F34" w:rsidRPr="00F60EA3">
        <w:rPr>
          <w:rFonts w:ascii="Times New Roman" w:hAnsi="Times New Roman" w:cs="Times New Roman"/>
        </w:rPr>
        <w:t>and Treitel, 2020</w:t>
      </w:r>
      <w:r w:rsidR="008A1F34">
        <w:rPr>
          <w:rFonts w:ascii="Times New Roman" w:hAnsi="Times New Roman" w:cs="Times New Roman"/>
        </w:rPr>
        <w:t>)</w:t>
      </w:r>
      <w:r w:rsidRPr="00800110">
        <w:rPr>
          <w:rFonts w:ascii="Times New Roman" w:hAnsi="Times New Roman" w:cs="Times New Roman"/>
        </w:rPr>
        <w:t xml:space="preserve">. Furthermore, requiring parties to provide written notice of the intent to be legally bound in cases of personal relationships, such as family </w:t>
      </w:r>
      <w:r>
        <w:rPr>
          <w:rFonts w:ascii="Times New Roman" w:hAnsi="Times New Roman" w:cs="Times New Roman"/>
        </w:rPr>
        <w:t>loans</w:t>
      </w:r>
      <w:r w:rsidRPr="00800110">
        <w:rPr>
          <w:rFonts w:ascii="Times New Roman" w:hAnsi="Times New Roman" w:cs="Times New Roman"/>
        </w:rPr>
        <w:t xml:space="preserve"> or mutual business dealings between friends, may also assist in preventing misunderstandings of the parties’ intentions.</w:t>
      </w:r>
    </w:p>
    <w:p w14:paraId="45D6184F" w14:textId="4779958D" w:rsidR="00800110" w:rsidRPr="00BE3ADA" w:rsidRDefault="00800110" w:rsidP="00BE3ADA">
      <w:pPr>
        <w:pStyle w:val="Heading1"/>
      </w:pPr>
      <w:bookmarkStart w:id="9" w:name="_Toc172280289"/>
      <w:r w:rsidRPr="00800110">
        <w:t>Conclusion</w:t>
      </w:r>
      <w:bookmarkEnd w:id="9"/>
    </w:p>
    <w:p w14:paraId="0C7136E3" w14:textId="3D395152" w:rsidR="00F60EA3" w:rsidRDefault="00800110" w:rsidP="00E3717C">
      <w:pPr>
        <w:spacing w:line="360" w:lineRule="auto"/>
        <w:jc w:val="both"/>
        <w:rPr>
          <w:rFonts w:ascii="Times New Roman" w:hAnsi="Times New Roman" w:cs="Times New Roman"/>
        </w:rPr>
      </w:pPr>
      <w:r w:rsidRPr="00800110">
        <w:rPr>
          <w:rFonts w:ascii="Times New Roman" w:hAnsi="Times New Roman" w:cs="Times New Roman"/>
        </w:rPr>
        <w:t xml:space="preserve">In conclusion, it is possible to state that the presented intention to create legal relations is one of the crucial notions that define the field of contract law, as it serves as the basis for differentiation between the agreements enforceable and the agreements that exist within the framework of certain shared social or familial understanding. The police have shown the legal system can be sophisticated in the use of intention, </w:t>
      </w:r>
      <w:r>
        <w:rPr>
          <w:rFonts w:ascii="Times New Roman" w:hAnsi="Times New Roman" w:cs="Times New Roman"/>
        </w:rPr>
        <w:t>by</w:t>
      </w:r>
      <w:r w:rsidRPr="00800110">
        <w:rPr>
          <w:rFonts w:ascii="Times New Roman" w:hAnsi="Times New Roman" w:cs="Times New Roman"/>
        </w:rPr>
        <w:t xml:space="preserve"> looking at contexts and formality, in cases such as Carlill v Carbolic Smoke Ball Co. and Balfour v Balfour. This essay has stressed the essentiality of intention in offering legal certainty and avoiding conflict, supporting the contingency of contractual intentions. The proposed reforms are supposed to refine the intention assessment, thus making the legal framework more capable of reflecting the parties’ expectations. These changes can be seen to have further ramifications for future contractual relations and the ongoing development of contract law as a legal doctrine.</w:t>
      </w:r>
    </w:p>
    <w:p w14:paraId="5AF17A99" w14:textId="77777777" w:rsidR="00F60EA3" w:rsidRDefault="00F60EA3" w:rsidP="00E3717C">
      <w:pPr>
        <w:spacing w:line="360" w:lineRule="auto"/>
        <w:rPr>
          <w:rFonts w:ascii="Times New Roman" w:hAnsi="Times New Roman" w:cs="Times New Roman"/>
        </w:rPr>
      </w:pPr>
      <w:r>
        <w:rPr>
          <w:rFonts w:ascii="Times New Roman" w:hAnsi="Times New Roman" w:cs="Times New Roman"/>
        </w:rPr>
        <w:br w:type="page"/>
      </w:r>
    </w:p>
    <w:p w14:paraId="127F6B05" w14:textId="3E52A416" w:rsidR="00800110" w:rsidRDefault="00F60EA3" w:rsidP="00E3717C">
      <w:pPr>
        <w:pStyle w:val="Heading1"/>
      </w:pPr>
      <w:bookmarkStart w:id="10" w:name="_Toc172280290"/>
      <w:r>
        <w:lastRenderedPageBreak/>
        <w:t>References</w:t>
      </w:r>
      <w:bookmarkEnd w:id="10"/>
    </w:p>
    <w:p w14:paraId="0E69D672" w14:textId="77777777" w:rsidR="00F60EA3" w:rsidRP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McKendrick, E., 2019. Contract Law: Text, Cases, and Materials. 8th ed. Oxford: Oxford University Press.</w:t>
      </w:r>
    </w:p>
    <w:p w14:paraId="0D548385" w14:textId="77777777" w:rsidR="00F60EA3" w:rsidRP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Poole, J., 2020. Textbook on Contract Law. 14th ed. Oxford: Oxford University Press.</w:t>
      </w:r>
    </w:p>
    <w:p w14:paraId="7E465051" w14:textId="77777777" w:rsidR="00F60EA3" w:rsidRP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Collins, H., 2019. The Law of Contract. Cambridge: Cambridge University Press.</w:t>
      </w:r>
    </w:p>
    <w:p w14:paraId="6A842CCF" w14:textId="77777777" w:rsidR="00F60EA3" w:rsidRP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Stone, R. and Devenney, J., 2017. The Modern Law of Contract. 12th ed. London: Routledge.</w:t>
      </w:r>
    </w:p>
    <w:p w14:paraId="6BB7E4ED" w14:textId="77777777" w:rsidR="00F60EA3" w:rsidRPr="00F60EA3" w:rsidRDefault="00F60EA3" w:rsidP="00E3717C">
      <w:pPr>
        <w:spacing w:line="360" w:lineRule="auto"/>
        <w:jc w:val="both"/>
        <w:rPr>
          <w:rFonts w:ascii="Times New Roman" w:hAnsi="Times New Roman" w:cs="Times New Roman"/>
        </w:rPr>
      </w:pPr>
      <w:proofErr w:type="spellStart"/>
      <w:r w:rsidRPr="00F60EA3">
        <w:rPr>
          <w:rFonts w:ascii="Times New Roman" w:hAnsi="Times New Roman" w:cs="Times New Roman"/>
        </w:rPr>
        <w:t>Furmston</w:t>
      </w:r>
      <w:proofErr w:type="spellEnd"/>
      <w:r w:rsidRPr="00F60EA3">
        <w:rPr>
          <w:rFonts w:ascii="Times New Roman" w:hAnsi="Times New Roman" w:cs="Times New Roman"/>
        </w:rPr>
        <w:t xml:space="preserve">, M., Cheshire, G.C., and </w:t>
      </w:r>
      <w:proofErr w:type="spellStart"/>
      <w:r w:rsidRPr="00F60EA3">
        <w:rPr>
          <w:rFonts w:ascii="Times New Roman" w:hAnsi="Times New Roman" w:cs="Times New Roman"/>
        </w:rPr>
        <w:t>Fifoot</w:t>
      </w:r>
      <w:proofErr w:type="spellEnd"/>
      <w:r w:rsidRPr="00F60EA3">
        <w:rPr>
          <w:rFonts w:ascii="Times New Roman" w:hAnsi="Times New Roman" w:cs="Times New Roman"/>
        </w:rPr>
        <w:t xml:space="preserve">, C.H.S., 2017. Cheshire, </w:t>
      </w:r>
      <w:proofErr w:type="spellStart"/>
      <w:r w:rsidRPr="00F60EA3">
        <w:rPr>
          <w:rFonts w:ascii="Times New Roman" w:hAnsi="Times New Roman" w:cs="Times New Roman"/>
        </w:rPr>
        <w:t>Fifoot</w:t>
      </w:r>
      <w:proofErr w:type="spellEnd"/>
      <w:r w:rsidRPr="00F60EA3">
        <w:rPr>
          <w:rFonts w:ascii="Times New Roman" w:hAnsi="Times New Roman" w:cs="Times New Roman"/>
        </w:rPr>
        <w:t xml:space="preserve"> &amp; </w:t>
      </w:r>
      <w:proofErr w:type="spellStart"/>
      <w:r w:rsidRPr="00F60EA3">
        <w:rPr>
          <w:rFonts w:ascii="Times New Roman" w:hAnsi="Times New Roman" w:cs="Times New Roman"/>
        </w:rPr>
        <w:t>Furmston's</w:t>
      </w:r>
      <w:proofErr w:type="spellEnd"/>
      <w:r w:rsidRPr="00F60EA3">
        <w:rPr>
          <w:rFonts w:ascii="Times New Roman" w:hAnsi="Times New Roman" w:cs="Times New Roman"/>
        </w:rPr>
        <w:t xml:space="preserve"> Law of Contract. 17th ed. Oxford: Oxford University Press.</w:t>
      </w:r>
    </w:p>
    <w:p w14:paraId="21290CF4" w14:textId="08D64F3D" w:rsid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Peel, E. and Treitel, G.H., 2020. Treitel on the Law of Contract. 15th ed. London: Sweet &amp; Maxwell.</w:t>
      </w:r>
    </w:p>
    <w:p w14:paraId="3BC2E87F" w14:textId="77777777" w:rsidR="00F60EA3" w:rsidRP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 xml:space="preserve">Carlill v Carbolic Smoke Ball Co. [1892] EWCA </w:t>
      </w:r>
      <w:proofErr w:type="spellStart"/>
      <w:r w:rsidRPr="00F60EA3">
        <w:rPr>
          <w:rFonts w:ascii="Times New Roman" w:hAnsi="Times New Roman" w:cs="Times New Roman"/>
        </w:rPr>
        <w:t>Civ</w:t>
      </w:r>
      <w:proofErr w:type="spellEnd"/>
      <w:r w:rsidRPr="00F60EA3">
        <w:rPr>
          <w:rFonts w:ascii="Times New Roman" w:hAnsi="Times New Roman" w:cs="Times New Roman"/>
        </w:rPr>
        <w:t xml:space="preserve"> 1.</w:t>
      </w:r>
    </w:p>
    <w:p w14:paraId="3F5E2A6D" w14:textId="77777777" w:rsidR="00F60EA3" w:rsidRP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Balfour v Balfour [1919] 2 KB 571.</w:t>
      </w:r>
    </w:p>
    <w:p w14:paraId="1A8E6CB8" w14:textId="77777777" w:rsidR="00F60EA3" w:rsidRP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Merritt v Merritt [1970] 1 WLR 1211.</w:t>
      </w:r>
    </w:p>
    <w:p w14:paraId="64ED8F81" w14:textId="77777777" w:rsidR="00F60EA3" w:rsidRP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 xml:space="preserve">Jones v </w:t>
      </w:r>
      <w:proofErr w:type="spellStart"/>
      <w:r w:rsidRPr="00F60EA3">
        <w:rPr>
          <w:rFonts w:ascii="Times New Roman" w:hAnsi="Times New Roman" w:cs="Times New Roman"/>
        </w:rPr>
        <w:t>Padavatton</w:t>
      </w:r>
      <w:proofErr w:type="spellEnd"/>
      <w:r w:rsidRPr="00F60EA3">
        <w:rPr>
          <w:rFonts w:ascii="Times New Roman" w:hAnsi="Times New Roman" w:cs="Times New Roman"/>
        </w:rPr>
        <w:t xml:space="preserve"> [1969] 2 All ER 616.</w:t>
      </w:r>
    </w:p>
    <w:p w14:paraId="08A73EB4" w14:textId="77777777" w:rsidR="00F60EA3" w:rsidRPr="00F60EA3" w:rsidRDefault="00F60EA3" w:rsidP="00E3717C">
      <w:pPr>
        <w:spacing w:line="360" w:lineRule="auto"/>
        <w:jc w:val="both"/>
        <w:rPr>
          <w:rFonts w:ascii="Times New Roman" w:hAnsi="Times New Roman" w:cs="Times New Roman"/>
        </w:rPr>
      </w:pPr>
      <w:r w:rsidRPr="00F60EA3">
        <w:rPr>
          <w:rFonts w:ascii="Times New Roman" w:hAnsi="Times New Roman" w:cs="Times New Roman"/>
        </w:rPr>
        <w:t>Simkin v Pays [1955] 1 WLR 975.</w:t>
      </w:r>
    </w:p>
    <w:p w14:paraId="618C3551" w14:textId="131D3604" w:rsidR="00F60EA3" w:rsidRPr="001B3761" w:rsidRDefault="00F60EA3" w:rsidP="00E3717C">
      <w:pPr>
        <w:spacing w:line="360" w:lineRule="auto"/>
        <w:jc w:val="both"/>
        <w:rPr>
          <w:rFonts w:ascii="Times New Roman" w:hAnsi="Times New Roman" w:cs="Times New Roman"/>
        </w:rPr>
      </w:pPr>
      <w:r w:rsidRPr="00F60EA3">
        <w:rPr>
          <w:rFonts w:ascii="Times New Roman" w:hAnsi="Times New Roman" w:cs="Times New Roman"/>
        </w:rPr>
        <w:t>Rose and Frank Co v JR Crompton &amp; Bros Ltd [1925] AC 445.</w:t>
      </w:r>
    </w:p>
    <w:sectPr w:rsidR="00F60EA3" w:rsidRPr="001B376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48DA5" w14:textId="77777777" w:rsidR="00D80B6C" w:rsidRDefault="00D80B6C" w:rsidP="009C6451">
      <w:pPr>
        <w:spacing w:after="0" w:line="240" w:lineRule="auto"/>
      </w:pPr>
      <w:r>
        <w:separator/>
      </w:r>
    </w:p>
  </w:endnote>
  <w:endnote w:type="continuationSeparator" w:id="0">
    <w:p w14:paraId="1B9AA621" w14:textId="77777777" w:rsidR="00D80B6C" w:rsidRDefault="00D80B6C" w:rsidP="009C6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86E24" w14:textId="77777777" w:rsidR="00D80B6C" w:rsidRDefault="00D80B6C" w:rsidP="009C6451">
      <w:pPr>
        <w:spacing w:after="0" w:line="240" w:lineRule="auto"/>
      </w:pPr>
      <w:r>
        <w:separator/>
      </w:r>
    </w:p>
  </w:footnote>
  <w:footnote w:type="continuationSeparator" w:id="0">
    <w:p w14:paraId="580337B4" w14:textId="77777777" w:rsidR="00D80B6C" w:rsidRDefault="00D80B6C" w:rsidP="009C6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681126"/>
      <w:docPartObj>
        <w:docPartGallery w:val="Page Numbers (Top of Page)"/>
        <w:docPartUnique/>
      </w:docPartObj>
    </w:sdtPr>
    <w:sdtEndPr>
      <w:rPr>
        <w:noProof/>
      </w:rPr>
    </w:sdtEndPr>
    <w:sdtContent>
      <w:p w14:paraId="5303F13D" w14:textId="1C9AE6FA" w:rsidR="009C6451" w:rsidRDefault="009C645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5A48E4E" w14:textId="77777777" w:rsidR="009C6451" w:rsidRDefault="009C64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761"/>
    <w:rsid w:val="0002054F"/>
    <w:rsid w:val="00054C2A"/>
    <w:rsid w:val="001419A4"/>
    <w:rsid w:val="001B3761"/>
    <w:rsid w:val="0022530D"/>
    <w:rsid w:val="002763E3"/>
    <w:rsid w:val="00312FAA"/>
    <w:rsid w:val="00352892"/>
    <w:rsid w:val="00393D2E"/>
    <w:rsid w:val="003C5037"/>
    <w:rsid w:val="004341C4"/>
    <w:rsid w:val="00660B6E"/>
    <w:rsid w:val="00686827"/>
    <w:rsid w:val="007C79B7"/>
    <w:rsid w:val="00800110"/>
    <w:rsid w:val="00876232"/>
    <w:rsid w:val="008A1F34"/>
    <w:rsid w:val="008F0279"/>
    <w:rsid w:val="009C6451"/>
    <w:rsid w:val="00BB0E4B"/>
    <w:rsid w:val="00BD1BCB"/>
    <w:rsid w:val="00BE3ADA"/>
    <w:rsid w:val="00C417C9"/>
    <w:rsid w:val="00C42353"/>
    <w:rsid w:val="00D36B0B"/>
    <w:rsid w:val="00D80B6C"/>
    <w:rsid w:val="00E3717C"/>
    <w:rsid w:val="00E71958"/>
    <w:rsid w:val="00F2437D"/>
    <w:rsid w:val="00F467A5"/>
    <w:rsid w:val="00F60EA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A90D42"/>
  <w15:chartTrackingRefBased/>
  <w15:docId w15:val="{DEED4813-45E0-4A93-93BE-949F976CF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3717C"/>
    <w:pPr>
      <w:keepNext/>
      <w:keepLines/>
      <w:spacing w:before="360" w:after="80"/>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E3717C"/>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1B37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7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7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7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7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7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7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BE3ADA"/>
    <w:pPr>
      <w:spacing w:after="100"/>
    </w:pPr>
    <w:rPr>
      <w:rFonts w:ascii="Times New Roman" w:hAnsi="Times New Roman"/>
      <w:b/>
    </w:rPr>
  </w:style>
  <w:style w:type="character" w:customStyle="1" w:styleId="Heading1Char">
    <w:name w:val="Heading 1 Char"/>
    <w:basedOn w:val="DefaultParagraphFont"/>
    <w:link w:val="Heading1"/>
    <w:uiPriority w:val="9"/>
    <w:rsid w:val="00E3717C"/>
    <w:rPr>
      <w:rFonts w:ascii="Times New Roman" w:eastAsiaTheme="majorEastAsia" w:hAnsi="Times New Roman" w:cstheme="majorBidi"/>
      <w:b/>
      <w:szCs w:val="40"/>
      <w:lang w:val="en-GB"/>
    </w:rPr>
  </w:style>
  <w:style w:type="character" w:customStyle="1" w:styleId="Heading2Char">
    <w:name w:val="Heading 2 Char"/>
    <w:basedOn w:val="DefaultParagraphFont"/>
    <w:link w:val="Heading2"/>
    <w:uiPriority w:val="9"/>
    <w:rsid w:val="00E3717C"/>
    <w:rPr>
      <w:rFonts w:ascii="Times New Roman" w:eastAsiaTheme="majorEastAsia" w:hAnsi="Times New Roman" w:cstheme="majorBidi"/>
      <w:b/>
      <w:szCs w:val="32"/>
      <w:lang w:val="en-GB"/>
    </w:rPr>
  </w:style>
  <w:style w:type="character" w:customStyle="1" w:styleId="Heading3Char">
    <w:name w:val="Heading 3 Char"/>
    <w:basedOn w:val="DefaultParagraphFont"/>
    <w:link w:val="Heading3"/>
    <w:uiPriority w:val="9"/>
    <w:semiHidden/>
    <w:rsid w:val="001B376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B376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B376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B376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B376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B376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B376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B37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76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B37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76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B3761"/>
    <w:pPr>
      <w:spacing w:before="160"/>
      <w:jc w:val="center"/>
    </w:pPr>
    <w:rPr>
      <w:i/>
      <w:iCs/>
      <w:color w:val="404040" w:themeColor="text1" w:themeTint="BF"/>
    </w:rPr>
  </w:style>
  <w:style w:type="character" w:customStyle="1" w:styleId="QuoteChar">
    <w:name w:val="Quote Char"/>
    <w:basedOn w:val="DefaultParagraphFont"/>
    <w:link w:val="Quote"/>
    <w:uiPriority w:val="29"/>
    <w:rsid w:val="001B3761"/>
    <w:rPr>
      <w:i/>
      <w:iCs/>
      <w:color w:val="404040" w:themeColor="text1" w:themeTint="BF"/>
      <w:lang w:val="en-GB"/>
    </w:rPr>
  </w:style>
  <w:style w:type="paragraph" w:styleId="ListParagraph">
    <w:name w:val="List Paragraph"/>
    <w:basedOn w:val="Normal"/>
    <w:uiPriority w:val="34"/>
    <w:qFormat/>
    <w:rsid w:val="001B3761"/>
    <w:pPr>
      <w:ind w:left="720"/>
      <w:contextualSpacing/>
    </w:pPr>
  </w:style>
  <w:style w:type="character" w:styleId="IntenseEmphasis">
    <w:name w:val="Intense Emphasis"/>
    <w:basedOn w:val="DefaultParagraphFont"/>
    <w:uiPriority w:val="21"/>
    <w:qFormat/>
    <w:rsid w:val="001B3761"/>
    <w:rPr>
      <w:i/>
      <w:iCs/>
      <w:color w:val="0F4761" w:themeColor="accent1" w:themeShade="BF"/>
    </w:rPr>
  </w:style>
  <w:style w:type="paragraph" w:styleId="IntenseQuote">
    <w:name w:val="Intense Quote"/>
    <w:basedOn w:val="Normal"/>
    <w:next w:val="Normal"/>
    <w:link w:val="IntenseQuoteChar"/>
    <w:uiPriority w:val="30"/>
    <w:qFormat/>
    <w:rsid w:val="001B37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761"/>
    <w:rPr>
      <w:i/>
      <w:iCs/>
      <w:color w:val="0F4761" w:themeColor="accent1" w:themeShade="BF"/>
      <w:lang w:val="en-GB"/>
    </w:rPr>
  </w:style>
  <w:style w:type="character" w:styleId="IntenseReference">
    <w:name w:val="Intense Reference"/>
    <w:basedOn w:val="DefaultParagraphFont"/>
    <w:uiPriority w:val="32"/>
    <w:qFormat/>
    <w:rsid w:val="001B3761"/>
    <w:rPr>
      <w:b/>
      <w:bCs/>
      <w:smallCaps/>
      <w:color w:val="0F4761" w:themeColor="accent1" w:themeShade="BF"/>
      <w:spacing w:val="5"/>
    </w:rPr>
  </w:style>
  <w:style w:type="paragraph" w:styleId="Header">
    <w:name w:val="header"/>
    <w:basedOn w:val="Normal"/>
    <w:link w:val="HeaderChar"/>
    <w:uiPriority w:val="99"/>
    <w:unhideWhenUsed/>
    <w:rsid w:val="009C6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451"/>
    <w:rPr>
      <w:lang w:val="en-GB"/>
    </w:rPr>
  </w:style>
  <w:style w:type="paragraph" w:styleId="Footer">
    <w:name w:val="footer"/>
    <w:basedOn w:val="Normal"/>
    <w:link w:val="FooterChar"/>
    <w:uiPriority w:val="99"/>
    <w:unhideWhenUsed/>
    <w:rsid w:val="009C6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451"/>
    <w:rPr>
      <w:lang w:val="en-GB"/>
    </w:rPr>
  </w:style>
  <w:style w:type="paragraph" w:styleId="TOCHeading">
    <w:name w:val="TOC Heading"/>
    <w:basedOn w:val="Heading1"/>
    <w:next w:val="Normal"/>
    <w:uiPriority w:val="39"/>
    <w:unhideWhenUsed/>
    <w:qFormat/>
    <w:rsid w:val="00BE3ADA"/>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BE3ADA"/>
    <w:pPr>
      <w:spacing w:after="100"/>
      <w:ind w:left="240"/>
    </w:pPr>
    <w:rPr>
      <w:rFonts w:ascii="Times New Roman" w:hAnsi="Times New Roman"/>
    </w:rPr>
  </w:style>
  <w:style w:type="character" w:styleId="Hyperlink">
    <w:name w:val="Hyperlink"/>
    <w:basedOn w:val="DefaultParagraphFont"/>
    <w:uiPriority w:val="99"/>
    <w:unhideWhenUsed/>
    <w:rsid w:val="00BE3AD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409031">
      <w:bodyDiv w:val="1"/>
      <w:marLeft w:val="0"/>
      <w:marRight w:val="0"/>
      <w:marTop w:val="0"/>
      <w:marBottom w:val="0"/>
      <w:divBdr>
        <w:top w:val="none" w:sz="0" w:space="0" w:color="auto"/>
        <w:left w:val="none" w:sz="0" w:space="0" w:color="auto"/>
        <w:bottom w:val="none" w:sz="0" w:space="0" w:color="auto"/>
        <w:right w:val="none" w:sz="0" w:space="0" w:color="auto"/>
      </w:divBdr>
    </w:div>
    <w:div w:id="129382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890BB-E818-4B53-808A-8088A66E2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8</Pages>
  <Words>2278</Words>
  <Characters>12988</Characters>
  <Application>Microsoft Office Word</Application>
  <DocSecurity>0</DocSecurity>
  <Lines>108</Lines>
  <Paragraphs>30</Paragraphs>
  <ScaleCrop>false</ScaleCrop>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WaJid</dc:creator>
  <cp:keywords/>
  <dc:description/>
  <cp:lastModifiedBy>Manfred Zeka (2213558)</cp:lastModifiedBy>
  <cp:revision>47</cp:revision>
  <dcterms:created xsi:type="dcterms:W3CDTF">2024-07-19T05:33:00Z</dcterms:created>
  <dcterms:modified xsi:type="dcterms:W3CDTF">2024-07-19T19:40:00Z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a6a733ba-2d18-42eb-a151-77405cd697bf</vt:lpwstr>
  </property>
</Properties>
</file>