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41F188E8" w14:paraId="090C7D58" w14:textId="10E1BCC4">
      <w:pPr>
        <w:jc w:val="center"/>
      </w:pPr>
      <w:r>
        <w:t xml:space="preserve"> </w:t>
      </w:r>
      <w:r w:rsidR="00E6780D">
        <w:rPr>
          <w:noProof/>
        </w:rPr>
        <w:drawing>
          <wp:inline distT="0" distB="0" distL="0" distR="0" wp14:anchorId="5B924C71" wp14:editId="736231A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0E6780D" w:rsidRDefault="00E6780D" w14:paraId="1697BAE4"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E6780D" w:rsidP="00E6780D" w:rsidRDefault="00E6780D" w14:paraId="55E98D60"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E6780D" w:rsidP="00E6780D" w:rsidRDefault="00E6780D" w14:paraId="7BE17FD3" w14:textId="3C0E32E9">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F96B6F">
        <w:rPr>
          <w:rFonts w:asciiTheme="minorBidi" w:hAnsiTheme="minorBidi"/>
          <w:b/>
          <w:bCs/>
          <w:sz w:val="48"/>
          <w:szCs w:val="48"/>
        </w:rPr>
        <w:t>E portfolio</w:t>
      </w:r>
    </w:p>
    <w:p w:rsidRPr="0040098D" w:rsidR="00E6780D" w:rsidP="7089AA44" w:rsidRDefault="00E6780D" w14:paraId="14F1CDB2" w14:textId="7D5A968D">
      <w:pPr>
        <w:spacing w:before="3"/>
        <w:rPr>
          <w:rFonts w:ascii="Arial" w:hAnsi="Arial" w:asciiTheme="minorBidi" w:hAnsiTheme="minorBidi"/>
          <w:b w:val="1"/>
          <w:bCs w:val="1"/>
          <w:sz w:val="48"/>
          <w:szCs w:val="48"/>
        </w:rPr>
      </w:pPr>
      <w:r w:rsidRPr="7089AA44" w:rsidR="06468B7C">
        <w:rPr>
          <w:rFonts w:ascii="Arial" w:hAnsi="Arial" w:asciiTheme="minorBidi" w:hAnsiTheme="minorBidi"/>
          <w:b w:val="1"/>
          <w:bCs w:val="1"/>
          <w:sz w:val="48"/>
          <w:szCs w:val="48"/>
        </w:rPr>
        <w:t>Student Name:</w:t>
      </w:r>
      <w:r w:rsidRPr="7089AA44" w:rsidR="16EEF78B">
        <w:rPr>
          <w:rFonts w:ascii="Arial" w:hAnsi="Arial" w:asciiTheme="minorBidi" w:hAnsiTheme="minorBidi"/>
          <w:b w:val="1"/>
          <w:bCs w:val="1"/>
          <w:sz w:val="48"/>
          <w:szCs w:val="48"/>
        </w:rPr>
        <w:t xml:space="preserve"> Sarah </w:t>
      </w:r>
      <w:r w:rsidRPr="7089AA44" w:rsidR="28B61F54">
        <w:rPr>
          <w:rFonts w:ascii="Arial" w:hAnsi="Arial" w:asciiTheme="minorBidi" w:hAnsiTheme="minorBidi"/>
          <w:b w:val="1"/>
          <w:bCs w:val="1"/>
          <w:sz w:val="48"/>
          <w:szCs w:val="48"/>
        </w:rPr>
        <w:t>Jayne E</w:t>
      </w:r>
      <w:r w:rsidRPr="7089AA44" w:rsidR="16EEF78B">
        <w:rPr>
          <w:rFonts w:ascii="Arial" w:hAnsi="Arial" w:asciiTheme="minorBidi" w:hAnsiTheme="minorBidi"/>
          <w:b w:val="1"/>
          <w:bCs w:val="1"/>
          <w:sz w:val="48"/>
          <w:szCs w:val="48"/>
        </w:rPr>
        <w:t>vans</w:t>
      </w:r>
    </w:p>
    <w:p w:rsidRPr="0040098D" w:rsidR="00E6780D" w:rsidP="00E6780D" w:rsidRDefault="00E6780D" w14:paraId="1B6CEBE0" w14:textId="4FEEB378">
      <w:pPr>
        <w:spacing w:before="3"/>
        <w:rPr>
          <w:rFonts w:asciiTheme="minorBidi" w:hAnsiTheme="minorBidi"/>
          <w:b/>
          <w:sz w:val="48"/>
          <w:szCs w:val="48"/>
        </w:rPr>
      </w:pPr>
      <w:r w:rsidRPr="0040098D">
        <w:rPr>
          <w:rFonts w:asciiTheme="minorBidi" w:hAnsiTheme="minorBidi"/>
          <w:b/>
          <w:sz w:val="48"/>
          <w:szCs w:val="48"/>
        </w:rPr>
        <w:t>Student Number:</w:t>
      </w:r>
      <w:r w:rsidR="00F96B6F">
        <w:rPr>
          <w:rFonts w:asciiTheme="minorBidi" w:hAnsiTheme="minorBidi"/>
          <w:b/>
          <w:sz w:val="48"/>
          <w:szCs w:val="48"/>
        </w:rPr>
        <w:t xml:space="preserve"> 2505269</w:t>
      </w:r>
    </w:p>
    <w:p w:rsidR="00E6780D" w:rsidP="7089AA44" w:rsidRDefault="00E6780D" w14:paraId="3527B853" w14:textId="04408991">
      <w:pPr>
        <w:rPr>
          <w:rFonts w:ascii="Arial" w:hAnsi="Arial" w:asciiTheme="minorBidi" w:hAnsiTheme="minorBidi"/>
        </w:rPr>
      </w:pPr>
      <w:r w:rsidRPr="7089AA44" w:rsidR="06468B7C">
        <w:rPr>
          <w:rFonts w:ascii="Arial" w:hAnsi="Arial" w:asciiTheme="minorBidi" w:hAnsiTheme="minorBidi"/>
          <w:b w:val="1"/>
          <w:bCs w:val="1"/>
          <w:sz w:val="48"/>
          <w:szCs w:val="48"/>
        </w:rPr>
        <w:t xml:space="preserve">Lecturer: </w:t>
      </w:r>
      <w:r w:rsidRPr="7089AA44" w:rsidR="5E4D15D1">
        <w:rPr>
          <w:rFonts w:ascii="Arial" w:hAnsi="Arial" w:asciiTheme="minorBidi" w:hAnsiTheme="minorBidi"/>
          <w:b w:val="1"/>
          <w:bCs w:val="1"/>
          <w:sz w:val="48"/>
          <w:szCs w:val="48"/>
        </w:rPr>
        <w:t>C</w:t>
      </w:r>
      <w:r w:rsidRPr="7089AA44" w:rsidR="16EEF78B">
        <w:rPr>
          <w:rFonts w:ascii="Arial" w:hAnsi="Arial" w:asciiTheme="minorBidi" w:hAnsiTheme="minorBidi"/>
          <w:b w:val="1"/>
          <w:bCs w:val="1"/>
          <w:sz w:val="48"/>
          <w:szCs w:val="48"/>
        </w:rPr>
        <w:t xml:space="preserve">hris </w:t>
      </w:r>
      <w:r w:rsidRPr="7089AA44" w:rsidR="5A6B65ED">
        <w:rPr>
          <w:rFonts w:ascii="Arial" w:hAnsi="Arial" w:asciiTheme="minorBidi" w:hAnsiTheme="minorBidi"/>
          <w:b w:val="1"/>
          <w:bCs w:val="1"/>
          <w:sz w:val="48"/>
          <w:szCs w:val="48"/>
        </w:rPr>
        <w:t>W</w:t>
      </w:r>
      <w:r w:rsidRPr="7089AA44" w:rsidR="16EEF78B">
        <w:rPr>
          <w:rFonts w:ascii="Arial" w:hAnsi="Arial" w:asciiTheme="minorBidi" w:hAnsiTheme="minorBidi"/>
          <w:b w:val="1"/>
          <w:bCs w:val="1"/>
          <w:sz w:val="48"/>
          <w:szCs w:val="48"/>
        </w:rPr>
        <w:t>ilkins</w:t>
      </w:r>
      <w:r>
        <w:br/>
      </w:r>
      <w:r w:rsidRPr="7089AA44" w:rsidR="06468B7C">
        <w:rPr>
          <w:rFonts w:ascii="Arial" w:hAnsi="Arial" w:asciiTheme="minorBidi" w:hAnsiTheme="minorBidi"/>
          <w:b w:val="1"/>
          <w:bCs w:val="1"/>
          <w:sz w:val="48"/>
          <w:szCs w:val="48"/>
        </w:rPr>
        <w:t xml:space="preserve">Deadline: </w:t>
      </w:r>
      <w:r w:rsidRPr="7089AA44" w:rsidR="16EEF78B">
        <w:rPr>
          <w:rFonts w:ascii="Arial" w:hAnsi="Arial" w:asciiTheme="minorBidi" w:hAnsiTheme="minorBidi"/>
          <w:b w:val="1"/>
          <w:bCs w:val="1"/>
          <w:sz w:val="48"/>
          <w:szCs w:val="48"/>
        </w:rPr>
        <w:t>27</w:t>
      </w:r>
      <w:r w:rsidRPr="7089AA44" w:rsidR="16EEF78B">
        <w:rPr>
          <w:rFonts w:ascii="Arial" w:hAnsi="Arial" w:asciiTheme="minorBidi" w:hAnsiTheme="minorBidi"/>
          <w:b w:val="1"/>
          <w:bCs w:val="1"/>
          <w:sz w:val="48"/>
          <w:szCs w:val="48"/>
          <w:vertAlign w:val="superscript"/>
        </w:rPr>
        <w:t>th</w:t>
      </w:r>
      <w:r w:rsidRPr="7089AA44" w:rsidR="16EEF78B">
        <w:rPr>
          <w:rFonts w:ascii="Arial" w:hAnsi="Arial" w:asciiTheme="minorBidi" w:hAnsiTheme="minorBidi"/>
          <w:b w:val="1"/>
          <w:bCs w:val="1"/>
          <w:sz w:val="48"/>
          <w:szCs w:val="48"/>
        </w:rPr>
        <w:t xml:space="preserve"> February 2026</w:t>
      </w:r>
    </w:p>
    <w:p w:rsidR="4EF85FFF" w:rsidP="4EF85FFF" w:rsidRDefault="4EF85FFF" w14:paraId="18090CE6" w14:textId="1BD1BD63">
      <w:pPr>
        <w:rPr>
          <w:rFonts w:asciiTheme="minorBidi" w:hAnsiTheme="minorBidi"/>
          <w:b/>
          <w:bCs/>
          <w:sz w:val="48"/>
          <w:szCs w:val="48"/>
        </w:rPr>
      </w:pPr>
    </w:p>
    <w:p w:rsidR="00E6780D" w:rsidP="00E6780D" w:rsidRDefault="00C963C3" w14:paraId="71B8EB4E" w14:textId="2FCC353F">
      <w:pPr>
        <w:rPr>
          <w:rFonts w:ascii="Aptos" w:hAnsi="Aptos"/>
          <w:b/>
          <w:bCs/>
          <w:sz w:val="32"/>
          <w:szCs w:val="32"/>
        </w:rPr>
      </w:pPr>
      <w:r>
        <w:rPr>
          <w:rFonts w:ascii="Aptos" w:hAnsi="Aptos"/>
          <w:b/>
          <w:bCs/>
          <w:sz w:val="32"/>
          <w:szCs w:val="32"/>
        </w:rPr>
        <w:t>Wordcount:</w:t>
      </w:r>
      <w:r>
        <w:rPr>
          <w:rFonts w:ascii="Aptos" w:hAnsi="Aptos"/>
          <w:b/>
          <w:bCs/>
          <w:sz w:val="32"/>
          <w:szCs w:val="32"/>
        </w:rPr>
        <w:br/>
      </w:r>
    </w:p>
    <w:p w:rsidRPr="009F24C9" w:rsidR="00C963C3" w:rsidP="269E814A" w:rsidRDefault="00F96B6F" w14:paraId="5E6295B9" w14:textId="3FD6ECF3">
      <w:pPr>
        <w:rPr>
          <w:rFonts w:ascii="Arial" w:hAnsi="Arial" w:cs="Arial"/>
          <w:b/>
          <w:bCs/>
        </w:rPr>
      </w:pPr>
      <w:r>
        <w:rPr>
          <w:rFonts w:ascii="Arial" w:hAnsi="Arial" w:cs="Arial"/>
          <w:noProof/>
        </w:rPr>
        <mc:AlternateContent>
          <mc:Choice Requires="wpi">
            <w:drawing>
              <wp:anchor distT="0" distB="0" distL="114300" distR="114300" simplePos="0" relativeHeight="251658241" behindDoc="0" locked="0" layoutInCell="1" allowOverlap="1" wp14:anchorId="30FAE394" wp14:editId="1EA79DA0">
                <wp:simplePos x="0" y="0"/>
                <wp:positionH relativeFrom="column">
                  <wp:posOffset>548580</wp:posOffset>
                </wp:positionH>
                <wp:positionV relativeFrom="paragraph">
                  <wp:posOffset>11550</wp:posOffset>
                </wp:positionV>
                <wp:extent cx="360" cy="360"/>
                <wp:effectExtent l="57150" t="57150" r="57150" b="57150"/>
                <wp:wrapNone/>
                <wp:docPr id="1827116161"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0BB94633">
              <v:shape id="Ink 5" style="position:absolute;margin-left:42.5pt;margin-top:.2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SP86h84BAACWBAAAEAAAAAAAAAAAAAAAAADQAwAA&#10;ZHJzL2luay9pbmsxLnhtbFBLAQItABQABgAIAAAAIQDxHTg/3AAAAAQBAAAPAAAAAAAAAAAAAAAA&#10;AMwFAABkcnMvZG93bnJldi54bWxQSwECLQAUAAYACAAAACEAeRi8nb8AAAAhAQAAGQAAAAAAAAAA&#10;AAAAAADVBgAAZHJzL19yZWxzL2Uyb0RvYy54bWwucmVsc1BLBQYAAAAABgAGAHgBAADLBwAAAAA=&#10;" w14:anchorId="7DB4D6A1">
                <v:imagedata o:title="" r:id="rId12"/>
              </v:shape>
            </w:pict>
          </mc:Fallback>
        </mc:AlternateContent>
      </w:r>
      <w:r>
        <w:rPr>
          <w:rFonts w:ascii="Arial" w:hAnsi="Arial" w:cs="Arial"/>
          <w:noProof/>
        </w:rPr>
        <mc:AlternateContent>
          <mc:Choice Requires="wpi">
            <w:drawing>
              <wp:anchor distT="0" distB="0" distL="114300" distR="114300" simplePos="0" relativeHeight="251658240" behindDoc="0" locked="0" layoutInCell="1" allowOverlap="1" wp14:anchorId="4BFF71B2" wp14:editId="3DCF9004">
                <wp:simplePos x="0" y="0"/>
                <wp:positionH relativeFrom="column">
                  <wp:posOffset>937380</wp:posOffset>
                </wp:positionH>
                <wp:positionV relativeFrom="paragraph">
                  <wp:posOffset>110550</wp:posOffset>
                </wp:positionV>
                <wp:extent cx="360" cy="360"/>
                <wp:effectExtent l="57150" t="57150" r="57150" b="57150"/>
                <wp:wrapNone/>
                <wp:docPr id="1211482212"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337D2985">
              <v:shape id="Ink 4" style="position:absolute;margin-left:73.1pt;margin-top:8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" w14:anchorId="6AF754E1">
                <v:imagedata o:title="" r:id="rId12"/>
              </v:shape>
            </w:pict>
          </mc:Fallback>
        </mc:AlternateContent>
      </w:r>
      <w:r w:rsidRPr="269E814A" w:rsidR="00C963C3">
        <w:rPr>
          <w:rFonts w:ascii="Arial" w:hAnsi="Arial" w:cs="Arial"/>
          <w:b/>
          <w:bCs/>
        </w:rPr>
        <w:t>AI Acknowledgement</w:t>
      </w:r>
    </w:p>
    <w:p w:rsidRPr="009F24C9" w:rsidR="00C963C3" w:rsidP="4EF85FFF" w:rsidRDefault="00C963C3" w14:paraId="078665C0" w14:textId="75733604">
      <w:pPr>
        <w:pStyle w:val="Heading1"/>
        <w:rPr>
          <w:rFonts w:ascii="Arial" w:hAnsi="Arial" w:cs="Arial"/>
        </w:rPr>
        <w:sectPr w:rsidRPr="009F24C9" w:rsidR="00C963C3">
          <w:headerReference w:type="default" r:id="rId14"/>
          <w:footerReference w:type="default" r:id="rId15"/>
          <w:pgSz w:w="11906" w:h="16838" w:orient="portrait"/>
          <w:pgMar w:top="1440" w:right="1440" w:bottom="1440" w:left="1440" w:header="708" w:footer="708" w:gutter="0"/>
          <w:cols w:space="708"/>
          <w:docGrid w:linePitch="360"/>
        </w:sectPr>
      </w:pPr>
      <w:r>
        <w:t xml:space="preserve">I </w:t>
      </w:r>
      <w:r w:rsidR="1FA56ED1">
        <w:t xml:space="preserve">Sarah Evans </w:t>
      </w:r>
      <w:r>
        <w:t>confirm that I have not presented any AI-generated text as my own work. I confirm that I have retained copies of drafts, notes, and resources used before and after the use of AI tools.</w:t>
      </w:r>
    </w:p>
    <w:sdt>
      <w:sdtPr>
        <w:id w:val="-1599325537"/>
        <w:docPartObj>
          <w:docPartGallery w:val="Table of Contents"/>
          <w:docPartUnique/>
        </w:docPartObj>
        <w:rPr>
          <w:rFonts w:ascii="Arial" w:hAnsi="Arial" w:eastAsia="等线" w:cs="Arial" w:eastAsiaTheme="minorEastAsia"/>
          <w:color w:val="auto"/>
          <w:kern w:val="2"/>
          <w:sz w:val="24"/>
          <w:szCs w:val="24"/>
          <w:lang w:val="en-GB" w:eastAsia="zh-CN"/>
          <w14:ligatures w14:val="standardContextual"/>
        </w:rPr>
      </w:sdtPr>
      <w:sdtEndPr>
        <w:rPr>
          <w:rFonts w:ascii="Arial" w:hAnsi="Arial" w:eastAsia="等线" w:cs="Arial" w:eastAsiaTheme="minorEastAsia"/>
          <w:b w:val="1"/>
          <w:bCs w:val="1"/>
          <w:noProof/>
          <w:color w:val="auto"/>
          <w:sz w:val="24"/>
          <w:szCs w:val="24"/>
          <w:lang w:val="en-GB" w:eastAsia="zh-CN"/>
        </w:rPr>
      </w:sdtEndPr>
      <w:sdtContent>
        <w:p w:rsidRPr="009F24C9" w:rsidR="00C963C3" w:rsidRDefault="00C963C3" w14:paraId="53E499C3" w14:textId="2BB85D98">
          <w:pPr>
            <w:pStyle w:val="TOCHeading"/>
            <w:rPr>
              <w:rFonts w:ascii="Arial" w:hAnsi="Arial" w:cs="Arial"/>
            </w:rPr>
          </w:pPr>
          <w:r w:rsidRPr="009F24C9">
            <w:rPr>
              <w:rFonts w:ascii="Arial" w:hAnsi="Arial" w:cs="Arial"/>
            </w:rPr>
            <w:t>Contents</w:t>
          </w:r>
        </w:p>
        <w:p w:rsidR="009F24C9" w:rsidRDefault="00C963C3" w14:paraId="6E985652" w14:textId="5D601D0A">
          <w:pPr>
            <w:pStyle w:val="TOC1"/>
            <w:tabs>
              <w:tab w:val="right" w:leader="dot" w:pos="9016"/>
            </w:tabs>
            <w:rPr>
              <w:noProof/>
            </w:rPr>
          </w:pPr>
          <w:r w:rsidRPr="4EF85FFF">
            <w:rPr>
              <w:rFonts w:ascii="Arial" w:hAnsi="Arial" w:cs="Arial"/>
            </w:rPr>
            <w:fldChar w:fldCharType="begin"/>
          </w:r>
          <w:r w:rsidRPr="009F24C9">
            <w:rPr>
              <w:rFonts w:ascii="Arial" w:hAnsi="Arial" w:cs="Arial"/>
            </w:rPr>
            <w:instrText xml:space="preserve"> TOC \o "1-3" \h \z \u </w:instrText>
          </w:r>
          <w:r w:rsidRPr="4EF85FFF">
            <w:rPr>
              <w:rFonts w:ascii="Arial" w:hAnsi="Arial" w:cs="Arial"/>
            </w:rPr>
            <w:fldChar w:fldCharType="separate"/>
          </w:r>
          <w:hyperlink w:history="1" w:anchor="_Toc218876933">
            <w:r w:rsidRPr="00731828" w:rsidR="009F24C9">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rsidR="009F24C9" w:rsidRDefault="009F24C9" w14:paraId="65348511" w14:textId="7D871E4B">
          <w:pPr>
            <w:pStyle w:val="TOC1"/>
            <w:tabs>
              <w:tab w:val="right" w:leader="dot" w:pos="9016"/>
            </w:tabs>
            <w:rPr>
              <w:noProof/>
            </w:rPr>
          </w:pPr>
          <w:hyperlink w:history="1" w:anchor="_Toc218876934">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rsidR="009F24C9" w:rsidRDefault="009F24C9" w14:paraId="2AE1D1FE" w14:textId="3C53DA40">
          <w:pPr>
            <w:pStyle w:val="TOC1"/>
            <w:tabs>
              <w:tab w:val="right" w:leader="dot" w:pos="9016"/>
            </w:tabs>
            <w:rPr>
              <w:noProof/>
            </w:rPr>
          </w:pPr>
          <w:hyperlink w:history="1" w:anchor="_Toc218876935">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rsidRPr="009F24C9" w:rsidR="00C963C3" w:rsidP="00C963C3" w:rsidRDefault="00C963C3" w14:paraId="1AF98FE6" w14:textId="2DA44F2F">
          <w:pPr>
            <w:rPr>
              <w:rFonts w:ascii="Arial" w:hAnsi="Arial" w:cs="Arial"/>
            </w:rPr>
          </w:pPr>
          <w:r w:rsidRPr="7089AA44">
            <w:rPr>
              <w:rFonts w:ascii="Arial" w:hAnsi="Arial" w:cs="Arial"/>
              <w:b w:val="1"/>
              <w:bCs w:val="1"/>
              <w:noProof/>
            </w:rPr>
            <w:fldChar w:fldCharType="end"/>
          </w:r>
        </w:p>
      </w:sdtContent>
    </w:sdt>
    <w:p w:rsidRPr="009F24C9" w:rsidR="00C963C3" w:rsidP="7089AA44" w:rsidRDefault="00C963C3" w14:paraId="051C4BD7" w14:textId="0F1A0E4C">
      <w:pPr>
        <w:pStyle w:val="Heading1"/>
        <w:spacing w:before="1080" w:beforeAutospacing="off"/>
        <w:rPr>
          <w:rFonts w:ascii="Arial" w:hAnsi="Arial" w:cs="Arial"/>
        </w:rPr>
        <w:sectPr w:rsidRPr="009F24C9" w:rsidR="00C963C3">
          <w:headerReference w:type="default" r:id="rId16"/>
          <w:footerReference w:type="default" r:id="rId17"/>
          <w:pgSz w:w="11906" w:h="16838"/>
          <w:pgMar w:top="1440" w:right="1440" w:bottom="1440" w:left="1440" w:header="708" w:footer="708" w:gutter="0"/>
          <w:cols w:space="708"/>
          <w:docGrid w:linePitch="360"/>
        </w:sectPr>
      </w:pPr>
      <w:bookmarkStart w:name="_Toc218876933" w:id="0"/>
      <w:r w:rsidRPr="7089AA44" w:rsidR="5C4BFE98">
        <w:rPr>
          <w:rFonts w:ascii="Arial" w:hAnsi="Arial" w:cs="Arial"/>
        </w:rPr>
        <w:t>C</w:t>
      </w:r>
      <w:r w:rsidRPr="7089AA44" w:rsidR="79576C77">
        <w:rPr>
          <w:rFonts w:ascii="Arial" w:hAnsi="Arial" w:cs="Arial"/>
        </w:rPr>
        <w:t>omponent</w:t>
      </w:r>
      <w:r w:rsidRPr="7089AA44" w:rsidR="79576C77">
        <w:rPr>
          <w:rFonts w:ascii="Arial" w:hAnsi="Arial" w:cs="Arial"/>
        </w:rPr>
        <w:t xml:space="preserve"> 1 – Development of Academic Skills</w:t>
      </w:r>
      <w:bookmarkEnd w:id="0"/>
    </w:p>
    <w:p w:rsidRPr="009F24C9" w:rsidR="00C963C3" w:rsidP="00C963C3" w:rsidRDefault="00C963C3" w14:paraId="72557085" w14:textId="65B0D9BC">
      <w:pPr>
        <w:rPr>
          <w:rFonts w:ascii="Arial" w:hAnsi="Arial" w:cs="Arial"/>
        </w:rPr>
      </w:pPr>
    </w:p>
    <w:p w:rsidRPr="009F24C9" w:rsidR="00B668ED" w:rsidP="7089AA44" w:rsidRDefault="00B668ED" w14:paraId="29BB7556" w14:textId="28B481D7">
      <w:pPr>
        <w:pStyle w:val="Heading2"/>
        <w:spacing w:before="299" w:beforeAutospacing="off" w:after="299" w:afterAutospacing="off"/>
        <w:rPr>
          <w:rFonts w:ascii="Arial" w:hAnsi="Arial" w:eastAsia="Arial" w:cs="Arial"/>
          <w:noProof w:val="0"/>
          <w:sz w:val="24"/>
          <w:szCs w:val="24"/>
          <w:lang w:val="en-GB"/>
        </w:rPr>
      </w:pPr>
      <w:r w:rsidRPr="7089AA44" w:rsidR="72E6F2CD">
        <w:rPr>
          <w:rFonts w:ascii="Arial" w:hAnsi="Arial" w:eastAsia="Arial" w:cs="Arial"/>
          <w:b w:val="1"/>
          <w:bCs w:val="1"/>
          <w:noProof w:val="0"/>
          <w:color w:val="auto"/>
          <w:sz w:val="24"/>
          <w:szCs w:val="24"/>
          <w:u w:val="single"/>
          <w:lang w:val="en-GB"/>
        </w:rPr>
        <w:t>Identifying</w:t>
      </w:r>
      <w:r w:rsidRPr="7089AA44" w:rsidR="72E6F2CD">
        <w:rPr>
          <w:rFonts w:ascii="Arial" w:hAnsi="Arial" w:eastAsia="Arial" w:cs="Arial"/>
          <w:b w:val="1"/>
          <w:bCs w:val="1"/>
          <w:noProof w:val="0"/>
          <w:color w:val="auto"/>
          <w:sz w:val="24"/>
          <w:szCs w:val="24"/>
          <w:u w:val="single"/>
          <w:lang w:val="en-GB"/>
        </w:rPr>
        <w:t xml:space="preserve"> a Key Challenge and Opportunity </w:t>
      </w:r>
    </w:p>
    <w:p w:rsidRPr="009F24C9" w:rsidR="00B668ED" w:rsidP="7089AA44" w:rsidRDefault="00B668ED" w14:paraId="43A1BE1F" w14:textId="6CA3EB0C">
      <w:pPr>
        <w:pStyle w:val="Heading2"/>
        <w:spacing w:before="299" w:beforeAutospacing="off" w:after="299" w:afterAutospacing="off"/>
        <w:rPr>
          <w:rFonts w:ascii="Arial" w:hAnsi="Arial" w:eastAsia="Arial" w:cs="Arial"/>
          <w:noProof w:val="0"/>
          <w:color w:val="auto"/>
          <w:sz w:val="24"/>
          <w:szCs w:val="24"/>
          <w:lang w:val="en-GB"/>
        </w:rPr>
      </w:pPr>
      <w:r w:rsidRPr="7089AA44" w:rsidR="72E6F2CD">
        <w:rPr>
          <w:rFonts w:ascii="Arial" w:hAnsi="Arial" w:eastAsia="Arial" w:cs="Arial"/>
          <w:noProof w:val="0"/>
          <w:color w:val="auto"/>
          <w:sz w:val="24"/>
          <w:szCs w:val="24"/>
          <w:lang w:val="en-GB"/>
        </w:rPr>
        <w:t xml:space="preserve">One key challenge for students in the digital era is digital distraction and cognitive overload. Academic research </w:t>
      </w:r>
      <w:r w:rsidRPr="7089AA44" w:rsidR="72E6F2CD">
        <w:rPr>
          <w:rFonts w:ascii="Arial" w:hAnsi="Arial" w:eastAsia="Arial" w:cs="Arial"/>
          <w:noProof w:val="0"/>
          <w:color w:val="auto"/>
          <w:sz w:val="24"/>
          <w:szCs w:val="24"/>
          <w:lang w:val="en-GB"/>
        </w:rPr>
        <w:t>indicates</w:t>
      </w:r>
      <w:r w:rsidRPr="7089AA44" w:rsidR="72E6F2CD">
        <w:rPr>
          <w:rFonts w:ascii="Arial" w:hAnsi="Arial" w:eastAsia="Arial" w:cs="Arial"/>
          <w:noProof w:val="0"/>
          <w:color w:val="auto"/>
          <w:sz w:val="24"/>
          <w:szCs w:val="24"/>
          <w:lang w:val="en-GB"/>
        </w:rPr>
        <w:t xml:space="preserve"> that constant exposure to social media, notifications, and multitasking environments can reduce attention span and negatively affect academic performance. Studies show that frequent task-switching impairs deep learning and critical thinking, making sustained concentration more difficult for students.</w:t>
      </w:r>
    </w:p>
    <w:p w:rsidRPr="009F24C9" w:rsidR="00B668ED" w:rsidP="7089AA44" w:rsidRDefault="00B668ED" w14:paraId="7EDADD9E" w14:textId="3DC1DE1D">
      <w:pPr>
        <w:spacing w:before="240" w:beforeAutospacing="off" w:after="240" w:afterAutospacing="off"/>
        <w:rPr>
          <w:rFonts w:ascii="Arial" w:hAnsi="Arial" w:eastAsia="Arial" w:cs="Arial"/>
          <w:noProof w:val="0"/>
          <w:sz w:val="24"/>
          <w:szCs w:val="24"/>
          <w:lang w:val="en-GB"/>
        </w:rPr>
      </w:pPr>
      <w:r w:rsidRPr="7089AA44" w:rsidR="72E6F2CD">
        <w:rPr>
          <w:rFonts w:ascii="Arial" w:hAnsi="Arial" w:eastAsia="Arial" w:cs="Arial"/>
          <w:noProof w:val="0"/>
          <w:sz w:val="24"/>
          <w:szCs w:val="24"/>
          <w:lang w:val="en-GB"/>
        </w:rPr>
        <w:t>Conversely, a significant opportunity is increased access to digital learning resources. Research highlights that online platforms, academic databases, and interactive tools enhance independent learning and flexibility. Digital technologies enable students to access diverse materials instantly, collaborate globally, and personalise their learning pace, which can improve engagement and academic achievement when used effectively.</w:t>
      </w:r>
    </w:p>
    <w:p w:rsidRPr="009F24C9" w:rsidR="00B668ED" w:rsidP="7089AA44" w:rsidRDefault="00B668ED" w14:paraId="303E125B" w14:textId="050BCF9A">
      <w:pPr>
        <w:pStyle w:val="Heading2"/>
        <w:spacing w:before="299" w:beforeAutospacing="off" w:after="299" w:afterAutospacing="off"/>
        <w:rPr>
          <w:rFonts w:ascii="Arial" w:hAnsi="Arial" w:eastAsia="Arial" w:cs="Arial"/>
          <w:b w:val="1"/>
          <w:bCs w:val="1"/>
          <w:noProof w:val="0"/>
          <w:sz w:val="24"/>
          <w:szCs w:val="24"/>
          <w:lang w:val="en-GB"/>
        </w:rPr>
      </w:pPr>
      <w:r w:rsidRPr="7089AA44" w:rsidR="72E6F2CD">
        <w:rPr>
          <w:rFonts w:ascii="Arial" w:hAnsi="Arial" w:eastAsia="Arial" w:cs="Arial"/>
          <w:b w:val="1"/>
          <w:bCs w:val="1"/>
          <w:noProof w:val="0"/>
          <w:color w:val="auto"/>
          <w:sz w:val="24"/>
          <w:szCs w:val="24"/>
          <w:u w:val="single"/>
          <w:lang w:val="en-GB"/>
        </w:rPr>
        <w:t>Academic Planning for Component 2</w:t>
      </w:r>
      <w:r w:rsidRPr="7089AA44" w:rsidR="72E6F2CD">
        <w:rPr>
          <w:rFonts w:ascii="Arial" w:hAnsi="Arial" w:eastAsia="Arial" w:cs="Arial"/>
          <w:b w:val="1"/>
          <w:bCs w:val="1"/>
          <w:noProof w:val="0"/>
          <w:sz w:val="24"/>
          <w:szCs w:val="24"/>
          <w:lang w:val="en-GB"/>
        </w:rPr>
        <w:t xml:space="preserve"> </w:t>
      </w:r>
    </w:p>
    <w:p w:rsidRPr="009F24C9" w:rsidR="00B668ED" w:rsidP="7089AA44" w:rsidRDefault="00B668ED" w14:paraId="7E38DE1E" w14:textId="47F549E1">
      <w:pPr>
        <w:spacing w:before="240" w:beforeAutospacing="off" w:after="240" w:afterAutospacing="off"/>
        <w:rPr>
          <w:rFonts w:ascii="Arial" w:hAnsi="Arial" w:eastAsia="Arial" w:cs="Arial"/>
          <w:noProof w:val="0"/>
          <w:sz w:val="24"/>
          <w:szCs w:val="24"/>
          <w:lang w:val="en-GB"/>
        </w:rPr>
      </w:pPr>
      <w:r w:rsidRPr="7089AA44" w:rsidR="72E6F2CD">
        <w:rPr>
          <w:rFonts w:ascii="Arial" w:hAnsi="Arial" w:eastAsia="Arial" w:cs="Arial"/>
          <w:noProof w:val="0"/>
          <w:sz w:val="24"/>
          <w:szCs w:val="24"/>
          <w:lang w:val="en-GB"/>
        </w:rPr>
        <w:t xml:space="preserve">I will prioritise the introduction and literature review sections first, as they </w:t>
      </w:r>
      <w:r w:rsidRPr="7089AA44" w:rsidR="72E6F2CD">
        <w:rPr>
          <w:rFonts w:ascii="Arial" w:hAnsi="Arial" w:eastAsia="Arial" w:cs="Arial"/>
          <w:noProof w:val="0"/>
          <w:sz w:val="24"/>
          <w:szCs w:val="24"/>
          <w:lang w:val="en-GB"/>
        </w:rPr>
        <w:t>establish</w:t>
      </w:r>
      <w:r w:rsidRPr="7089AA44" w:rsidR="72E6F2CD">
        <w:rPr>
          <w:rFonts w:ascii="Arial" w:hAnsi="Arial" w:eastAsia="Arial" w:cs="Arial"/>
          <w:noProof w:val="0"/>
          <w:sz w:val="24"/>
          <w:szCs w:val="24"/>
          <w:lang w:val="en-GB"/>
        </w:rPr>
        <w:t xml:space="preserve"> the academic foundation and clarify the argument. Developing a strong critical analysis will ensure the discussion is evidence-based. I will further develop referencing skills, critical evaluation of sources, and structured academic writing, particularly synthesising multiple studies.</w:t>
      </w:r>
    </w:p>
    <w:p w:rsidRPr="009F24C9" w:rsidR="00B668ED" w:rsidP="7089AA44" w:rsidRDefault="00B668ED" w14:paraId="36509B0B" w14:textId="44BEAE29">
      <w:pPr>
        <w:spacing w:before="240" w:beforeAutospacing="off" w:after="240" w:afterAutospacing="off"/>
        <w:rPr>
          <w:rFonts w:ascii="Arial" w:hAnsi="Arial" w:eastAsia="Arial" w:cs="Arial"/>
          <w:noProof w:val="0"/>
          <w:sz w:val="24"/>
          <w:szCs w:val="24"/>
          <w:lang w:val="en-GB"/>
        </w:rPr>
      </w:pPr>
      <w:r w:rsidRPr="7089AA44" w:rsidR="72E6F2CD">
        <w:rPr>
          <w:rFonts w:ascii="Arial" w:hAnsi="Arial" w:eastAsia="Arial" w:cs="Arial"/>
          <w:noProof w:val="0"/>
          <w:sz w:val="24"/>
          <w:szCs w:val="24"/>
          <w:lang w:val="en-GB"/>
        </w:rPr>
        <w:t>Component</w:t>
      </w:r>
      <w:r w:rsidRPr="7089AA44" w:rsidR="72E6F2CD">
        <w:rPr>
          <w:rFonts w:ascii="Arial" w:hAnsi="Arial" w:eastAsia="Arial" w:cs="Arial"/>
          <w:noProof w:val="0"/>
          <w:sz w:val="24"/>
          <w:szCs w:val="24"/>
          <w:lang w:val="en-GB"/>
        </w:rPr>
        <w:t xml:space="preserve"> 2 will be structured with an introduction, thematic discussion of challenges and opportunities, critical analysis, and a conclusion with recommendations.</w:t>
      </w:r>
    </w:p>
    <w:p w:rsidRPr="009F24C9" w:rsidR="00B668ED" w:rsidP="7089AA44" w:rsidRDefault="00B668ED" w14:paraId="0AD42F3E" w14:textId="571BF0E7">
      <w:pPr>
        <w:rPr>
          <w:rFonts w:ascii="Arial" w:hAnsi="Arial" w:eastAsia="Arial" w:cs="Arial"/>
          <w:sz w:val="24"/>
          <w:szCs w:val="24"/>
        </w:rPr>
      </w:pPr>
    </w:p>
    <w:p w:rsidRPr="009F24C9" w:rsidR="00B668ED" w:rsidP="7089AA44" w:rsidRDefault="00B668ED" w14:paraId="6102C15D" w14:textId="5A7CAAB3">
      <w:pPr>
        <w:pStyle w:val="Heading2"/>
        <w:spacing w:before="299" w:beforeAutospacing="off" w:after="299" w:afterAutospacing="off"/>
        <w:rPr>
          <w:rFonts w:ascii="Arial" w:hAnsi="Arial" w:eastAsia="Arial" w:cs="Arial"/>
          <w:b w:val="1"/>
          <w:bCs w:val="1"/>
          <w:noProof w:val="0"/>
          <w:color w:val="auto"/>
          <w:sz w:val="24"/>
          <w:szCs w:val="24"/>
          <w:u w:val="single"/>
          <w:lang w:val="en-GB"/>
        </w:rPr>
      </w:pPr>
      <w:r w:rsidRPr="7089AA44" w:rsidR="72E6F2CD">
        <w:rPr>
          <w:rFonts w:ascii="Arial" w:hAnsi="Arial" w:eastAsia="Arial" w:cs="Arial"/>
          <w:b w:val="1"/>
          <w:bCs w:val="1"/>
          <w:noProof w:val="0"/>
          <w:color w:val="auto"/>
          <w:sz w:val="24"/>
          <w:szCs w:val="24"/>
          <w:u w:val="single"/>
          <w:lang w:val="en-GB"/>
        </w:rPr>
        <w:t>Timeline</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435"/>
        <w:gridCol w:w="4815"/>
      </w:tblGrid>
      <w:tr w:rsidR="7089AA44" w:rsidTr="7089AA44" w14:paraId="28BDF782">
        <w:trPr>
          <w:trHeight w:val="300"/>
        </w:trPr>
        <w:tc>
          <w:tcPr>
            <w:tcW w:w="3435" w:type="dxa"/>
            <w:tcMar/>
            <w:vAlign w:val="center"/>
          </w:tcPr>
          <w:p w:rsidR="7089AA44" w:rsidP="7089AA44" w:rsidRDefault="7089AA44" w14:paraId="02D98831" w14:textId="64272F9D">
            <w:pPr>
              <w:spacing w:before="0" w:beforeAutospacing="off" w:after="0" w:afterAutospacing="off"/>
              <w:jc w:val="center"/>
              <w:rPr>
                <w:rFonts w:ascii="Arial" w:hAnsi="Arial" w:eastAsia="Arial" w:cs="Arial"/>
                <w:b w:val="1"/>
                <w:bCs w:val="1"/>
                <w:sz w:val="24"/>
                <w:szCs w:val="24"/>
              </w:rPr>
            </w:pPr>
            <w:r w:rsidRPr="7089AA44" w:rsidR="7089AA44">
              <w:rPr>
                <w:rFonts w:ascii="Arial" w:hAnsi="Arial" w:eastAsia="Arial" w:cs="Arial"/>
                <w:b w:val="1"/>
                <w:bCs w:val="1"/>
                <w:sz w:val="24"/>
                <w:szCs w:val="24"/>
              </w:rPr>
              <w:t>Task</w:t>
            </w:r>
          </w:p>
        </w:tc>
        <w:tc>
          <w:tcPr>
            <w:tcW w:w="4815" w:type="dxa"/>
            <w:tcMar/>
            <w:vAlign w:val="center"/>
          </w:tcPr>
          <w:p w:rsidR="7089AA44" w:rsidP="7089AA44" w:rsidRDefault="7089AA44" w14:paraId="2C3A854A" w14:textId="3D99447F">
            <w:pPr>
              <w:spacing w:before="0" w:beforeAutospacing="off" w:after="0" w:afterAutospacing="off"/>
              <w:jc w:val="center"/>
              <w:rPr>
                <w:rFonts w:ascii="Arial" w:hAnsi="Arial" w:eastAsia="Arial" w:cs="Arial"/>
                <w:b w:val="1"/>
                <w:bCs w:val="1"/>
                <w:sz w:val="24"/>
                <w:szCs w:val="24"/>
              </w:rPr>
            </w:pPr>
            <w:r w:rsidRPr="7089AA44" w:rsidR="7089AA44">
              <w:rPr>
                <w:rFonts w:ascii="Arial" w:hAnsi="Arial" w:eastAsia="Arial" w:cs="Arial"/>
                <w:b w:val="1"/>
                <w:bCs w:val="1"/>
                <w:sz w:val="24"/>
                <w:szCs w:val="24"/>
              </w:rPr>
              <w:t>Date / Deadline</w:t>
            </w:r>
          </w:p>
        </w:tc>
      </w:tr>
      <w:tr w:rsidR="7089AA44" w:rsidTr="7089AA44" w14:paraId="7E06E160">
        <w:trPr>
          <w:trHeight w:val="300"/>
        </w:trPr>
        <w:tc>
          <w:tcPr>
            <w:tcW w:w="3435" w:type="dxa"/>
            <w:tcMar/>
            <w:vAlign w:val="center"/>
          </w:tcPr>
          <w:p w:rsidR="7089AA44" w:rsidP="7089AA44" w:rsidRDefault="7089AA44" w14:paraId="382431E1" w14:textId="4E5C28B5">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Finish research</w:t>
            </w:r>
          </w:p>
        </w:tc>
        <w:tc>
          <w:tcPr>
            <w:tcW w:w="4815" w:type="dxa"/>
            <w:tcMar/>
            <w:vAlign w:val="center"/>
          </w:tcPr>
          <w:p w:rsidR="7089AA44" w:rsidP="7089AA44" w:rsidRDefault="7089AA44" w14:paraId="5111F63F" w14:textId="7A3E8664">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20th February 2026</w:t>
            </w:r>
          </w:p>
        </w:tc>
      </w:tr>
      <w:tr w:rsidR="7089AA44" w:rsidTr="7089AA44" w14:paraId="3C23D432">
        <w:trPr>
          <w:trHeight w:val="300"/>
        </w:trPr>
        <w:tc>
          <w:tcPr>
            <w:tcW w:w="3435" w:type="dxa"/>
            <w:tcMar/>
            <w:vAlign w:val="center"/>
          </w:tcPr>
          <w:p w:rsidR="7089AA44" w:rsidP="7089AA44" w:rsidRDefault="7089AA44" w14:paraId="0AD63179" w14:textId="00A0122C">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Draft first section</w:t>
            </w:r>
          </w:p>
        </w:tc>
        <w:tc>
          <w:tcPr>
            <w:tcW w:w="4815" w:type="dxa"/>
            <w:tcMar/>
            <w:vAlign w:val="center"/>
          </w:tcPr>
          <w:p w:rsidR="7089AA44" w:rsidP="7089AA44" w:rsidRDefault="7089AA44" w14:paraId="6F41F49A" w14:textId="0673791B">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22nd February 2026</w:t>
            </w:r>
          </w:p>
        </w:tc>
      </w:tr>
      <w:tr w:rsidR="7089AA44" w:rsidTr="7089AA44" w14:paraId="5AE5A7B9">
        <w:trPr>
          <w:trHeight w:val="300"/>
        </w:trPr>
        <w:tc>
          <w:tcPr>
            <w:tcW w:w="3435" w:type="dxa"/>
            <w:tcMar/>
            <w:vAlign w:val="center"/>
          </w:tcPr>
          <w:p w:rsidR="7089AA44" w:rsidP="7089AA44" w:rsidRDefault="7089AA44" w14:paraId="34360F4F" w14:textId="00D8E52D">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Complete first draft</w:t>
            </w:r>
          </w:p>
        </w:tc>
        <w:tc>
          <w:tcPr>
            <w:tcW w:w="4815" w:type="dxa"/>
            <w:tcMar/>
            <w:vAlign w:val="center"/>
          </w:tcPr>
          <w:p w:rsidR="7089AA44" w:rsidP="7089AA44" w:rsidRDefault="7089AA44" w14:paraId="6EC4F698" w14:textId="614BCC3D">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26th February 2026</w:t>
            </w:r>
          </w:p>
        </w:tc>
      </w:tr>
      <w:tr w:rsidR="7089AA44" w:rsidTr="7089AA44" w14:paraId="1DF00602">
        <w:trPr>
          <w:trHeight w:val="300"/>
        </w:trPr>
        <w:tc>
          <w:tcPr>
            <w:tcW w:w="3435" w:type="dxa"/>
            <w:tcMar/>
            <w:vAlign w:val="center"/>
          </w:tcPr>
          <w:p w:rsidR="7089AA44" w:rsidP="7089AA44" w:rsidRDefault="7089AA44" w14:paraId="0C806165" w14:textId="3D69219F">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Final editing</w:t>
            </w:r>
          </w:p>
        </w:tc>
        <w:tc>
          <w:tcPr>
            <w:tcW w:w="4815" w:type="dxa"/>
            <w:tcMar/>
            <w:vAlign w:val="center"/>
          </w:tcPr>
          <w:p w:rsidR="7089AA44" w:rsidP="7089AA44" w:rsidRDefault="7089AA44" w14:paraId="514984D3" w14:textId="3FB05C16">
            <w:pPr>
              <w:spacing w:before="0" w:beforeAutospacing="off" w:after="0" w:afterAutospacing="off"/>
              <w:rPr>
                <w:rFonts w:ascii="Arial" w:hAnsi="Arial" w:eastAsia="Arial" w:cs="Arial"/>
                <w:sz w:val="24"/>
                <w:szCs w:val="24"/>
              </w:rPr>
            </w:pPr>
            <w:r w:rsidRPr="7089AA44" w:rsidR="7089AA44">
              <w:rPr>
                <w:rFonts w:ascii="Arial" w:hAnsi="Arial" w:eastAsia="Arial" w:cs="Arial"/>
                <w:sz w:val="24"/>
                <w:szCs w:val="24"/>
              </w:rPr>
              <w:t>27th February 2026</w:t>
            </w:r>
          </w:p>
        </w:tc>
      </w:tr>
    </w:tbl>
    <w:p w:rsidRPr="009F24C9" w:rsidR="00B668ED" w:rsidP="7089AA44" w:rsidRDefault="00B668ED" w14:paraId="7B1AEA4C" w14:textId="65A85276">
      <w:pPr>
        <w:pStyle w:val="Normal"/>
        <w:rPr>
          <w:rFonts w:ascii="Arial" w:hAnsi="Arial" w:eastAsia="Arial" w:cs="Arial"/>
          <w:sz w:val="24"/>
          <w:szCs w:val="24"/>
        </w:rPr>
      </w:pPr>
    </w:p>
    <w:p w:rsidR="4984FD66" w:rsidP="7089AA44" w:rsidRDefault="4984FD66" w14:paraId="70D8F6A0" w14:textId="3D64300B">
      <w:pPr>
        <w:pStyle w:val="Heading2"/>
        <w:spacing w:before="299" w:beforeAutospacing="off" w:after="299" w:afterAutospacing="off"/>
        <w:rPr>
          <w:rFonts w:ascii="Arial" w:hAnsi="Arial" w:eastAsia="Arial" w:cs="Arial"/>
          <w:b w:val="1"/>
          <w:bCs w:val="1"/>
          <w:noProof w:val="0"/>
          <w:color w:val="auto"/>
          <w:sz w:val="24"/>
          <w:szCs w:val="24"/>
          <w:u w:val="single"/>
          <w:lang w:val="en-GB"/>
        </w:rPr>
      </w:pPr>
      <w:r w:rsidRPr="7089AA44" w:rsidR="4984FD66">
        <w:rPr>
          <w:rFonts w:ascii="Arial" w:hAnsi="Arial" w:eastAsia="Arial" w:cs="Arial"/>
          <w:b w:val="1"/>
          <w:bCs w:val="1"/>
          <w:noProof w:val="0"/>
          <w:color w:val="auto"/>
          <w:sz w:val="24"/>
          <w:szCs w:val="24"/>
          <w:u w:val="single"/>
          <w:lang w:val="en-GB"/>
        </w:rPr>
        <w:t>Reference List – Component 1</w:t>
      </w:r>
    </w:p>
    <w:p w:rsidR="4984FD66" w:rsidP="7089AA44" w:rsidRDefault="4984FD66" w14:paraId="6352FBBD" w14:textId="650F2904">
      <w:pPr>
        <w:spacing w:before="240" w:beforeAutospacing="off" w:after="240" w:afterAutospacing="off"/>
        <w:rPr>
          <w:rFonts w:ascii="Arial" w:hAnsi="Arial" w:eastAsia="Arial" w:cs="Arial"/>
          <w:noProof w:val="0"/>
          <w:sz w:val="24"/>
          <w:szCs w:val="24"/>
          <w:lang w:val="en-GB"/>
        </w:rPr>
      </w:pPr>
      <w:r w:rsidRPr="7089AA44" w:rsidR="4984FD66">
        <w:rPr>
          <w:rFonts w:ascii="Arial" w:hAnsi="Arial" w:eastAsia="Arial" w:cs="Arial"/>
          <w:noProof w:val="0"/>
          <w:sz w:val="24"/>
          <w:szCs w:val="24"/>
          <w:lang w:val="en-GB"/>
        </w:rPr>
        <w:t xml:space="preserve">Carr, N. (2010) </w:t>
      </w:r>
      <w:r w:rsidRPr="7089AA44" w:rsidR="4984FD66">
        <w:rPr>
          <w:rFonts w:ascii="Arial" w:hAnsi="Arial" w:eastAsia="Arial" w:cs="Arial"/>
          <w:i w:val="1"/>
          <w:iCs w:val="1"/>
          <w:noProof w:val="0"/>
          <w:sz w:val="24"/>
          <w:szCs w:val="24"/>
          <w:lang w:val="en-GB"/>
        </w:rPr>
        <w:t>The Shallows: What the Internet Is Doing to Our Brains</w:t>
      </w:r>
      <w:r w:rsidRPr="7089AA44" w:rsidR="4984FD66">
        <w:rPr>
          <w:rFonts w:ascii="Arial" w:hAnsi="Arial" w:eastAsia="Arial" w:cs="Arial"/>
          <w:noProof w:val="0"/>
          <w:sz w:val="24"/>
          <w:szCs w:val="24"/>
          <w:lang w:val="en-GB"/>
        </w:rPr>
        <w:t>. New York: W.W. Norton &amp; Company.</w:t>
      </w:r>
    </w:p>
    <w:p w:rsidR="4984FD66" w:rsidP="7089AA44" w:rsidRDefault="4984FD66" w14:paraId="1782EB37" w14:textId="4D970921">
      <w:pPr>
        <w:spacing w:before="240" w:beforeAutospacing="off" w:after="240" w:afterAutospacing="off"/>
        <w:rPr>
          <w:rFonts w:ascii="Arial" w:hAnsi="Arial" w:eastAsia="Arial" w:cs="Arial"/>
          <w:noProof w:val="0"/>
          <w:sz w:val="24"/>
          <w:szCs w:val="24"/>
          <w:lang w:val="en-GB"/>
        </w:rPr>
      </w:pPr>
      <w:r w:rsidRPr="7089AA44" w:rsidR="4984FD66">
        <w:rPr>
          <w:rFonts w:ascii="Arial" w:hAnsi="Arial" w:eastAsia="Arial" w:cs="Arial"/>
          <w:noProof w:val="0"/>
          <w:sz w:val="24"/>
          <w:szCs w:val="24"/>
          <w:lang w:val="en-GB"/>
        </w:rPr>
        <w:t xml:space="preserve">Junco, R. (2012) ‘The relationship between frequency of Facebook use, participation in Facebook activities, and student engagement’, </w:t>
      </w:r>
      <w:r w:rsidRPr="7089AA44" w:rsidR="4984FD66">
        <w:rPr>
          <w:rFonts w:ascii="Arial" w:hAnsi="Arial" w:eastAsia="Arial" w:cs="Arial"/>
          <w:i w:val="1"/>
          <w:iCs w:val="1"/>
          <w:noProof w:val="0"/>
          <w:sz w:val="24"/>
          <w:szCs w:val="24"/>
          <w:lang w:val="en-GB"/>
        </w:rPr>
        <w:t>Computers &amp; Education</w:t>
      </w:r>
      <w:r w:rsidRPr="7089AA44" w:rsidR="4984FD66">
        <w:rPr>
          <w:rFonts w:ascii="Arial" w:hAnsi="Arial" w:eastAsia="Arial" w:cs="Arial"/>
          <w:noProof w:val="0"/>
          <w:sz w:val="24"/>
          <w:szCs w:val="24"/>
          <w:lang w:val="en-GB"/>
        </w:rPr>
        <w:t>, 58(1), pp. 162–171.</w:t>
      </w:r>
    </w:p>
    <w:p w:rsidR="7089AA44" w:rsidP="7089AA44" w:rsidRDefault="7089AA44" w14:paraId="45F95170" w14:textId="6AED6123">
      <w:pPr>
        <w:rPr>
          <w:rFonts w:ascii="Arial" w:hAnsi="Arial" w:eastAsia="Arial" w:cs="Arial"/>
          <w:sz w:val="24"/>
          <w:szCs w:val="24"/>
        </w:rPr>
      </w:pPr>
    </w:p>
    <w:p w:rsidR="4984FD66" w:rsidP="7089AA44" w:rsidRDefault="4984FD66" w14:paraId="137FB960" w14:textId="6E9316B1">
      <w:pPr>
        <w:pStyle w:val="Heading3"/>
        <w:spacing w:before="281" w:beforeAutospacing="off" w:after="281" w:afterAutospacing="off"/>
        <w:rPr>
          <w:rFonts w:ascii="Arial" w:hAnsi="Arial" w:eastAsia="Arial" w:cs="Arial"/>
          <w:b w:val="1"/>
          <w:bCs w:val="1"/>
          <w:noProof w:val="0"/>
          <w:color w:val="auto"/>
          <w:sz w:val="24"/>
          <w:szCs w:val="24"/>
          <w:u w:val="single"/>
          <w:lang w:val="en-GB"/>
        </w:rPr>
      </w:pPr>
      <w:r w:rsidRPr="7089AA44" w:rsidR="4984FD66">
        <w:rPr>
          <w:rFonts w:ascii="Arial" w:hAnsi="Arial" w:eastAsia="Arial" w:cs="Arial"/>
          <w:b w:val="1"/>
          <w:bCs w:val="1"/>
          <w:noProof w:val="0"/>
          <w:color w:val="auto"/>
          <w:sz w:val="24"/>
          <w:szCs w:val="24"/>
          <w:u w:val="single"/>
          <w:lang w:val="en-GB"/>
        </w:rPr>
        <w:t>How they support your work:</w:t>
      </w:r>
    </w:p>
    <w:p w:rsidR="4984FD66" w:rsidP="7089AA44" w:rsidRDefault="4984FD66" w14:paraId="3B9476C5" w14:textId="0DE3416C">
      <w:pPr>
        <w:pStyle w:val="ListParagraph"/>
        <w:numPr>
          <w:ilvl w:val="0"/>
          <w:numId w:val="33"/>
        </w:numPr>
        <w:spacing w:before="240" w:beforeAutospacing="off" w:after="240" w:afterAutospacing="off"/>
        <w:rPr>
          <w:rFonts w:ascii="Arial" w:hAnsi="Arial" w:eastAsia="Arial" w:cs="Arial"/>
          <w:noProof w:val="0"/>
          <w:sz w:val="24"/>
          <w:szCs w:val="24"/>
          <w:lang w:val="en-GB"/>
        </w:rPr>
      </w:pPr>
      <w:r w:rsidRPr="7089AA44" w:rsidR="4984FD66">
        <w:rPr>
          <w:rFonts w:ascii="Arial" w:hAnsi="Arial" w:eastAsia="Arial" w:cs="Arial"/>
          <w:b w:val="1"/>
          <w:bCs w:val="1"/>
          <w:noProof w:val="0"/>
          <w:sz w:val="24"/>
          <w:szCs w:val="24"/>
          <w:lang w:val="en-GB"/>
        </w:rPr>
        <w:t>Carr (2010)</w:t>
      </w:r>
      <w:r w:rsidRPr="7089AA44" w:rsidR="4984FD66">
        <w:rPr>
          <w:rFonts w:ascii="Arial" w:hAnsi="Arial" w:eastAsia="Arial" w:cs="Arial"/>
          <w:noProof w:val="0"/>
          <w:sz w:val="24"/>
          <w:szCs w:val="24"/>
          <w:lang w:val="en-GB"/>
        </w:rPr>
        <w:t xml:space="preserve"> supports the challenge of digital distraction and reduced deep concentration due to constant online engagement.</w:t>
      </w:r>
    </w:p>
    <w:p w:rsidR="4984FD66" w:rsidP="7089AA44" w:rsidRDefault="4984FD66" w14:paraId="34789599" w14:textId="2E3C5907">
      <w:pPr>
        <w:pStyle w:val="ListParagraph"/>
        <w:numPr>
          <w:ilvl w:val="0"/>
          <w:numId w:val="33"/>
        </w:numPr>
        <w:spacing w:before="240" w:beforeAutospacing="off" w:after="240" w:afterAutospacing="off"/>
        <w:rPr>
          <w:rFonts w:ascii="Arial" w:hAnsi="Arial" w:eastAsia="Arial" w:cs="Arial"/>
          <w:noProof w:val="0"/>
          <w:sz w:val="24"/>
          <w:szCs w:val="24"/>
          <w:lang w:val="en-GB"/>
        </w:rPr>
      </w:pPr>
      <w:r w:rsidRPr="7089AA44" w:rsidR="4984FD66">
        <w:rPr>
          <w:rFonts w:ascii="Arial" w:hAnsi="Arial" w:eastAsia="Arial" w:cs="Arial"/>
          <w:b w:val="1"/>
          <w:bCs w:val="1"/>
          <w:noProof w:val="0"/>
          <w:sz w:val="24"/>
          <w:szCs w:val="24"/>
          <w:lang w:val="en-GB"/>
        </w:rPr>
        <w:t>Junco (2012)</w:t>
      </w:r>
      <w:r w:rsidRPr="7089AA44" w:rsidR="4984FD66">
        <w:rPr>
          <w:rFonts w:ascii="Arial" w:hAnsi="Arial" w:eastAsia="Arial" w:cs="Arial"/>
          <w:noProof w:val="0"/>
          <w:sz w:val="24"/>
          <w:szCs w:val="24"/>
          <w:lang w:val="en-GB"/>
        </w:rPr>
        <w:t xml:space="preserve"> provides academic evidence on how digital platforms influence student engagement and academic performance, highlighting both risks and potential opportunities in digital learning environments.</w:t>
      </w:r>
    </w:p>
    <w:p w:rsidR="7089AA44" w:rsidP="7089AA44" w:rsidRDefault="7089AA44" w14:paraId="036D9920" w14:textId="3DCA87C0">
      <w:pPr>
        <w:pStyle w:val="Normal"/>
        <w:sectPr w:rsidRPr="009F24C9" w:rsidR="00B668ED">
          <w:headerReference w:type="default" r:id="rId18"/>
          <w:footerReference w:type="default" r:id="rId19"/>
          <w:pgSz w:w="11906" w:h="16838" w:orient="portrait"/>
          <w:pgMar w:top="1440" w:right="1440" w:bottom="1440" w:left="1440" w:header="708" w:footer="708" w:gutter="0"/>
          <w:cols w:space="708"/>
          <w:docGrid w:linePitch="360"/>
        </w:sectPr>
      </w:pPr>
    </w:p>
    <w:p w:rsidRPr="009F24C9" w:rsidR="00C963C3" w:rsidP="6F1A3D9D" w:rsidRDefault="00C963C3" w14:paraId="2F5EF61D" w14:textId="790B1F2C">
      <w:pPr>
        <w:spacing w:beforeAutospacing="1"/>
        <w:rPr>
          <w:rFonts w:ascii="Arial" w:hAnsi="Arial" w:cs="Arial"/>
          <w:b/>
          <w:bCs/>
          <w:u w:val="single"/>
        </w:rPr>
      </w:pPr>
    </w:p>
    <w:p w:rsidR="00B668ED" w:rsidP="6F1A3D9D" w:rsidRDefault="7BF8D3DD" w14:paraId="406924D6" w14:textId="77CEC85B">
      <w:pPr>
        <w:pStyle w:val="Heading1"/>
        <w:rPr>
          <w:rFonts w:ascii="Arial" w:hAnsi="Arial" w:cs="Arial"/>
        </w:rPr>
      </w:pPr>
      <w:r w:rsidRPr="6F1A3D9D">
        <w:rPr>
          <w:rFonts w:ascii="Arial" w:hAnsi="Arial" w:cs="Arial"/>
        </w:rPr>
        <w:t>Component 2 – Application of Academic Skills</w:t>
      </w:r>
    </w:p>
    <w:p w:rsidR="00B668ED" w:rsidP="7089AA44" w:rsidRDefault="7E87E46F" w14:paraId="738518B7" w14:textId="636293AB">
      <w:pPr>
        <w:rPr>
          <w:rFonts w:ascii="Arial" w:hAnsi="Arial" w:eastAsia="Arial" w:cs="Arial"/>
          <w:b w:val="1"/>
          <w:bCs w:val="1"/>
          <w:u w:val="single"/>
        </w:rPr>
      </w:pPr>
      <w:r w:rsidRPr="7089AA44" w:rsidR="5CD279A8">
        <w:rPr>
          <w:rFonts w:ascii="Arial" w:hAnsi="Arial" w:eastAsia="Arial" w:cs="Arial"/>
          <w:b w:val="1"/>
          <w:bCs w:val="1"/>
          <w:u w:val="single"/>
        </w:rPr>
        <w:t>Digital Learning in Higher Education: Challenges and Opportunities in the Digital Era</w:t>
      </w:r>
    </w:p>
    <w:p w:rsidR="00B668ED" w:rsidP="6F1A3D9D" w:rsidRDefault="7E87E46F" w14:paraId="69FB1D05" w14:textId="47E9D6A6">
      <w:r w:rsidRPr="6F1A3D9D">
        <w:rPr>
          <w:rFonts w:ascii="Arial" w:hAnsi="Arial" w:eastAsia="Arial" w:cs="Arial"/>
          <w:b/>
          <w:bCs/>
        </w:rPr>
        <w:t xml:space="preserve">Introduction </w:t>
      </w:r>
    </w:p>
    <w:p w:rsidR="00B668ED" w:rsidP="6F1A3D9D" w:rsidRDefault="7E87E46F" w14:paraId="1A291643" w14:textId="4AA817AF">
      <w:r w:rsidRPr="6F1A3D9D">
        <w:rPr>
          <w:rFonts w:ascii="Arial" w:hAnsi="Arial" w:eastAsia="Arial" w:cs="Arial"/>
        </w:rPr>
        <w:t>Digital learning has become an integral component of higher education, transforming how students access knowledge, interact with peers, and engage with academic content. The rapid expansion of online platforms, virtual learning environments (VLEs), and artificial intelligence (AI)-supported tools has reshaped traditional pedagogical models (Bond et al., 2018). Universities increasingly rely on digital technologies to deliver flexible, inclusive, and scalable education. However, alongside these innovations arise significant challenges that influence students’ academic performance and wellbeing.</w:t>
      </w:r>
    </w:p>
    <w:p w:rsidR="00B668ED" w:rsidP="6F1A3D9D" w:rsidRDefault="7E87E46F" w14:paraId="73502836" w14:textId="09F39370">
      <w:r w:rsidRPr="6F1A3D9D">
        <w:rPr>
          <w:rFonts w:ascii="Arial" w:hAnsi="Arial" w:eastAsia="Arial" w:cs="Arial"/>
        </w:rPr>
        <w:t>Understanding both the challenges and opportunities associated with digital learning is essential for promoting academic success and ensuring equitable access to education. This report examines key challenges faced by students in the digital era, explores opportunities created by digital tools, and critically evaluates their impact on learning outcomes. The discussion links these issues to core academic skills developed in higher education.</w:t>
      </w:r>
    </w:p>
    <w:p w:rsidR="00B668ED" w:rsidP="6F1A3D9D" w:rsidRDefault="7E87E46F" w14:paraId="5EBE7CC7" w14:textId="4EEFEBA1">
      <w:r w:rsidRPr="6F1A3D9D">
        <w:rPr>
          <w:rFonts w:ascii="Arial" w:hAnsi="Arial" w:eastAsia="Arial" w:cs="Arial"/>
          <w:b/>
          <w:bCs/>
        </w:rPr>
        <w:t xml:space="preserve">Challenges for Students in the Digital Era </w:t>
      </w:r>
    </w:p>
    <w:p w:rsidR="00B668ED" w:rsidP="6F1A3D9D" w:rsidRDefault="7E87E46F" w14:paraId="65CFE08C" w14:textId="498D50FC">
      <w:r w:rsidRPr="6F1A3D9D">
        <w:rPr>
          <w:rFonts w:ascii="Arial" w:hAnsi="Arial" w:eastAsia="Arial" w:cs="Arial"/>
        </w:rPr>
        <w:t>One major challenge in the digital era is the issue of digital inequality. Although higher education increasingly assumes universal access to technology, disparities persist in access to reliable internet, devices, and digital literacy skills (Czerniewicz et al., 2020). Students from lower socioeconomic backgrounds may struggle with unstable connectivity or outdated equipment, limiting their ability to participate fully in online learning. This digital divide directly affects academic performance, as students may miss lectures, struggle to submit assignments, or lack access to essential resources.</w:t>
      </w:r>
    </w:p>
    <w:p w:rsidR="00B668ED" w:rsidP="6F1A3D9D" w:rsidRDefault="7E87E46F" w14:paraId="2F4D35E6" w14:textId="007490DC">
      <w:r w:rsidRPr="6F1A3D9D">
        <w:rPr>
          <w:rFonts w:ascii="Arial" w:hAnsi="Arial" w:eastAsia="Arial" w:cs="Arial"/>
        </w:rPr>
        <w:t>Another significant challenge is information overload. The abundance of online materials can overwhelm students, making it difficult to evaluate credible sources and synthesise information effectively (Head et al., 2019). Without strong critical thinking and information literacy skills, students may experience cognitive overload, leading to reduced comprehension and academic anxiety.</w:t>
      </w:r>
    </w:p>
    <w:p w:rsidR="00B668ED" w:rsidP="6F1A3D9D" w:rsidRDefault="7E87E46F" w14:paraId="59AD227C" w14:textId="00C92F5F">
      <w:r w:rsidRPr="6F1A3D9D">
        <w:rPr>
          <w:rFonts w:ascii="Arial" w:hAnsi="Arial" w:eastAsia="Arial" w:cs="Arial"/>
        </w:rPr>
        <w:t>These challenges impact academic success because they interfere with core academic skills such as critical analysis, independent research, and time management. Classroom instruction in academic writing and research methods is therefore essential to equip students with strategies to evaluate digital sources and manage online learning environments effectively.</w:t>
      </w:r>
    </w:p>
    <w:p w:rsidR="00B668ED" w:rsidP="6F1A3D9D" w:rsidRDefault="7E87E46F" w14:paraId="239DF817" w14:textId="35BB78B1">
      <w:r w:rsidRPr="6F1A3D9D">
        <w:rPr>
          <w:rFonts w:ascii="Arial" w:hAnsi="Arial" w:eastAsia="Arial" w:cs="Arial"/>
          <w:b/>
          <w:bCs/>
        </w:rPr>
        <w:t xml:space="preserve">Opportunities in the Digital Era </w:t>
      </w:r>
    </w:p>
    <w:p w:rsidR="00B668ED" w:rsidP="6F1A3D9D" w:rsidRDefault="7E87E46F" w14:paraId="44055644" w14:textId="47CE2E86">
      <w:r w:rsidRPr="6F1A3D9D">
        <w:rPr>
          <w:rFonts w:ascii="Arial" w:hAnsi="Arial" w:eastAsia="Arial" w:cs="Arial"/>
        </w:rPr>
        <w:t>Despite these challenges, digital learning also provides significant opportunities. One key opportunity is enhanced accessibility and flexibility. Online platforms enable students to access lectures, readings, and interactive materials at any time and from any location, supporting diverse learning needs (Means et al., 2014). This flexibility particularly benefits mature students, part-time learners, and those balancing employment or caregiving responsibilities.</w:t>
      </w:r>
    </w:p>
    <w:p w:rsidR="00B668ED" w:rsidP="6F1A3D9D" w:rsidRDefault="7E87E46F" w14:paraId="14FC52B6" w14:textId="6E5BCDE4">
      <w:r w:rsidRPr="6F1A3D9D">
        <w:rPr>
          <w:rFonts w:ascii="Arial" w:hAnsi="Arial" w:eastAsia="Arial" w:cs="Arial"/>
        </w:rPr>
        <w:t>Another major opportunity is the use of interactive and collaborative technologies. Tools such as discussion forums, collaborative documents, and AI-assisted feedback systems can enhance student engagement and promote active learning (Hrastinski, 2019). When effectively integrated into pedagogy, these tools support deeper learning through reflection and peer interaction.</w:t>
      </w:r>
    </w:p>
    <w:p w:rsidR="00B668ED" w:rsidP="6F1A3D9D" w:rsidRDefault="7E87E46F" w14:paraId="453D6174" w14:textId="377EE085">
      <w:r w:rsidRPr="6F1A3D9D">
        <w:rPr>
          <w:rFonts w:ascii="Arial" w:hAnsi="Arial" w:eastAsia="Arial" w:cs="Arial"/>
        </w:rPr>
        <w:t>However, the effectiveness of digital tools depends heavily on pedagogical design rather than technology alone. Poorly structured online courses may lead to disengagement and surface learning. Therefore, digital technologies are most effective when aligned with clear learning outcomes and supported by structured academic guidance.</w:t>
      </w:r>
    </w:p>
    <w:p w:rsidR="00B668ED" w:rsidP="6F1A3D9D" w:rsidRDefault="7E87E46F" w14:paraId="2DB1F751" w14:textId="05598FE3">
      <w:r w:rsidRPr="7089AA44" w:rsidR="5CD279A8">
        <w:rPr>
          <w:rFonts w:ascii="Arial" w:hAnsi="Arial" w:eastAsia="Arial" w:cs="Arial"/>
        </w:rPr>
        <w:t>These opportunities connect directly to classroom learning by strengthening digital literacy, collaborative skills, and independent learning</w:t>
      </w:r>
      <w:r w:rsidRPr="7089AA44" w:rsidR="2A1BED35">
        <w:rPr>
          <w:rFonts w:ascii="Arial" w:hAnsi="Arial" w:eastAsia="Arial" w:cs="Arial"/>
        </w:rPr>
        <w:t xml:space="preserve"> </w:t>
      </w:r>
      <w:r w:rsidRPr="7089AA44" w:rsidR="5CD279A8">
        <w:rPr>
          <w:rFonts w:ascii="Arial" w:hAnsi="Arial" w:eastAsia="Arial" w:cs="Arial"/>
        </w:rPr>
        <w:t>competencies that are increasingly essential for academic and professional success.</w:t>
      </w:r>
    </w:p>
    <w:p w:rsidR="00B668ED" w:rsidP="6F1A3D9D" w:rsidRDefault="7E87E46F" w14:paraId="2C093E2F" w14:textId="53D36AC8">
      <w:r w:rsidRPr="6F1A3D9D">
        <w:rPr>
          <w:rFonts w:ascii="Arial" w:hAnsi="Arial" w:eastAsia="Arial" w:cs="Arial"/>
          <w:b/>
          <w:bCs/>
        </w:rPr>
        <w:t>Critical Discussion</w:t>
      </w:r>
    </w:p>
    <w:p w:rsidR="00B668ED" w:rsidP="6F1A3D9D" w:rsidRDefault="7E87E46F" w14:paraId="1851A0F2" w14:textId="49B766B5">
      <w:r w:rsidRPr="6F1A3D9D">
        <w:rPr>
          <w:rFonts w:ascii="Arial" w:hAnsi="Arial" w:eastAsia="Arial" w:cs="Arial"/>
        </w:rPr>
        <w:t>The digital transformation of higher education represents both a structural shift and a pedagogical challenge. While technology has expanded access to education, it has simultaneously amplified inequalities and introduced new cognitive demands on learners. Digital inequality is not merely a technical issue but a social and institutional one. Universities must therefore implement inclusive policies, such as providing device loans and digital skills training, to reduce disparities.</w:t>
      </w:r>
    </w:p>
    <w:p w:rsidR="00B668ED" w:rsidP="6F1A3D9D" w:rsidRDefault="7E87E46F" w14:paraId="42451B32" w14:textId="57B78978">
      <w:r w:rsidRPr="6F1A3D9D">
        <w:rPr>
          <w:rFonts w:ascii="Arial" w:hAnsi="Arial" w:eastAsia="Arial" w:cs="Arial"/>
        </w:rPr>
        <w:t>Furthermore, the challenge of information overload highlights the importance of embedding academic skills within curricula. Teaching students how to critically evaluate online information, use academic databases, and apply referencing systems such as Harvard referencing is crucial for maintaining academic integrity in a digital environment.</w:t>
      </w:r>
    </w:p>
    <w:p w:rsidR="00B668ED" w:rsidP="6F1A3D9D" w:rsidRDefault="7E87E46F" w14:paraId="2555F777" w14:textId="5DE7C99D">
      <w:r w:rsidRPr="6F1A3D9D">
        <w:rPr>
          <w:rFonts w:ascii="Arial" w:hAnsi="Arial" w:eastAsia="Arial" w:cs="Arial"/>
        </w:rPr>
        <w:t>On the other hand, digital tools can foster independent learning and self-regulation when used effectively. Research indicates that blended learning approaches, which combine face-to-face and online instruction, often produce stronger learning outcomes than purely traditional methods (Means et al., 2014). This suggests that digital education should complement rather than replace conventional pedagogies.</w:t>
      </w:r>
    </w:p>
    <w:p w:rsidR="00B668ED" w:rsidP="6F1A3D9D" w:rsidRDefault="7E87E46F" w14:paraId="69EA94D9" w14:textId="3D068435">
      <w:r w:rsidRPr="6F1A3D9D">
        <w:rPr>
          <w:rFonts w:ascii="Arial" w:hAnsi="Arial" w:eastAsia="Arial" w:cs="Arial"/>
        </w:rPr>
        <w:t>Critically, the effectiveness of digital learning depends less on the presence of technology and more on how it is implemented. Institutions that invest in staff training, structured course design, and student digital literacy development are more likely to realise the benefits of digital transformation.</w:t>
      </w:r>
      <w:r w:rsidRPr="6F1A3D9D">
        <w:rPr>
          <w:rFonts w:ascii="Arial" w:hAnsi="Arial" w:eastAsia="Arial" w:cs="Arial"/>
          <w:b/>
          <w:bCs/>
        </w:rPr>
        <w:t xml:space="preserve"> </w:t>
      </w:r>
    </w:p>
    <w:p w:rsidR="00B668ED" w:rsidP="6F1A3D9D" w:rsidRDefault="7E87E46F" w14:paraId="3B5AE4F2" w14:textId="37E4E80C">
      <w:r w:rsidRPr="6F1A3D9D">
        <w:rPr>
          <w:rFonts w:ascii="Arial" w:hAnsi="Arial" w:eastAsia="Arial" w:cs="Arial"/>
          <w:b/>
          <w:bCs/>
        </w:rPr>
        <w:t xml:space="preserve">Conclusion </w:t>
      </w:r>
    </w:p>
    <w:p w:rsidR="00B668ED" w:rsidP="6F1A3D9D" w:rsidRDefault="7E87E46F" w14:paraId="0AF30478" w14:textId="5C4B0B05">
      <w:r w:rsidRPr="6F1A3D9D">
        <w:rPr>
          <w:rFonts w:ascii="Arial" w:hAnsi="Arial" w:eastAsia="Arial" w:cs="Arial"/>
        </w:rPr>
        <w:t>Digital learning has fundamentally reshaped higher education, offering both substantial opportunities and significant challenges. While digital technologies provide flexibility, accessibility, and collaborative potential, they also introduce issues such as digital inequality and information overload. These challenges can negatively affect academic success if not addressed through structured support and skills development.</w:t>
      </w:r>
    </w:p>
    <w:p w:rsidR="00B668ED" w:rsidP="6F1A3D9D" w:rsidRDefault="7E87E46F" w14:paraId="1F39885A" w14:textId="77FA69D1">
      <w:r w:rsidRPr="6F1A3D9D">
        <w:rPr>
          <w:rFonts w:ascii="Arial" w:hAnsi="Arial" w:eastAsia="Arial" w:cs="Arial"/>
        </w:rPr>
        <w:t>Understanding these dynamics is essential for students and educators alike. Academic skills such as critical thinking, information literacy, and time management are increasingly important in navigating digital environments. Ultimately, the success of digital learning depends on thoughtful pedagogical integration, institutional support, and students’ ability to adapt to evolving technological landscapes. By critically engaging with both challenges and opportunities, higher education institutions can create more inclusive and effective digital learning experiences.</w:t>
      </w:r>
    </w:p>
    <w:p w:rsidR="00B668ED" w:rsidP="6F1A3D9D" w:rsidRDefault="7E87E46F" w14:paraId="4F390D66" w14:textId="205BD6CC">
      <w:r w:rsidRPr="6F1A3D9D">
        <w:rPr>
          <w:rFonts w:ascii="Arial" w:hAnsi="Arial" w:eastAsia="Arial" w:cs="Arial"/>
          <w:b/>
          <w:bCs/>
        </w:rPr>
        <w:t>Strategies to Succeed in Digital Skills in Higher Education</w:t>
      </w:r>
    </w:p>
    <w:p w:rsidR="00B668ED" w:rsidP="6F1A3D9D" w:rsidRDefault="7E87E46F" w14:paraId="5B77CA4A" w14:textId="12EA9E53">
      <w:r w:rsidRPr="6F1A3D9D">
        <w:rPr>
          <w:rFonts w:ascii="Arial" w:hAnsi="Arial" w:eastAsia="Arial" w:cs="Arial"/>
        </w:rPr>
        <w:t>Success in digital skills within higher education requires more than basic technological familiarity; it demands critical engagement, adaptability, and responsible use of digital tools. One essential strategy is developing strong digital literacy. This involves the ability to locate, evaluate, and synthesise information from credible online sources. Students must learn to distinguish peer-reviewed research from unreliable content and apply appropriate referencing systems, such as Harvard referencing, to maintain academic integrity. These skills reduce the risk of plagiarism and enhance the quality of academic work.</w:t>
      </w:r>
    </w:p>
    <w:p w:rsidR="00B668ED" w:rsidP="6F1A3D9D" w:rsidRDefault="7E87E46F" w14:paraId="213AFB21" w14:textId="6F26BA64">
      <w:r w:rsidRPr="6F1A3D9D">
        <w:rPr>
          <w:rFonts w:ascii="Arial" w:hAnsi="Arial" w:eastAsia="Arial" w:cs="Arial"/>
        </w:rPr>
        <w:t>Another important strategy is cultivating self-regulated learning. Digital environments often require students to manage their own time, organise online resources, and meet deadlines without constant supervision. Using digital calendars, task management applications, and structured study schedules can improve productivity and reduce procrastination. Research suggests that students who actively monitor their learning progress perform better in online and blended courses because they take ownership of their academic development.</w:t>
      </w:r>
    </w:p>
    <w:p w:rsidR="00B668ED" w:rsidP="6F1A3D9D" w:rsidRDefault="7E87E46F" w14:paraId="62811C67" w14:textId="7D9A30C5">
      <w:r w:rsidRPr="6F1A3D9D">
        <w:rPr>
          <w:rFonts w:ascii="Arial" w:hAnsi="Arial" w:eastAsia="Arial" w:cs="Arial"/>
        </w:rPr>
        <w:t>Engaging actively with digital collaboration tools is also crucial. Participating in discussion forums, virtual group work, and shared documents helps build communication skills and deepens understanding through peer interaction. Furthermore, students should remain adaptable to emerging technologies, including artificial intelligence tools, while using them ethically and critically. By continuously refining technical competencies and critical thinking abilities, students can navigate digital platforms effectively and maximise learning opportunities.</w:t>
      </w:r>
    </w:p>
    <w:p w:rsidR="00B668ED" w:rsidP="6F1A3D9D" w:rsidRDefault="7E87E46F" w14:paraId="3701B0C8" w14:textId="65186F16">
      <w:r w:rsidRPr="6F1A3D9D">
        <w:rPr>
          <w:rFonts w:ascii="Arial" w:hAnsi="Arial" w:eastAsia="Arial" w:cs="Arial"/>
          <w:b/>
          <w:bCs/>
        </w:rPr>
        <w:t xml:space="preserve">Conclusion </w:t>
      </w:r>
    </w:p>
    <w:p w:rsidR="00B668ED" w:rsidP="6F1A3D9D" w:rsidRDefault="7E87E46F" w14:paraId="27C959D4" w14:textId="2EA67525">
      <w:r w:rsidRPr="6F1A3D9D">
        <w:rPr>
          <w:rFonts w:ascii="Arial" w:hAnsi="Arial" w:eastAsia="Arial" w:cs="Arial"/>
        </w:rPr>
        <w:t>In conclusion, succeeding in digital skills in higher education requires a combination of technical competence, critical thinking, and self-management. Digital literacy enables students to evaluate information accurately and uphold academic integrity, while self-regulated learning strengthens independence and resilience in online environments. Active engagement with collaborative technologies further enhances communication and problem-solving skills, both of which are essential for academic and professional success.</w:t>
      </w:r>
    </w:p>
    <w:p w:rsidR="00B668ED" w:rsidP="6F1A3D9D" w:rsidRDefault="7E87E46F" w14:paraId="48005A19" w14:textId="0A9CA872">
      <w:r w:rsidRPr="6F1A3D9D">
        <w:rPr>
          <w:rFonts w:ascii="Arial" w:hAnsi="Arial" w:eastAsia="Arial" w:cs="Arial"/>
        </w:rPr>
        <w:t>However, digital success is not achieved through technology alone. It depends on students’ willingness to adapt, reflect on their learning practices, and use digital tools responsibly. As higher education continues to evolve in response to technological advancements, students who develop strong digital competencies will be better prepared to meet academic expectations and workplace demands. Ultimately, mastering digital skills is not simply about operating devices, but about using technology strategically to support lifelong learning and intellectual growth.</w:t>
      </w:r>
    </w:p>
    <w:p w:rsidR="00B668ED" w:rsidP="6F1A3D9D" w:rsidRDefault="7E87E46F" w14:paraId="19D2D690" w14:textId="21B50FF4">
      <w:r w:rsidRPr="6F1A3D9D">
        <w:rPr>
          <w:rFonts w:ascii="Arial" w:hAnsi="Arial" w:eastAsia="Arial" w:cs="Arial"/>
          <w:b/>
          <w:bCs/>
        </w:rPr>
        <w:t>Bibliography</w:t>
      </w:r>
    </w:p>
    <w:p w:rsidR="00B668ED" w:rsidP="6F1A3D9D" w:rsidRDefault="7E87E46F" w14:paraId="6C1051D2" w14:textId="46A487BB">
      <w:r w:rsidRPr="6F1A3D9D">
        <w:rPr>
          <w:rFonts w:ascii="Arial" w:hAnsi="Arial" w:eastAsia="Arial" w:cs="Arial"/>
        </w:rPr>
        <w:t xml:space="preserve">Bond, M., Zawacki-Richter, O. and Nichols, M. (2018) ‘Revisiting five decades of educational technology research: A content and authorship analysis of the British Journal of Educational Technology’, </w:t>
      </w:r>
      <w:r w:rsidRPr="6F1A3D9D">
        <w:rPr>
          <w:rFonts w:ascii="Arial" w:hAnsi="Arial" w:eastAsia="Arial" w:cs="Arial"/>
          <w:i/>
          <w:iCs/>
        </w:rPr>
        <w:t>British Journal of Educational Technology</w:t>
      </w:r>
      <w:r w:rsidRPr="6F1A3D9D">
        <w:rPr>
          <w:rFonts w:ascii="Arial" w:hAnsi="Arial" w:eastAsia="Arial" w:cs="Arial"/>
        </w:rPr>
        <w:t>, 49(1), pp. 12–63.</w:t>
      </w:r>
    </w:p>
    <w:p w:rsidR="00B668ED" w:rsidP="6F1A3D9D" w:rsidRDefault="7E87E46F" w14:paraId="271D7BB8" w14:textId="27AEAE0A">
      <w:r w:rsidRPr="6F1A3D9D">
        <w:rPr>
          <w:rFonts w:ascii="Arial" w:hAnsi="Arial" w:eastAsia="Arial" w:cs="Arial"/>
        </w:rPr>
        <w:t xml:space="preserve">Czerniewicz, L., Agherdien, N., Badenhorst, J. et al. (2020) ‘A wake-up call: Equity, inequality and COVID-19 emergency remote teaching and learning’, </w:t>
      </w:r>
      <w:r w:rsidRPr="6F1A3D9D">
        <w:rPr>
          <w:rFonts w:ascii="Arial" w:hAnsi="Arial" w:eastAsia="Arial" w:cs="Arial"/>
          <w:i/>
          <w:iCs/>
        </w:rPr>
        <w:t>Post digital Science and Education</w:t>
      </w:r>
      <w:r w:rsidRPr="6F1A3D9D">
        <w:rPr>
          <w:rFonts w:ascii="Arial" w:hAnsi="Arial" w:eastAsia="Arial" w:cs="Arial"/>
        </w:rPr>
        <w:t>, 2(3), pp. 946–967.</w:t>
      </w:r>
    </w:p>
    <w:p w:rsidR="00B668ED" w:rsidP="6F1A3D9D" w:rsidRDefault="7E87E46F" w14:paraId="0BB4DDAF" w14:textId="209C4553">
      <w:r w:rsidRPr="6F1A3D9D">
        <w:rPr>
          <w:rFonts w:ascii="Arial" w:hAnsi="Arial" w:eastAsia="Arial" w:cs="Arial"/>
        </w:rPr>
        <w:t xml:space="preserve">Head, A.J., Fister, B. and MacMillan, M. (2019) ‘Information literacy in the age of algorithms: Student experiences with news and information’, </w:t>
      </w:r>
      <w:r w:rsidRPr="6F1A3D9D">
        <w:rPr>
          <w:rFonts w:ascii="Arial" w:hAnsi="Arial" w:eastAsia="Arial" w:cs="Arial"/>
          <w:i/>
          <w:iCs/>
        </w:rPr>
        <w:t>Project Information Literacy Research Report</w:t>
      </w:r>
      <w:r w:rsidRPr="6F1A3D9D">
        <w:rPr>
          <w:rFonts w:ascii="Arial" w:hAnsi="Arial" w:eastAsia="Arial" w:cs="Arial"/>
        </w:rPr>
        <w:t xml:space="preserve">. Available at: </w:t>
      </w:r>
      <w:hyperlink r:id="rId20">
        <w:r w:rsidRPr="6F1A3D9D">
          <w:rPr>
            <w:rStyle w:val="Hyperlink"/>
            <w:rFonts w:ascii="Arial" w:hAnsi="Arial" w:eastAsia="Arial" w:cs="Arial"/>
          </w:rPr>
          <w:t>https://www.projectinfolit.org</w:t>
        </w:r>
      </w:hyperlink>
      <w:r w:rsidRPr="6F1A3D9D">
        <w:rPr>
          <w:rFonts w:ascii="Arial" w:hAnsi="Arial" w:eastAsia="Arial" w:cs="Arial"/>
        </w:rPr>
        <w:t xml:space="preserve"> (Accessed: 25 February 2026).</w:t>
      </w:r>
    </w:p>
    <w:p w:rsidR="00B668ED" w:rsidP="6F1A3D9D" w:rsidRDefault="7E87E46F" w14:paraId="00424A6F" w14:textId="2BB07388">
      <w:r w:rsidRPr="6F1A3D9D">
        <w:rPr>
          <w:rFonts w:ascii="Arial" w:hAnsi="Arial" w:eastAsia="Arial" w:cs="Arial"/>
        </w:rPr>
        <w:t xml:space="preserve">Hrastinski, S. (2019) ‘What do we mean by blended learning?’, </w:t>
      </w:r>
      <w:r w:rsidRPr="6F1A3D9D">
        <w:rPr>
          <w:rFonts w:ascii="Arial" w:hAnsi="Arial" w:eastAsia="Arial" w:cs="Arial"/>
          <w:i/>
          <w:iCs/>
        </w:rPr>
        <w:t>Tech Trends</w:t>
      </w:r>
      <w:r w:rsidRPr="6F1A3D9D">
        <w:rPr>
          <w:rFonts w:ascii="Arial" w:hAnsi="Arial" w:eastAsia="Arial" w:cs="Arial"/>
        </w:rPr>
        <w:t>, 63(5), pp. 564–569.</w:t>
      </w:r>
    </w:p>
    <w:p w:rsidR="00B668ED" w:rsidP="6F1A3D9D" w:rsidRDefault="7E87E46F" w14:paraId="0238A94E" w14:textId="56A1482A">
      <w:r w:rsidRPr="7089AA44" w:rsidR="5CD279A8">
        <w:rPr>
          <w:rFonts w:ascii="Arial" w:hAnsi="Arial" w:eastAsia="Arial" w:cs="Arial"/>
        </w:rPr>
        <w:t xml:space="preserve">Means, B., Toyama, Y., Murphy, R. and Baki, M. (2014) ‘The effectiveness of online and blended learning: A meta-analysis of the empirical literature’, </w:t>
      </w:r>
      <w:r w:rsidRPr="7089AA44" w:rsidR="5CD279A8">
        <w:rPr>
          <w:rFonts w:ascii="Arial" w:hAnsi="Arial" w:eastAsia="Arial" w:cs="Arial"/>
          <w:i w:val="1"/>
          <w:iCs w:val="1"/>
        </w:rPr>
        <w:t>Teachers College Record</w:t>
      </w:r>
      <w:r w:rsidRPr="7089AA44" w:rsidR="5CD279A8">
        <w:rPr>
          <w:rFonts w:ascii="Arial" w:hAnsi="Arial" w:eastAsia="Arial" w:cs="Arial"/>
        </w:rPr>
        <w:t>, 115(3), pp. 1–47.</w:t>
      </w:r>
    </w:p>
    <w:p w:rsidR="7089AA44" w:rsidP="7089AA44" w:rsidRDefault="7089AA44" w14:paraId="44F6F9AF" w14:textId="2C3DD331">
      <w:pPr>
        <w:rPr>
          <w:rFonts w:ascii="Arial" w:hAnsi="Arial" w:eastAsia="Arial" w:cs="Arial"/>
        </w:rPr>
      </w:pPr>
    </w:p>
    <w:p w:rsidR="7089AA44" w:rsidP="7089AA44" w:rsidRDefault="7089AA44" w14:paraId="2ED384FA" w14:textId="457FC4AA">
      <w:pPr>
        <w:rPr>
          <w:rFonts w:ascii="Arial" w:hAnsi="Arial" w:eastAsia="Arial" w:cs="Arial"/>
        </w:rPr>
      </w:pPr>
    </w:p>
    <w:p w:rsidR="7089AA44" w:rsidP="7089AA44" w:rsidRDefault="7089AA44" w14:paraId="4D5FA26E" w14:textId="770374F9">
      <w:pPr>
        <w:rPr>
          <w:rFonts w:ascii="Arial" w:hAnsi="Arial" w:eastAsia="Arial" w:cs="Arial"/>
        </w:rPr>
      </w:pPr>
    </w:p>
    <w:p w:rsidR="7089AA44" w:rsidP="7089AA44" w:rsidRDefault="7089AA44" w14:paraId="70741DE2" w14:textId="4DF887EC">
      <w:pPr>
        <w:rPr>
          <w:rFonts w:ascii="Arial" w:hAnsi="Arial" w:eastAsia="Arial" w:cs="Arial"/>
        </w:rPr>
      </w:pPr>
    </w:p>
    <w:p w:rsidR="7089AA44" w:rsidP="7089AA44" w:rsidRDefault="7089AA44" w14:paraId="3B950A39" w14:textId="29F761C2">
      <w:pPr>
        <w:rPr>
          <w:rFonts w:ascii="Arial" w:hAnsi="Arial" w:eastAsia="Arial" w:cs="Arial"/>
        </w:rPr>
      </w:pPr>
    </w:p>
    <w:p w:rsidR="7089AA44" w:rsidP="7089AA44" w:rsidRDefault="7089AA44" w14:paraId="30E0BF46" w14:textId="73749329">
      <w:pPr>
        <w:rPr>
          <w:rFonts w:ascii="Arial" w:hAnsi="Arial" w:eastAsia="Arial" w:cs="Arial"/>
        </w:rPr>
      </w:pPr>
    </w:p>
    <w:p w:rsidR="7089AA44" w:rsidP="7089AA44" w:rsidRDefault="7089AA44" w14:paraId="60CC529D" w14:textId="486024CB">
      <w:pPr>
        <w:rPr>
          <w:rFonts w:ascii="Arial" w:hAnsi="Arial" w:eastAsia="Arial" w:cs="Arial"/>
        </w:rPr>
      </w:pPr>
    </w:p>
    <w:p w:rsidR="7089AA44" w:rsidP="7089AA44" w:rsidRDefault="7089AA44" w14:paraId="61133D82" w14:textId="77F502FE">
      <w:pPr>
        <w:rPr>
          <w:rFonts w:ascii="Arial" w:hAnsi="Arial" w:eastAsia="Arial" w:cs="Arial"/>
        </w:rPr>
      </w:pPr>
    </w:p>
    <w:p w:rsidR="7089AA44" w:rsidP="7089AA44" w:rsidRDefault="7089AA44" w14:paraId="22515466" w14:textId="6E69FB04">
      <w:pPr>
        <w:rPr>
          <w:rFonts w:ascii="Arial" w:hAnsi="Arial" w:eastAsia="Arial" w:cs="Arial"/>
        </w:rPr>
      </w:pPr>
    </w:p>
    <w:p w:rsidR="7089AA44" w:rsidP="7089AA44" w:rsidRDefault="7089AA44" w14:paraId="6472E3E8" w14:textId="7A5F2050">
      <w:pPr>
        <w:rPr>
          <w:rFonts w:ascii="Arial" w:hAnsi="Arial" w:eastAsia="Arial" w:cs="Arial"/>
        </w:rPr>
      </w:pPr>
    </w:p>
    <w:p w:rsidR="7089AA44" w:rsidP="7089AA44" w:rsidRDefault="7089AA44" w14:paraId="15F76320" w14:textId="28B38407">
      <w:pPr>
        <w:rPr>
          <w:rFonts w:ascii="Arial" w:hAnsi="Arial" w:eastAsia="Arial" w:cs="Arial"/>
        </w:rPr>
      </w:pPr>
    </w:p>
    <w:p w:rsidR="7089AA44" w:rsidP="7089AA44" w:rsidRDefault="7089AA44" w14:paraId="68847CFD" w14:textId="24324501">
      <w:pPr>
        <w:rPr>
          <w:rFonts w:ascii="Arial" w:hAnsi="Arial" w:eastAsia="Arial" w:cs="Arial"/>
        </w:rPr>
      </w:pPr>
    </w:p>
    <w:p w:rsidR="7089AA44" w:rsidP="7089AA44" w:rsidRDefault="7089AA44" w14:paraId="296CD096" w14:textId="429311E5">
      <w:pPr>
        <w:rPr>
          <w:rFonts w:ascii="Arial" w:hAnsi="Arial" w:eastAsia="Arial" w:cs="Arial"/>
        </w:rPr>
      </w:pPr>
    </w:p>
    <w:p w:rsidR="7089AA44" w:rsidP="7089AA44" w:rsidRDefault="7089AA44" w14:paraId="005EA58E" w14:textId="40669185">
      <w:pPr>
        <w:rPr>
          <w:rFonts w:ascii="Arial" w:hAnsi="Arial" w:eastAsia="Arial" w:cs="Arial"/>
        </w:rPr>
      </w:pPr>
    </w:p>
    <w:p w:rsidR="7089AA44" w:rsidP="7089AA44" w:rsidRDefault="7089AA44" w14:paraId="0563F39F" w14:textId="09FC2AD6">
      <w:pPr>
        <w:rPr>
          <w:rFonts w:ascii="Arial" w:hAnsi="Arial" w:eastAsia="Arial" w:cs="Arial"/>
        </w:rPr>
      </w:pPr>
    </w:p>
    <w:p w:rsidR="7089AA44" w:rsidP="7089AA44" w:rsidRDefault="7089AA44" w14:paraId="2D8D476C" w14:textId="05310782">
      <w:pPr>
        <w:pStyle w:val="Normal"/>
        <w:rPr>
          <w:rFonts w:ascii="Arial" w:hAnsi="Arial" w:eastAsia="Arial" w:cs="Arial"/>
        </w:rPr>
      </w:pPr>
    </w:p>
    <w:p w:rsidR="7089AA44" w:rsidP="7089AA44" w:rsidRDefault="7089AA44" w14:paraId="26147936" w14:textId="53A90C7E">
      <w:pPr>
        <w:pStyle w:val="Normal"/>
        <w:rPr>
          <w:rFonts w:ascii="Arial" w:hAnsi="Arial" w:eastAsia="Arial" w:cs="Arial"/>
        </w:rPr>
      </w:pPr>
    </w:p>
    <w:p w:rsidR="7089AA44" w:rsidP="7089AA44" w:rsidRDefault="7089AA44" w14:paraId="24462B9F" w14:textId="40B6F0EA">
      <w:pPr>
        <w:pStyle w:val="Normal"/>
        <w:rPr>
          <w:rFonts w:ascii="Arial" w:hAnsi="Arial" w:eastAsia="Arial" w:cs="Arial"/>
        </w:rPr>
      </w:pPr>
    </w:p>
    <w:p w:rsidR="7089AA44" w:rsidP="7089AA44" w:rsidRDefault="7089AA44" w14:paraId="10723C43" w14:textId="2C32B2CC">
      <w:pPr>
        <w:pStyle w:val="Normal"/>
        <w:rPr>
          <w:rFonts w:ascii="Arial" w:hAnsi="Arial" w:eastAsia="Arial" w:cs="Arial"/>
        </w:rPr>
      </w:pPr>
    </w:p>
    <w:p w:rsidR="7089AA44" w:rsidP="7089AA44" w:rsidRDefault="7089AA44" w14:paraId="0B1FC9E2" w14:textId="7343DB57">
      <w:pPr>
        <w:pStyle w:val="Normal"/>
        <w:rPr>
          <w:rFonts w:ascii="Arial" w:hAnsi="Arial" w:eastAsia="Arial" w:cs="Arial"/>
        </w:rPr>
      </w:pPr>
    </w:p>
    <w:p w:rsidR="7089AA44" w:rsidP="7089AA44" w:rsidRDefault="7089AA44" w14:paraId="1299083D" w14:textId="3C9DC2FA">
      <w:pPr>
        <w:pStyle w:val="Normal"/>
        <w:rPr>
          <w:rFonts w:ascii="Arial" w:hAnsi="Arial" w:eastAsia="Arial" w:cs="Arial"/>
        </w:rPr>
      </w:pPr>
    </w:p>
    <w:p w:rsidR="7089AA44" w:rsidP="7089AA44" w:rsidRDefault="7089AA44" w14:paraId="3EC5F1BB" w14:textId="06519BF8">
      <w:pPr>
        <w:pStyle w:val="Normal"/>
        <w:rPr>
          <w:rFonts w:ascii="Arial" w:hAnsi="Arial" w:eastAsia="Arial" w:cs="Arial"/>
        </w:rPr>
      </w:pPr>
    </w:p>
    <w:p w:rsidR="7089AA44" w:rsidP="7089AA44" w:rsidRDefault="7089AA44" w14:paraId="3874F198" w14:textId="7AEDB6CD">
      <w:pPr>
        <w:pStyle w:val="Normal"/>
        <w:rPr>
          <w:rFonts w:ascii="Arial" w:hAnsi="Arial" w:eastAsia="Arial" w:cs="Arial"/>
        </w:rPr>
      </w:pPr>
    </w:p>
    <w:p w:rsidR="5E92CDE8" w:rsidP="7089AA44" w:rsidRDefault="5E92CDE8" w14:paraId="389359CC" w14:textId="14D47A9C">
      <w:pPr>
        <w:pStyle w:val="Heading1"/>
        <w:spacing w:after="0" w:afterAutospacing="off"/>
        <w:rPr>
          <w:rFonts w:ascii="Arial" w:hAnsi="Arial" w:cs="Arial"/>
        </w:rPr>
      </w:pPr>
      <w:r w:rsidRPr="7089AA44" w:rsidR="4B5793CF">
        <w:rPr>
          <w:rFonts w:ascii="Arial" w:hAnsi="Arial" w:cs="Arial"/>
        </w:rPr>
        <w:t>Component</w:t>
      </w:r>
      <w:r w:rsidRPr="7089AA44" w:rsidR="41F77466">
        <w:rPr>
          <w:rFonts w:ascii="Arial" w:hAnsi="Arial" w:cs="Arial"/>
        </w:rPr>
        <w:t xml:space="preserve"> 3</w:t>
      </w:r>
      <w:r w:rsidRPr="7089AA44" w:rsidR="4B5793CF">
        <w:rPr>
          <w:rFonts w:ascii="Arial" w:hAnsi="Arial" w:cs="Arial"/>
        </w:rPr>
        <w:t xml:space="preserve"> – Academic Poster</w:t>
      </w:r>
    </w:p>
    <w:p w:rsidR="5C37E551" w:rsidP="7089AA44" w:rsidRDefault="5C37E551" w14:paraId="34D7B4E0" w14:textId="73A114D5">
      <w:pPr>
        <w:pStyle w:val="Normal"/>
        <w:jc w:val="center"/>
      </w:pPr>
      <w:r w:rsidR="5C37E551">
        <w:drawing>
          <wp:inline wp14:editId="159AA7CD" wp14:anchorId="636200E7">
            <wp:extent cx="5623203" cy="3162467"/>
            <wp:effectExtent l="0" t="0" r="0" b="0"/>
            <wp:docPr id="17389635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963546" name="Picture 1738963546"/>
                    <pic:cNvPicPr/>
                  </pic:nvPicPr>
                  <pic:blipFill>
                    <a:blip xmlns:r="http://schemas.openxmlformats.org/officeDocument/2006/relationships" r:embed="rId1984706297">
                      <a:extLst>
                        <a:ext uri="{28A0092B-C50C-407E-A947-70E740481C1C}">
                          <a14:useLocalDpi xmlns:a14="http://schemas.microsoft.com/office/drawing/2010/main"/>
                        </a:ext>
                      </a:extLst>
                    </a:blip>
                    <a:stretch>
                      <a:fillRect/>
                    </a:stretch>
                  </pic:blipFill>
                  <pic:spPr>
                    <a:xfrm rot="0">
                      <a:off x="0" y="0"/>
                      <a:ext cx="5623203" cy="3162467"/>
                    </a:xfrm>
                    <a:prstGeom prst="rect">
                      <a:avLst/>
                    </a:prstGeom>
                  </pic:spPr>
                </pic:pic>
              </a:graphicData>
            </a:graphic>
          </wp:inline>
        </w:drawing>
      </w:r>
    </w:p>
    <w:p w:rsidR="5925E0B0" w:rsidP="7089AA44" w:rsidRDefault="5925E0B0" w14:paraId="26A5AF12" w14:textId="57FD4F3B">
      <w:pPr>
        <w:pStyle w:val="Heading2"/>
        <w:bidi w:val="0"/>
        <w:spacing w:before="299" w:beforeAutospacing="off" w:after="299"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Three Academic Skills in the Digital Era</w:t>
      </w:r>
    </w:p>
    <w:p w:rsidR="5925E0B0" w:rsidP="7089AA44" w:rsidRDefault="5925E0B0" w14:paraId="00064896" w14:textId="350DD5AE">
      <w:pPr>
        <w:pStyle w:val="Heading3"/>
        <w:bidi w:val="0"/>
        <w:spacing w:before="281" w:beforeAutospacing="off" w:after="281"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1. Digital Literacy</w:t>
      </w:r>
    </w:p>
    <w:p w:rsidR="5925E0B0" w:rsidP="7089AA44" w:rsidRDefault="5925E0B0" w14:paraId="4D0F362A" w14:textId="401E77DE">
      <w:pPr>
        <w:pStyle w:val="ListParagraph"/>
        <w:numPr>
          <w:ilvl w:val="0"/>
          <w:numId w:val="29"/>
        </w:numPr>
        <w:bidi w:val="0"/>
        <w:spacing w:before="240" w:beforeAutospacing="off" w:after="240" w:afterAutospacing="off"/>
        <w:jc w:val="left"/>
        <w:rPr>
          <w:rFonts w:ascii="Arial" w:hAnsi="Arial" w:eastAsia="Arial" w:cs="Arial"/>
          <w:noProof w:val="0"/>
          <w:sz w:val="24"/>
          <w:szCs w:val="24"/>
          <w:lang w:val="en-GB"/>
        </w:rPr>
      </w:pPr>
      <w:r w:rsidRPr="7089AA44" w:rsidR="5925E0B0">
        <w:rPr>
          <w:rFonts w:ascii="Arial" w:hAnsi="Arial" w:eastAsia="Arial" w:cs="Arial"/>
          <w:b w:val="1"/>
          <w:bCs w:val="1"/>
          <w:noProof w:val="0"/>
          <w:sz w:val="24"/>
          <w:szCs w:val="24"/>
          <w:lang w:val="en-GB"/>
        </w:rPr>
        <w:t>What it is:</w:t>
      </w:r>
      <w:r w:rsidRPr="7089AA44" w:rsidR="5925E0B0">
        <w:rPr>
          <w:rFonts w:ascii="Arial" w:hAnsi="Arial" w:eastAsia="Arial" w:cs="Arial"/>
          <w:noProof w:val="0"/>
          <w:sz w:val="24"/>
          <w:szCs w:val="24"/>
          <w:lang w:val="en-GB"/>
        </w:rPr>
        <w:t xml:space="preserve"> The ability to use digital tools effectively and evaluate online information critically.</w:t>
      </w:r>
    </w:p>
    <w:p w:rsidR="5925E0B0" w:rsidP="7089AA44" w:rsidRDefault="5925E0B0" w14:paraId="70DE6BA5" w14:textId="216439F0">
      <w:pPr>
        <w:pStyle w:val="ListParagraph"/>
        <w:numPr>
          <w:ilvl w:val="0"/>
          <w:numId w:val="29"/>
        </w:numPr>
        <w:bidi w:val="0"/>
        <w:spacing w:before="240" w:beforeAutospacing="off" w:after="240" w:afterAutospacing="off"/>
        <w:jc w:val="left"/>
        <w:rPr>
          <w:rFonts w:ascii="Arial" w:hAnsi="Arial" w:eastAsia="Arial" w:cs="Arial"/>
          <w:b w:val="1"/>
          <w:bCs w:val="1"/>
          <w:noProof w:val="0"/>
          <w:sz w:val="24"/>
          <w:szCs w:val="24"/>
          <w:lang w:val="en-GB"/>
        </w:rPr>
      </w:pPr>
      <w:r w:rsidRPr="7089AA44" w:rsidR="5925E0B0">
        <w:rPr>
          <w:rFonts w:ascii="Arial" w:hAnsi="Arial" w:eastAsia="Arial" w:cs="Arial"/>
          <w:b w:val="1"/>
          <w:bCs w:val="1"/>
          <w:noProof w:val="0"/>
          <w:sz w:val="24"/>
          <w:szCs w:val="24"/>
          <w:lang w:val="en-GB"/>
        </w:rPr>
        <w:t>Why it is important:</w:t>
      </w:r>
    </w:p>
    <w:p w:rsidR="5925E0B0" w:rsidP="7089AA44" w:rsidRDefault="5925E0B0" w14:paraId="00CF9C6E" w14:textId="7A886792">
      <w:pPr>
        <w:pStyle w:val="ListParagraph"/>
        <w:numPr>
          <w:ilvl w:val="1"/>
          <w:numId w:val="29"/>
        </w:numPr>
        <w:bidi w:val="0"/>
        <w:spacing w:before="240" w:beforeAutospacing="off" w:after="240" w:afterAutospacing="off"/>
        <w:jc w:val="left"/>
        <w:rPr>
          <w:rFonts w:ascii="Arial" w:hAnsi="Arial" w:eastAsia="Arial" w:cs="Arial"/>
          <w:noProof w:val="0"/>
          <w:sz w:val="24"/>
          <w:szCs w:val="24"/>
          <w:lang w:val="en-GB"/>
        </w:rPr>
      </w:pPr>
      <w:r w:rsidRPr="7089AA44" w:rsidR="5925E0B0">
        <w:rPr>
          <w:rFonts w:ascii="Arial" w:hAnsi="Arial" w:eastAsia="Arial" w:cs="Arial"/>
          <w:noProof w:val="0"/>
          <w:sz w:val="24"/>
          <w:szCs w:val="24"/>
          <w:lang w:val="en-GB"/>
        </w:rPr>
        <w:t xml:space="preserve">Higher education increasingly relies on virtual learning environments, online </w:t>
      </w:r>
      <w:r w:rsidRPr="7089AA44" w:rsidR="5925E0B0">
        <w:rPr>
          <w:rFonts w:ascii="Arial" w:hAnsi="Arial" w:eastAsia="Arial" w:cs="Arial"/>
          <w:noProof w:val="0"/>
          <w:sz w:val="24"/>
          <w:szCs w:val="24"/>
          <w:lang w:val="en-GB"/>
        </w:rPr>
        <w:t>databases</w:t>
      </w:r>
      <w:r w:rsidRPr="7089AA44" w:rsidR="5925E0B0">
        <w:rPr>
          <w:rFonts w:ascii="Arial" w:hAnsi="Arial" w:eastAsia="Arial" w:cs="Arial"/>
          <w:noProof w:val="0"/>
          <w:sz w:val="24"/>
          <w:szCs w:val="24"/>
          <w:lang w:val="en-GB"/>
        </w:rPr>
        <w:t xml:space="preserve"> and digital communication.</w:t>
      </w:r>
    </w:p>
    <w:p w:rsidR="5925E0B0" w:rsidP="7089AA44" w:rsidRDefault="5925E0B0" w14:paraId="37EC4A50" w14:textId="7171596D">
      <w:pPr>
        <w:pStyle w:val="ListParagraph"/>
        <w:numPr>
          <w:ilvl w:val="1"/>
          <w:numId w:val="29"/>
        </w:numPr>
        <w:bidi w:val="0"/>
        <w:spacing w:before="240" w:beforeAutospacing="off" w:after="240" w:afterAutospacing="off"/>
        <w:jc w:val="left"/>
        <w:rPr>
          <w:rFonts w:ascii="Arial" w:hAnsi="Arial" w:eastAsia="Arial" w:cs="Arial"/>
          <w:noProof w:val="0"/>
          <w:sz w:val="24"/>
          <w:szCs w:val="24"/>
          <w:lang w:val="en-GB"/>
        </w:rPr>
      </w:pPr>
      <w:r w:rsidRPr="7089AA44" w:rsidR="5925E0B0">
        <w:rPr>
          <w:rFonts w:ascii="Arial" w:hAnsi="Arial" w:eastAsia="Arial" w:cs="Arial"/>
          <w:noProof w:val="0"/>
          <w:sz w:val="24"/>
          <w:szCs w:val="24"/>
          <w:lang w:val="en-GB"/>
        </w:rPr>
        <w:t>Students must be able to judge the credibility and reliability of digital sources.</w:t>
      </w:r>
    </w:p>
    <w:p w:rsidR="5925E0B0" w:rsidP="7089AA44" w:rsidRDefault="5925E0B0" w14:paraId="6C843BAF" w14:textId="689838A1">
      <w:pPr>
        <w:pStyle w:val="ListParagraph"/>
        <w:numPr>
          <w:ilvl w:val="1"/>
          <w:numId w:val="29"/>
        </w:numPr>
        <w:bidi w:val="0"/>
        <w:spacing w:before="240" w:beforeAutospacing="off" w:after="240" w:afterAutospacing="off"/>
        <w:jc w:val="left"/>
        <w:rPr>
          <w:rFonts w:ascii="Arial" w:hAnsi="Arial" w:eastAsia="Arial" w:cs="Arial"/>
          <w:noProof w:val="0"/>
          <w:sz w:val="24"/>
          <w:szCs w:val="24"/>
          <w:lang w:val="en-GB"/>
        </w:rPr>
      </w:pPr>
      <w:r w:rsidRPr="7089AA44" w:rsidR="5925E0B0">
        <w:rPr>
          <w:rFonts w:ascii="Arial" w:hAnsi="Arial" w:eastAsia="Arial" w:cs="Arial"/>
          <w:noProof w:val="0"/>
          <w:sz w:val="24"/>
          <w:szCs w:val="24"/>
          <w:lang w:val="en-GB"/>
        </w:rPr>
        <w:t>Limited digital skills can widen educational inequalities.</w:t>
      </w:r>
    </w:p>
    <w:p w:rsidR="5925E0B0" w:rsidP="7089AA44" w:rsidRDefault="5925E0B0" w14:paraId="12BE485A" w14:textId="426C0DAC">
      <w:pPr>
        <w:pStyle w:val="ListParagraph"/>
        <w:numPr>
          <w:ilvl w:val="0"/>
          <w:numId w:val="29"/>
        </w:numPr>
        <w:bidi w:val="0"/>
        <w:spacing w:before="240" w:beforeAutospacing="off" w:after="240" w:afterAutospacing="off"/>
        <w:jc w:val="left"/>
        <w:rPr>
          <w:rFonts w:ascii="Arial" w:hAnsi="Arial" w:eastAsia="Arial" w:cs="Arial"/>
          <w:b w:val="1"/>
          <w:bCs w:val="1"/>
          <w:noProof w:val="0"/>
          <w:sz w:val="24"/>
          <w:szCs w:val="24"/>
          <w:lang w:val="en-GB"/>
        </w:rPr>
      </w:pPr>
      <w:r w:rsidRPr="7089AA44" w:rsidR="5925E0B0">
        <w:rPr>
          <w:rFonts w:ascii="Arial" w:hAnsi="Arial" w:eastAsia="Arial" w:cs="Arial"/>
          <w:b w:val="1"/>
          <w:bCs w:val="1"/>
          <w:noProof w:val="0"/>
          <w:sz w:val="24"/>
          <w:szCs w:val="24"/>
          <w:lang w:val="en-GB"/>
        </w:rPr>
        <w:t>Academic source:</w:t>
      </w:r>
    </w:p>
    <w:p w:rsidR="5925E0B0" w:rsidP="7089AA44" w:rsidRDefault="5925E0B0" w14:paraId="56497994" w14:textId="29AF89DE">
      <w:pPr>
        <w:pStyle w:val="ListParagraph"/>
        <w:numPr>
          <w:ilvl w:val="1"/>
          <w:numId w:val="29"/>
        </w:numPr>
        <w:bidi w:val="0"/>
        <w:spacing w:before="240" w:beforeAutospacing="off" w:after="240" w:afterAutospacing="off"/>
        <w:jc w:val="left"/>
        <w:rPr>
          <w:rFonts w:ascii="Arial" w:hAnsi="Arial" w:eastAsia="Arial" w:cs="Arial"/>
          <w:noProof w:val="0"/>
          <w:sz w:val="24"/>
          <w:szCs w:val="24"/>
          <w:lang w:val="en-GB"/>
        </w:rPr>
      </w:pPr>
      <w:r w:rsidRPr="7089AA44" w:rsidR="5925E0B0">
        <w:rPr>
          <w:rFonts w:ascii="Arial" w:hAnsi="Arial" w:eastAsia="Arial" w:cs="Arial"/>
          <w:noProof w:val="0"/>
          <w:sz w:val="24"/>
          <w:szCs w:val="24"/>
          <w:lang w:val="en-GB"/>
        </w:rPr>
        <w:t>Czerniewicz</w:t>
      </w:r>
      <w:r w:rsidRPr="7089AA44" w:rsidR="5925E0B0">
        <w:rPr>
          <w:rFonts w:ascii="Arial" w:hAnsi="Arial" w:eastAsia="Arial" w:cs="Arial"/>
          <w:noProof w:val="0"/>
          <w:sz w:val="24"/>
          <w:szCs w:val="24"/>
          <w:lang w:val="en-GB"/>
        </w:rPr>
        <w:t xml:space="preserve"> et al. (2020) argue that the shift to emergency remote teaching highlighted differences in students’ access to and ability to use digital technologies effectively.</w:t>
      </w:r>
    </w:p>
    <w:p w:rsidR="7089AA44" w:rsidP="7089AA44" w:rsidRDefault="7089AA44" w14:paraId="7E9D4336" w14:textId="77C083C4">
      <w:pPr>
        <w:bidi w:val="0"/>
        <w:jc w:val="left"/>
        <w:rPr>
          <w:rFonts w:ascii="Arial" w:hAnsi="Arial" w:eastAsia="Arial" w:cs="Arial"/>
          <w:sz w:val="24"/>
          <w:szCs w:val="24"/>
        </w:rPr>
      </w:pPr>
    </w:p>
    <w:p w:rsidR="5925E0B0" w:rsidP="7089AA44" w:rsidRDefault="5925E0B0" w14:paraId="406E4814" w14:textId="334AD26A">
      <w:pPr>
        <w:pStyle w:val="Heading3"/>
        <w:bidi w:val="0"/>
        <w:spacing w:before="281" w:beforeAutospacing="off" w:after="281"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2. Critical Thinking</w:t>
      </w:r>
    </w:p>
    <w:p w:rsidR="5925E0B0" w:rsidP="7089AA44" w:rsidRDefault="5925E0B0" w14:paraId="32DA3A78" w14:textId="1C66C459">
      <w:pPr>
        <w:pStyle w:val="ListParagraph"/>
        <w:numPr>
          <w:ilvl w:val="0"/>
          <w:numId w:val="30"/>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b w:val="1"/>
          <w:bCs w:val="1"/>
          <w:noProof w:val="0"/>
          <w:color w:val="auto"/>
          <w:sz w:val="24"/>
          <w:szCs w:val="24"/>
          <w:lang w:val="en-GB"/>
        </w:rPr>
        <w:t>What it is:</w:t>
      </w:r>
      <w:r w:rsidRPr="7089AA44" w:rsidR="5925E0B0">
        <w:rPr>
          <w:rFonts w:ascii="Arial" w:hAnsi="Arial" w:eastAsia="Arial" w:cs="Arial"/>
          <w:noProof w:val="0"/>
          <w:color w:val="auto"/>
          <w:sz w:val="24"/>
          <w:szCs w:val="24"/>
          <w:lang w:val="en-GB"/>
        </w:rPr>
        <w:t xml:space="preserve"> The ability to analyse information, question assumptions and evaluate evidence before forming conclusions.</w:t>
      </w:r>
    </w:p>
    <w:p w:rsidR="5925E0B0" w:rsidP="7089AA44" w:rsidRDefault="5925E0B0" w14:paraId="2D8765F8" w14:textId="1BE2CB33">
      <w:pPr>
        <w:pStyle w:val="ListParagraph"/>
        <w:numPr>
          <w:ilvl w:val="0"/>
          <w:numId w:val="30"/>
        </w:numPr>
        <w:bidi w:val="0"/>
        <w:spacing w:before="240" w:beforeAutospacing="off" w:after="240"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Why it is important:</w:t>
      </w:r>
    </w:p>
    <w:p w:rsidR="5925E0B0" w:rsidP="7089AA44" w:rsidRDefault="5925E0B0" w14:paraId="12FE0CCB" w14:textId="410FDB19">
      <w:pPr>
        <w:pStyle w:val="ListParagraph"/>
        <w:numPr>
          <w:ilvl w:val="1"/>
          <w:numId w:val="30"/>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The digital era exposes students to large volumes of online information, not all of which is reliable.</w:t>
      </w:r>
    </w:p>
    <w:p w:rsidR="5925E0B0" w:rsidP="7089AA44" w:rsidRDefault="5925E0B0" w14:paraId="0E4355A6" w14:textId="43D7EF40">
      <w:pPr>
        <w:pStyle w:val="ListParagraph"/>
        <w:numPr>
          <w:ilvl w:val="1"/>
          <w:numId w:val="30"/>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Critical thinking helps students distinguish between peer-reviewed research and less credible sources.</w:t>
      </w:r>
    </w:p>
    <w:p w:rsidR="5925E0B0" w:rsidP="7089AA44" w:rsidRDefault="5925E0B0" w14:paraId="6E0A6D8E" w14:textId="7CE875DC">
      <w:pPr>
        <w:pStyle w:val="ListParagraph"/>
        <w:numPr>
          <w:ilvl w:val="1"/>
          <w:numId w:val="30"/>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It strengthens academic writing and argument development.</w:t>
      </w:r>
    </w:p>
    <w:p w:rsidR="5925E0B0" w:rsidP="7089AA44" w:rsidRDefault="5925E0B0" w14:paraId="5321B651" w14:textId="189DAB53">
      <w:pPr>
        <w:pStyle w:val="ListParagraph"/>
        <w:numPr>
          <w:ilvl w:val="0"/>
          <w:numId w:val="30"/>
        </w:numPr>
        <w:bidi w:val="0"/>
        <w:spacing w:before="240" w:beforeAutospacing="off" w:after="240"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Academic source:</w:t>
      </w:r>
    </w:p>
    <w:p w:rsidR="5925E0B0" w:rsidP="7089AA44" w:rsidRDefault="5925E0B0" w14:paraId="0936F909" w14:textId="2437747C">
      <w:pPr>
        <w:pStyle w:val="ListParagraph"/>
        <w:numPr>
          <w:ilvl w:val="1"/>
          <w:numId w:val="30"/>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Bond, Zawacki-</w:t>
      </w:r>
      <w:r w:rsidRPr="7089AA44" w:rsidR="5925E0B0">
        <w:rPr>
          <w:rFonts w:ascii="Arial" w:hAnsi="Arial" w:eastAsia="Arial" w:cs="Arial"/>
          <w:noProof w:val="0"/>
          <w:color w:val="auto"/>
          <w:sz w:val="24"/>
          <w:szCs w:val="24"/>
          <w:lang w:val="en-GB"/>
        </w:rPr>
        <w:t>Richter</w:t>
      </w:r>
      <w:r w:rsidRPr="7089AA44" w:rsidR="5925E0B0">
        <w:rPr>
          <w:rFonts w:ascii="Arial" w:hAnsi="Arial" w:eastAsia="Arial" w:cs="Arial"/>
          <w:noProof w:val="0"/>
          <w:color w:val="auto"/>
          <w:sz w:val="24"/>
          <w:szCs w:val="24"/>
          <w:lang w:val="en-GB"/>
        </w:rPr>
        <w:t xml:space="preserve"> and Nichols (2018) show that educational technology research has expanded significantly, making it essential for students to engage critically with digital academic content.</w:t>
      </w:r>
    </w:p>
    <w:p w:rsidR="5925E0B0" w:rsidP="7089AA44" w:rsidRDefault="5925E0B0" w14:paraId="7CE6AA2F" w14:textId="61C92E43">
      <w:pPr>
        <w:pStyle w:val="Heading3"/>
        <w:bidi w:val="0"/>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3. Self-Regulated Learning</w:t>
      </w:r>
    </w:p>
    <w:p w:rsidR="5925E0B0" w:rsidP="7089AA44" w:rsidRDefault="5925E0B0" w14:paraId="720877A5" w14:textId="0DEF01A6">
      <w:pPr>
        <w:pStyle w:val="ListParagraph"/>
        <w:numPr>
          <w:ilvl w:val="0"/>
          <w:numId w:val="31"/>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b w:val="1"/>
          <w:bCs w:val="1"/>
          <w:noProof w:val="0"/>
          <w:color w:val="auto"/>
          <w:sz w:val="24"/>
          <w:szCs w:val="24"/>
          <w:lang w:val="en-GB"/>
        </w:rPr>
        <w:t>What it is:</w:t>
      </w:r>
      <w:r w:rsidRPr="7089AA44" w:rsidR="5925E0B0">
        <w:rPr>
          <w:rFonts w:ascii="Arial" w:hAnsi="Arial" w:eastAsia="Arial" w:cs="Arial"/>
          <w:noProof w:val="0"/>
          <w:color w:val="auto"/>
          <w:sz w:val="24"/>
          <w:szCs w:val="24"/>
          <w:lang w:val="en-GB"/>
        </w:rPr>
        <w:t xml:space="preserve"> The ability to manage time, stay motivated and take responsibility for independent learning.</w:t>
      </w:r>
    </w:p>
    <w:p w:rsidR="5925E0B0" w:rsidP="7089AA44" w:rsidRDefault="5925E0B0" w14:paraId="28EDA042" w14:textId="4B58F077">
      <w:pPr>
        <w:pStyle w:val="ListParagraph"/>
        <w:numPr>
          <w:ilvl w:val="0"/>
          <w:numId w:val="31"/>
        </w:numPr>
        <w:bidi w:val="0"/>
        <w:spacing w:before="240" w:beforeAutospacing="off" w:after="240"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Why it is important:</w:t>
      </w:r>
    </w:p>
    <w:p w:rsidR="5925E0B0" w:rsidP="7089AA44" w:rsidRDefault="5925E0B0" w14:paraId="7FE57665" w14:textId="32F50B4A">
      <w:pPr>
        <w:pStyle w:val="ListParagraph"/>
        <w:numPr>
          <w:ilvl w:val="1"/>
          <w:numId w:val="31"/>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Online and blended learning require students to work more independently.</w:t>
      </w:r>
    </w:p>
    <w:p w:rsidR="5925E0B0" w:rsidP="7089AA44" w:rsidRDefault="5925E0B0" w14:paraId="30A9C072" w14:textId="27415F7A">
      <w:pPr>
        <w:pStyle w:val="ListParagraph"/>
        <w:numPr>
          <w:ilvl w:val="1"/>
          <w:numId w:val="31"/>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Effective time management and organisation improve academic performance.</w:t>
      </w:r>
    </w:p>
    <w:p w:rsidR="5925E0B0" w:rsidP="7089AA44" w:rsidRDefault="5925E0B0" w14:paraId="54D33B96" w14:textId="27B649A5">
      <w:pPr>
        <w:pStyle w:val="ListParagraph"/>
        <w:numPr>
          <w:ilvl w:val="1"/>
          <w:numId w:val="31"/>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Students must adapt to flexible digital learning environments.</w:t>
      </w:r>
    </w:p>
    <w:p w:rsidR="5925E0B0" w:rsidP="7089AA44" w:rsidRDefault="5925E0B0" w14:paraId="17FE767C" w14:textId="3CD05E0E">
      <w:pPr>
        <w:pStyle w:val="ListParagraph"/>
        <w:numPr>
          <w:ilvl w:val="0"/>
          <w:numId w:val="31"/>
        </w:numPr>
        <w:bidi w:val="0"/>
        <w:spacing w:before="240" w:beforeAutospacing="off" w:after="240"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Academic source:</w:t>
      </w:r>
    </w:p>
    <w:p w:rsidR="5925E0B0" w:rsidP="7089AA44" w:rsidRDefault="5925E0B0" w14:paraId="69169254" w14:textId="7CA7830F">
      <w:pPr>
        <w:pStyle w:val="ListParagraph"/>
        <w:numPr>
          <w:ilvl w:val="1"/>
          <w:numId w:val="31"/>
        </w:numPr>
        <w:bidi w:val="0"/>
        <w:spacing w:before="240" w:beforeAutospacing="off" w:after="240" w:afterAutospacing="off"/>
        <w:jc w:val="left"/>
        <w:rPr>
          <w:rFonts w:ascii="Arial" w:hAnsi="Arial" w:eastAsia="Arial" w:cs="Arial"/>
          <w:b w:val="1"/>
          <w:bCs w:val="1"/>
          <w:noProof w:val="0"/>
          <w:color w:val="auto"/>
          <w:sz w:val="24"/>
          <w:szCs w:val="24"/>
          <w:lang w:val="en-GB"/>
        </w:rPr>
      </w:pPr>
      <w:r w:rsidRPr="7089AA44" w:rsidR="5925E0B0">
        <w:rPr>
          <w:rFonts w:ascii="Arial" w:hAnsi="Arial" w:eastAsia="Arial" w:cs="Arial"/>
          <w:noProof w:val="0"/>
          <w:color w:val="auto"/>
          <w:sz w:val="24"/>
          <w:szCs w:val="24"/>
          <w:lang w:val="en-GB"/>
        </w:rPr>
        <w:t>Czerniewicz</w:t>
      </w:r>
      <w:r w:rsidRPr="7089AA44" w:rsidR="5925E0B0">
        <w:rPr>
          <w:rFonts w:ascii="Arial" w:hAnsi="Arial" w:eastAsia="Arial" w:cs="Arial"/>
          <w:noProof w:val="0"/>
          <w:color w:val="auto"/>
          <w:sz w:val="24"/>
          <w:szCs w:val="24"/>
          <w:lang w:val="en-GB"/>
        </w:rPr>
        <w:t xml:space="preserve"> et al. (2020) highlight that remote learning increased the need for independent study skills and personal responsibility.</w:t>
      </w:r>
      <w:r w:rsidRPr="7089AA44" w:rsidR="5925E0B0">
        <w:rPr>
          <w:rFonts w:ascii="Arial" w:hAnsi="Arial" w:eastAsia="Arial" w:cs="Arial"/>
          <w:b w:val="1"/>
          <w:bCs w:val="1"/>
          <w:noProof w:val="0"/>
          <w:color w:val="auto"/>
          <w:sz w:val="24"/>
          <w:szCs w:val="24"/>
          <w:lang w:val="en-GB"/>
        </w:rPr>
        <w:t>Conclusion</w:t>
      </w:r>
    </w:p>
    <w:p w:rsidR="5925E0B0" w:rsidP="7089AA44" w:rsidRDefault="5925E0B0" w14:paraId="16DE2FC0" w14:textId="204D3C69">
      <w:pPr>
        <w:pStyle w:val="ListParagraph"/>
        <w:numPr>
          <w:ilvl w:val="0"/>
          <w:numId w:val="32"/>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Academic success in the digital era depends on more than subject knowledge.</w:t>
      </w:r>
    </w:p>
    <w:p w:rsidR="5925E0B0" w:rsidP="7089AA44" w:rsidRDefault="5925E0B0" w14:paraId="705ED70F" w14:textId="5B1C0B50">
      <w:pPr>
        <w:pStyle w:val="ListParagraph"/>
        <w:numPr>
          <w:ilvl w:val="0"/>
          <w:numId w:val="32"/>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 xml:space="preserve">Digital literacy, critical </w:t>
      </w:r>
      <w:r w:rsidRPr="7089AA44" w:rsidR="5925E0B0">
        <w:rPr>
          <w:rFonts w:ascii="Arial" w:hAnsi="Arial" w:eastAsia="Arial" w:cs="Arial"/>
          <w:noProof w:val="0"/>
          <w:color w:val="auto"/>
          <w:sz w:val="24"/>
          <w:szCs w:val="24"/>
          <w:lang w:val="en-GB"/>
        </w:rPr>
        <w:t>thinking</w:t>
      </w:r>
      <w:r w:rsidRPr="7089AA44" w:rsidR="5925E0B0">
        <w:rPr>
          <w:rFonts w:ascii="Arial" w:hAnsi="Arial" w:eastAsia="Arial" w:cs="Arial"/>
          <w:noProof w:val="0"/>
          <w:color w:val="auto"/>
          <w:sz w:val="24"/>
          <w:szCs w:val="24"/>
          <w:lang w:val="en-GB"/>
        </w:rPr>
        <w:t xml:space="preserve"> and self-regulated learning are essential for engaging effectively with online education.</w:t>
      </w:r>
    </w:p>
    <w:p w:rsidR="5925E0B0" w:rsidP="7089AA44" w:rsidRDefault="5925E0B0" w14:paraId="13AD2279" w14:textId="37F5A194">
      <w:pPr>
        <w:pStyle w:val="ListParagraph"/>
        <w:numPr>
          <w:ilvl w:val="0"/>
          <w:numId w:val="32"/>
        </w:num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As digital technologies continue to shape higher education, developing these skills will remain increasingly important.</w:t>
      </w:r>
    </w:p>
    <w:p w:rsidR="7089AA44" w:rsidP="7089AA44" w:rsidRDefault="7089AA44" w14:paraId="78DF6F58" w14:textId="080570BB">
      <w:pPr>
        <w:pStyle w:val="ListParagraph"/>
        <w:bidi w:val="0"/>
        <w:spacing w:before="240" w:beforeAutospacing="off" w:after="240" w:afterAutospacing="off"/>
        <w:ind w:left="720"/>
        <w:jc w:val="left"/>
        <w:rPr>
          <w:rFonts w:ascii="Arial" w:hAnsi="Arial" w:eastAsia="Arial" w:cs="Arial"/>
          <w:noProof w:val="0"/>
          <w:color w:val="auto"/>
          <w:sz w:val="24"/>
          <w:szCs w:val="24"/>
          <w:lang w:val="en-GB"/>
        </w:rPr>
      </w:pPr>
    </w:p>
    <w:p w:rsidR="5925E0B0" w:rsidP="7089AA44" w:rsidRDefault="5925E0B0" w14:paraId="7FEBCE72" w14:textId="6821F37D">
      <w:pPr>
        <w:pStyle w:val="Heading3"/>
        <w:bidi w:val="0"/>
        <w:spacing w:before="281" w:beforeAutospacing="off" w:after="281" w:afterAutospacing="off"/>
        <w:jc w:val="left"/>
        <w:rPr>
          <w:rFonts w:ascii="Segoe UI Emoji" w:hAnsi="Segoe UI Emoji" w:eastAsia="Segoe UI Emoji" w:cs="Segoe UI Emoji"/>
          <w:b w:val="1"/>
          <w:bCs w:val="1"/>
          <w:noProof w:val="0"/>
          <w:color w:val="auto"/>
          <w:sz w:val="24"/>
          <w:szCs w:val="24"/>
          <w:lang w:val="en-GB"/>
        </w:rPr>
      </w:pPr>
      <w:r w:rsidRPr="7089AA44" w:rsidR="5925E0B0">
        <w:rPr>
          <w:rFonts w:ascii="Arial" w:hAnsi="Arial" w:eastAsia="Arial" w:cs="Arial"/>
          <w:b w:val="1"/>
          <w:bCs w:val="1"/>
          <w:noProof w:val="0"/>
          <w:color w:val="auto"/>
          <w:sz w:val="24"/>
          <w:szCs w:val="24"/>
          <w:lang w:val="en-GB"/>
        </w:rPr>
        <w:t>References</w:t>
      </w:r>
      <w:r w:rsidRPr="7089AA44" w:rsidR="48AC2369">
        <w:rPr>
          <w:rFonts w:ascii="Arial" w:hAnsi="Arial" w:eastAsia="Arial" w:cs="Arial"/>
          <w:b w:val="1"/>
          <w:bCs w:val="1"/>
          <w:noProof w:val="0"/>
          <w:color w:val="auto"/>
          <w:sz w:val="24"/>
          <w:szCs w:val="24"/>
          <w:lang w:val="en-GB"/>
        </w:rPr>
        <w:t>:</w:t>
      </w:r>
    </w:p>
    <w:p w:rsidR="5925E0B0" w:rsidP="7089AA44" w:rsidRDefault="5925E0B0" w14:paraId="0C98FE4E" w14:textId="3D622308">
      <w:pPr>
        <w:pStyle w:val="Heading3"/>
        <w:bidi w:val="0"/>
        <w:spacing w:before="281" w:beforeAutospacing="off" w:after="281" w:afterAutospacing="off"/>
        <w:jc w:val="left"/>
        <w:rPr>
          <w:rFonts w:ascii="Arial" w:hAnsi="Arial" w:eastAsia="Arial" w:cs="Arial"/>
          <w:noProof w:val="0"/>
          <w:color w:val="auto"/>
          <w:sz w:val="24"/>
          <w:szCs w:val="24"/>
          <w:lang w:val="en-GB"/>
        </w:rPr>
      </w:pPr>
      <w:r w:rsidRPr="7089AA44" w:rsidR="5925E0B0">
        <w:rPr>
          <w:rFonts w:ascii="Arial" w:hAnsi="Arial" w:eastAsia="Arial" w:cs="Arial"/>
          <w:b w:val="1"/>
          <w:bCs w:val="1"/>
          <w:noProof w:val="0"/>
          <w:color w:val="auto"/>
          <w:sz w:val="24"/>
          <w:szCs w:val="24"/>
          <w:lang w:val="en-GB"/>
        </w:rPr>
        <w:t xml:space="preserve"> </w:t>
      </w:r>
      <w:r w:rsidRPr="7089AA44" w:rsidR="5925E0B0">
        <w:rPr>
          <w:rFonts w:ascii="Arial" w:hAnsi="Arial" w:eastAsia="Arial" w:cs="Arial"/>
          <w:noProof w:val="0"/>
          <w:color w:val="auto"/>
          <w:sz w:val="24"/>
          <w:szCs w:val="24"/>
          <w:lang w:val="en-GB"/>
        </w:rPr>
        <w:t xml:space="preserve">Bond, M., Zawacki-Richter, </w:t>
      </w:r>
      <w:r w:rsidRPr="7089AA44" w:rsidR="5925E0B0">
        <w:rPr>
          <w:rFonts w:ascii="Arial" w:hAnsi="Arial" w:eastAsia="Arial" w:cs="Arial"/>
          <w:noProof w:val="0"/>
          <w:color w:val="auto"/>
          <w:sz w:val="24"/>
          <w:szCs w:val="24"/>
          <w:lang w:val="en-GB"/>
        </w:rPr>
        <w:t>O.</w:t>
      </w:r>
      <w:r w:rsidRPr="7089AA44" w:rsidR="5925E0B0">
        <w:rPr>
          <w:rFonts w:ascii="Arial" w:hAnsi="Arial" w:eastAsia="Arial" w:cs="Arial"/>
          <w:noProof w:val="0"/>
          <w:color w:val="auto"/>
          <w:sz w:val="24"/>
          <w:szCs w:val="24"/>
          <w:lang w:val="en-GB"/>
        </w:rPr>
        <w:t xml:space="preserve"> and Nichols, M. (2018) ‘Revisiting five decades of educational technology research: A content and authorship analysis of the British Journal of Educational Technology’, </w:t>
      </w:r>
      <w:r w:rsidRPr="7089AA44" w:rsidR="5925E0B0">
        <w:rPr>
          <w:rFonts w:ascii="Arial" w:hAnsi="Arial" w:eastAsia="Arial" w:cs="Arial"/>
          <w:i w:val="1"/>
          <w:iCs w:val="1"/>
          <w:noProof w:val="0"/>
          <w:color w:val="auto"/>
          <w:sz w:val="24"/>
          <w:szCs w:val="24"/>
          <w:lang w:val="en-GB"/>
        </w:rPr>
        <w:t>British Journal of Educational Technology</w:t>
      </w:r>
      <w:r w:rsidRPr="7089AA44" w:rsidR="5925E0B0">
        <w:rPr>
          <w:rFonts w:ascii="Arial" w:hAnsi="Arial" w:eastAsia="Arial" w:cs="Arial"/>
          <w:noProof w:val="0"/>
          <w:color w:val="auto"/>
          <w:sz w:val="24"/>
          <w:szCs w:val="24"/>
          <w:lang w:val="en-GB"/>
        </w:rPr>
        <w:t>, 49(1), pp. 12–63.</w:t>
      </w:r>
    </w:p>
    <w:p w:rsidR="5925E0B0" w:rsidP="7089AA44" w:rsidRDefault="5925E0B0" w14:paraId="5701A983" w14:textId="4824A5D6">
      <w:pPr>
        <w:bidi w:val="0"/>
        <w:spacing w:before="240" w:beforeAutospacing="off" w:after="240" w:afterAutospacing="off"/>
        <w:jc w:val="left"/>
        <w:rPr>
          <w:rFonts w:ascii="Arial" w:hAnsi="Arial" w:eastAsia="Arial" w:cs="Arial"/>
          <w:noProof w:val="0"/>
          <w:color w:val="auto"/>
          <w:sz w:val="24"/>
          <w:szCs w:val="24"/>
          <w:lang w:val="en-GB"/>
        </w:rPr>
      </w:pPr>
      <w:r w:rsidRPr="7089AA44" w:rsidR="5925E0B0">
        <w:rPr>
          <w:rFonts w:ascii="Arial" w:hAnsi="Arial" w:eastAsia="Arial" w:cs="Arial"/>
          <w:noProof w:val="0"/>
          <w:color w:val="auto"/>
          <w:sz w:val="24"/>
          <w:szCs w:val="24"/>
          <w:lang w:val="en-GB"/>
        </w:rPr>
        <w:t>Czerniewicz</w:t>
      </w:r>
      <w:r w:rsidRPr="7089AA44" w:rsidR="5925E0B0">
        <w:rPr>
          <w:rFonts w:ascii="Arial" w:hAnsi="Arial" w:eastAsia="Arial" w:cs="Arial"/>
          <w:noProof w:val="0"/>
          <w:color w:val="auto"/>
          <w:sz w:val="24"/>
          <w:szCs w:val="24"/>
          <w:lang w:val="en-GB"/>
        </w:rPr>
        <w:t xml:space="preserve">, L., </w:t>
      </w:r>
      <w:r w:rsidRPr="7089AA44" w:rsidR="5925E0B0">
        <w:rPr>
          <w:rFonts w:ascii="Arial" w:hAnsi="Arial" w:eastAsia="Arial" w:cs="Arial"/>
          <w:noProof w:val="0"/>
          <w:color w:val="auto"/>
          <w:sz w:val="24"/>
          <w:szCs w:val="24"/>
          <w:lang w:val="en-GB"/>
        </w:rPr>
        <w:t>Agherdien</w:t>
      </w:r>
      <w:r w:rsidRPr="7089AA44" w:rsidR="5925E0B0">
        <w:rPr>
          <w:rFonts w:ascii="Arial" w:hAnsi="Arial" w:eastAsia="Arial" w:cs="Arial"/>
          <w:noProof w:val="0"/>
          <w:color w:val="auto"/>
          <w:sz w:val="24"/>
          <w:szCs w:val="24"/>
          <w:lang w:val="en-GB"/>
        </w:rPr>
        <w:t xml:space="preserve">, N., Badenhorst, J. et al. (2020) ‘A wake-up call: Equity, inequality and COVID-19 emergency remote teaching and learning’, </w:t>
      </w:r>
      <w:r w:rsidRPr="7089AA44" w:rsidR="5925E0B0">
        <w:rPr>
          <w:rFonts w:ascii="Arial" w:hAnsi="Arial" w:eastAsia="Arial" w:cs="Arial"/>
          <w:i w:val="1"/>
          <w:iCs w:val="1"/>
          <w:noProof w:val="0"/>
          <w:color w:val="auto"/>
          <w:sz w:val="24"/>
          <w:szCs w:val="24"/>
          <w:lang w:val="en-GB"/>
        </w:rPr>
        <w:t>Postdigital</w:t>
      </w:r>
      <w:r w:rsidRPr="7089AA44" w:rsidR="5925E0B0">
        <w:rPr>
          <w:rFonts w:ascii="Arial" w:hAnsi="Arial" w:eastAsia="Arial" w:cs="Arial"/>
          <w:i w:val="1"/>
          <w:iCs w:val="1"/>
          <w:noProof w:val="0"/>
          <w:color w:val="auto"/>
          <w:sz w:val="24"/>
          <w:szCs w:val="24"/>
          <w:lang w:val="en-GB"/>
        </w:rPr>
        <w:t xml:space="preserve"> Science and Education</w:t>
      </w:r>
      <w:r w:rsidRPr="7089AA44" w:rsidR="5925E0B0">
        <w:rPr>
          <w:rFonts w:ascii="Arial" w:hAnsi="Arial" w:eastAsia="Arial" w:cs="Arial"/>
          <w:noProof w:val="0"/>
          <w:color w:val="auto"/>
          <w:sz w:val="24"/>
          <w:szCs w:val="24"/>
          <w:lang w:val="en-GB"/>
        </w:rPr>
        <w:t>, 2(3), pp. 946–967.</w:t>
      </w:r>
    </w:p>
    <w:p w:rsidR="7089AA44" w:rsidP="7089AA44" w:rsidRDefault="7089AA44" w14:paraId="51525534" w14:textId="43FF61E6">
      <w:pPr>
        <w:bidi w:val="0"/>
        <w:spacing w:before="240" w:beforeAutospacing="off" w:after="240" w:afterAutospacing="off"/>
        <w:jc w:val="left"/>
        <w:rPr>
          <w:rFonts w:ascii="Arial" w:hAnsi="Arial" w:eastAsia="Arial" w:cs="Arial"/>
          <w:noProof w:val="0"/>
          <w:color w:val="auto"/>
          <w:sz w:val="24"/>
          <w:szCs w:val="24"/>
          <w:lang w:val="en-GB"/>
        </w:rPr>
      </w:pPr>
    </w:p>
    <w:p w:rsidR="7089AA44" w:rsidP="7089AA44" w:rsidRDefault="7089AA44" w14:paraId="0567E1AB" w14:textId="3110B761">
      <w:pPr>
        <w:pStyle w:val="Normal"/>
        <w:suppressLineNumbers w:val="0"/>
        <w:bidi w:val="0"/>
        <w:spacing w:before="0" w:beforeAutospacing="off" w:after="160" w:afterAutospacing="off" w:line="278" w:lineRule="auto"/>
        <w:ind w:left="0" w:right="0"/>
        <w:jc w:val="left"/>
        <w:rPr>
          <w:color w:val="auto"/>
        </w:rPr>
        <w:sectPr w:rsidR="6F1A3D9D">
          <w:headerReference w:type="default" r:id="rId21"/>
          <w:footerReference w:type="default" r:id="rId22"/>
          <w:pgSz w:w="11906" w:h="16838" w:orient="portrait"/>
          <w:pgMar w:top="1440" w:right="1440" w:bottom="1440" w:left="1440" w:header="708" w:footer="708" w:gutter="0"/>
          <w:cols w:space="708"/>
          <w:docGrid w:linePitch="360"/>
        </w:sectPr>
      </w:pPr>
    </w:p>
    <w:tbl>
      <w:tblPr>
        <w:tblStyle w:val="TableGrid"/>
        <w:bidiVisual w:val="0"/>
        <w:tblW w:w="0" w:type="auto"/>
        <w:tblLook w:val="04A0" w:firstRow="1" w:lastRow="0" w:firstColumn="1" w:lastColumn="0" w:noHBand="0" w:noVBand="1"/>
      </w:tblPr>
      <w:tblGrid>
        <w:gridCol w:w="9015"/>
      </w:tblGrid>
      <w:tr w:rsidR="7089AA44" w:rsidTr="7089AA44" w14:paraId="3C7B02D6">
        <w:trPr>
          <w:trHeight w:val="300"/>
        </w:trPr>
        <w:tc>
          <w:tcPr>
            <w:tcW w:w="9015" w:type="dxa"/>
            <w:tcBorders>
              <w:top w:val="single" w:sz="8"/>
              <w:left w:val="single" w:sz="8"/>
              <w:bottom w:val="single" w:sz="8"/>
              <w:right w:val="single" w:sz="8"/>
            </w:tcBorders>
            <w:tcMar>
              <w:left w:w="108" w:type="dxa"/>
              <w:right w:w="108" w:type="dxa"/>
            </w:tcMar>
            <w:vAlign w:val="top"/>
          </w:tcPr>
          <w:p w:rsidR="7089AA44" w:rsidP="7089AA44" w:rsidRDefault="7089AA44" w14:paraId="48A9CD7C" w14:textId="11553432">
            <w:pPr>
              <w:spacing w:before="0" w:beforeAutospacing="off" w:after="160" w:afterAutospacing="off"/>
            </w:pPr>
            <w:r w:rsidRPr="7089AA44" w:rsidR="7089AA44">
              <w:rPr>
                <w:rFonts w:ascii="Arial" w:hAnsi="Arial" w:eastAsia="Arial" w:cs="Arial"/>
                <w:b w:val="1"/>
                <w:bCs w:val="1"/>
                <w:sz w:val="96"/>
                <w:szCs w:val="96"/>
              </w:rPr>
              <w:t>THE DIGITAL ERA</w:t>
            </w:r>
          </w:p>
          <w:p w:rsidR="7089AA44" w:rsidP="7089AA44" w:rsidRDefault="7089AA44" w14:paraId="5859AA61" w14:textId="4E73F224">
            <w:pPr>
              <w:spacing w:before="0" w:beforeAutospacing="off" w:after="160" w:afterAutospacing="off"/>
              <w:jc w:val="center"/>
            </w:pPr>
            <w:r w:rsidRPr="7089AA44" w:rsidR="7089AA44">
              <w:rPr>
                <w:rFonts w:ascii="Arial" w:hAnsi="Arial" w:eastAsia="Arial" w:cs="Arial"/>
                <w:b w:val="1"/>
                <w:bCs w:val="1"/>
                <w:sz w:val="96"/>
                <w:szCs w:val="96"/>
              </w:rPr>
              <w:t>NEEDS</w:t>
            </w:r>
          </w:p>
          <w:p w:rsidR="7089AA44" w:rsidP="7089AA44" w:rsidRDefault="7089AA44" w14:paraId="2A77AF72" w14:textId="48889E82">
            <w:pPr>
              <w:spacing w:before="0" w:beforeAutospacing="off" w:after="160" w:afterAutospacing="off"/>
              <w:jc w:val="center"/>
            </w:pPr>
            <w:r w:rsidRPr="7089AA44" w:rsidR="7089AA44">
              <w:rPr>
                <w:rFonts w:ascii="Arial" w:hAnsi="Arial" w:eastAsia="Arial" w:cs="Arial"/>
                <w:b w:val="1"/>
                <w:bCs w:val="1"/>
                <w:color w:val="EE0000"/>
                <w:sz w:val="170"/>
                <w:szCs w:val="170"/>
              </w:rPr>
              <w:t>YOU!</w:t>
            </w:r>
          </w:p>
        </w:tc>
      </w:tr>
    </w:tbl>
    <w:p w:rsidRPr="00E6780D" w:rsidR="00C963C3" w:rsidP="7089AA44" w:rsidRDefault="00C963C3" w14:paraId="2BCD34E5" w14:textId="08E6CC64">
      <w:pPr>
        <w:bidi w:val="0"/>
        <w:spacing w:before="0" w:beforeAutospacing="off" w:after="160" w:afterAutospacing="off" w:line="257" w:lineRule="auto"/>
        <w:ind/>
      </w:pPr>
      <w:r w:rsidRPr="7089AA44" w:rsidR="0398D7F3">
        <w:rPr>
          <w:rFonts w:ascii="Aptos" w:hAnsi="Aptos" w:eastAsia="Aptos" w:cs="Aptos"/>
          <w:noProof w:val="0"/>
          <w:sz w:val="22"/>
          <w:szCs w:val="22"/>
          <w:lang w:val="en-GB"/>
        </w:rPr>
        <w:t xml:space="preserve"> </w:t>
      </w:r>
    </w:p>
    <w:p w:rsidRPr="00E6780D" w:rsidR="00C963C3" w:rsidP="7089AA44" w:rsidRDefault="00C963C3" w14:paraId="5134876E" w14:textId="30D37BC7">
      <w:pPr>
        <w:bidi w:val="0"/>
        <w:spacing w:before="0" w:beforeAutospacing="off" w:after="160" w:afterAutospacing="off" w:line="257" w:lineRule="auto"/>
        <w:ind/>
      </w:pPr>
      <w:r w:rsidRPr="7089AA44" w:rsidR="0398D7F3">
        <w:rPr>
          <w:rFonts w:ascii="Aptos" w:hAnsi="Aptos" w:eastAsia="Aptos" w:cs="Aptos"/>
          <w:noProof w:val="0"/>
          <w:sz w:val="22"/>
          <w:szCs w:val="22"/>
          <w:lang w:val="en-GB"/>
        </w:rPr>
        <w:t xml:space="preserve"> </w:t>
      </w:r>
    </w:p>
    <w:p w:rsidRPr="00E6780D" w:rsidR="00C963C3" w:rsidP="7089AA44" w:rsidRDefault="00C963C3" w14:paraId="6637B1D7" w14:textId="3D35AB3D">
      <w:pPr>
        <w:bidi w:val="0"/>
        <w:spacing w:before="0" w:beforeAutospacing="off" w:after="160" w:afterAutospacing="off" w:line="257" w:lineRule="auto"/>
        <w:ind/>
      </w:pPr>
      <w:r w:rsidRPr="7089AA44" w:rsidR="0398D7F3">
        <w:rPr>
          <w:rFonts w:ascii="Aptos" w:hAnsi="Aptos" w:eastAsia="Aptos" w:cs="Aptos"/>
          <w:noProof w:val="0"/>
          <w:sz w:val="22"/>
          <w:szCs w:val="22"/>
          <w:lang w:val="en-GB"/>
        </w:rPr>
        <w:t xml:space="preserve"> </w:t>
      </w:r>
    </w:p>
    <w:p w:rsidRPr="00E6780D" w:rsidR="00C963C3" w:rsidP="7089AA44" w:rsidRDefault="00C963C3" w14:paraId="2764C2D5" w14:textId="73B64B17">
      <w:pPr>
        <w:bidi w:val="0"/>
        <w:spacing w:before="0" w:beforeAutospacing="off" w:after="160" w:afterAutospacing="off" w:line="257" w:lineRule="auto"/>
        <w:ind/>
      </w:pPr>
      <w:r w:rsidRPr="7089AA44" w:rsidR="0398D7F3">
        <w:rPr>
          <w:rFonts w:ascii="Aptos" w:hAnsi="Aptos" w:eastAsia="Aptos" w:cs="Aptos"/>
          <w:noProof w:val="0"/>
          <w:sz w:val="22"/>
          <w:szCs w:val="22"/>
          <w:lang w:val="en-GB"/>
        </w:rPr>
        <w:t xml:space="preserve"> </w:t>
      </w:r>
    </w:p>
    <w:tbl>
      <w:tblPr>
        <w:tblStyle w:val="TableGrid"/>
        <w:bidiVisual w:val="0"/>
        <w:tblW w:w="0" w:type="auto"/>
        <w:tblLook w:val="04A0" w:firstRow="1" w:lastRow="0" w:firstColumn="1" w:lastColumn="0" w:noHBand="0" w:noVBand="1"/>
      </w:tblPr>
      <w:tblGrid>
        <w:gridCol w:w="9015"/>
      </w:tblGrid>
      <w:tr w:rsidR="7089AA44" w:rsidTr="7089AA44" w14:paraId="66643B45">
        <w:trPr>
          <w:trHeight w:val="300"/>
        </w:trPr>
        <w:tc>
          <w:tcPr>
            <w:tcW w:w="9015" w:type="dxa"/>
            <w:tcBorders>
              <w:top w:val="single" w:sz="8"/>
              <w:left w:val="single" w:sz="8"/>
              <w:bottom w:val="single" w:sz="8"/>
              <w:right w:val="single" w:sz="8"/>
            </w:tcBorders>
            <w:tcMar>
              <w:left w:w="108" w:type="dxa"/>
              <w:right w:w="108" w:type="dxa"/>
            </w:tcMar>
            <w:vAlign w:val="top"/>
          </w:tcPr>
          <w:p w:rsidR="0398D7F3" w:rsidP="7089AA44" w:rsidRDefault="0398D7F3" w14:paraId="56F65965" w14:textId="55017CC0">
            <w:pPr>
              <w:bidi w:val="0"/>
              <w:spacing w:before="0" w:beforeAutospacing="off" w:after="0" w:afterAutospacing="off"/>
            </w:pPr>
            <w:r w:rsidR="0398D7F3">
              <w:drawing>
                <wp:inline wp14:editId="1316CE5E" wp14:anchorId="4C1C85C6">
                  <wp:extent cx="5734050" cy="4286250"/>
                  <wp:effectExtent l="0" t="0" r="0" b="0"/>
                  <wp:docPr id="890300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90300759" name="Picture 89030075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7418215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734050" cy="4286250"/>
                          </a:xfrm>
                          <a:prstGeom xmlns:a="http://schemas.openxmlformats.org/drawingml/2006/main" prst="rect">
                            <a:avLst xmlns:a="http://schemas.openxmlformats.org/drawingml/2006/main"/>
                          </a:prstGeom>
                        </pic:spPr>
                      </pic:pic>
                    </a:graphicData>
                  </a:graphic>
                </wp:inline>
              </w:drawing>
            </w:r>
          </w:p>
        </w:tc>
      </w:tr>
    </w:tbl>
    <w:p w:rsidRPr="00E6780D" w:rsidR="00C963C3" w:rsidP="7089AA44" w:rsidRDefault="00C963C3" w14:paraId="5990DA9E" w14:textId="363B2D28">
      <w:pPr>
        <w:bidi w:val="0"/>
        <w:spacing w:before="0" w:beforeAutospacing="off" w:after="160" w:afterAutospacing="off" w:line="257" w:lineRule="auto"/>
        <w:ind/>
        <w:rPr>
          <w:rFonts w:ascii="Aptos" w:hAnsi="Aptos" w:eastAsia="Aptos" w:cs="Aptos"/>
          <w:noProof w:val="0"/>
          <w:sz w:val="22"/>
          <w:szCs w:val="22"/>
          <w:lang w:val="en-GB"/>
        </w:rPr>
      </w:pPr>
    </w:p>
    <w:p w:rsidRPr="00E6780D" w:rsidR="00C963C3" w:rsidP="7089AA44" w:rsidRDefault="00C963C3" w14:paraId="177D6731" w14:textId="5F864BBE">
      <w:pPr>
        <w:pStyle w:val="Normal"/>
        <w:ind/>
      </w:pPr>
    </w:p>
    <w:sectPr w:rsidRPr="00E6780D" w:rsidR="00C963C3">
      <w:headerReference w:type="default" r:id="rId23"/>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2908" w:rsidP="006D4055" w:rsidRDefault="004C2908" w14:paraId="2BC1D0CC" w14:textId="77777777">
      <w:pPr>
        <w:spacing w:after="0" w:line="240" w:lineRule="auto"/>
      </w:pPr>
      <w:r>
        <w:separator/>
      </w:r>
    </w:p>
  </w:endnote>
  <w:endnote w:type="continuationSeparator" w:id="0">
    <w:p w:rsidR="004C2908" w:rsidP="006D4055" w:rsidRDefault="004C2908" w14:paraId="0BACC0F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2DA169F0" w14:textId="77777777">
      <w:trPr>
        <w:trHeight w:val="300"/>
      </w:trPr>
      <w:tc>
        <w:tcPr>
          <w:tcW w:w="3005" w:type="dxa"/>
        </w:tcPr>
        <w:p w:rsidR="4EF85FFF" w:rsidP="4EF85FFF" w:rsidRDefault="4EF85FFF" w14:paraId="3A58F6B7" w14:textId="4DCA3D82">
          <w:pPr>
            <w:pStyle w:val="Header"/>
            <w:ind w:left="-115"/>
          </w:pPr>
        </w:p>
      </w:tc>
      <w:tc>
        <w:tcPr>
          <w:tcW w:w="3005" w:type="dxa"/>
        </w:tcPr>
        <w:p w:rsidR="4EF85FFF" w:rsidP="4EF85FFF" w:rsidRDefault="4EF85FFF" w14:paraId="794E5B9F" w14:textId="63043FD1">
          <w:pPr>
            <w:pStyle w:val="Header"/>
            <w:jc w:val="center"/>
          </w:pPr>
        </w:p>
      </w:tc>
      <w:tc>
        <w:tcPr>
          <w:tcW w:w="3005" w:type="dxa"/>
        </w:tcPr>
        <w:p w:rsidR="4EF85FFF" w:rsidP="4EF85FFF" w:rsidRDefault="4EF85FFF" w14:paraId="409FDDEF" w14:textId="49D8B7AB">
          <w:pPr>
            <w:pStyle w:val="Header"/>
            <w:ind w:right="-115"/>
            <w:jc w:val="right"/>
          </w:pPr>
        </w:p>
      </w:tc>
    </w:tr>
  </w:tbl>
  <w:p w:rsidR="4EF85FFF" w:rsidP="4EF85FFF" w:rsidRDefault="4EF85FFF" w14:paraId="106771C0" w14:textId="1E1A58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53567A8D" w14:textId="77777777">
      <w:trPr>
        <w:trHeight w:val="300"/>
      </w:trPr>
      <w:tc>
        <w:tcPr>
          <w:tcW w:w="3005" w:type="dxa"/>
        </w:tcPr>
        <w:p w:rsidR="4EF85FFF" w:rsidP="4EF85FFF" w:rsidRDefault="4EF85FFF" w14:paraId="7C98B506" w14:textId="50B044AD">
          <w:pPr>
            <w:pStyle w:val="Header"/>
            <w:ind w:left="-115"/>
          </w:pPr>
        </w:p>
      </w:tc>
      <w:tc>
        <w:tcPr>
          <w:tcW w:w="3005" w:type="dxa"/>
        </w:tcPr>
        <w:p w:rsidR="4EF85FFF" w:rsidP="4EF85FFF" w:rsidRDefault="4EF85FFF" w14:paraId="0613840F" w14:textId="27FF24F8">
          <w:pPr>
            <w:pStyle w:val="Header"/>
            <w:jc w:val="center"/>
          </w:pPr>
        </w:p>
      </w:tc>
      <w:tc>
        <w:tcPr>
          <w:tcW w:w="3005" w:type="dxa"/>
        </w:tcPr>
        <w:p w:rsidR="4EF85FFF" w:rsidP="4EF85FFF" w:rsidRDefault="4EF85FFF" w14:paraId="33D08EE3" w14:textId="68239543">
          <w:pPr>
            <w:pStyle w:val="Header"/>
            <w:ind w:right="-115"/>
            <w:jc w:val="right"/>
          </w:pPr>
        </w:p>
      </w:tc>
    </w:tr>
  </w:tbl>
  <w:p w:rsidR="4EF85FFF" w:rsidP="4EF85FFF" w:rsidRDefault="4EF85FFF" w14:paraId="1917D39E" w14:textId="16F8C7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318799DA" w14:textId="77777777">
      <w:trPr>
        <w:trHeight w:val="300"/>
      </w:trPr>
      <w:tc>
        <w:tcPr>
          <w:tcW w:w="3005" w:type="dxa"/>
        </w:tcPr>
        <w:p w:rsidR="4EF85FFF" w:rsidP="4EF85FFF" w:rsidRDefault="4EF85FFF" w14:paraId="685BD793" w14:textId="674502A1">
          <w:pPr>
            <w:pStyle w:val="Header"/>
            <w:ind w:left="-115"/>
          </w:pPr>
        </w:p>
      </w:tc>
      <w:tc>
        <w:tcPr>
          <w:tcW w:w="3005" w:type="dxa"/>
        </w:tcPr>
        <w:p w:rsidR="4EF85FFF" w:rsidP="4EF85FFF" w:rsidRDefault="4EF85FFF" w14:paraId="49FB6B01" w14:textId="5A917C83">
          <w:pPr>
            <w:pStyle w:val="Header"/>
            <w:jc w:val="center"/>
          </w:pPr>
        </w:p>
      </w:tc>
      <w:tc>
        <w:tcPr>
          <w:tcW w:w="3005" w:type="dxa"/>
        </w:tcPr>
        <w:p w:rsidR="4EF85FFF" w:rsidP="4EF85FFF" w:rsidRDefault="4EF85FFF" w14:paraId="6F127D9D" w14:textId="582F91B8">
          <w:pPr>
            <w:pStyle w:val="Header"/>
            <w:ind w:right="-115"/>
            <w:jc w:val="right"/>
          </w:pPr>
        </w:p>
      </w:tc>
    </w:tr>
  </w:tbl>
  <w:p w:rsidR="4EF85FFF" w:rsidP="4EF85FFF" w:rsidRDefault="4EF85FFF" w14:paraId="10156FFB" w14:textId="303FE9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2CA6418B" w14:textId="77777777">
      <w:trPr>
        <w:trHeight w:val="300"/>
      </w:trPr>
      <w:tc>
        <w:tcPr>
          <w:tcW w:w="3005" w:type="dxa"/>
        </w:tcPr>
        <w:p w:rsidR="4EF85FFF" w:rsidP="4EF85FFF" w:rsidRDefault="4EF85FFF" w14:paraId="5D08A52B" w14:textId="48528750">
          <w:pPr>
            <w:pStyle w:val="Header"/>
            <w:ind w:left="-115"/>
          </w:pPr>
        </w:p>
      </w:tc>
      <w:tc>
        <w:tcPr>
          <w:tcW w:w="3005" w:type="dxa"/>
        </w:tcPr>
        <w:p w:rsidR="4EF85FFF" w:rsidP="4EF85FFF" w:rsidRDefault="4EF85FFF" w14:paraId="776EF17C" w14:textId="32D19AA9">
          <w:pPr>
            <w:pStyle w:val="Header"/>
            <w:jc w:val="center"/>
          </w:pPr>
        </w:p>
      </w:tc>
      <w:tc>
        <w:tcPr>
          <w:tcW w:w="3005" w:type="dxa"/>
        </w:tcPr>
        <w:p w:rsidR="4EF85FFF" w:rsidP="4EF85FFF" w:rsidRDefault="4EF85FFF" w14:paraId="363A1C61" w14:textId="616C4C44">
          <w:pPr>
            <w:pStyle w:val="Header"/>
            <w:ind w:right="-115"/>
            <w:jc w:val="right"/>
          </w:pPr>
        </w:p>
      </w:tc>
    </w:tr>
  </w:tbl>
  <w:p w:rsidR="4EF85FFF" w:rsidP="4EF85FFF" w:rsidRDefault="4EF85FFF" w14:paraId="0563B624" w14:textId="487D977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745440BD" w14:textId="77777777">
      <w:trPr>
        <w:trHeight w:val="300"/>
      </w:trPr>
      <w:tc>
        <w:tcPr>
          <w:tcW w:w="3005" w:type="dxa"/>
        </w:tcPr>
        <w:p w:rsidR="4EF85FFF" w:rsidP="4EF85FFF" w:rsidRDefault="4EF85FFF" w14:paraId="171CC5B7" w14:textId="71A1AF9F">
          <w:pPr>
            <w:pStyle w:val="Header"/>
            <w:ind w:left="-115"/>
          </w:pPr>
        </w:p>
      </w:tc>
      <w:tc>
        <w:tcPr>
          <w:tcW w:w="3005" w:type="dxa"/>
        </w:tcPr>
        <w:p w:rsidR="4EF85FFF" w:rsidP="4EF85FFF" w:rsidRDefault="4EF85FFF" w14:paraId="5D1670EC" w14:textId="5EFBD5E5">
          <w:pPr>
            <w:pStyle w:val="Header"/>
            <w:jc w:val="center"/>
          </w:pPr>
        </w:p>
      </w:tc>
      <w:tc>
        <w:tcPr>
          <w:tcW w:w="3005" w:type="dxa"/>
        </w:tcPr>
        <w:p w:rsidR="4EF85FFF" w:rsidP="4EF85FFF" w:rsidRDefault="4EF85FFF" w14:paraId="0F5D345B" w14:textId="44BA350D">
          <w:pPr>
            <w:pStyle w:val="Header"/>
            <w:ind w:right="-115"/>
            <w:jc w:val="right"/>
          </w:pPr>
        </w:p>
      </w:tc>
    </w:tr>
  </w:tbl>
  <w:p w:rsidR="4EF85FFF" w:rsidP="4EF85FFF" w:rsidRDefault="4EF85FFF" w14:paraId="43C32511" w14:textId="004B6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2908" w:rsidP="006D4055" w:rsidRDefault="004C2908" w14:paraId="50F268AA" w14:textId="77777777">
      <w:pPr>
        <w:spacing w:after="0" w:line="240" w:lineRule="auto"/>
      </w:pPr>
      <w:r>
        <w:separator/>
      </w:r>
    </w:p>
  </w:footnote>
  <w:footnote w:type="continuationSeparator" w:id="0">
    <w:p w:rsidR="004C2908" w:rsidP="006D4055" w:rsidRDefault="004C2908" w14:paraId="43E5609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1D6C222D" w14:textId="77777777">
      <w:trPr>
        <w:trHeight w:val="300"/>
      </w:trPr>
      <w:tc>
        <w:tcPr>
          <w:tcW w:w="3005" w:type="dxa"/>
        </w:tcPr>
        <w:p w:rsidR="4EF85FFF" w:rsidP="4EF85FFF" w:rsidRDefault="4EF85FFF" w14:paraId="74E5F287" w14:textId="614273E4">
          <w:pPr>
            <w:pStyle w:val="Header"/>
            <w:ind w:left="-115"/>
          </w:pPr>
        </w:p>
      </w:tc>
      <w:tc>
        <w:tcPr>
          <w:tcW w:w="3005" w:type="dxa"/>
        </w:tcPr>
        <w:p w:rsidR="4EF85FFF" w:rsidP="4EF85FFF" w:rsidRDefault="4EF85FFF" w14:paraId="26FE1205" w14:textId="0935701F">
          <w:pPr>
            <w:pStyle w:val="Header"/>
            <w:jc w:val="center"/>
          </w:pPr>
        </w:p>
      </w:tc>
      <w:tc>
        <w:tcPr>
          <w:tcW w:w="3005" w:type="dxa"/>
        </w:tcPr>
        <w:p w:rsidR="4EF85FFF" w:rsidP="4EF85FFF" w:rsidRDefault="4EF85FFF" w14:paraId="612A34A8" w14:textId="29888E5F">
          <w:pPr>
            <w:pStyle w:val="Header"/>
            <w:ind w:right="-115"/>
            <w:jc w:val="right"/>
          </w:pPr>
        </w:p>
      </w:tc>
    </w:tr>
  </w:tbl>
  <w:p w:rsidR="4EF85FFF" w:rsidP="4EF85FFF" w:rsidRDefault="4EF85FFF" w14:paraId="46845306" w14:textId="44D893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236C9A8C" w14:textId="77777777">
      <w:trPr>
        <w:trHeight w:val="300"/>
      </w:trPr>
      <w:tc>
        <w:tcPr>
          <w:tcW w:w="3005" w:type="dxa"/>
        </w:tcPr>
        <w:p w:rsidR="4EF85FFF" w:rsidP="4EF85FFF" w:rsidRDefault="4EF85FFF" w14:paraId="51C17023" w14:textId="62280057">
          <w:pPr>
            <w:pStyle w:val="Header"/>
            <w:ind w:left="-115"/>
          </w:pPr>
        </w:p>
      </w:tc>
      <w:tc>
        <w:tcPr>
          <w:tcW w:w="3005" w:type="dxa"/>
        </w:tcPr>
        <w:p w:rsidR="4EF85FFF" w:rsidP="4EF85FFF" w:rsidRDefault="4EF85FFF" w14:paraId="7994DFF0" w14:textId="4F7D0B53">
          <w:pPr>
            <w:pStyle w:val="Header"/>
            <w:jc w:val="center"/>
          </w:pPr>
        </w:p>
      </w:tc>
      <w:tc>
        <w:tcPr>
          <w:tcW w:w="3005" w:type="dxa"/>
        </w:tcPr>
        <w:p w:rsidR="4EF85FFF" w:rsidP="4EF85FFF" w:rsidRDefault="4EF85FFF" w14:paraId="7671BB83" w14:textId="3E263660">
          <w:pPr>
            <w:pStyle w:val="Header"/>
            <w:ind w:right="-115"/>
            <w:jc w:val="right"/>
          </w:pPr>
        </w:p>
      </w:tc>
    </w:tr>
  </w:tbl>
  <w:p w:rsidR="4EF85FFF" w:rsidP="4EF85FFF" w:rsidRDefault="4EF85FFF" w14:paraId="02766EA9" w14:textId="3C49B9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0A5290DD" w14:textId="77777777">
      <w:trPr>
        <w:trHeight w:val="300"/>
      </w:trPr>
      <w:tc>
        <w:tcPr>
          <w:tcW w:w="3005" w:type="dxa"/>
        </w:tcPr>
        <w:p w:rsidR="4EF85FFF" w:rsidP="4EF85FFF" w:rsidRDefault="4EF85FFF" w14:paraId="5F54087B" w14:textId="222A03DB">
          <w:pPr>
            <w:pStyle w:val="Header"/>
            <w:ind w:left="-115"/>
          </w:pPr>
        </w:p>
      </w:tc>
      <w:tc>
        <w:tcPr>
          <w:tcW w:w="3005" w:type="dxa"/>
        </w:tcPr>
        <w:p w:rsidR="4EF85FFF" w:rsidP="4EF85FFF" w:rsidRDefault="4EF85FFF" w14:paraId="6C3F00D3" w14:textId="11A1FDA4">
          <w:pPr>
            <w:pStyle w:val="Header"/>
            <w:jc w:val="center"/>
          </w:pPr>
        </w:p>
      </w:tc>
      <w:tc>
        <w:tcPr>
          <w:tcW w:w="3005" w:type="dxa"/>
        </w:tcPr>
        <w:p w:rsidR="4EF85FFF" w:rsidP="4EF85FFF" w:rsidRDefault="4EF85FFF" w14:paraId="0B7728EC" w14:textId="61326FDE">
          <w:pPr>
            <w:pStyle w:val="Header"/>
            <w:ind w:right="-115"/>
            <w:jc w:val="right"/>
          </w:pPr>
        </w:p>
      </w:tc>
    </w:tr>
  </w:tbl>
  <w:p w:rsidR="4EF85FFF" w:rsidP="4EF85FFF" w:rsidRDefault="4EF85FFF" w14:paraId="2A69CC85" w14:textId="413E774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47AA1183" w14:textId="77777777">
      <w:trPr>
        <w:trHeight w:val="300"/>
      </w:trPr>
      <w:tc>
        <w:tcPr>
          <w:tcW w:w="3005" w:type="dxa"/>
        </w:tcPr>
        <w:p w:rsidR="4EF85FFF" w:rsidP="4EF85FFF" w:rsidRDefault="4EF85FFF" w14:paraId="6A4712AD" w14:textId="5EE8BA74">
          <w:pPr>
            <w:pStyle w:val="Header"/>
            <w:ind w:left="-115"/>
          </w:pPr>
        </w:p>
      </w:tc>
      <w:tc>
        <w:tcPr>
          <w:tcW w:w="3005" w:type="dxa"/>
        </w:tcPr>
        <w:p w:rsidR="4EF85FFF" w:rsidP="4EF85FFF" w:rsidRDefault="4EF85FFF" w14:paraId="173E8282" w14:textId="7DAAC9C3">
          <w:pPr>
            <w:pStyle w:val="Header"/>
            <w:jc w:val="center"/>
          </w:pPr>
        </w:p>
      </w:tc>
      <w:tc>
        <w:tcPr>
          <w:tcW w:w="3005" w:type="dxa"/>
        </w:tcPr>
        <w:p w:rsidR="4EF85FFF" w:rsidP="4EF85FFF" w:rsidRDefault="4EF85FFF" w14:paraId="4678CF0F" w14:textId="753BEC36">
          <w:pPr>
            <w:pStyle w:val="Header"/>
            <w:ind w:right="-115"/>
            <w:jc w:val="right"/>
          </w:pPr>
        </w:p>
      </w:tc>
    </w:tr>
  </w:tbl>
  <w:p w:rsidR="4EF85FFF" w:rsidP="4EF85FFF" w:rsidRDefault="4EF85FFF" w14:paraId="37AB991D" w14:textId="0D07AB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EF85FFF" w:rsidTr="4EF85FFF" w14:paraId="52029320" w14:textId="77777777">
      <w:trPr>
        <w:trHeight w:val="300"/>
      </w:trPr>
      <w:tc>
        <w:tcPr>
          <w:tcW w:w="3005" w:type="dxa"/>
        </w:tcPr>
        <w:p w:rsidR="4EF85FFF" w:rsidP="4EF85FFF" w:rsidRDefault="4EF85FFF" w14:paraId="51A0772D" w14:textId="51B5D79C">
          <w:pPr>
            <w:pStyle w:val="Header"/>
            <w:ind w:left="-115"/>
          </w:pPr>
        </w:p>
      </w:tc>
      <w:tc>
        <w:tcPr>
          <w:tcW w:w="3005" w:type="dxa"/>
        </w:tcPr>
        <w:p w:rsidR="4EF85FFF" w:rsidP="4EF85FFF" w:rsidRDefault="4EF85FFF" w14:paraId="2A86BD31" w14:textId="68245EDD">
          <w:pPr>
            <w:pStyle w:val="Header"/>
            <w:jc w:val="center"/>
          </w:pPr>
        </w:p>
      </w:tc>
      <w:tc>
        <w:tcPr>
          <w:tcW w:w="3005" w:type="dxa"/>
        </w:tcPr>
        <w:p w:rsidR="4EF85FFF" w:rsidP="4EF85FFF" w:rsidRDefault="4EF85FFF" w14:paraId="43C3CEDA" w14:textId="7D12F5B0">
          <w:pPr>
            <w:pStyle w:val="Header"/>
            <w:ind w:right="-115"/>
            <w:jc w:val="right"/>
          </w:pPr>
        </w:p>
      </w:tc>
    </w:tr>
  </w:tbl>
  <w:p w:rsidR="4EF85FFF" w:rsidP="4EF85FFF" w:rsidRDefault="4EF85FFF" w14:paraId="5F25D50C" w14:textId="233349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45475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7948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3403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c5b76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aa2b1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3">
    <w:abstractNumId w:val="32"/>
  </w:num>
  <w:num w:numId="32">
    <w:abstractNumId w:val="31"/>
  </w:num>
  <w:num w:numId="31">
    <w:abstractNumId w:val="30"/>
  </w:num>
  <w:num w:numId="30">
    <w:abstractNumId w:val="29"/>
  </w:num>
  <w:num w:numId="29">
    <w:abstractNumId w:val="28"/>
  </w: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748BB"/>
    <w:rsid w:val="000B5D92"/>
    <w:rsid w:val="000B8EDE"/>
    <w:rsid w:val="00105789"/>
    <w:rsid w:val="00135B54"/>
    <w:rsid w:val="00150AB6"/>
    <w:rsid w:val="0019149B"/>
    <w:rsid w:val="001950C6"/>
    <w:rsid w:val="001A9AD3"/>
    <w:rsid w:val="001D18BA"/>
    <w:rsid w:val="001E0AB4"/>
    <w:rsid w:val="00221E64"/>
    <w:rsid w:val="00241592"/>
    <w:rsid w:val="002A5BF8"/>
    <w:rsid w:val="002C77D6"/>
    <w:rsid w:val="002D1900"/>
    <w:rsid w:val="00307CD3"/>
    <w:rsid w:val="003614ED"/>
    <w:rsid w:val="00395E62"/>
    <w:rsid w:val="003B1399"/>
    <w:rsid w:val="003C1543"/>
    <w:rsid w:val="003C3B5F"/>
    <w:rsid w:val="003D06EC"/>
    <w:rsid w:val="003D4FB3"/>
    <w:rsid w:val="003F4870"/>
    <w:rsid w:val="00434A22"/>
    <w:rsid w:val="004A26AF"/>
    <w:rsid w:val="004B07A0"/>
    <w:rsid w:val="004B3716"/>
    <w:rsid w:val="004C2908"/>
    <w:rsid w:val="004E2102"/>
    <w:rsid w:val="006247A0"/>
    <w:rsid w:val="00692819"/>
    <w:rsid w:val="006A054A"/>
    <w:rsid w:val="006B3C7C"/>
    <w:rsid w:val="006D4055"/>
    <w:rsid w:val="006F18EA"/>
    <w:rsid w:val="00711BA5"/>
    <w:rsid w:val="00723A75"/>
    <w:rsid w:val="007411DB"/>
    <w:rsid w:val="007421E0"/>
    <w:rsid w:val="00742574"/>
    <w:rsid w:val="007533FC"/>
    <w:rsid w:val="00753E19"/>
    <w:rsid w:val="0076437F"/>
    <w:rsid w:val="00773CF7"/>
    <w:rsid w:val="007811A7"/>
    <w:rsid w:val="007946CC"/>
    <w:rsid w:val="007D2B22"/>
    <w:rsid w:val="00813EB3"/>
    <w:rsid w:val="00842AC9"/>
    <w:rsid w:val="008601A1"/>
    <w:rsid w:val="00884308"/>
    <w:rsid w:val="00895E11"/>
    <w:rsid w:val="008B4C98"/>
    <w:rsid w:val="0097469F"/>
    <w:rsid w:val="009A41CE"/>
    <w:rsid w:val="009F24C9"/>
    <w:rsid w:val="00A320B9"/>
    <w:rsid w:val="00A44801"/>
    <w:rsid w:val="00A85354"/>
    <w:rsid w:val="00B16F65"/>
    <w:rsid w:val="00B47631"/>
    <w:rsid w:val="00B568CC"/>
    <w:rsid w:val="00B668ED"/>
    <w:rsid w:val="00B754D5"/>
    <w:rsid w:val="00B960B1"/>
    <w:rsid w:val="00BA34E0"/>
    <w:rsid w:val="00BF7376"/>
    <w:rsid w:val="00C67022"/>
    <w:rsid w:val="00C963C3"/>
    <w:rsid w:val="00C968A6"/>
    <w:rsid w:val="00CC0B78"/>
    <w:rsid w:val="00D14056"/>
    <w:rsid w:val="00D8134F"/>
    <w:rsid w:val="00D95C9F"/>
    <w:rsid w:val="00DA070E"/>
    <w:rsid w:val="00DB3AE7"/>
    <w:rsid w:val="00DE22B3"/>
    <w:rsid w:val="00DF63F0"/>
    <w:rsid w:val="00E6780D"/>
    <w:rsid w:val="00E92321"/>
    <w:rsid w:val="00EA5C6D"/>
    <w:rsid w:val="00EC2CD8"/>
    <w:rsid w:val="00EF669D"/>
    <w:rsid w:val="00F17708"/>
    <w:rsid w:val="00F44378"/>
    <w:rsid w:val="00F80DBD"/>
    <w:rsid w:val="00F96B6F"/>
    <w:rsid w:val="00FA1632"/>
    <w:rsid w:val="00FB5C25"/>
    <w:rsid w:val="00FC2B03"/>
    <w:rsid w:val="01466E18"/>
    <w:rsid w:val="020B98BF"/>
    <w:rsid w:val="0223CF91"/>
    <w:rsid w:val="023115C2"/>
    <w:rsid w:val="026B485F"/>
    <w:rsid w:val="033384AA"/>
    <w:rsid w:val="035D1CEE"/>
    <w:rsid w:val="0398D7F3"/>
    <w:rsid w:val="06468B7C"/>
    <w:rsid w:val="07DC1091"/>
    <w:rsid w:val="088594F9"/>
    <w:rsid w:val="08CF5F19"/>
    <w:rsid w:val="08D2F097"/>
    <w:rsid w:val="091C64D7"/>
    <w:rsid w:val="09B79E9D"/>
    <w:rsid w:val="09CC1E9F"/>
    <w:rsid w:val="0A234923"/>
    <w:rsid w:val="0B4258C1"/>
    <w:rsid w:val="0BAA8F6E"/>
    <w:rsid w:val="0C03E831"/>
    <w:rsid w:val="0C08B6CA"/>
    <w:rsid w:val="0CE68322"/>
    <w:rsid w:val="0DDF5D22"/>
    <w:rsid w:val="0E44B145"/>
    <w:rsid w:val="0E7195F7"/>
    <w:rsid w:val="1095C10E"/>
    <w:rsid w:val="1112CE60"/>
    <w:rsid w:val="123B683A"/>
    <w:rsid w:val="12BF464D"/>
    <w:rsid w:val="12E633C6"/>
    <w:rsid w:val="13C0BE63"/>
    <w:rsid w:val="13C296EC"/>
    <w:rsid w:val="14F5A257"/>
    <w:rsid w:val="15C0A7ED"/>
    <w:rsid w:val="16028AF5"/>
    <w:rsid w:val="16EEF78B"/>
    <w:rsid w:val="17B37F57"/>
    <w:rsid w:val="18161E3A"/>
    <w:rsid w:val="1962F178"/>
    <w:rsid w:val="19AC648A"/>
    <w:rsid w:val="19C228BB"/>
    <w:rsid w:val="1A2DED33"/>
    <w:rsid w:val="1A330E91"/>
    <w:rsid w:val="1A5BECD6"/>
    <w:rsid w:val="1A7CFFCE"/>
    <w:rsid w:val="1BE40DE9"/>
    <w:rsid w:val="1C105649"/>
    <w:rsid w:val="1C3D9E3B"/>
    <w:rsid w:val="1CE7DA52"/>
    <w:rsid w:val="1CFFAB59"/>
    <w:rsid w:val="1DDE436D"/>
    <w:rsid w:val="1FA56ED1"/>
    <w:rsid w:val="1FBC33F9"/>
    <w:rsid w:val="1FDB2D34"/>
    <w:rsid w:val="20D1D8B0"/>
    <w:rsid w:val="215A137B"/>
    <w:rsid w:val="21FC5A6C"/>
    <w:rsid w:val="2244C898"/>
    <w:rsid w:val="2260A17C"/>
    <w:rsid w:val="23528C18"/>
    <w:rsid w:val="23698081"/>
    <w:rsid w:val="2445BE07"/>
    <w:rsid w:val="2463A3CF"/>
    <w:rsid w:val="249219AA"/>
    <w:rsid w:val="24FEFB75"/>
    <w:rsid w:val="251EB65D"/>
    <w:rsid w:val="256341D3"/>
    <w:rsid w:val="266BCD1E"/>
    <w:rsid w:val="269E814A"/>
    <w:rsid w:val="2794FE42"/>
    <w:rsid w:val="28221A93"/>
    <w:rsid w:val="28B61F54"/>
    <w:rsid w:val="28CFD503"/>
    <w:rsid w:val="29AD02AD"/>
    <w:rsid w:val="29DE46C0"/>
    <w:rsid w:val="2A1BED35"/>
    <w:rsid w:val="2AB8343B"/>
    <w:rsid w:val="2ADB8CF7"/>
    <w:rsid w:val="2BF9CEB9"/>
    <w:rsid w:val="2C47EEA6"/>
    <w:rsid w:val="2DAA231F"/>
    <w:rsid w:val="2DB44FFC"/>
    <w:rsid w:val="2EBDC9BB"/>
    <w:rsid w:val="2EEA99AD"/>
    <w:rsid w:val="2EF79A29"/>
    <w:rsid w:val="2F591DBB"/>
    <w:rsid w:val="2FA925B3"/>
    <w:rsid w:val="2FCC7FDD"/>
    <w:rsid w:val="2FD98276"/>
    <w:rsid w:val="31353B20"/>
    <w:rsid w:val="3142A26D"/>
    <w:rsid w:val="31BEA0A8"/>
    <w:rsid w:val="321632F5"/>
    <w:rsid w:val="32C766AB"/>
    <w:rsid w:val="33FE404D"/>
    <w:rsid w:val="348D0DCB"/>
    <w:rsid w:val="34AB4D30"/>
    <w:rsid w:val="350AC2D4"/>
    <w:rsid w:val="35644AA9"/>
    <w:rsid w:val="36063EB3"/>
    <w:rsid w:val="36270A53"/>
    <w:rsid w:val="3757F50A"/>
    <w:rsid w:val="37843B01"/>
    <w:rsid w:val="3789E129"/>
    <w:rsid w:val="3809D4BC"/>
    <w:rsid w:val="39643009"/>
    <w:rsid w:val="3A224088"/>
    <w:rsid w:val="3A2F3455"/>
    <w:rsid w:val="3A5B9179"/>
    <w:rsid w:val="3C835DC1"/>
    <w:rsid w:val="3D8093CA"/>
    <w:rsid w:val="3DA054B1"/>
    <w:rsid w:val="3E24E489"/>
    <w:rsid w:val="3E3639E2"/>
    <w:rsid w:val="3FF0C97D"/>
    <w:rsid w:val="3FF2B0EF"/>
    <w:rsid w:val="401EA671"/>
    <w:rsid w:val="418F324A"/>
    <w:rsid w:val="41F188E8"/>
    <w:rsid w:val="41F77466"/>
    <w:rsid w:val="42247EF8"/>
    <w:rsid w:val="43E3F293"/>
    <w:rsid w:val="43F18DD5"/>
    <w:rsid w:val="44593821"/>
    <w:rsid w:val="46A62A67"/>
    <w:rsid w:val="4707D8C2"/>
    <w:rsid w:val="485CFCEF"/>
    <w:rsid w:val="48AC2369"/>
    <w:rsid w:val="490C004A"/>
    <w:rsid w:val="496DDB75"/>
    <w:rsid w:val="4984FD66"/>
    <w:rsid w:val="49C828B6"/>
    <w:rsid w:val="49E12C5D"/>
    <w:rsid w:val="4AE2EDAD"/>
    <w:rsid w:val="4B5793CF"/>
    <w:rsid w:val="4BC6871B"/>
    <w:rsid w:val="4BCF0B88"/>
    <w:rsid w:val="4BD9174E"/>
    <w:rsid w:val="4C236E69"/>
    <w:rsid w:val="4C9036E5"/>
    <w:rsid w:val="4EF85FFF"/>
    <w:rsid w:val="4F1025BA"/>
    <w:rsid w:val="4FB3B702"/>
    <w:rsid w:val="504509D8"/>
    <w:rsid w:val="51A377B2"/>
    <w:rsid w:val="52130FC0"/>
    <w:rsid w:val="5261E5CF"/>
    <w:rsid w:val="52A98E47"/>
    <w:rsid w:val="52B74BD2"/>
    <w:rsid w:val="540B762C"/>
    <w:rsid w:val="54A1C4F9"/>
    <w:rsid w:val="54B4C39C"/>
    <w:rsid w:val="562C331C"/>
    <w:rsid w:val="56B400F6"/>
    <w:rsid w:val="57105638"/>
    <w:rsid w:val="576BC8A4"/>
    <w:rsid w:val="57B8304B"/>
    <w:rsid w:val="57E378CE"/>
    <w:rsid w:val="5829EDF1"/>
    <w:rsid w:val="582D7DEC"/>
    <w:rsid w:val="5852FF76"/>
    <w:rsid w:val="5853C4C0"/>
    <w:rsid w:val="58A2EB90"/>
    <w:rsid w:val="58DAED37"/>
    <w:rsid w:val="5925E0B0"/>
    <w:rsid w:val="5993BF27"/>
    <w:rsid w:val="59F6C14E"/>
    <w:rsid w:val="59FBEA9D"/>
    <w:rsid w:val="5A6B65ED"/>
    <w:rsid w:val="5A891298"/>
    <w:rsid w:val="5B115AD9"/>
    <w:rsid w:val="5B94D5ED"/>
    <w:rsid w:val="5C37E551"/>
    <w:rsid w:val="5C4BFE98"/>
    <w:rsid w:val="5C52158A"/>
    <w:rsid w:val="5C7D2DBA"/>
    <w:rsid w:val="5CD279A8"/>
    <w:rsid w:val="5D2F3A08"/>
    <w:rsid w:val="5D5A9503"/>
    <w:rsid w:val="5D6C557A"/>
    <w:rsid w:val="5DA0C429"/>
    <w:rsid w:val="5E4D15D1"/>
    <w:rsid w:val="5E623536"/>
    <w:rsid w:val="5E92CDE8"/>
    <w:rsid w:val="5ED5FB42"/>
    <w:rsid w:val="5F4058D8"/>
    <w:rsid w:val="5FFC2D7D"/>
    <w:rsid w:val="60DB1447"/>
    <w:rsid w:val="60DBF53B"/>
    <w:rsid w:val="612BE003"/>
    <w:rsid w:val="61B2038A"/>
    <w:rsid w:val="61DD88D2"/>
    <w:rsid w:val="62633DC3"/>
    <w:rsid w:val="62D98E59"/>
    <w:rsid w:val="63E82B15"/>
    <w:rsid w:val="648CBABF"/>
    <w:rsid w:val="652A1958"/>
    <w:rsid w:val="65CD8B1E"/>
    <w:rsid w:val="65CE55A9"/>
    <w:rsid w:val="664EB905"/>
    <w:rsid w:val="672E0FFD"/>
    <w:rsid w:val="67897814"/>
    <w:rsid w:val="6792FDFE"/>
    <w:rsid w:val="679DDB39"/>
    <w:rsid w:val="67A9F836"/>
    <w:rsid w:val="688850C2"/>
    <w:rsid w:val="68ECF2B1"/>
    <w:rsid w:val="6950FFAB"/>
    <w:rsid w:val="6A4B9970"/>
    <w:rsid w:val="6ABB49C8"/>
    <w:rsid w:val="6B25054A"/>
    <w:rsid w:val="6B293FAD"/>
    <w:rsid w:val="6C48E2EE"/>
    <w:rsid w:val="6E1DD8E5"/>
    <w:rsid w:val="6F1A3D9D"/>
    <w:rsid w:val="6F9382AD"/>
    <w:rsid w:val="70190210"/>
    <w:rsid w:val="70274CAC"/>
    <w:rsid w:val="7089AA44"/>
    <w:rsid w:val="70E6CBB8"/>
    <w:rsid w:val="71CE9EE9"/>
    <w:rsid w:val="72E6F2CD"/>
    <w:rsid w:val="74E27DAA"/>
    <w:rsid w:val="74FFA320"/>
    <w:rsid w:val="75517A12"/>
    <w:rsid w:val="7565D7E7"/>
    <w:rsid w:val="7685D43E"/>
    <w:rsid w:val="7687B851"/>
    <w:rsid w:val="77928B2B"/>
    <w:rsid w:val="77FDB11A"/>
    <w:rsid w:val="787AC74C"/>
    <w:rsid w:val="7908E411"/>
    <w:rsid w:val="791C9D2D"/>
    <w:rsid w:val="79576C77"/>
    <w:rsid w:val="79CB9139"/>
    <w:rsid w:val="79F41667"/>
    <w:rsid w:val="7A5A6984"/>
    <w:rsid w:val="7A7C0ACE"/>
    <w:rsid w:val="7AF171C0"/>
    <w:rsid w:val="7B305D13"/>
    <w:rsid w:val="7B435014"/>
    <w:rsid w:val="7BF8D3DD"/>
    <w:rsid w:val="7C09878F"/>
    <w:rsid w:val="7C2F3927"/>
    <w:rsid w:val="7C612251"/>
    <w:rsid w:val="7CAC0B0B"/>
    <w:rsid w:val="7D84AC85"/>
    <w:rsid w:val="7E87E46F"/>
    <w:rsid w:val="7F699D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49102302-113C-4232-AF8A-6BCBB1EBB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ink/ink2.xml" Id="rId13" /><Relationship Type="http://schemas.openxmlformats.org/officeDocument/2006/relationships/header" Target="header3.xm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eader" Target="header4.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2.xm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hyperlink" Target="https://www.projectinfolit.org"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customXml" Target="ink/ink1.xml" Id="rId11" /><Relationship Type="http://schemas.openxmlformats.org/officeDocument/2006/relationships/footer" Target="footer5.xml" Id="rId24"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header" Target="header5.xml" Id="rId23" /><Relationship Type="http://schemas.openxmlformats.org/officeDocument/2006/relationships/image" Target="media/image1.png" Id="rId10" /><Relationship Type="http://schemas.openxmlformats.org/officeDocument/2006/relationships/footer" Target="footer3.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14" /><Relationship Type="http://schemas.openxmlformats.org/officeDocument/2006/relationships/footer" Target="footer4.xml" Id="rId22" /><Relationship Type="http://schemas.openxmlformats.org/officeDocument/2006/relationships/image" Target="/media/image3.png" Id="rId1984706297" /><Relationship Type="http://schemas.openxmlformats.org/officeDocument/2006/relationships/image" Target="/media/image4.png" Id="rId874182153"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6T11:47:35.150"/>
    </inkml:context>
    <inkml:brush xml:id="br0">
      <inkml:brushProperty name="width" value="0.05" units="cm"/>
      <inkml:brushProperty name="height" value="0.05" units="cm"/>
      <inkml:brushProperty name="color" value="#FFFFFF"/>
    </inkml:brush>
  </inkml:definitions>
  <inkml:trace contextRef="#ctx0" brushRef="#br0">0 0 8192,'0'0'0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6T11:47:29.317"/>
    </inkml:context>
    <inkml:brush xml:id="br0">
      <inkml:brushProperty name="width" value="0.05" units="cm"/>
      <inkml:brushProperty name="height" value="0.05" units="cm"/>
      <inkml:brushProperty name="color" value="#FFFFFF"/>
    </inkml:brush>
  </inkml:definitions>
  <inkml:trace contextRef="#ctx0" brushRef="#br0">0 0 8192</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8" ma:contentTypeDescription="Create a new document." ma:contentTypeScope="" ma:versionID="75cde7c93e7c988b730d38f0cdb0840d">
  <xsd:schema xmlns:xsd="http://www.w3.org/2001/XMLSchema" xmlns:xs="http://www.w3.org/2001/XMLSchema" xmlns:p="http://schemas.microsoft.com/office/2006/metadata/properties" xmlns:ns3="901b7179-a49d-4669-ab88-101a0e80079b" targetNamespace="http://schemas.microsoft.com/office/2006/metadata/properties" ma:root="true" ma:fieldsID="efac333eb951f4eee3a6985d868d6ad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663C68-E093-4310-93B0-015BBAF859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5FF459-850D-4F42-A60E-6D48ABADC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4395EB-B5E1-44A6-9A46-BFE927F4418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Sarah Evans (2505269)</lastModifiedBy>
  <revision>16</revision>
  <dcterms:created xsi:type="dcterms:W3CDTF">2026-02-26T12:24:00.0000000Z</dcterms:created>
  <dcterms:modified xsi:type="dcterms:W3CDTF">2026-02-27T17:52:15.4539256Z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