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D31F17" w14:textId="77777777" w:rsidR="00C51199" w:rsidRPr="006F67E8" w:rsidRDefault="00C51199"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951"/>
        <w:gridCol w:w="8363"/>
      </w:tblGrid>
      <w:tr w:rsidR="00103F3B" w14:paraId="3EBE6A18" w14:textId="77777777" w:rsidTr="006F67E8">
        <w:tc>
          <w:tcPr>
            <w:tcW w:w="10314" w:type="dxa"/>
            <w:gridSpan w:val="2"/>
            <w:shd w:val="clear" w:color="auto" w:fill="0F243E" w:themeFill="text2" w:themeFillShade="80"/>
          </w:tcPr>
          <w:p w14:paraId="475C65E9" w14:textId="77777777" w:rsidR="00103F3B" w:rsidRPr="00103F3B" w:rsidRDefault="00F17321" w:rsidP="00103F3B">
            <w:pPr>
              <w:spacing w:before="120" w:after="120"/>
              <w:jc w:val="center"/>
              <w:rPr>
                <w:b/>
                <w:sz w:val="28"/>
                <w:szCs w:val="28"/>
              </w:rPr>
            </w:pPr>
            <w:r>
              <w:rPr>
                <w:b/>
                <w:sz w:val="28"/>
                <w:szCs w:val="28"/>
              </w:rPr>
              <w:t>Group</w:t>
            </w:r>
          </w:p>
        </w:tc>
      </w:tr>
      <w:tr w:rsidR="00F17321" w14:paraId="0B92C834" w14:textId="77777777" w:rsidTr="00F17321">
        <w:tc>
          <w:tcPr>
            <w:tcW w:w="1951" w:type="dxa"/>
            <w:shd w:val="clear" w:color="auto" w:fill="0F243E" w:themeFill="text2" w:themeFillShade="80"/>
          </w:tcPr>
          <w:p w14:paraId="29F8FB61" w14:textId="77777777" w:rsidR="00F17321" w:rsidRPr="00F17321" w:rsidRDefault="00F17321" w:rsidP="00103F3B">
            <w:pPr>
              <w:spacing w:before="120" w:after="120"/>
              <w:jc w:val="center"/>
              <w:rPr>
                <w:b/>
                <w:color w:val="FFFFFF" w:themeColor="background1"/>
                <w:sz w:val="28"/>
                <w:szCs w:val="28"/>
              </w:rPr>
            </w:pPr>
            <w:r>
              <w:rPr>
                <w:b/>
                <w:color w:val="FFFFFF" w:themeColor="background1"/>
                <w:sz w:val="28"/>
                <w:szCs w:val="28"/>
              </w:rPr>
              <w:t>My Name</w:t>
            </w:r>
          </w:p>
        </w:tc>
        <w:tc>
          <w:tcPr>
            <w:tcW w:w="8363" w:type="dxa"/>
            <w:shd w:val="clear" w:color="auto" w:fill="auto"/>
          </w:tcPr>
          <w:p w14:paraId="4FD077DA" w14:textId="4CD05125" w:rsidR="00F17321" w:rsidRPr="00AC5D79" w:rsidRDefault="00F73D8C" w:rsidP="00103F3B">
            <w:pPr>
              <w:spacing w:before="120" w:after="120"/>
              <w:jc w:val="center"/>
              <w:rPr>
                <w:rFonts w:ascii="Times New Roman" w:hAnsi="Times New Roman" w:cs="Times New Roman"/>
                <w:b/>
              </w:rPr>
            </w:pPr>
            <w:r w:rsidRPr="00AC5D79">
              <w:rPr>
                <w:rFonts w:ascii="Times New Roman" w:hAnsi="Times New Roman" w:cs="Times New Roman"/>
                <w:b/>
              </w:rPr>
              <w:t>Andrew Pellow</w:t>
            </w:r>
          </w:p>
        </w:tc>
      </w:tr>
      <w:tr w:rsidR="00AF3CC7" w14:paraId="50FB29E0" w14:textId="77777777" w:rsidTr="006F67E8">
        <w:trPr>
          <w:trHeight w:val="351"/>
        </w:trPr>
        <w:tc>
          <w:tcPr>
            <w:tcW w:w="1951" w:type="dxa"/>
            <w:shd w:val="clear" w:color="auto" w:fill="0F243E" w:themeFill="text2" w:themeFillShade="80"/>
          </w:tcPr>
          <w:p w14:paraId="19173CD9" w14:textId="77777777" w:rsidR="00AF3CC7" w:rsidRPr="00F17321" w:rsidRDefault="00F17321" w:rsidP="00103F3B">
            <w:pPr>
              <w:jc w:val="center"/>
              <w:rPr>
                <w:b/>
                <w:sz w:val="24"/>
                <w:szCs w:val="24"/>
              </w:rPr>
            </w:pPr>
            <w:r w:rsidRPr="00F17321">
              <w:rPr>
                <w:b/>
                <w:sz w:val="24"/>
                <w:szCs w:val="24"/>
              </w:rPr>
              <w:t>Other members</w:t>
            </w:r>
          </w:p>
        </w:tc>
        <w:tc>
          <w:tcPr>
            <w:tcW w:w="8363" w:type="dxa"/>
            <w:vMerge w:val="restart"/>
          </w:tcPr>
          <w:p w14:paraId="0D8CC538" w14:textId="77777777" w:rsidR="00F73D8C" w:rsidRPr="00AC5D79" w:rsidRDefault="00F73D8C" w:rsidP="00103F3B">
            <w:pPr>
              <w:rPr>
                <w:rFonts w:ascii="Times New Roman" w:hAnsi="Times New Roman" w:cs="Times New Roman"/>
                <w:b/>
                <w:bCs/>
              </w:rPr>
            </w:pPr>
            <w:r w:rsidRPr="00AC5D79">
              <w:rPr>
                <w:rFonts w:ascii="Times New Roman" w:hAnsi="Times New Roman" w:cs="Times New Roman"/>
                <w:b/>
                <w:bCs/>
              </w:rPr>
              <w:t xml:space="preserve">Gwen Morris, Graham Nash, Lianne </w:t>
            </w:r>
            <w:proofErr w:type="spellStart"/>
            <w:r w:rsidRPr="00AC5D79">
              <w:rPr>
                <w:rFonts w:ascii="Times New Roman" w:hAnsi="Times New Roman" w:cs="Times New Roman"/>
                <w:b/>
                <w:bCs/>
              </w:rPr>
              <w:t>Rhydderch</w:t>
            </w:r>
            <w:proofErr w:type="spellEnd"/>
            <w:r w:rsidRPr="00AC5D79">
              <w:rPr>
                <w:rFonts w:ascii="Times New Roman" w:hAnsi="Times New Roman" w:cs="Times New Roman"/>
                <w:b/>
                <w:bCs/>
              </w:rPr>
              <w:t xml:space="preserve">-Edwards, </w:t>
            </w:r>
          </w:p>
          <w:p w14:paraId="2B860F06" w14:textId="0BA9D63E" w:rsidR="00AF3CC7" w:rsidRPr="00AC5D79" w:rsidRDefault="00F73D8C" w:rsidP="00103F3B">
            <w:pPr>
              <w:rPr>
                <w:rFonts w:ascii="Times New Roman" w:hAnsi="Times New Roman" w:cs="Times New Roman"/>
                <w:b/>
                <w:bCs/>
              </w:rPr>
            </w:pPr>
            <w:r w:rsidRPr="00AC5D79">
              <w:rPr>
                <w:rFonts w:ascii="Times New Roman" w:hAnsi="Times New Roman" w:cs="Times New Roman"/>
                <w:b/>
                <w:bCs/>
              </w:rPr>
              <w:t>Donna Walters</w:t>
            </w:r>
          </w:p>
        </w:tc>
      </w:tr>
      <w:tr w:rsidR="00AF3CC7" w14:paraId="61B1E9F5" w14:textId="77777777" w:rsidTr="00D70042">
        <w:trPr>
          <w:trHeight w:val="1064"/>
        </w:trPr>
        <w:tc>
          <w:tcPr>
            <w:tcW w:w="1951" w:type="dxa"/>
            <w:tcBorders>
              <w:bottom w:val="single" w:sz="4" w:space="0" w:color="auto"/>
            </w:tcBorders>
            <w:shd w:val="clear" w:color="auto" w:fill="0F243E" w:themeFill="text2" w:themeFillShade="80"/>
          </w:tcPr>
          <w:p w14:paraId="4E826844" w14:textId="77777777" w:rsidR="00AF3CC7" w:rsidRPr="00103F3B" w:rsidRDefault="00AF3CC7" w:rsidP="00103F3B">
            <w:pPr>
              <w:jc w:val="center"/>
              <w:rPr>
                <w:b/>
                <w:sz w:val="28"/>
                <w:szCs w:val="28"/>
              </w:rPr>
            </w:pPr>
          </w:p>
        </w:tc>
        <w:tc>
          <w:tcPr>
            <w:tcW w:w="8363" w:type="dxa"/>
            <w:vMerge/>
            <w:tcBorders>
              <w:bottom w:val="single" w:sz="4" w:space="0" w:color="auto"/>
            </w:tcBorders>
          </w:tcPr>
          <w:p w14:paraId="7BE6D623" w14:textId="77777777" w:rsidR="00AF3CC7" w:rsidRDefault="00AF3CC7" w:rsidP="00103F3B">
            <w:pPr>
              <w:rPr>
                <w:sz w:val="28"/>
                <w:szCs w:val="28"/>
              </w:rPr>
            </w:pPr>
          </w:p>
        </w:tc>
      </w:tr>
      <w:tr w:rsidR="00103F3B" w14:paraId="4111B9CA" w14:textId="77777777" w:rsidTr="006F67E8">
        <w:tc>
          <w:tcPr>
            <w:tcW w:w="10314" w:type="dxa"/>
            <w:gridSpan w:val="2"/>
            <w:shd w:val="clear" w:color="auto" w:fill="0F243E" w:themeFill="text2" w:themeFillShade="80"/>
          </w:tcPr>
          <w:p w14:paraId="016955EB" w14:textId="77777777" w:rsidR="00103F3B" w:rsidRPr="00103F3B" w:rsidRDefault="00F17321" w:rsidP="00103F3B">
            <w:pPr>
              <w:spacing w:before="120" w:after="120"/>
              <w:jc w:val="center"/>
              <w:rPr>
                <w:b/>
                <w:sz w:val="28"/>
                <w:szCs w:val="28"/>
              </w:rPr>
            </w:pPr>
            <w:r>
              <w:rPr>
                <w:b/>
                <w:sz w:val="28"/>
                <w:szCs w:val="28"/>
              </w:rPr>
              <w:t xml:space="preserve">Our </w:t>
            </w:r>
            <w:r w:rsidR="00103F3B">
              <w:rPr>
                <w:b/>
                <w:sz w:val="28"/>
                <w:szCs w:val="28"/>
              </w:rPr>
              <w:t>Hot Topic (social issue currently being publicly debated)</w:t>
            </w:r>
          </w:p>
        </w:tc>
      </w:tr>
      <w:tr w:rsidR="00103F3B" w14:paraId="235DFB79" w14:textId="77777777" w:rsidTr="006F67E8">
        <w:tc>
          <w:tcPr>
            <w:tcW w:w="10314" w:type="dxa"/>
            <w:gridSpan w:val="2"/>
          </w:tcPr>
          <w:p w14:paraId="601154AC" w14:textId="77777777" w:rsidR="00103F3B" w:rsidRDefault="00103F3B" w:rsidP="00103F3B">
            <w:pPr>
              <w:spacing w:before="120" w:after="120"/>
              <w:rPr>
                <w:sz w:val="28"/>
                <w:szCs w:val="28"/>
              </w:rPr>
            </w:pPr>
          </w:p>
          <w:p w14:paraId="13EA2B12" w14:textId="3719DCD3" w:rsidR="00AF3CC7" w:rsidRPr="00F73D8C" w:rsidRDefault="0096738A" w:rsidP="00F73D8C">
            <w:pPr>
              <w:spacing w:before="120" w:after="120"/>
              <w:jc w:val="center"/>
              <w:rPr>
                <w:b/>
                <w:bCs/>
                <w:sz w:val="28"/>
                <w:szCs w:val="28"/>
              </w:rPr>
            </w:pPr>
            <w:r>
              <w:rPr>
                <w:b/>
                <w:bCs/>
                <w:sz w:val="28"/>
                <w:szCs w:val="28"/>
              </w:rPr>
              <w:t xml:space="preserve">The </w:t>
            </w:r>
            <w:r w:rsidR="00F73D8C" w:rsidRPr="00F73D8C">
              <w:rPr>
                <w:b/>
                <w:bCs/>
                <w:sz w:val="28"/>
                <w:szCs w:val="28"/>
              </w:rPr>
              <w:t>Covid-19</w:t>
            </w:r>
            <w:r>
              <w:rPr>
                <w:b/>
                <w:bCs/>
                <w:sz w:val="28"/>
                <w:szCs w:val="28"/>
              </w:rPr>
              <w:t xml:space="preserve"> Pandemic</w:t>
            </w:r>
          </w:p>
          <w:p w14:paraId="19830A30" w14:textId="77777777" w:rsidR="00AF3CC7" w:rsidRDefault="00AF3CC7" w:rsidP="00103F3B">
            <w:pPr>
              <w:spacing w:before="120" w:after="120"/>
              <w:rPr>
                <w:sz w:val="28"/>
                <w:szCs w:val="28"/>
              </w:rPr>
            </w:pPr>
          </w:p>
          <w:p w14:paraId="532A9333" w14:textId="77777777" w:rsidR="00103F3B" w:rsidRDefault="00103F3B" w:rsidP="00103F3B">
            <w:pPr>
              <w:spacing w:before="120" w:after="120"/>
              <w:rPr>
                <w:sz w:val="28"/>
                <w:szCs w:val="28"/>
              </w:rPr>
            </w:pPr>
          </w:p>
        </w:tc>
      </w:tr>
      <w:tr w:rsidR="00103F3B" w14:paraId="772A0F6C" w14:textId="77777777" w:rsidTr="006F67E8">
        <w:tc>
          <w:tcPr>
            <w:tcW w:w="10314" w:type="dxa"/>
            <w:gridSpan w:val="2"/>
            <w:shd w:val="clear" w:color="auto" w:fill="0F243E" w:themeFill="text2" w:themeFillShade="80"/>
          </w:tcPr>
          <w:p w14:paraId="678512AB" w14:textId="77777777" w:rsidR="00103F3B" w:rsidRPr="00103F3B" w:rsidRDefault="00103F3B" w:rsidP="00103F3B">
            <w:pPr>
              <w:spacing w:before="120" w:after="120"/>
              <w:jc w:val="center"/>
              <w:rPr>
                <w:b/>
                <w:sz w:val="28"/>
                <w:szCs w:val="28"/>
              </w:rPr>
            </w:pPr>
            <w:r>
              <w:rPr>
                <w:b/>
                <w:sz w:val="28"/>
                <w:szCs w:val="28"/>
              </w:rPr>
              <w:t>Hyp</w:t>
            </w:r>
            <w:r w:rsidR="00F17321">
              <w:rPr>
                <w:b/>
                <w:sz w:val="28"/>
                <w:szCs w:val="28"/>
              </w:rPr>
              <w:t>othesis / Argument (What will each of us will</w:t>
            </w:r>
            <w:r>
              <w:rPr>
                <w:b/>
                <w:sz w:val="28"/>
                <w:szCs w:val="28"/>
              </w:rPr>
              <w:t xml:space="preserve"> be arguing in our video?)</w:t>
            </w:r>
          </w:p>
        </w:tc>
      </w:tr>
      <w:tr w:rsidR="00103F3B" w14:paraId="1D6006CE" w14:textId="77777777" w:rsidTr="006F67E8">
        <w:tc>
          <w:tcPr>
            <w:tcW w:w="10314" w:type="dxa"/>
            <w:gridSpan w:val="2"/>
          </w:tcPr>
          <w:p w14:paraId="239E9241" w14:textId="172304DB" w:rsidR="00103F3B" w:rsidRPr="00AC5D79" w:rsidRDefault="00F73D8C" w:rsidP="00103F3B">
            <w:pPr>
              <w:spacing w:before="120" w:after="120"/>
              <w:rPr>
                <w:rFonts w:ascii="Times New Roman" w:hAnsi="Times New Roman" w:cs="Times New Roman"/>
              </w:rPr>
            </w:pPr>
            <w:r w:rsidRPr="00AC5D79">
              <w:rPr>
                <w:rFonts w:ascii="Times New Roman" w:hAnsi="Times New Roman" w:cs="Times New Roman"/>
              </w:rPr>
              <w:t>Society is built on well-established cultural, economic and political norms. The pandemic however, has forced people to re-evaluate the things they take for granted, the wat they socialise, the way they work and even the need for travel. It has forced the government to reassess who key workers are and introduce extreme policy measures to support businesses and individuals, with almost immediate consequence:</w:t>
            </w:r>
          </w:p>
          <w:p w14:paraId="2125BC21" w14:textId="55188202" w:rsidR="00F73D8C" w:rsidRPr="00AC5D79" w:rsidRDefault="00F73D8C" w:rsidP="00103F3B">
            <w:pPr>
              <w:spacing w:before="120" w:after="120"/>
              <w:rPr>
                <w:rFonts w:ascii="Times New Roman" w:hAnsi="Times New Roman" w:cs="Times New Roman"/>
              </w:rPr>
            </w:pPr>
            <w:r w:rsidRPr="00AC5D79">
              <w:rPr>
                <w:rFonts w:ascii="Times New Roman" w:hAnsi="Times New Roman" w:cs="Times New Roman"/>
              </w:rPr>
              <w:t xml:space="preserve">        1) Donna: Community</w:t>
            </w:r>
          </w:p>
          <w:p w14:paraId="36C2BD5A" w14:textId="5AFECC89" w:rsidR="00F73D8C" w:rsidRPr="00AC5D79" w:rsidRDefault="00F73D8C" w:rsidP="00103F3B">
            <w:pPr>
              <w:spacing w:before="120" w:after="120"/>
              <w:rPr>
                <w:rFonts w:ascii="Times New Roman" w:hAnsi="Times New Roman" w:cs="Times New Roman"/>
              </w:rPr>
            </w:pPr>
            <w:r w:rsidRPr="00AC5D79">
              <w:rPr>
                <w:rFonts w:ascii="Times New Roman" w:hAnsi="Times New Roman" w:cs="Times New Roman"/>
              </w:rPr>
              <w:t xml:space="preserve">        2) Lianne: Environmental</w:t>
            </w:r>
          </w:p>
          <w:p w14:paraId="2E588F2B" w14:textId="11249AEC" w:rsidR="00F73D8C" w:rsidRPr="00AC5D79" w:rsidRDefault="00F73D8C" w:rsidP="00103F3B">
            <w:pPr>
              <w:spacing w:before="120" w:after="120"/>
              <w:rPr>
                <w:rFonts w:ascii="Times New Roman" w:hAnsi="Times New Roman" w:cs="Times New Roman"/>
              </w:rPr>
            </w:pPr>
            <w:r w:rsidRPr="00AC5D79">
              <w:rPr>
                <w:rFonts w:ascii="Times New Roman" w:hAnsi="Times New Roman" w:cs="Times New Roman"/>
              </w:rPr>
              <w:t xml:space="preserve">        3) Graham: Economic</w:t>
            </w:r>
          </w:p>
          <w:p w14:paraId="155D905F" w14:textId="6992828E" w:rsidR="00103F3B" w:rsidRPr="00AC5D79" w:rsidRDefault="00F73D8C" w:rsidP="00103F3B">
            <w:pPr>
              <w:spacing w:before="120" w:after="120"/>
              <w:rPr>
                <w:rFonts w:ascii="Times New Roman" w:hAnsi="Times New Roman" w:cs="Times New Roman"/>
              </w:rPr>
            </w:pPr>
            <w:r w:rsidRPr="00AC5D79">
              <w:rPr>
                <w:rFonts w:ascii="Times New Roman" w:hAnsi="Times New Roman" w:cs="Times New Roman"/>
              </w:rPr>
              <w:t xml:space="preserve">        4)  Gwen: Health and Wellbeing</w:t>
            </w:r>
          </w:p>
          <w:p w14:paraId="41784E4D" w14:textId="5BB07299" w:rsidR="00AF3CC7" w:rsidRPr="00AC5D79" w:rsidRDefault="00F73D8C" w:rsidP="00103F3B">
            <w:pPr>
              <w:spacing w:before="120" w:after="120"/>
              <w:rPr>
                <w:rFonts w:ascii="Times New Roman" w:hAnsi="Times New Roman" w:cs="Times New Roman"/>
              </w:rPr>
            </w:pPr>
            <w:r w:rsidRPr="00AC5D79">
              <w:rPr>
                <w:rFonts w:ascii="Times New Roman" w:hAnsi="Times New Roman" w:cs="Times New Roman"/>
              </w:rPr>
              <w:t xml:space="preserve">        5)  Andrew: Death and Dying in the Pandemic </w:t>
            </w:r>
          </w:p>
          <w:p w14:paraId="3F60A5E2" w14:textId="77777777" w:rsidR="00103F3B" w:rsidRDefault="00103F3B" w:rsidP="00103F3B">
            <w:pPr>
              <w:spacing w:before="120" w:after="120"/>
              <w:rPr>
                <w:sz w:val="28"/>
                <w:szCs w:val="28"/>
              </w:rPr>
            </w:pPr>
          </w:p>
          <w:p w14:paraId="79C894A2" w14:textId="77777777" w:rsidR="00103F3B" w:rsidRDefault="00103F3B" w:rsidP="00103F3B">
            <w:pPr>
              <w:spacing w:before="120" w:after="120"/>
              <w:rPr>
                <w:sz w:val="28"/>
                <w:szCs w:val="28"/>
              </w:rPr>
            </w:pPr>
          </w:p>
          <w:p w14:paraId="1EFAFA46" w14:textId="77777777" w:rsidR="00103F3B" w:rsidRDefault="00103F3B" w:rsidP="00103F3B">
            <w:pPr>
              <w:spacing w:before="120" w:after="120"/>
              <w:rPr>
                <w:sz w:val="28"/>
                <w:szCs w:val="28"/>
              </w:rPr>
            </w:pPr>
          </w:p>
        </w:tc>
      </w:tr>
      <w:tr w:rsidR="00103F3B" w14:paraId="61C19F58" w14:textId="77777777" w:rsidTr="006F67E8">
        <w:tc>
          <w:tcPr>
            <w:tcW w:w="10314" w:type="dxa"/>
            <w:gridSpan w:val="2"/>
            <w:shd w:val="clear" w:color="auto" w:fill="0F243E" w:themeFill="text2" w:themeFillShade="80"/>
          </w:tcPr>
          <w:p w14:paraId="07F1C93B" w14:textId="77777777" w:rsidR="00103F3B" w:rsidRPr="00103F3B" w:rsidRDefault="00103F3B" w:rsidP="00F17321">
            <w:pPr>
              <w:spacing w:before="120" w:after="120"/>
              <w:jc w:val="center"/>
              <w:rPr>
                <w:b/>
                <w:sz w:val="28"/>
                <w:szCs w:val="28"/>
              </w:rPr>
            </w:pPr>
            <w:r>
              <w:rPr>
                <w:b/>
                <w:sz w:val="28"/>
                <w:szCs w:val="28"/>
              </w:rPr>
              <w:t xml:space="preserve">Content (What </w:t>
            </w:r>
            <w:r w:rsidR="00F17321">
              <w:rPr>
                <w:b/>
                <w:sz w:val="28"/>
                <w:szCs w:val="28"/>
              </w:rPr>
              <w:t>will I be using to illustrate my argument</w:t>
            </w:r>
            <w:r>
              <w:rPr>
                <w:b/>
                <w:sz w:val="28"/>
                <w:szCs w:val="28"/>
              </w:rPr>
              <w:t>?)</w:t>
            </w:r>
          </w:p>
        </w:tc>
      </w:tr>
      <w:tr w:rsidR="00103F3B" w14:paraId="30BB3B1F" w14:textId="77777777" w:rsidTr="006F67E8">
        <w:tc>
          <w:tcPr>
            <w:tcW w:w="10314" w:type="dxa"/>
            <w:gridSpan w:val="2"/>
          </w:tcPr>
          <w:p w14:paraId="5C0AD4AD" w14:textId="20130101" w:rsidR="00103F3B" w:rsidRPr="00AC5D79" w:rsidRDefault="00F73D8C" w:rsidP="00103F3B">
            <w:pPr>
              <w:spacing w:before="120" w:after="120"/>
              <w:rPr>
                <w:rFonts w:ascii="Times New Roman" w:hAnsi="Times New Roman" w:cs="Times New Roman"/>
              </w:rPr>
            </w:pPr>
            <w:r w:rsidRPr="00AC5D79">
              <w:rPr>
                <w:rFonts w:ascii="Times New Roman" w:hAnsi="Times New Roman" w:cs="Times New Roman"/>
              </w:rPr>
              <w:t>Death</w:t>
            </w:r>
            <w:r w:rsidR="00AC5D79" w:rsidRPr="00AC5D79">
              <w:rPr>
                <w:rFonts w:ascii="Times New Roman" w:hAnsi="Times New Roman" w:cs="Times New Roman"/>
              </w:rPr>
              <w:t xml:space="preserve"> and dying have a cultural as well as biological basis.</w:t>
            </w:r>
          </w:p>
          <w:p w14:paraId="141A53FD" w14:textId="2EDB9DBB" w:rsidR="00AC5D79" w:rsidRPr="00AC5D79" w:rsidRDefault="00AC5D79" w:rsidP="00103F3B">
            <w:pPr>
              <w:spacing w:before="120" w:after="120"/>
              <w:rPr>
                <w:rFonts w:ascii="Times New Roman" w:hAnsi="Times New Roman" w:cs="Times New Roman"/>
              </w:rPr>
            </w:pPr>
            <w:r w:rsidRPr="00AC5D79">
              <w:rPr>
                <w:rFonts w:ascii="Times New Roman" w:hAnsi="Times New Roman" w:cs="Times New Roman"/>
              </w:rPr>
              <w:t>Concepts of death have been made more complex by advances in medicine and science</w:t>
            </w:r>
          </w:p>
          <w:p w14:paraId="7FCB1102" w14:textId="77777777" w:rsidR="00AC5D79" w:rsidRPr="00AC5D79" w:rsidRDefault="00AC5D79" w:rsidP="00103F3B">
            <w:pPr>
              <w:spacing w:before="120" w:after="120"/>
              <w:rPr>
                <w:rFonts w:ascii="Times New Roman" w:hAnsi="Times New Roman" w:cs="Times New Roman"/>
              </w:rPr>
            </w:pPr>
            <w:r w:rsidRPr="00AC5D79">
              <w:rPr>
                <w:rFonts w:ascii="Times New Roman" w:hAnsi="Times New Roman" w:cs="Times New Roman"/>
              </w:rPr>
              <w:t>The Covid-19 pandemic has raised a number of practical, moral and ethical issues surrounding dying and death</w:t>
            </w:r>
          </w:p>
          <w:p w14:paraId="3384645F" w14:textId="77777777" w:rsidR="00AC5D79" w:rsidRPr="00AC5D79" w:rsidRDefault="00AC5D79" w:rsidP="00103F3B">
            <w:pPr>
              <w:spacing w:before="120" w:after="120"/>
              <w:rPr>
                <w:rFonts w:ascii="Times New Roman" w:hAnsi="Times New Roman" w:cs="Times New Roman"/>
              </w:rPr>
            </w:pPr>
            <w:r w:rsidRPr="00AC5D79">
              <w:rPr>
                <w:rFonts w:ascii="Times New Roman" w:hAnsi="Times New Roman" w:cs="Times New Roman"/>
              </w:rPr>
              <w:t>There is a need for new forms of humanity in the face of pandemic deaths</w:t>
            </w:r>
          </w:p>
          <w:p w14:paraId="3A3ED837" w14:textId="1406D771" w:rsidR="00AC5D79" w:rsidRPr="00AC5D79" w:rsidRDefault="00AC5D79" w:rsidP="00103F3B">
            <w:pPr>
              <w:spacing w:before="120" w:after="120"/>
              <w:rPr>
                <w:rFonts w:ascii="Times New Roman" w:hAnsi="Times New Roman" w:cs="Times New Roman"/>
              </w:rPr>
            </w:pPr>
            <w:r w:rsidRPr="00AC5D79">
              <w:rPr>
                <w:rFonts w:ascii="Times New Roman" w:hAnsi="Times New Roman" w:cs="Times New Roman"/>
              </w:rPr>
              <w:t xml:space="preserve">Society finds unity in symbolism at times of disaster  </w:t>
            </w:r>
          </w:p>
          <w:p w14:paraId="268DC54B" w14:textId="77777777" w:rsidR="00103F3B" w:rsidRDefault="00103F3B" w:rsidP="00103F3B">
            <w:pPr>
              <w:spacing w:before="120" w:after="120"/>
              <w:rPr>
                <w:sz w:val="28"/>
                <w:szCs w:val="28"/>
              </w:rPr>
            </w:pPr>
          </w:p>
          <w:p w14:paraId="27D69CEC" w14:textId="77777777" w:rsidR="00103F3B" w:rsidRDefault="00103F3B" w:rsidP="00103F3B">
            <w:pPr>
              <w:spacing w:before="120" w:after="120"/>
              <w:rPr>
                <w:sz w:val="28"/>
                <w:szCs w:val="28"/>
              </w:rPr>
            </w:pPr>
          </w:p>
          <w:p w14:paraId="6F4ED8EE" w14:textId="77777777" w:rsidR="00AF3CC7" w:rsidRDefault="00AF3CC7" w:rsidP="00103F3B">
            <w:pPr>
              <w:spacing w:before="120" w:after="120"/>
              <w:rPr>
                <w:sz w:val="28"/>
                <w:szCs w:val="28"/>
              </w:rPr>
            </w:pPr>
          </w:p>
          <w:p w14:paraId="3EE52270" w14:textId="77777777" w:rsidR="00AF3CC7" w:rsidRDefault="00AF3CC7" w:rsidP="00103F3B">
            <w:pPr>
              <w:spacing w:before="120" w:after="120"/>
              <w:rPr>
                <w:sz w:val="28"/>
                <w:szCs w:val="28"/>
              </w:rPr>
            </w:pPr>
          </w:p>
          <w:p w14:paraId="776705D1" w14:textId="77777777" w:rsidR="00AF3CC7" w:rsidRDefault="00AF3CC7" w:rsidP="00103F3B">
            <w:pPr>
              <w:spacing w:before="120" w:after="120"/>
              <w:rPr>
                <w:sz w:val="28"/>
                <w:szCs w:val="28"/>
              </w:rPr>
            </w:pPr>
          </w:p>
          <w:p w14:paraId="465708AE" w14:textId="77777777" w:rsidR="00103F3B" w:rsidRDefault="00103F3B" w:rsidP="00103F3B">
            <w:pPr>
              <w:spacing w:before="120" w:after="120"/>
              <w:rPr>
                <w:sz w:val="28"/>
                <w:szCs w:val="28"/>
              </w:rPr>
            </w:pPr>
          </w:p>
          <w:p w14:paraId="13F4C877" w14:textId="77777777" w:rsidR="00103F3B" w:rsidRDefault="00103F3B" w:rsidP="00103F3B">
            <w:pPr>
              <w:spacing w:before="120" w:after="120"/>
              <w:rPr>
                <w:sz w:val="28"/>
                <w:szCs w:val="28"/>
              </w:rPr>
            </w:pPr>
          </w:p>
        </w:tc>
      </w:tr>
    </w:tbl>
    <w:p w14:paraId="19D7EF74" w14:textId="77777777" w:rsidR="00AF3CC7" w:rsidRDefault="00AF3CC7"/>
    <w:p w14:paraId="0C09EACB" w14:textId="77777777" w:rsidR="00AF3CC7" w:rsidRDefault="00AF3CC7" w:rsidP="00AF3CC7">
      <w:pPr>
        <w:jc w:val="right"/>
      </w:pPr>
      <w:r>
        <w:t>P.T.O.</w:t>
      </w:r>
    </w:p>
    <w:tbl>
      <w:tblPr>
        <w:tblStyle w:val="TableGrid"/>
        <w:tblW w:w="0" w:type="auto"/>
        <w:tblLook w:val="04A0" w:firstRow="1" w:lastRow="0" w:firstColumn="1" w:lastColumn="0" w:noHBand="0" w:noVBand="1"/>
      </w:tblPr>
      <w:tblGrid>
        <w:gridCol w:w="10314"/>
      </w:tblGrid>
      <w:tr w:rsidR="00103F3B" w14:paraId="3C34D5C2" w14:textId="77777777" w:rsidTr="006F67E8">
        <w:tc>
          <w:tcPr>
            <w:tcW w:w="10314" w:type="dxa"/>
            <w:shd w:val="clear" w:color="auto" w:fill="0F243E" w:themeFill="text2" w:themeFillShade="80"/>
          </w:tcPr>
          <w:p w14:paraId="73812351" w14:textId="77777777" w:rsidR="00103F3B" w:rsidRPr="00103F3B" w:rsidRDefault="00103F3B" w:rsidP="00103F3B">
            <w:pPr>
              <w:spacing w:before="120" w:after="120"/>
              <w:jc w:val="center"/>
              <w:rPr>
                <w:b/>
                <w:sz w:val="28"/>
                <w:szCs w:val="28"/>
              </w:rPr>
            </w:pPr>
            <w:r>
              <w:rPr>
                <w:b/>
                <w:sz w:val="28"/>
                <w:szCs w:val="28"/>
              </w:rPr>
              <w:t>References (What researc</w:t>
            </w:r>
            <w:r w:rsidR="00F17321">
              <w:rPr>
                <w:b/>
                <w:sz w:val="28"/>
                <w:szCs w:val="28"/>
              </w:rPr>
              <w:t xml:space="preserve">h, theory or policies have I used </w:t>
            </w:r>
            <w:r w:rsidR="00F17321" w:rsidRPr="00F17321">
              <w:rPr>
                <w:b/>
                <w:sz w:val="28"/>
                <w:szCs w:val="28"/>
                <w:u w:val="single"/>
              </w:rPr>
              <w:t>in my Video</w:t>
            </w:r>
            <w:r>
              <w:rPr>
                <w:b/>
                <w:sz w:val="28"/>
                <w:szCs w:val="28"/>
              </w:rPr>
              <w:t>?)</w:t>
            </w:r>
          </w:p>
        </w:tc>
      </w:tr>
      <w:tr w:rsidR="00103F3B" w14:paraId="42528DFC" w14:textId="77777777" w:rsidTr="006F67E8">
        <w:tc>
          <w:tcPr>
            <w:tcW w:w="10314" w:type="dxa"/>
          </w:tcPr>
          <w:p w14:paraId="51F94CB7" w14:textId="77777777" w:rsidR="00103F3B" w:rsidRDefault="00103F3B" w:rsidP="00103F3B">
            <w:pPr>
              <w:spacing w:before="120" w:after="120"/>
              <w:rPr>
                <w:sz w:val="28"/>
                <w:szCs w:val="28"/>
              </w:rPr>
            </w:pPr>
          </w:p>
          <w:p w14:paraId="4598D3B0" w14:textId="044770DA" w:rsidR="00AC5D79" w:rsidRPr="00AC5D79" w:rsidRDefault="00AC5D79" w:rsidP="00AC5D79">
            <w:pPr>
              <w:spacing w:before="120" w:after="120"/>
              <w:rPr>
                <w:rFonts w:ascii="Times New Roman" w:hAnsi="Times New Roman" w:cs="Times New Roman"/>
              </w:rPr>
            </w:pPr>
            <w:proofErr w:type="spellStart"/>
            <w:r w:rsidRPr="00AC5D79">
              <w:rPr>
                <w:rFonts w:ascii="Times New Roman" w:hAnsi="Times New Roman" w:cs="Times New Roman"/>
              </w:rPr>
              <w:t>Ariès</w:t>
            </w:r>
            <w:proofErr w:type="spellEnd"/>
            <w:r w:rsidRPr="00AC5D79">
              <w:rPr>
                <w:rFonts w:ascii="Times New Roman" w:hAnsi="Times New Roman" w:cs="Times New Roman"/>
              </w:rPr>
              <w:t xml:space="preserve">, P. (1991) </w:t>
            </w:r>
            <w:r w:rsidRPr="00AC5D79">
              <w:rPr>
                <w:rFonts w:ascii="Times New Roman" w:hAnsi="Times New Roman" w:cs="Times New Roman"/>
                <w:i/>
                <w:iCs/>
              </w:rPr>
              <w:t xml:space="preserve">The Hour of our Death. </w:t>
            </w:r>
            <w:r w:rsidRPr="00AC5D79">
              <w:rPr>
                <w:rFonts w:ascii="Times New Roman" w:hAnsi="Times New Roman" w:cs="Times New Roman"/>
              </w:rPr>
              <w:t>New York: Knopf. Available at: DOI:10.1086/242474 (Accessed 10</w:t>
            </w:r>
            <w:r w:rsidRPr="00AC5D79">
              <w:rPr>
                <w:rFonts w:ascii="Times New Roman" w:hAnsi="Times New Roman" w:cs="Times New Roman"/>
                <w:vertAlign w:val="superscript"/>
              </w:rPr>
              <w:t>th</w:t>
            </w:r>
            <w:r w:rsidRPr="00AC5D79">
              <w:rPr>
                <w:rFonts w:ascii="Times New Roman" w:hAnsi="Times New Roman" w:cs="Times New Roman"/>
              </w:rPr>
              <w:t xml:space="preserve"> May 2020).</w:t>
            </w:r>
          </w:p>
          <w:p w14:paraId="12FDF10A" w14:textId="77777777" w:rsidR="00AC5D79" w:rsidRPr="00AC5D79" w:rsidRDefault="00AC5D79" w:rsidP="00AC5D79">
            <w:pPr>
              <w:spacing w:before="120" w:after="120"/>
              <w:rPr>
                <w:rFonts w:ascii="Times New Roman" w:hAnsi="Times New Roman" w:cs="Times New Roman"/>
              </w:rPr>
            </w:pPr>
            <w:r w:rsidRPr="00AC5D79">
              <w:rPr>
                <w:rFonts w:ascii="Times New Roman" w:hAnsi="Times New Roman" w:cs="Times New Roman"/>
              </w:rPr>
              <w:t xml:space="preserve">Berger, P. (1969) </w:t>
            </w:r>
            <w:r w:rsidRPr="00AC5D79">
              <w:rPr>
                <w:rFonts w:ascii="Times New Roman" w:hAnsi="Times New Roman" w:cs="Times New Roman"/>
                <w:i/>
                <w:iCs/>
              </w:rPr>
              <w:t xml:space="preserve">The social reality of religion. </w:t>
            </w:r>
            <w:r w:rsidRPr="00AC5D79">
              <w:rPr>
                <w:rFonts w:ascii="Times New Roman" w:hAnsi="Times New Roman" w:cs="Times New Roman"/>
              </w:rPr>
              <w:t>Available at: DOI.10.1177.0040571X7007300109 (Accessed 11</w:t>
            </w:r>
            <w:r w:rsidRPr="00AC5D79">
              <w:rPr>
                <w:rFonts w:ascii="Times New Roman" w:hAnsi="Times New Roman" w:cs="Times New Roman"/>
                <w:vertAlign w:val="superscript"/>
              </w:rPr>
              <w:t>th</w:t>
            </w:r>
            <w:r w:rsidRPr="00AC5D79">
              <w:rPr>
                <w:rFonts w:ascii="Times New Roman" w:hAnsi="Times New Roman" w:cs="Times New Roman"/>
              </w:rPr>
              <w:t xml:space="preserve"> May 2020).</w:t>
            </w:r>
            <w:r w:rsidRPr="00AC5D79">
              <w:rPr>
                <w:rFonts w:ascii="Times New Roman" w:hAnsi="Times New Roman" w:cs="Times New Roman"/>
                <w:i/>
                <w:iCs/>
              </w:rPr>
              <w:t xml:space="preserve"> </w:t>
            </w:r>
          </w:p>
          <w:p w14:paraId="3314C7E7" w14:textId="77777777" w:rsidR="00AC5D79" w:rsidRPr="00AC5D79" w:rsidRDefault="00AC5D79" w:rsidP="00AC5D79">
            <w:pPr>
              <w:spacing w:before="120" w:after="120"/>
              <w:rPr>
                <w:rFonts w:ascii="Times New Roman" w:hAnsi="Times New Roman" w:cs="Times New Roman"/>
              </w:rPr>
            </w:pPr>
            <w:proofErr w:type="spellStart"/>
            <w:r w:rsidRPr="00AC5D79">
              <w:rPr>
                <w:rFonts w:ascii="Times New Roman" w:hAnsi="Times New Roman" w:cs="Times New Roman"/>
              </w:rPr>
              <w:t>Gire</w:t>
            </w:r>
            <w:proofErr w:type="spellEnd"/>
            <w:r w:rsidRPr="00AC5D79">
              <w:rPr>
                <w:rFonts w:ascii="Times New Roman" w:hAnsi="Times New Roman" w:cs="Times New Roman"/>
              </w:rPr>
              <w:t xml:space="preserve">, J. (2014) </w:t>
            </w:r>
            <w:r w:rsidRPr="00AC5D79">
              <w:rPr>
                <w:rFonts w:ascii="Times New Roman" w:hAnsi="Times New Roman" w:cs="Times New Roman"/>
                <w:i/>
                <w:iCs/>
              </w:rPr>
              <w:t xml:space="preserve">How Death Imitates Life: Cultural Influences on Conceptions of Death and Dying. </w:t>
            </w:r>
            <w:r w:rsidRPr="00AC5D79">
              <w:rPr>
                <w:rFonts w:ascii="Times New Roman" w:hAnsi="Times New Roman" w:cs="Times New Roman"/>
              </w:rPr>
              <w:t xml:space="preserve">Online Readings in Psychology and Culture. Available at: </w:t>
            </w:r>
            <w:hyperlink r:id="rId7" w:history="1">
              <w:r w:rsidRPr="00AC5D79">
                <w:rPr>
                  <w:rStyle w:val="Hyperlink"/>
                  <w:rFonts w:ascii="Times New Roman" w:hAnsi="Times New Roman" w:cs="Times New Roman"/>
                </w:rPr>
                <w:t>https://www.scholarworks.gvsu.edu/cgi/viewcontent.cgi?article=1120&amp;context=orpc</w:t>
              </w:r>
            </w:hyperlink>
            <w:r w:rsidRPr="00AC5D79">
              <w:rPr>
                <w:rFonts w:ascii="Times New Roman" w:hAnsi="Times New Roman" w:cs="Times New Roman"/>
              </w:rPr>
              <w:t xml:space="preserve"> (Accessed 2</w:t>
            </w:r>
            <w:r w:rsidRPr="00AC5D79">
              <w:rPr>
                <w:rFonts w:ascii="Times New Roman" w:hAnsi="Times New Roman" w:cs="Times New Roman"/>
                <w:vertAlign w:val="superscript"/>
              </w:rPr>
              <w:t>nd</w:t>
            </w:r>
            <w:r w:rsidRPr="00AC5D79">
              <w:rPr>
                <w:rFonts w:ascii="Times New Roman" w:hAnsi="Times New Roman" w:cs="Times New Roman"/>
              </w:rPr>
              <w:t xml:space="preserve"> May 2020)</w:t>
            </w:r>
          </w:p>
          <w:p w14:paraId="3F45B665" w14:textId="77777777" w:rsidR="00AC5D79" w:rsidRPr="00AC5D79" w:rsidRDefault="00AC5D79" w:rsidP="00AC5D79">
            <w:pPr>
              <w:spacing w:before="120" w:after="120"/>
              <w:rPr>
                <w:rFonts w:ascii="Times New Roman" w:hAnsi="Times New Roman" w:cs="Times New Roman"/>
              </w:rPr>
            </w:pPr>
            <w:r w:rsidRPr="00AC5D79">
              <w:rPr>
                <w:rFonts w:ascii="Times New Roman" w:hAnsi="Times New Roman" w:cs="Times New Roman"/>
              </w:rPr>
              <w:t xml:space="preserve">Meier, </w:t>
            </w:r>
            <w:r w:rsidRPr="00AC5D79">
              <w:rPr>
                <w:rFonts w:ascii="Times New Roman" w:hAnsi="Times New Roman" w:cs="Times New Roman"/>
                <w:i/>
                <w:iCs/>
              </w:rPr>
              <w:t xml:space="preserve">et al. </w:t>
            </w:r>
            <w:r w:rsidRPr="00AC5D79">
              <w:rPr>
                <w:rFonts w:ascii="Times New Roman" w:hAnsi="Times New Roman" w:cs="Times New Roman"/>
              </w:rPr>
              <w:t xml:space="preserve">(2016) ‘Defining a Good Death (Successful Dying).’ </w:t>
            </w:r>
            <w:r w:rsidRPr="00AC5D79">
              <w:rPr>
                <w:rFonts w:ascii="Times New Roman" w:hAnsi="Times New Roman" w:cs="Times New Roman"/>
                <w:i/>
                <w:iCs/>
              </w:rPr>
              <w:t xml:space="preserve">American Journal of Geriatric Society, </w:t>
            </w:r>
            <w:r w:rsidRPr="00AC5D79">
              <w:rPr>
                <w:rFonts w:ascii="Times New Roman" w:hAnsi="Times New Roman" w:cs="Times New Roman"/>
              </w:rPr>
              <w:t xml:space="preserve">24. pp.261-271. April Available at: </w:t>
            </w:r>
            <w:proofErr w:type="gramStart"/>
            <w:r w:rsidRPr="00AC5D79">
              <w:rPr>
                <w:rFonts w:ascii="Times New Roman" w:hAnsi="Times New Roman" w:cs="Times New Roman"/>
              </w:rPr>
              <w:t>DOI:10.1016/j.japg</w:t>
            </w:r>
            <w:proofErr w:type="gramEnd"/>
            <w:r w:rsidRPr="00AC5D79">
              <w:rPr>
                <w:rFonts w:ascii="Times New Roman" w:hAnsi="Times New Roman" w:cs="Times New Roman"/>
              </w:rPr>
              <w:t>.2016.01.135 (Accessed 9</w:t>
            </w:r>
            <w:r w:rsidRPr="00AC5D79">
              <w:rPr>
                <w:rFonts w:ascii="Times New Roman" w:hAnsi="Times New Roman" w:cs="Times New Roman"/>
                <w:vertAlign w:val="superscript"/>
              </w:rPr>
              <w:t>th</w:t>
            </w:r>
            <w:r w:rsidRPr="00AC5D79">
              <w:rPr>
                <w:rFonts w:ascii="Times New Roman" w:hAnsi="Times New Roman" w:cs="Times New Roman"/>
              </w:rPr>
              <w:t xml:space="preserve"> May 2020).</w:t>
            </w:r>
          </w:p>
          <w:p w14:paraId="7073137C" w14:textId="77777777" w:rsidR="00AC5D79" w:rsidRPr="00AC5D79" w:rsidRDefault="00AC5D79" w:rsidP="00AC5D79">
            <w:pPr>
              <w:spacing w:before="120" w:after="120"/>
              <w:rPr>
                <w:rFonts w:ascii="Times New Roman" w:hAnsi="Times New Roman" w:cs="Times New Roman"/>
              </w:rPr>
            </w:pPr>
            <w:r w:rsidRPr="00AC5D79">
              <w:rPr>
                <w:rFonts w:ascii="Times New Roman" w:hAnsi="Times New Roman" w:cs="Times New Roman"/>
              </w:rPr>
              <w:t xml:space="preserve">Sartre, J.P. (1943) </w:t>
            </w:r>
            <w:r w:rsidRPr="00AC5D79">
              <w:rPr>
                <w:rFonts w:ascii="Times New Roman" w:hAnsi="Times New Roman" w:cs="Times New Roman"/>
                <w:i/>
                <w:iCs/>
              </w:rPr>
              <w:t xml:space="preserve">Being and Nothingness. </w:t>
            </w:r>
            <w:r w:rsidRPr="00AC5D79">
              <w:rPr>
                <w:rFonts w:ascii="Times New Roman" w:hAnsi="Times New Roman" w:cs="Times New Roman"/>
              </w:rPr>
              <w:t>Paris: Gallimard.</w:t>
            </w:r>
          </w:p>
          <w:p w14:paraId="09BF713D" w14:textId="77777777" w:rsidR="00AC5D79" w:rsidRPr="00AC5D79" w:rsidRDefault="00AC5D79" w:rsidP="00AC5D79">
            <w:pPr>
              <w:spacing w:before="120" w:after="120"/>
              <w:rPr>
                <w:rFonts w:ascii="Times New Roman" w:hAnsi="Times New Roman" w:cs="Times New Roman"/>
              </w:rPr>
            </w:pPr>
            <w:r w:rsidRPr="00AC5D79">
              <w:rPr>
                <w:rFonts w:ascii="Times New Roman" w:hAnsi="Times New Roman" w:cs="Times New Roman"/>
              </w:rPr>
              <w:t xml:space="preserve">Walter, T. (2008) ‘The Sociology of Death’, </w:t>
            </w:r>
            <w:r w:rsidRPr="00AC5D79">
              <w:rPr>
                <w:rFonts w:ascii="Times New Roman" w:hAnsi="Times New Roman" w:cs="Times New Roman"/>
                <w:i/>
                <w:iCs/>
              </w:rPr>
              <w:t xml:space="preserve">Sociology </w:t>
            </w:r>
            <w:proofErr w:type="gramStart"/>
            <w:r w:rsidRPr="00AC5D79">
              <w:rPr>
                <w:rFonts w:ascii="Times New Roman" w:hAnsi="Times New Roman" w:cs="Times New Roman"/>
                <w:i/>
                <w:iCs/>
              </w:rPr>
              <w:t>Compass,(</w:t>
            </w:r>
            <w:proofErr w:type="gramEnd"/>
            <w:r w:rsidRPr="00AC5D79">
              <w:rPr>
                <w:rFonts w:ascii="Times New Roman" w:hAnsi="Times New Roman" w:cs="Times New Roman"/>
                <w:i/>
                <w:iCs/>
              </w:rPr>
              <w:t>2)1. pp317-336. Available at: DOI:10.1111/j.1751-9020.</w:t>
            </w:r>
            <w:proofErr w:type="gramStart"/>
            <w:r w:rsidRPr="00AC5D79">
              <w:rPr>
                <w:rFonts w:ascii="Times New Roman" w:hAnsi="Times New Roman" w:cs="Times New Roman"/>
                <w:i/>
                <w:iCs/>
              </w:rPr>
              <w:t>2007.00069.x</w:t>
            </w:r>
            <w:proofErr w:type="gramEnd"/>
            <w:r w:rsidRPr="00AC5D79">
              <w:rPr>
                <w:rFonts w:ascii="Times New Roman" w:hAnsi="Times New Roman" w:cs="Times New Roman"/>
                <w:i/>
                <w:iCs/>
              </w:rPr>
              <w:t xml:space="preserve"> (Accessed 10</w:t>
            </w:r>
            <w:r w:rsidRPr="00AC5D79">
              <w:rPr>
                <w:rFonts w:ascii="Times New Roman" w:hAnsi="Times New Roman" w:cs="Times New Roman"/>
                <w:i/>
                <w:iCs/>
                <w:vertAlign w:val="superscript"/>
              </w:rPr>
              <w:t>th</w:t>
            </w:r>
            <w:r w:rsidRPr="00AC5D79">
              <w:rPr>
                <w:rFonts w:ascii="Times New Roman" w:hAnsi="Times New Roman" w:cs="Times New Roman"/>
                <w:i/>
                <w:iCs/>
              </w:rPr>
              <w:t xml:space="preserve"> May 2020).</w:t>
            </w:r>
          </w:p>
          <w:p w14:paraId="1067E7F0" w14:textId="77777777" w:rsidR="00AC5D79" w:rsidRPr="00AC5D79" w:rsidRDefault="00AC5D79" w:rsidP="00AC5D79">
            <w:pPr>
              <w:spacing w:before="120" w:after="120"/>
              <w:rPr>
                <w:rFonts w:ascii="Times New Roman" w:hAnsi="Times New Roman" w:cs="Times New Roman"/>
              </w:rPr>
            </w:pPr>
            <w:r w:rsidRPr="00AC5D79">
              <w:rPr>
                <w:rFonts w:ascii="Times New Roman" w:hAnsi="Times New Roman" w:cs="Times New Roman"/>
              </w:rPr>
              <w:t xml:space="preserve">Yardley, S. and </w:t>
            </w:r>
            <w:proofErr w:type="spellStart"/>
            <w:r w:rsidRPr="00AC5D79">
              <w:rPr>
                <w:rFonts w:ascii="Times New Roman" w:hAnsi="Times New Roman" w:cs="Times New Roman"/>
              </w:rPr>
              <w:t>Rolph</w:t>
            </w:r>
            <w:proofErr w:type="spellEnd"/>
            <w:r w:rsidRPr="00AC5D79">
              <w:rPr>
                <w:rFonts w:ascii="Times New Roman" w:hAnsi="Times New Roman" w:cs="Times New Roman"/>
              </w:rPr>
              <w:t xml:space="preserve">, M. (2020) ‘Death and dying during the pandemic.’ </w:t>
            </w:r>
            <w:r w:rsidRPr="00AC5D79">
              <w:rPr>
                <w:rFonts w:ascii="Times New Roman" w:hAnsi="Times New Roman" w:cs="Times New Roman"/>
                <w:i/>
                <w:iCs/>
              </w:rPr>
              <w:t xml:space="preserve">British Medical Journal, </w:t>
            </w:r>
            <w:r w:rsidRPr="00AC5D79">
              <w:rPr>
                <w:rFonts w:ascii="Times New Roman" w:hAnsi="Times New Roman" w:cs="Times New Roman"/>
              </w:rPr>
              <w:t>369. April. Available at: DOI.10.1136.bmj.m1472 (Accessed 12</w:t>
            </w:r>
            <w:r w:rsidRPr="00AC5D79">
              <w:rPr>
                <w:rFonts w:ascii="Times New Roman" w:hAnsi="Times New Roman" w:cs="Times New Roman"/>
                <w:vertAlign w:val="superscript"/>
              </w:rPr>
              <w:t>th</w:t>
            </w:r>
            <w:r w:rsidRPr="00AC5D79">
              <w:rPr>
                <w:rFonts w:ascii="Times New Roman" w:hAnsi="Times New Roman" w:cs="Times New Roman"/>
              </w:rPr>
              <w:t xml:space="preserve"> May 2020)</w:t>
            </w:r>
          </w:p>
          <w:p w14:paraId="6400EF21" w14:textId="77777777" w:rsidR="00103F3B" w:rsidRDefault="00103F3B" w:rsidP="00103F3B">
            <w:pPr>
              <w:spacing w:before="120" w:after="120"/>
              <w:rPr>
                <w:sz w:val="28"/>
                <w:szCs w:val="28"/>
              </w:rPr>
            </w:pPr>
          </w:p>
          <w:p w14:paraId="12E2BF59" w14:textId="77777777" w:rsidR="00AF3CC7" w:rsidRDefault="00AF3CC7" w:rsidP="00103F3B">
            <w:pPr>
              <w:spacing w:before="120" w:after="120"/>
              <w:rPr>
                <w:sz w:val="28"/>
                <w:szCs w:val="28"/>
              </w:rPr>
            </w:pPr>
          </w:p>
          <w:p w14:paraId="1FD38490" w14:textId="77777777" w:rsidR="00AF3CC7" w:rsidRDefault="00AF3CC7" w:rsidP="00103F3B">
            <w:pPr>
              <w:spacing w:before="120" w:after="120"/>
              <w:rPr>
                <w:sz w:val="28"/>
                <w:szCs w:val="28"/>
              </w:rPr>
            </w:pPr>
          </w:p>
          <w:p w14:paraId="109149E1" w14:textId="77777777" w:rsidR="00103F3B" w:rsidRDefault="00103F3B" w:rsidP="00103F3B">
            <w:pPr>
              <w:spacing w:before="120" w:after="120"/>
              <w:rPr>
                <w:sz w:val="28"/>
                <w:szCs w:val="28"/>
              </w:rPr>
            </w:pPr>
          </w:p>
          <w:p w14:paraId="30CBEDBE" w14:textId="77777777" w:rsidR="006F67E8" w:rsidRDefault="006F67E8" w:rsidP="00103F3B">
            <w:pPr>
              <w:spacing w:before="120" w:after="120"/>
              <w:rPr>
                <w:sz w:val="28"/>
                <w:szCs w:val="28"/>
              </w:rPr>
            </w:pPr>
          </w:p>
          <w:p w14:paraId="1A6C63EC" w14:textId="77777777" w:rsidR="00103F3B" w:rsidRDefault="00103F3B" w:rsidP="00103F3B">
            <w:pPr>
              <w:spacing w:before="120" w:after="120"/>
              <w:rPr>
                <w:sz w:val="28"/>
                <w:szCs w:val="28"/>
              </w:rPr>
            </w:pPr>
          </w:p>
          <w:p w14:paraId="4B421CAA" w14:textId="77777777" w:rsidR="00103F3B" w:rsidRDefault="00103F3B" w:rsidP="00103F3B">
            <w:pPr>
              <w:spacing w:before="120" w:after="120"/>
              <w:rPr>
                <w:sz w:val="28"/>
                <w:szCs w:val="28"/>
              </w:rPr>
            </w:pPr>
          </w:p>
        </w:tc>
      </w:tr>
    </w:tbl>
    <w:p w14:paraId="741DC96C" w14:textId="77777777" w:rsidR="00103F3B" w:rsidRDefault="00103F3B"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0314"/>
      </w:tblGrid>
      <w:tr w:rsidR="00AF3CC7" w:rsidRPr="00103F3B" w14:paraId="65D06898" w14:textId="77777777" w:rsidTr="00870D06">
        <w:tc>
          <w:tcPr>
            <w:tcW w:w="10314" w:type="dxa"/>
            <w:shd w:val="clear" w:color="auto" w:fill="0F243E" w:themeFill="text2" w:themeFillShade="80"/>
          </w:tcPr>
          <w:p w14:paraId="35C51C03" w14:textId="77777777" w:rsidR="00AF3CC7" w:rsidRPr="00103F3B" w:rsidRDefault="00AF3CC7" w:rsidP="00AF3CC7">
            <w:pPr>
              <w:spacing w:before="120" w:after="120"/>
              <w:jc w:val="center"/>
              <w:rPr>
                <w:b/>
                <w:sz w:val="28"/>
                <w:szCs w:val="28"/>
              </w:rPr>
            </w:pPr>
            <w:r>
              <w:rPr>
                <w:b/>
                <w:sz w:val="28"/>
                <w:szCs w:val="28"/>
              </w:rPr>
              <w:t>Tasks (Other than taking part in the video, who will do what)</w:t>
            </w:r>
          </w:p>
        </w:tc>
      </w:tr>
      <w:tr w:rsidR="00AF3CC7" w14:paraId="673D4937" w14:textId="77777777" w:rsidTr="00870D06">
        <w:tc>
          <w:tcPr>
            <w:tcW w:w="10314" w:type="dxa"/>
          </w:tcPr>
          <w:p w14:paraId="72AD253B" w14:textId="226ECBA7" w:rsidR="000809F5" w:rsidRDefault="000809F5" w:rsidP="00870D06">
            <w:pPr>
              <w:spacing w:before="120" w:after="120"/>
              <w:rPr>
                <w:sz w:val="28"/>
                <w:szCs w:val="28"/>
              </w:rPr>
            </w:pPr>
            <w:r>
              <w:rPr>
                <w:sz w:val="28"/>
                <w:szCs w:val="28"/>
              </w:rPr>
              <w:lastRenderedPageBreak/>
              <w:t>Be part of the group</w:t>
            </w:r>
          </w:p>
          <w:p w14:paraId="0F878B21" w14:textId="74F86C49" w:rsidR="000809F5" w:rsidRDefault="000809F5" w:rsidP="00870D06">
            <w:pPr>
              <w:spacing w:before="120" w:after="120"/>
              <w:rPr>
                <w:sz w:val="28"/>
                <w:szCs w:val="28"/>
              </w:rPr>
            </w:pPr>
            <w:r>
              <w:rPr>
                <w:sz w:val="28"/>
                <w:szCs w:val="28"/>
              </w:rPr>
              <w:t>Set aside ego</w:t>
            </w:r>
          </w:p>
          <w:p w14:paraId="07497054" w14:textId="795F2E98" w:rsidR="00AF3CC7" w:rsidRDefault="00AC5D79" w:rsidP="00870D06">
            <w:pPr>
              <w:spacing w:before="120" w:after="120"/>
              <w:rPr>
                <w:sz w:val="28"/>
                <w:szCs w:val="28"/>
              </w:rPr>
            </w:pPr>
            <w:r>
              <w:rPr>
                <w:sz w:val="28"/>
                <w:szCs w:val="28"/>
              </w:rPr>
              <w:t>Contribute to meetings</w:t>
            </w:r>
          </w:p>
          <w:p w14:paraId="538B63A5" w14:textId="70C7A874" w:rsidR="000809F5" w:rsidRDefault="000809F5" w:rsidP="00870D06">
            <w:pPr>
              <w:spacing w:before="120" w:after="120"/>
              <w:rPr>
                <w:sz w:val="28"/>
                <w:szCs w:val="28"/>
              </w:rPr>
            </w:pPr>
            <w:r>
              <w:rPr>
                <w:sz w:val="28"/>
                <w:szCs w:val="28"/>
              </w:rPr>
              <w:t>Make suggestions</w:t>
            </w:r>
          </w:p>
          <w:p w14:paraId="3696628D" w14:textId="79C017DD" w:rsidR="000809F5" w:rsidRDefault="000809F5" w:rsidP="00870D06">
            <w:pPr>
              <w:spacing w:before="120" w:after="120"/>
              <w:rPr>
                <w:sz w:val="28"/>
                <w:szCs w:val="28"/>
              </w:rPr>
            </w:pPr>
            <w:r>
              <w:rPr>
                <w:sz w:val="28"/>
                <w:szCs w:val="28"/>
              </w:rPr>
              <w:t>Consider and comment on suggestions from others</w:t>
            </w:r>
          </w:p>
          <w:p w14:paraId="5570F1D0" w14:textId="21B65E19" w:rsidR="00AC5D79" w:rsidRDefault="00AC5D79" w:rsidP="00870D06">
            <w:pPr>
              <w:spacing w:before="120" w:after="120"/>
              <w:rPr>
                <w:sz w:val="28"/>
                <w:szCs w:val="28"/>
              </w:rPr>
            </w:pPr>
            <w:r>
              <w:rPr>
                <w:sz w:val="28"/>
                <w:szCs w:val="28"/>
              </w:rPr>
              <w:t>Undertake research</w:t>
            </w:r>
          </w:p>
          <w:p w14:paraId="536DC245" w14:textId="6C44B208" w:rsidR="00AC5D79" w:rsidRDefault="005D7100" w:rsidP="00870D06">
            <w:pPr>
              <w:spacing w:before="120" w:after="120"/>
              <w:rPr>
                <w:sz w:val="28"/>
                <w:szCs w:val="28"/>
              </w:rPr>
            </w:pPr>
            <w:r>
              <w:rPr>
                <w:sz w:val="28"/>
                <w:szCs w:val="28"/>
              </w:rPr>
              <w:t>Share information</w:t>
            </w:r>
          </w:p>
          <w:p w14:paraId="135490B9" w14:textId="4A02F02A" w:rsidR="005D7100" w:rsidRDefault="005D7100" w:rsidP="00870D06">
            <w:pPr>
              <w:spacing w:before="120" w:after="120"/>
              <w:rPr>
                <w:sz w:val="28"/>
                <w:szCs w:val="28"/>
              </w:rPr>
            </w:pPr>
            <w:r>
              <w:rPr>
                <w:sz w:val="28"/>
                <w:szCs w:val="28"/>
              </w:rPr>
              <w:t>Offer support</w:t>
            </w:r>
          </w:p>
          <w:p w14:paraId="79290C43" w14:textId="5DB0E5FE" w:rsidR="005D7100" w:rsidRDefault="005D7100" w:rsidP="00870D06">
            <w:pPr>
              <w:spacing w:before="120" w:after="120"/>
              <w:rPr>
                <w:sz w:val="28"/>
                <w:szCs w:val="28"/>
              </w:rPr>
            </w:pPr>
            <w:r>
              <w:rPr>
                <w:sz w:val="28"/>
                <w:szCs w:val="28"/>
              </w:rPr>
              <w:t>Request support when ne</w:t>
            </w:r>
            <w:r w:rsidR="000809F5">
              <w:rPr>
                <w:sz w:val="28"/>
                <w:szCs w:val="28"/>
              </w:rPr>
              <w:t>eded</w:t>
            </w:r>
          </w:p>
          <w:p w14:paraId="41BD8690" w14:textId="77777777" w:rsidR="005D7100" w:rsidRDefault="005D7100" w:rsidP="00870D06">
            <w:pPr>
              <w:spacing w:before="120" w:after="120"/>
              <w:rPr>
                <w:sz w:val="28"/>
                <w:szCs w:val="28"/>
              </w:rPr>
            </w:pPr>
          </w:p>
          <w:p w14:paraId="27670994" w14:textId="77777777" w:rsidR="00AF3CC7" w:rsidRDefault="00AF3CC7" w:rsidP="00870D06">
            <w:pPr>
              <w:spacing w:before="120" w:after="120"/>
              <w:rPr>
                <w:sz w:val="28"/>
                <w:szCs w:val="28"/>
              </w:rPr>
            </w:pPr>
          </w:p>
          <w:p w14:paraId="36E73C0C" w14:textId="77777777" w:rsidR="00AF3CC7" w:rsidRDefault="00AF3CC7" w:rsidP="00870D06">
            <w:pPr>
              <w:spacing w:before="120" w:after="120"/>
              <w:rPr>
                <w:sz w:val="28"/>
                <w:szCs w:val="28"/>
              </w:rPr>
            </w:pPr>
          </w:p>
          <w:p w14:paraId="5FF7648F" w14:textId="77777777" w:rsidR="00AF3CC7" w:rsidRDefault="00AF3CC7" w:rsidP="00870D06">
            <w:pPr>
              <w:spacing w:before="120" w:after="120"/>
              <w:rPr>
                <w:sz w:val="28"/>
                <w:szCs w:val="28"/>
              </w:rPr>
            </w:pPr>
          </w:p>
          <w:p w14:paraId="30D9B7BD" w14:textId="77777777" w:rsidR="00AF3CC7" w:rsidRDefault="00AF3CC7" w:rsidP="00870D06">
            <w:pPr>
              <w:spacing w:before="120" w:after="120"/>
              <w:rPr>
                <w:sz w:val="28"/>
                <w:szCs w:val="28"/>
              </w:rPr>
            </w:pPr>
          </w:p>
          <w:p w14:paraId="2B6A95D1" w14:textId="77777777" w:rsidR="00AF3CC7" w:rsidRDefault="00AF3CC7" w:rsidP="00870D06">
            <w:pPr>
              <w:spacing w:before="120" w:after="120"/>
              <w:rPr>
                <w:sz w:val="28"/>
                <w:szCs w:val="28"/>
              </w:rPr>
            </w:pPr>
          </w:p>
          <w:p w14:paraId="330249B2" w14:textId="77777777" w:rsidR="00AF3CC7" w:rsidRDefault="00AF3CC7" w:rsidP="00870D06">
            <w:pPr>
              <w:spacing w:before="120" w:after="120"/>
              <w:rPr>
                <w:sz w:val="28"/>
                <w:szCs w:val="28"/>
              </w:rPr>
            </w:pPr>
          </w:p>
          <w:p w14:paraId="79D1F22D" w14:textId="77777777" w:rsidR="00AF3CC7" w:rsidRDefault="00AF3CC7" w:rsidP="00870D06">
            <w:pPr>
              <w:spacing w:before="120" w:after="120"/>
              <w:rPr>
                <w:sz w:val="28"/>
                <w:szCs w:val="28"/>
              </w:rPr>
            </w:pPr>
          </w:p>
          <w:p w14:paraId="06449140" w14:textId="77777777" w:rsidR="00AF3CC7" w:rsidRDefault="00AF3CC7" w:rsidP="00870D06">
            <w:pPr>
              <w:spacing w:before="120" w:after="120"/>
              <w:rPr>
                <w:sz w:val="28"/>
                <w:szCs w:val="28"/>
              </w:rPr>
            </w:pPr>
          </w:p>
          <w:p w14:paraId="0F85031E" w14:textId="77777777" w:rsidR="00AF3CC7" w:rsidRDefault="00AF3CC7" w:rsidP="00870D06">
            <w:pPr>
              <w:spacing w:before="120" w:after="120"/>
              <w:rPr>
                <w:sz w:val="28"/>
                <w:szCs w:val="28"/>
              </w:rPr>
            </w:pPr>
          </w:p>
          <w:p w14:paraId="7CD55895" w14:textId="77777777" w:rsidR="00AF3CC7" w:rsidRDefault="00AF3CC7" w:rsidP="00870D06">
            <w:pPr>
              <w:spacing w:before="120" w:after="120"/>
              <w:rPr>
                <w:sz w:val="28"/>
                <w:szCs w:val="28"/>
              </w:rPr>
            </w:pPr>
          </w:p>
          <w:p w14:paraId="1FB43F4C" w14:textId="77777777" w:rsidR="00AF3CC7" w:rsidRDefault="00AF3CC7" w:rsidP="00870D06">
            <w:pPr>
              <w:spacing w:before="120" w:after="120"/>
              <w:rPr>
                <w:sz w:val="28"/>
                <w:szCs w:val="28"/>
              </w:rPr>
            </w:pPr>
          </w:p>
          <w:p w14:paraId="60ED0120" w14:textId="77777777" w:rsidR="00AF3CC7" w:rsidRDefault="00AF3CC7" w:rsidP="00870D06">
            <w:pPr>
              <w:spacing w:before="120" w:after="120"/>
              <w:rPr>
                <w:sz w:val="28"/>
                <w:szCs w:val="28"/>
              </w:rPr>
            </w:pPr>
          </w:p>
          <w:p w14:paraId="7F512381" w14:textId="77777777" w:rsidR="00AF3CC7" w:rsidRDefault="00AF3CC7" w:rsidP="00870D06">
            <w:pPr>
              <w:spacing w:before="120" w:after="120"/>
              <w:rPr>
                <w:sz w:val="28"/>
                <w:szCs w:val="28"/>
              </w:rPr>
            </w:pPr>
          </w:p>
          <w:p w14:paraId="66CC07DE" w14:textId="77777777" w:rsidR="00AF3CC7" w:rsidRDefault="00AF3CC7" w:rsidP="00870D06">
            <w:pPr>
              <w:spacing w:before="120" w:after="120"/>
              <w:rPr>
                <w:sz w:val="28"/>
                <w:szCs w:val="28"/>
              </w:rPr>
            </w:pPr>
          </w:p>
          <w:p w14:paraId="3C56C12A" w14:textId="77777777" w:rsidR="00AF3CC7" w:rsidRDefault="00AF3CC7" w:rsidP="00870D06">
            <w:pPr>
              <w:spacing w:before="120" w:after="120"/>
              <w:rPr>
                <w:sz w:val="28"/>
                <w:szCs w:val="28"/>
              </w:rPr>
            </w:pPr>
          </w:p>
        </w:tc>
      </w:tr>
    </w:tbl>
    <w:p w14:paraId="352E9E78" w14:textId="77777777" w:rsidR="00AF3CC7" w:rsidRPr="006F67E8" w:rsidRDefault="00AF3CC7" w:rsidP="00103F3B">
      <w:pPr>
        <w:spacing w:before="120" w:after="120" w:line="240" w:lineRule="auto"/>
        <w:rPr>
          <w:sz w:val="16"/>
          <w:szCs w:val="16"/>
        </w:rPr>
      </w:pPr>
    </w:p>
    <w:sectPr w:rsidR="00AF3CC7" w:rsidRPr="006F67E8" w:rsidSect="006F67E8">
      <w:headerReference w:type="default" r:id="rId8"/>
      <w:footerReference w:type="default" r:id="rId9"/>
      <w:pgSz w:w="11906" w:h="16838"/>
      <w:pgMar w:top="1440" w:right="707" w:bottom="127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88BD48" w14:textId="77777777" w:rsidR="00CC16E3" w:rsidRDefault="00CC16E3" w:rsidP="00103F3B">
      <w:pPr>
        <w:spacing w:after="0" w:line="240" w:lineRule="auto"/>
      </w:pPr>
      <w:r>
        <w:separator/>
      </w:r>
    </w:p>
  </w:endnote>
  <w:endnote w:type="continuationSeparator" w:id="0">
    <w:p w14:paraId="6C8FA58C" w14:textId="77777777" w:rsidR="00CC16E3" w:rsidRDefault="00CC16E3" w:rsidP="0010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D480C" w14:textId="77777777" w:rsidR="00103F3B" w:rsidRDefault="00103F3B">
    <w:pPr>
      <w:pStyle w:val="Footer"/>
    </w:pPr>
    <w:r>
      <w:rPr>
        <w:noProof/>
        <w:lang w:eastAsia="en-GB"/>
      </w:rPr>
      <w:drawing>
        <wp:anchor distT="0" distB="0" distL="114300" distR="114300" simplePos="0" relativeHeight="251660288" behindDoc="0" locked="0" layoutInCell="1" allowOverlap="1" wp14:anchorId="6DF31302" wp14:editId="212D15A9">
          <wp:simplePos x="0" y="0"/>
          <wp:positionH relativeFrom="column">
            <wp:posOffset>19050</wp:posOffset>
          </wp:positionH>
          <wp:positionV relativeFrom="paragraph">
            <wp:posOffset>-184785</wp:posOffset>
          </wp:positionV>
          <wp:extent cx="1371600" cy="467032"/>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2.png"/>
                  <pic:cNvPicPr/>
                </pic:nvPicPr>
                <pic:blipFill>
                  <a:blip r:embed="rId1">
                    <a:extLst>
                      <a:ext uri="{28A0092B-C50C-407E-A947-70E740481C1C}">
                        <a14:useLocalDpi xmlns:a14="http://schemas.microsoft.com/office/drawing/2010/main" val="0"/>
                      </a:ext>
                    </a:extLst>
                  </a:blip>
                  <a:stretch>
                    <a:fillRect/>
                  </a:stretch>
                </pic:blipFill>
                <pic:spPr>
                  <a:xfrm>
                    <a:off x="0" y="0"/>
                    <a:ext cx="1371600" cy="46703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BFCCFD" w14:textId="77777777" w:rsidR="00CC16E3" w:rsidRDefault="00CC16E3" w:rsidP="00103F3B">
      <w:pPr>
        <w:spacing w:after="0" w:line="240" w:lineRule="auto"/>
      </w:pPr>
      <w:r>
        <w:separator/>
      </w:r>
    </w:p>
  </w:footnote>
  <w:footnote w:type="continuationSeparator" w:id="0">
    <w:p w14:paraId="743E9742" w14:textId="77777777" w:rsidR="00CC16E3" w:rsidRDefault="00CC16E3" w:rsidP="00103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D9390" w14:textId="77777777" w:rsidR="00103F3B" w:rsidRDefault="00103F3B">
    <w:pPr>
      <w:pStyle w:val="Header"/>
    </w:pPr>
    <w:r>
      <w:rPr>
        <w:noProof/>
        <w:lang w:eastAsia="en-GB"/>
      </w:rPr>
      <mc:AlternateContent>
        <mc:Choice Requires="wps">
          <w:drawing>
            <wp:anchor distT="0" distB="0" distL="114300" distR="114300" simplePos="0" relativeHeight="251659264" behindDoc="0" locked="0" layoutInCell="1" allowOverlap="1" wp14:anchorId="25CF128A" wp14:editId="14070FBA">
              <wp:simplePos x="0" y="0"/>
              <wp:positionH relativeFrom="column">
                <wp:posOffset>295275</wp:posOffset>
              </wp:positionH>
              <wp:positionV relativeFrom="paragraph">
                <wp:posOffset>-278130</wp:posOffset>
              </wp:positionV>
              <wp:extent cx="5762625" cy="628650"/>
              <wp:effectExtent l="95250" t="38100" r="104775" b="114300"/>
              <wp:wrapNone/>
              <wp:docPr id="1" name="Rounded Rectangle 1"/>
              <wp:cNvGraphicFramePr/>
              <a:graphic xmlns:a="http://schemas.openxmlformats.org/drawingml/2006/main">
                <a:graphicData uri="http://schemas.microsoft.com/office/word/2010/wordprocessingShape">
                  <wps:wsp>
                    <wps:cNvSpPr/>
                    <wps:spPr>
                      <a:xfrm>
                        <a:off x="0" y="0"/>
                        <a:ext cx="5762625" cy="62865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59A4B774" w14:textId="77777777" w:rsidR="00103F3B" w:rsidRPr="00103F3B" w:rsidRDefault="00103F3B" w:rsidP="00103F3B">
                          <w:pPr>
                            <w:spacing w:after="0" w:line="240" w:lineRule="auto"/>
                            <w:jc w:val="center"/>
                            <w:rPr>
                              <w:sz w:val="48"/>
                              <w:szCs w:val="48"/>
                            </w:rPr>
                          </w:pPr>
                          <w:r>
                            <w:rPr>
                              <w:sz w:val="48"/>
                              <w:szCs w:val="48"/>
                            </w:rPr>
                            <w:t xml:space="preserve">Video Assignment Planner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88F4F9" id="Rounded Rectangle 1" o:spid="_x0000_s1026" style="position:absolute;margin-left:23.25pt;margin-top:-21.9pt;width:453.7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g+EawIAAC4FAAAOAAAAZHJzL2Uyb0RvYy54bWysVN9P2zAQfp+0/8Hy+0jb0cIqUlSBmCYh&#10;qICJZ9ex20i2zzu7Tbq/fmcnDYihSZv24tz5fn/+LheXrTVsrzDU4Eo+PhlxppyEqnabkn9/uvl0&#10;zlmIwlXCgFMlP6jALxcfP1w0fq4msAVTKWSUxIV540u+jdHPiyLIrbIinIBXjowa0IpIKm6KCkVD&#10;2a0pJqPRrGgAK48gVQh0e90Z+SLn11rJeK91UJGZklNvMZ+Yz3U6i8WFmG9Q+G0t+zbEP3RhRe2o&#10;6JDqWkTBdlj/lsrWEiGAjicSbAFa11LlGWia8ejNNI9b4VWehcAJfoAp/L+08m6/QlZX9HacOWHp&#10;iR5g5ypVsQcCT7iNUWycYGp8mJP3o19hrwUS08ytRpu+NA1rM7SHAVrVRibpcno2m8wmU84k2WaT&#10;89k0Y1+8RHsM8asCy5JQckxdpBYyrGJ/GyKVJf+jHymppa6JLMWDUakP4x6UpplyL+kis0ldGWR7&#10;QTwQUioX81CUL3snL10bMwR+zmX/GNj7p1CVmfY3wUNErgwuDsG2doDvVTdDy7rzPyLQzZ0giO26&#10;7R9nDdWBXhaho3zw8qYmYG9FiCuBxHHaBtrbeE+HNtCUHHqJsy3gz/fukz9Rj6ycNbQzJQ8/dgIV&#10;Z+abI1J+GZ+epiXLyun0bEIKvrasX1vczl4BPQcRj7rLYvKP5ihqBPtM671MVckknKTaJZcRj8pV&#10;7HaZfhBSLZfZjRbLi3jrHr1MyRPAiTNP7bNA37MrEi/v4LhfYv6GX51vinSw3EXQdSZfgrjDtYee&#10;ljJzsv+BpK1/rWevl9/c4hcAAAD//wMAUEsDBBQABgAIAAAAIQDyCeDh3wAAAAkBAAAPAAAAZHJz&#10;L2Rvd25yZXYueG1sTI9BS8NAEIXvgv9hGcFbuzFNSo3ZFC14UASbKnidZtdsMDsbsps2/nvHkx6H&#10;ebz3feV2dr04mTF0nhTcLBMQhhqvO2oVvL89LjYgQkTS2HsyCr5NgG11eVFiof2ZanM6xFZwCYUC&#10;FdgYh0LK0FjjMCz9YIh/n350GPkcW6lHPHO562WaJGvpsCNesDiYnTXN12FyCl7H+rneP6X7jxXG&#10;XfpgN9hML0pdX833dyCimeNfGH7xGR0qZjr6iXQQvYJsnXNSwSJbsQIHbvOM5Y4K8jwFWZXyv0H1&#10;AwAA//8DAFBLAQItABQABgAIAAAAIQC2gziS/gAAAOEBAAATAAAAAAAAAAAAAAAAAAAAAABbQ29u&#10;dGVudF9UeXBlc10ueG1sUEsBAi0AFAAGAAgAAAAhADj9If/WAAAAlAEAAAsAAAAAAAAAAAAAAAAA&#10;LwEAAF9yZWxzLy5yZWxzUEsBAi0AFAAGAAgAAAAhANqaD4RrAgAALgUAAA4AAAAAAAAAAAAAAAAA&#10;LgIAAGRycy9lMm9Eb2MueG1sUEsBAi0AFAAGAAgAAAAhAPIJ4OHfAAAACQEAAA8AAAAAAAAAAAAA&#10;AAAAxQQAAGRycy9kb3ducmV2LnhtbFBLBQYAAAAABAAEAPMAAADRBQAAAAA=&#10;" fillcolor="#254163 [1636]" stroked="f">
              <v:fill color2="#4477b6 [3012]" rotate="t" angle="180" colors="0 #2c5d98;52429f #3c7bc7;1 #3a7ccb" focus="100%" type="gradient">
                <o:fill v:ext="view" type="gradientUnscaled"/>
              </v:fill>
              <v:shadow on="t" color="black" opacity="22937f" origin=",.5" offset="0,.63889mm"/>
              <v:textbox>
                <w:txbxContent>
                  <w:p w:rsidR="00103F3B" w:rsidRPr="00103F3B" w:rsidRDefault="00103F3B" w:rsidP="00103F3B">
                    <w:pPr>
                      <w:spacing w:after="0" w:line="240" w:lineRule="auto"/>
                      <w:jc w:val="center"/>
                      <w:rPr>
                        <w:sz w:val="48"/>
                        <w:szCs w:val="48"/>
                      </w:rPr>
                    </w:pPr>
                    <w:r>
                      <w:rPr>
                        <w:sz w:val="48"/>
                        <w:szCs w:val="48"/>
                      </w:rPr>
                      <w:t xml:space="preserve">Video Assignment Planner </w:t>
                    </w:r>
                  </w:p>
                </w:txbxContent>
              </v:textbox>
            </v:round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F3B"/>
    <w:rsid w:val="000809F5"/>
    <w:rsid w:val="00103F3B"/>
    <w:rsid w:val="005D7100"/>
    <w:rsid w:val="006F67E8"/>
    <w:rsid w:val="0096738A"/>
    <w:rsid w:val="00A25111"/>
    <w:rsid w:val="00AC5D79"/>
    <w:rsid w:val="00AF3CC7"/>
    <w:rsid w:val="00C51199"/>
    <w:rsid w:val="00CC16E3"/>
    <w:rsid w:val="00F17321"/>
    <w:rsid w:val="00F73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B1182"/>
  <w15:docId w15:val="{C8C2DCF8-C54C-4046-A8A8-F39803479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F3B"/>
  </w:style>
  <w:style w:type="paragraph" w:styleId="Footer">
    <w:name w:val="footer"/>
    <w:basedOn w:val="Normal"/>
    <w:link w:val="FooterChar"/>
    <w:uiPriority w:val="99"/>
    <w:unhideWhenUsed/>
    <w:rsid w:val="00103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F3B"/>
  </w:style>
  <w:style w:type="table" w:styleId="TableGrid">
    <w:name w:val="Table Grid"/>
    <w:basedOn w:val="TableNormal"/>
    <w:uiPriority w:val="59"/>
    <w:rsid w:val="00103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5D79"/>
    <w:rPr>
      <w:color w:val="0000FF" w:themeColor="hyperlink"/>
      <w:u w:val="single"/>
    </w:rPr>
  </w:style>
  <w:style w:type="character" w:styleId="UnresolvedMention">
    <w:name w:val="Unresolved Mention"/>
    <w:basedOn w:val="DefaultParagraphFont"/>
    <w:uiPriority w:val="99"/>
    <w:semiHidden/>
    <w:unhideWhenUsed/>
    <w:rsid w:val="00AC5D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029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cholarworks.gvsu.edu/cgi/viewcontent.cgi?article=1120&amp;context=orp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E627C-79B8-499C-B72D-AC6F46B62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3</Pages>
  <Words>428</Words>
  <Characters>2445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Andrew Pellow</cp:lastModifiedBy>
  <cp:revision>6</cp:revision>
  <dcterms:created xsi:type="dcterms:W3CDTF">2020-05-14T08:00:00Z</dcterms:created>
  <dcterms:modified xsi:type="dcterms:W3CDTF">2020-05-15T12:55:00Z</dcterms:modified>
</cp:coreProperties>
</file>