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88F" w:rsidRPr="000121CF" w:rsidRDefault="007E33FD" w:rsidP="000121CF">
      <w:pPr>
        <w:pStyle w:val="normal0"/>
        <w:spacing w:before="240" w:after="240" w:line="360" w:lineRule="auto"/>
        <w:jc w:val="center"/>
        <w:rPr>
          <w:rFonts w:ascii="Times New Roman" w:eastAsia="Times New Roman" w:hAnsi="Times New Roman" w:cs="Times New Roman"/>
          <w:b/>
          <w:sz w:val="32"/>
          <w:szCs w:val="32"/>
          <w:highlight w:val="white"/>
          <w:lang w:val="en-GB"/>
        </w:rPr>
      </w:pPr>
      <w:r w:rsidRPr="007E33FD">
        <w:rPr>
          <w:rFonts w:ascii="Times New Roman" w:eastAsia="Times New Roman" w:hAnsi="Times New Roman" w:cs="Times New Roman"/>
          <w:b/>
          <w:sz w:val="32"/>
          <w:szCs w:val="32"/>
          <w:lang w:val="en-GB"/>
        </w:rPr>
        <w:drawing>
          <wp:inline distT="0" distB="0" distL="0" distR="0">
            <wp:extent cx="2970640" cy="1515026"/>
            <wp:effectExtent l="19050" t="0" r="1160" b="0"/>
            <wp:docPr id="2" name="Picture 0" descr="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cstate="print"/>
                    <a:stretch>
                      <a:fillRect/>
                    </a:stretch>
                  </pic:blipFill>
                  <pic:spPr>
                    <a:xfrm>
                      <a:off x="0" y="0"/>
                      <a:ext cx="2975621" cy="1517566"/>
                    </a:xfrm>
                    <a:prstGeom prst="rect">
                      <a:avLst/>
                    </a:prstGeom>
                  </pic:spPr>
                </pic:pic>
              </a:graphicData>
            </a:graphic>
          </wp:inline>
        </w:drawing>
      </w:r>
    </w:p>
    <w:p w:rsidR="002A188F" w:rsidRPr="000121CF" w:rsidRDefault="002A188F" w:rsidP="000121CF">
      <w:pPr>
        <w:pStyle w:val="normal0"/>
        <w:spacing w:before="240" w:after="240" w:line="360" w:lineRule="auto"/>
        <w:jc w:val="center"/>
        <w:rPr>
          <w:rFonts w:ascii="Times New Roman" w:eastAsia="Times New Roman" w:hAnsi="Times New Roman" w:cs="Times New Roman"/>
          <w:b/>
          <w:sz w:val="32"/>
          <w:szCs w:val="32"/>
          <w:highlight w:val="white"/>
          <w:lang w:val="en-GB"/>
        </w:rPr>
      </w:pPr>
    </w:p>
    <w:p w:rsidR="002A188F" w:rsidRPr="000121CF" w:rsidRDefault="002A188F" w:rsidP="000121CF">
      <w:pPr>
        <w:pStyle w:val="normal0"/>
        <w:spacing w:before="240" w:after="240" w:line="360" w:lineRule="auto"/>
        <w:jc w:val="center"/>
        <w:rPr>
          <w:rFonts w:ascii="Times New Roman" w:eastAsia="Times New Roman" w:hAnsi="Times New Roman" w:cs="Times New Roman"/>
          <w:b/>
          <w:sz w:val="32"/>
          <w:szCs w:val="32"/>
          <w:highlight w:val="white"/>
          <w:lang w:val="en-GB"/>
        </w:rPr>
      </w:pPr>
    </w:p>
    <w:p w:rsidR="002A188F" w:rsidRPr="000121CF" w:rsidRDefault="002A188F" w:rsidP="000121CF">
      <w:pPr>
        <w:pStyle w:val="normal0"/>
        <w:spacing w:before="240" w:after="240" w:line="360" w:lineRule="auto"/>
        <w:jc w:val="center"/>
        <w:rPr>
          <w:rFonts w:ascii="Times New Roman" w:eastAsia="Times New Roman" w:hAnsi="Times New Roman" w:cs="Times New Roman"/>
          <w:b/>
          <w:sz w:val="32"/>
          <w:szCs w:val="32"/>
          <w:highlight w:val="white"/>
          <w:lang w:val="en-GB"/>
        </w:rPr>
      </w:pPr>
    </w:p>
    <w:p w:rsidR="00B20FD7" w:rsidRDefault="00107C09" w:rsidP="000121CF">
      <w:pPr>
        <w:pStyle w:val="normal0"/>
        <w:spacing w:before="240" w:after="240" w:line="360" w:lineRule="auto"/>
        <w:jc w:val="center"/>
        <w:rPr>
          <w:rFonts w:ascii="Times New Roman" w:eastAsia="Times New Roman" w:hAnsi="Times New Roman" w:cs="Times New Roman"/>
          <w:b/>
          <w:sz w:val="32"/>
          <w:szCs w:val="32"/>
          <w:lang w:val="en-GB"/>
        </w:rPr>
      </w:pPr>
      <w:r w:rsidRPr="000121CF">
        <w:rPr>
          <w:rFonts w:ascii="Times New Roman" w:eastAsia="Times New Roman" w:hAnsi="Times New Roman" w:cs="Times New Roman"/>
          <w:b/>
          <w:sz w:val="32"/>
          <w:szCs w:val="32"/>
          <w:highlight w:val="white"/>
          <w:lang w:val="en-GB"/>
        </w:rPr>
        <w:t>FINANCIAL MANAGEMENT</w:t>
      </w:r>
    </w:p>
    <w:p w:rsidR="00B20FD7" w:rsidRDefault="00B20FD7" w:rsidP="000121CF">
      <w:pPr>
        <w:pStyle w:val="normal0"/>
        <w:spacing w:before="240" w:after="240" w:line="360" w:lineRule="auto"/>
        <w:jc w:val="center"/>
        <w:rPr>
          <w:rFonts w:ascii="Times New Roman" w:eastAsia="Times New Roman" w:hAnsi="Times New Roman" w:cs="Times New Roman"/>
          <w:b/>
          <w:sz w:val="32"/>
          <w:szCs w:val="32"/>
          <w:lang w:val="en-GB"/>
        </w:rPr>
      </w:pPr>
    </w:p>
    <w:p w:rsidR="00B20FD7" w:rsidRDefault="00B20FD7" w:rsidP="000121CF">
      <w:pPr>
        <w:pStyle w:val="normal0"/>
        <w:spacing w:before="240" w:after="240" w:line="360" w:lineRule="auto"/>
        <w:jc w:val="center"/>
        <w:rPr>
          <w:rFonts w:ascii="Times New Roman" w:eastAsia="Times New Roman" w:hAnsi="Times New Roman" w:cs="Times New Roman"/>
          <w:b/>
          <w:sz w:val="32"/>
          <w:szCs w:val="32"/>
          <w:lang w:val="en-GB"/>
        </w:rPr>
      </w:pPr>
    </w:p>
    <w:p w:rsidR="00B20FD7" w:rsidRDefault="00B20FD7" w:rsidP="000121CF">
      <w:pPr>
        <w:pStyle w:val="normal0"/>
        <w:spacing w:before="240" w:after="240" w:line="360" w:lineRule="auto"/>
        <w:jc w:val="center"/>
        <w:rPr>
          <w:rFonts w:ascii="Times New Roman" w:eastAsia="Times New Roman" w:hAnsi="Times New Roman" w:cs="Times New Roman"/>
          <w:b/>
          <w:sz w:val="32"/>
          <w:szCs w:val="32"/>
          <w:lang w:val="en-GB"/>
        </w:rPr>
      </w:pPr>
    </w:p>
    <w:p w:rsidR="00B20FD7" w:rsidRDefault="00B20FD7" w:rsidP="000121CF">
      <w:pPr>
        <w:pStyle w:val="normal0"/>
        <w:spacing w:before="240" w:after="240" w:line="360" w:lineRule="auto"/>
        <w:jc w:val="center"/>
        <w:rPr>
          <w:rFonts w:ascii="Times New Roman" w:eastAsia="Times New Roman" w:hAnsi="Times New Roman" w:cs="Times New Roman"/>
          <w:b/>
          <w:sz w:val="32"/>
          <w:szCs w:val="32"/>
          <w:lang w:val="en-GB"/>
        </w:rPr>
      </w:pPr>
    </w:p>
    <w:p w:rsidR="00B20FD7" w:rsidRDefault="00B20FD7" w:rsidP="000121CF">
      <w:pPr>
        <w:pStyle w:val="normal0"/>
        <w:spacing w:before="240" w:after="240" w:line="360" w:lineRule="auto"/>
        <w:jc w:val="center"/>
        <w:rPr>
          <w:rFonts w:ascii="Times New Roman" w:eastAsia="Times New Roman" w:hAnsi="Times New Roman" w:cs="Times New Roman"/>
          <w:b/>
          <w:sz w:val="32"/>
          <w:szCs w:val="32"/>
          <w:lang w:val="en-GB"/>
        </w:rPr>
      </w:pPr>
    </w:p>
    <w:p w:rsidR="00B20FD7" w:rsidRPr="00B20FD7" w:rsidRDefault="00B20FD7" w:rsidP="00B20FD7">
      <w:pPr>
        <w:rPr>
          <w:rFonts w:ascii="Times New Roman" w:hAnsi="Times New Roman" w:cs="Times New Roman"/>
          <w:sz w:val="28"/>
          <w:szCs w:val="28"/>
        </w:rPr>
      </w:pPr>
      <w:r w:rsidRPr="00B20FD7">
        <w:rPr>
          <w:rFonts w:ascii="Times New Roman" w:hAnsi="Times New Roman" w:cs="Times New Roman"/>
          <w:sz w:val="28"/>
          <w:szCs w:val="28"/>
        </w:rPr>
        <w:t xml:space="preserve">Student: </w:t>
      </w:r>
      <w:proofErr w:type="spellStart"/>
      <w:r w:rsidRPr="00B20FD7">
        <w:rPr>
          <w:rFonts w:ascii="Times New Roman" w:hAnsi="Times New Roman" w:cs="Times New Roman"/>
          <w:sz w:val="28"/>
          <w:szCs w:val="28"/>
        </w:rPr>
        <w:t>Gordana</w:t>
      </w:r>
      <w:proofErr w:type="spellEnd"/>
      <w:r w:rsidRPr="00B20FD7">
        <w:rPr>
          <w:rFonts w:ascii="Times New Roman" w:hAnsi="Times New Roman" w:cs="Times New Roman"/>
          <w:sz w:val="28"/>
          <w:szCs w:val="28"/>
        </w:rPr>
        <w:t xml:space="preserve"> </w:t>
      </w:r>
      <w:proofErr w:type="spellStart"/>
      <w:r w:rsidRPr="00B20FD7">
        <w:rPr>
          <w:rFonts w:ascii="Times New Roman" w:hAnsi="Times New Roman" w:cs="Times New Roman"/>
          <w:sz w:val="28"/>
          <w:szCs w:val="28"/>
        </w:rPr>
        <w:t>Trpchevska</w:t>
      </w:r>
      <w:proofErr w:type="spellEnd"/>
      <w:r w:rsidRPr="00B20FD7">
        <w:rPr>
          <w:rFonts w:ascii="Times New Roman" w:hAnsi="Times New Roman" w:cs="Times New Roman"/>
          <w:sz w:val="28"/>
          <w:szCs w:val="28"/>
        </w:rPr>
        <w:t xml:space="preserve">                                                       Lecturer: </w:t>
      </w:r>
      <w:proofErr w:type="spellStart"/>
      <w:r w:rsidRPr="00B20FD7">
        <w:rPr>
          <w:rFonts w:ascii="Times New Roman" w:hAnsi="Times New Roman" w:cs="Times New Roman"/>
          <w:sz w:val="28"/>
          <w:szCs w:val="28"/>
        </w:rPr>
        <w:t>Jia</w:t>
      </w:r>
      <w:proofErr w:type="spellEnd"/>
      <w:r w:rsidRPr="00B20FD7">
        <w:rPr>
          <w:rFonts w:ascii="Times New Roman" w:hAnsi="Times New Roman" w:cs="Times New Roman"/>
          <w:sz w:val="28"/>
          <w:szCs w:val="28"/>
        </w:rPr>
        <w:t xml:space="preserve"> Miao  </w:t>
      </w:r>
    </w:p>
    <w:p w:rsidR="00B20FD7" w:rsidRPr="00B20FD7" w:rsidRDefault="00B20FD7" w:rsidP="00B20FD7">
      <w:pPr>
        <w:rPr>
          <w:rFonts w:ascii="Times New Roman" w:hAnsi="Times New Roman" w:cs="Times New Roman"/>
          <w:sz w:val="28"/>
          <w:szCs w:val="28"/>
        </w:rPr>
      </w:pPr>
      <w:r w:rsidRPr="00B20FD7">
        <w:rPr>
          <w:rFonts w:ascii="Times New Roman" w:hAnsi="Times New Roman" w:cs="Times New Roman"/>
          <w:sz w:val="28"/>
          <w:szCs w:val="28"/>
        </w:rPr>
        <w:t>Student number: 1818667</w:t>
      </w:r>
    </w:p>
    <w:p w:rsidR="00B20FD7" w:rsidRPr="00B20FD7" w:rsidRDefault="00B20FD7" w:rsidP="00B20FD7">
      <w:pPr>
        <w:rPr>
          <w:rFonts w:ascii="Times New Roman" w:hAnsi="Times New Roman" w:cs="Times New Roman"/>
          <w:sz w:val="28"/>
          <w:szCs w:val="28"/>
        </w:rPr>
      </w:pPr>
    </w:p>
    <w:p w:rsidR="00B20FD7" w:rsidRPr="00B20FD7" w:rsidRDefault="00B20FD7" w:rsidP="00B20FD7">
      <w:pPr>
        <w:rPr>
          <w:rFonts w:ascii="Times New Roman" w:hAnsi="Times New Roman" w:cs="Times New Roman"/>
          <w:sz w:val="28"/>
          <w:szCs w:val="28"/>
        </w:rPr>
      </w:pPr>
    </w:p>
    <w:p w:rsidR="00B20FD7" w:rsidRPr="00B20FD7" w:rsidRDefault="00B20FD7" w:rsidP="00B20FD7">
      <w:pPr>
        <w:spacing w:line="360" w:lineRule="auto"/>
        <w:jc w:val="center"/>
        <w:rPr>
          <w:rFonts w:ascii="Times New Roman" w:hAnsi="Times New Roman" w:cs="Times New Roman"/>
          <w:sz w:val="28"/>
          <w:szCs w:val="28"/>
        </w:rPr>
      </w:pPr>
      <w:r w:rsidRPr="00B20FD7">
        <w:rPr>
          <w:rFonts w:ascii="Times New Roman" w:hAnsi="Times New Roman" w:cs="Times New Roman"/>
          <w:sz w:val="28"/>
          <w:szCs w:val="28"/>
        </w:rPr>
        <w:br/>
        <w:t>LONDON, January 2020</w:t>
      </w:r>
    </w:p>
    <w:p w:rsidR="00B20FD7" w:rsidRDefault="00B20FD7" w:rsidP="000121CF">
      <w:pPr>
        <w:pStyle w:val="normal0"/>
        <w:spacing w:before="240" w:after="240" w:line="360" w:lineRule="auto"/>
        <w:jc w:val="center"/>
        <w:rPr>
          <w:rFonts w:ascii="Times New Roman" w:eastAsia="Times New Roman" w:hAnsi="Times New Roman" w:cs="Times New Roman"/>
          <w:b/>
          <w:sz w:val="24"/>
          <w:szCs w:val="24"/>
          <w:highlight w:val="white"/>
          <w:lang w:val="en-GB"/>
        </w:rPr>
      </w:pPr>
    </w:p>
    <w:p w:rsidR="00A40F68" w:rsidRPr="00F85627" w:rsidRDefault="00107C09" w:rsidP="000121CF">
      <w:pPr>
        <w:pStyle w:val="normal0"/>
        <w:spacing w:before="240" w:after="240" w:line="360" w:lineRule="auto"/>
        <w:jc w:val="center"/>
        <w:rPr>
          <w:rFonts w:ascii="Times New Roman" w:eastAsia="Times New Roman" w:hAnsi="Times New Roman" w:cs="Times New Roman"/>
          <w:b/>
          <w:sz w:val="24"/>
          <w:szCs w:val="24"/>
          <w:lang w:val="en-GB"/>
        </w:rPr>
      </w:pPr>
      <w:r w:rsidRPr="00F85627">
        <w:rPr>
          <w:rFonts w:ascii="Times New Roman" w:eastAsia="Times New Roman" w:hAnsi="Times New Roman" w:cs="Times New Roman"/>
          <w:b/>
          <w:sz w:val="24"/>
          <w:szCs w:val="24"/>
          <w:highlight w:val="white"/>
          <w:lang w:val="en-GB"/>
        </w:rPr>
        <w:t>Executive Summary</w:t>
      </w:r>
    </w:p>
    <w:p w:rsidR="002A188F" w:rsidRPr="00F85627" w:rsidRDefault="00A40F68"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r w:rsidRPr="00F85627">
        <w:rPr>
          <w:rFonts w:ascii="Times New Roman" w:hAnsi="Times New Roman" w:cs="Times New Roman"/>
          <w:sz w:val="24"/>
          <w:szCs w:val="24"/>
          <w:lang w:val="en-GB"/>
        </w:rPr>
        <w:t xml:space="preserve">Financial management mainly focuses over analysis of debts, ratios and equity balance of venture with helps of financial statements and reports of venture. The current study shows the performance of Tesco in food and supermarket industry of UK and its profitability than its competitor </w:t>
      </w:r>
      <w:r w:rsidR="00B20B23" w:rsidRPr="00F85627">
        <w:rPr>
          <w:rFonts w:ascii="Times New Roman" w:hAnsi="Times New Roman" w:cs="Times New Roman"/>
          <w:sz w:val="24"/>
          <w:szCs w:val="24"/>
          <w:lang w:val="en-GB"/>
        </w:rPr>
        <w:t>Morrison</w:t>
      </w:r>
      <w:r w:rsidRPr="00F85627">
        <w:rPr>
          <w:rFonts w:ascii="Times New Roman" w:hAnsi="Times New Roman" w:cs="Times New Roman"/>
          <w:sz w:val="24"/>
          <w:szCs w:val="24"/>
          <w:lang w:val="en-GB"/>
        </w:rPr>
        <w:t xml:space="preserve">. Therefore, in order to assess the performance and profitability of Tesco analysis of ratios, NPV, PBP and ARR has been made for making clear comparison between performances of both ventures. Further, from analysis of profitability, liquidity and efficiency of both the venture </w:t>
      </w:r>
      <w:r w:rsidR="00B20B23" w:rsidRPr="00F85627">
        <w:rPr>
          <w:rFonts w:ascii="Times New Roman" w:hAnsi="Times New Roman" w:cs="Times New Roman"/>
          <w:sz w:val="24"/>
          <w:szCs w:val="24"/>
          <w:lang w:val="en-GB"/>
        </w:rPr>
        <w:t>performance</w:t>
      </w:r>
      <w:r w:rsidRPr="00F85627">
        <w:rPr>
          <w:rFonts w:ascii="Times New Roman" w:hAnsi="Times New Roman" w:cs="Times New Roman"/>
          <w:sz w:val="24"/>
          <w:szCs w:val="24"/>
          <w:lang w:val="en-GB"/>
        </w:rPr>
        <w:t xml:space="preserve"> of Tesco has been founded more profitable in UK market more than </w:t>
      </w:r>
      <w:r w:rsidR="00B20B23" w:rsidRPr="00F85627">
        <w:rPr>
          <w:rFonts w:ascii="Times New Roman" w:hAnsi="Times New Roman" w:cs="Times New Roman"/>
          <w:sz w:val="24"/>
          <w:szCs w:val="24"/>
          <w:lang w:val="en-GB"/>
        </w:rPr>
        <w:t>Morrison</w:t>
      </w:r>
      <w:r w:rsidRPr="00F85627">
        <w:rPr>
          <w:rFonts w:ascii="Times New Roman" w:hAnsi="Times New Roman" w:cs="Times New Roman"/>
          <w:sz w:val="24"/>
          <w:szCs w:val="24"/>
          <w:lang w:val="en-GB"/>
        </w:rPr>
        <w:t>. </w:t>
      </w:r>
      <w:r w:rsidR="00107C09" w:rsidRPr="00F85627">
        <w:rPr>
          <w:rFonts w:ascii="Times New Roman" w:hAnsi="Times New Roman" w:cs="Times New Roman"/>
          <w:sz w:val="24"/>
          <w:szCs w:val="24"/>
          <w:lang w:val="en-GB"/>
        </w:rPr>
        <w:br w:type="page"/>
      </w:r>
    </w:p>
    <w:p w:rsidR="00B20B23" w:rsidRPr="00F85627" w:rsidRDefault="00107C09" w:rsidP="000121CF">
      <w:pPr>
        <w:pStyle w:val="normal0"/>
        <w:spacing w:before="240" w:after="240" w:line="360" w:lineRule="auto"/>
        <w:jc w:val="center"/>
        <w:rPr>
          <w:rFonts w:ascii="Times New Roman" w:eastAsia="Times New Roman" w:hAnsi="Times New Roman" w:cs="Times New Roman"/>
          <w:b/>
          <w:sz w:val="24"/>
          <w:szCs w:val="24"/>
          <w:lang w:val="en-GB"/>
        </w:rPr>
      </w:pPr>
      <w:r w:rsidRPr="00F85627">
        <w:rPr>
          <w:rFonts w:ascii="Times New Roman" w:eastAsia="Times New Roman" w:hAnsi="Times New Roman" w:cs="Times New Roman"/>
          <w:b/>
          <w:sz w:val="24"/>
          <w:szCs w:val="24"/>
          <w:highlight w:val="white"/>
          <w:lang w:val="en-GB"/>
        </w:rPr>
        <w:lastRenderedPageBreak/>
        <w:t>Table of Contents</w:t>
      </w:r>
    </w:p>
    <w:p w:rsidR="00B20B23" w:rsidRPr="00F85627" w:rsidRDefault="001579E4" w:rsidP="000121CF">
      <w:pPr>
        <w:pStyle w:val="TOC1"/>
        <w:tabs>
          <w:tab w:val="right" w:leader="dot" w:pos="9350"/>
        </w:tabs>
        <w:spacing w:before="240" w:line="360" w:lineRule="auto"/>
        <w:jc w:val="both"/>
        <w:rPr>
          <w:rFonts w:ascii="Times New Roman" w:hAnsi="Times New Roman" w:cs="Times New Roman"/>
          <w:noProof/>
          <w:sz w:val="24"/>
          <w:szCs w:val="24"/>
        </w:rPr>
      </w:pPr>
      <w:r w:rsidRPr="00F85627">
        <w:rPr>
          <w:sz w:val="24"/>
          <w:szCs w:val="24"/>
          <w:lang w:val="en-GB"/>
        </w:rPr>
        <w:fldChar w:fldCharType="begin"/>
      </w:r>
      <w:r w:rsidR="00B20B23" w:rsidRPr="00F85627">
        <w:rPr>
          <w:sz w:val="24"/>
          <w:szCs w:val="24"/>
          <w:lang w:val="en-GB"/>
        </w:rPr>
        <w:instrText xml:space="preserve"> TOC \o "1-3" \h \z \u </w:instrText>
      </w:r>
      <w:r w:rsidRPr="00F85627">
        <w:rPr>
          <w:sz w:val="24"/>
          <w:szCs w:val="24"/>
          <w:lang w:val="en-GB"/>
        </w:rPr>
        <w:fldChar w:fldCharType="separate"/>
      </w:r>
      <w:hyperlink w:anchor="_Toc28436906" w:history="1">
        <w:r w:rsidR="00B20B23" w:rsidRPr="00F85627">
          <w:rPr>
            <w:rStyle w:val="Hyperlink"/>
            <w:rFonts w:ascii="Times New Roman" w:hAnsi="Times New Roman" w:cs="Times New Roman"/>
            <w:noProof/>
            <w:color w:val="auto"/>
            <w:sz w:val="24"/>
            <w:szCs w:val="24"/>
            <w:lang w:val="en-GB"/>
          </w:rPr>
          <w:t>Introduction</w:t>
        </w:r>
        <w:r w:rsidR="00B20B23" w:rsidRPr="00F85627">
          <w:rPr>
            <w:rFonts w:ascii="Times New Roman" w:hAnsi="Times New Roman" w:cs="Times New Roman"/>
            <w:noProof/>
            <w:webHidden/>
            <w:sz w:val="24"/>
            <w:szCs w:val="24"/>
          </w:rPr>
          <w:tab/>
        </w:r>
        <w:r w:rsidRPr="00F85627">
          <w:rPr>
            <w:rFonts w:ascii="Times New Roman" w:hAnsi="Times New Roman" w:cs="Times New Roman"/>
            <w:noProof/>
            <w:webHidden/>
            <w:sz w:val="24"/>
            <w:szCs w:val="24"/>
          </w:rPr>
          <w:fldChar w:fldCharType="begin"/>
        </w:r>
        <w:r w:rsidR="00B20B23" w:rsidRPr="00F85627">
          <w:rPr>
            <w:rFonts w:ascii="Times New Roman" w:hAnsi="Times New Roman" w:cs="Times New Roman"/>
            <w:noProof/>
            <w:webHidden/>
            <w:sz w:val="24"/>
            <w:szCs w:val="24"/>
          </w:rPr>
          <w:instrText xml:space="preserve"> PAGEREF _Toc28436906 \h </w:instrText>
        </w:r>
        <w:r w:rsidRPr="00F85627">
          <w:rPr>
            <w:rFonts w:ascii="Times New Roman" w:hAnsi="Times New Roman" w:cs="Times New Roman"/>
            <w:noProof/>
            <w:webHidden/>
            <w:sz w:val="24"/>
            <w:szCs w:val="24"/>
          </w:rPr>
        </w:r>
        <w:r w:rsidRPr="00F85627">
          <w:rPr>
            <w:rFonts w:ascii="Times New Roman" w:hAnsi="Times New Roman" w:cs="Times New Roman"/>
            <w:noProof/>
            <w:webHidden/>
            <w:sz w:val="24"/>
            <w:szCs w:val="24"/>
          </w:rPr>
          <w:fldChar w:fldCharType="separate"/>
        </w:r>
        <w:r w:rsidR="00B20B23" w:rsidRPr="00F85627">
          <w:rPr>
            <w:rFonts w:ascii="Times New Roman" w:hAnsi="Times New Roman" w:cs="Times New Roman"/>
            <w:noProof/>
            <w:webHidden/>
            <w:sz w:val="24"/>
            <w:szCs w:val="24"/>
          </w:rPr>
          <w:t>3</w:t>
        </w:r>
        <w:r w:rsidRPr="00F85627">
          <w:rPr>
            <w:rFonts w:ascii="Times New Roman" w:hAnsi="Times New Roman" w:cs="Times New Roman"/>
            <w:noProof/>
            <w:webHidden/>
            <w:sz w:val="24"/>
            <w:szCs w:val="24"/>
          </w:rPr>
          <w:fldChar w:fldCharType="end"/>
        </w:r>
      </w:hyperlink>
    </w:p>
    <w:p w:rsidR="00B20B23" w:rsidRPr="00F85627" w:rsidRDefault="001579E4" w:rsidP="000121CF">
      <w:pPr>
        <w:pStyle w:val="TOC2"/>
        <w:tabs>
          <w:tab w:val="right" w:leader="dot" w:pos="9350"/>
        </w:tabs>
        <w:spacing w:before="240" w:line="360" w:lineRule="auto"/>
        <w:jc w:val="both"/>
        <w:rPr>
          <w:rFonts w:ascii="Times New Roman" w:hAnsi="Times New Roman" w:cs="Times New Roman"/>
          <w:noProof/>
          <w:sz w:val="24"/>
          <w:szCs w:val="24"/>
        </w:rPr>
      </w:pPr>
      <w:hyperlink w:anchor="_Toc28436907" w:history="1">
        <w:r w:rsidR="00B20B23" w:rsidRPr="00F85627">
          <w:rPr>
            <w:rStyle w:val="Hyperlink"/>
            <w:rFonts w:ascii="Times New Roman" w:eastAsia="Times New Roman" w:hAnsi="Times New Roman" w:cs="Times New Roman"/>
            <w:noProof/>
            <w:color w:val="auto"/>
            <w:sz w:val="24"/>
            <w:szCs w:val="24"/>
            <w:lang w:val="en-GB"/>
          </w:rPr>
          <w:t xml:space="preserve">Part a) </w:t>
        </w:r>
        <w:r w:rsidR="00B20B23" w:rsidRPr="00F85627">
          <w:rPr>
            <w:rStyle w:val="Hyperlink"/>
            <w:rFonts w:ascii="Times New Roman" w:hAnsi="Times New Roman" w:cs="Times New Roman"/>
            <w:noProof/>
            <w:color w:val="auto"/>
            <w:sz w:val="24"/>
            <w:szCs w:val="24"/>
            <w:lang w:val="en-GB"/>
          </w:rPr>
          <w:t>History of the chosen company</w:t>
        </w:r>
        <w:r w:rsidR="00B20B23" w:rsidRPr="00F85627">
          <w:rPr>
            <w:rFonts w:ascii="Times New Roman" w:hAnsi="Times New Roman" w:cs="Times New Roman"/>
            <w:noProof/>
            <w:webHidden/>
            <w:sz w:val="24"/>
            <w:szCs w:val="24"/>
          </w:rPr>
          <w:tab/>
        </w:r>
        <w:r w:rsidRPr="00F85627">
          <w:rPr>
            <w:rFonts w:ascii="Times New Roman" w:hAnsi="Times New Roman" w:cs="Times New Roman"/>
            <w:noProof/>
            <w:webHidden/>
            <w:sz w:val="24"/>
            <w:szCs w:val="24"/>
          </w:rPr>
          <w:fldChar w:fldCharType="begin"/>
        </w:r>
        <w:r w:rsidR="00B20B23" w:rsidRPr="00F85627">
          <w:rPr>
            <w:rFonts w:ascii="Times New Roman" w:hAnsi="Times New Roman" w:cs="Times New Roman"/>
            <w:noProof/>
            <w:webHidden/>
            <w:sz w:val="24"/>
            <w:szCs w:val="24"/>
          </w:rPr>
          <w:instrText xml:space="preserve"> PAGEREF _Toc28436907 \h </w:instrText>
        </w:r>
        <w:r w:rsidRPr="00F85627">
          <w:rPr>
            <w:rFonts w:ascii="Times New Roman" w:hAnsi="Times New Roman" w:cs="Times New Roman"/>
            <w:noProof/>
            <w:webHidden/>
            <w:sz w:val="24"/>
            <w:szCs w:val="24"/>
          </w:rPr>
        </w:r>
        <w:r w:rsidRPr="00F85627">
          <w:rPr>
            <w:rFonts w:ascii="Times New Roman" w:hAnsi="Times New Roman" w:cs="Times New Roman"/>
            <w:noProof/>
            <w:webHidden/>
            <w:sz w:val="24"/>
            <w:szCs w:val="24"/>
          </w:rPr>
          <w:fldChar w:fldCharType="separate"/>
        </w:r>
        <w:r w:rsidR="00B20B23" w:rsidRPr="00F85627">
          <w:rPr>
            <w:rFonts w:ascii="Times New Roman" w:hAnsi="Times New Roman" w:cs="Times New Roman"/>
            <w:noProof/>
            <w:webHidden/>
            <w:sz w:val="24"/>
            <w:szCs w:val="24"/>
          </w:rPr>
          <w:t>3</w:t>
        </w:r>
        <w:r w:rsidRPr="00F85627">
          <w:rPr>
            <w:rFonts w:ascii="Times New Roman" w:hAnsi="Times New Roman" w:cs="Times New Roman"/>
            <w:noProof/>
            <w:webHidden/>
            <w:sz w:val="24"/>
            <w:szCs w:val="24"/>
          </w:rPr>
          <w:fldChar w:fldCharType="end"/>
        </w:r>
      </w:hyperlink>
    </w:p>
    <w:p w:rsidR="00B20B23" w:rsidRPr="00F85627" w:rsidRDefault="001579E4" w:rsidP="000121CF">
      <w:pPr>
        <w:pStyle w:val="TOC3"/>
        <w:tabs>
          <w:tab w:val="right" w:leader="dot" w:pos="9350"/>
        </w:tabs>
        <w:spacing w:before="240" w:line="360" w:lineRule="auto"/>
        <w:jc w:val="both"/>
        <w:rPr>
          <w:rFonts w:ascii="Times New Roman" w:hAnsi="Times New Roman" w:cs="Times New Roman"/>
          <w:noProof/>
          <w:sz w:val="24"/>
          <w:szCs w:val="24"/>
        </w:rPr>
      </w:pPr>
      <w:hyperlink w:anchor="_Toc28436908" w:history="1">
        <w:r w:rsidR="00B20B23" w:rsidRPr="00F85627">
          <w:rPr>
            <w:rStyle w:val="Hyperlink"/>
            <w:rFonts w:ascii="Times New Roman" w:hAnsi="Times New Roman" w:cs="Times New Roman"/>
            <w:noProof/>
            <w:color w:val="auto"/>
            <w:sz w:val="24"/>
            <w:szCs w:val="24"/>
            <w:lang w:val="en-GB"/>
          </w:rPr>
          <w:t>Business model</w:t>
        </w:r>
        <w:r w:rsidR="00B20B23" w:rsidRPr="00F85627">
          <w:rPr>
            <w:rFonts w:ascii="Times New Roman" w:hAnsi="Times New Roman" w:cs="Times New Roman"/>
            <w:noProof/>
            <w:webHidden/>
            <w:sz w:val="24"/>
            <w:szCs w:val="24"/>
          </w:rPr>
          <w:tab/>
        </w:r>
        <w:r w:rsidRPr="00F85627">
          <w:rPr>
            <w:rFonts w:ascii="Times New Roman" w:hAnsi="Times New Roman" w:cs="Times New Roman"/>
            <w:noProof/>
            <w:webHidden/>
            <w:sz w:val="24"/>
            <w:szCs w:val="24"/>
          </w:rPr>
          <w:fldChar w:fldCharType="begin"/>
        </w:r>
        <w:r w:rsidR="00B20B23" w:rsidRPr="00F85627">
          <w:rPr>
            <w:rFonts w:ascii="Times New Roman" w:hAnsi="Times New Roman" w:cs="Times New Roman"/>
            <w:noProof/>
            <w:webHidden/>
            <w:sz w:val="24"/>
            <w:szCs w:val="24"/>
          </w:rPr>
          <w:instrText xml:space="preserve"> PAGEREF _Toc28436908 \h </w:instrText>
        </w:r>
        <w:r w:rsidRPr="00F85627">
          <w:rPr>
            <w:rFonts w:ascii="Times New Roman" w:hAnsi="Times New Roman" w:cs="Times New Roman"/>
            <w:noProof/>
            <w:webHidden/>
            <w:sz w:val="24"/>
            <w:szCs w:val="24"/>
          </w:rPr>
        </w:r>
        <w:r w:rsidRPr="00F85627">
          <w:rPr>
            <w:rFonts w:ascii="Times New Roman" w:hAnsi="Times New Roman" w:cs="Times New Roman"/>
            <w:noProof/>
            <w:webHidden/>
            <w:sz w:val="24"/>
            <w:szCs w:val="24"/>
          </w:rPr>
          <w:fldChar w:fldCharType="separate"/>
        </w:r>
        <w:r w:rsidR="00B20B23" w:rsidRPr="00F85627">
          <w:rPr>
            <w:rFonts w:ascii="Times New Roman" w:hAnsi="Times New Roman" w:cs="Times New Roman"/>
            <w:noProof/>
            <w:webHidden/>
            <w:sz w:val="24"/>
            <w:szCs w:val="24"/>
          </w:rPr>
          <w:t>3</w:t>
        </w:r>
        <w:r w:rsidRPr="00F85627">
          <w:rPr>
            <w:rFonts w:ascii="Times New Roman" w:hAnsi="Times New Roman" w:cs="Times New Roman"/>
            <w:noProof/>
            <w:webHidden/>
            <w:sz w:val="24"/>
            <w:szCs w:val="24"/>
          </w:rPr>
          <w:fldChar w:fldCharType="end"/>
        </w:r>
      </w:hyperlink>
    </w:p>
    <w:p w:rsidR="00B20B23" w:rsidRPr="00F85627" w:rsidRDefault="001579E4" w:rsidP="000121CF">
      <w:pPr>
        <w:pStyle w:val="TOC3"/>
        <w:tabs>
          <w:tab w:val="right" w:leader="dot" w:pos="9350"/>
        </w:tabs>
        <w:spacing w:before="240" w:line="360" w:lineRule="auto"/>
        <w:jc w:val="both"/>
        <w:rPr>
          <w:rFonts w:ascii="Times New Roman" w:hAnsi="Times New Roman" w:cs="Times New Roman"/>
          <w:noProof/>
          <w:sz w:val="24"/>
          <w:szCs w:val="24"/>
        </w:rPr>
      </w:pPr>
      <w:hyperlink w:anchor="_Toc28436909" w:history="1">
        <w:r w:rsidR="00B20B23" w:rsidRPr="00F85627">
          <w:rPr>
            <w:rStyle w:val="Hyperlink"/>
            <w:rFonts w:ascii="Times New Roman" w:hAnsi="Times New Roman" w:cs="Times New Roman"/>
            <w:noProof/>
            <w:color w:val="auto"/>
            <w:sz w:val="24"/>
            <w:szCs w:val="24"/>
            <w:lang w:val="en-GB"/>
          </w:rPr>
          <w:t>Market place and major competitor</w:t>
        </w:r>
        <w:r w:rsidR="00B20B23" w:rsidRPr="00F85627">
          <w:rPr>
            <w:rFonts w:ascii="Times New Roman" w:hAnsi="Times New Roman" w:cs="Times New Roman"/>
            <w:noProof/>
            <w:webHidden/>
            <w:sz w:val="24"/>
            <w:szCs w:val="24"/>
          </w:rPr>
          <w:tab/>
        </w:r>
        <w:r w:rsidRPr="00F85627">
          <w:rPr>
            <w:rFonts w:ascii="Times New Roman" w:hAnsi="Times New Roman" w:cs="Times New Roman"/>
            <w:noProof/>
            <w:webHidden/>
            <w:sz w:val="24"/>
            <w:szCs w:val="24"/>
          </w:rPr>
          <w:fldChar w:fldCharType="begin"/>
        </w:r>
        <w:r w:rsidR="00B20B23" w:rsidRPr="00F85627">
          <w:rPr>
            <w:rFonts w:ascii="Times New Roman" w:hAnsi="Times New Roman" w:cs="Times New Roman"/>
            <w:noProof/>
            <w:webHidden/>
            <w:sz w:val="24"/>
            <w:szCs w:val="24"/>
          </w:rPr>
          <w:instrText xml:space="preserve"> PAGEREF _Toc28436909 \h </w:instrText>
        </w:r>
        <w:r w:rsidRPr="00F85627">
          <w:rPr>
            <w:rFonts w:ascii="Times New Roman" w:hAnsi="Times New Roman" w:cs="Times New Roman"/>
            <w:noProof/>
            <w:webHidden/>
            <w:sz w:val="24"/>
            <w:szCs w:val="24"/>
          </w:rPr>
        </w:r>
        <w:r w:rsidRPr="00F85627">
          <w:rPr>
            <w:rFonts w:ascii="Times New Roman" w:hAnsi="Times New Roman" w:cs="Times New Roman"/>
            <w:noProof/>
            <w:webHidden/>
            <w:sz w:val="24"/>
            <w:szCs w:val="24"/>
          </w:rPr>
          <w:fldChar w:fldCharType="separate"/>
        </w:r>
        <w:r w:rsidR="00B20B23" w:rsidRPr="00F85627">
          <w:rPr>
            <w:rFonts w:ascii="Times New Roman" w:hAnsi="Times New Roman" w:cs="Times New Roman"/>
            <w:noProof/>
            <w:webHidden/>
            <w:sz w:val="24"/>
            <w:szCs w:val="24"/>
          </w:rPr>
          <w:t>4</w:t>
        </w:r>
        <w:r w:rsidRPr="00F85627">
          <w:rPr>
            <w:rFonts w:ascii="Times New Roman" w:hAnsi="Times New Roman" w:cs="Times New Roman"/>
            <w:noProof/>
            <w:webHidden/>
            <w:sz w:val="24"/>
            <w:szCs w:val="24"/>
          </w:rPr>
          <w:fldChar w:fldCharType="end"/>
        </w:r>
      </w:hyperlink>
    </w:p>
    <w:p w:rsidR="00B20B23" w:rsidRPr="00F85627" w:rsidRDefault="001579E4" w:rsidP="000121CF">
      <w:pPr>
        <w:pStyle w:val="TOC3"/>
        <w:tabs>
          <w:tab w:val="right" w:leader="dot" w:pos="9350"/>
        </w:tabs>
        <w:spacing w:before="240" w:line="360" w:lineRule="auto"/>
        <w:jc w:val="both"/>
        <w:rPr>
          <w:rFonts w:ascii="Times New Roman" w:hAnsi="Times New Roman" w:cs="Times New Roman"/>
          <w:noProof/>
          <w:sz w:val="24"/>
          <w:szCs w:val="24"/>
        </w:rPr>
      </w:pPr>
      <w:hyperlink w:anchor="_Toc28436910" w:history="1">
        <w:r w:rsidR="00B20B23" w:rsidRPr="00F85627">
          <w:rPr>
            <w:rStyle w:val="Hyperlink"/>
            <w:rFonts w:ascii="Times New Roman" w:hAnsi="Times New Roman" w:cs="Times New Roman"/>
            <w:noProof/>
            <w:color w:val="auto"/>
            <w:sz w:val="24"/>
            <w:szCs w:val="24"/>
            <w:lang w:val="en-GB"/>
          </w:rPr>
          <w:t>Major recent events over the past five years</w:t>
        </w:r>
        <w:r w:rsidR="00B20B23" w:rsidRPr="00F85627">
          <w:rPr>
            <w:rFonts w:ascii="Times New Roman" w:hAnsi="Times New Roman" w:cs="Times New Roman"/>
            <w:noProof/>
            <w:webHidden/>
            <w:sz w:val="24"/>
            <w:szCs w:val="24"/>
          </w:rPr>
          <w:tab/>
        </w:r>
        <w:r w:rsidRPr="00F85627">
          <w:rPr>
            <w:rFonts w:ascii="Times New Roman" w:hAnsi="Times New Roman" w:cs="Times New Roman"/>
            <w:noProof/>
            <w:webHidden/>
            <w:sz w:val="24"/>
            <w:szCs w:val="24"/>
          </w:rPr>
          <w:fldChar w:fldCharType="begin"/>
        </w:r>
        <w:r w:rsidR="00B20B23" w:rsidRPr="00F85627">
          <w:rPr>
            <w:rFonts w:ascii="Times New Roman" w:hAnsi="Times New Roman" w:cs="Times New Roman"/>
            <w:noProof/>
            <w:webHidden/>
            <w:sz w:val="24"/>
            <w:szCs w:val="24"/>
          </w:rPr>
          <w:instrText xml:space="preserve"> PAGEREF _Toc28436910 \h </w:instrText>
        </w:r>
        <w:r w:rsidRPr="00F85627">
          <w:rPr>
            <w:rFonts w:ascii="Times New Roman" w:hAnsi="Times New Roman" w:cs="Times New Roman"/>
            <w:noProof/>
            <w:webHidden/>
            <w:sz w:val="24"/>
            <w:szCs w:val="24"/>
          </w:rPr>
        </w:r>
        <w:r w:rsidRPr="00F85627">
          <w:rPr>
            <w:rFonts w:ascii="Times New Roman" w:hAnsi="Times New Roman" w:cs="Times New Roman"/>
            <w:noProof/>
            <w:webHidden/>
            <w:sz w:val="24"/>
            <w:szCs w:val="24"/>
          </w:rPr>
          <w:fldChar w:fldCharType="separate"/>
        </w:r>
        <w:r w:rsidR="00B20B23" w:rsidRPr="00F85627">
          <w:rPr>
            <w:rFonts w:ascii="Times New Roman" w:hAnsi="Times New Roman" w:cs="Times New Roman"/>
            <w:noProof/>
            <w:webHidden/>
            <w:sz w:val="24"/>
            <w:szCs w:val="24"/>
          </w:rPr>
          <w:t>4</w:t>
        </w:r>
        <w:r w:rsidRPr="00F85627">
          <w:rPr>
            <w:rFonts w:ascii="Times New Roman" w:hAnsi="Times New Roman" w:cs="Times New Roman"/>
            <w:noProof/>
            <w:webHidden/>
            <w:sz w:val="24"/>
            <w:szCs w:val="24"/>
          </w:rPr>
          <w:fldChar w:fldCharType="end"/>
        </w:r>
      </w:hyperlink>
    </w:p>
    <w:p w:rsidR="00B20B23" w:rsidRPr="00F85627" w:rsidRDefault="001579E4" w:rsidP="000121CF">
      <w:pPr>
        <w:pStyle w:val="TOC2"/>
        <w:tabs>
          <w:tab w:val="right" w:leader="dot" w:pos="9350"/>
        </w:tabs>
        <w:spacing w:before="240" w:line="360" w:lineRule="auto"/>
        <w:jc w:val="both"/>
        <w:rPr>
          <w:rFonts w:ascii="Times New Roman" w:hAnsi="Times New Roman" w:cs="Times New Roman"/>
          <w:noProof/>
          <w:sz w:val="24"/>
          <w:szCs w:val="24"/>
        </w:rPr>
      </w:pPr>
      <w:hyperlink w:anchor="_Toc28436911" w:history="1">
        <w:r w:rsidR="00B20B23" w:rsidRPr="00F85627">
          <w:rPr>
            <w:rStyle w:val="Hyperlink"/>
            <w:rFonts w:ascii="Times New Roman" w:hAnsi="Times New Roman" w:cs="Times New Roman"/>
            <w:noProof/>
            <w:color w:val="auto"/>
            <w:sz w:val="24"/>
            <w:szCs w:val="24"/>
            <w:lang w:val="en-GB"/>
          </w:rPr>
          <w:t>Part b) Ratio analysis</w:t>
        </w:r>
        <w:r w:rsidR="00B20B23" w:rsidRPr="00F85627">
          <w:rPr>
            <w:rFonts w:ascii="Times New Roman" w:hAnsi="Times New Roman" w:cs="Times New Roman"/>
            <w:noProof/>
            <w:webHidden/>
            <w:sz w:val="24"/>
            <w:szCs w:val="24"/>
          </w:rPr>
          <w:tab/>
        </w:r>
        <w:r w:rsidRPr="00F85627">
          <w:rPr>
            <w:rFonts w:ascii="Times New Roman" w:hAnsi="Times New Roman" w:cs="Times New Roman"/>
            <w:noProof/>
            <w:webHidden/>
            <w:sz w:val="24"/>
            <w:szCs w:val="24"/>
          </w:rPr>
          <w:fldChar w:fldCharType="begin"/>
        </w:r>
        <w:r w:rsidR="00B20B23" w:rsidRPr="00F85627">
          <w:rPr>
            <w:rFonts w:ascii="Times New Roman" w:hAnsi="Times New Roman" w:cs="Times New Roman"/>
            <w:noProof/>
            <w:webHidden/>
            <w:sz w:val="24"/>
            <w:szCs w:val="24"/>
          </w:rPr>
          <w:instrText xml:space="preserve"> PAGEREF _Toc28436911 \h </w:instrText>
        </w:r>
        <w:r w:rsidRPr="00F85627">
          <w:rPr>
            <w:rFonts w:ascii="Times New Roman" w:hAnsi="Times New Roman" w:cs="Times New Roman"/>
            <w:noProof/>
            <w:webHidden/>
            <w:sz w:val="24"/>
            <w:szCs w:val="24"/>
          </w:rPr>
        </w:r>
        <w:r w:rsidRPr="00F85627">
          <w:rPr>
            <w:rFonts w:ascii="Times New Roman" w:hAnsi="Times New Roman" w:cs="Times New Roman"/>
            <w:noProof/>
            <w:webHidden/>
            <w:sz w:val="24"/>
            <w:szCs w:val="24"/>
          </w:rPr>
          <w:fldChar w:fldCharType="separate"/>
        </w:r>
        <w:r w:rsidR="00B20B23" w:rsidRPr="00F85627">
          <w:rPr>
            <w:rFonts w:ascii="Times New Roman" w:hAnsi="Times New Roman" w:cs="Times New Roman"/>
            <w:noProof/>
            <w:webHidden/>
            <w:sz w:val="24"/>
            <w:szCs w:val="24"/>
          </w:rPr>
          <w:t>5</w:t>
        </w:r>
        <w:r w:rsidRPr="00F85627">
          <w:rPr>
            <w:rFonts w:ascii="Times New Roman" w:hAnsi="Times New Roman" w:cs="Times New Roman"/>
            <w:noProof/>
            <w:webHidden/>
            <w:sz w:val="24"/>
            <w:szCs w:val="24"/>
          </w:rPr>
          <w:fldChar w:fldCharType="end"/>
        </w:r>
      </w:hyperlink>
    </w:p>
    <w:p w:rsidR="00B20B23" w:rsidRPr="00F85627" w:rsidRDefault="001579E4" w:rsidP="000121CF">
      <w:pPr>
        <w:pStyle w:val="TOC3"/>
        <w:tabs>
          <w:tab w:val="right" w:leader="dot" w:pos="9350"/>
        </w:tabs>
        <w:spacing w:before="240" w:line="360" w:lineRule="auto"/>
        <w:jc w:val="both"/>
        <w:rPr>
          <w:rFonts w:ascii="Times New Roman" w:hAnsi="Times New Roman" w:cs="Times New Roman"/>
          <w:noProof/>
          <w:sz w:val="24"/>
          <w:szCs w:val="24"/>
        </w:rPr>
      </w:pPr>
      <w:hyperlink w:anchor="_Toc28436912" w:history="1">
        <w:r w:rsidR="00B20B23" w:rsidRPr="00F85627">
          <w:rPr>
            <w:rStyle w:val="Hyperlink"/>
            <w:rFonts w:ascii="Times New Roman" w:hAnsi="Times New Roman" w:cs="Times New Roman"/>
            <w:noProof/>
            <w:color w:val="auto"/>
            <w:sz w:val="24"/>
            <w:szCs w:val="24"/>
            <w:lang w:val="en-GB"/>
          </w:rPr>
          <w:t>Calculation and evaluation of key financial ratios for the past 5 years</w:t>
        </w:r>
        <w:r w:rsidR="00B20B23" w:rsidRPr="00F85627">
          <w:rPr>
            <w:rFonts w:ascii="Times New Roman" w:hAnsi="Times New Roman" w:cs="Times New Roman"/>
            <w:noProof/>
            <w:webHidden/>
            <w:sz w:val="24"/>
            <w:szCs w:val="24"/>
          </w:rPr>
          <w:tab/>
        </w:r>
        <w:r w:rsidRPr="00F85627">
          <w:rPr>
            <w:rFonts w:ascii="Times New Roman" w:hAnsi="Times New Roman" w:cs="Times New Roman"/>
            <w:noProof/>
            <w:webHidden/>
            <w:sz w:val="24"/>
            <w:szCs w:val="24"/>
          </w:rPr>
          <w:fldChar w:fldCharType="begin"/>
        </w:r>
        <w:r w:rsidR="00B20B23" w:rsidRPr="00F85627">
          <w:rPr>
            <w:rFonts w:ascii="Times New Roman" w:hAnsi="Times New Roman" w:cs="Times New Roman"/>
            <w:noProof/>
            <w:webHidden/>
            <w:sz w:val="24"/>
            <w:szCs w:val="24"/>
          </w:rPr>
          <w:instrText xml:space="preserve"> PAGEREF _Toc28436912 \h </w:instrText>
        </w:r>
        <w:r w:rsidRPr="00F85627">
          <w:rPr>
            <w:rFonts w:ascii="Times New Roman" w:hAnsi="Times New Roman" w:cs="Times New Roman"/>
            <w:noProof/>
            <w:webHidden/>
            <w:sz w:val="24"/>
            <w:szCs w:val="24"/>
          </w:rPr>
        </w:r>
        <w:r w:rsidRPr="00F85627">
          <w:rPr>
            <w:rFonts w:ascii="Times New Roman" w:hAnsi="Times New Roman" w:cs="Times New Roman"/>
            <w:noProof/>
            <w:webHidden/>
            <w:sz w:val="24"/>
            <w:szCs w:val="24"/>
          </w:rPr>
          <w:fldChar w:fldCharType="separate"/>
        </w:r>
        <w:r w:rsidR="00B20B23" w:rsidRPr="00F85627">
          <w:rPr>
            <w:rFonts w:ascii="Times New Roman" w:hAnsi="Times New Roman" w:cs="Times New Roman"/>
            <w:noProof/>
            <w:webHidden/>
            <w:sz w:val="24"/>
            <w:szCs w:val="24"/>
          </w:rPr>
          <w:t>5</w:t>
        </w:r>
        <w:r w:rsidRPr="00F85627">
          <w:rPr>
            <w:rFonts w:ascii="Times New Roman" w:hAnsi="Times New Roman" w:cs="Times New Roman"/>
            <w:noProof/>
            <w:webHidden/>
            <w:sz w:val="24"/>
            <w:szCs w:val="24"/>
          </w:rPr>
          <w:fldChar w:fldCharType="end"/>
        </w:r>
      </w:hyperlink>
    </w:p>
    <w:p w:rsidR="00B20B23" w:rsidRPr="00F85627" w:rsidRDefault="001579E4" w:rsidP="000121CF">
      <w:pPr>
        <w:pStyle w:val="TOC2"/>
        <w:tabs>
          <w:tab w:val="right" w:leader="dot" w:pos="9350"/>
        </w:tabs>
        <w:spacing w:before="240" w:line="360" w:lineRule="auto"/>
        <w:jc w:val="both"/>
        <w:rPr>
          <w:rFonts w:ascii="Times New Roman" w:hAnsi="Times New Roman" w:cs="Times New Roman"/>
          <w:noProof/>
          <w:sz w:val="24"/>
          <w:szCs w:val="24"/>
        </w:rPr>
      </w:pPr>
      <w:hyperlink w:anchor="_Toc28436913" w:history="1">
        <w:r w:rsidR="00B20B23" w:rsidRPr="00F85627">
          <w:rPr>
            <w:rStyle w:val="Hyperlink"/>
            <w:rFonts w:ascii="Times New Roman" w:eastAsia="Times New Roman" w:hAnsi="Times New Roman" w:cs="Times New Roman"/>
            <w:noProof/>
            <w:color w:val="auto"/>
            <w:sz w:val="24"/>
            <w:szCs w:val="24"/>
            <w:lang w:val="en-GB"/>
          </w:rPr>
          <w:t xml:space="preserve">Part c) </w:t>
        </w:r>
        <w:r w:rsidR="00B20B23" w:rsidRPr="00F85627">
          <w:rPr>
            <w:rStyle w:val="Hyperlink"/>
            <w:rFonts w:ascii="Times New Roman" w:hAnsi="Times New Roman" w:cs="Times New Roman"/>
            <w:noProof/>
            <w:color w:val="auto"/>
            <w:sz w:val="24"/>
            <w:szCs w:val="24"/>
            <w:lang w:val="en-GB"/>
          </w:rPr>
          <w:t>Investment appraisal techniques</w:t>
        </w:r>
        <w:r w:rsidR="00B20B23" w:rsidRPr="00F85627">
          <w:rPr>
            <w:rFonts w:ascii="Times New Roman" w:hAnsi="Times New Roman" w:cs="Times New Roman"/>
            <w:noProof/>
            <w:webHidden/>
            <w:sz w:val="24"/>
            <w:szCs w:val="24"/>
          </w:rPr>
          <w:tab/>
        </w:r>
        <w:r w:rsidRPr="00F85627">
          <w:rPr>
            <w:rFonts w:ascii="Times New Roman" w:hAnsi="Times New Roman" w:cs="Times New Roman"/>
            <w:noProof/>
            <w:webHidden/>
            <w:sz w:val="24"/>
            <w:szCs w:val="24"/>
          </w:rPr>
          <w:fldChar w:fldCharType="begin"/>
        </w:r>
        <w:r w:rsidR="00B20B23" w:rsidRPr="00F85627">
          <w:rPr>
            <w:rFonts w:ascii="Times New Roman" w:hAnsi="Times New Roman" w:cs="Times New Roman"/>
            <w:noProof/>
            <w:webHidden/>
            <w:sz w:val="24"/>
            <w:szCs w:val="24"/>
          </w:rPr>
          <w:instrText xml:space="preserve"> PAGEREF _Toc28436913 \h </w:instrText>
        </w:r>
        <w:r w:rsidRPr="00F85627">
          <w:rPr>
            <w:rFonts w:ascii="Times New Roman" w:hAnsi="Times New Roman" w:cs="Times New Roman"/>
            <w:noProof/>
            <w:webHidden/>
            <w:sz w:val="24"/>
            <w:szCs w:val="24"/>
          </w:rPr>
        </w:r>
        <w:r w:rsidRPr="00F85627">
          <w:rPr>
            <w:rFonts w:ascii="Times New Roman" w:hAnsi="Times New Roman" w:cs="Times New Roman"/>
            <w:noProof/>
            <w:webHidden/>
            <w:sz w:val="24"/>
            <w:szCs w:val="24"/>
          </w:rPr>
          <w:fldChar w:fldCharType="separate"/>
        </w:r>
        <w:r w:rsidR="00B20B23" w:rsidRPr="00F85627">
          <w:rPr>
            <w:rFonts w:ascii="Times New Roman" w:hAnsi="Times New Roman" w:cs="Times New Roman"/>
            <w:noProof/>
            <w:webHidden/>
            <w:sz w:val="24"/>
            <w:szCs w:val="24"/>
          </w:rPr>
          <w:t>19</w:t>
        </w:r>
        <w:r w:rsidRPr="00F85627">
          <w:rPr>
            <w:rFonts w:ascii="Times New Roman" w:hAnsi="Times New Roman" w:cs="Times New Roman"/>
            <w:noProof/>
            <w:webHidden/>
            <w:sz w:val="24"/>
            <w:szCs w:val="24"/>
          </w:rPr>
          <w:fldChar w:fldCharType="end"/>
        </w:r>
      </w:hyperlink>
    </w:p>
    <w:p w:rsidR="00B20B23" w:rsidRPr="00F85627" w:rsidRDefault="001579E4" w:rsidP="000121CF">
      <w:pPr>
        <w:pStyle w:val="TOC3"/>
        <w:tabs>
          <w:tab w:val="right" w:leader="dot" w:pos="9350"/>
        </w:tabs>
        <w:spacing w:before="240" w:line="360" w:lineRule="auto"/>
        <w:jc w:val="both"/>
        <w:rPr>
          <w:rFonts w:ascii="Times New Roman" w:hAnsi="Times New Roman" w:cs="Times New Roman"/>
          <w:noProof/>
          <w:sz w:val="24"/>
          <w:szCs w:val="24"/>
        </w:rPr>
      </w:pPr>
      <w:hyperlink w:anchor="_Toc28436914" w:history="1">
        <w:r w:rsidR="00B20B23" w:rsidRPr="00F85627">
          <w:rPr>
            <w:rStyle w:val="Hyperlink"/>
            <w:rFonts w:ascii="Times New Roman" w:hAnsi="Times New Roman" w:cs="Times New Roman"/>
            <w:noProof/>
            <w:color w:val="auto"/>
            <w:sz w:val="24"/>
            <w:szCs w:val="24"/>
            <w:lang w:val="en-GB"/>
          </w:rPr>
          <w:t>1. Calculation for:</w:t>
        </w:r>
        <w:r w:rsidR="00B20B23" w:rsidRPr="00F85627">
          <w:rPr>
            <w:rFonts w:ascii="Times New Roman" w:hAnsi="Times New Roman" w:cs="Times New Roman"/>
            <w:noProof/>
            <w:webHidden/>
            <w:sz w:val="24"/>
            <w:szCs w:val="24"/>
          </w:rPr>
          <w:tab/>
        </w:r>
        <w:r w:rsidRPr="00F85627">
          <w:rPr>
            <w:rFonts w:ascii="Times New Roman" w:hAnsi="Times New Roman" w:cs="Times New Roman"/>
            <w:noProof/>
            <w:webHidden/>
            <w:sz w:val="24"/>
            <w:szCs w:val="24"/>
          </w:rPr>
          <w:fldChar w:fldCharType="begin"/>
        </w:r>
        <w:r w:rsidR="00B20B23" w:rsidRPr="00F85627">
          <w:rPr>
            <w:rFonts w:ascii="Times New Roman" w:hAnsi="Times New Roman" w:cs="Times New Roman"/>
            <w:noProof/>
            <w:webHidden/>
            <w:sz w:val="24"/>
            <w:szCs w:val="24"/>
          </w:rPr>
          <w:instrText xml:space="preserve"> PAGEREF _Toc28436914 \h </w:instrText>
        </w:r>
        <w:r w:rsidRPr="00F85627">
          <w:rPr>
            <w:rFonts w:ascii="Times New Roman" w:hAnsi="Times New Roman" w:cs="Times New Roman"/>
            <w:noProof/>
            <w:webHidden/>
            <w:sz w:val="24"/>
            <w:szCs w:val="24"/>
          </w:rPr>
        </w:r>
        <w:r w:rsidRPr="00F85627">
          <w:rPr>
            <w:rFonts w:ascii="Times New Roman" w:hAnsi="Times New Roman" w:cs="Times New Roman"/>
            <w:noProof/>
            <w:webHidden/>
            <w:sz w:val="24"/>
            <w:szCs w:val="24"/>
          </w:rPr>
          <w:fldChar w:fldCharType="separate"/>
        </w:r>
        <w:r w:rsidR="00B20B23" w:rsidRPr="00F85627">
          <w:rPr>
            <w:rFonts w:ascii="Times New Roman" w:hAnsi="Times New Roman" w:cs="Times New Roman"/>
            <w:noProof/>
            <w:webHidden/>
            <w:sz w:val="24"/>
            <w:szCs w:val="24"/>
          </w:rPr>
          <w:t>19</w:t>
        </w:r>
        <w:r w:rsidRPr="00F85627">
          <w:rPr>
            <w:rFonts w:ascii="Times New Roman" w:hAnsi="Times New Roman" w:cs="Times New Roman"/>
            <w:noProof/>
            <w:webHidden/>
            <w:sz w:val="24"/>
            <w:szCs w:val="24"/>
          </w:rPr>
          <w:fldChar w:fldCharType="end"/>
        </w:r>
      </w:hyperlink>
    </w:p>
    <w:p w:rsidR="00B20B23" w:rsidRPr="00F85627" w:rsidRDefault="001579E4" w:rsidP="000121CF">
      <w:pPr>
        <w:pStyle w:val="TOC3"/>
        <w:tabs>
          <w:tab w:val="right" w:leader="dot" w:pos="9350"/>
        </w:tabs>
        <w:spacing w:before="240" w:line="360" w:lineRule="auto"/>
        <w:jc w:val="both"/>
        <w:rPr>
          <w:rFonts w:ascii="Times New Roman" w:hAnsi="Times New Roman" w:cs="Times New Roman"/>
          <w:noProof/>
          <w:sz w:val="24"/>
          <w:szCs w:val="24"/>
        </w:rPr>
      </w:pPr>
      <w:hyperlink w:anchor="_Toc28436915" w:history="1">
        <w:r w:rsidR="00B20B23" w:rsidRPr="00F85627">
          <w:rPr>
            <w:rStyle w:val="Hyperlink"/>
            <w:rFonts w:ascii="Times New Roman" w:hAnsi="Times New Roman" w:cs="Times New Roman"/>
            <w:noProof/>
            <w:color w:val="auto"/>
            <w:sz w:val="24"/>
            <w:szCs w:val="24"/>
            <w:lang w:val="en-GB"/>
          </w:rPr>
          <w:t>2. Discussing advantages and shortcomings</w:t>
        </w:r>
        <w:r w:rsidR="00B20B23" w:rsidRPr="00F85627">
          <w:rPr>
            <w:rFonts w:ascii="Times New Roman" w:hAnsi="Times New Roman" w:cs="Times New Roman"/>
            <w:noProof/>
            <w:webHidden/>
            <w:sz w:val="24"/>
            <w:szCs w:val="24"/>
          </w:rPr>
          <w:tab/>
        </w:r>
        <w:r w:rsidRPr="00F85627">
          <w:rPr>
            <w:rFonts w:ascii="Times New Roman" w:hAnsi="Times New Roman" w:cs="Times New Roman"/>
            <w:noProof/>
            <w:webHidden/>
            <w:sz w:val="24"/>
            <w:szCs w:val="24"/>
          </w:rPr>
          <w:fldChar w:fldCharType="begin"/>
        </w:r>
        <w:r w:rsidR="00B20B23" w:rsidRPr="00F85627">
          <w:rPr>
            <w:rFonts w:ascii="Times New Roman" w:hAnsi="Times New Roman" w:cs="Times New Roman"/>
            <w:noProof/>
            <w:webHidden/>
            <w:sz w:val="24"/>
            <w:szCs w:val="24"/>
          </w:rPr>
          <w:instrText xml:space="preserve"> PAGEREF _Toc28436915 \h </w:instrText>
        </w:r>
        <w:r w:rsidRPr="00F85627">
          <w:rPr>
            <w:rFonts w:ascii="Times New Roman" w:hAnsi="Times New Roman" w:cs="Times New Roman"/>
            <w:noProof/>
            <w:webHidden/>
            <w:sz w:val="24"/>
            <w:szCs w:val="24"/>
          </w:rPr>
        </w:r>
        <w:r w:rsidRPr="00F85627">
          <w:rPr>
            <w:rFonts w:ascii="Times New Roman" w:hAnsi="Times New Roman" w:cs="Times New Roman"/>
            <w:noProof/>
            <w:webHidden/>
            <w:sz w:val="24"/>
            <w:szCs w:val="24"/>
          </w:rPr>
          <w:fldChar w:fldCharType="separate"/>
        </w:r>
        <w:r w:rsidR="00B20B23" w:rsidRPr="00F85627">
          <w:rPr>
            <w:rFonts w:ascii="Times New Roman" w:hAnsi="Times New Roman" w:cs="Times New Roman"/>
            <w:noProof/>
            <w:webHidden/>
            <w:sz w:val="24"/>
            <w:szCs w:val="24"/>
          </w:rPr>
          <w:t>23</w:t>
        </w:r>
        <w:r w:rsidRPr="00F85627">
          <w:rPr>
            <w:rFonts w:ascii="Times New Roman" w:hAnsi="Times New Roman" w:cs="Times New Roman"/>
            <w:noProof/>
            <w:webHidden/>
            <w:sz w:val="24"/>
            <w:szCs w:val="24"/>
          </w:rPr>
          <w:fldChar w:fldCharType="end"/>
        </w:r>
      </w:hyperlink>
    </w:p>
    <w:p w:rsidR="00B20B23" w:rsidRPr="00F85627" w:rsidRDefault="001579E4" w:rsidP="000121CF">
      <w:pPr>
        <w:pStyle w:val="TOC1"/>
        <w:tabs>
          <w:tab w:val="right" w:leader="dot" w:pos="9350"/>
        </w:tabs>
        <w:spacing w:before="240" w:line="360" w:lineRule="auto"/>
        <w:jc w:val="both"/>
        <w:rPr>
          <w:rFonts w:ascii="Times New Roman" w:hAnsi="Times New Roman" w:cs="Times New Roman"/>
          <w:noProof/>
          <w:sz w:val="24"/>
          <w:szCs w:val="24"/>
        </w:rPr>
      </w:pPr>
      <w:hyperlink w:anchor="_Toc28436916" w:history="1">
        <w:r w:rsidR="00B20B23" w:rsidRPr="00F85627">
          <w:rPr>
            <w:rStyle w:val="Hyperlink"/>
            <w:rFonts w:ascii="Times New Roman" w:hAnsi="Times New Roman" w:cs="Times New Roman"/>
            <w:noProof/>
            <w:color w:val="auto"/>
            <w:sz w:val="24"/>
            <w:szCs w:val="24"/>
            <w:lang w:val="en-GB"/>
          </w:rPr>
          <w:t>Conclusion</w:t>
        </w:r>
        <w:r w:rsidR="00B20B23" w:rsidRPr="00F85627">
          <w:rPr>
            <w:rFonts w:ascii="Times New Roman" w:hAnsi="Times New Roman" w:cs="Times New Roman"/>
            <w:noProof/>
            <w:webHidden/>
            <w:sz w:val="24"/>
            <w:szCs w:val="24"/>
          </w:rPr>
          <w:tab/>
        </w:r>
        <w:r w:rsidRPr="00F85627">
          <w:rPr>
            <w:rFonts w:ascii="Times New Roman" w:hAnsi="Times New Roman" w:cs="Times New Roman"/>
            <w:noProof/>
            <w:webHidden/>
            <w:sz w:val="24"/>
            <w:szCs w:val="24"/>
          </w:rPr>
          <w:fldChar w:fldCharType="begin"/>
        </w:r>
        <w:r w:rsidR="00B20B23" w:rsidRPr="00F85627">
          <w:rPr>
            <w:rFonts w:ascii="Times New Roman" w:hAnsi="Times New Roman" w:cs="Times New Roman"/>
            <w:noProof/>
            <w:webHidden/>
            <w:sz w:val="24"/>
            <w:szCs w:val="24"/>
          </w:rPr>
          <w:instrText xml:space="preserve"> PAGEREF _Toc28436916 \h </w:instrText>
        </w:r>
        <w:r w:rsidRPr="00F85627">
          <w:rPr>
            <w:rFonts w:ascii="Times New Roman" w:hAnsi="Times New Roman" w:cs="Times New Roman"/>
            <w:noProof/>
            <w:webHidden/>
            <w:sz w:val="24"/>
            <w:szCs w:val="24"/>
          </w:rPr>
        </w:r>
        <w:r w:rsidRPr="00F85627">
          <w:rPr>
            <w:rFonts w:ascii="Times New Roman" w:hAnsi="Times New Roman" w:cs="Times New Roman"/>
            <w:noProof/>
            <w:webHidden/>
            <w:sz w:val="24"/>
            <w:szCs w:val="24"/>
          </w:rPr>
          <w:fldChar w:fldCharType="separate"/>
        </w:r>
        <w:r w:rsidR="00B20B23" w:rsidRPr="00F85627">
          <w:rPr>
            <w:rFonts w:ascii="Times New Roman" w:hAnsi="Times New Roman" w:cs="Times New Roman"/>
            <w:noProof/>
            <w:webHidden/>
            <w:sz w:val="24"/>
            <w:szCs w:val="24"/>
          </w:rPr>
          <w:t>24</w:t>
        </w:r>
        <w:r w:rsidRPr="00F85627">
          <w:rPr>
            <w:rFonts w:ascii="Times New Roman" w:hAnsi="Times New Roman" w:cs="Times New Roman"/>
            <w:noProof/>
            <w:webHidden/>
            <w:sz w:val="24"/>
            <w:szCs w:val="24"/>
          </w:rPr>
          <w:fldChar w:fldCharType="end"/>
        </w:r>
      </w:hyperlink>
    </w:p>
    <w:p w:rsidR="00B20B23" w:rsidRPr="00F85627" w:rsidRDefault="001579E4" w:rsidP="000121CF">
      <w:pPr>
        <w:pStyle w:val="TOC1"/>
        <w:tabs>
          <w:tab w:val="right" w:leader="dot" w:pos="9350"/>
        </w:tabs>
        <w:spacing w:before="240" w:line="360" w:lineRule="auto"/>
        <w:jc w:val="both"/>
        <w:rPr>
          <w:rFonts w:ascii="Times New Roman" w:hAnsi="Times New Roman" w:cs="Times New Roman"/>
          <w:noProof/>
          <w:sz w:val="24"/>
          <w:szCs w:val="24"/>
        </w:rPr>
      </w:pPr>
      <w:hyperlink w:anchor="_Toc28436917" w:history="1">
        <w:r w:rsidR="00B20B23" w:rsidRPr="00F85627">
          <w:rPr>
            <w:rStyle w:val="Hyperlink"/>
            <w:rFonts w:ascii="Times New Roman" w:hAnsi="Times New Roman" w:cs="Times New Roman"/>
            <w:noProof/>
            <w:color w:val="auto"/>
            <w:sz w:val="24"/>
            <w:szCs w:val="24"/>
            <w:lang w:val="en-GB"/>
          </w:rPr>
          <w:t>Reference list</w:t>
        </w:r>
        <w:r w:rsidR="00B20B23" w:rsidRPr="00F85627">
          <w:rPr>
            <w:rFonts w:ascii="Times New Roman" w:hAnsi="Times New Roman" w:cs="Times New Roman"/>
            <w:noProof/>
            <w:webHidden/>
            <w:sz w:val="24"/>
            <w:szCs w:val="24"/>
          </w:rPr>
          <w:tab/>
        </w:r>
        <w:r w:rsidRPr="00F85627">
          <w:rPr>
            <w:rFonts w:ascii="Times New Roman" w:hAnsi="Times New Roman" w:cs="Times New Roman"/>
            <w:noProof/>
            <w:webHidden/>
            <w:sz w:val="24"/>
            <w:szCs w:val="24"/>
          </w:rPr>
          <w:fldChar w:fldCharType="begin"/>
        </w:r>
        <w:r w:rsidR="00B20B23" w:rsidRPr="00F85627">
          <w:rPr>
            <w:rFonts w:ascii="Times New Roman" w:hAnsi="Times New Roman" w:cs="Times New Roman"/>
            <w:noProof/>
            <w:webHidden/>
            <w:sz w:val="24"/>
            <w:szCs w:val="24"/>
          </w:rPr>
          <w:instrText xml:space="preserve"> PAGEREF _Toc28436917 \h </w:instrText>
        </w:r>
        <w:r w:rsidRPr="00F85627">
          <w:rPr>
            <w:rFonts w:ascii="Times New Roman" w:hAnsi="Times New Roman" w:cs="Times New Roman"/>
            <w:noProof/>
            <w:webHidden/>
            <w:sz w:val="24"/>
            <w:szCs w:val="24"/>
          </w:rPr>
        </w:r>
        <w:r w:rsidRPr="00F85627">
          <w:rPr>
            <w:rFonts w:ascii="Times New Roman" w:hAnsi="Times New Roman" w:cs="Times New Roman"/>
            <w:noProof/>
            <w:webHidden/>
            <w:sz w:val="24"/>
            <w:szCs w:val="24"/>
          </w:rPr>
          <w:fldChar w:fldCharType="separate"/>
        </w:r>
        <w:r w:rsidR="00B20B23" w:rsidRPr="00F85627">
          <w:rPr>
            <w:rFonts w:ascii="Times New Roman" w:hAnsi="Times New Roman" w:cs="Times New Roman"/>
            <w:noProof/>
            <w:webHidden/>
            <w:sz w:val="24"/>
            <w:szCs w:val="24"/>
          </w:rPr>
          <w:t>25</w:t>
        </w:r>
        <w:r w:rsidRPr="00F85627">
          <w:rPr>
            <w:rFonts w:ascii="Times New Roman" w:hAnsi="Times New Roman" w:cs="Times New Roman"/>
            <w:noProof/>
            <w:webHidden/>
            <w:sz w:val="24"/>
            <w:szCs w:val="24"/>
          </w:rPr>
          <w:fldChar w:fldCharType="end"/>
        </w:r>
      </w:hyperlink>
    </w:p>
    <w:p w:rsidR="002A188F" w:rsidRPr="00F85627" w:rsidRDefault="001579E4" w:rsidP="000121CF">
      <w:pPr>
        <w:pStyle w:val="normal0"/>
        <w:spacing w:before="240" w:after="240" w:line="360" w:lineRule="auto"/>
        <w:jc w:val="center"/>
        <w:rPr>
          <w:rFonts w:ascii="Times New Roman" w:eastAsia="Times New Roman" w:hAnsi="Times New Roman" w:cs="Times New Roman"/>
          <w:b/>
          <w:sz w:val="24"/>
          <w:szCs w:val="24"/>
          <w:highlight w:val="white"/>
          <w:lang w:val="en-GB"/>
        </w:rPr>
      </w:pPr>
      <w:r w:rsidRPr="00F85627">
        <w:rPr>
          <w:sz w:val="24"/>
          <w:szCs w:val="24"/>
          <w:lang w:val="en-GB"/>
        </w:rPr>
        <w:fldChar w:fldCharType="end"/>
      </w:r>
      <w:r w:rsidR="00107C09" w:rsidRPr="00F85627">
        <w:rPr>
          <w:sz w:val="24"/>
          <w:szCs w:val="24"/>
          <w:lang w:val="en-GB"/>
        </w:rPr>
        <w:br w:type="page"/>
      </w:r>
    </w:p>
    <w:p w:rsidR="002A188F" w:rsidRPr="00F85627" w:rsidRDefault="00107C09" w:rsidP="000121CF">
      <w:pPr>
        <w:pStyle w:val="Heading1"/>
        <w:spacing w:line="360" w:lineRule="auto"/>
        <w:rPr>
          <w:color w:val="auto"/>
          <w:sz w:val="24"/>
          <w:szCs w:val="24"/>
          <w:highlight w:val="white"/>
          <w:lang w:val="en-GB"/>
        </w:rPr>
      </w:pPr>
      <w:bookmarkStart w:id="0" w:name="_Toc28436906"/>
      <w:r w:rsidRPr="00F85627">
        <w:rPr>
          <w:color w:val="auto"/>
          <w:sz w:val="24"/>
          <w:szCs w:val="24"/>
          <w:highlight w:val="white"/>
          <w:lang w:val="en-GB"/>
        </w:rPr>
        <w:lastRenderedPageBreak/>
        <w:t>Introduction</w:t>
      </w:r>
      <w:bookmarkEnd w:id="0"/>
      <w:r w:rsidRPr="00F85627">
        <w:rPr>
          <w:color w:val="auto"/>
          <w:sz w:val="24"/>
          <w:szCs w:val="24"/>
          <w:highlight w:val="white"/>
          <w:lang w:val="en-GB"/>
        </w:rPr>
        <w:t xml:space="preserve"> </w:t>
      </w:r>
    </w:p>
    <w:p w:rsidR="002A188F" w:rsidRPr="00F85627" w:rsidRDefault="00107C09" w:rsidP="000121CF">
      <w:pPr>
        <w:pStyle w:val="normal0"/>
        <w:spacing w:before="240" w:after="240" w:line="360" w:lineRule="auto"/>
        <w:jc w:val="both"/>
        <w:rPr>
          <w:rFonts w:ascii="Times New Roman" w:eastAsia="Times New Roman" w:hAnsi="Times New Roman" w:cs="Times New Roman"/>
          <w:sz w:val="24"/>
          <w:szCs w:val="24"/>
          <w:highlight w:val="white"/>
          <w:lang w:val="en-GB"/>
        </w:rPr>
      </w:pPr>
      <w:r w:rsidRPr="00F85627">
        <w:rPr>
          <w:rFonts w:ascii="Times New Roman" w:eastAsia="Times New Roman" w:hAnsi="Times New Roman" w:cs="Times New Roman"/>
          <w:sz w:val="24"/>
          <w:szCs w:val="24"/>
          <w:highlight w:val="white"/>
          <w:lang w:val="en-GB"/>
        </w:rPr>
        <w:t>Financial management plays an important role in the process of organisational planning controlling, organising, and monitoring the resources. Moreover, the process is used in understanding performance of an organisation and determine whether targets were met or not</w:t>
      </w:r>
      <w:proofErr w:type="gramStart"/>
      <w:r w:rsidRPr="00F85627">
        <w:rPr>
          <w:rFonts w:ascii="Times New Roman" w:eastAsia="Times New Roman" w:hAnsi="Times New Roman" w:cs="Times New Roman"/>
          <w:sz w:val="24"/>
          <w:szCs w:val="24"/>
          <w:highlight w:val="white"/>
          <w:lang w:val="en-GB"/>
        </w:rPr>
        <w:t>..</w:t>
      </w:r>
      <w:proofErr w:type="gramEnd"/>
      <w:r w:rsidRPr="00F85627">
        <w:rPr>
          <w:rFonts w:ascii="Times New Roman" w:eastAsia="Times New Roman" w:hAnsi="Times New Roman" w:cs="Times New Roman"/>
          <w:sz w:val="24"/>
          <w:szCs w:val="24"/>
          <w:highlight w:val="white"/>
          <w:lang w:val="en-GB"/>
        </w:rPr>
        <w:t xml:space="preserve"> This study is a report on financial management of a public listed company named Tesco. Therefore, brief introduction of the company has been given that includes marketplace, business model, major competitors and recent events over the last five years. Furthermore, </w:t>
      </w:r>
      <w:r w:rsidR="00F43814" w:rsidRPr="00F85627">
        <w:rPr>
          <w:rFonts w:ascii="Times New Roman" w:eastAsia="Times New Roman" w:hAnsi="Times New Roman" w:cs="Times New Roman"/>
          <w:sz w:val="24"/>
          <w:szCs w:val="24"/>
          <w:highlight w:val="white"/>
          <w:lang w:val="en-GB"/>
        </w:rPr>
        <w:t>calculation of major financial ratios has</w:t>
      </w:r>
      <w:r w:rsidRPr="00F85627">
        <w:rPr>
          <w:rFonts w:ascii="Times New Roman" w:eastAsia="Times New Roman" w:hAnsi="Times New Roman" w:cs="Times New Roman"/>
          <w:sz w:val="24"/>
          <w:szCs w:val="24"/>
          <w:highlight w:val="white"/>
          <w:lang w:val="en-GB"/>
        </w:rPr>
        <w:t xml:space="preserve"> been done for the last 5 years that includes profitability, efficiency, liquidity and gearing ratios. In addition to this, the key results of the ratio analysis have been compared with its competitor named </w:t>
      </w:r>
      <w:r w:rsidR="00F43814" w:rsidRPr="00F85627">
        <w:rPr>
          <w:rFonts w:ascii="Times New Roman" w:eastAsia="Times New Roman" w:hAnsi="Times New Roman" w:cs="Times New Roman"/>
          <w:sz w:val="24"/>
          <w:szCs w:val="24"/>
          <w:highlight w:val="white"/>
          <w:lang w:val="en-GB"/>
        </w:rPr>
        <w:t>Morrison</w:t>
      </w:r>
      <w:r w:rsidRPr="00F85627">
        <w:rPr>
          <w:rFonts w:ascii="Times New Roman" w:eastAsia="Times New Roman" w:hAnsi="Times New Roman" w:cs="Times New Roman"/>
          <w:sz w:val="24"/>
          <w:szCs w:val="24"/>
          <w:highlight w:val="white"/>
          <w:lang w:val="en-GB"/>
        </w:rPr>
        <w:t xml:space="preserve">. In order to select the best investment between project A and B, appraisal techniques have been used. Lastly, merits and demerits of appraisal techniques such as NPV, IRR, ARR and Payback Period have been included. </w:t>
      </w:r>
    </w:p>
    <w:p w:rsidR="00C349B9" w:rsidRPr="00F85627" w:rsidRDefault="00107C09" w:rsidP="000121CF">
      <w:pPr>
        <w:pStyle w:val="Heading2"/>
        <w:spacing w:line="360" w:lineRule="auto"/>
        <w:rPr>
          <w:color w:val="auto"/>
          <w:sz w:val="24"/>
          <w:szCs w:val="24"/>
          <w:lang w:val="en-GB"/>
        </w:rPr>
      </w:pPr>
      <w:bookmarkStart w:id="1" w:name="_Toc28436907"/>
      <w:r w:rsidRPr="00F85627">
        <w:rPr>
          <w:rFonts w:eastAsia="Times New Roman" w:cs="Times New Roman"/>
          <w:color w:val="auto"/>
          <w:sz w:val="24"/>
          <w:szCs w:val="24"/>
          <w:highlight w:val="white"/>
          <w:lang w:val="en-GB"/>
        </w:rPr>
        <w:t>Part a)</w:t>
      </w:r>
      <w:r w:rsidR="00C349B9" w:rsidRPr="00F85627">
        <w:rPr>
          <w:rFonts w:eastAsia="Times New Roman" w:cs="Times New Roman"/>
          <w:color w:val="auto"/>
          <w:sz w:val="24"/>
          <w:szCs w:val="24"/>
          <w:highlight w:val="white"/>
          <w:lang w:val="en-GB"/>
        </w:rPr>
        <w:t xml:space="preserve"> </w:t>
      </w:r>
      <w:r w:rsidR="00C349B9" w:rsidRPr="00F85627">
        <w:rPr>
          <w:color w:val="auto"/>
          <w:sz w:val="24"/>
          <w:szCs w:val="24"/>
          <w:lang w:val="en-GB"/>
        </w:rPr>
        <w:t>History of the chosen company</w:t>
      </w:r>
      <w:bookmarkEnd w:id="1"/>
      <w:r w:rsidR="00C349B9" w:rsidRPr="00F85627">
        <w:rPr>
          <w:color w:val="auto"/>
          <w:sz w:val="24"/>
          <w:szCs w:val="24"/>
          <w:lang w:val="en-GB"/>
        </w:rPr>
        <w:t xml:space="preserve"> </w:t>
      </w:r>
    </w:p>
    <w:p w:rsidR="00C349B9" w:rsidRPr="00F85627" w:rsidRDefault="00C349B9" w:rsidP="000121CF">
      <w:pPr>
        <w:pStyle w:val="Heading3"/>
        <w:spacing w:line="360" w:lineRule="auto"/>
        <w:rPr>
          <w:szCs w:val="24"/>
          <w:lang w:val="en-GB"/>
        </w:rPr>
      </w:pPr>
      <w:bookmarkStart w:id="2" w:name="_Toc28436908"/>
      <w:r w:rsidRPr="00F85627">
        <w:rPr>
          <w:szCs w:val="24"/>
          <w:lang w:val="en-GB"/>
        </w:rPr>
        <w:t>Business model</w:t>
      </w:r>
      <w:bookmarkEnd w:id="2"/>
    </w:p>
    <w:p w:rsidR="00C349B9" w:rsidRPr="00F85627" w:rsidRDefault="00C349B9" w:rsidP="000121CF">
      <w:pPr>
        <w:spacing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Tesco is highlighted as British multinational retail merchandise that is headquartered in Welwyn Garden City and is the third largest retailer in the world. As for the operation of Tesco it has been identified that keeping function simple and organised is their main purpose in the competitive market. On the other hand it has been identified that there are three pillars in Tesco that is surrounded with product, customer and channels. Simple and clean work is a main motto of Tesco in the competitive market zone (tescoplc.com, 2019). Similarly Tesco has slightly focused on customer priority that is kept on their focus and delivers all sorts of product and service required in everyday life. Another important thing that is focused by Tesco is to satisfy the customer and commitment made that helps every investing in future years. Improvement in the area of customer relationship and delivery channels are the main aim of Tesco is a competitive market.</w:t>
      </w:r>
    </w:p>
    <w:p w:rsidR="00C349B9" w:rsidRPr="00F85627" w:rsidRDefault="00C349B9" w:rsidP="000121CF">
      <w:pPr>
        <w:pStyle w:val="Heading3"/>
        <w:spacing w:line="360" w:lineRule="auto"/>
        <w:rPr>
          <w:szCs w:val="24"/>
          <w:lang w:val="en-GB"/>
        </w:rPr>
      </w:pPr>
      <w:bookmarkStart w:id="3" w:name="_Toc28436909"/>
      <w:r w:rsidRPr="00F85627">
        <w:rPr>
          <w:szCs w:val="24"/>
          <w:lang w:val="en-GB"/>
        </w:rPr>
        <w:t>Market place and major competitor</w:t>
      </w:r>
      <w:bookmarkEnd w:id="3"/>
    </w:p>
    <w:p w:rsidR="00C349B9" w:rsidRPr="00F85627" w:rsidRDefault="00C349B9" w:rsidP="000121CF">
      <w:pPr>
        <w:spacing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Tesco is identified as the largest retail commercial business in the UK market. In the year of 2017 it has been identified that UK retail chain obtained a huge revenue and footprint based on </w:t>
      </w:r>
      <w:r w:rsidRPr="00F85627">
        <w:rPr>
          <w:rFonts w:ascii="Times New Roman" w:hAnsi="Times New Roman" w:cs="Times New Roman"/>
          <w:sz w:val="24"/>
          <w:szCs w:val="24"/>
          <w:lang w:val="en-GB"/>
        </w:rPr>
        <w:lastRenderedPageBreak/>
        <w:t xml:space="preserve">operation of Tesco. In the worldwide market it has been identified that there are more than 7000 stores across and various are growing very steadily and most of them at present in the UK. On the other hand, as per the survey it has been identified that UK market is basically divided into 4 brand division that includes </w:t>
      </w:r>
      <w:proofErr w:type="spellStart"/>
      <w:r w:rsidRPr="00F85627">
        <w:rPr>
          <w:rFonts w:ascii="Times New Roman" w:hAnsi="Times New Roman" w:cs="Times New Roman"/>
          <w:sz w:val="24"/>
          <w:szCs w:val="24"/>
          <w:lang w:val="en-GB"/>
        </w:rPr>
        <w:t>Asda</w:t>
      </w:r>
      <w:proofErr w:type="spellEnd"/>
      <w:r w:rsidRPr="00F85627">
        <w:rPr>
          <w:rFonts w:ascii="Times New Roman" w:hAnsi="Times New Roman" w:cs="Times New Roman"/>
          <w:sz w:val="24"/>
          <w:szCs w:val="24"/>
          <w:lang w:val="en-GB"/>
        </w:rPr>
        <w:t xml:space="preserve">, </w:t>
      </w:r>
      <w:proofErr w:type="spellStart"/>
      <w:r w:rsidRPr="00F85627">
        <w:rPr>
          <w:rFonts w:ascii="Times New Roman" w:hAnsi="Times New Roman" w:cs="Times New Roman"/>
          <w:sz w:val="24"/>
          <w:szCs w:val="24"/>
          <w:lang w:val="en-GB"/>
        </w:rPr>
        <w:t>Morrisons</w:t>
      </w:r>
      <w:proofErr w:type="spellEnd"/>
      <w:r w:rsidRPr="00F85627">
        <w:rPr>
          <w:rFonts w:ascii="Times New Roman" w:hAnsi="Times New Roman" w:cs="Times New Roman"/>
          <w:sz w:val="24"/>
          <w:szCs w:val="24"/>
          <w:lang w:val="en-GB"/>
        </w:rPr>
        <w:t xml:space="preserve">, Tesco and Sainsbury. There are 9 top competitors in Tesco those are </w:t>
      </w:r>
    </w:p>
    <w:p w:rsidR="00C349B9" w:rsidRPr="00F85627" w:rsidRDefault="00C349B9" w:rsidP="000121CF">
      <w:pPr>
        <w:pStyle w:val="ListParagraph"/>
        <w:numPr>
          <w:ilvl w:val="0"/>
          <w:numId w:val="1"/>
        </w:numPr>
        <w:spacing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Sainsbury </w:t>
      </w:r>
    </w:p>
    <w:p w:rsidR="00C349B9" w:rsidRPr="00F85627" w:rsidRDefault="00C349B9" w:rsidP="000121CF">
      <w:pPr>
        <w:pStyle w:val="ListParagraph"/>
        <w:numPr>
          <w:ilvl w:val="0"/>
          <w:numId w:val="1"/>
        </w:numPr>
        <w:spacing w:line="360" w:lineRule="auto"/>
        <w:jc w:val="both"/>
        <w:rPr>
          <w:rFonts w:ascii="Times New Roman" w:hAnsi="Times New Roman" w:cs="Times New Roman"/>
          <w:sz w:val="24"/>
          <w:szCs w:val="24"/>
          <w:lang w:val="en-GB"/>
        </w:rPr>
      </w:pPr>
      <w:proofErr w:type="spellStart"/>
      <w:r w:rsidRPr="00F85627">
        <w:rPr>
          <w:rFonts w:ascii="Times New Roman" w:hAnsi="Times New Roman" w:cs="Times New Roman"/>
          <w:sz w:val="24"/>
          <w:szCs w:val="24"/>
          <w:lang w:val="en-GB"/>
        </w:rPr>
        <w:t>Asda</w:t>
      </w:r>
      <w:proofErr w:type="spellEnd"/>
    </w:p>
    <w:p w:rsidR="00C349B9" w:rsidRPr="00F85627" w:rsidRDefault="00C349B9" w:rsidP="000121CF">
      <w:pPr>
        <w:pStyle w:val="ListParagraph"/>
        <w:numPr>
          <w:ilvl w:val="0"/>
          <w:numId w:val="1"/>
        </w:numPr>
        <w:spacing w:line="360" w:lineRule="auto"/>
        <w:jc w:val="both"/>
        <w:rPr>
          <w:rFonts w:ascii="Times New Roman" w:hAnsi="Times New Roman" w:cs="Times New Roman"/>
          <w:sz w:val="24"/>
          <w:szCs w:val="24"/>
          <w:lang w:val="en-GB"/>
        </w:rPr>
      </w:pPr>
      <w:proofErr w:type="spellStart"/>
      <w:r w:rsidRPr="00F85627">
        <w:rPr>
          <w:rFonts w:ascii="Times New Roman" w:hAnsi="Times New Roman" w:cs="Times New Roman"/>
          <w:sz w:val="24"/>
          <w:szCs w:val="24"/>
          <w:lang w:val="en-GB"/>
        </w:rPr>
        <w:t>Morrisons</w:t>
      </w:r>
      <w:proofErr w:type="spellEnd"/>
    </w:p>
    <w:p w:rsidR="00C349B9" w:rsidRPr="00F85627" w:rsidRDefault="00C349B9" w:rsidP="000121CF">
      <w:pPr>
        <w:pStyle w:val="ListParagraph"/>
        <w:numPr>
          <w:ilvl w:val="0"/>
          <w:numId w:val="1"/>
        </w:numPr>
        <w:spacing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The cooperative </w:t>
      </w:r>
    </w:p>
    <w:p w:rsidR="00C349B9" w:rsidRPr="00F85627" w:rsidRDefault="00C349B9" w:rsidP="000121CF">
      <w:pPr>
        <w:pStyle w:val="ListParagraph"/>
        <w:numPr>
          <w:ilvl w:val="0"/>
          <w:numId w:val="1"/>
        </w:numPr>
        <w:spacing w:line="360" w:lineRule="auto"/>
        <w:jc w:val="both"/>
        <w:rPr>
          <w:rFonts w:ascii="Times New Roman" w:hAnsi="Times New Roman" w:cs="Times New Roman"/>
          <w:sz w:val="24"/>
          <w:szCs w:val="24"/>
          <w:lang w:val="en-GB"/>
        </w:rPr>
      </w:pPr>
      <w:proofErr w:type="spellStart"/>
      <w:r w:rsidRPr="00F85627">
        <w:rPr>
          <w:rFonts w:ascii="Times New Roman" w:hAnsi="Times New Roman" w:cs="Times New Roman"/>
          <w:sz w:val="24"/>
          <w:szCs w:val="24"/>
          <w:lang w:val="en-GB"/>
        </w:rPr>
        <w:t>Aldi</w:t>
      </w:r>
      <w:proofErr w:type="spellEnd"/>
    </w:p>
    <w:p w:rsidR="00C349B9" w:rsidRPr="00F85627" w:rsidRDefault="00C349B9" w:rsidP="000121CF">
      <w:pPr>
        <w:pStyle w:val="ListParagraph"/>
        <w:numPr>
          <w:ilvl w:val="0"/>
          <w:numId w:val="1"/>
        </w:numPr>
        <w:spacing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Waitrose </w:t>
      </w:r>
    </w:p>
    <w:p w:rsidR="00C349B9" w:rsidRPr="00F85627" w:rsidRDefault="00C349B9" w:rsidP="000121CF">
      <w:pPr>
        <w:pStyle w:val="ListParagraph"/>
        <w:numPr>
          <w:ilvl w:val="0"/>
          <w:numId w:val="1"/>
        </w:numPr>
        <w:spacing w:line="360" w:lineRule="auto"/>
        <w:jc w:val="both"/>
        <w:rPr>
          <w:rFonts w:ascii="Times New Roman" w:hAnsi="Times New Roman" w:cs="Times New Roman"/>
          <w:sz w:val="24"/>
          <w:szCs w:val="24"/>
          <w:lang w:val="en-GB"/>
        </w:rPr>
      </w:pPr>
      <w:proofErr w:type="spellStart"/>
      <w:r w:rsidRPr="00F85627">
        <w:rPr>
          <w:rFonts w:ascii="Times New Roman" w:hAnsi="Times New Roman" w:cs="Times New Roman"/>
          <w:sz w:val="24"/>
          <w:szCs w:val="24"/>
          <w:lang w:val="en-GB"/>
        </w:rPr>
        <w:t>Lidl</w:t>
      </w:r>
      <w:proofErr w:type="spellEnd"/>
    </w:p>
    <w:p w:rsidR="00C349B9" w:rsidRPr="00F85627" w:rsidRDefault="00C349B9" w:rsidP="000121CF">
      <w:pPr>
        <w:pStyle w:val="ListParagraph"/>
        <w:numPr>
          <w:ilvl w:val="0"/>
          <w:numId w:val="1"/>
        </w:numPr>
        <w:spacing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Iceland foods</w:t>
      </w:r>
    </w:p>
    <w:p w:rsidR="00C349B9" w:rsidRPr="00F85627" w:rsidRDefault="00C349B9" w:rsidP="000121CF">
      <w:pPr>
        <w:pStyle w:val="NormalWeb"/>
        <w:numPr>
          <w:ilvl w:val="0"/>
          <w:numId w:val="1"/>
        </w:numPr>
        <w:spacing w:before="0" w:beforeAutospacing="0" w:after="0" w:afterAutospacing="0" w:line="360" w:lineRule="auto"/>
        <w:jc w:val="both"/>
        <w:rPr>
          <w:lang w:val="en-GB"/>
        </w:rPr>
      </w:pPr>
      <w:r w:rsidRPr="00F85627">
        <w:rPr>
          <w:shd w:val="clear" w:color="auto" w:fill="FFFFFF"/>
          <w:lang w:val="en-GB"/>
        </w:rPr>
        <w:t>Others</w:t>
      </w:r>
    </w:p>
    <w:p w:rsidR="00C349B9" w:rsidRPr="00F85627" w:rsidRDefault="00C349B9" w:rsidP="000121CF">
      <w:pPr>
        <w:spacing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Therefore from the day of 1977 till the present day it has been identified that Tesco has a glorified market and obtaining rapid expansion and growth both in National and international operational place. There are different warnings, scandal and ever growing losses identified in Tesco that can be kept aside based on the growth level.</w:t>
      </w:r>
    </w:p>
    <w:p w:rsidR="00C349B9" w:rsidRPr="00F85627" w:rsidRDefault="00C349B9" w:rsidP="000121CF">
      <w:pPr>
        <w:pStyle w:val="Heading3"/>
        <w:spacing w:line="360" w:lineRule="auto"/>
        <w:rPr>
          <w:szCs w:val="24"/>
          <w:lang w:val="en-GB"/>
        </w:rPr>
      </w:pPr>
      <w:bookmarkStart w:id="4" w:name="_Toc28436910"/>
      <w:r w:rsidRPr="00F85627">
        <w:rPr>
          <w:szCs w:val="24"/>
          <w:lang w:val="en-GB"/>
        </w:rPr>
        <w:t>Major recent events over the past five years</w:t>
      </w:r>
      <w:bookmarkEnd w:id="4"/>
    </w:p>
    <w:p w:rsidR="00C349B9" w:rsidRPr="00F85627" w:rsidRDefault="00C349B9" w:rsidP="000121CF">
      <w:pPr>
        <w:spacing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In the competitive market it has been analysed that Tesco has recorded to strongest growing organisation in the past 7 years. In the supermarket, it has been described that UK and Irish sales have rose by 3.5 % in the most recent years. On the other hand, Asia and Eastern Europe ask identified with the increase of sales by 1.8% (theguardian.com, 2019). In the recent market it has been identified that inflation rate of the UK market is decreased by more than 3% in the last few years. Therefore Tesco has cut their fresh food line as it continues to try competition from discounters that includes </w:t>
      </w:r>
      <w:proofErr w:type="spellStart"/>
      <w:r w:rsidRPr="00F85627">
        <w:rPr>
          <w:rFonts w:ascii="Times New Roman" w:hAnsi="Times New Roman" w:cs="Times New Roman"/>
          <w:sz w:val="24"/>
          <w:szCs w:val="24"/>
          <w:lang w:val="en-GB"/>
        </w:rPr>
        <w:t>Aldi</w:t>
      </w:r>
      <w:proofErr w:type="spellEnd"/>
      <w:r w:rsidRPr="00F85627">
        <w:rPr>
          <w:rFonts w:ascii="Times New Roman" w:hAnsi="Times New Roman" w:cs="Times New Roman"/>
          <w:sz w:val="24"/>
          <w:szCs w:val="24"/>
          <w:lang w:val="en-GB"/>
        </w:rPr>
        <w:t xml:space="preserve"> and </w:t>
      </w:r>
      <w:proofErr w:type="spellStart"/>
      <w:r w:rsidRPr="00F85627">
        <w:rPr>
          <w:rFonts w:ascii="Times New Roman" w:hAnsi="Times New Roman" w:cs="Times New Roman"/>
          <w:sz w:val="24"/>
          <w:szCs w:val="24"/>
          <w:lang w:val="en-GB"/>
        </w:rPr>
        <w:t>Lidl</w:t>
      </w:r>
      <w:proofErr w:type="spellEnd"/>
      <w:r w:rsidRPr="00F85627">
        <w:rPr>
          <w:rFonts w:ascii="Times New Roman" w:hAnsi="Times New Roman" w:cs="Times New Roman"/>
          <w:sz w:val="24"/>
          <w:szCs w:val="24"/>
          <w:lang w:val="en-GB"/>
        </w:rPr>
        <w:t>.</w:t>
      </w:r>
    </w:p>
    <w:p w:rsidR="002A188F" w:rsidRPr="00F85627" w:rsidRDefault="00107C09" w:rsidP="000121CF">
      <w:pPr>
        <w:pStyle w:val="Heading2"/>
        <w:spacing w:line="360" w:lineRule="auto"/>
        <w:rPr>
          <w:color w:val="auto"/>
          <w:sz w:val="24"/>
          <w:szCs w:val="24"/>
          <w:highlight w:val="white"/>
          <w:lang w:val="en-GB"/>
        </w:rPr>
      </w:pPr>
      <w:bookmarkStart w:id="5" w:name="_Toc28436911"/>
      <w:r w:rsidRPr="00F85627">
        <w:rPr>
          <w:color w:val="auto"/>
          <w:sz w:val="24"/>
          <w:szCs w:val="24"/>
          <w:highlight w:val="white"/>
          <w:lang w:val="en-GB"/>
        </w:rPr>
        <w:lastRenderedPageBreak/>
        <w:t>Part b) Ratio analysis</w:t>
      </w:r>
      <w:bookmarkEnd w:id="5"/>
      <w:r w:rsidRPr="00F85627">
        <w:rPr>
          <w:color w:val="auto"/>
          <w:sz w:val="24"/>
          <w:szCs w:val="24"/>
          <w:highlight w:val="white"/>
          <w:lang w:val="en-GB"/>
        </w:rPr>
        <w:t xml:space="preserve"> </w:t>
      </w:r>
    </w:p>
    <w:p w:rsidR="002A188F" w:rsidRPr="00F85627" w:rsidRDefault="00107C09" w:rsidP="000121CF">
      <w:pPr>
        <w:pStyle w:val="Heading3"/>
        <w:spacing w:line="360" w:lineRule="auto"/>
        <w:rPr>
          <w:szCs w:val="24"/>
          <w:highlight w:val="white"/>
          <w:lang w:val="en-GB"/>
        </w:rPr>
      </w:pPr>
      <w:bookmarkStart w:id="6" w:name="_Toc28436912"/>
      <w:r w:rsidRPr="00F85627">
        <w:rPr>
          <w:szCs w:val="24"/>
          <w:highlight w:val="white"/>
          <w:lang w:val="en-GB"/>
        </w:rPr>
        <w:t xml:space="preserve">Calculation </w:t>
      </w:r>
      <w:r w:rsidR="00C349B9" w:rsidRPr="00F85627">
        <w:rPr>
          <w:szCs w:val="24"/>
          <w:highlight w:val="white"/>
          <w:lang w:val="en-GB"/>
        </w:rPr>
        <w:t xml:space="preserve">and evaluation </w:t>
      </w:r>
      <w:r w:rsidRPr="00F85627">
        <w:rPr>
          <w:szCs w:val="24"/>
          <w:highlight w:val="white"/>
          <w:lang w:val="en-GB"/>
        </w:rPr>
        <w:t>of key financial ratios for the past 5 years</w:t>
      </w:r>
      <w:bookmarkEnd w:id="6"/>
      <w:r w:rsidRPr="00F85627">
        <w:rPr>
          <w:szCs w:val="24"/>
          <w:highlight w:val="white"/>
          <w:lang w:val="en-GB"/>
        </w:rPr>
        <w:t xml:space="preserve"> </w:t>
      </w:r>
    </w:p>
    <w:p w:rsidR="002A188F" w:rsidRPr="00F85627" w:rsidRDefault="00107C09" w:rsidP="000121CF">
      <w:pPr>
        <w:pStyle w:val="normal0"/>
        <w:spacing w:before="240" w:after="240" w:line="360" w:lineRule="auto"/>
        <w:jc w:val="both"/>
        <w:rPr>
          <w:rFonts w:ascii="Times New Roman" w:eastAsia="Times New Roman" w:hAnsi="Times New Roman" w:cs="Times New Roman"/>
          <w:sz w:val="24"/>
          <w:szCs w:val="24"/>
          <w:highlight w:val="white"/>
          <w:lang w:val="en-GB"/>
        </w:rPr>
      </w:pPr>
      <w:r w:rsidRPr="00F85627">
        <w:rPr>
          <w:rFonts w:ascii="Times New Roman" w:eastAsia="Times New Roman" w:hAnsi="Times New Roman" w:cs="Times New Roman"/>
          <w:sz w:val="24"/>
          <w:szCs w:val="24"/>
          <w:highlight w:val="white"/>
          <w:lang w:val="en-GB"/>
        </w:rPr>
        <w:t xml:space="preserve">In order to analyse the financial position of Tesco </w:t>
      </w:r>
      <w:r w:rsidR="00F43814" w:rsidRPr="00F85627">
        <w:rPr>
          <w:rFonts w:ascii="Times New Roman" w:eastAsia="Times New Roman" w:hAnsi="Times New Roman" w:cs="Times New Roman"/>
          <w:sz w:val="24"/>
          <w:szCs w:val="24"/>
          <w:highlight w:val="white"/>
          <w:lang w:val="en-GB"/>
        </w:rPr>
        <w:t>against</w:t>
      </w:r>
      <w:r w:rsidRPr="00F85627">
        <w:rPr>
          <w:rFonts w:ascii="Times New Roman" w:eastAsia="Times New Roman" w:hAnsi="Times New Roman" w:cs="Times New Roman"/>
          <w:sz w:val="24"/>
          <w:szCs w:val="24"/>
          <w:highlight w:val="white"/>
          <w:lang w:val="en-GB"/>
        </w:rPr>
        <w:t xml:space="preserve"> its competitor </w:t>
      </w:r>
      <w:r w:rsidR="00F43814" w:rsidRPr="00F85627">
        <w:rPr>
          <w:rFonts w:ascii="Times New Roman" w:eastAsia="Times New Roman" w:hAnsi="Times New Roman" w:cs="Times New Roman"/>
          <w:sz w:val="24"/>
          <w:szCs w:val="24"/>
          <w:highlight w:val="white"/>
          <w:lang w:val="en-GB"/>
        </w:rPr>
        <w:t>Morrison</w:t>
      </w:r>
      <w:r w:rsidRPr="00F85627">
        <w:rPr>
          <w:rFonts w:ascii="Times New Roman" w:eastAsia="Times New Roman" w:hAnsi="Times New Roman" w:cs="Times New Roman"/>
          <w:sz w:val="24"/>
          <w:szCs w:val="24"/>
          <w:highlight w:val="white"/>
          <w:lang w:val="en-GB"/>
        </w:rPr>
        <w:t xml:space="preserve"> over the last five years, ratios have been calculated. </w:t>
      </w:r>
    </w:p>
    <w:p w:rsidR="002A188F" w:rsidRPr="00F85627" w:rsidRDefault="00107C09"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
          <w:sz w:val="24"/>
          <w:szCs w:val="24"/>
          <w:highlight w:val="white"/>
          <w:lang w:val="en-GB"/>
        </w:rPr>
        <w:t>A. Profitability</w:t>
      </w:r>
    </w:p>
    <w:p w:rsidR="007B2F6E" w:rsidRPr="00F85627" w:rsidRDefault="00107C09" w:rsidP="000121CF">
      <w:pPr>
        <w:pStyle w:val="normal0"/>
        <w:spacing w:before="240" w:after="240" w:line="360" w:lineRule="auto"/>
        <w:jc w:val="both"/>
        <w:rPr>
          <w:rFonts w:ascii="Times New Roman" w:eastAsia="Times New Roman" w:hAnsi="Times New Roman" w:cs="Times New Roman"/>
          <w:b/>
          <w:sz w:val="24"/>
          <w:szCs w:val="24"/>
          <w:lang w:val="en-GB"/>
        </w:rPr>
      </w:pPr>
      <w:proofErr w:type="spellStart"/>
      <w:r w:rsidRPr="00F85627">
        <w:rPr>
          <w:rFonts w:ascii="Times New Roman" w:eastAsia="Times New Roman" w:hAnsi="Times New Roman" w:cs="Times New Roman"/>
          <w:b/>
          <w:sz w:val="24"/>
          <w:szCs w:val="24"/>
          <w:highlight w:val="white"/>
          <w:lang w:val="en-GB"/>
        </w:rPr>
        <w:t>i</w:t>
      </w:r>
      <w:proofErr w:type="spellEnd"/>
      <w:r w:rsidRPr="00F85627">
        <w:rPr>
          <w:rFonts w:ascii="Times New Roman" w:eastAsia="Times New Roman" w:hAnsi="Times New Roman" w:cs="Times New Roman"/>
          <w:b/>
          <w:sz w:val="24"/>
          <w:szCs w:val="24"/>
          <w:highlight w:val="white"/>
          <w:lang w:val="en-GB"/>
        </w:rPr>
        <w:t>. Gross profit ratio</w:t>
      </w:r>
      <w:r w:rsidR="007B2F6E" w:rsidRPr="00F85627">
        <w:rPr>
          <w:rFonts w:ascii="Times New Roman" w:eastAsia="Times New Roman" w:hAnsi="Times New Roman" w:cs="Times New Roman"/>
          <w:b/>
          <w:sz w:val="24"/>
          <w:szCs w:val="24"/>
          <w:lang w:val="en-GB"/>
        </w:rPr>
        <w:t xml:space="preserve"> </w:t>
      </w:r>
    </w:p>
    <w:p w:rsidR="002A188F" w:rsidRPr="00F85627" w:rsidRDefault="007B2F6E"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r w:rsidRPr="00F85627">
        <w:rPr>
          <w:rFonts w:ascii="Times New Roman" w:hAnsi="Times New Roman" w:cs="Times New Roman"/>
          <w:b/>
          <w:i/>
          <w:sz w:val="24"/>
          <w:szCs w:val="24"/>
          <w:lang w:val="en-GB"/>
        </w:rPr>
        <w:t>= Gross Profit *100 / Net Sales</w:t>
      </w:r>
    </w:p>
    <w:tbl>
      <w:tblPr>
        <w:tblW w:w="10753"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16"/>
        <w:gridCol w:w="1807"/>
        <w:gridCol w:w="1807"/>
        <w:gridCol w:w="1807"/>
        <w:gridCol w:w="1807"/>
        <w:gridCol w:w="1809"/>
      </w:tblGrid>
      <w:tr w:rsidR="00F74CA3" w:rsidRPr="00F85627" w:rsidTr="00F74CA3">
        <w:trPr>
          <w:trHeight w:val="326"/>
          <w:jc w:val="center"/>
        </w:trPr>
        <w:tc>
          <w:tcPr>
            <w:tcW w:w="10753" w:type="dxa"/>
            <w:gridSpan w:val="6"/>
            <w:shd w:val="clear" w:color="auto" w:fill="auto"/>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Gross Profit ratios</w:t>
            </w:r>
          </w:p>
        </w:tc>
      </w:tr>
      <w:tr w:rsidR="00F74CA3" w:rsidRPr="00F85627" w:rsidTr="00F74CA3">
        <w:trPr>
          <w:trHeight w:val="326"/>
          <w:jc w:val="center"/>
        </w:trPr>
        <w:tc>
          <w:tcPr>
            <w:tcW w:w="1716" w:type="dxa"/>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807" w:type="dxa"/>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807" w:type="dxa"/>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807" w:type="dxa"/>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807" w:type="dxa"/>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807" w:type="dxa"/>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F74CA3" w:rsidRPr="00F85627" w:rsidTr="00F74CA3">
        <w:trPr>
          <w:trHeight w:val="326"/>
          <w:jc w:val="center"/>
        </w:trPr>
        <w:tc>
          <w:tcPr>
            <w:tcW w:w="1716" w:type="dxa"/>
            <w:shd w:val="clear" w:color="auto" w:fill="auto"/>
            <w:noWrap/>
            <w:vAlign w:val="bottom"/>
            <w:hideMark/>
          </w:tcPr>
          <w:p w:rsidR="00F74CA3" w:rsidRPr="00F85627" w:rsidRDefault="00F74CA3"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Gross Profit *100</w:t>
            </w:r>
          </w:p>
        </w:tc>
        <w:tc>
          <w:tcPr>
            <w:tcW w:w="180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4,144 </w:t>
            </w:r>
          </w:p>
        </w:tc>
        <w:tc>
          <w:tcPr>
            <w:tcW w:w="180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3,352 </w:t>
            </w:r>
          </w:p>
        </w:tc>
        <w:tc>
          <w:tcPr>
            <w:tcW w:w="180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2,902 </w:t>
            </w:r>
          </w:p>
        </w:tc>
        <w:tc>
          <w:tcPr>
            <w:tcW w:w="180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2,854 </w:t>
            </w:r>
          </w:p>
        </w:tc>
        <w:tc>
          <w:tcPr>
            <w:tcW w:w="180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2,203 </w:t>
            </w:r>
          </w:p>
        </w:tc>
      </w:tr>
      <w:tr w:rsidR="00F74CA3" w:rsidRPr="00F85627" w:rsidTr="00F74CA3">
        <w:trPr>
          <w:trHeight w:val="326"/>
          <w:jc w:val="center"/>
        </w:trPr>
        <w:tc>
          <w:tcPr>
            <w:tcW w:w="1716" w:type="dxa"/>
            <w:shd w:val="clear" w:color="auto" w:fill="auto"/>
            <w:noWrap/>
            <w:vAlign w:val="bottom"/>
            <w:hideMark/>
          </w:tcPr>
          <w:p w:rsidR="00F74CA3" w:rsidRPr="00F85627" w:rsidRDefault="00F74CA3"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Net Sales</w:t>
            </w:r>
          </w:p>
        </w:tc>
        <w:tc>
          <w:tcPr>
            <w:tcW w:w="180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63,911 </w:t>
            </w:r>
          </w:p>
        </w:tc>
        <w:tc>
          <w:tcPr>
            <w:tcW w:w="180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57,493 </w:t>
            </w:r>
          </w:p>
        </w:tc>
        <w:tc>
          <w:tcPr>
            <w:tcW w:w="180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55,917 </w:t>
            </w:r>
          </w:p>
        </w:tc>
        <w:tc>
          <w:tcPr>
            <w:tcW w:w="180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54,433 </w:t>
            </w:r>
          </w:p>
        </w:tc>
        <w:tc>
          <w:tcPr>
            <w:tcW w:w="180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56,925 </w:t>
            </w:r>
          </w:p>
        </w:tc>
      </w:tr>
      <w:tr w:rsidR="00F74CA3" w:rsidRPr="00F85627" w:rsidTr="00F74CA3">
        <w:trPr>
          <w:trHeight w:val="326"/>
          <w:jc w:val="center"/>
        </w:trPr>
        <w:tc>
          <w:tcPr>
            <w:tcW w:w="1716" w:type="dxa"/>
            <w:shd w:val="clear" w:color="auto" w:fill="auto"/>
            <w:noWrap/>
            <w:vAlign w:val="bottom"/>
            <w:hideMark/>
          </w:tcPr>
          <w:p w:rsidR="00F74CA3" w:rsidRPr="00F85627" w:rsidRDefault="00F74CA3"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Gross Profit/Loss</w:t>
            </w:r>
          </w:p>
        </w:tc>
        <w:tc>
          <w:tcPr>
            <w:tcW w:w="180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6%</w:t>
            </w:r>
          </w:p>
        </w:tc>
        <w:tc>
          <w:tcPr>
            <w:tcW w:w="180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6%</w:t>
            </w:r>
          </w:p>
        </w:tc>
        <w:tc>
          <w:tcPr>
            <w:tcW w:w="180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5%</w:t>
            </w:r>
          </w:p>
        </w:tc>
        <w:tc>
          <w:tcPr>
            <w:tcW w:w="180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5%</w:t>
            </w:r>
          </w:p>
        </w:tc>
        <w:tc>
          <w:tcPr>
            <w:tcW w:w="180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-4%</w:t>
            </w:r>
          </w:p>
        </w:tc>
      </w:tr>
    </w:tbl>
    <w:p w:rsidR="00F74CA3"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 xml:space="preserve">Table 1: </w:t>
      </w:r>
      <w:r w:rsidRPr="00F85627">
        <w:rPr>
          <w:rFonts w:ascii="Times New Roman" w:eastAsia="Times New Roman" w:hAnsi="Times New Roman" w:cs="Times New Roman"/>
          <w:b/>
          <w:bCs/>
          <w:sz w:val="24"/>
          <w:szCs w:val="24"/>
          <w:lang w:val="en-GB"/>
        </w:rPr>
        <w:t>Gross Profit ratios of Tesco</w:t>
      </w:r>
    </w:p>
    <w:p w:rsidR="003805C6" w:rsidRPr="00F85627" w:rsidRDefault="003805C6" w:rsidP="000121CF">
      <w:pPr>
        <w:pStyle w:val="normal0"/>
        <w:spacing w:before="240" w:after="240" w:line="360" w:lineRule="auto"/>
        <w:jc w:val="center"/>
        <w:rPr>
          <w:rFonts w:ascii="Times New Roman" w:eastAsia="Times New Roman" w:hAnsi="Times New Roman" w:cs="Times New Roman"/>
          <w:sz w:val="24"/>
          <w:szCs w:val="24"/>
          <w:highlight w:val="white"/>
          <w:lang w:val="en-GB"/>
        </w:rPr>
      </w:pPr>
      <w:r w:rsidRPr="00F85627">
        <w:rPr>
          <w:rFonts w:ascii="Times New Roman" w:eastAsia="Times New Roman" w:hAnsi="Times New Roman" w:cs="Times New Roman"/>
          <w:bCs/>
          <w:sz w:val="24"/>
          <w:szCs w:val="24"/>
          <w:lang w:val="en-GB"/>
        </w:rPr>
        <w:t>(Source: tesco.com, 2019)</w:t>
      </w:r>
    </w:p>
    <w:tbl>
      <w:tblPr>
        <w:tblW w:w="10889" w:type="dxa"/>
        <w:jc w:val="center"/>
        <w:tblInd w:w="93" w:type="dxa"/>
        <w:tblLook w:val="04A0"/>
      </w:tblPr>
      <w:tblGrid>
        <w:gridCol w:w="1783"/>
        <w:gridCol w:w="1821"/>
        <w:gridCol w:w="1821"/>
        <w:gridCol w:w="1821"/>
        <w:gridCol w:w="1821"/>
        <w:gridCol w:w="1822"/>
      </w:tblGrid>
      <w:tr w:rsidR="00137A71" w:rsidRPr="00F85627" w:rsidTr="00137A71">
        <w:trPr>
          <w:trHeight w:val="313"/>
          <w:jc w:val="center"/>
        </w:trPr>
        <w:tc>
          <w:tcPr>
            <w:tcW w:w="10889"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Gross Profit ratios</w:t>
            </w:r>
          </w:p>
        </w:tc>
      </w:tr>
      <w:tr w:rsidR="00137A71" w:rsidRPr="00F85627" w:rsidTr="003805C6">
        <w:trPr>
          <w:trHeight w:val="313"/>
          <w:jc w:val="center"/>
        </w:trPr>
        <w:tc>
          <w:tcPr>
            <w:tcW w:w="1783"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822"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137A71" w:rsidRPr="00F85627" w:rsidTr="003805C6">
        <w:trPr>
          <w:trHeight w:val="313"/>
          <w:jc w:val="center"/>
        </w:trPr>
        <w:tc>
          <w:tcPr>
            <w:tcW w:w="1783"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Gross Profit *100</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607 </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633 </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604 </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617 </w:t>
            </w:r>
          </w:p>
        </w:tc>
        <w:tc>
          <w:tcPr>
            <w:tcW w:w="1822"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761 </w:t>
            </w:r>
          </w:p>
        </w:tc>
      </w:tr>
      <w:tr w:rsidR="00137A71" w:rsidRPr="00F85627" w:rsidTr="003805C6">
        <w:trPr>
          <w:trHeight w:val="313"/>
          <w:jc w:val="center"/>
        </w:trPr>
        <w:tc>
          <w:tcPr>
            <w:tcW w:w="1783"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Net Sales</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17,735 </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17,262 </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16,317 </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16,122 </w:t>
            </w:r>
          </w:p>
        </w:tc>
        <w:tc>
          <w:tcPr>
            <w:tcW w:w="1822"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16,816 </w:t>
            </w:r>
          </w:p>
        </w:tc>
      </w:tr>
      <w:tr w:rsidR="00137A71" w:rsidRPr="00F85627" w:rsidTr="003805C6">
        <w:trPr>
          <w:trHeight w:val="313"/>
          <w:jc w:val="center"/>
        </w:trPr>
        <w:tc>
          <w:tcPr>
            <w:tcW w:w="1783"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Gross Profit ratios</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3%</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4%</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4%</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4%</w:t>
            </w:r>
          </w:p>
        </w:tc>
        <w:tc>
          <w:tcPr>
            <w:tcW w:w="1822"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5%</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lastRenderedPageBreak/>
        <w:t xml:space="preserve">Table </w:t>
      </w:r>
      <w:r w:rsidR="00134FF5" w:rsidRPr="00F85627">
        <w:rPr>
          <w:rFonts w:ascii="Times New Roman" w:eastAsia="Times New Roman" w:hAnsi="Times New Roman" w:cs="Times New Roman"/>
          <w:b/>
          <w:sz w:val="24"/>
          <w:szCs w:val="24"/>
          <w:highlight w:val="white"/>
          <w:lang w:val="en-GB"/>
        </w:rPr>
        <w:t>2</w:t>
      </w:r>
      <w:r w:rsidRPr="00F85627">
        <w:rPr>
          <w:rFonts w:ascii="Times New Roman" w:eastAsia="Times New Roman" w:hAnsi="Times New Roman" w:cs="Times New Roman"/>
          <w:b/>
          <w:sz w:val="24"/>
          <w:szCs w:val="24"/>
          <w:highlight w:val="white"/>
          <w:lang w:val="en-GB"/>
        </w:rPr>
        <w:t xml:space="preserve">: </w:t>
      </w:r>
      <w:r w:rsidRPr="00F85627">
        <w:rPr>
          <w:rFonts w:ascii="Times New Roman" w:eastAsia="Times New Roman" w:hAnsi="Times New Roman" w:cs="Times New Roman"/>
          <w:b/>
          <w:bCs/>
          <w:sz w:val="24"/>
          <w:szCs w:val="24"/>
          <w:lang w:val="en-GB"/>
        </w:rPr>
        <w:t xml:space="preserve">Gross Profit ratios of </w:t>
      </w:r>
      <w:r w:rsidR="00134FF5" w:rsidRPr="00F85627">
        <w:rPr>
          <w:rFonts w:ascii="Times New Roman" w:eastAsia="Times New Roman" w:hAnsi="Times New Roman" w:cs="Times New Roman"/>
          <w:b/>
          <w:bCs/>
          <w:sz w:val="24"/>
          <w:szCs w:val="24"/>
          <w:lang w:val="en-GB"/>
        </w:rPr>
        <w:t>Morrison</w:t>
      </w:r>
    </w:p>
    <w:p w:rsidR="002A188F" w:rsidRPr="00F85627" w:rsidRDefault="003805C6" w:rsidP="000121CF">
      <w:pPr>
        <w:pStyle w:val="normal0"/>
        <w:spacing w:before="240" w:after="240" w:line="360" w:lineRule="auto"/>
        <w:jc w:val="center"/>
        <w:rPr>
          <w:rFonts w:ascii="Times New Roman" w:eastAsia="Times New Roman" w:hAnsi="Times New Roman" w:cs="Times New Roman"/>
          <w:bCs/>
          <w:sz w:val="24"/>
          <w:szCs w:val="24"/>
          <w:lang w:val="en-GB"/>
        </w:rPr>
      </w:pPr>
      <w:r w:rsidRPr="00F85627">
        <w:rPr>
          <w:rFonts w:ascii="Times New Roman" w:eastAsia="Times New Roman" w:hAnsi="Times New Roman" w:cs="Times New Roman"/>
          <w:bCs/>
          <w:sz w:val="24"/>
          <w:szCs w:val="24"/>
          <w:lang w:val="en-GB"/>
        </w:rPr>
        <w:t xml:space="preserve">(Source: </w:t>
      </w:r>
      <w:r w:rsidR="00107C09" w:rsidRPr="00F85627">
        <w:rPr>
          <w:rFonts w:ascii="Times New Roman" w:eastAsia="Times New Roman" w:hAnsi="Times New Roman" w:cs="Times New Roman"/>
          <w:bCs/>
          <w:sz w:val="24"/>
          <w:szCs w:val="24"/>
          <w:lang w:val="en-GB"/>
        </w:rPr>
        <w:t>groceries.morrisons</w:t>
      </w:r>
      <w:r w:rsidRPr="00F85627">
        <w:rPr>
          <w:rFonts w:ascii="Times New Roman" w:eastAsia="Times New Roman" w:hAnsi="Times New Roman" w:cs="Times New Roman"/>
          <w:bCs/>
          <w:sz w:val="24"/>
          <w:szCs w:val="24"/>
          <w:lang w:val="en-GB"/>
        </w:rPr>
        <w:t>.com, 2019)</w:t>
      </w:r>
    </w:p>
    <w:p w:rsidR="006E00B2" w:rsidRPr="00F85627" w:rsidRDefault="006E00B2" w:rsidP="000121CF">
      <w:pPr>
        <w:spacing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The analysis of GP in Tesco indicates consistency in performance of company as it has able to earn profit of 6% to 5% in period from 2016 to 2019. Moreover, loss of 4% can be observed in 2015 due to less excess operating expenses of company that leads to reduce its profitability. However, from 2016 venture has able to earn greater profit due to higher sales in market and less operating costs. So, company must reduce its operating expenses to increase profitability.  Further, GP of Morrison the competitor of Tesco shows reduction in profitability by 1% in 2019. Besides this, from analysis of 5 years profitability of Morrison reduction in profitability can be observed due to reduction in operating profit. Hence, it indicates optimum performance of Tesco as compared to its competitor.   </w:t>
      </w:r>
    </w:p>
    <w:p w:rsidR="002A188F" w:rsidRPr="00F85627" w:rsidRDefault="00107C09"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
          <w:sz w:val="24"/>
          <w:szCs w:val="24"/>
          <w:highlight w:val="white"/>
          <w:lang w:val="en-GB"/>
        </w:rPr>
        <w:t>ii. Net profit ratio</w:t>
      </w:r>
    </w:p>
    <w:p w:rsidR="007B2F6E" w:rsidRPr="00F85627" w:rsidRDefault="007B2F6E" w:rsidP="000121CF">
      <w:pPr>
        <w:pStyle w:val="normal0"/>
        <w:spacing w:before="240" w:after="240" w:line="360" w:lineRule="auto"/>
        <w:jc w:val="both"/>
        <w:rPr>
          <w:rFonts w:ascii="Times New Roman" w:eastAsia="Times New Roman" w:hAnsi="Times New Roman" w:cs="Times New Roman"/>
          <w:b/>
          <w:i/>
          <w:sz w:val="24"/>
          <w:szCs w:val="24"/>
          <w:highlight w:val="white"/>
          <w:lang w:val="en-GB"/>
        </w:rPr>
      </w:pPr>
      <w:r w:rsidRPr="00F85627">
        <w:rPr>
          <w:rFonts w:ascii="Times New Roman" w:hAnsi="Times New Roman" w:cs="Times New Roman"/>
          <w:b/>
          <w:i/>
          <w:sz w:val="24"/>
          <w:szCs w:val="24"/>
          <w:lang w:val="en-GB"/>
        </w:rPr>
        <w:t>= Net Profit *100 / Net Sales</w:t>
      </w:r>
    </w:p>
    <w:tbl>
      <w:tblPr>
        <w:tblW w:w="10588"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6"/>
        <w:gridCol w:w="1806"/>
        <w:gridCol w:w="1806"/>
        <w:gridCol w:w="1806"/>
        <w:gridCol w:w="1806"/>
        <w:gridCol w:w="1808"/>
      </w:tblGrid>
      <w:tr w:rsidR="00F74CA3" w:rsidRPr="00F85627" w:rsidTr="00F74CA3">
        <w:trPr>
          <w:trHeight w:val="295"/>
          <w:jc w:val="center"/>
        </w:trPr>
        <w:tc>
          <w:tcPr>
            <w:tcW w:w="10588" w:type="dxa"/>
            <w:gridSpan w:val="6"/>
            <w:shd w:val="clear" w:color="auto" w:fill="auto"/>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Net Profit ratios</w:t>
            </w:r>
          </w:p>
        </w:tc>
      </w:tr>
      <w:tr w:rsidR="00F74CA3" w:rsidRPr="00F85627" w:rsidTr="00F74CA3">
        <w:trPr>
          <w:trHeight w:val="295"/>
          <w:jc w:val="center"/>
        </w:trPr>
        <w:tc>
          <w:tcPr>
            <w:tcW w:w="1556" w:type="dxa"/>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806" w:type="dxa"/>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806" w:type="dxa"/>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806" w:type="dxa"/>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806" w:type="dxa"/>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808" w:type="dxa"/>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F74CA3" w:rsidRPr="00F85627" w:rsidTr="00F74CA3">
        <w:trPr>
          <w:trHeight w:val="295"/>
          <w:jc w:val="center"/>
        </w:trPr>
        <w:tc>
          <w:tcPr>
            <w:tcW w:w="1556" w:type="dxa"/>
            <w:shd w:val="clear" w:color="auto" w:fill="auto"/>
            <w:noWrap/>
            <w:vAlign w:val="bottom"/>
            <w:hideMark/>
          </w:tcPr>
          <w:p w:rsidR="00F74CA3" w:rsidRPr="00F85627" w:rsidRDefault="00F74CA3"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Net Profit *100</w:t>
            </w:r>
          </w:p>
        </w:tc>
        <w:tc>
          <w:tcPr>
            <w:tcW w:w="1806"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1,320 </w:t>
            </w:r>
          </w:p>
        </w:tc>
        <w:tc>
          <w:tcPr>
            <w:tcW w:w="1806"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1,210 </w:t>
            </w:r>
          </w:p>
        </w:tc>
        <w:tc>
          <w:tcPr>
            <w:tcW w:w="1806"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54 </w:t>
            </w:r>
          </w:p>
        </w:tc>
        <w:tc>
          <w:tcPr>
            <w:tcW w:w="1806"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129 </w:t>
            </w:r>
          </w:p>
        </w:tc>
        <w:tc>
          <w:tcPr>
            <w:tcW w:w="1808"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5,766 </w:t>
            </w:r>
          </w:p>
        </w:tc>
      </w:tr>
      <w:tr w:rsidR="00F74CA3" w:rsidRPr="00F85627" w:rsidTr="00F74CA3">
        <w:trPr>
          <w:trHeight w:val="295"/>
          <w:jc w:val="center"/>
        </w:trPr>
        <w:tc>
          <w:tcPr>
            <w:tcW w:w="1556" w:type="dxa"/>
            <w:shd w:val="clear" w:color="auto" w:fill="auto"/>
            <w:noWrap/>
            <w:vAlign w:val="bottom"/>
            <w:hideMark/>
          </w:tcPr>
          <w:p w:rsidR="00F74CA3" w:rsidRPr="00F85627" w:rsidRDefault="00F74CA3"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Net Sales</w:t>
            </w:r>
          </w:p>
        </w:tc>
        <w:tc>
          <w:tcPr>
            <w:tcW w:w="1806"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63,911 </w:t>
            </w:r>
          </w:p>
        </w:tc>
        <w:tc>
          <w:tcPr>
            <w:tcW w:w="1806"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57,493 </w:t>
            </w:r>
          </w:p>
        </w:tc>
        <w:tc>
          <w:tcPr>
            <w:tcW w:w="1806"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55,917 </w:t>
            </w:r>
          </w:p>
        </w:tc>
        <w:tc>
          <w:tcPr>
            <w:tcW w:w="1806"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54,433 </w:t>
            </w:r>
          </w:p>
        </w:tc>
        <w:tc>
          <w:tcPr>
            <w:tcW w:w="1808"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56,925 </w:t>
            </w:r>
          </w:p>
        </w:tc>
      </w:tr>
      <w:tr w:rsidR="00F74CA3" w:rsidRPr="00F85627" w:rsidTr="00F74CA3">
        <w:trPr>
          <w:trHeight w:val="295"/>
          <w:jc w:val="center"/>
        </w:trPr>
        <w:tc>
          <w:tcPr>
            <w:tcW w:w="1556" w:type="dxa"/>
            <w:shd w:val="clear" w:color="auto" w:fill="auto"/>
            <w:noWrap/>
            <w:vAlign w:val="bottom"/>
            <w:hideMark/>
          </w:tcPr>
          <w:p w:rsidR="00F74CA3" w:rsidRPr="00F85627" w:rsidRDefault="00F74CA3"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Net Profit ratios</w:t>
            </w:r>
          </w:p>
        </w:tc>
        <w:tc>
          <w:tcPr>
            <w:tcW w:w="1806"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2%</w:t>
            </w:r>
          </w:p>
        </w:tc>
        <w:tc>
          <w:tcPr>
            <w:tcW w:w="1806"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2%</w:t>
            </w:r>
          </w:p>
        </w:tc>
        <w:tc>
          <w:tcPr>
            <w:tcW w:w="1806"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w:t>
            </w:r>
          </w:p>
        </w:tc>
        <w:tc>
          <w:tcPr>
            <w:tcW w:w="1806"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w:t>
            </w:r>
          </w:p>
        </w:tc>
        <w:tc>
          <w:tcPr>
            <w:tcW w:w="1808"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-10%</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 xml:space="preserve">Table </w:t>
      </w:r>
      <w:r w:rsidR="00134FF5" w:rsidRPr="00F85627">
        <w:rPr>
          <w:rFonts w:ascii="Times New Roman" w:eastAsia="Times New Roman" w:hAnsi="Times New Roman" w:cs="Times New Roman"/>
          <w:b/>
          <w:sz w:val="24"/>
          <w:szCs w:val="24"/>
          <w:highlight w:val="white"/>
          <w:lang w:val="en-GB"/>
        </w:rPr>
        <w:t>3</w:t>
      </w:r>
      <w:r w:rsidRPr="00F85627">
        <w:rPr>
          <w:rFonts w:ascii="Times New Roman" w:eastAsia="Times New Roman" w:hAnsi="Times New Roman" w:cs="Times New Roman"/>
          <w:b/>
          <w:sz w:val="24"/>
          <w:szCs w:val="24"/>
          <w:highlight w:val="white"/>
          <w:lang w:val="en-GB"/>
        </w:rPr>
        <w:t xml:space="preserve">: </w:t>
      </w:r>
      <w:r w:rsidR="00134FF5" w:rsidRPr="00F85627">
        <w:rPr>
          <w:rFonts w:ascii="Times New Roman" w:eastAsia="Times New Roman" w:hAnsi="Times New Roman" w:cs="Times New Roman"/>
          <w:b/>
          <w:bCs/>
          <w:sz w:val="24"/>
          <w:szCs w:val="24"/>
          <w:lang w:val="en-GB"/>
        </w:rPr>
        <w:t>Net Profit ratios</w:t>
      </w:r>
      <w:r w:rsidRPr="00F85627">
        <w:rPr>
          <w:rFonts w:ascii="Times New Roman" w:eastAsia="Times New Roman" w:hAnsi="Times New Roman" w:cs="Times New Roman"/>
          <w:b/>
          <w:bCs/>
          <w:sz w:val="24"/>
          <w:szCs w:val="24"/>
          <w:lang w:val="en-GB"/>
        </w:rPr>
        <w:t xml:space="preserve"> of Tesco</w:t>
      </w:r>
    </w:p>
    <w:p w:rsidR="00F74CA3" w:rsidRPr="00F85627" w:rsidRDefault="003805C6" w:rsidP="000121CF">
      <w:pPr>
        <w:pStyle w:val="normal0"/>
        <w:spacing w:before="240" w:after="240" w:line="360" w:lineRule="auto"/>
        <w:jc w:val="center"/>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Cs/>
          <w:sz w:val="24"/>
          <w:szCs w:val="24"/>
          <w:lang w:val="en-GB"/>
        </w:rPr>
        <w:t>(Source: tesco.com, 2019)</w:t>
      </w:r>
    </w:p>
    <w:tbl>
      <w:tblPr>
        <w:tblW w:w="10664" w:type="dxa"/>
        <w:jc w:val="center"/>
        <w:tblInd w:w="93" w:type="dxa"/>
        <w:tblLook w:val="04A0"/>
      </w:tblPr>
      <w:tblGrid>
        <w:gridCol w:w="1567"/>
        <w:gridCol w:w="1819"/>
        <w:gridCol w:w="1819"/>
        <w:gridCol w:w="1819"/>
        <w:gridCol w:w="1819"/>
        <w:gridCol w:w="1821"/>
      </w:tblGrid>
      <w:tr w:rsidR="00137A71" w:rsidRPr="00F85627" w:rsidTr="00137A71">
        <w:trPr>
          <w:trHeight w:val="338"/>
          <w:jc w:val="center"/>
        </w:trPr>
        <w:tc>
          <w:tcPr>
            <w:tcW w:w="10664"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Net Profit ratios</w:t>
            </w:r>
          </w:p>
        </w:tc>
      </w:tr>
      <w:tr w:rsidR="00137A71" w:rsidRPr="00F85627" w:rsidTr="00F74CA3">
        <w:trPr>
          <w:trHeight w:val="338"/>
          <w:jc w:val="center"/>
        </w:trPr>
        <w:tc>
          <w:tcPr>
            <w:tcW w:w="1567"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81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81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81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81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137A71" w:rsidRPr="00F85627" w:rsidTr="00F74CA3">
        <w:trPr>
          <w:trHeight w:val="338"/>
          <w:jc w:val="center"/>
        </w:trPr>
        <w:tc>
          <w:tcPr>
            <w:tcW w:w="1567"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lastRenderedPageBreak/>
              <w:t>Net Profit *100</w:t>
            </w:r>
          </w:p>
        </w:tc>
        <w:tc>
          <w:tcPr>
            <w:tcW w:w="181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244 </w:t>
            </w:r>
          </w:p>
        </w:tc>
        <w:tc>
          <w:tcPr>
            <w:tcW w:w="181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311 </w:t>
            </w:r>
          </w:p>
        </w:tc>
        <w:tc>
          <w:tcPr>
            <w:tcW w:w="181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305 </w:t>
            </w:r>
          </w:p>
        </w:tc>
        <w:tc>
          <w:tcPr>
            <w:tcW w:w="181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222 </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761 </w:t>
            </w:r>
          </w:p>
        </w:tc>
      </w:tr>
      <w:tr w:rsidR="00137A71" w:rsidRPr="00F85627" w:rsidTr="00F74CA3">
        <w:trPr>
          <w:trHeight w:val="338"/>
          <w:jc w:val="center"/>
        </w:trPr>
        <w:tc>
          <w:tcPr>
            <w:tcW w:w="1567"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Net Sales</w:t>
            </w:r>
          </w:p>
        </w:tc>
        <w:tc>
          <w:tcPr>
            <w:tcW w:w="181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17,735 </w:t>
            </w:r>
          </w:p>
        </w:tc>
        <w:tc>
          <w:tcPr>
            <w:tcW w:w="181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17,262 </w:t>
            </w:r>
          </w:p>
        </w:tc>
        <w:tc>
          <w:tcPr>
            <w:tcW w:w="181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16,317 </w:t>
            </w:r>
          </w:p>
        </w:tc>
        <w:tc>
          <w:tcPr>
            <w:tcW w:w="181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16,122 </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16,816 </w:t>
            </w:r>
          </w:p>
        </w:tc>
      </w:tr>
      <w:tr w:rsidR="00137A71" w:rsidRPr="00F85627" w:rsidTr="00F74CA3">
        <w:trPr>
          <w:trHeight w:val="338"/>
          <w:jc w:val="center"/>
        </w:trPr>
        <w:tc>
          <w:tcPr>
            <w:tcW w:w="1567"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Net Profit ratios</w:t>
            </w:r>
          </w:p>
        </w:tc>
        <w:tc>
          <w:tcPr>
            <w:tcW w:w="181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w:t>
            </w:r>
          </w:p>
        </w:tc>
        <w:tc>
          <w:tcPr>
            <w:tcW w:w="181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2%</w:t>
            </w:r>
          </w:p>
        </w:tc>
        <w:tc>
          <w:tcPr>
            <w:tcW w:w="181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2%</w:t>
            </w:r>
          </w:p>
        </w:tc>
        <w:tc>
          <w:tcPr>
            <w:tcW w:w="181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w:t>
            </w:r>
          </w:p>
        </w:tc>
        <w:tc>
          <w:tcPr>
            <w:tcW w:w="182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-5%</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 xml:space="preserve">Table </w:t>
      </w:r>
      <w:r w:rsidR="00134FF5" w:rsidRPr="00F85627">
        <w:rPr>
          <w:rFonts w:ascii="Times New Roman" w:eastAsia="Times New Roman" w:hAnsi="Times New Roman" w:cs="Times New Roman"/>
          <w:b/>
          <w:sz w:val="24"/>
          <w:szCs w:val="24"/>
          <w:highlight w:val="white"/>
          <w:lang w:val="en-GB"/>
        </w:rPr>
        <w:t>4</w:t>
      </w:r>
      <w:r w:rsidRPr="00F85627">
        <w:rPr>
          <w:rFonts w:ascii="Times New Roman" w:eastAsia="Times New Roman" w:hAnsi="Times New Roman" w:cs="Times New Roman"/>
          <w:b/>
          <w:sz w:val="24"/>
          <w:szCs w:val="24"/>
          <w:highlight w:val="white"/>
          <w:lang w:val="en-GB"/>
        </w:rPr>
        <w:t xml:space="preserve">: </w:t>
      </w:r>
      <w:r w:rsidR="00134FF5" w:rsidRPr="00F85627">
        <w:rPr>
          <w:rFonts w:ascii="Times New Roman" w:eastAsia="Times New Roman" w:hAnsi="Times New Roman" w:cs="Times New Roman"/>
          <w:b/>
          <w:bCs/>
          <w:sz w:val="24"/>
          <w:szCs w:val="24"/>
          <w:lang w:val="en-GB"/>
        </w:rPr>
        <w:t xml:space="preserve">Net Profit ratios </w:t>
      </w:r>
      <w:r w:rsidRPr="00F85627">
        <w:rPr>
          <w:rFonts w:ascii="Times New Roman" w:eastAsia="Times New Roman" w:hAnsi="Times New Roman" w:cs="Times New Roman"/>
          <w:b/>
          <w:bCs/>
          <w:sz w:val="24"/>
          <w:szCs w:val="24"/>
          <w:lang w:val="en-GB"/>
        </w:rPr>
        <w:t xml:space="preserve">of </w:t>
      </w:r>
      <w:r w:rsidR="00537568" w:rsidRPr="00F85627">
        <w:rPr>
          <w:rFonts w:ascii="Times New Roman" w:eastAsia="Times New Roman" w:hAnsi="Times New Roman" w:cs="Times New Roman"/>
          <w:b/>
          <w:bCs/>
          <w:sz w:val="24"/>
          <w:szCs w:val="24"/>
          <w:lang w:val="en-GB"/>
        </w:rPr>
        <w:t>Morrison</w:t>
      </w:r>
    </w:p>
    <w:p w:rsidR="002A188F" w:rsidRPr="00F85627" w:rsidRDefault="003805C6" w:rsidP="000121CF">
      <w:pPr>
        <w:pStyle w:val="normal0"/>
        <w:spacing w:before="240" w:after="240" w:line="360" w:lineRule="auto"/>
        <w:jc w:val="center"/>
        <w:rPr>
          <w:rFonts w:ascii="Times New Roman" w:eastAsia="Times New Roman" w:hAnsi="Times New Roman" w:cs="Times New Roman"/>
          <w:bCs/>
          <w:sz w:val="24"/>
          <w:szCs w:val="24"/>
          <w:lang w:val="en-GB"/>
        </w:rPr>
      </w:pPr>
      <w:r w:rsidRPr="00F85627">
        <w:rPr>
          <w:rFonts w:ascii="Times New Roman" w:eastAsia="Times New Roman" w:hAnsi="Times New Roman" w:cs="Times New Roman"/>
          <w:bCs/>
          <w:sz w:val="24"/>
          <w:szCs w:val="24"/>
          <w:lang w:val="en-GB"/>
        </w:rPr>
        <w:t xml:space="preserve">(Source: </w:t>
      </w:r>
      <w:r w:rsidR="00107C09" w:rsidRPr="00F85627">
        <w:rPr>
          <w:rFonts w:ascii="Times New Roman" w:eastAsia="Times New Roman" w:hAnsi="Times New Roman" w:cs="Times New Roman"/>
          <w:bCs/>
          <w:sz w:val="24"/>
          <w:szCs w:val="24"/>
          <w:lang w:val="en-GB"/>
        </w:rPr>
        <w:t>groceries.morrisons</w:t>
      </w:r>
      <w:r w:rsidRPr="00F85627">
        <w:rPr>
          <w:rFonts w:ascii="Times New Roman" w:eastAsia="Times New Roman" w:hAnsi="Times New Roman" w:cs="Times New Roman"/>
          <w:bCs/>
          <w:sz w:val="24"/>
          <w:szCs w:val="24"/>
          <w:lang w:val="en-GB"/>
        </w:rPr>
        <w:t>.com, 2019)</w:t>
      </w:r>
    </w:p>
    <w:p w:rsidR="006E00B2" w:rsidRPr="00F85627" w:rsidRDefault="006E00B2" w:rsidP="000121CF">
      <w:pPr>
        <w:pStyle w:val="normal0"/>
        <w:spacing w:before="240" w:after="240" w:line="360" w:lineRule="auto"/>
        <w:jc w:val="both"/>
        <w:rPr>
          <w:rFonts w:ascii="Times New Roman" w:eastAsia="Times New Roman" w:hAnsi="Times New Roman" w:cs="Times New Roman"/>
          <w:sz w:val="24"/>
          <w:szCs w:val="24"/>
          <w:highlight w:val="white"/>
          <w:lang w:val="en-GB"/>
        </w:rPr>
      </w:pPr>
      <w:r w:rsidRPr="00F85627">
        <w:rPr>
          <w:rFonts w:ascii="Times New Roman" w:hAnsi="Times New Roman" w:cs="Times New Roman"/>
          <w:sz w:val="24"/>
          <w:szCs w:val="24"/>
          <w:lang w:val="en-GB"/>
        </w:rPr>
        <w:t>NP ratio of Tesco indicates consistency in performance from two years by 2%.  So, it means that venture has able to secure optimum revenue from its expenses due to greater amount of sales made by company. However, in year 2017 and 2016 the venture has made no profit by its operation due to lower net profit secured by company.  Similarly, in 2015 loss of 10% can be seen due to greater expenses in management as compared to its sales. Further, in Morrison reduction in performance can be seen by 1% and consistency of profit of 2% in 2017 and 2018 which is high than previous years. Therefore, performance of Tesco is better in present times due to its greater profitability.</w:t>
      </w:r>
    </w:p>
    <w:p w:rsidR="002A188F" w:rsidRPr="00F85627" w:rsidRDefault="00107C09"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
          <w:sz w:val="24"/>
          <w:szCs w:val="24"/>
          <w:highlight w:val="white"/>
          <w:lang w:val="en-GB"/>
        </w:rPr>
        <w:t>iii. ROCE</w:t>
      </w:r>
    </w:p>
    <w:p w:rsidR="007B2F6E" w:rsidRPr="00F85627" w:rsidRDefault="007B2F6E" w:rsidP="000121CF">
      <w:pPr>
        <w:pStyle w:val="normal0"/>
        <w:spacing w:before="240" w:after="240" w:line="360" w:lineRule="auto"/>
        <w:jc w:val="both"/>
        <w:rPr>
          <w:rFonts w:ascii="Times New Roman" w:eastAsia="Times New Roman" w:hAnsi="Times New Roman" w:cs="Times New Roman"/>
          <w:b/>
          <w:i/>
          <w:sz w:val="24"/>
          <w:szCs w:val="24"/>
          <w:highlight w:val="white"/>
          <w:lang w:val="en-GB"/>
        </w:rPr>
      </w:pPr>
      <w:r w:rsidRPr="00F85627">
        <w:rPr>
          <w:rFonts w:ascii="Times New Roman" w:hAnsi="Times New Roman" w:cs="Times New Roman"/>
          <w:b/>
          <w:i/>
          <w:sz w:val="24"/>
          <w:szCs w:val="24"/>
          <w:lang w:val="en-GB"/>
        </w:rPr>
        <w:t xml:space="preserve">= Operating profit / Capital Employed where </w:t>
      </w:r>
      <w:r w:rsidR="006E00B2" w:rsidRPr="00F85627">
        <w:rPr>
          <w:rFonts w:ascii="Times New Roman" w:hAnsi="Times New Roman" w:cs="Times New Roman"/>
          <w:b/>
          <w:i/>
          <w:sz w:val="24"/>
          <w:szCs w:val="24"/>
          <w:lang w:val="en-GB"/>
        </w:rPr>
        <w:t>total</w:t>
      </w:r>
      <w:r w:rsidRPr="00F85627">
        <w:rPr>
          <w:rFonts w:ascii="Times New Roman" w:hAnsi="Times New Roman" w:cs="Times New Roman"/>
          <w:b/>
          <w:i/>
          <w:sz w:val="24"/>
          <w:szCs w:val="24"/>
          <w:lang w:val="en-GB"/>
        </w:rPr>
        <w:t xml:space="preserve"> assets - Current Liabilities</w:t>
      </w:r>
    </w:p>
    <w:tbl>
      <w:tblPr>
        <w:tblW w:w="10678"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90"/>
        <w:gridCol w:w="1637"/>
        <w:gridCol w:w="1637"/>
        <w:gridCol w:w="1637"/>
        <w:gridCol w:w="1637"/>
        <w:gridCol w:w="1640"/>
      </w:tblGrid>
      <w:tr w:rsidR="00F74CA3" w:rsidRPr="00F85627" w:rsidTr="00F74CA3">
        <w:trPr>
          <w:trHeight w:val="325"/>
          <w:jc w:val="center"/>
        </w:trPr>
        <w:tc>
          <w:tcPr>
            <w:tcW w:w="10678" w:type="dxa"/>
            <w:gridSpan w:val="6"/>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Return on Capital Employed</w:t>
            </w:r>
          </w:p>
        </w:tc>
      </w:tr>
      <w:tr w:rsidR="00F74CA3" w:rsidRPr="00F85627" w:rsidTr="003805C6">
        <w:trPr>
          <w:trHeight w:val="325"/>
          <w:jc w:val="center"/>
        </w:trPr>
        <w:tc>
          <w:tcPr>
            <w:tcW w:w="2490" w:type="dxa"/>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637" w:type="dxa"/>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637" w:type="dxa"/>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637" w:type="dxa"/>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637" w:type="dxa"/>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640" w:type="dxa"/>
            <w:shd w:val="clear" w:color="auto" w:fill="auto"/>
            <w:noWrap/>
            <w:vAlign w:val="bottom"/>
            <w:hideMark/>
          </w:tcPr>
          <w:p w:rsidR="00F74CA3" w:rsidRPr="00F85627" w:rsidRDefault="00F74CA3"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F74CA3" w:rsidRPr="00F85627" w:rsidTr="003805C6">
        <w:trPr>
          <w:trHeight w:val="325"/>
          <w:jc w:val="center"/>
        </w:trPr>
        <w:tc>
          <w:tcPr>
            <w:tcW w:w="2490" w:type="dxa"/>
            <w:shd w:val="clear" w:color="auto" w:fill="auto"/>
            <w:noWrap/>
            <w:vAlign w:val="bottom"/>
            <w:hideMark/>
          </w:tcPr>
          <w:p w:rsidR="00F74CA3" w:rsidRPr="00F85627" w:rsidRDefault="00F74CA3"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Operating profit</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2,153 </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1,839 </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1,017 </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1,046 </w:t>
            </w:r>
          </w:p>
        </w:tc>
        <w:tc>
          <w:tcPr>
            <w:tcW w:w="1640"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5,750 </w:t>
            </w:r>
          </w:p>
        </w:tc>
      </w:tr>
      <w:tr w:rsidR="00F74CA3" w:rsidRPr="00F85627" w:rsidTr="003805C6">
        <w:trPr>
          <w:trHeight w:val="325"/>
          <w:jc w:val="center"/>
        </w:trPr>
        <w:tc>
          <w:tcPr>
            <w:tcW w:w="2490" w:type="dxa"/>
            <w:shd w:val="clear" w:color="auto" w:fill="auto"/>
            <w:noWrap/>
            <w:vAlign w:val="bottom"/>
            <w:hideMark/>
          </w:tcPr>
          <w:p w:rsidR="00F74CA3" w:rsidRPr="00F85627" w:rsidRDefault="00F74CA3"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Capital Employed</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28,367 </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25,651 </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26,619 </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24,190 </w:t>
            </w:r>
          </w:p>
        </w:tc>
        <w:tc>
          <w:tcPr>
            <w:tcW w:w="1640"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24,409 </w:t>
            </w:r>
          </w:p>
        </w:tc>
      </w:tr>
      <w:tr w:rsidR="00F74CA3" w:rsidRPr="00F85627" w:rsidTr="003805C6">
        <w:trPr>
          <w:trHeight w:val="325"/>
          <w:jc w:val="center"/>
        </w:trPr>
        <w:tc>
          <w:tcPr>
            <w:tcW w:w="2490" w:type="dxa"/>
            <w:shd w:val="clear" w:color="auto" w:fill="auto"/>
            <w:noWrap/>
            <w:vAlign w:val="bottom"/>
            <w:hideMark/>
          </w:tcPr>
          <w:p w:rsidR="00F74CA3" w:rsidRPr="00F85627" w:rsidRDefault="00F74CA3"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Total assets</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49,047 </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44,884 </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45,853 </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43,904 </w:t>
            </w:r>
          </w:p>
        </w:tc>
        <w:tc>
          <w:tcPr>
            <w:tcW w:w="1640"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44,214 </w:t>
            </w:r>
          </w:p>
        </w:tc>
      </w:tr>
      <w:tr w:rsidR="00F74CA3" w:rsidRPr="00F85627" w:rsidTr="003805C6">
        <w:trPr>
          <w:trHeight w:val="325"/>
          <w:jc w:val="center"/>
        </w:trPr>
        <w:tc>
          <w:tcPr>
            <w:tcW w:w="2490" w:type="dxa"/>
            <w:shd w:val="clear" w:color="auto" w:fill="auto"/>
            <w:noWrap/>
            <w:vAlign w:val="bottom"/>
            <w:hideMark/>
          </w:tcPr>
          <w:p w:rsidR="00F74CA3" w:rsidRPr="00F85627" w:rsidRDefault="00F74CA3"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Current Liabilities</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20,680 </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19,233 </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19,234 </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19,714 </w:t>
            </w:r>
          </w:p>
        </w:tc>
        <w:tc>
          <w:tcPr>
            <w:tcW w:w="1640"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19,805 </w:t>
            </w:r>
          </w:p>
        </w:tc>
      </w:tr>
      <w:tr w:rsidR="00F74CA3" w:rsidRPr="00F85627" w:rsidTr="003805C6">
        <w:trPr>
          <w:trHeight w:val="422"/>
          <w:jc w:val="center"/>
        </w:trPr>
        <w:tc>
          <w:tcPr>
            <w:tcW w:w="2490" w:type="dxa"/>
            <w:shd w:val="clear" w:color="auto" w:fill="auto"/>
            <w:noWrap/>
            <w:vAlign w:val="bottom"/>
            <w:hideMark/>
          </w:tcPr>
          <w:p w:rsidR="00F74CA3" w:rsidRPr="00F85627" w:rsidRDefault="00F74CA3"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Return on Capital Employed</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8%</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7%</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4%</w:t>
            </w:r>
          </w:p>
        </w:tc>
        <w:tc>
          <w:tcPr>
            <w:tcW w:w="1637"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4%</w:t>
            </w:r>
          </w:p>
        </w:tc>
        <w:tc>
          <w:tcPr>
            <w:tcW w:w="1640" w:type="dxa"/>
            <w:shd w:val="clear" w:color="auto" w:fill="auto"/>
            <w:noWrap/>
            <w:vAlign w:val="bottom"/>
            <w:hideMark/>
          </w:tcPr>
          <w:p w:rsidR="00F74CA3" w:rsidRPr="00F85627" w:rsidRDefault="00F74CA3"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-24%</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 xml:space="preserve">Table </w:t>
      </w:r>
      <w:r w:rsidR="00134FF5" w:rsidRPr="00F85627">
        <w:rPr>
          <w:rFonts w:ascii="Times New Roman" w:eastAsia="Times New Roman" w:hAnsi="Times New Roman" w:cs="Times New Roman"/>
          <w:b/>
          <w:sz w:val="24"/>
          <w:szCs w:val="24"/>
          <w:highlight w:val="white"/>
          <w:lang w:val="en-GB"/>
        </w:rPr>
        <w:t>5</w:t>
      </w:r>
      <w:r w:rsidRPr="00F85627">
        <w:rPr>
          <w:rFonts w:ascii="Times New Roman" w:eastAsia="Times New Roman" w:hAnsi="Times New Roman" w:cs="Times New Roman"/>
          <w:b/>
          <w:sz w:val="24"/>
          <w:szCs w:val="24"/>
          <w:highlight w:val="white"/>
          <w:lang w:val="en-GB"/>
        </w:rPr>
        <w:t xml:space="preserve">: </w:t>
      </w:r>
      <w:r w:rsidR="00134FF5" w:rsidRPr="00F85627">
        <w:rPr>
          <w:rFonts w:ascii="Times New Roman" w:eastAsia="Times New Roman" w:hAnsi="Times New Roman" w:cs="Times New Roman"/>
          <w:b/>
          <w:bCs/>
          <w:sz w:val="24"/>
          <w:szCs w:val="24"/>
          <w:lang w:val="en-GB"/>
        </w:rPr>
        <w:t>ROCE</w:t>
      </w:r>
      <w:r w:rsidRPr="00F85627">
        <w:rPr>
          <w:rFonts w:ascii="Times New Roman" w:eastAsia="Times New Roman" w:hAnsi="Times New Roman" w:cs="Times New Roman"/>
          <w:b/>
          <w:bCs/>
          <w:sz w:val="24"/>
          <w:szCs w:val="24"/>
          <w:lang w:val="en-GB"/>
        </w:rPr>
        <w:t xml:space="preserve"> of Tesco</w:t>
      </w:r>
    </w:p>
    <w:p w:rsidR="00F74CA3" w:rsidRPr="00F85627" w:rsidRDefault="003805C6" w:rsidP="000121CF">
      <w:pPr>
        <w:pStyle w:val="normal0"/>
        <w:spacing w:before="240" w:after="240" w:line="360" w:lineRule="auto"/>
        <w:jc w:val="center"/>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Cs/>
          <w:sz w:val="24"/>
          <w:szCs w:val="24"/>
          <w:lang w:val="en-GB"/>
        </w:rPr>
        <w:lastRenderedPageBreak/>
        <w:t>(Source: tesco.com, 2019)</w:t>
      </w:r>
    </w:p>
    <w:tbl>
      <w:tblPr>
        <w:tblW w:w="10679" w:type="dxa"/>
        <w:jc w:val="center"/>
        <w:tblInd w:w="93" w:type="dxa"/>
        <w:tblLook w:val="04A0"/>
      </w:tblPr>
      <w:tblGrid>
        <w:gridCol w:w="2491"/>
        <w:gridCol w:w="1637"/>
        <w:gridCol w:w="1637"/>
        <w:gridCol w:w="1637"/>
        <w:gridCol w:w="1637"/>
        <w:gridCol w:w="1640"/>
      </w:tblGrid>
      <w:tr w:rsidR="00137A71" w:rsidRPr="00F85627" w:rsidTr="00137A71">
        <w:trPr>
          <w:trHeight w:val="318"/>
          <w:jc w:val="center"/>
        </w:trPr>
        <w:tc>
          <w:tcPr>
            <w:tcW w:w="1067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Return on Capital Employed</w:t>
            </w:r>
          </w:p>
        </w:tc>
      </w:tr>
      <w:tr w:rsidR="00137A71" w:rsidRPr="00F85627" w:rsidTr="003805C6">
        <w:trPr>
          <w:trHeight w:val="318"/>
          <w:jc w:val="center"/>
        </w:trPr>
        <w:tc>
          <w:tcPr>
            <w:tcW w:w="2491"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640"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137A71" w:rsidRPr="00F85627" w:rsidTr="003805C6">
        <w:trPr>
          <w:trHeight w:val="318"/>
          <w:jc w:val="center"/>
        </w:trPr>
        <w:tc>
          <w:tcPr>
            <w:tcW w:w="2491"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Operating profit</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394 </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458 </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468 </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314 </w:t>
            </w:r>
          </w:p>
        </w:tc>
        <w:tc>
          <w:tcPr>
            <w:tcW w:w="1640"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696 </w:t>
            </w:r>
          </w:p>
        </w:tc>
      </w:tr>
      <w:tr w:rsidR="00137A71" w:rsidRPr="00F85627" w:rsidTr="003805C6">
        <w:trPr>
          <w:trHeight w:val="318"/>
          <w:jc w:val="center"/>
        </w:trPr>
        <w:tc>
          <w:tcPr>
            <w:tcW w:w="2491"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Capital Employed</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6,621 </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6,586 </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6,382 </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6,552 </w:t>
            </w:r>
          </w:p>
        </w:tc>
        <w:tc>
          <w:tcPr>
            <w:tcW w:w="1640"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6,898 </w:t>
            </w:r>
          </w:p>
        </w:tc>
      </w:tr>
      <w:tr w:rsidR="00137A71" w:rsidRPr="00F85627" w:rsidTr="003805C6">
        <w:trPr>
          <w:trHeight w:val="318"/>
          <w:jc w:val="center"/>
        </w:trPr>
        <w:tc>
          <w:tcPr>
            <w:tcW w:w="2491"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Total assets</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9,916 </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9,667 </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9,246 </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9,299 </w:t>
            </w:r>
          </w:p>
        </w:tc>
        <w:tc>
          <w:tcPr>
            <w:tcW w:w="1640"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9,171 </w:t>
            </w:r>
          </w:p>
        </w:tc>
      </w:tr>
      <w:tr w:rsidR="00137A71" w:rsidRPr="00F85627" w:rsidTr="003805C6">
        <w:trPr>
          <w:trHeight w:val="318"/>
          <w:jc w:val="center"/>
        </w:trPr>
        <w:tc>
          <w:tcPr>
            <w:tcW w:w="2491"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Current Liabilities</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3,295 </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3,081 </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2,864 </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2,747 </w:t>
            </w:r>
          </w:p>
        </w:tc>
        <w:tc>
          <w:tcPr>
            <w:tcW w:w="1640"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2,273 </w:t>
            </w:r>
          </w:p>
        </w:tc>
      </w:tr>
      <w:tr w:rsidR="00137A71" w:rsidRPr="00F85627" w:rsidTr="003805C6">
        <w:trPr>
          <w:trHeight w:val="318"/>
          <w:jc w:val="center"/>
        </w:trPr>
        <w:tc>
          <w:tcPr>
            <w:tcW w:w="2491"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Return on Capital Employed</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6%</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7%</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7%</w:t>
            </w:r>
          </w:p>
        </w:tc>
        <w:tc>
          <w:tcPr>
            <w:tcW w:w="1637"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5%</w:t>
            </w:r>
          </w:p>
        </w:tc>
        <w:tc>
          <w:tcPr>
            <w:tcW w:w="1640"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-10%</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 xml:space="preserve">Table </w:t>
      </w:r>
      <w:r w:rsidR="00134FF5" w:rsidRPr="00F85627">
        <w:rPr>
          <w:rFonts w:ascii="Times New Roman" w:eastAsia="Times New Roman" w:hAnsi="Times New Roman" w:cs="Times New Roman"/>
          <w:b/>
          <w:sz w:val="24"/>
          <w:szCs w:val="24"/>
          <w:highlight w:val="white"/>
          <w:lang w:val="en-GB"/>
        </w:rPr>
        <w:t>6</w:t>
      </w:r>
      <w:r w:rsidRPr="00F85627">
        <w:rPr>
          <w:rFonts w:ascii="Times New Roman" w:eastAsia="Times New Roman" w:hAnsi="Times New Roman" w:cs="Times New Roman"/>
          <w:b/>
          <w:sz w:val="24"/>
          <w:szCs w:val="24"/>
          <w:highlight w:val="white"/>
          <w:lang w:val="en-GB"/>
        </w:rPr>
        <w:t xml:space="preserve">: </w:t>
      </w:r>
      <w:r w:rsidR="00134FF5" w:rsidRPr="00F85627">
        <w:rPr>
          <w:rFonts w:ascii="Times New Roman" w:eastAsia="Times New Roman" w:hAnsi="Times New Roman" w:cs="Times New Roman"/>
          <w:b/>
          <w:bCs/>
          <w:sz w:val="24"/>
          <w:szCs w:val="24"/>
          <w:lang w:val="en-GB"/>
        </w:rPr>
        <w:t>ROCE</w:t>
      </w:r>
      <w:r w:rsidRPr="00F85627">
        <w:rPr>
          <w:rFonts w:ascii="Times New Roman" w:eastAsia="Times New Roman" w:hAnsi="Times New Roman" w:cs="Times New Roman"/>
          <w:b/>
          <w:bCs/>
          <w:sz w:val="24"/>
          <w:szCs w:val="24"/>
          <w:lang w:val="en-GB"/>
        </w:rPr>
        <w:t xml:space="preserve"> of </w:t>
      </w:r>
      <w:r w:rsidR="00537568" w:rsidRPr="00F85627">
        <w:rPr>
          <w:rFonts w:ascii="Times New Roman" w:eastAsia="Times New Roman" w:hAnsi="Times New Roman" w:cs="Times New Roman"/>
          <w:b/>
          <w:bCs/>
          <w:sz w:val="24"/>
          <w:szCs w:val="24"/>
          <w:lang w:val="en-GB"/>
        </w:rPr>
        <w:t>Morrison</w:t>
      </w:r>
    </w:p>
    <w:p w:rsidR="002A188F" w:rsidRPr="00F85627" w:rsidRDefault="003805C6" w:rsidP="000121CF">
      <w:pPr>
        <w:pStyle w:val="normal0"/>
        <w:spacing w:before="240" w:after="240" w:line="360" w:lineRule="auto"/>
        <w:jc w:val="center"/>
        <w:rPr>
          <w:rFonts w:ascii="Times New Roman" w:eastAsia="Times New Roman" w:hAnsi="Times New Roman" w:cs="Times New Roman"/>
          <w:bCs/>
          <w:sz w:val="24"/>
          <w:szCs w:val="24"/>
          <w:lang w:val="en-GB"/>
        </w:rPr>
      </w:pPr>
      <w:r w:rsidRPr="00F85627">
        <w:rPr>
          <w:rFonts w:ascii="Times New Roman" w:eastAsia="Times New Roman" w:hAnsi="Times New Roman" w:cs="Times New Roman"/>
          <w:bCs/>
          <w:sz w:val="24"/>
          <w:szCs w:val="24"/>
          <w:lang w:val="en-GB"/>
        </w:rPr>
        <w:t xml:space="preserve">(Source: </w:t>
      </w:r>
      <w:r w:rsidR="00107C09" w:rsidRPr="00F85627">
        <w:rPr>
          <w:rFonts w:ascii="Times New Roman" w:eastAsia="Times New Roman" w:hAnsi="Times New Roman" w:cs="Times New Roman"/>
          <w:bCs/>
          <w:sz w:val="24"/>
          <w:szCs w:val="24"/>
          <w:lang w:val="en-GB"/>
        </w:rPr>
        <w:t>groceries.morrisons</w:t>
      </w:r>
      <w:r w:rsidRPr="00F85627">
        <w:rPr>
          <w:rFonts w:ascii="Times New Roman" w:eastAsia="Times New Roman" w:hAnsi="Times New Roman" w:cs="Times New Roman"/>
          <w:bCs/>
          <w:sz w:val="24"/>
          <w:szCs w:val="24"/>
          <w:lang w:val="en-GB"/>
        </w:rPr>
        <w:t>.com, 2019)</w:t>
      </w:r>
    </w:p>
    <w:p w:rsidR="006E00B2" w:rsidRPr="00F85627" w:rsidRDefault="006E00B2" w:rsidP="000121CF">
      <w:pPr>
        <w:spacing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ROCE of Tesco indicates increment in earning by 1% in current year. Besides this, venture has able to secure appropriate operating profit due to its capital employed. In addition, satisfactory performance can be seen from 2016 to 2019. However, venture has faced loss of 24% because of maintaining lesser total assets that reduced its operating profit. Further, in Morrison reduction of 1% in ROCE can be observed in current year. Moreover, overall performance of Morrison is slight lower than Tesco’s performance that indicates optimum performance of Tesco in UK. </w:t>
      </w:r>
    </w:p>
    <w:p w:rsidR="002A188F" w:rsidRPr="00F85627" w:rsidRDefault="00107C09"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
          <w:sz w:val="24"/>
          <w:szCs w:val="24"/>
          <w:highlight w:val="white"/>
          <w:lang w:val="en-GB"/>
        </w:rPr>
        <w:t>B. Liquidity</w:t>
      </w:r>
    </w:p>
    <w:p w:rsidR="002A188F" w:rsidRPr="00F85627" w:rsidRDefault="00107C09"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proofErr w:type="spellStart"/>
      <w:r w:rsidRPr="00F85627">
        <w:rPr>
          <w:rFonts w:ascii="Times New Roman" w:eastAsia="Times New Roman" w:hAnsi="Times New Roman" w:cs="Times New Roman"/>
          <w:b/>
          <w:sz w:val="24"/>
          <w:szCs w:val="24"/>
          <w:highlight w:val="white"/>
          <w:lang w:val="en-GB"/>
        </w:rPr>
        <w:t>i</w:t>
      </w:r>
      <w:proofErr w:type="spellEnd"/>
      <w:r w:rsidRPr="00F85627">
        <w:rPr>
          <w:rFonts w:ascii="Times New Roman" w:eastAsia="Times New Roman" w:hAnsi="Times New Roman" w:cs="Times New Roman"/>
          <w:b/>
          <w:sz w:val="24"/>
          <w:szCs w:val="24"/>
          <w:highlight w:val="white"/>
          <w:lang w:val="en-GB"/>
        </w:rPr>
        <w:t>. Cash ratio</w:t>
      </w:r>
    </w:p>
    <w:p w:rsidR="007B2F6E" w:rsidRPr="00F85627" w:rsidRDefault="007B2F6E" w:rsidP="000121CF">
      <w:pPr>
        <w:pStyle w:val="normal0"/>
        <w:spacing w:before="240" w:after="240" w:line="360" w:lineRule="auto"/>
        <w:jc w:val="both"/>
        <w:rPr>
          <w:rFonts w:ascii="Times New Roman" w:eastAsia="Times New Roman" w:hAnsi="Times New Roman" w:cs="Times New Roman"/>
          <w:b/>
          <w:i/>
          <w:sz w:val="24"/>
          <w:szCs w:val="24"/>
          <w:highlight w:val="white"/>
          <w:lang w:val="en-GB"/>
        </w:rPr>
      </w:pPr>
      <w:r w:rsidRPr="00F85627">
        <w:rPr>
          <w:rFonts w:ascii="Times New Roman" w:hAnsi="Times New Roman" w:cs="Times New Roman"/>
          <w:b/>
          <w:i/>
          <w:sz w:val="24"/>
          <w:szCs w:val="24"/>
          <w:lang w:val="en-GB"/>
        </w:rPr>
        <w:t>= Cash + Short-term marketable securities / Current Liabilities</w:t>
      </w:r>
    </w:p>
    <w:tbl>
      <w:tblPr>
        <w:tblW w:w="10425"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34"/>
        <w:gridCol w:w="1498"/>
        <w:gridCol w:w="1498"/>
        <w:gridCol w:w="1498"/>
        <w:gridCol w:w="1498"/>
        <w:gridCol w:w="1499"/>
      </w:tblGrid>
      <w:tr w:rsidR="00DE2C64" w:rsidRPr="00F85627" w:rsidTr="00DE2C64">
        <w:trPr>
          <w:trHeight w:val="413"/>
          <w:jc w:val="center"/>
        </w:trPr>
        <w:tc>
          <w:tcPr>
            <w:tcW w:w="10425" w:type="dxa"/>
            <w:gridSpan w:val="6"/>
            <w:shd w:val="clear" w:color="auto" w:fill="auto"/>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Cash ratio</w:t>
            </w:r>
          </w:p>
        </w:tc>
      </w:tr>
      <w:tr w:rsidR="00DE2C64" w:rsidRPr="00F85627" w:rsidTr="00DE2C64">
        <w:trPr>
          <w:trHeight w:val="413"/>
          <w:jc w:val="center"/>
        </w:trPr>
        <w:tc>
          <w:tcPr>
            <w:tcW w:w="2934"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498"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498"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498"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498"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499"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DE2C64" w:rsidRPr="00F85627" w:rsidTr="00DE2C64">
        <w:trPr>
          <w:trHeight w:val="413"/>
          <w:jc w:val="center"/>
        </w:trPr>
        <w:tc>
          <w:tcPr>
            <w:tcW w:w="2934"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Cash </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2,916 </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4,059 </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3,821 </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3,082 </w:t>
            </w:r>
          </w:p>
        </w:tc>
        <w:tc>
          <w:tcPr>
            <w:tcW w:w="1499"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2,165 </w:t>
            </w:r>
          </w:p>
        </w:tc>
      </w:tr>
      <w:tr w:rsidR="00DE2C64" w:rsidRPr="00F85627" w:rsidTr="00DE2C64">
        <w:trPr>
          <w:trHeight w:val="413"/>
          <w:jc w:val="center"/>
        </w:trPr>
        <w:tc>
          <w:tcPr>
            <w:tcW w:w="2934"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lastRenderedPageBreak/>
              <w:t>[+]: Short-term marketable securities</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52 </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27 </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286 </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62 </w:t>
            </w:r>
          </w:p>
        </w:tc>
        <w:tc>
          <w:tcPr>
            <w:tcW w:w="1499"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89 </w:t>
            </w:r>
          </w:p>
        </w:tc>
      </w:tr>
      <w:tr w:rsidR="00DE2C64" w:rsidRPr="00F85627" w:rsidTr="00DE2C64">
        <w:trPr>
          <w:trHeight w:val="413"/>
          <w:jc w:val="center"/>
        </w:trPr>
        <w:tc>
          <w:tcPr>
            <w:tcW w:w="2934"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Sum</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2,968 </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4,086 </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4,107 </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3,144 </w:t>
            </w:r>
          </w:p>
        </w:tc>
        <w:tc>
          <w:tcPr>
            <w:tcW w:w="1499"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2,254 </w:t>
            </w:r>
          </w:p>
        </w:tc>
      </w:tr>
      <w:tr w:rsidR="00DE2C64" w:rsidRPr="00F85627" w:rsidTr="00DE2C64">
        <w:trPr>
          <w:trHeight w:val="413"/>
          <w:jc w:val="center"/>
        </w:trPr>
        <w:tc>
          <w:tcPr>
            <w:tcW w:w="2934"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Current Liabilities</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20,680 </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19,233 </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19,234 </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19,714 </w:t>
            </w:r>
          </w:p>
        </w:tc>
        <w:tc>
          <w:tcPr>
            <w:tcW w:w="1499"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19,805 </w:t>
            </w:r>
          </w:p>
        </w:tc>
      </w:tr>
      <w:tr w:rsidR="00DE2C64" w:rsidRPr="00F85627" w:rsidTr="00DE2C64">
        <w:trPr>
          <w:trHeight w:val="413"/>
          <w:jc w:val="center"/>
        </w:trPr>
        <w:tc>
          <w:tcPr>
            <w:tcW w:w="2934"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Cash ratio</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0.14</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0.21</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0.21</w:t>
            </w:r>
          </w:p>
        </w:tc>
        <w:tc>
          <w:tcPr>
            <w:tcW w:w="149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0.16</w:t>
            </w:r>
          </w:p>
        </w:tc>
        <w:tc>
          <w:tcPr>
            <w:tcW w:w="1499"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0.11</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 xml:space="preserve">Table </w:t>
      </w:r>
      <w:r w:rsidR="00134FF5" w:rsidRPr="00F85627">
        <w:rPr>
          <w:rFonts w:ascii="Times New Roman" w:eastAsia="Times New Roman" w:hAnsi="Times New Roman" w:cs="Times New Roman"/>
          <w:b/>
          <w:sz w:val="24"/>
          <w:szCs w:val="24"/>
          <w:highlight w:val="white"/>
          <w:lang w:val="en-GB"/>
        </w:rPr>
        <w:t>7</w:t>
      </w:r>
      <w:r w:rsidRPr="00F85627">
        <w:rPr>
          <w:rFonts w:ascii="Times New Roman" w:eastAsia="Times New Roman" w:hAnsi="Times New Roman" w:cs="Times New Roman"/>
          <w:b/>
          <w:sz w:val="24"/>
          <w:szCs w:val="24"/>
          <w:highlight w:val="white"/>
          <w:lang w:val="en-GB"/>
        </w:rPr>
        <w:t xml:space="preserve">: </w:t>
      </w:r>
      <w:r w:rsidR="00134FF5" w:rsidRPr="00F85627">
        <w:rPr>
          <w:rFonts w:ascii="Times New Roman" w:eastAsia="Times New Roman" w:hAnsi="Times New Roman" w:cs="Times New Roman"/>
          <w:b/>
          <w:bCs/>
          <w:sz w:val="24"/>
          <w:szCs w:val="24"/>
          <w:lang w:val="en-GB"/>
        </w:rPr>
        <w:t>Cash ratio</w:t>
      </w:r>
      <w:r w:rsidRPr="00F85627">
        <w:rPr>
          <w:rFonts w:ascii="Times New Roman" w:eastAsia="Times New Roman" w:hAnsi="Times New Roman" w:cs="Times New Roman"/>
          <w:b/>
          <w:bCs/>
          <w:sz w:val="24"/>
          <w:szCs w:val="24"/>
          <w:lang w:val="en-GB"/>
        </w:rPr>
        <w:t xml:space="preserve"> of Tesco</w:t>
      </w:r>
    </w:p>
    <w:p w:rsidR="00DE2C64" w:rsidRPr="00F85627" w:rsidRDefault="003805C6" w:rsidP="000121CF">
      <w:pPr>
        <w:pStyle w:val="normal0"/>
        <w:spacing w:before="240" w:after="240" w:line="360" w:lineRule="auto"/>
        <w:jc w:val="center"/>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Cs/>
          <w:sz w:val="24"/>
          <w:szCs w:val="24"/>
          <w:lang w:val="en-GB"/>
        </w:rPr>
        <w:t>(Source: tesco.com, 2019)</w:t>
      </w:r>
    </w:p>
    <w:tbl>
      <w:tblPr>
        <w:tblW w:w="10515" w:type="dxa"/>
        <w:jc w:val="center"/>
        <w:tblInd w:w="93" w:type="dxa"/>
        <w:tblLook w:val="04A0"/>
      </w:tblPr>
      <w:tblGrid>
        <w:gridCol w:w="2960"/>
        <w:gridCol w:w="1511"/>
        <w:gridCol w:w="1511"/>
        <w:gridCol w:w="1511"/>
        <w:gridCol w:w="1511"/>
        <w:gridCol w:w="1511"/>
      </w:tblGrid>
      <w:tr w:rsidR="00137A71" w:rsidRPr="00F85627" w:rsidTr="003805C6">
        <w:trPr>
          <w:trHeight w:val="299"/>
          <w:jc w:val="center"/>
        </w:trPr>
        <w:tc>
          <w:tcPr>
            <w:tcW w:w="10515"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Cash ratio</w:t>
            </w:r>
          </w:p>
        </w:tc>
      </w:tr>
      <w:tr w:rsidR="00137A71" w:rsidRPr="00F85627" w:rsidTr="00137A71">
        <w:trPr>
          <w:trHeight w:val="299"/>
          <w:jc w:val="center"/>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137A71" w:rsidRPr="00F85627" w:rsidTr="00137A71">
        <w:trPr>
          <w:trHeight w:val="299"/>
          <w:jc w:val="center"/>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Cash </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264 </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327 </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326 </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488 </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241 </w:t>
            </w:r>
          </w:p>
        </w:tc>
      </w:tr>
      <w:tr w:rsidR="00137A71" w:rsidRPr="00F85627" w:rsidTr="00137A71">
        <w:trPr>
          <w:trHeight w:val="299"/>
          <w:jc w:val="center"/>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Short-term marketable securities</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19 </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15 </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22 </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16 </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 </w:t>
            </w:r>
          </w:p>
        </w:tc>
      </w:tr>
      <w:tr w:rsidR="00137A71" w:rsidRPr="00F85627" w:rsidTr="00137A71">
        <w:trPr>
          <w:trHeight w:val="299"/>
          <w:jc w:val="center"/>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Sum</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283 </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342 </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348 </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504 </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247 </w:t>
            </w:r>
          </w:p>
        </w:tc>
      </w:tr>
      <w:tr w:rsidR="00137A71" w:rsidRPr="00F85627" w:rsidTr="00137A71">
        <w:trPr>
          <w:trHeight w:val="299"/>
          <w:jc w:val="center"/>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Current Liabilities</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3,295 </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3,081 </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2,864 </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2,747 </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2,273 </w:t>
            </w:r>
          </w:p>
        </w:tc>
      </w:tr>
      <w:tr w:rsidR="00137A71" w:rsidRPr="00F85627" w:rsidTr="00137A71">
        <w:trPr>
          <w:trHeight w:val="299"/>
          <w:jc w:val="center"/>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Cash ratio</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0.09</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0.11</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0.12</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0.18</w:t>
            </w:r>
          </w:p>
        </w:tc>
        <w:tc>
          <w:tcPr>
            <w:tcW w:w="1511"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0.11</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 xml:space="preserve">Table </w:t>
      </w:r>
      <w:r w:rsidR="00134FF5" w:rsidRPr="00F85627">
        <w:rPr>
          <w:rFonts w:ascii="Times New Roman" w:eastAsia="Times New Roman" w:hAnsi="Times New Roman" w:cs="Times New Roman"/>
          <w:b/>
          <w:sz w:val="24"/>
          <w:szCs w:val="24"/>
          <w:highlight w:val="white"/>
          <w:lang w:val="en-GB"/>
        </w:rPr>
        <w:t>8</w:t>
      </w:r>
      <w:r w:rsidRPr="00F85627">
        <w:rPr>
          <w:rFonts w:ascii="Times New Roman" w:eastAsia="Times New Roman" w:hAnsi="Times New Roman" w:cs="Times New Roman"/>
          <w:b/>
          <w:sz w:val="24"/>
          <w:szCs w:val="24"/>
          <w:highlight w:val="white"/>
          <w:lang w:val="en-GB"/>
        </w:rPr>
        <w:t xml:space="preserve">: </w:t>
      </w:r>
      <w:r w:rsidR="00D44867" w:rsidRPr="00F85627">
        <w:rPr>
          <w:rFonts w:ascii="Times New Roman" w:eastAsia="Times New Roman" w:hAnsi="Times New Roman" w:cs="Times New Roman"/>
          <w:b/>
          <w:bCs/>
          <w:sz w:val="24"/>
          <w:szCs w:val="24"/>
          <w:lang w:val="en-GB"/>
        </w:rPr>
        <w:t>Cash ratio</w:t>
      </w:r>
      <w:r w:rsidRPr="00F85627">
        <w:rPr>
          <w:rFonts w:ascii="Times New Roman" w:eastAsia="Times New Roman" w:hAnsi="Times New Roman" w:cs="Times New Roman"/>
          <w:b/>
          <w:bCs/>
          <w:sz w:val="24"/>
          <w:szCs w:val="24"/>
          <w:lang w:val="en-GB"/>
        </w:rPr>
        <w:t xml:space="preserve"> of </w:t>
      </w:r>
      <w:r w:rsidR="00537568" w:rsidRPr="00F85627">
        <w:rPr>
          <w:rFonts w:ascii="Times New Roman" w:eastAsia="Times New Roman" w:hAnsi="Times New Roman" w:cs="Times New Roman"/>
          <w:b/>
          <w:bCs/>
          <w:sz w:val="24"/>
          <w:szCs w:val="24"/>
          <w:lang w:val="en-GB"/>
        </w:rPr>
        <w:t>Morrison</w:t>
      </w:r>
    </w:p>
    <w:p w:rsidR="002A188F" w:rsidRPr="00F85627" w:rsidRDefault="003805C6" w:rsidP="000121CF">
      <w:pPr>
        <w:pStyle w:val="normal0"/>
        <w:spacing w:before="240" w:after="240" w:line="360" w:lineRule="auto"/>
        <w:jc w:val="center"/>
        <w:rPr>
          <w:rFonts w:ascii="Times New Roman" w:eastAsia="Times New Roman" w:hAnsi="Times New Roman" w:cs="Times New Roman"/>
          <w:bCs/>
          <w:sz w:val="24"/>
          <w:szCs w:val="24"/>
          <w:lang w:val="en-GB"/>
        </w:rPr>
      </w:pPr>
      <w:r w:rsidRPr="00F85627">
        <w:rPr>
          <w:rFonts w:ascii="Times New Roman" w:eastAsia="Times New Roman" w:hAnsi="Times New Roman" w:cs="Times New Roman"/>
          <w:bCs/>
          <w:sz w:val="24"/>
          <w:szCs w:val="24"/>
          <w:lang w:val="en-GB"/>
        </w:rPr>
        <w:t xml:space="preserve">(Source: </w:t>
      </w:r>
      <w:r w:rsidR="00107C09" w:rsidRPr="00F85627">
        <w:rPr>
          <w:rFonts w:ascii="Times New Roman" w:eastAsia="Times New Roman" w:hAnsi="Times New Roman" w:cs="Times New Roman"/>
          <w:bCs/>
          <w:sz w:val="24"/>
          <w:szCs w:val="24"/>
          <w:lang w:val="en-GB"/>
        </w:rPr>
        <w:t>groceries.morrisons</w:t>
      </w:r>
      <w:r w:rsidRPr="00F85627">
        <w:rPr>
          <w:rFonts w:ascii="Times New Roman" w:eastAsia="Times New Roman" w:hAnsi="Times New Roman" w:cs="Times New Roman"/>
          <w:bCs/>
          <w:sz w:val="24"/>
          <w:szCs w:val="24"/>
          <w:lang w:val="en-GB"/>
        </w:rPr>
        <w:t>.com, 2019)</w:t>
      </w:r>
    </w:p>
    <w:p w:rsidR="006E00B2" w:rsidRPr="00F85627" w:rsidRDefault="006E00B2" w:rsidP="000121CF">
      <w:pPr>
        <w:pStyle w:val="normal0"/>
        <w:spacing w:before="240" w:after="240" w:line="360" w:lineRule="auto"/>
        <w:jc w:val="both"/>
        <w:rPr>
          <w:rFonts w:ascii="Times New Roman" w:eastAsia="Times New Roman" w:hAnsi="Times New Roman" w:cs="Times New Roman"/>
          <w:sz w:val="24"/>
          <w:szCs w:val="24"/>
          <w:highlight w:val="white"/>
          <w:lang w:val="en-GB"/>
        </w:rPr>
      </w:pPr>
      <w:r w:rsidRPr="00F85627">
        <w:rPr>
          <w:rFonts w:ascii="Times New Roman" w:hAnsi="Times New Roman" w:cs="Times New Roman"/>
          <w:sz w:val="24"/>
          <w:szCs w:val="24"/>
          <w:lang w:val="en-GB"/>
        </w:rPr>
        <w:t xml:space="preserve">Cash ratio of Tesco shows reduction in liquidity in management by 0.07 times. Moreover, consistency can be observed in cash balance in past three years along with 0.11 times balance in 1015. Thus, it shows slight reduction in performance because of not maintaining enough liquidity in management. Furthermore, in Morrison venture maintains greater liquidity than </w:t>
      </w:r>
      <w:r w:rsidRPr="00F85627">
        <w:rPr>
          <w:rFonts w:ascii="Times New Roman" w:hAnsi="Times New Roman" w:cs="Times New Roman"/>
          <w:sz w:val="24"/>
          <w:szCs w:val="24"/>
          <w:lang w:val="en-GB"/>
        </w:rPr>
        <w:lastRenderedPageBreak/>
        <w:t>Tesco in current year. Further, overall liquidity position of Morrison is satisfactory. Hence, it shows greater performance of Morrison than Tesco.</w:t>
      </w:r>
    </w:p>
    <w:p w:rsidR="002A188F" w:rsidRPr="00F85627" w:rsidRDefault="00107C09"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
          <w:sz w:val="24"/>
          <w:szCs w:val="24"/>
          <w:highlight w:val="white"/>
          <w:lang w:val="en-GB"/>
        </w:rPr>
        <w:t>ii. Current ratio</w:t>
      </w:r>
    </w:p>
    <w:p w:rsidR="007B2F6E" w:rsidRPr="00F85627" w:rsidRDefault="007B2F6E" w:rsidP="000121CF">
      <w:pPr>
        <w:pStyle w:val="normal0"/>
        <w:spacing w:before="240" w:after="240" w:line="360" w:lineRule="auto"/>
        <w:jc w:val="both"/>
        <w:rPr>
          <w:rFonts w:ascii="Times New Roman" w:eastAsia="Times New Roman" w:hAnsi="Times New Roman" w:cs="Times New Roman"/>
          <w:b/>
          <w:i/>
          <w:sz w:val="24"/>
          <w:szCs w:val="24"/>
          <w:highlight w:val="white"/>
          <w:lang w:val="en-GB"/>
        </w:rPr>
      </w:pPr>
      <w:r w:rsidRPr="00F85627">
        <w:rPr>
          <w:rFonts w:ascii="Times New Roman" w:hAnsi="Times New Roman" w:cs="Times New Roman"/>
          <w:b/>
          <w:i/>
          <w:sz w:val="24"/>
          <w:szCs w:val="24"/>
          <w:lang w:val="en-GB"/>
        </w:rPr>
        <w:t>= Current assets / Current Liabilities</w:t>
      </w:r>
    </w:p>
    <w:tbl>
      <w:tblPr>
        <w:tblW w:w="10575"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12"/>
        <w:gridCol w:w="1713"/>
        <w:gridCol w:w="1712"/>
        <w:gridCol w:w="1712"/>
        <w:gridCol w:w="1712"/>
        <w:gridCol w:w="1714"/>
      </w:tblGrid>
      <w:tr w:rsidR="00DE2C64" w:rsidRPr="00F85627" w:rsidTr="00DE2C64">
        <w:trPr>
          <w:trHeight w:val="370"/>
          <w:jc w:val="center"/>
        </w:trPr>
        <w:tc>
          <w:tcPr>
            <w:tcW w:w="10575" w:type="dxa"/>
            <w:gridSpan w:val="6"/>
            <w:shd w:val="clear" w:color="auto" w:fill="auto"/>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Current ratio</w:t>
            </w:r>
          </w:p>
        </w:tc>
      </w:tr>
      <w:tr w:rsidR="00DE2C64" w:rsidRPr="00F85627" w:rsidTr="003805C6">
        <w:trPr>
          <w:trHeight w:val="370"/>
          <w:jc w:val="center"/>
        </w:trPr>
        <w:tc>
          <w:tcPr>
            <w:tcW w:w="2012"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713"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712"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712"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712"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714"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DE2C64" w:rsidRPr="00F85627" w:rsidTr="003805C6">
        <w:trPr>
          <w:trHeight w:val="370"/>
          <w:jc w:val="center"/>
        </w:trPr>
        <w:tc>
          <w:tcPr>
            <w:tcW w:w="2012"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Current assets</w:t>
            </w:r>
          </w:p>
        </w:tc>
        <w:tc>
          <w:tcPr>
            <w:tcW w:w="1713"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12,668 </w:t>
            </w:r>
          </w:p>
        </w:tc>
        <w:tc>
          <w:tcPr>
            <w:tcW w:w="171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13,749 </w:t>
            </w:r>
          </w:p>
        </w:tc>
        <w:tc>
          <w:tcPr>
            <w:tcW w:w="171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15,417 </w:t>
            </w:r>
          </w:p>
        </w:tc>
        <w:tc>
          <w:tcPr>
            <w:tcW w:w="171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14,828 </w:t>
            </w:r>
          </w:p>
        </w:tc>
        <w:tc>
          <w:tcPr>
            <w:tcW w:w="171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11,958 </w:t>
            </w:r>
          </w:p>
        </w:tc>
      </w:tr>
      <w:tr w:rsidR="00DE2C64" w:rsidRPr="00F85627" w:rsidTr="003805C6">
        <w:trPr>
          <w:trHeight w:val="370"/>
          <w:jc w:val="center"/>
        </w:trPr>
        <w:tc>
          <w:tcPr>
            <w:tcW w:w="2012"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Current Liabilities</w:t>
            </w:r>
          </w:p>
        </w:tc>
        <w:tc>
          <w:tcPr>
            <w:tcW w:w="1713"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20,680 </w:t>
            </w:r>
          </w:p>
        </w:tc>
        <w:tc>
          <w:tcPr>
            <w:tcW w:w="171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19,233 </w:t>
            </w:r>
          </w:p>
        </w:tc>
        <w:tc>
          <w:tcPr>
            <w:tcW w:w="171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19,234 </w:t>
            </w:r>
          </w:p>
        </w:tc>
        <w:tc>
          <w:tcPr>
            <w:tcW w:w="171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19,714 </w:t>
            </w:r>
          </w:p>
        </w:tc>
        <w:tc>
          <w:tcPr>
            <w:tcW w:w="171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19,805 </w:t>
            </w:r>
          </w:p>
        </w:tc>
      </w:tr>
      <w:tr w:rsidR="00DE2C64" w:rsidRPr="00F85627" w:rsidTr="003805C6">
        <w:trPr>
          <w:trHeight w:val="370"/>
          <w:jc w:val="center"/>
        </w:trPr>
        <w:tc>
          <w:tcPr>
            <w:tcW w:w="2012"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Current ratio</w:t>
            </w:r>
          </w:p>
        </w:tc>
        <w:tc>
          <w:tcPr>
            <w:tcW w:w="1713"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0.61</w:t>
            </w:r>
          </w:p>
        </w:tc>
        <w:tc>
          <w:tcPr>
            <w:tcW w:w="171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0.71</w:t>
            </w:r>
          </w:p>
        </w:tc>
        <w:tc>
          <w:tcPr>
            <w:tcW w:w="171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0.80</w:t>
            </w:r>
          </w:p>
        </w:tc>
        <w:tc>
          <w:tcPr>
            <w:tcW w:w="171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0.75</w:t>
            </w:r>
          </w:p>
        </w:tc>
        <w:tc>
          <w:tcPr>
            <w:tcW w:w="171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0.60</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 xml:space="preserve">Table </w:t>
      </w:r>
      <w:r w:rsidR="00134FF5" w:rsidRPr="00F85627">
        <w:rPr>
          <w:rFonts w:ascii="Times New Roman" w:eastAsia="Times New Roman" w:hAnsi="Times New Roman" w:cs="Times New Roman"/>
          <w:b/>
          <w:sz w:val="24"/>
          <w:szCs w:val="24"/>
          <w:highlight w:val="white"/>
          <w:lang w:val="en-GB"/>
        </w:rPr>
        <w:t>9</w:t>
      </w:r>
      <w:r w:rsidRPr="00F85627">
        <w:rPr>
          <w:rFonts w:ascii="Times New Roman" w:eastAsia="Times New Roman" w:hAnsi="Times New Roman" w:cs="Times New Roman"/>
          <w:b/>
          <w:sz w:val="24"/>
          <w:szCs w:val="24"/>
          <w:highlight w:val="white"/>
          <w:lang w:val="en-GB"/>
        </w:rPr>
        <w:t xml:space="preserve">: </w:t>
      </w:r>
      <w:r w:rsidR="00D44867" w:rsidRPr="00F85627">
        <w:rPr>
          <w:rFonts w:ascii="Times New Roman" w:eastAsia="Times New Roman" w:hAnsi="Times New Roman" w:cs="Times New Roman"/>
          <w:b/>
          <w:bCs/>
          <w:sz w:val="24"/>
          <w:szCs w:val="24"/>
          <w:lang w:val="en-GB"/>
        </w:rPr>
        <w:t>Current ratio</w:t>
      </w:r>
      <w:r w:rsidRPr="00F85627">
        <w:rPr>
          <w:rFonts w:ascii="Times New Roman" w:eastAsia="Times New Roman" w:hAnsi="Times New Roman" w:cs="Times New Roman"/>
          <w:b/>
          <w:bCs/>
          <w:sz w:val="24"/>
          <w:szCs w:val="24"/>
          <w:lang w:val="en-GB"/>
        </w:rPr>
        <w:t xml:space="preserve"> of Tesco</w:t>
      </w:r>
    </w:p>
    <w:p w:rsidR="00DE2C64" w:rsidRPr="00F85627" w:rsidRDefault="003805C6" w:rsidP="000121CF">
      <w:pPr>
        <w:pStyle w:val="normal0"/>
        <w:spacing w:before="240" w:after="240" w:line="360" w:lineRule="auto"/>
        <w:jc w:val="center"/>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Cs/>
          <w:sz w:val="24"/>
          <w:szCs w:val="24"/>
          <w:lang w:val="en-GB"/>
        </w:rPr>
        <w:t>(Source: tesco.com, 2019)</w:t>
      </w:r>
    </w:p>
    <w:tbl>
      <w:tblPr>
        <w:tblW w:w="10678" w:type="dxa"/>
        <w:jc w:val="center"/>
        <w:tblInd w:w="93" w:type="dxa"/>
        <w:tblLook w:val="04A0"/>
      </w:tblPr>
      <w:tblGrid>
        <w:gridCol w:w="2033"/>
        <w:gridCol w:w="1729"/>
        <w:gridCol w:w="1728"/>
        <w:gridCol w:w="1728"/>
        <w:gridCol w:w="1728"/>
        <w:gridCol w:w="1732"/>
      </w:tblGrid>
      <w:tr w:rsidR="00137A71" w:rsidRPr="00F85627" w:rsidTr="00137A71">
        <w:trPr>
          <w:trHeight w:val="363"/>
          <w:jc w:val="center"/>
        </w:trPr>
        <w:tc>
          <w:tcPr>
            <w:tcW w:w="1067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Current ratio</w:t>
            </w:r>
          </w:p>
        </w:tc>
      </w:tr>
      <w:tr w:rsidR="00137A71" w:rsidRPr="00F85627" w:rsidTr="003805C6">
        <w:trPr>
          <w:trHeight w:val="363"/>
          <w:jc w:val="center"/>
        </w:trPr>
        <w:tc>
          <w:tcPr>
            <w:tcW w:w="2033"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72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728"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728"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728"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732"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137A71" w:rsidRPr="00F85627" w:rsidTr="003805C6">
        <w:trPr>
          <w:trHeight w:val="363"/>
          <w:jc w:val="center"/>
        </w:trPr>
        <w:tc>
          <w:tcPr>
            <w:tcW w:w="2033"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Current assets</w:t>
            </w:r>
          </w:p>
        </w:tc>
        <w:tc>
          <w:tcPr>
            <w:tcW w:w="172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1,382 </w:t>
            </w:r>
          </w:p>
        </w:tc>
        <w:tc>
          <w:tcPr>
            <w:tcW w:w="1728"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1,282 </w:t>
            </w:r>
          </w:p>
        </w:tc>
        <w:tc>
          <w:tcPr>
            <w:tcW w:w="1728"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1,176 </w:t>
            </w:r>
          </w:p>
        </w:tc>
        <w:tc>
          <w:tcPr>
            <w:tcW w:w="1728"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1,308 </w:t>
            </w:r>
          </w:p>
        </w:tc>
        <w:tc>
          <w:tcPr>
            <w:tcW w:w="1732"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1,228 </w:t>
            </w:r>
          </w:p>
        </w:tc>
      </w:tr>
      <w:tr w:rsidR="00137A71" w:rsidRPr="00F85627" w:rsidTr="003805C6">
        <w:trPr>
          <w:trHeight w:val="363"/>
          <w:jc w:val="center"/>
        </w:trPr>
        <w:tc>
          <w:tcPr>
            <w:tcW w:w="2033"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Current Liabilities</w:t>
            </w:r>
          </w:p>
        </w:tc>
        <w:tc>
          <w:tcPr>
            <w:tcW w:w="172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3,295 </w:t>
            </w:r>
          </w:p>
        </w:tc>
        <w:tc>
          <w:tcPr>
            <w:tcW w:w="1728"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3,081 </w:t>
            </w:r>
          </w:p>
        </w:tc>
        <w:tc>
          <w:tcPr>
            <w:tcW w:w="1728"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2,864 </w:t>
            </w:r>
          </w:p>
        </w:tc>
        <w:tc>
          <w:tcPr>
            <w:tcW w:w="1728"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2,747 </w:t>
            </w:r>
          </w:p>
        </w:tc>
        <w:tc>
          <w:tcPr>
            <w:tcW w:w="1732"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2,273 </w:t>
            </w:r>
          </w:p>
        </w:tc>
      </w:tr>
      <w:tr w:rsidR="00137A71" w:rsidRPr="00F85627" w:rsidTr="003805C6">
        <w:trPr>
          <w:trHeight w:val="363"/>
          <w:jc w:val="center"/>
        </w:trPr>
        <w:tc>
          <w:tcPr>
            <w:tcW w:w="2033"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Current ratio</w:t>
            </w:r>
          </w:p>
        </w:tc>
        <w:tc>
          <w:tcPr>
            <w:tcW w:w="1729"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0.42</w:t>
            </w:r>
          </w:p>
        </w:tc>
        <w:tc>
          <w:tcPr>
            <w:tcW w:w="1728"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0.42</w:t>
            </w:r>
          </w:p>
        </w:tc>
        <w:tc>
          <w:tcPr>
            <w:tcW w:w="1728"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0.41</w:t>
            </w:r>
          </w:p>
        </w:tc>
        <w:tc>
          <w:tcPr>
            <w:tcW w:w="1728"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0.48</w:t>
            </w:r>
          </w:p>
        </w:tc>
        <w:tc>
          <w:tcPr>
            <w:tcW w:w="1732"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0.54</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Table 1</w:t>
      </w:r>
      <w:r w:rsidR="00134FF5" w:rsidRPr="00F85627">
        <w:rPr>
          <w:rFonts w:ascii="Times New Roman" w:eastAsia="Times New Roman" w:hAnsi="Times New Roman" w:cs="Times New Roman"/>
          <w:b/>
          <w:sz w:val="24"/>
          <w:szCs w:val="24"/>
          <w:highlight w:val="white"/>
          <w:lang w:val="en-GB"/>
        </w:rPr>
        <w:t>0</w:t>
      </w:r>
      <w:r w:rsidRPr="00F85627">
        <w:rPr>
          <w:rFonts w:ascii="Times New Roman" w:eastAsia="Times New Roman" w:hAnsi="Times New Roman" w:cs="Times New Roman"/>
          <w:b/>
          <w:sz w:val="24"/>
          <w:szCs w:val="24"/>
          <w:highlight w:val="white"/>
          <w:lang w:val="en-GB"/>
        </w:rPr>
        <w:t xml:space="preserve">: </w:t>
      </w:r>
      <w:r w:rsidR="00D44867" w:rsidRPr="00F85627">
        <w:rPr>
          <w:rFonts w:ascii="Times New Roman" w:eastAsia="Times New Roman" w:hAnsi="Times New Roman" w:cs="Times New Roman"/>
          <w:b/>
          <w:bCs/>
          <w:sz w:val="24"/>
          <w:szCs w:val="24"/>
          <w:lang w:val="en-GB"/>
        </w:rPr>
        <w:t>Current ratio</w:t>
      </w:r>
      <w:r w:rsidRPr="00F85627">
        <w:rPr>
          <w:rFonts w:ascii="Times New Roman" w:eastAsia="Times New Roman" w:hAnsi="Times New Roman" w:cs="Times New Roman"/>
          <w:b/>
          <w:bCs/>
          <w:sz w:val="24"/>
          <w:szCs w:val="24"/>
          <w:lang w:val="en-GB"/>
        </w:rPr>
        <w:t xml:space="preserve"> of </w:t>
      </w:r>
      <w:r w:rsidR="00537568" w:rsidRPr="00F85627">
        <w:rPr>
          <w:rFonts w:ascii="Times New Roman" w:eastAsia="Times New Roman" w:hAnsi="Times New Roman" w:cs="Times New Roman"/>
          <w:b/>
          <w:bCs/>
          <w:sz w:val="24"/>
          <w:szCs w:val="24"/>
          <w:lang w:val="en-GB"/>
        </w:rPr>
        <w:t>Morrison</w:t>
      </w:r>
    </w:p>
    <w:p w:rsidR="002A188F" w:rsidRPr="00F85627" w:rsidRDefault="003805C6" w:rsidP="000121CF">
      <w:pPr>
        <w:pStyle w:val="normal0"/>
        <w:spacing w:before="240" w:after="240" w:line="360" w:lineRule="auto"/>
        <w:jc w:val="center"/>
        <w:rPr>
          <w:rFonts w:ascii="Times New Roman" w:eastAsia="Times New Roman" w:hAnsi="Times New Roman" w:cs="Times New Roman"/>
          <w:bCs/>
          <w:sz w:val="24"/>
          <w:szCs w:val="24"/>
          <w:lang w:val="en-GB"/>
        </w:rPr>
      </w:pPr>
      <w:r w:rsidRPr="00F85627">
        <w:rPr>
          <w:rFonts w:ascii="Times New Roman" w:eastAsia="Times New Roman" w:hAnsi="Times New Roman" w:cs="Times New Roman"/>
          <w:bCs/>
          <w:sz w:val="24"/>
          <w:szCs w:val="24"/>
          <w:lang w:val="en-GB"/>
        </w:rPr>
        <w:t xml:space="preserve">(Source: </w:t>
      </w:r>
      <w:r w:rsidR="00107C09" w:rsidRPr="00F85627">
        <w:rPr>
          <w:rFonts w:ascii="Times New Roman" w:eastAsia="Times New Roman" w:hAnsi="Times New Roman" w:cs="Times New Roman"/>
          <w:bCs/>
          <w:sz w:val="24"/>
          <w:szCs w:val="24"/>
          <w:lang w:val="en-GB"/>
        </w:rPr>
        <w:t>groceries.morrisons</w:t>
      </w:r>
      <w:r w:rsidRPr="00F85627">
        <w:rPr>
          <w:rFonts w:ascii="Times New Roman" w:eastAsia="Times New Roman" w:hAnsi="Times New Roman" w:cs="Times New Roman"/>
          <w:bCs/>
          <w:sz w:val="24"/>
          <w:szCs w:val="24"/>
          <w:lang w:val="en-GB"/>
        </w:rPr>
        <w:t>.com, 2019)</w:t>
      </w:r>
    </w:p>
    <w:p w:rsidR="006E00B2" w:rsidRPr="00F85627" w:rsidRDefault="006E00B2" w:rsidP="000121CF">
      <w:pPr>
        <w:pStyle w:val="normal0"/>
        <w:spacing w:before="240" w:after="240" w:line="360" w:lineRule="auto"/>
        <w:jc w:val="both"/>
        <w:rPr>
          <w:rFonts w:ascii="Times New Roman" w:eastAsia="Times New Roman" w:hAnsi="Times New Roman" w:cs="Times New Roman"/>
          <w:sz w:val="24"/>
          <w:szCs w:val="24"/>
          <w:highlight w:val="white"/>
          <w:lang w:val="en-GB"/>
        </w:rPr>
      </w:pPr>
      <w:r w:rsidRPr="00F85627">
        <w:rPr>
          <w:rFonts w:ascii="Times New Roman" w:hAnsi="Times New Roman" w:cs="Times New Roman"/>
          <w:sz w:val="24"/>
          <w:szCs w:val="24"/>
          <w:lang w:val="en-GB"/>
        </w:rPr>
        <w:t xml:space="preserve">CR of Tesco shows that management has not maintaining enough current assets as compare to its past year that leads to recue CR by 0.1 times. Besides this, current liability of company has also increasing in each year but asset balance is reducing. Therefore, management must introduce more assets in company.  Apart from this, in Morrison similarity in asset positioning can be </w:t>
      </w:r>
      <w:r w:rsidRPr="00F85627">
        <w:rPr>
          <w:rFonts w:ascii="Times New Roman" w:hAnsi="Times New Roman" w:cs="Times New Roman"/>
          <w:sz w:val="24"/>
          <w:szCs w:val="24"/>
          <w:lang w:val="en-GB"/>
        </w:rPr>
        <w:lastRenderedPageBreak/>
        <w:t>observed that leads to enhance its liquidity balance. Thus, performance of Morrison is more satisfactory than Tesco as compare to the asset positioning.</w:t>
      </w:r>
    </w:p>
    <w:p w:rsidR="002A188F" w:rsidRPr="00F85627" w:rsidRDefault="00107C09"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
          <w:sz w:val="24"/>
          <w:szCs w:val="24"/>
          <w:highlight w:val="white"/>
          <w:lang w:val="en-GB"/>
        </w:rPr>
        <w:t>iii. Quick ratio</w:t>
      </w:r>
    </w:p>
    <w:p w:rsidR="007B2F6E" w:rsidRPr="00F85627" w:rsidRDefault="007B2F6E" w:rsidP="000121CF">
      <w:pPr>
        <w:pStyle w:val="normal0"/>
        <w:spacing w:before="240" w:after="240" w:line="360" w:lineRule="auto"/>
        <w:jc w:val="both"/>
        <w:rPr>
          <w:rFonts w:ascii="Times New Roman" w:eastAsia="Times New Roman" w:hAnsi="Times New Roman" w:cs="Times New Roman"/>
          <w:b/>
          <w:i/>
          <w:sz w:val="24"/>
          <w:szCs w:val="24"/>
          <w:highlight w:val="white"/>
          <w:lang w:val="en-GB"/>
        </w:rPr>
      </w:pPr>
      <w:r w:rsidRPr="00F85627">
        <w:rPr>
          <w:rFonts w:ascii="Times New Roman" w:hAnsi="Times New Roman" w:cs="Times New Roman"/>
          <w:b/>
          <w:i/>
          <w:sz w:val="24"/>
          <w:szCs w:val="24"/>
          <w:lang w:val="en-GB"/>
        </w:rPr>
        <w:t>= (Current assets – Inventories) / Current Liabilities</w:t>
      </w:r>
    </w:p>
    <w:tbl>
      <w:tblPr>
        <w:tblW w:w="10650"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28"/>
        <w:gridCol w:w="1725"/>
        <w:gridCol w:w="1724"/>
        <w:gridCol w:w="1724"/>
        <w:gridCol w:w="1724"/>
        <w:gridCol w:w="1725"/>
      </w:tblGrid>
      <w:tr w:rsidR="00DE2C64" w:rsidRPr="00F85627" w:rsidTr="003805C6">
        <w:trPr>
          <w:trHeight w:val="387"/>
          <w:jc w:val="center"/>
        </w:trPr>
        <w:tc>
          <w:tcPr>
            <w:tcW w:w="10650" w:type="dxa"/>
            <w:gridSpan w:val="6"/>
            <w:shd w:val="clear" w:color="auto" w:fill="auto"/>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Quick ratio</w:t>
            </w:r>
          </w:p>
        </w:tc>
      </w:tr>
      <w:tr w:rsidR="00DE2C64" w:rsidRPr="00F85627" w:rsidTr="00DE2C64">
        <w:trPr>
          <w:trHeight w:val="387"/>
          <w:jc w:val="center"/>
        </w:trPr>
        <w:tc>
          <w:tcPr>
            <w:tcW w:w="2028"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725"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724"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724"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724"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725"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DE2C64" w:rsidRPr="00F85627" w:rsidTr="00DE2C64">
        <w:trPr>
          <w:trHeight w:val="387"/>
          <w:jc w:val="center"/>
        </w:trPr>
        <w:tc>
          <w:tcPr>
            <w:tcW w:w="2028"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Current assets</w:t>
            </w:r>
          </w:p>
        </w:tc>
        <w:tc>
          <w:tcPr>
            <w:tcW w:w="172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12,668 </w:t>
            </w:r>
          </w:p>
        </w:tc>
        <w:tc>
          <w:tcPr>
            <w:tcW w:w="172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13,749 </w:t>
            </w:r>
          </w:p>
        </w:tc>
        <w:tc>
          <w:tcPr>
            <w:tcW w:w="172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15,417 </w:t>
            </w:r>
          </w:p>
        </w:tc>
        <w:tc>
          <w:tcPr>
            <w:tcW w:w="172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14,828 </w:t>
            </w:r>
          </w:p>
        </w:tc>
        <w:tc>
          <w:tcPr>
            <w:tcW w:w="172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11,958 </w:t>
            </w:r>
          </w:p>
        </w:tc>
      </w:tr>
      <w:tr w:rsidR="00DE2C64" w:rsidRPr="00F85627" w:rsidTr="00DE2C64">
        <w:trPr>
          <w:trHeight w:val="387"/>
          <w:jc w:val="center"/>
        </w:trPr>
        <w:tc>
          <w:tcPr>
            <w:tcW w:w="2028"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Inventories</w:t>
            </w:r>
          </w:p>
        </w:tc>
        <w:tc>
          <w:tcPr>
            <w:tcW w:w="172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2,617 </w:t>
            </w:r>
          </w:p>
        </w:tc>
        <w:tc>
          <w:tcPr>
            <w:tcW w:w="172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2,264 </w:t>
            </w:r>
          </w:p>
        </w:tc>
        <w:tc>
          <w:tcPr>
            <w:tcW w:w="172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2,301 </w:t>
            </w:r>
          </w:p>
        </w:tc>
        <w:tc>
          <w:tcPr>
            <w:tcW w:w="172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2,430 </w:t>
            </w:r>
          </w:p>
        </w:tc>
        <w:tc>
          <w:tcPr>
            <w:tcW w:w="172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2,957 </w:t>
            </w:r>
          </w:p>
        </w:tc>
      </w:tr>
      <w:tr w:rsidR="00DE2C64" w:rsidRPr="00F85627" w:rsidTr="00DE2C64">
        <w:trPr>
          <w:trHeight w:val="387"/>
          <w:jc w:val="center"/>
        </w:trPr>
        <w:tc>
          <w:tcPr>
            <w:tcW w:w="2028"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Difference</w:t>
            </w:r>
          </w:p>
        </w:tc>
        <w:tc>
          <w:tcPr>
            <w:tcW w:w="172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10,051 </w:t>
            </w:r>
          </w:p>
        </w:tc>
        <w:tc>
          <w:tcPr>
            <w:tcW w:w="172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11,485 </w:t>
            </w:r>
          </w:p>
        </w:tc>
        <w:tc>
          <w:tcPr>
            <w:tcW w:w="172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13,116 </w:t>
            </w:r>
          </w:p>
        </w:tc>
        <w:tc>
          <w:tcPr>
            <w:tcW w:w="172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12,398 </w:t>
            </w:r>
          </w:p>
        </w:tc>
        <w:tc>
          <w:tcPr>
            <w:tcW w:w="172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9,001 </w:t>
            </w:r>
          </w:p>
        </w:tc>
      </w:tr>
      <w:tr w:rsidR="00DE2C64" w:rsidRPr="00F85627" w:rsidTr="00DE2C64">
        <w:trPr>
          <w:trHeight w:val="387"/>
          <w:jc w:val="center"/>
        </w:trPr>
        <w:tc>
          <w:tcPr>
            <w:tcW w:w="2028"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Current Liabilities</w:t>
            </w:r>
          </w:p>
        </w:tc>
        <w:tc>
          <w:tcPr>
            <w:tcW w:w="1725"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20,680 </w:t>
            </w:r>
          </w:p>
        </w:tc>
        <w:tc>
          <w:tcPr>
            <w:tcW w:w="1724"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19,233 </w:t>
            </w:r>
          </w:p>
        </w:tc>
        <w:tc>
          <w:tcPr>
            <w:tcW w:w="1724"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15,417 </w:t>
            </w:r>
          </w:p>
        </w:tc>
        <w:tc>
          <w:tcPr>
            <w:tcW w:w="1724"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14,828 </w:t>
            </w:r>
          </w:p>
        </w:tc>
        <w:tc>
          <w:tcPr>
            <w:tcW w:w="1725"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11,958 </w:t>
            </w:r>
          </w:p>
        </w:tc>
      </w:tr>
      <w:tr w:rsidR="00DE2C64" w:rsidRPr="00F85627" w:rsidTr="00DE2C64">
        <w:trPr>
          <w:trHeight w:val="387"/>
          <w:jc w:val="center"/>
        </w:trPr>
        <w:tc>
          <w:tcPr>
            <w:tcW w:w="2028"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Quick ratio</w:t>
            </w:r>
          </w:p>
        </w:tc>
        <w:tc>
          <w:tcPr>
            <w:tcW w:w="172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0.49</w:t>
            </w:r>
          </w:p>
        </w:tc>
        <w:tc>
          <w:tcPr>
            <w:tcW w:w="172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0.60</w:t>
            </w:r>
          </w:p>
        </w:tc>
        <w:tc>
          <w:tcPr>
            <w:tcW w:w="172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0.85</w:t>
            </w:r>
          </w:p>
        </w:tc>
        <w:tc>
          <w:tcPr>
            <w:tcW w:w="172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0.84</w:t>
            </w:r>
          </w:p>
        </w:tc>
        <w:tc>
          <w:tcPr>
            <w:tcW w:w="172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0.75</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Table 1</w:t>
      </w:r>
      <w:r w:rsidR="00134FF5" w:rsidRPr="00F85627">
        <w:rPr>
          <w:rFonts w:ascii="Times New Roman" w:eastAsia="Times New Roman" w:hAnsi="Times New Roman" w:cs="Times New Roman"/>
          <w:b/>
          <w:sz w:val="24"/>
          <w:szCs w:val="24"/>
          <w:highlight w:val="white"/>
          <w:lang w:val="en-GB"/>
        </w:rPr>
        <w:t>1</w:t>
      </w:r>
      <w:r w:rsidRPr="00F85627">
        <w:rPr>
          <w:rFonts w:ascii="Times New Roman" w:eastAsia="Times New Roman" w:hAnsi="Times New Roman" w:cs="Times New Roman"/>
          <w:b/>
          <w:sz w:val="24"/>
          <w:szCs w:val="24"/>
          <w:highlight w:val="white"/>
          <w:lang w:val="en-GB"/>
        </w:rPr>
        <w:t xml:space="preserve">: </w:t>
      </w:r>
      <w:r w:rsidR="00D44867" w:rsidRPr="00F85627">
        <w:rPr>
          <w:rFonts w:ascii="Times New Roman" w:eastAsia="Times New Roman" w:hAnsi="Times New Roman" w:cs="Times New Roman"/>
          <w:b/>
          <w:bCs/>
          <w:sz w:val="24"/>
          <w:szCs w:val="24"/>
          <w:lang w:val="en-GB"/>
        </w:rPr>
        <w:t>Quick ratio</w:t>
      </w:r>
      <w:r w:rsidRPr="00F85627">
        <w:rPr>
          <w:rFonts w:ascii="Times New Roman" w:eastAsia="Times New Roman" w:hAnsi="Times New Roman" w:cs="Times New Roman"/>
          <w:b/>
          <w:bCs/>
          <w:sz w:val="24"/>
          <w:szCs w:val="24"/>
          <w:lang w:val="en-GB"/>
        </w:rPr>
        <w:t xml:space="preserve"> of Tesco</w:t>
      </w:r>
    </w:p>
    <w:p w:rsidR="00DE2C64" w:rsidRPr="00F85627" w:rsidRDefault="003805C6" w:rsidP="000121CF">
      <w:pPr>
        <w:pStyle w:val="normal0"/>
        <w:spacing w:before="240" w:after="240" w:line="360" w:lineRule="auto"/>
        <w:jc w:val="center"/>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Cs/>
          <w:sz w:val="24"/>
          <w:szCs w:val="24"/>
          <w:lang w:val="en-GB"/>
        </w:rPr>
        <w:t>(Source: tesco.com, 2019)</w:t>
      </w:r>
    </w:p>
    <w:tbl>
      <w:tblPr>
        <w:tblW w:w="10649" w:type="dxa"/>
        <w:jc w:val="center"/>
        <w:tblInd w:w="93" w:type="dxa"/>
        <w:tblLook w:val="04A0"/>
      </w:tblPr>
      <w:tblGrid>
        <w:gridCol w:w="2026"/>
        <w:gridCol w:w="1725"/>
        <w:gridCol w:w="1724"/>
        <w:gridCol w:w="1724"/>
        <w:gridCol w:w="1724"/>
        <w:gridCol w:w="1726"/>
      </w:tblGrid>
      <w:tr w:rsidR="00137A71" w:rsidRPr="00F85627" w:rsidTr="003805C6">
        <w:trPr>
          <w:trHeight w:val="331"/>
          <w:jc w:val="center"/>
        </w:trPr>
        <w:tc>
          <w:tcPr>
            <w:tcW w:w="10649" w:type="dxa"/>
            <w:gridSpan w:val="6"/>
            <w:tcBorders>
              <w:top w:val="single" w:sz="4" w:space="0" w:color="auto"/>
              <w:left w:val="single" w:sz="4" w:space="0" w:color="auto"/>
              <w:bottom w:val="single" w:sz="4" w:space="0" w:color="auto"/>
              <w:right w:val="single" w:sz="4" w:space="0" w:color="000000"/>
            </w:tcBorders>
            <w:shd w:val="clear" w:color="auto" w:fill="auto"/>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Quick ratio</w:t>
            </w:r>
          </w:p>
        </w:tc>
      </w:tr>
      <w:tr w:rsidR="00137A71" w:rsidRPr="00F85627" w:rsidTr="00137A71">
        <w:trPr>
          <w:trHeight w:val="331"/>
          <w:jc w:val="center"/>
        </w:trPr>
        <w:tc>
          <w:tcPr>
            <w:tcW w:w="2026"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725"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72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72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72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726"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137A71" w:rsidRPr="00F85627" w:rsidTr="00137A71">
        <w:trPr>
          <w:trHeight w:val="331"/>
          <w:jc w:val="center"/>
        </w:trPr>
        <w:tc>
          <w:tcPr>
            <w:tcW w:w="2026"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Current assets</w:t>
            </w:r>
          </w:p>
        </w:tc>
        <w:tc>
          <w:tcPr>
            <w:tcW w:w="1725"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1,382 </w:t>
            </w:r>
          </w:p>
        </w:tc>
        <w:tc>
          <w:tcPr>
            <w:tcW w:w="172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1,282 </w:t>
            </w:r>
          </w:p>
        </w:tc>
        <w:tc>
          <w:tcPr>
            <w:tcW w:w="172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1,176 </w:t>
            </w:r>
          </w:p>
        </w:tc>
        <w:tc>
          <w:tcPr>
            <w:tcW w:w="172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1,308 </w:t>
            </w:r>
          </w:p>
        </w:tc>
        <w:tc>
          <w:tcPr>
            <w:tcW w:w="1726"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1,228 </w:t>
            </w:r>
          </w:p>
        </w:tc>
      </w:tr>
      <w:tr w:rsidR="00137A71" w:rsidRPr="00F85627" w:rsidTr="00137A71">
        <w:trPr>
          <w:trHeight w:val="331"/>
          <w:jc w:val="center"/>
        </w:trPr>
        <w:tc>
          <w:tcPr>
            <w:tcW w:w="2026"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Inventories</w:t>
            </w:r>
          </w:p>
        </w:tc>
        <w:tc>
          <w:tcPr>
            <w:tcW w:w="1725"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713 </w:t>
            </w:r>
          </w:p>
        </w:tc>
        <w:tc>
          <w:tcPr>
            <w:tcW w:w="172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686 </w:t>
            </w:r>
          </w:p>
        </w:tc>
        <w:tc>
          <w:tcPr>
            <w:tcW w:w="172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614 </w:t>
            </w:r>
          </w:p>
        </w:tc>
        <w:tc>
          <w:tcPr>
            <w:tcW w:w="172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616 </w:t>
            </w:r>
          </w:p>
        </w:tc>
        <w:tc>
          <w:tcPr>
            <w:tcW w:w="1726"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658 </w:t>
            </w:r>
          </w:p>
        </w:tc>
      </w:tr>
      <w:tr w:rsidR="00137A71" w:rsidRPr="00F85627" w:rsidTr="00137A71">
        <w:trPr>
          <w:trHeight w:val="331"/>
          <w:jc w:val="center"/>
        </w:trPr>
        <w:tc>
          <w:tcPr>
            <w:tcW w:w="2026"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Difference</w:t>
            </w:r>
          </w:p>
        </w:tc>
        <w:tc>
          <w:tcPr>
            <w:tcW w:w="1725"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669 </w:t>
            </w:r>
          </w:p>
        </w:tc>
        <w:tc>
          <w:tcPr>
            <w:tcW w:w="172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596 </w:t>
            </w:r>
          </w:p>
        </w:tc>
        <w:tc>
          <w:tcPr>
            <w:tcW w:w="172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562 </w:t>
            </w:r>
          </w:p>
        </w:tc>
        <w:tc>
          <w:tcPr>
            <w:tcW w:w="172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692 </w:t>
            </w:r>
          </w:p>
        </w:tc>
        <w:tc>
          <w:tcPr>
            <w:tcW w:w="1726"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570 </w:t>
            </w:r>
          </w:p>
        </w:tc>
      </w:tr>
      <w:tr w:rsidR="00137A71" w:rsidRPr="00F85627" w:rsidTr="00137A71">
        <w:trPr>
          <w:trHeight w:val="331"/>
          <w:jc w:val="center"/>
        </w:trPr>
        <w:tc>
          <w:tcPr>
            <w:tcW w:w="2026"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Current Liabilities</w:t>
            </w:r>
          </w:p>
        </w:tc>
        <w:tc>
          <w:tcPr>
            <w:tcW w:w="1725"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3,295 </w:t>
            </w:r>
          </w:p>
        </w:tc>
        <w:tc>
          <w:tcPr>
            <w:tcW w:w="172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3,081 </w:t>
            </w:r>
          </w:p>
        </w:tc>
        <w:tc>
          <w:tcPr>
            <w:tcW w:w="172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2,864 </w:t>
            </w:r>
          </w:p>
        </w:tc>
        <w:tc>
          <w:tcPr>
            <w:tcW w:w="172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2,747 </w:t>
            </w:r>
          </w:p>
        </w:tc>
        <w:tc>
          <w:tcPr>
            <w:tcW w:w="1726"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2,273 </w:t>
            </w:r>
          </w:p>
        </w:tc>
      </w:tr>
      <w:tr w:rsidR="00137A71" w:rsidRPr="00F85627" w:rsidTr="00137A71">
        <w:trPr>
          <w:trHeight w:val="331"/>
          <w:jc w:val="center"/>
        </w:trPr>
        <w:tc>
          <w:tcPr>
            <w:tcW w:w="2026"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Quick ratio</w:t>
            </w:r>
          </w:p>
        </w:tc>
        <w:tc>
          <w:tcPr>
            <w:tcW w:w="1725"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0.20 </w:t>
            </w:r>
          </w:p>
        </w:tc>
        <w:tc>
          <w:tcPr>
            <w:tcW w:w="172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0.19 </w:t>
            </w:r>
          </w:p>
        </w:tc>
        <w:tc>
          <w:tcPr>
            <w:tcW w:w="172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0.20 </w:t>
            </w:r>
          </w:p>
        </w:tc>
        <w:tc>
          <w:tcPr>
            <w:tcW w:w="172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0.25 </w:t>
            </w:r>
          </w:p>
        </w:tc>
        <w:tc>
          <w:tcPr>
            <w:tcW w:w="1726"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0.25 </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Table 1</w:t>
      </w:r>
      <w:r w:rsidR="00134FF5" w:rsidRPr="00F85627">
        <w:rPr>
          <w:rFonts w:ascii="Times New Roman" w:eastAsia="Times New Roman" w:hAnsi="Times New Roman" w:cs="Times New Roman"/>
          <w:b/>
          <w:sz w:val="24"/>
          <w:szCs w:val="24"/>
          <w:highlight w:val="white"/>
          <w:lang w:val="en-GB"/>
        </w:rPr>
        <w:t>2</w:t>
      </w:r>
      <w:r w:rsidRPr="00F85627">
        <w:rPr>
          <w:rFonts w:ascii="Times New Roman" w:eastAsia="Times New Roman" w:hAnsi="Times New Roman" w:cs="Times New Roman"/>
          <w:b/>
          <w:sz w:val="24"/>
          <w:szCs w:val="24"/>
          <w:highlight w:val="white"/>
          <w:lang w:val="en-GB"/>
        </w:rPr>
        <w:t xml:space="preserve">: </w:t>
      </w:r>
      <w:r w:rsidR="00D44867" w:rsidRPr="00F85627">
        <w:rPr>
          <w:rFonts w:ascii="Times New Roman" w:eastAsia="Times New Roman" w:hAnsi="Times New Roman" w:cs="Times New Roman"/>
          <w:b/>
          <w:bCs/>
          <w:sz w:val="24"/>
          <w:szCs w:val="24"/>
          <w:lang w:val="en-GB"/>
        </w:rPr>
        <w:t>Quick ratio</w:t>
      </w:r>
      <w:r w:rsidRPr="00F85627">
        <w:rPr>
          <w:rFonts w:ascii="Times New Roman" w:eastAsia="Times New Roman" w:hAnsi="Times New Roman" w:cs="Times New Roman"/>
          <w:b/>
          <w:bCs/>
          <w:sz w:val="24"/>
          <w:szCs w:val="24"/>
          <w:lang w:val="en-GB"/>
        </w:rPr>
        <w:t xml:space="preserve"> of </w:t>
      </w:r>
      <w:r w:rsidR="00537568" w:rsidRPr="00F85627">
        <w:rPr>
          <w:rFonts w:ascii="Times New Roman" w:eastAsia="Times New Roman" w:hAnsi="Times New Roman" w:cs="Times New Roman"/>
          <w:b/>
          <w:bCs/>
          <w:sz w:val="24"/>
          <w:szCs w:val="24"/>
          <w:lang w:val="en-GB"/>
        </w:rPr>
        <w:t>Morrison</w:t>
      </w:r>
    </w:p>
    <w:p w:rsidR="002A188F" w:rsidRPr="00F85627" w:rsidRDefault="003805C6" w:rsidP="000121CF">
      <w:pPr>
        <w:pStyle w:val="normal0"/>
        <w:spacing w:before="240" w:after="240" w:line="360" w:lineRule="auto"/>
        <w:jc w:val="center"/>
        <w:rPr>
          <w:rFonts w:ascii="Times New Roman" w:eastAsia="Times New Roman" w:hAnsi="Times New Roman" w:cs="Times New Roman"/>
          <w:bCs/>
          <w:sz w:val="24"/>
          <w:szCs w:val="24"/>
          <w:lang w:val="en-GB"/>
        </w:rPr>
      </w:pPr>
      <w:r w:rsidRPr="00F85627">
        <w:rPr>
          <w:rFonts w:ascii="Times New Roman" w:eastAsia="Times New Roman" w:hAnsi="Times New Roman" w:cs="Times New Roman"/>
          <w:bCs/>
          <w:sz w:val="24"/>
          <w:szCs w:val="24"/>
          <w:lang w:val="en-GB"/>
        </w:rPr>
        <w:lastRenderedPageBreak/>
        <w:t xml:space="preserve">(Source: </w:t>
      </w:r>
      <w:r w:rsidR="00107C09" w:rsidRPr="00F85627">
        <w:rPr>
          <w:rFonts w:ascii="Times New Roman" w:eastAsia="Times New Roman" w:hAnsi="Times New Roman" w:cs="Times New Roman"/>
          <w:bCs/>
          <w:sz w:val="24"/>
          <w:szCs w:val="24"/>
          <w:lang w:val="en-GB"/>
        </w:rPr>
        <w:t>groceries.morrisons</w:t>
      </w:r>
      <w:r w:rsidRPr="00F85627">
        <w:rPr>
          <w:rFonts w:ascii="Times New Roman" w:eastAsia="Times New Roman" w:hAnsi="Times New Roman" w:cs="Times New Roman"/>
          <w:bCs/>
          <w:sz w:val="24"/>
          <w:szCs w:val="24"/>
          <w:lang w:val="en-GB"/>
        </w:rPr>
        <w:t>.com, 2019)</w:t>
      </w:r>
    </w:p>
    <w:p w:rsidR="006E00B2" w:rsidRPr="00F85627" w:rsidRDefault="006E00B2" w:rsidP="000121CF">
      <w:pPr>
        <w:pStyle w:val="normal0"/>
        <w:spacing w:before="240" w:after="240" w:line="360" w:lineRule="auto"/>
        <w:jc w:val="both"/>
        <w:rPr>
          <w:rFonts w:ascii="Times New Roman" w:eastAsia="Times New Roman" w:hAnsi="Times New Roman" w:cs="Times New Roman"/>
          <w:sz w:val="24"/>
          <w:szCs w:val="24"/>
          <w:highlight w:val="white"/>
          <w:lang w:val="en-GB"/>
        </w:rPr>
      </w:pPr>
      <w:r w:rsidRPr="00F85627">
        <w:rPr>
          <w:rFonts w:ascii="Times New Roman" w:hAnsi="Times New Roman" w:cs="Times New Roman"/>
          <w:sz w:val="24"/>
          <w:szCs w:val="24"/>
          <w:lang w:val="en-GB"/>
        </w:rPr>
        <w:t>QR of Tesco indicates reduction in asset balance by 0.11 times in 2019 as compared to 2018. Moreover, reduction in QR takes place due to increment in closing inventory balance of venture in each year. Further, liability balances of Tesco have also increased. Hence, the venture must reduce it short term liabilities and closing inventory balance for increasing its liquidity. Furthermore, in Morrison QR shows consistency in performance with less liquidity and greater short term liabilities. Thus, performance of Tesco is more satisfactory than it competitor Morrison.</w:t>
      </w:r>
    </w:p>
    <w:p w:rsidR="002A188F" w:rsidRPr="00F85627" w:rsidRDefault="00107C09"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
          <w:sz w:val="24"/>
          <w:szCs w:val="24"/>
          <w:highlight w:val="white"/>
          <w:lang w:val="en-GB"/>
        </w:rPr>
        <w:t>C. Gearing</w:t>
      </w:r>
    </w:p>
    <w:p w:rsidR="002A188F" w:rsidRPr="00F85627" w:rsidRDefault="00107C09"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proofErr w:type="spellStart"/>
      <w:r w:rsidRPr="00F85627">
        <w:rPr>
          <w:rFonts w:ascii="Times New Roman" w:eastAsia="Times New Roman" w:hAnsi="Times New Roman" w:cs="Times New Roman"/>
          <w:b/>
          <w:sz w:val="24"/>
          <w:szCs w:val="24"/>
          <w:highlight w:val="white"/>
          <w:lang w:val="en-GB"/>
        </w:rPr>
        <w:t>i</w:t>
      </w:r>
      <w:proofErr w:type="spellEnd"/>
      <w:r w:rsidRPr="00F85627">
        <w:rPr>
          <w:rFonts w:ascii="Times New Roman" w:eastAsia="Times New Roman" w:hAnsi="Times New Roman" w:cs="Times New Roman"/>
          <w:b/>
          <w:sz w:val="24"/>
          <w:szCs w:val="24"/>
          <w:highlight w:val="white"/>
          <w:lang w:val="en-GB"/>
        </w:rPr>
        <w:t>. Debt to asset ratio</w:t>
      </w:r>
    </w:p>
    <w:p w:rsidR="007B2F6E" w:rsidRPr="00F85627" w:rsidRDefault="007B2F6E" w:rsidP="000121CF">
      <w:pPr>
        <w:pStyle w:val="normal0"/>
        <w:spacing w:before="240" w:after="240" w:line="360" w:lineRule="auto"/>
        <w:jc w:val="both"/>
        <w:rPr>
          <w:rFonts w:ascii="Times New Roman" w:eastAsia="Times New Roman" w:hAnsi="Times New Roman" w:cs="Times New Roman"/>
          <w:b/>
          <w:i/>
          <w:sz w:val="24"/>
          <w:szCs w:val="24"/>
          <w:highlight w:val="white"/>
          <w:lang w:val="en-GB"/>
        </w:rPr>
      </w:pPr>
      <w:r w:rsidRPr="00F85627">
        <w:rPr>
          <w:rFonts w:ascii="Times New Roman" w:hAnsi="Times New Roman" w:cs="Times New Roman"/>
          <w:b/>
          <w:i/>
          <w:sz w:val="24"/>
          <w:szCs w:val="24"/>
          <w:lang w:val="en-GB"/>
        </w:rPr>
        <w:t>= Total liabilities / Total asset</w:t>
      </w:r>
    </w:p>
    <w:tbl>
      <w:tblPr>
        <w:tblW w:w="10679"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32"/>
        <w:gridCol w:w="1790"/>
        <w:gridCol w:w="1789"/>
        <w:gridCol w:w="1789"/>
        <w:gridCol w:w="1789"/>
        <w:gridCol w:w="1790"/>
      </w:tblGrid>
      <w:tr w:rsidR="00DE2C64" w:rsidRPr="00F85627" w:rsidTr="003805C6">
        <w:trPr>
          <w:trHeight w:val="358"/>
          <w:jc w:val="center"/>
        </w:trPr>
        <w:tc>
          <w:tcPr>
            <w:tcW w:w="10679" w:type="dxa"/>
            <w:gridSpan w:val="6"/>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Debt to assets ratio</w:t>
            </w:r>
          </w:p>
        </w:tc>
      </w:tr>
      <w:tr w:rsidR="00DE2C64" w:rsidRPr="00F85627" w:rsidTr="00DE2C64">
        <w:trPr>
          <w:trHeight w:val="358"/>
          <w:jc w:val="center"/>
        </w:trPr>
        <w:tc>
          <w:tcPr>
            <w:tcW w:w="1732"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790"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789"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789"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789"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790"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DE2C64" w:rsidRPr="00F85627" w:rsidTr="00DE2C64">
        <w:trPr>
          <w:trHeight w:val="358"/>
          <w:jc w:val="center"/>
        </w:trPr>
        <w:tc>
          <w:tcPr>
            <w:tcW w:w="1732"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Total liabilities</w:t>
            </w:r>
          </w:p>
        </w:tc>
        <w:tc>
          <w:tcPr>
            <w:tcW w:w="1790"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34,213 </w:t>
            </w:r>
          </w:p>
        </w:tc>
        <w:tc>
          <w:tcPr>
            <w:tcW w:w="1789"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34,404 </w:t>
            </w:r>
          </w:p>
        </w:tc>
        <w:tc>
          <w:tcPr>
            <w:tcW w:w="1789"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39,268 </w:t>
            </w:r>
          </w:p>
        </w:tc>
        <w:tc>
          <w:tcPr>
            <w:tcW w:w="1789"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35,288 </w:t>
            </w:r>
          </w:p>
        </w:tc>
        <w:tc>
          <w:tcPr>
            <w:tcW w:w="1790"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37,138 </w:t>
            </w:r>
          </w:p>
        </w:tc>
      </w:tr>
      <w:tr w:rsidR="00DE2C64" w:rsidRPr="00F85627" w:rsidTr="00DE2C64">
        <w:trPr>
          <w:trHeight w:val="358"/>
          <w:jc w:val="center"/>
        </w:trPr>
        <w:tc>
          <w:tcPr>
            <w:tcW w:w="1732"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Total asset</w:t>
            </w:r>
          </w:p>
        </w:tc>
        <w:tc>
          <w:tcPr>
            <w:tcW w:w="1790"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49,047 </w:t>
            </w:r>
          </w:p>
        </w:tc>
        <w:tc>
          <w:tcPr>
            <w:tcW w:w="1789"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44,884 </w:t>
            </w:r>
          </w:p>
        </w:tc>
        <w:tc>
          <w:tcPr>
            <w:tcW w:w="1789"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45,853 </w:t>
            </w:r>
          </w:p>
        </w:tc>
        <w:tc>
          <w:tcPr>
            <w:tcW w:w="1789"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43,904 </w:t>
            </w:r>
          </w:p>
        </w:tc>
        <w:tc>
          <w:tcPr>
            <w:tcW w:w="1790"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44,214 </w:t>
            </w:r>
          </w:p>
        </w:tc>
      </w:tr>
      <w:tr w:rsidR="00DE2C64" w:rsidRPr="00F85627" w:rsidTr="00DE2C64">
        <w:trPr>
          <w:trHeight w:val="358"/>
          <w:jc w:val="center"/>
        </w:trPr>
        <w:tc>
          <w:tcPr>
            <w:tcW w:w="1732"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Debt to asset ratio</w:t>
            </w:r>
          </w:p>
        </w:tc>
        <w:tc>
          <w:tcPr>
            <w:tcW w:w="1790"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0.70</w:t>
            </w:r>
          </w:p>
        </w:tc>
        <w:tc>
          <w:tcPr>
            <w:tcW w:w="1789"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0.77</w:t>
            </w:r>
          </w:p>
        </w:tc>
        <w:tc>
          <w:tcPr>
            <w:tcW w:w="1789"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0.86</w:t>
            </w:r>
          </w:p>
        </w:tc>
        <w:tc>
          <w:tcPr>
            <w:tcW w:w="1789"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0.80</w:t>
            </w:r>
          </w:p>
        </w:tc>
        <w:tc>
          <w:tcPr>
            <w:tcW w:w="1790"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0.84</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Table 1</w:t>
      </w:r>
      <w:r w:rsidR="00134FF5" w:rsidRPr="00F85627">
        <w:rPr>
          <w:rFonts w:ascii="Times New Roman" w:eastAsia="Times New Roman" w:hAnsi="Times New Roman" w:cs="Times New Roman"/>
          <w:b/>
          <w:sz w:val="24"/>
          <w:szCs w:val="24"/>
          <w:highlight w:val="white"/>
          <w:lang w:val="en-GB"/>
        </w:rPr>
        <w:t>3</w:t>
      </w:r>
      <w:r w:rsidRPr="00F85627">
        <w:rPr>
          <w:rFonts w:ascii="Times New Roman" w:eastAsia="Times New Roman" w:hAnsi="Times New Roman" w:cs="Times New Roman"/>
          <w:b/>
          <w:sz w:val="24"/>
          <w:szCs w:val="24"/>
          <w:highlight w:val="white"/>
          <w:lang w:val="en-GB"/>
        </w:rPr>
        <w:t xml:space="preserve">: </w:t>
      </w:r>
      <w:r w:rsidR="00D44867" w:rsidRPr="00F85627">
        <w:rPr>
          <w:rFonts w:ascii="Times New Roman" w:eastAsia="Times New Roman" w:hAnsi="Times New Roman" w:cs="Times New Roman"/>
          <w:b/>
          <w:bCs/>
          <w:sz w:val="24"/>
          <w:szCs w:val="24"/>
          <w:lang w:val="en-GB"/>
        </w:rPr>
        <w:t>Debt to assets ratio</w:t>
      </w:r>
      <w:r w:rsidRPr="00F85627">
        <w:rPr>
          <w:rFonts w:ascii="Times New Roman" w:eastAsia="Times New Roman" w:hAnsi="Times New Roman" w:cs="Times New Roman"/>
          <w:b/>
          <w:bCs/>
          <w:sz w:val="24"/>
          <w:szCs w:val="24"/>
          <w:lang w:val="en-GB"/>
        </w:rPr>
        <w:t xml:space="preserve"> of Tesco</w:t>
      </w:r>
    </w:p>
    <w:p w:rsidR="00DE2C64" w:rsidRPr="00F85627" w:rsidRDefault="003805C6" w:rsidP="000121CF">
      <w:pPr>
        <w:pStyle w:val="normal0"/>
        <w:spacing w:before="240" w:after="240" w:line="360" w:lineRule="auto"/>
        <w:jc w:val="center"/>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Cs/>
          <w:sz w:val="24"/>
          <w:szCs w:val="24"/>
          <w:lang w:val="en-GB"/>
        </w:rPr>
        <w:t>(Source: tesco.com, 2019)</w:t>
      </w:r>
    </w:p>
    <w:tbl>
      <w:tblPr>
        <w:tblW w:w="10529" w:type="dxa"/>
        <w:jc w:val="center"/>
        <w:tblInd w:w="93" w:type="dxa"/>
        <w:tblLook w:val="04A0"/>
      </w:tblPr>
      <w:tblGrid>
        <w:gridCol w:w="1707"/>
        <w:gridCol w:w="1765"/>
        <w:gridCol w:w="1764"/>
        <w:gridCol w:w="1764"/>
        <w:gridCol w:w="1764"/>
        <w:gridCol w:w="1765"/>
      </w:tblGrid>
      <w:tr w:rsidR="00137A71" w:rsidRPr="00F85627" w:rsidTr="003805C6">
        <w:trPr>
          <w:trHeight w:val="319"/>
          <w:jc w:val="center"/>
        </w:trPr>
        <w:tc>
          <w:tcPr>
            <w:tcW w:w="1052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Debt to assets ratio</w:t>
            </w:r>
          </w:p>
        </w:tc>
      </w:tr>
      <w:tr w:rsidR="00137A71" w:rsidRPr="00F85627" w:rsidTr="00137A71">
        <w:trPr>
          <w:trHeight w:val="319"/>
          <w:jc w:val="center"/>
        </w:trPr>
        <w:tc>
          <w:tcPr>
            <w:tcW w:w="1707"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765"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76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76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76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765"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137A71" w:rsidRPr="00F85627" w:rsidTr="00137A71">
        <w:trPr>
          <w:trHeight w:val="319"/>
          <w:jc w:val="center"/>
        </w:trPr>
        <w:tc>
          <w:tcPr>
            <w:tcW w:w="1707"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Total liabilities</w:t>
            </w:r>
          </w:p>
        </w:tc>
        <w:tc>
          <w:tcPr>
            <w:tcW w:w="1765"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5,285 </w:t>
            </w:r>
          </w:p>
        </w:tc>
        <w:tc>
          <w:tcPr>
            <w:tcW w:w="176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5,122 </w:t>
            </w:r>
          </w:p>
        </w:tc>
        <w:tc>
          <w:tcPr>
            <w:tcW w:w="176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5,183 </w:t>
            </w:r>
          </w:p>
        </w:tc>
        <w:tc>
          <w:tcPr>
            <w:tcW w:w="176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5,543 </w:t>
            </w:r>
          </w:p>
        </w:tc>
        <w:tc>
          <w:tcPr>
            <w:tcW w:w="1765"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5,577 </w:t>
            </w:r>
          </w:p>
        </w:tc>
      </w:tr>
      <w:tr w:rsidR="00137A71" w:rsidRPr="00F85627" w:rsidTr="00137A71">
        <w:trPr>
          <w:trHeight w:val="319"/>
          <w:jc w:val="center"/>
        </w:trPr>
        <w:tc>
          <w:tcPr>
            <w:tcW w:w="1707"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Total asset</w:t>
            </w:r>
          </w:p>
        </w:tc>
        <w:tc>
          <w:tcPr>
            <w:tcW w:w="1765"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9,916 </w:t>
            </w:r>
          </w:p>
        </w:tc>
        <w:tc>
          <w:tcPr>
            <w:tcW w:w="176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9,667 </w:t>
            </w:r>
          </w:p>
        </w:tc>
        <w:tc>
          <w:tcPr>
            <w:tcW w:w="176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9,246 </w:t>
            </w:r>
          </w:p>
        </w:tc>
        <w:tc>
          <w:tcPr>
            <w:tcW w:w="176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9,299 </w:t>
            </w:r>
          </w:p>
        </w:tc>
        <w:tc>
          <w:tcPr>
            <w:tcW w:w="1765"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9,171 </w:t>
            </w:r>
          </w:p>
        </w:tc>
      </w:tr>
      <w:tr w:rsidR="00137A71" w:rsidRPr="00F85627" w:rsidTr="00137A71">
        <w:trPr>
          <w:trHeight w:val="319"/>
          <w:jc w:val="center"/>
        </w:trPr>
        <w:tc>
          <w:tcPr>
            <w:tcW w:w="1707" w:type="dxa"/>
            <w:tcBorders>
              <w:top w:val="nil"/>
              <w:left w:val="single" w:sz="4" w:space="0" w:color="auto"/>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Debt to asset </w:t>
            </w:r>
            <w:r w:rsidRPr="00F85627">
              <w:rPr>
                <w:rFonts w:ascii="Times New Roman" w:eastAsia="Times New Roman" w:hAnsi="Times New Roman" w:cs="Times New Roman"/>
                <w:sz w:val="24"/>
                <w:szCs w:val="24"/>
                <w:lang w:val="en-GB"/>
              </w:rPr>
              <w:lastRenderedPageBreak/>
              <w:t>ratio</w:t>
            </w:r>
          </w:p>
        </w:tc>
        <w:tc>
          <w:tcPr>
            <w:tcW w:w="1765"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lastRenderedPageBreak/>
              <w:t xml:space="preserve">                     </w:t>
            </w:r>
            <w:r w:rsidRPr="00F85627">
              <w:rPr>
                <w:rFonts w:ascii="Times New Roman" w:eastAsia="Times New Roman" w:hAnsi="Times New Roman" w:cs="Times New Roman"/>
                <w:sz w:val="24"/>
                <w:szCs w:val="24"/>
                <w:lang w:val="en-GB"/>
              </w:rPr>
              <w:lastRenderedPageBreak/>
              <w:t xml:space="preserve">0.53 </w:t>
            </w:r>
          </w:p>
        </w:tc>
        <w:tc>
          <w:tcPr>
            <w:tcW w:w="176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lastRenderedPageBreak/>
              <w:t xml:space="preserve">                     </w:t>
            </w:r>
            <w:r w:rsidRPr="00F85627">
              <w:rPr>
                <w:rFonts w:ascii="Times New Roman" w:eastAsia="Times New Roman" w:hAnsi="Times New Roman" w:cs="Times New Roman"/>
                <w:sz w:val="24"/>
                <w:szCs w:val="24"/>
                <w:lang w:val="en-GB"/>
              </w:rPr>
              <w:lastRenderedPageBreak/>
              <w:t xml:space="preserve">0.53 </w:t>
            </w:r>
          </w:p>
        </w:tc>
        <w:tc>
          <w:tcPr>
            <w:tcW w:w="176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lastRenderedPageBreak/>
              <w:t xml:space="preserve">                     </w:t>
            </w:r>
            <w:r w:rsidRPr="00F85627">
              <w:rPr>
                <w:rFonts w:ascii="Times New Roman" w:eastAsia="Times New Roman" w:hAnsi="Times New Roman" w:cs="Times New Roman"/>
                <w:sz w:val="24"/>
                <w:szCs w:val="24"/>
                <w:lang w:val="en-GB"/>
              </w:rPr>
              <w:lastRenderedPageBreak/>
              <w:t xml:space="preserve">0.56 </w:t>
            </w:r>
          </w:p>
        </w:tc>
        <w:tc>
          <w:tcPr>
            <w:tcW w:w="1764"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lastRenderedPageBreak/>
              <w:t xml:space="preserve">                     </w:t>
            </w:r>
            <w:r w:rsidRPr="00F85627">
              <w:rPr>
                <w:rFonts w:ascii="Times New Roman" w:eastAsia="Times New Roman" w:hAnsi="Times New Roman" w:cs="Times New Roman"/>
                <w:sz w:val="24"/>
                <w:szCs w:val="24"/>
                <w:lang w:val="en-GB"/>
              </w:rPr>
              <w:lastRenderedPageBreak/>
              <w:t xml:space="preserve">0.60 </w:t>
            </w:r>
          </w:p>
        </w:tc>
        <w:tc>
          <w:tcPr>
            <w:tcW w:w="1765" w:type="dxa"/>
            <w:tcBorders>
              <w:top w:val="nil"/>
              <w:left w:val="nil"/>
              <w:bottom w:val="single" w:sz="4" w:space="0" w:color="auto"/>
              <w:right w:val="single" w:sz="4" w:space="0" w:color="auto"/>
            </w:tcBorders>
            <w:shd w:val="clear" w:color="auto" w:fill="auto"/>
            <w:noWrap/>
            <w:vAlign w:val="bottom"/>
            <w:hideMark/>
          </w:tcPr>
          <w:p w:rsidR="00137A71" w:rsidRPr="00F85627" w:rsidRDefault="00137A71"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lastRenderedPageBreak/>
              <w:t xml:space="preserve">                     </w:t>
            </w:r>
            <w:r w:rsidRPr="00F85627">
              <w:rPr>
                <w:rFonts w:ascii="Times New Roman" w:eastAsia="Times New Roman" w:hAnsi="Times New Roman" w:cs="Times New Roman"/>
                <w:sz w:val="24"/>
                <w:szCs w:val="24"/>
                <w:lang w:val="en-GB"/>
              </w:rPr>
              <w:lastRenderedPageBreak/>
              <w:t xml:space="preserve">0.61 </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lastRenderedPageBreak/>
        <w:t>Table 1</w:t>
      </w:r>
      <w:r w:rsidR="00134FF5" w:rsidRPr="00F85627">
        <w:rPr>
          <w:rFonts w:ascii="Times New Roman" w:eastAsia="Times New Roman" w:hAnsi="Times New Roman" w:cs="Times New Roman"/>
          <w:b/>
          <w:sz w:val="24"/>
          <w:szCs w:val="24"/>
          <w:highlight w:val="white"/>
          <w:lang w:val="en-GB"/>
        </w:rPr>
        <w:t>4</w:t>
      </w:r>
      <w:r w:rsidRPr="00F85627">
        <w:rPr>
          <w:rFonts w:ascii="Times New Roman" w:eastAsia="Times New Roman" w:hAnsi="Times New Roman" w:cs="Times New Roman"/>
          <w:b/>
          <w:sz w:val="24"/>
          <w:szCs w:val="24"/>
          <w:highlight w:val="white"/>
          <w:lang w:val="en-GB"/>
        </w:rPr>
        <w:t xml:space="preserve">: </w:t>
      </w:r>
      <w:r w:rsidR="00D44867" w:rsidRPr="00F85627">
        <w:rPr>
          <w:rFonts w:ascii="Times New Roman" w:eastAsia="Times New Roman" w:hAnsi="Times New Roman" w:cs="Times New Roman"/>
          <w:b/>
          <w:bCs/>
          <w:sz w:val="24"/>
          <w:szCs w:val="24"/>
          <w:lang w:val="en-GB"/>
        </w:rPr>
        <w:t>Debt to assets ratio</w:t>
      </w:r>
      <w:r w:rsidRPr="00F85627">
        <w:rPr>
          <w:rFonts w:ascii="Times New Roman" w:eastAsia="Times New Roman" w:hAnsi="Times New Roman" w:cs="Times New Roman"/>
          <w:b/>
          <w:bCs/>
          <w:sz w:val="24"/>
          <w:szCs w:val="24"/>
          <w:lang w:val="en-GB"/>
        </w:rPr>
        <w:t xml:space="preserve"> of </w:t>
      </w:r>
      <w:r w:rsidR="00537568" w:rsidRPr="00F85627">
        <w:rPr>
          <w:rFonts w:ascii="Times New Roman" w:eastAsia="Times New Roman" w:hAnsi="Times New Roman" w:cs="Times New Roman"/>
          <w:b/>
          <w:bCs/>
          <w:sz w:val="24"/>
          <w:szCs w:val="24"/>
          <w:lang w:val="en-GB"/>
        </w:rPr>
        <w:t>Morrison</w:t>
      </w:r>
    </w:p>
    <w:p w:rsidR="002A188F" w:rsidRPr="00F85627" w:rsidRDefault="003805C6" w:rsidP="000121CF">
      <w:pPr>
        <w:pStyle w:val="normal0"/>
        <w:spacing w:before="240" w:after="240" w:line="360" w:lineRule="auto"/>
        <w:jc w:val="center"/>
        <w:rPr>
          <w:rFonts w:ascii="Times New Roman" w:eastAsia="Times New Roman" w:hAnsi="Times New Roman" w:cs="Times New Roman"/>
          <w:bCs/>
          <w:sz w:val="24"/>
          <w:szCs w:val="24"/>
          <w:lang w:val="en-GB"/>
        </w:rPr>
      </w:pPr>
      <w:r w:rsidRPr="00F85627">
        <w:rPr>
          <w:rFonts w:ascii="Times New Roman" w:eastAsia="Times New Roman" w:hAnsi="Times New Roman" w:cs="Times New Roman"/>
          <w:bCs/>
          <w:sz w:val="24"/>
          <w:szCs w:val="24"/>
          <w:lang w:val="en-GB"/>
        </w:rPr>
        <w:t xml:space="preserve">(Source: </w:t>
      </w:r>
      <w:r w:rsidR="00107C09" w:rsidRPr="00F85627">
        <w:rPr>
          <w:rFonts w:ascii="Times New Roman" w:eastAsia="Times New Roman" w:hAnsi="Times New Roman" w:cs="Times New Roman"/>
          <w:bCs/>
          <w:sz w:val="24"/>
          <w:szCs w:val="24"/>
          <w:lang w:val="en-GB"/>
        </w:rPr>
        <w:t>groceries.morrisons</w:t>
      </w:r>
      <w:r w:rsidRPr="00F85627">
        <w:rPr>
          <w:rFonts w:ascii="Times New Roman" w:eastAsia="Times New Roman" w:hAnsi="Times New Roman" w:cs="Times New Roman"/>
          <w:bCs/>
          <w:sz w:val="24"/>
          <w:szCs w:val="24"/>
          <w:lang w:val="en-GB"/>
        </w:rPr>
        <w:t>.com, 2019)</w:t>
      </w:r>
    </w:p>
    <w:p w:rsidR="006E00B2" w:rsidRPr="00F85627" w:rsidRDefault="006E00B2" w:rsidP="000121CF">
      <w:pPr>
        <w:pStyle w:val="normal0"/>
        <w:spacing w:before="240" w:after="240" w:line="360" w:lineRule="auto"/>
        <w:jc w:val="both"/>
        <w:rPr>
          <w:rFonts w:ascii="Times New Roman" w:eastAsia="Times New Roman" w:hAnsi="Times New Roman" w:cs="Times New Roman"/>
          <w:sz w:val="24"/>
          <w:szCs w:val="24"/>
          <w:highlight w:val="white"/>
          <w:lang w:val="en-GB"/>
        </w:rPr>
      </w:pPr>
      <w:r w:rsidRPr="00F85627">
        <w:rPr>
          <w:rFonts w:ascii="Times New Roman" w:hAnsi="Times New Roman" w:cs="Times New Roman"/>
          <w:sz w:val="24"/>
          <w:szCs w:val="24"/>
          <w:lang w:val="en-GB"/>
        </w:rPr>
        <w:t>D/A ratio of Tesco shows that management has maintained lower balance of liability in management as compare to its assets of 2017 to 2015. In addition, total asset balance of venture has also increased in current year as compare to its past performance. However, presence of liability is highest in management that increases discrepancies in management. Further, in Morrison presence of liability is less in management as compare to total asset balance. Hence, performance of Morrison is more satisfactory than Tesco as per its D/A ratio. Further, Tesco must reduce its liabilities balance in management in order to enhance its performance.</w:t>
      </w:r>
    </w:p>
    <w:p w:rsidR="002A188F" w:rsidRPr="00F85627" w:rsidRDefault="00107C09"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
          <w:sz w:val="24"/>
          <w:szCs w:val="24"/>
          <w:highlight w:val="white"/>
          <w:lang w:val="en-GB"/>
        </w:rPr>
        <w:t>ii. Debt to equity ratio</w:t>
      </w:r>
    </w:p>
    <w:p w:rsidR="007B2F6E" w:rsidRPr="00F85627" w:rsidRDefault="007B2F6E" w:rsidP="000121CF">
      <w:pPr>
        <w:pStyle w:val="normal0"/>
        <w:spacing w:before="240" w:after="240" w:line="360" w:lineRule="auto"/>
        <w:jc w:val="both"/>
        <w:rPr>
          <w:rFonts w:ascii="Times New Roman" w:eastAsia="Times New Roman" w:hAnsi="Times New Roman" w:cs="Times New Roman"/>
          <w:b/>
          <w:i/>
          <w:sz w:val="24"/>
          <w:szCs w:val="24"/>
          <w:highlight w:val="white"/>
          <w:lang w:val="en-GB"/>
        </w:rPr>
      </w:pPr>
      <w:r w:rsidRPr="00F85627">
        <w:rPr>
          <w:rFonts w:ascii="Times New Roman" w:hAnsi="Times New Roman" w:cs="Times New Roman"/>
          <w:b/>
          <w:i/>
          <w:sz w:val="24"/>
          <w:szCs w:val="24"/>
          <w:lang w:val="en-GB"/>
        </w:rPr>
        <w:t>= Total Debt / Total Equity</w:t>
      </w:r>
    </w:p>
    <w:tbl>
      <w:tblPr>
        <w:tblW w:w="10662"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6"/>
        <w:gridCol w:w="1765"/>
        <w:gridCol w:w="1765"/>
        <w:gridCol w:w="1765"/>
        <w:gridCol w:w="1765"/>
        <w:gridCol w:w="1766"/>
      </w:tblGrid>
      <w:tr w:rsidR="00DE2C64" w:rsidRPr="00F85627" w:rsidTr="00DE2C64">
        <w:trPr>
          <w:trHeight w:val="395"/>
          <w:jc w:val="center"/>
        </w:trPr>
        <w:tc>
          <w:tcPr>
            <w:tcW w:w="10662" w:type="dxa"/>
            <w:gridSpan w:val="6"/>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Debt to equity ratio</w:t>
            </w:r>
          </w:p>
        </w:tc>
      </w:tr>
      <w:tr w:rsidR="00DE2C64" w:rsidRPr="00F85627" w:rsidTr="00DE2C64">
        <w:trPr>
          <w:trHeight w:val="395"/>
          <w:jc w:val="center"/>
        </w:trPr>
        <w:tc>
          <w:tcPr>
            <w:tcW w:w="1836"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765"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765"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765"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765"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766"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DE2C64" w:rsidRPr="00F85627" w:rsidTr="00DE2C64">
        <w:trPr>
          <w:trHeight w:val="395"/>
          <w:jc w:val="center"/>
        </w:trPr>
        <w:tc>
          <w:tcPr>
            <w:tcW w:w="1836"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Total Debt</w:t>
            </w:r>
          </w:p>
        </w:tc>
        <w:tc>
          <w:tcPr>
            <w:tcW w:w="176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9,358 </w:t>
            </w:r>
          </w:p>
        </w:tc>
        <w:tc>
          <w:tcPr>
            <w:tcW w:w="176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10,708 </w:t>
            </w:r>
          </w:p>
        </w:tc>
        <w:tc>
          <w:tcPr>
            <w:tcW w:w="176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12,316 </w:t>
            </w:r>
          </w:p>
        </w:tc>
        <w:tc>
          <w:tcPr>
            <w:tcW w:w="176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11,600 </w:t>
            </w:r>
          </w:p>
        </w:tc>
        <w:tc>
          <w:tcPr>
            <w:tcW w:w="1766"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11,597 </w:t>
            </w:r>
          </w:p>
        </w:tc>
      </w:tr>
      <w:tr w:rsidR="00DE2C64" w:rsidRPr="00F85627" w:rsidTr="00DE2C64">
        <w:trPr>
          <w:trHeight w:val="395"/>
          <w:jc w:val="center"/>
        </w:trPr>
        <w:tc>
          <w:tcPr>
            <w:tcW w:w="1836"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Total Equity</w:t>
            </w:r>
          </w:p>
        </w:tc>
        <w:tc>
          <w:tcPr>
            <w:tcW w:w="176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4,834 </w:t>
            </w:r>
          </w:p>
        </w:tc>
        <w:tc>
          <w:tcPr>
            <w:tcW w:w="176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10,458 </w:t>
            </w:r>
          </w:p>
        </w:tc>
        <w:tc>
          <w:tcPr>
            <w:tcW w:w="176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6,414 </w:t>
            </w:r>
          </w:p>
        </w:tc>
        <w:tc>
          <w:tcPr>
            <w:tcW w:w="176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8,616 </w:t>
            </w:r>
          </w:p>
        </w:tc>
        <w:tc>
          <w:tcPr>
            <w:tcW w:w="1766"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7,071 </w:t>
            </w:r>
          </w:p>
        </w:tc>
      </w:tr>
      <w:tr w:rsidR="00DE2C64" w:rsidRPr="00F85627" w:rsidTr="00DE2C64">
        <w:trPr>
          <w:trHeight w:val="395"/>
          <w:jc w:val="center"/>
        </w:trPr>
        <w:tc>
          <w:tcPr>
            <w:tcW w:w="1836"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Debt to equity ratio</w:t>
            </w:r>
          </w:p>
        </w:tc>
        <w:tc>
          <w:tcPr>
            <w:tcW w:w="176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1.94</w:t>
            </w:r>
          </w:p>
        </w:tc>
        <w:tc>
          <w:tcPr>
            <w:tcW w:w="176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1.02</w:t>
            </w:r>
          </w:p>
        </w:tc>
        <w:tc>
          <w:tcPr>
            <w:tcW w:w="176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1.92</w:t>
            </w:r>
          </w:p>
        </w:tc>
        <w:tc>
          <w:tcPr>
            <w:tcW w:w="1765"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1.35</w:t>
            </w:r>
          </w:p>
        </w:tc>
        <w:tc>
          <w:tcPr>
            <w:tcW w:w="1766"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1.64</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Table 1</w:t>
      </w:r>
      <w:r w:rsidR="00134FF5" w:rsidRPr="00F85627">
        <w:rPr>
          <w:rFonts w:ascii="Times New Roman" w:eastAsia="Times New Roman" w:hAnsi="Times New Roman" w:cs="Times New Roman"/>
          <w:b/>
          <w:sz w:val="24"/>
          <w:szCs w:val="24"/>
          <w:highlight w:val="white"/>
          <w:lang w:val="en-GB"/>
        </w:rPr>
        <w:t>5</w:t>
      </w:r>
      <w:r w:rsidRPr="00F85627">
        <w:rPr>
          <w:rFonts w:ascii="Times New Roman" w:eastAsia="Times New Roman" w:hAnsi="Times New Roman" w:cs="Times New Roman"/>
          <w:b/>
          <w:sz w:val="24"/>
          <w:szCs w:val="24"/>
          <w:highlight w:val="white"/>
          <w:lang w:val="en-GB"/>
        </w:rPr>
        <w:t xml:space="preserve">: </w:t>
      </w:r>
      <w:r w:rsidR="00D44867" w:rsidRPr="00F85627">
        <w:rPr>
          <w:rFonts w:ascii="Times New Roman" w:eastAsia="Times New Roman" w:hAnsi="Times New Roman" w:cs="Times New Roman"/>
          <w:b/>
          <w:bCs/>
          <w:sz w:val="24"/>
          <w:szCs w:val="24"/>
          <w:lang w:val="en-GB"/>
        </w:rPr>
        <w:t>Debt to equity ratio</w:t>
      </w:r>
      <w:r w:rsidRPr="00F85627">
        <w:rPr>
          <w:rFonts w:ascii="Times New Roman" w:eastAsia="Times New Roman" w:hAnsi="Times New Roman" w:cs="Times New Roman"/>
          <w:b/>
          <w:bCs/>
          <w:sz w:val="24"/>
          <w:szCs w:val="24"/>
          <w:lang w:val="en-GB"/>
        </w:rPr>
        <w:t xml:space="preserve"> of Tesco</w:t>
      </w:r>
    </w:p>
    <w:p w:rsidR="00DE2C64" w:rsidRPr="00F85627" w:rsidRDefault="003805C6" w:rsidP="000121CF">
      <w:pPr>
        <w:pStyle w:val="normal0"/>
        <w:spacing w:before="240" w:after="240" w:line="360" w:lineRule="auto"/>
        <w:jc w:val="center"/>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Cs/>
          <w:sz w:val="24"/>
          <w:szCs w:val="24"/>
          <w:lang w:val="en-GB"/>
        </w:rPr>
        <w:t>(Source: tesco.com, 2019)</w:t>
      </w:r>
    </w:p>
    <w:tbl>
      <w:tblPr>
        <w:tblW w:w="10498" w:type="dxa"/>
        <w:jc w:val="center"/>
        <w:tblInd w:w="93" w:type="dxa"/>
        <w:tblLook w:val="04A0"/>
      </w:tblPr>
      <w:tblGrid>
        <w:gridCol w:w="1808"/>
        <w:gridCol w:w="1737"/>
        <w:gridCol w:w="1737"/>
        <w:gridCol w:w="1737"/>
        <w:gridCol w:w="1737"/>
        <w:gridCol w:w="1742"/>
      </w:tblGrid>
      <w:tr w:rsidR="00451736" w:rsidRPr="00F85627" w:rsidTr="00451736">
        <w:trPr>
          <w:trHeight w:val="296"/>
          <w:jc w:val="center"/>
        </w:trPr>
        <w:tc>
          <w:tcPr>
            <w:tcW w:w="1049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Debt to equity ratio</w:t>
            </w:r>
          </w:p>
        </w:tc>
      </w:tr>
      <w:tr w:rsidR="00451736" w:rsidRPr="00F85627" w:rsidTr="003805C6">
        <w:trPr>
          <w:trHeight w:val="296"/>
          <w:jc w:val="center"/>
        </w:trPr>
        <w:tc>
          <w:tcPr>
            <w:tcW w:w="1808" w:type="dxa"/>
            <w:tcBorders>
              <w:top w:val="nil"/>
              <w:left w:val="single" w:sz="4" w:space="0" w:color="auto"/>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737"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737"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737"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737"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742"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451736" w:rsidRPr="00F85627" w:rsidTr="003805C6">
        <w:trPr>
          <w:trHeight w:val="296"/>
          <w:jc w:val="center"/>
        </w:trPr>
        <w:tc>
          <w:tcPr>
            <w:tcW w:w="1808" w:type="dxa"/>
            <w:tcBorders>
              <w:top w:val="nil"/>
              <w:left w:val="single" w:sz="4" w:space="0" w:color="auto"/>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Total Debt</w:t>
            </w:r>
          </w:p>
        </w:tc>
        <w:tc>
          <w:tcPr>
            <w:tcW w:w="1737"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1,288 </w:t>
            </w:r>
          </w:p>
        </w:tc>
        <w:tc>
          <w:tcPr>
            <w:tcW w:w="1737"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1,317 </w:t>
            </w:r>
          </w:p>
        </w:tc>
        <w:tc>
          <w:tcPr>
            <w:tcW w:w="1737"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1,550 </w:t>
            </w:r>
          </w:p>
        </w:tc>
        <w:tc>
          <w:tcPr>
            <w:tcW w:w="1737"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2,204 </w:t>
            </w:r>
          </w:p>
        </w:tc>
        <w:tc>
          <w:tcPr>
            <w:tcW w:w="1742"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2,519 </w:t>
            </w:r>
          </w:p>
        </w:tc>
      </w:tr>
      <w:tr w:rsidR="00451736" w:rsidRPr="00F85627" w:rsidTr="003805C6">
        <w:trPr>
          <w:trHeight w:val="296"/>
          <w:jc w:val="center"/>
        </w:trPr>
        <w:tc>
          <w:tcPr>
            <w:tcW w:w="1808" w:type="dxa"/>
            <w:tcBorders>
              <w:top w:val="nil"/>
              <w:left w:val="single" w:sz="4" w:space="0" w:color="auto"/>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lastRenderedPageBreak/>
              <w:t>[/]: Total Equity</w:t>
            </w:r>
          </w:p>
        </w:tc>
        <w:tc>
          <w:tcPr>
            <w:tcW w:w="1737"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4,631 </w:t>
            </w:r>
          </w:p>
        </w:tc>
        <w:tc>
          <w:tcPr>
            <w:tcW w:w="1737"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4,545 </w:t>
            </w:r>
          </w:p>
        </w:tc>
        <w:tc>
          <w:tcPr>
            <w:tcW w:w="1737"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4,063 </w:t>
            </w:r>
          </w:p>
        </w:tc>
        <w:tc>
          <w:tcPr>
            <w:tcW w:w="1737"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3,756 </w:t>
            </w:r>
          </w:p>
        </w:tc>
        <w:tc>
          <w:tcPr>
            <w:tcW w:w="1742"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3,594 </w:t>
            </w:r>
          </w:p>
        </w:tc>
      </w:tr>
      <w:tr w:rsidR="00451736" w:rsidRPr="00F85627" w:rsidTr="003805C6">
        <w:trPr>
          <w:trHeight w:val="296"/>
          <w:jc w:val="center"/>
        </w:trPr>
        <w:tc>
          <w:tcPr>
            <w:tcW w:w="1808" w:type="dxa"/>
            <w:tcBorders>
              <w:top w:val="nil"/>
              <w:left w:val="single" w:sz="4" w:space="0" w:color="auto"/>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Debt to equity ratio</w:t>
            </w:r>
          </w:p>
        </w:tc>
        <w:tc>
          <w:tcPr>
            <w:tcW w:w="1737"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0.28 </w:t>
            </w:r>
          </w:p>
        </w:tc>
        <w:tc>
          <w:tcPr>
            <w:tcW w:w="1737"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0.29 </w:t>
            </w:r>
          </w:p>
        </w:tc>
        <w:tc>
          <w:tcPr>
            <w:tcW w:w="1737"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0.38 </w:t>
            </w:r>
          </w:p>
        </w:tc>
        <w:tc>
          <w:tcPr>
            <w:tcW w:w="1737"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0.59 </w:t>
            </w:r>
          </w:p>
        </w:tc>
        <w:tc>
          <w:tcPr>
            <w:tcW w:w="1742"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0.70 </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Table 1</w:t>
      </w:r>
      <w:r w:rsidR="00134FF5" w:rsidRPr="00F85627">
        <w:rPr>
          <w:rFonts w:ascii="Times New Roman" w:eastAsia="Times New Roman" w:hAnsi="Times New Roman" w:cs="Times New Roman"/>
          <w:b/>
          <w:sz w:val="24"/>
          <w:szCs w:val="24"/>
          <w:highlight w:val="white"/>
          <w:lang w:val="en-GB"/>
        </w:rPr>
        <w:t>6</w:t>
      </w:r>
      <w:r w:rsidRPr="00F85627">
        <w:rPr>
          <w:rFonts w:ascii="Times New Roman" w:eastAsia="Times New Roman" w:hAnsi="Times New Roman" w:cs="Times New Roman"/>
          <w:b/>
          <w:sz w:val="24"/>
          <w:szCs w:val="24"/>
          <w:highlight w:val="white"/>
          <w:lang w:val="en-GB"/>
        </w:rPr>
        <w:t xml:space="preserve">: </w:t>
      </w:r>
      <w:r w:rsidR="00D44867" w:rsidRPr="00F85627">
        <w:rPr>
          <w:rFonts w:ascii="Times New Roman" w:eastAsia="Times New Roman" w:hAnsi="Times New Roman" w:cs="Times New Roman"/>
          <w:b/>
          <w:bCs/>
          <w:sz w:val="24"/>
          <w:szCs w:val="24"/>
          <w:lang w:val="en-GB"/>
        </w:rPr>
        <w:t>Debt to equity ratio</w:t>
      </w:r>
      <w:r w:rsidRPr="00F85627">
        <w:rPr>
          <w:rFonts w:ascii="Times New Roman" w:eastAsia="Times New Roman" w:hAnsi="Times New Roman" w:cs="Times New Roman"/>
          <w:b/>
          <w:bCs/>
          <w:sz w:val="24"/>
          <w:szCs w:val="24"/>
          <w:lang w:val="en-GB"/>
        </w:rPr>
        <w:t xml:space="preserve"> of </w:t>
      </w:r>
      <w:r w:rsidR="00537568" w:rsidRPr="00F85627">
        <w:rPr>
          <w:rFonts w:ascii="Times New Roman" w:eastAsia="Times New Roman" w:hAnsi="Times New Roman" w:cs="Times New Roman"/>
          <w:b/>
          <w:bCs/>
          <w:sz w:val="24"/>
          <w:szCs w:val="24"/>
          <w:lang w:val="en-GB"/>
        </w:rPr>
        <w:t>Morrison</w:t>
      </w:r>
    </w:p>
    <w:p w:rsidR="002A188F" w:rsidRPr="00F85627" w:rsidRDefault="003805C6" w:rsidP="000121CF">
      <w:pPr>
        <w:pStyle w:val="normal0"/>
        <w:spacing w:before="240" w:after="240" w:line="360" w:lineRule="auto"/>
        <w:jc w:val="center"/>
        <w:rPr>
          <w:rFonts w:ascii="Times New Roman" w:eastAsia="Times New Roman" w:hAnsi="Times New Roman" w:cs="Times New Roman"/>
          <w:bCs/>
          <w:sz w:val="24"/>
          <w:szCs w:val="24"/>
          <w:lang w:val="en-GB"/>
        </w:rPr>
      </w:pPr>
      <w:r w:rsidRPr="00F85627">
        <w:rPr>
          <w:rFonts w:ascii="Times New Roman" w:eastAsia="Times New Roman" w:hAnsi="Times New Roman" w:cs="Times New Roman"/>
          <w:bCs/>
          <w:sz w:val="24"/>
          <w:szCs w:val="24"/>
          <w:lang w:val="en-GB"/>
        </w:rPr>
        <w:t xml:space="preserve">(Source: </w:t>
      </w:r>
      <w:r w:rsidR="00107C09" w:rsidRPr="00F85627">
        <w:rPr>
          <w:rFonts w:ascii="Times New Roman" w:eastAsia="Times New Roman" w:hAnsi="Times New Roman" w:cs="Times New Roman"/>
          <w:bCs/>
          <w:sz w:val="24"/>
          <w:szCs w:val="24"/>
          <w:lang w:val="en-GB"/>
        </w:rPr>
        <w:t>groceries.morrisons</w:t>
      </w:r>
      <w:r w:rsidRPr="00F85627">
        <w:rPr>
          <w:rFonts w:ascii="Times New Roman" w:eastAsia="Times New Roman" w:hAnsi="Times New Roman" w:cs="Times New Roman"/>
          <w:bCs/>
          <w:sz w:val="24"/>
          <w:szCs w:val="24"/>
          <w:lang w:val="en-GB"/>
        </w:rPr>
        <w:t>.com, 2019)</w:t>
      </w:r>
    </w:p>
    <w:p w:rsidR="006E00B2" w:rsidRPr="00F85627" w:rsidRDefault="006E00B2" w:rsidP="000121CF">
      <w:pPr>
        <w:spacing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D/E ratio of Tesco shows presence of debt is higher in capital structure than the equity balance. Moreover, presence of debt and equity in management has reduced in current year that shows venture has maintaining greater initial capital which is good of profitability of venture. In addition, Morrison shows presence of equity is greater than presence of debt. However, it shows that venture is taking greater external capital in management. So, performance of Tesco is more appropriate than Morrison as per there D/E ratio.  </w:t>
      </w:r>
    </w:p>
    <w:p w:rsidR="002A188F" w:rsidRPr="00F85627" w:rsidRDefault="00107C09"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
          <w:sz w:val="24"/>
          <w:szCs w:val="24"/>
          <w:highlight w:val="white"/>
          <w:lang w:val="en-GB"/>
        </w:rPr>
        <w:t>iii. Times interest earned</w:t>
      </w:r>
    </w:p>
    <w:p w:rsidR="007B2F6E" w:rsidRPr="00F85627" w:rsidRDefault="007B2F6E" w:rsidP="000121CF">
      <w:pPr>
        <w:pStyle w:val="normal0"/>
        <w:spacing w:before="240" w:after="240" w:line="360" w:lineRule="auto"/>
        <w:jc w:val="both"/>
        <w:rPr>
          <w:rFonts w:ascii="Times New Roman" w:eastAsia="Times New Roman" w:hAnsi="Times New Roman" w:cs="Times New Roman"/>
          <w:b/>
          <w:i/>
          <w:sz w:val="24"/>
          <w:szCs w:val="24"/>
          <w:highlight w:val="white"/>
          <w:lang w:val="en-GB"/>
        </w:rPr>
      </w:pPr>
      <w:r w:rsidRPr="00F85627">
        <w:rPr>
          <w:rFonts w:ascii="Times New Roman" w:hAnsi="Times New Roman" w:cs="Times New Roman"/>
          <w:b/>
          <w:i/>
          <w:sz w:val="24"/>
          <w:szCs w:val="24"/>
          <w:lang w:val="en-GB"/>
        </w:rPr>
        <w:t>= Earnings before Interest and Taxes / Interest Payable</w:t>
      </w:r>
    </w:p>
    <w:tbl>
      <w:tblPr>
        <w:tblW w:w="10797"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35"/>
        <w:gridCol w:w="1572"/>
        <w:gridCol w:w="1572"/>
        <w:gridCol w:w="1572"/>
        <w:gridCol w:w="1572"/>
        <w:gridCol w:w="1574"/>
      </w:tblGrid>
      <w:tr w:rsidR="00DE2C64" w:rsidRPr="00F85627" w:rsidTr="00DE2C64">
        <w:trPr>
          <w:trHeight w:val="333"/>
          <w:jc w:val="center"/>
        </w:trPr>
        <w:tc>
          <w:tcPr>
            <w:tcW w:w="10797" w:type="dxa"/>
            <w:gridSpan w:val="6"/>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Times Interest Earned Ratio</w:t>
            </w:r>
          </w:p>
        </w:tc>
      </w:tr>
      <w:tr w:rsidR="00DE2C64" w:rsidRPr="00F85627" w:rsidTr="00134FF5">
        <w:trPr>
          <w:trHeight w:val="333"/>
          <w:jc w:val="center"/>
        </w:trPr>
        <w:tc>
          <w:tcPr>
            <w:tcW w:w="2935"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572"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572"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572"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572"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574"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DE2C64" w:rsidRPr="00F85627" w:rsidTr="00134FF5">
        <w:trPr>
          <w:trHeight w:val="333"/>
          <w:jc w:val="center"/>
        </w:trPr>
        <w:tc>
          <w:tcPr>
            <w:tcW w:w="2935"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Earnings Before Interest and Taxes</w:t>
            </w:r>
          </w:p>
        </w:tc>
        <w:tc>
          <w:tcPr>
            <w:tcW w:w="157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2,153 </w:t>
            </w:r>
          </w:p>
        </w:tc>
        <w:tc>
          <w:tcPr>
            <w:tcW w:w="157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1,839 </w:t>
            </w:r>
          </w:p>
        </w:tc>
        <w:tc>
          <w:tcPr>
            <w:tcW w:w="157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145 </w:t>
            </w:r>
          </w:p>
        </w:tc>
        <w:tc>
          <w:tcPr>
            <w:tcW w:w="157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1,046 </w:t>
            </w:r>
          </w:p>
        </w:tc>
        <w:tc>
          <w:tcPr>
            <w:tcW w:w="157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5,750 </w:t>
            </w:r>
          </w:p>
        </w:tc>
      </w:tr>
      <w:tr w:rsidR="00DE2C64" w:rsidRPr="00F85627" w:rsidTr="00134FF5">
        <w:trPr>
          <w:trHeight w:val="333"/>
          <w:jc w:val="center"/>
        </w:trPr>
        <w:tc>
          <w:tcPr>
            <w:tcW w:w="2935"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Interest Payable</w:t>
            </w:r>
          </w:p>
        </w:tc>
        <w:tc>
          <w:tcPr>
            <w:tcW w:w="157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536 </w:t>
            </w:r>
          </w:p>
        </w:tc>
        <w:tc>
          <w:tcPr>
            <w:tcW w:w="157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600 </w:t>
            </w:r>
          </w:p>
        </w:tc>
        <w:tc>
          <w:tcPr>
            <w:tcW w:w="157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874 </w:t>
            </w:r>
          </w:p>
        </w:tc>
        <w:tc>
          <w:tcPr>
            <w:tcW w:w="157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892 </w:t>
            </w:r>
          </w:p>
        </w:tc>
        <w:tc>
          <w:tcPr>
            <w:tcW w:w="157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651 </w:t>
            </w:r>
          </w:p>
        </w:tc>
      </w:tr>
      <w:tr w:rsidR="00DE2C64" w:rsidRPr="00F85627" w:rsidTr="00134FF5">
        <w:trPr>
          <w:trHeight w:val="333"/>
          <w:jc w:val="center"/>
        </w:trPr>
        <w:tc>
          <w:tcPr>
            <w:tcW w:w="2935"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Times Interest Earned Ratio</w:t>
            </w:r>
          </w:p>
        </w:tc>
        <w:tc>
          <w:tcPr>
            <w:tcW w:w="157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4.02</w:t>
            </w:r>
          </w:p>
        </w:tc>
        <w:tc>
          <w:tcPr>
            <w:tcW w:w="157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3.07</w:t>
            </w:r>
          </w:p>
        </w:tc>
        <w:tc>
          <w:tcPr>
            <w:tcW w:w="157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0.17</w:t>
            </w:r>
          </w:p>
        </w:tc>
        <w:tc>
          <w:tcPr>
            <w:tcW w:w="157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1.17</w:t>
            </w:r>
          </w:p>
        </w:tc>
        <w:tc>
          <w:tcPr>
            <w:tcW w:w="157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8.83</w:t>
            </w:r>
          </w:p>
        </w:tc>
      </w:tr>
    </w:tbl>
    <w:p w:rsidR="00134FF5" w:rsidRPr="00F85627" w:rsidRDefault="00134FF5"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 xml:space="preserve">Table 17: </w:t>
      </w:r>
      <w:r w:rsidR="00D44867" w:rsidRPr="00F85627">
        <w:rPr>
          <w:rFonts w:ascii="Times New Roman" w:eastAsia="Times New Roman" w:hAnsi="Times New Roman" w:cs="Times New Roman"/>
          <w:b/>
          <w:bCs/>
          <w:sz w:val="24"/>
          <w:szCs w:val="24"/>
          <w:lang w:val="en-GB"/>
        </w:rPr>
        <w:t>Times Interest Earned Ratio</w:t>
      </w:r>
      <w:r w:rsidRPr="00F85627">
        <w:rPr>
          <w:rFonts w:ascii="Times New Roman" w:eastAsia="Times New Roman" w:hAnsi="Times New Roman" w:cs="Times New Roman"/>
          <w:b/>
          <w:bCs/>
          <w:sz w:val="24"/>
          <w:szCs w:val="24"/>
          <w:lang w:val="en-GB"/>
        </w:rPr>
        <w:t xml:space="preserve"> of Tesco</w:t>
      </w:r>
    </w:p>
    <w:p w:rsidR="00DE2C64" w:rsidRPr="00F85627" w:rsidRDefault="00134FF5" w:rsidP="000121CF">
      <w:pPr>
        <w:pStyle w:val="normal0"/>
        <w:spacing w:before="240" w:after="240" w:line="360" w:lineRule="auto"/>
        <w:jc w:val="center"/>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Cs/>
          <w:sz w:val="24"/>
          <w:szCs w:val="24"/>
          <w:lang w:val="en-GB"/>
        </w:rPr>
        <w:t>(Source: tesco.com, 2019)</w:t>
      </w:r>
    </w:p>
    <w:tbl>
      <w:tblPr>
        <w:tblW w:w="10752" w:type="dxa"/>
        <w:jc w:val="center"/>
        <w:tblInd w:w="93" w:type="dxa"/>
        <w:tblLook w:val="04A0"/>
      </w:tblPr>
      <w:tblGrid>
        <w:gridCol w:w="2922"/>
        <w:gridCol w:w="1566"/>
        <w:gridCol w:w="1566"/>
        <w:gridCol w:w="1566"/>
        <w:gridCol w:w="1566"/>
        <w:gridCol w:w="1566"/>
      </w:tblGrid>
      <w:tr w:rsidR="00451736" w:rsidRPr="00F85627" w:rsidTr="00451736">
        <w:trPr>
          <w:trHeight w:val="293"/>
          <w:jc w:val="center"/>
        </w:trPr>
        <w:tc>
          <w:tcPr>
            <w:tcW w:w="1075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Times Interest Earned Ratio</w:t>
            </w:r>
          </w:p>
        </w:tc>
      </w:tr>
      <w:tr w:rsidR="00451736" w:rsidRPr="00F85627" w:rsidTr="00451736">
        <w:trPr>
          <w:trHeight w:val="293"/>
          <w:jc w:val="center"/>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 xml:space="preserve">Amount (m) </w:t>
            </w:r>
            <w:r w:rsidRPr="00F85627">
              <w:rPr>
                <w:rFonts w:ascii="Times New Roman" w:eastAsia="Times New Roman" w:hAnsi="Times New Roman" w:cs="Times New Roman"/>
                <w:b/>
                <w:bCs/>
                <w:sz w:val="24"/>
                <w:szCs w:val="24"/>
                <w:lang w:val="en-GB"/>
              </w:rPr>
              <w:lastRenderedPageBreak/>
              <w:t>2019</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lastRenderedPageBreak/>
              <w:t xml:space="preserve">Amount (m) </w:t>
            </w:r>
            <w:r w:rsidRPr="00F85627">
              <w:rPr>
                <w:rFonts w:ascii="Times New Roman" w:eastAsia="Times New Roman" w:hAnsi="Times New Roman" w:cs="Times New Roman"/>
                <w:b/>
                <w:bCs/>
                <w:sz w:val="24"/>
                <w:szCs w:val="24"/>
                <w:lang w:val="en-GB"/>
              </w:rPr>
              <w:lastRenderedPageBreak/>
              <w:t>2018</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lastRenderedPageBreak/>
              <w:t xml:space="preserve">Amount (m) </w:t>
            </w:r>
            <w:r w:rsidRPr="00F85627">
              <w:rPr>
                <w:rFonts w:ascii="Times New Roman" w:eastAsia="Times New Roman" w:hAnsi="Times New Roman" w:cs="Times New Roman"/>
                <w:b/>
                <w:bCs/>
                <w:sz w:val="24"/>
                <w:szCs w:val="24"/>
                <w:lang w:val="en-GB"/>
              </w:rPr>
              <w:lastRenderedPageBreak/>
              <w:t>2017</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lastRenderedPageBreak/>
              <w:t xml:space="preserve">Amount (m) </w:t>
            </w:r>
            <w:r w:rsidRPr="00F85627">
              <w:rPr>
                <w:rFonts w:ascii="Times New Roman" w:eastAsia="Times New Roman" w:hAnsi="Times New Roman" w:cs="Times New Roman"/>
                <w:b/>
                <w:bCs/>
                <w:sz w:val="24"/>
                <w:szCs w:val="24"/>
                <w:lang w:val="en-GB"/>
              </w:rPr>
              <w:lastRenderedPageBreak/>
              <w:t>2016</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lastRenderedPageBreak/>
              <w:t xml:space="preserve">Amount (m) </w:t>
            </w:r>
            <w:r w:rsidRPr="00F85627">
              <w:rPr>
                <w:rFonts w:ascii="Times New Roman" w:eastAsia="Times New Roman" w:hAnsi="Times New Roman" w:cs="Times New Roman"/>
                <w:b/>
                <w:bCs/>
                <w:sz w:val="24"/>
                <w:szCs w:val="24"/>
                <w:lang w:val="en-GB"/>
              </w:rPr>
              <w:lastRenderedPageBreak/>
              <w:t>2015</w:t>
            </w:r>
          </w:p>
        </w:tc>
      </w:tr>
      <w:tr w:rsidR="00451736" w:rsidRPr="00F85627" w:rsidTr="00451736">
        <w:trPr>
          <w:trHeight w:val="293"/>
          <w:jc w:val="center"/>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lastRenderedPageBreak/>
              <w:t>Earnings Before Interest and Taxes</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394 </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458 </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468 </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314 </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696 </w:t>
            </w:r>
          </w:p>
        </w:tc>
      </w:tr>
      <w:tr w:rsidR="00451736" w:rsidRPr="00F85627" w:rsidTr="00451736">
        <w:trPr>
          <w:trHeight w:val="293"/>
          <w:jc w:val="center"/>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Interest Payable</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97 </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94 </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160 </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112 </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105 </w:t>
            </w:r>
          </w:p>
        </w:tc>
      </w:tr>
      <w:tr w:rsidR="00451736" w:rsidRPr="00F85627" w:rsidTr="00451736">
        <w:trPr>
          <w:trHeight w:val="293"/>
          <w:jc w:val="center"/>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Times Interest Earned Ratio</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4.06 </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4.87 </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2.93 </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2.80 </w:t>
            </w:r>
          </w:p>
        </w:tc>
        <w:tc>
          <w:tcPr>
            <w:tcW w:w="1566" w:type="dxa"/>
            <w:tcBorders>
              <w:top w:val="nil"/>
              <w:left w:val="nil"/>
              <w:bottom w:val="single" w:sz="4" w:space="0" w:color="auto"/>
              <w:right w:val="single" w:sz="4" w:space="0" w:color="auto"/>
            </w:tcBorders>
            <w:shd w:val="clear" w:color="auto" w:fill="auto"/>
            <w:noWrap/>
            <w:vAlign w:val="bottom"/>
            <w:hideMark/>
          </w:tcPr>
          <w:p w:rsidR="00451736" w:rsidRPr="00F85627" w:rsidRDefault="00451736"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(6.63)</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Table 1</w:t>
      </w:r>
      <w:r w:rsidR="00134FF5" w:rsidRPr="00F85627">
        <w:rPr>
          <w:rFonts w:ascii="Times New Roman" w:eastAsia="Times New Roman" w:hAnsi="Times New Roman" w:cs="Times New Roman"/>
          <w:b/>
          <w:sz w:val="24"/>
          <w:szCs w:val="24"/>
          <w:highlight w:val="white"/>
          <w:lang w:val="en-GB"/>
        </w:rPr>
        <w:t>8</w:t>
      </w:r>
      <w:r w:rsidRPr="00F85627">
        <w:rPr>
          <w:rFonts w:ascii="Times New Roman" w:eastAsia="Times New Roman" w:hAnsi="Times New Roman" w:cs="Times New Roman"/>
          <w:b/>
          <w:sz w:val="24"/>
          <w:szCs w:val="24"/>
          <w:highlight w:val="white"/>
          <w:lang w:val="en-GB"/>
        </w:rPr>
        <w:t xml:space="preserve">: </w:t>
      </w:r>
      <w:r w:rsidR="00D44867" w:rsidRPr="00F85627">
        <w:rPr>
          <w:rFonts w:ascii="Times New Roman" w:eastAsia="Times New Roman" w:hAnsi="Times New Roman" w:cs="Times New Roman"/>
          <w:b/>
          <w:bCs/>
          <w:sz w:val="24"/>
          <w:szCs w:val="24"/>
          <w:lang w:val="en-GB"/>
        </w:rPr>
        <w:t>Times Interest Earned Ratio</w:t>
      </w:r>
      <w:r w:rsidRPr="00F85627">
        <w:rPr>
          <w:rFonts w:ascii="Times New Roman" w:eastAsia="Times New Roman" w:hAnsi="Times New Roman" w:cs="Times New Roman"/>
          <w:b/>
          <w:bCs/>
          <w:sz w:val="24"/>
          <w:szCs w:val="24"/>
          <w:lang w:val="en-GB"/>
        </w:rPr>
        <w:t xml:space="preserve"> of </w:t>
      </w:r>
      <w:r w:rsidR="00537568" w:rsidRPr="00F85627">
        <w:rPr>
          <w:rFonts w:ascii="Times New Roman" w:eastAsia="Times New Roman" w:hAnsi="Times New Roman" w:cs="Times New Roman"/>
          <w:b/>
          <w:bCs/>
          <w:sz w:val="24"/>
          <w:szCs w:val="24"/>
          <w:lang w:val="en-GB"/>
        </w:rPr>
        <w:t>Morrison</w:t>
      </w:r>
    </w:p>
    <w:p w:rsidR="002A188F" w:rsidRPr="00F85627" w:rsidRDefault="003805C6" w:rsidP="000121CF">
      <w:pPr>
        <w:pStyle w:val="normal0"/>
        <w:spacing w:before="240" w:after="240" w:line="360" w:lineRule="auto"/>
        <w:jc w:val="center"/>
        <w:rPr>
          <w:rFonts w:ascii="Times New Roman" w:eastAsia="Times New Roman" w:hAnsi="Times New Roman" w:cs="Times New Roman"/>
          <w:bCs/>
          <w:sz w:val="24"/>
          <w:szCs w:val="24"/>
          <w:lang w:val="en-GB"/>
        </w:rPr>
      </w:pPr>
      <w:r w:rsidRPr="00F85627">
        <w:rPr>
          <w:rFonts w:ascii="Times New Roman" w:eastAsia="Times New Roman" w:hAnsi="Times New Roman" w:cs="Times New Roman"/>
          <w:bCs/>
          <w:sz w:val="24"/>
          <w:szCs w:val="24"/>
          <w:lang w:val="en-GB"/>
        </w:rPr>
        <w:t xml:space="preserve">(Source: </w:t>
      </w:r>
      <w:r w:rsidR="00537568" w:rsidRPr="00F85627">
        <w:rPr>
          <w:rFonts w:ascii="Times New Roman" w:eastAsia="Times New Roman" w:hAnsi="Times New Roman" w:cs="Times New Roman"/>
          <w:bCs/>
          <w:sz w:val="24"/>
          <w:szCs w:val="24"/>
          <w:lang w:val="en-GB"/>
        </w:rPr>
        <w:t>groceries.morrisons</w:t>
      </w:r>
      <w:r w:rsidRPr="00F85627">
        <w:rPr>
          <w:rFonts w:ascii="Times New Roman" w:eastAsia="Times New Roman" w:hAnsi="Times New Roman" w:cs="Times New Roman"/>
          <w:bCs/>
          <w:sz w:val="24"/>
          <w:szCs w:val="24"/>
          <w:lang w:val="en-GB"/>
        </w:rPr>
        <w:t>.com, 2019)</w:t>
      </w:r>
    </w:p>
    <w:p w:rsidR="00EE327D" w:rsidRPr="00F85627" w:rsidRDefault="006E00B2" w:rsidP="000121CF">
      <w:pPr>
        <w:pStyle w:val="normal0"/>
        <w:spacing w:before="240" w:after="240" w:line="360" w:lineRule="auto"/>
        <w:jc w:val="both"/>
        <w:rPr>
          <w:rFonts w:ascii="Times New Roman" w:eastAsia="Times New Roman" w:hAnsi="Times New Roman" w:cs="Times New Roman"/>
          <w:sz w:val="24"/>
          <w:szCs w:val="24"/>
          <w:highlight w:val="white"/>
          <w:lang w:val="en-GB"/>
        </w:rPr>
      </w:pPr>
      <w:r w:rsidRPr="00F85627">
        <w:rPr>
          <w:rFonts w:ascii="Times New Roman" w:eastAsia="Times New Roman" w:hAnsi="Times New Roman" w:cs="Times New Roman"/>
          <w:sz w:val="24"/>
          <w:szCs w:val="24"/>
          <w:highlight w:val="white"/>
          <w:lang w:val="en-GB"/>
        </w:rPr>
        <w:t xml:space="preserve">The TIER of Tesco is increasing which means that the business presents fewer risks to the creditors and investors in the context of solvency. </w:t>
      </w:r>
      <w:r w:rsidR="005A33C4" w:rsidRPr="00F85627">
        <w:rPr>
          <w:rFonts w:ascii="Times New Roman" w:eastAsia="Times New Roman" w:hAnsi="Times New Roman" w:cs="Times New Roman"/>
          <w:sz w:val="24"/>
          <w:szCs w:val="24"/>
          <w:highlight w:val="white"/>
          <w:lang w:val="en-GB"/>
        </w:rPr>
        <w:t xml:space="preserve">However, this is not the case for Morrison due to which Tesco has better gearing position. </w:t>
      </w:r>
    </w:p>
    <w:p w:rsidR="002A188F" w:rsidRPr="00F85627" w:rsidRDefault="00107C09"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
          <w:sz w:val="24"/>
          <w:szCs w:val="24"/>
          <w:highlight w:val="white"/>
          <w:lang w:val="en-GB"/>
        </w:rPr>
        <w:t>D. Efficiency ratios</w:t>
      </w:r>
    </w:p>
    <w:p w:rsidR="002A188F" w:rsidRPr="00F85627" w:rsidRDefault="00107C09"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proofErr w:type="spellStart"/>
      <w:r w:rsidRPr="00F85627">
        <w:rPr>
          <w:rFonts w:ascii="Times New Roman" w:eastAsia="Times New Roman" w:hAnsi="Times New Roman" w:cs="Times New Roman"/>
          <w:b/>
          <w:sz w:val="24"/>
          <w:szCs w:val="24"/>
          <w:highlight w:val="white"/>
          <w:lang w:val="en-GB"/>
        </w:rPr>
        <w:t>i</w:t>
      </w:r>
      <w:proofErr w:type="spellEnd"/>
      <w:r w:rsidRPr="00F85627">
        <w:rPr>
          <w:rFonts w:ascii="Times New Roman" w:eastAsia="Times New Roman" w:hAnsi="Times New Roman" w:cs="Times New Roman"/>
          <w:b/>
          <w:sz w:val="24"/>
          <w:szCs w:val="24"/>
          <w:highlight w:val="white"/>
          <w:lang w:val="en-GB"/>
        </w:rPr>
        <w:t>. Inventory days</w:t>
      </w:r>
    </w:p>
    <w:p w:rsidR="007B2F6E" w:rsidRPr="00F85627" w:rsidRDefault="007B2F6E" w:rsidP="000121CF">
      <w:pPr>
        <w:pStyle w:val="normal0"/>
        <w:spacing w:before="240" w:after="240" w:line="360" w:lineRule="auto"/>
        <w:jc w:val="both"/>
        <w:rPr>
          <w:rFonts w:ascii="Times New Roman" w:eastAsia="Times New Roman" w:hAnsi="Times New Roman" w:cs="Times New Roman"/>
          <w:b/>
          <w:i/>
          <w:sz w:val="24"/>
          <w:szCs w:val="24"/>
          <w:highlight w:val="white"/>
          <w:lang w:val="en-GB"/>
        </w:rPr>
      </w:pPr>
      <w:r w:rsidRPr="00F85627">
        <w:rPr>
          <w:rFonts w:ascii="Times New Roman" w:eastAsia="Times New Roman" w:hAnsi="Times New Roman" w:cs="Times New Roman"/>
          <w:b/>
          <w:i/>
          <w:sz w:val="24"/>
          <w:szCs w:val="24"/>
          <w:highlight w:val="white"/>
          <w:lang w:val="en-GB"/>
        </w:rPr>
        <w:t xml:space="preserve">= </w:t>
      </w:r>
      <w:r w:rsidRPr="00F85627">
        <w:rPr>
          <w:rFonts w:ascii="Times New Roman" w:eastAsia="Times New Roman" w:hAnsi="Times New Roman" w:cs="Times New Roman"/>
          <w:b/>
          <w:i/>
          <w:sz w:val="24"/>
          <w:szCs w:val="24"/>
          <w:lang w:val="en-GB"/>
        </w:rPr>
        <w:t>Average Inventory x 365 / Cost of Goods Sold</w:t>
      </w:r>
    </w:p>
    <w:tbl>
      <w:tblPr>
        <w:tblW w:w="10642"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29"/>
        <w:gridCol w:w="1663"/>
        <w:gridCol w:w="1662"/>
        <w:gridCol w:w="1662"/>
        <w:gridCol w:w="1662"/>
        <w:gridCol w:w="1664"/>
      </w:tblGrid>
      <w:tr w:rsidR="00DE2C64" w:rsidRPr="00F85627" w:rsidTr="00DE2C64">
        <w:trPr>
          <w:trHeight w:val="397"/>
          <w:jc w:val="center"/>
        </w:trPr>
        <w:tc>
          <w:tcPr>
            <w:tcW w:w="10642" w:type="dxa"/>
            <w:gridSpan w:val="6"/>
            <w:shd w:val="clear" w:color="auto" w:fill="auto"/>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Inventory Days</w:t>
            </w:r>
          </w:p>
        </w:tc>
      </w:tr>
      <w:tr w:rsidR="00DE2C64" w:rsidRPr="00F85627" w:rsidTr="003805C6">
        <w:trPr>
          <w:trHeight w:val="397"/>
          <w:jc w:val="center"/>
        </w:trPr>
        <w:tc>
          <w:tcPr>
            <w:tcW w:w="2329"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663"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662"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662"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662"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664"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DE2C64" w:rsidRPr="00F85627" w:rsidTr="003805C6">
        <w:trPr>
          <w:trHeight w:val="397"/>
          <w:jc w:val="center"/>
        </w:trPr>
        <w:tc>
          <w:tcPr>
            <w:tcW w:w="2329"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Average Inventory </w:t>
            </w:r>
          </w:p>
        </w:tc>
        <w:tc>
          <w:tcPr>
            <w:tcW w:w="1663"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2,617 </w:t>
            </w:r>
          </w:p>
        </w:tc>
        <w:tc>
          <w:tcPr>
            <w:tcW w:w="166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2,264 </w:t>
            </w:r>
          </w:p>
        </w:tc>
        <w:tc>
          <w:tcPr>
            <w:tcW w:w="166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2,301 </w:t>
            </w:r>
          </w:p>
        </w:tc>
        <w:tc>
          <w:tcPr>
            <w:tcW w:w="166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2,430 </w:t>
            </w:r>
          </w:p>
        </w:tc>
        <w:tc>
          <w:tcPr>
            <w:tcW w:w="166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2,957 </w:t>
            </w:r>
          </w:p>
        </w:tc>
      </w:tr>
      <w:tr w:rsidR="00DE2C64" w:rsidRPr="00F85627" w:rsidTr="003805C6">
        <w:trPr>
          <w:trHeight w:val="397"/>
          <w:jc w:val="center"/>
        </w:trPr>
        <w:tc>
          <w:tcPr>
            <w:tcW w:w="2329"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[x]: Number of days (365)</w:t>
            </w:r>
          </w:p>
        </w:tc>
        <w:tc>
          <w:tcPr>
            <w:tcW w:w="1663"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955,205 </w:t>
            </w:r>
          </w:p>
        </w:tc>
        <w:tc>
          <w:tcPr>
            <w:tcW w:w="166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826,360 </w:t>
            </w:r>
          </w:p>
        </w:tc>
        <w:tc>
          <w:tcPr>
            <w:tcW w:w="166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839,865 </w:t>
            </w:r>
          </w:p>
        </w:tc>
        <w:tc>
          <w:tcPr>
            <w:tcW w:w="166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886,950 </w:t>
            </w:r>
          </w:p>
        </w:tc>
        <w:tc>
          <w:tcPr>
            <w:tcW w:w="166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1,079,305 </w:t>
            </w:r>
          </w:p>
        </w:tc>
      </w:tr>
      <w:tr w:rsidR="00DE2C64" w:rsidRPr="00F85627" w:rsidTr="003805C6">
        <w:trPr>
          <w:trHeight w:val="397"/>
          <w:jc w:val="center"/>
        </w:trPr>
        <w:tc>
          <w:tcPr>
            <w:tcW w:w="2329"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Cost of Goods Sold </w:t>
            </w:r>
          </w:p>
        </w:tc>
        <w:tc>
          <w:tcPr>
            <w:tcW w:w="1663"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59,767 </w:t>
            </w:r>
          </w:p>
        </w:tc>
        <w:tc>
          <w:tcPr>
            <w:tcW w:w="166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54,141 </w:t>
            </w:r>
          </w:p>
        </w:tc>
        <w:tc>
          <w:tcPr>
            <w:tcW w:w="166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53,015 </w:t>
            </w:r>
          </w:p>
        </w:tc>
        <w:tc>
          <w:tcPr>
            <w:tcW w:w="166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51,579 </w:t>
            </w:r>
          </w:p>
        </w:tc>
        <w:tc>
          <w:tcPr>
            <w:tcW w:w="166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59,128 </w:t>
            </w:r>
          </w:p>
        </w:tc>
      </w:tr>
      <w:tr w:rsidR="00DE2C64" w:rsidRPr="00F85627" w:rsidTr="003805C6">
        <w:trPr>
          <w:trHeight w:val="397"/>
          <w:jc w:val="center"/>
        </w:trPr>
        <w:tc>
          <w:tcPr>
            <w:tcW w:w="2329"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Inventory Days</w:t>
            </w:r>
          </w:p>
        </w:tc>
        <w:tc>
          <w:tcPr>
            <w:tcW w:w="1663"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15.98</w:t>
            </w:r>
          </w:p>
        </w:tc>
        <w:tc>
          <w:tcPr>
            <w:tcW w:w="166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15.26</w:t>
            </w:r>
          </w:p>
        </w:tc>
        <w:tc>
          <w:tcPr>
            <w:tcW w:w="166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15.84</w:t>
            </w:r>
          </w:p>
        </w:tc>
        <w:tc>
          <w:tcPr>
            <w:tcW w:w="166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17.20</w:t>
            </w:r>
          </w:p>
        </w:tc>
        <w:tc>
          <w:tcPr>
            <w:tcW w:w="1664"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18.25</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Table 1</w:t>
      </w:r>
      <w:r w:rsidR="00134FF5" w:rsidRPr="00F85627">
        <w:rPr>
          <w:rFonts w:ascii="Times New Roman" w:eastAsia="Times New Roman" w:hAnsi="Times New Roman" w:cs="Times New Roman"/>
          <w:b/>
          <w:sz w:val="24"/>
          <w:szCs w:val="24"/>
          <w:highlight w:val="white"/>
          <w:lang w:val="en-GB"/>
        </w:rPr>
        <w:t>9</w:t>
      </w:r>
      <w:r w:rsidRPr="00F85627">
        <w:rPr>
          <w:rFonts w:ascii="Times New Roman" w:eastAsia="Times New Roman" w:hAnsi="Times New Roman" w:cs="Times New Roman"/>
          <w:b/>
          <w:sz w:val="24"/>
          <w:szCs w:val="24"/>
          <w:highlight w:val="white"/>
          <w:lang w:val="en-GB"/>
        </w:rPr>
        <w:t xml:space="preserve">: </w:t>
      </w:r>
      <w:r w:rsidR="00D44867" w:rsidRPr="00F85627">
        <w:rPr>
          <w:rFonts w:ascii="Times New Roman" w:eastAsia="Times New Roman" w:hAnsi="Times New Roman" w:cs="Times New Roman"/>
          <w:b/>
          <w:bCs/>
          <w:sz w:val="24"/>
          <w:szCs w:val="24"/>
          <w:lang w:val="en-GB"/>
        </w:rPr>
        <w:t>Inventory Days</w:t>
      </w:r>
      <w:r w:rsidRPr="00F85627">
        <w:rPr>
          <w:rFonts w:ascii="Times New Roman" w:eastAsia="Times New Roman" w:hAnsi="Times New Roman" w:cs="Times New Roman"/>
          <w:b/>
          <w:bCs/>
          <w:sz w:val="24"/>
          <w:szCs w:val="24"/>
          <w:lang w:val="en-GB"/>
        </w:rPr>
        <w:t xml:space="preserve"> of Tesco</w:t>
      </w:r>
    </w:p>
    <w:p w:rsidR="00DE2C64" w:rsidRPr="00F85627" w:rsidRDefault="003805C6" w:rsidP="000121CF">
      <w:pPr>
        <w:pStyle w:val="normal0"/>
        <w:spacing w:before="240" w:after="240" w:line="360" w:lineRule="auto"/>
        <w:jc w:val="center"/>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Cs/>
          <w:sz w:val="24"/>
          <w:szCs w:val="24"/>
          <w:lang w:val="en-GB"/>
        </w:rPr>
        <w:lastRenderedPageBreak/>
        <w:t xml:space="preserve">(Source: </w:t>
      </w:r>
      <w:r w:rsidR="00537568" w:rsidRPr="00F85627">
        <w:rPr>
          <w:rFonts w:ascii="Times New Roman" w:eastAsia="Times New Roman" w:hAnsi="Times New Roman" w:cs="Times New Roman"/>
          <w:bCs/>
          <w:sz w:val="24"/>
          <w:szCs w:val="24"/>
          <w:lang w:val="en-GB"/>
        </w:rPr>
        <w:t>tesco</w:t>
      </w:r>
      <w:r w:rsidRPr="00F85627">
        <w:rPr>
          <w:rFonts w:ascii="Times New Roman" w:eastAsia="Times New Roman" w:hAnsi="Times New Roman" w:cs="Times New Roman"/>
          <w:bCs/>
          <w:sz w:val="24"/>
          <w:szCs w:val="24"/>
          <w:lang w:val="en-GB"/>
        </w:rPr>
        <w:t>.com, 2019)</w:t>
      </w:r>
    </w:p>
    <w:tbl>
      <w:tblPr>
        <w:tblW w:w="10552" w:type="dxa"/>
        <w:jc w:val="center"/>
        <w:tblInd w:w="93" w:type="dxa"/>
        <w:tblLook w:val="04A0"/>
      </w:tblPr>
      <w:tblGrid>
        <w:gridCol w:w="2309"/>
        <w:gridCol w:w="1649"/>
        <w:gridCol w:w="1648"/>
        <w:gridCol w:w="1648"/>
        <w:gridCol w:w="1648"/>
        <w:gridCol w:w="1650"/>
      </w:tblGrid>
      <w:tr w:rsidR="00942E5F" w:rsidRPr="00F85627" w:rsidTr="00942E5F">
        <w:trPr>
          <w:trHeight w:val="330"/>
          <w:jc w:val="center"/>
        </w:trPr>
        <w:tc>
          <w:tcPr>
            <w:tcW w:w="10552"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42E5F" w:rsidRPr="00F85627" w:rsidRDefault="00942E5F"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Inventory Days</w:t>
            </w:r>
          </w:p>
        </w:tc>
      </w:tr>
      <w:tr w:rsidR="00942E5F" w:rsidRPr="00F85627" w:rsidTr="003805C6">
        <w:trPr>
          <w:trHeight w:val="330"/>
          <w:jc w:val="center"/>
        </w:trPr>
        <w:tc>
          <w:tcPr>
            <w:tcW w:w="2309" w:type="dxa"/>
            <w:tcBorders>
              <w:top w:val="nil"/>
              <w:left w:val="single" w:sz="4" w:space="0" w:color="auto"/>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649"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64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64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64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650"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942E5F" w:rsidRPr="00F85627" w:rsidTr="003805C6">
        <w:trPr>
          <w:trHeight w:val="330"/>
          <w:jc w:val="center"/>
        </w:trPr>
        <w:tc>
          <w:tcPr>
            <w:tcW w:w="2309" w:type="dxa"/>
            <w:tcBorders>
              <w:top w:val="nil"/>
              <w:left w:val="single" w:sz="4" w:space="0" w:color="auto"/>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Average Inventory </w:t>
            </w:r>
          </w:p>
        </w:tc>
        <w:tc>
          <w:tcPr>
            <w:tcW w:w="1649"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713 </w:t>
            </w:r>
          </w:p>
        </w:tc>
        <w:tc>
          <w:tcPr>
            <w:tcW w:w="164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686 </w:t>
            </w:r>
          </w:p>
        </w:tc>
        <w:tc>
          <w:tcPr>
            <w:tcW w:w="164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614 </w:t>
            </w:r>
          </w:p>
        </w:tc>
        <w:tc>
          <w:tcPr>
            <w:tcW w:w="164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616 </w:t>
            </w:r>
          </w:p>
        </w:tc>
        <w:tc>
          <w:tcPr>
            <w:tcW w:w="1650"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658 </w:t>
            </w:r>
          </w:p>
        </w:tc>
      </w:tr>
      <w:tr w:rsidR="00942E5F" w:rsidRPr="00F85627" w:rsidTr="003805C6">
        <w:trPr>
          <w:trHeight w:val="330"/>
          <w:jc w:val="center"/>
        </w:trPr>
        <w:tc>
          <w:tcPr>
            <w:tcW w:w="2309" w:type="dxa"/>
            <w:tcBorders>
              <w:top w:val="nil"/>
              <w:left w:val="single" w:sz="4" w:space="0" w:color="auto"/>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[x]: Number of days (365)</w:t>
            </w:r>
          </w:p>
        </w:tc>
        <w:tc>
          <w:tcPr>
            <w:tcW w:w="1649"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260,245 </w:t>
            </w:r>
          </w:p>
        </w:tc>
        <w:tc>
          <w:tcPr>
            <w:tcW w:w="164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250,390 </w:t>
            </w:r>
          </w:p>
        </w:tc>
        <w:tc>
          <w:tcPr>
            <w:tcW w:w="164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224,110 </w:t>
            </w:r>
          </w:p>
        </w:tc>
        <w:tc>
          <w:tcPr>
            <w:tcW w:w="164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224,840 </w:t>
            </w:r>
          </w:p>
        </w:tc>
        <w:tc>
          <w:tcPr>
            <w:tcW w:w="1650"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240,170 </w:t>
            </w:r>
          </w:p>
        </w:tc>
      </w:tr>
      <w:tr w:rsidR="00942E5F" w:rsidRPr="00F85627" w:rsidTr="003805C6">
        <w:trPr>
          <w:trHeight w:val="330"/>
          <w:jc w:val="center"/>
        </w:trPr>
        <w:tc>
          <w:tcPr>
            <w:tcW w:w="2309" w:type="dxa"/>
            <w:tcBorders>
              <w:top w:val="nil"/>
              <w:left w:val="single" w:sz="4" w:space="0" w:color="auto"/>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Cost of Goods Sold </w:t>
            </w:r>
          </w:p>
        </w:tc>
        <w:tc>
          <w:tcPr>
            <w:tcW w:w="1649"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17,128 </w:t>
            </w:r>
          </w:p>
        </w:tc>
        <w:tc>
          <w:tcPr>
            <w:tcW w:w="164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16,629 </w:t>
            </w:r>
          </w:p>
        </w:tc>
        <w:tc>
          <w:tcPr>
            <w:tcW w:w="164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15,713 </w:t>
            </w:r>
          </w:p>
        </w:tc>
        <w:tc>
          <w:tcPr>
            <w:tcW w:w="164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15,505 </w:t>
            </w:r>
          </w:p>
        </w:tc>
        <w:tc>
          <w:tcPr>
            <w:tcW w:w="1650"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16,055 </w:t>
            </w:r>
          </w:p>
        </w:tc>
      </w:tr>
      <w:tr w:rsidR="00942E5F" w:rsidRPr="00F85627" w:rsidTr="003805C6">
        <w:trPr>
          <w:trHeight w:val="330"/>
          <w:jc w:val="center"/>
        </w:trPr>
        <w:tc>
          <w:tcPr>
            <w:tcW w:w="2309" w:type="dxa"/>
            <w:tcBorders>
              <w:top w:val="nil"/>
              <w:left w:val="single" w:sz="4" w:space="0" w:color="auto"/>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Inventory Days</w:t>
            </w:r>
          </w:p>
        </w:tc>
        <w:tc>
          <w:tcPr>
            <w:tcW w:w="1649"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15.19 </w:t>
            </w:r>
          </w:p>
        </w:tc>
        <w:tc>
          <w:tcPr>
            <w:tcW w:w="164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15.06 </w:t>
            </w:r>
          </w:p>
        </w:tc>
        <w:tc>
          <w:tcPr>
            <w:tcW w:w="164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14.26 </w:t>
            </w:r>
          </w:p>
        </w:tc>
        <w:tc>
          <w:tcPr>
            <w:tcW w:w="164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14.50 </w:t>
            </w:r>
          </w:p>
        </w:tc>
        <w:tc>
          <w:tcPr>
            <w:tcW w:w="1650"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14.96 </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 xml:space="preserve">Table </w:t>
      </w:r>
      <w:r w:rsidR="00134FF5" w:rsidRPr="00F85627">
        <w:rPr>
          <w:rFonts w:ascii="Times New Roman" w:eastAsia="Times New Roman" w:hAnsi="Times New Roman" w:cs="Times New Roman"/>
          <w:b/>
          <w:sz w:val="24"/>
          <w:szCs w:val="24"/>
          <w:highlight w:val="white"/>
          <w:lang w:val="en-GB"/>
        </w:rPr>
        <w:t>20</w:t>
      </w:r>
      <w:r w:rsidRPr="00F85627">
        <w:rPr>
          <w:rFonts w:ascii="Times New Roman" w:eastAsia="Times New Roman" w:hAnsi="Times New Roman" w:cs="Times New Roman"/>
          <w:b/>
          <w:sz w:val="24"/>
          <w:szCs w:val="24"/>
          <w:highlight w:val="white"/>
          <w:lang w:val="en-GB"/>
        </w:rPr>
        <w:t xml:space="preserve">: </w:t>
      </w:r>
      <w:r w:rsidR="00D44867" w:rsidRPr="00F85627">
        <w:rPr>
          <w:rFonts w:ascii="Times New Roman" w:eastAsia="Times New Roman" w:hAnsi="Times New Roman" w:cs="Times New Roman"/>
          <w:b/>
          <w:bCs/>
          <w:sz w:val="24"/>
          <w:szCs w:val="24"/>
          <w:lang w:val="en-GB"/>
        </w:rPr>
        <w:t>Inventory Days</w:t>
      </w:r>
      <w:r w:rsidRPr="00F85627">
        <w:rPr>
          <w:rFonts w:ascii="Times New Roman" w:eastAsia="Times New Roman" w:hAnsi="Times New Roman" w:cs="Times New Roman"/>
          <w:b/>
          <w:bCs/>
          <w:sz w:val="24"/>
          <w:szCs w:val="24"/>
          <w:lang w:val="en-GB"/>
        </w:rPr>
        <w:t xml:space="preserve"> of </w:t>
      </w:r>
      <w:r w:rsidR="00537568" w:rsidRPr="00F85627">
        <w:rPr>
          <w:rFonts w:ascii="Times New Roman" w:eastAsia="Times New Roman" w:hAnsi="Times New Roman" w:cs="Times New Roman"/>
          <w:b/>
          <w:bCs/>
          <w:sz w:val="24"/>
          <w:szCs w:val="24"/>
          <w:lang w:val="en-GB"/>
        </w:rPr>
        <w:t>Morrison</w:t>
      </w:r>
    </w:p>
    <w:p w:rsidR="002A188F" w:rsidRPr="00F85627" w:rsidRDefault="003805C6" w:rsidP="000121CF">
      <w:pPr>
        <w:pStyle w:val="normal0"/>
        <w:spacing w:before="240" w:after="240" w:line="360" w:lineRule="auto"/>
        <w:jc w:val="center"/>
        <w:rPr>
          <w:rFonts w:ascii="Times New Roman" w:eastAsia="Times New Roman" w:hAnsi="Times New Roman" w:cs="Times New Roman"/>
          <w:bCs/>
          <w:sz w:val="24"/>
          <w:szCs w:val="24"/>
          <w:lang w:val="en-GB"/>
        </w:rPr>
      </w:pPr>
      <w:r w:rsidRPr="00F85627">
        <w:rPr>
          <w:rFonts w:ascii="Times New Roman" w:eastAsia="Times New Roman" w:hAnsi="Times New Roman" w:cs="Times New Roman"/>
          <w:bCs/>
          <w:sz w:val="24"/>
          <w:szCs w:val="24"/>
          <w:lang w:val="en-GB"/>
        </w:rPr>
        <w:t xml:space="preserve">(Source: </w:t>
      </w:r>
      <w:r w:rsidR="00537568" w:rsidRPr="00F85627">
        <w:rPr>
          <w:rFonts w:ascii="Times New Roman" w:eastAsia="Times New Roman" w:hAnsi="Times New Roman" w:cs="Times New Roman"/>
          <w:bCs/>
          <w:sz w:val="24"/>
          <w:szCs w:val="24"/>
          <w:lang w:val="en-GB"/>
        </w:rPr>
        <w:t>groceries.morrisons</w:t>
      </w:r>
      <w:r w:rsidRPr="00F85627">
        <w:rPr>
          <w:rFonts w:ascii="Times New Roman" w:eastAsia="Times New Roman" w:hAnsi="Times New Roman" w:cs="Times New Roman"/>
          <w:bCs/>
          <w:sz w:val="24"/>
          <w:szCs w:val="24"/>
          <w:lang w:val="en-GB"/>
        </w:rPr>
        <w:t>.com, 2019)</w:t>
      </w:r>
    </w:p>
    <w:p w:rsidR="00463993" w:rsidRPr="00F85627" w:rsidRDefault="00463993" w:rsidP="000121CF">
      <w:pPr>
        <w:pStyle w:val="normal0"/>
        <w:spacing w:before="240" w:after="240" w:line="360" w:lineRule="auto"/>
        <w:jc w:val="both"/>
        <w:rPr>
          <w:rFonts w:ascii="Times New Roman" w:eastAsia="Times New Roman" w:hAnsi="Times New Roman" w:cs="Times New Roman"/>
          <w:sz w:val="24"/>
          <w:szCs w:val="24"/>
          <w:highlight w:val="white"/>
          <w:lang w:val="en-GB"/>
        </w:rPr>
      </w:pPr>
      <w:r w:rsidRPr="00F85627">
        <w:rPr>
          <w:rFonts w:ascii="Times New Roman" w:eastAsia="Times New Roman" w:hAnsi="Times New Roman" w:cs="Times New Roman"/>
          <w:bCs/>
          <w:sz w:val="24"/>
          <w:szCs w:val="24"/>
          <w:lang w:val="en-GB"/>
        </w:rPr>
        <w:t>Inventory days of Tesco are decreasing in the last five year which indicate</w:t>
      </w:r>
      <w:r w:rsidR="00EE327D" w:rsidRPr="00F85627">
        <w:rPr>
          <w:rFonts w:ascii="Times New Roman" w:eastAsia="Times New Roman" w:hAnsi="Times New Roman" w:cs="Times New Roman"/>
          <w:bCs/>
          <w:sz w:val="24"/>
          <w:szCs w:val="24"/>
          <w:lang w:val="en-GB"/>
        </w:rPr>
        <w:t>s that sales of the business have reduced</w:t>
      </w:r>
      <w:r w:rsidRPr="00F85627">
        <w:rPr>
          <w:rFonts w:ascii="Times New Roman" w:eastAsia="Times New Roman" w:hAnsi="Times New Roman" w:cs="Times New Roman"/>
          <w:bCs/>
          <w:sz w:val="24"/>
          <w:szCs w:val="24"/>
          <w:lang w:val="en-GB"/>
        </w:rPr>
        <w:t xml:space="preserve">. Since fewer goods are sold by the business, stocks take more time to be refilled. On the other hand, inventory days of </w:t>
      </w:r>
      <w:r w:rsidR="00EE327D" w:rsidRPr="00F85627">
        <w:rPr>
          <w:rFonts w:ascii="Times New Roman" w:eastAsia="Times New Roman" w:hAnsi="Times New Roman" w:cs="Times New Roman"/>
          <w:bCs/>
          <w:sz w:val="24"/>
          <w:szCs w:val="24"/>
          <w:lang w:val="en-GB"/>
        </w:rPr>
        <w:t>Morrison are increasing which gives Tesco a huge competition. Thus, Tesco need to work upon its sales so that stocks are sold out effectively and holding days are reduced.</w:t>
      </w:r>
    </w:p>
    <w:p w:rsidR="002A188F" w:rsidRPr="00F85627" w:rsidRDefault="00107C09"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
          <w:sz w:val="24"/>
          <w:szCs w:val="24"/>
          <w:highlight w:val="white"/>
          <w:lang w:val="en-GB"/>
        </w:rPr>
        <w:t>ii. Receivable days</w:t>
      </w:r>
    </w:p>
    <w:p w:rsidR="007B2F6E" w:rsidRPr="00F85627" w:rsidRDefault="007B2F6E" w:rsidP="000121CF">
      <w:pPr>
        <w:pStyle w:val="normal0"/>
        <w:spacing w:before="240" w:after="240" w:line="360" w:lineRule="auto"/>
        <w:jc w:val="both"/>
        <w:rPr>
          <w:rFonts w:ascii="Times New Roman" w:eastAsia="Times New Roman" w:hAnsi="Times New Roman" w:cs="Times New Roman"/>
          <w:b/>
          <w:i/>
          <w:sz w:val="24"/>
          <w:szCs w:val="24"/>
          <w:highlight w:val="white"/>
          <w:lang w:val="en-GB"/>
        </w:rPr>
      </w:pPr>
      <w:r w:rsidRPr="00F85627">
        <w:rPr>
          <w:rFonts w:ascii="Times New Roman" w:hAnsi="Times New Roman" w:cs="Times New Roman"/>
          <w:b/>
          <w:i/>
          <w:sz w:val="24"/>
          <w:szCs w:val="24"/>
          <w:lang w:val="en-GB"/>
        </w:rPr>
        <w:t>= Trade Receivable x 365 / Total Sales</w:t>
      </w:r>
    </w:p>
    <w:tbl>
      <w:tblPr>
        <w:tblW w:w="10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10"/>
        <w:gridCol w:w="1649"/>
        <w:gridCol w:w="1648"/>
        <w:gridCol w:w="1648"/>
        <w:gridCol w:w="1648"/>
        <w:gridCol w:w="1651"/>
      </w:tblGrid>
      <w:tr w:rsidR="00DE2C64" w:rsidRPr="00F85627" w:rsidTr="00DE2C64">
        <w:trPr>
          <w:trHeight w:val="506"/>
          <w:jc w:val="center"/>
        </w:trPr>
        <w:tc>
          <w:tcPr>
            <w:tcW w:w="10552" w:type="dxa"/>
            <w:gridSpan w:val="6"/>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Receivables days</w:t>
            </w:r>
          </w:p>
        </w:tc>
      </w:tr>
      <w:tr w:rsidR="00DE2C64" w:rsidRPr="00F85627" w:rsidTr="00DE2C64">
        <w:trPr>
          <w:trHeight w:val="506"/>
          <w:jc w:val="center"/>
        </w:trPr>
        <w:tc>
          <w:tcPr>
            <w:tcW w:w="2310"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649"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648"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648"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648"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651"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DE2C64" w:rsidRPr="00F85627" w:rsidTr="00DE2C64">
        <w:trPr>
          <w:trHeight w:val="506"/>
          <w:jc w:val="center"/>
        </w:trPr>
        <w:tc>
          <w:tcPr>
            <w:tcW w:w="2310"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Trade Receivable</w:t>
            </w:r>
          </w:p>
        </w:tc>
        <w:tc>
          <w:tcPr>
            <w:tcW w:w="1649"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1,640</w:t>
            </w:r>
          </w:p>
        </w:tc>
        <w:tc>
          <w:tcPr>
            <w:tcW w:w="164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1,504</w:t>
            </w:r>
          </w:p>
        </w:tc>
        <w:tc>
          <w:tcPr>
            <w:tcW w:w="164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1,475</w:t>
            </w:r>
          </w:p>
        </w:tc>
        <w:tc>
          <w:tcPr>
            <w:tcW w:w="164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1,607</w:t>
            </w:r>
          </w:p>
        </w:tc>
        <w:tc>
          <w:tcPr>
            <w:tcW w:w="1651"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2,121</w:t>
            </w:r>
          </w:p>
        </w:tc>
      </w:tr>
      <w:tr w:rsidR="00DE2C64" w:rsidRPr="00F85627" w:rsidTr="00DE2C64">
        <w:trPr>
          <w:trHeight w:val="506"/>
          <w:jc w:val="center"/>
        </w:trPr>
        <w:tc>
          <w:tcPr>
            <w:tcW w:w="2310"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[x]: Number of days </w:t>
            </w:r>
            <w:r w:rsidRPr="00F85627">
              <w:rPr>
                <w:rFonts w:ascii="Times New Roman" w:eastAsia="Times New Roman" w:hAnsi="Times New Roman" w:cs="Times New Roman"/>
                <w:sz w:val="24"/>
                <w:szCs w:val="24"/>
                <w:lang w:val="en-GB"/>
              </w:rPr>
              <w:lastRenderedPageBreak/>
              <w:t>(365)</w:t>
            </w:r>
          </w:p>
        </w:tc>
        <w:tc>
          <w:tcPr>
            <w:tcW w:w="1649"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lastRenderedPageBreak/>
              <w:t xml:space="preserve"> £       598,600 </w:t>
            </w:r>
          </w:p>
        </w:tc>
        <w:tc>
          <w:tcPr>
            <w:tcW w:w="164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w:t>
            </w:r>
            <w:r w:rsidRPr="00F85627">
              <w:rPr>
                <w:rFonts w:ascii="Times New Roman" w:eastAsia="Times New Roman" w:hAnsi="Times New Roman" w:cs="Times New Roman"/>
                <w:sz w:val="24"/>
                <w:szCs w:val="24"/>
                <w:lang w:val="en-GB"/>
              </w:rPr>
              <w:lastRenderedPageBreak/>
              <w:t xml:space="preserve">548,960 </w:t>
            </w:r>
          </w:p>
        </w:tc>
        <w:tc>
          <w:tcPr>
            <w:tcW w:w="164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lastRenderedPageBreak/>
              <w:t xml:space="preserve"> £       538,375 </w:t>
            </w:r>
          </w:p>
        </w:tc>
        <w:tc>
          <w:tcPr>
            <w:tcW w:w="164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586,555 </w:t>
            </w:r>
          </w:p>
        </w:tc>
        <w:tc>
          <w:tcPr>
            <w:tcW w:w="1651"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w:t>
            </w:r>
            <w:r w:rsidRPr="00F85627">
              <w:rPr>
                <w:rFonts w:ascii="Times New Roman" w:eastAsia="Times New Roman" w:hAnsi="Times New Roman" w:cs="Times New Roman"/>
                <w:sz w:val="24"/>
                <w:szCs w:val="24"/>
                <w:lang w:val="en-GB"/>
              </w:rPr>
              <w:lastRenderedPageBreak/>
              <w:t xml:space="preserve">774,165 </w:t>
            </w:r>
          </w:p>
        </w:tc>
      </w:tr>
      <w:tr w:rsidR="00DE2C64" w:rsidRPr="00F85627" w:rsidTr="00DE2C64">
        <w:trPr>
          <w:trHeight w:val="506"/>
          <w:jc w:val="center"/>
        </w:trPr>
        <w:tc>
          <w:tcPr>
            <w:tcW w:w="2310"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lastRenderedPageBreak/>
              <w:t>[/]: Total Sales</w:t>
            </w:r>
          </w:p>
        </w:tc>
        <w:tc>
          <w:tcPr>
            <w:tcW w:w="1649"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63,911 </w:t>
            </w:r>
          </w:p>
        </w:tc>
        <w:tc>
          <w:tcPr>
            <w:tcW w:w="164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57,493 </w:t>
            </w:r>
          </w:p>
        </w:tc>
        <w:tc>
          <w:tcPr>
            <w:tcW w:w="164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55,917 </w:t>
            </w:r>
          </w:p>
        </w:tc>
        <w:tc>
          <w:tcPr>
            <w:tcW w:w="164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54,433 </w:t>
            </w:r>
          </w:p>
        </w:tc>
        <w:tc>
          <w:tcPr>
            <w:tcW w:w="1651"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56,925 </w:t>
            </w:r>
          </w:p>
        </w:tc>
      </w:tr>
      <w:tr w:rsidR="00DE2C64" w:rsidRPr="00F85627" w:rsidTr="00DE2C64">
        <w:trPr>
          <w:trHeight w:val="506"/>
          <w:jc w:val="center"/>
        </w:trPr>
        <w:tc>
          <w:tcPr>
            <w:tcW w:w="2310"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Receivables days</w:t>
            </w:r>
          </w:p>
        </w:tc>
        <w:tc>
          <w:tcPr>
            <w:tcW w:w="1649"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9.37</w:t>
            </w:r>
          </w:p>
        </w:tc>
        <w:tc>
          <w:tcPr>
            <w:tcW w:w="164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9.55</w:t>
            </w:r>
          </w:p>
        </w:tc>
        <w:tc>
          <w:tcPr>
            <w:tcW w:w="164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9.63</w:t>
            </w:r>
          </w:p>
        </w:tc>
        <w:tc>
          <w:tcPr>
            <w:tcW w:w="1648"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10.78</w:t>
            </w:r>
          </w:p>
        </w:tc>
        <w:tc>
          <w:tcPr>
            <w:tcW w:w="1651"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13.60</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 xml:space="preserve">Table </w:t>
      </w:r>
      <w:r w:rsidR="00134FF5" w:rsidRPr="00F85627">
        <w:rPr>
          <w:rFonts w:ascii="Times New Roman" w:eastAsia="Times New Roman" w:hAnsi="Times New Roman" w:cs="Times New Roman"/>
          <w:b/>
          <w:sz w:val="24"/>
          <w:szCs w:val="24"/>
          <w:highlight w:val="white"/>
          <w:lang w:val="en-GB"/>
        </w:rPr>
        <w:t>21</w:t>
      </w:r>
      <w:r w:rsidRPr="00F85627">
        <w:rPr>
          <w:rFonts w:ascii="Times New Roman" w:eastAsia="Times New Roman" w:hAnsi="Times New Roman" w:cs="Times New Roman"/>
          <w:b/>
          <w:sz w:val="24"/>
          <w:szCs w:val="24"/>
          <w:highlight w:val="white"/>
          <w:lang w:val="en-GB"/>
        </w:rPr>
        <w:t xml:space="preserve">: </w:t>
      </w:r>
      <w:r w:rsidR="00D44867" w:rsidRPr="00F85627">
        <w:rPr>
          <w:rFonts w:ascii="Times New Roman" w:eastAsia="Times New Roman" w:hAnsi="Times New Roman" w:cs="Times New Roman"/>
          <w:b/>
          <w:bCs/>
          <w:sz w:val="24"/>
          <w:szCs w:val="24"/>
          <w:lang w:val="en-GB"/>
        </w:rPr>
        <w:t>Receivables days</w:t>
      </w:r>
      <w:r w:rsidRPr="00F85627">
        <w:rPr>
          <w:rFonts w:ascii="Times New Roman" w:eastAsia="Times New Roman" w:hAnsi="Times New Roman" w:cs="Times New Roman"/>
          <w:b/>
          <w:bCs/>
          <w:sz w:val="24"/>
          <w:szCs w:val="24"/>
          <w:lang w:val="en-GB"/>
        </w:rPr>
        <w:t xml:space="preserve"> of Tesco</w:t>
      </w:r>
    </w:p>
    <w:p w:rsidR="00DE2C64" w:rsidRPr="00F85627" w:rsidRDefault="003805C6" w:rsidP="000121CF">
      <w:pPr>
        <w:pStyle w:val="normal0"/>
        <w:spacing w:before="240" w:after="240" w:line="360" w:lineRule="auto"/>
        <w:jc w:val="center"/>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Cs/>
          <w:sz w:val="24"/>
          <w:szCs w:val="24"/>
          <w:lang w:val="en-GB"/>
        </w:rPr>
        <w:t>(Source: tesco.com, 2019)</w:t>
      </w:r>
    </w:p>
    <w:tbl>
      <w:tblPr>
        <w:tblW w:w="10489" w:type="dxa"/>
        <w:jc w:val="center"/>
        <w:tblInd w:w="93" w:type="dxa"/>
        <w:tblLook w:val="04A0"/>
      </w:tblPr>
      <w:tblGrid>
        <w:gridCol w:w="2296"/>
        <w:gridCol w:w="1639"/>
        <w:gridCol w:w="1638"/>
        <w:gridCol w:w="1638"/>
        <w:gridCol w:w="1638"/>
        <w:gridCol w:w="1640"/>
      </w:tblGrid>
      <w:tr w:rsidR="00942E5F" w:rsidRPr="00F85627" w:rsidTr="00942E5F">
        <w:trPr>
          <w:trHeight w:val="306"/>
          <w:jc w:val="center"/>
        </w:trPr>
        <w:tc>
          <w:tcPr>
            <w:tcW w:w="1048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Receivables days</w:t>
            </w:r>
          </w:p>
        </w:tc>
      </w:tr>
      <w:tr w:rsidR="00942E5F" w:rsidRPr="00F85627" w:rsidTr="003805C6">
        <w:trPr>
          <w:trHeight w:val="306"/>
          <w:jc w:val="center"/>
        </w:trPr>
        <w:tc>
          <w:tcPr>
            <w:tcW w:w="2296" w:type="dxa"/>
            <w:tcBorders>
              <w:top w:val="nil"/>
              <w:left w:val="single" w:sz="4" w:space="0" w:color="auto"/>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639"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63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63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63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640"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942E5F" w:rsidRPr="00F85627" w:rsidTr="003805C6">
        <w:trPr>
          <w:trHeight w:val="306"/>
          <w:jc w:val="center"/>
        </w:trPr>
        <w:tc>
          <w:tcPr>
            <w:tcW w:w="2296" w:type="dxa"/>
            <w:tcBorders>
              <w:top w:val="nil"/>
              <w:left w:val="single" w:sz="4" w:space="0" w:color="auto"/>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Trade Receivable</w:t>
            </w:r>
          </w:p>
        </w:tc>
        <w:tc>
          <w:tcPr>
            <w:tcW w:w="1639"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347 </w:t>
            </w:r>
          </w:p>
        </w:tc>
        <w:tc>
          <w:tcPr>
            <w:tcW w:w="163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250 </w:t>
            </w:r>
          </w:p>
        </w:tc>
        <w:tc>
          <w:tcPr>
            <w:tcW w:w="163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214 </w:t>
            </w:r>
          </w:p>
        </w:tc>
        <w:tc>
          <w:tcPr>
            <w:tcW w:w="163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192 </w:t>
            </w:r>
          </w:p>
        </w:tc>
        <w:tc>
          <w:tcPr>
            <w:tcW w:w="1640"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239 </w:t>
            </w:r>
          </w:p>
        </w:tc>
      </w:tr>
      <w:tr w:rsidR="00942E5F" w:rsidRPr="00F85627" w:rsidTr="003805C6">
        <w:trPr>
          <w:trHeight w:val="306"/>
          <w:jc w:val="center"/>
        </w:trPr>
        <w:tc>
          <w:tcPr>
            <w:tcW w:w="2296" w:type="dxa"/>
            <w:tcBorders>
              <w:top w:val="nil"/>
              <w:left w:val="single" w:sz="4" w:space="0" w:color="auto"/>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[x]: Number of days (365)</w:t>
            </w:r>
          </w:p>
        </w:tc>
        <w:tc>
          <w:tcPr>
            <w:tcW w:w="1639"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126,655 </w:t>
            </w:r>
          </w:p>
        </w:tc>
        <w:tc>
          <w:tcPr>
            <w:tcW w:w="163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91,250 </w:t>
            </w:r>
          </w:p>
        </w:tc>
        <w:tc>
          <w:tcPr>
            <w:tcW w:w="163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78,110 </w:t>
            </w:r>
          </w:p>
        </w:tc>
        <w:tc>
          <w:tcPr>
            <w:tcW w:w="163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70,080 </w:t>
            </w:r>
          </w:p>
        </w:tc>
        <w:tc>
          <w:tcPr>
            <w:tcW w:w="1640"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87,235 </w:t>
            </w:r>
          </w:p>
        </w:tc>
      </w:tr>
      <w:tr w:rsidR="00942E5F" w:rsidRPr="00F85627" w:rsidTr="003805C6">
        <w:trPr>
          <w:trHeight w:val="306"/>
          <w:jc w:val="center"/>
        </w:trPr>
        <w:tc>
          <w:tcPr>
            <w:tcW w:w="2296" w:type="dxa"/>
            <w:tcBorders>
              <w:top w:val="nil"/>
              <w:left w:val="single" w:sz="4" w:space="0" w:color="auto"/>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Total Sales</w:t>
            </w:r>
          </w:p>
        </w:tc>
        <w:tc>
          <w:tcPr>
            <w:tcW w:w="1639"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17,735 </w:t>
            </w:r>
          </w:p>
        </w:tc>
        <w:tc>
          <w:tcPr>
            <w:tcW w:w="163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17,262 </w:t>
            </w:r>
          </w:p>
        </w:tc>
        <w:tc>
          <w:tcPr>
            <w:tcW w:w="163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16,317 </w:t>
            </w:r>
          </w:p>
        </w:tc>
        <w:tc>
          <w:tcPr>
            <w:tcW w:w="163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16,122 </w:t>
            </w:r>
          </w:p>
        </w:tc>
        <w:tc>
          <w:tcPr>
            <w:tcW w:w="1640"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16,816 </w:t>
            </w:r>
          </w:p>
        </w:tc>
      </w:tr>
      <w:tr w:rsidR="00942E5F" w:rsidRPr="00F85627" w:rsidTr="003F7A11">
        <w:trPr>
          <w:trHeight w:val="350"/>
          <w:jc w:val="center"/>
        </w:trPr>
        <w:tc>
          <w:tcPr>
            <w:tcW w:w="2296" w:type="dxa"/>
            <w:tcBorders>
              <w:top w:val="nil"/>
              <w:left w:val="single" w:sz="4" w:space="0" w:color="auto"/>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Receivables days</w:t>
            </w:r>
          </w:p>
        </w:tc>
        <w:tc>
          <w:tcPr>
            <w:tcW w:w="1639"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7.14 </w:t>
            </w:r>
          </w:p>
        </w:tc>
        <w:tc>
          <w:tcPr>
            <w:tcW w:w="163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5.29 </w:t>
            </w:r>
          </w:p>
        </w:tc>
        <w:tc>
          <w:tcPr>
            <w:tcW w:w="163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4.79 </w:t>
            </w:r>
          </w:p>
        </w:tc>
        <w:tc>
          <w:tcPr>
            <w:tcW w:w="163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4.35 </w:t>
            </w:r>
          </w:p>
        </w:tc>
        <w:tc>
          <w:tcPr>
            <w:tcW w:w="1640"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5.19 </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 xml:space="preserve">Table </w:t>
      </w:r>
      <w:r w:rsidR="00134FF5" w:rsidRPr="00F85627">
        <w:rPr>
          <w:rFonts w:ascii="Times New Roman" w:eastAsia="Times New Roman" w:hAnsi="Times New Roman" w:cs="Times New Roman"/>
          <w:b/>
          <w:sz w:val="24"/>
          <w:szCs w:val="24"/>
          <w:highlight w:val="white"/>
          <w:lang w:val="en-GB"/>
        </w:rPr>
        <w:t>22</w:t>
      </w:r>
      <w:r w:rsidRPr="00F85627">
        <w:rPr>
          <w:rFonts w:ascii="Times New Roman" w:eastAsia="Times New Roman" w:hAnsi="Times New Roman" w:cs="Times New Roman"/>
          <w:b/>
          <w:sz w:val="24"/>
          <w:szCs w:val="24"/>
          <w:highlight w:val="white"/>
          <w:lang w:val="en-GB"/>
        </w:rPr>
        <w:t xml:space="preserve">: </w:t>
      </w:r>
      <w:r w:rsidR="00D44867" w:rsidRPr="00F85627">
        <w:rPr>
          <w:rFonts w:ascii="Times New Roman" w:eastAsia="Times New Roman" w:hAnsi="Times New Roman" w:cs="Times New Roman"/>
          <w:b/>
          <w:bCs/>
          <w:sz w:val="24"/>
          <w:szCs w:val="24"/>
          <w:lang w:val="en-GB"/>
        </w:rPr>
        <w:t xml:space="preserve">Receivables days </w:t>
      </w:r>
      <w:r w:rsidRPr="00F85627">
        <w:rPr>
          <w:rFonts w:ascii="Times New Roman" w:eastAsia="Times New Roman" w:hAnsi="Times New Roman" w:cs="Times New Roman"/>
          <w:b/>
          <w:bCs/>
          <w:sz w:val="24"/>
          <w:szCs w:val="24"/>
          <w:lang w:val="en-GB"/>
        </w:rPr>
        <w:t xml:space="preserve">of </w:t>
      </w:r>
      <w:r w:rsidR="00537568" w:rsidRPr="00F85627">
        <w:rPr>
          <w:rFonts w:ascii="Times New Roman" w:eastAsia="Times New Roman" w:hAnsi="Times New Roman" w:cs="Times New Roman"/>
          <w:b/>
          <w:bCs/>
          <w:sz w:val="24"/>
          <w:szCs w:val="24"/>
          <w:lang w:val="en-GB"/>
        </w:rPr>
        <w:t>Morrison</w:t>
      </w:r>
    </w:p>
    <w:p w:rsidR="002A188F" w:rsidRPr="00F85627" w:rsidRDefault="003805C6" w:rsidP="000121CF">
      <w:pPr>
        <w:pStyle w:val="normal0"/>
        <w:spacing w:before="240" w:after="240" w:line="360" w:lineRule="auto"/>
        <w:jc w:val="center"/>
        <w:rPr>
          <w:rFonts w:ascii="Times New Roman" w:eastAsia="Times New Roman" w:hAnsi="Times New Roman" w:cs="Times New Roman"/>
          <w:bCs/>
          <w:sz w:val="24"/>
          <w:szCs w:val="24"/>
          <w:lang w:val="en-GB"/>
        </w:rPr>
      </w:pPr>
      <w:r w:rsidRPr="00F85627">
        <w:rPr>
          <w:rFonts w:ascii="Times New Roman" w:eastAsia="Times New Roman" w:hAnsi="Times New Roman" w:cs="Times New Roman"/>
          <w:bCs/>
          <w:sz w:val="24"/>
          <w:szCs w:val="24"/>
          <w:lang w:val="en-GB"/>
        </w:rPr>
        <w:t xml:space="preserve">(Source: </w:t>
      </w:r>
      <w:r w:rsidR="00537568" w:rsidRPr="00F85627">
        <w:rPr>
          <w:rFonts w:ascii="Times New Roman" w:eastAsia="Times New Roman" w:hAnsi="Times New Roman" w:cs="Times New Roman"/>
          <w:bCs/>
          <w:sz w:val="24"/>
          <w:szCs w:val="24"/>
          <w:lang w:val="en-GB"/>
        </w:rPr>
        <w:t>groceries.morrisons</w:t>
      </w:r>
      <w:r w:rsidRPr="00F85627">
        <w:rPr>
          <w:rFonts w:ascii="Times New Roman" w:eastAsia="Times New Roman" w:hAnsi="Times New Roman" w:cs="Times New Roman"/>
          <w:bCs/>
          <w:sz w:val="24"/>
          <w:szCs w:val="24"/>
          <w:lang w:val="en-GB"/>
        </w:rPr>
        <w:t>.com, 2019)</w:t>
      </w:r>
    </w:p>
    <w:p w:rsidR="00C01459" w:rsidRPr="00F85627" w:rsidRDefault="00C01459"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Cs/>
          <w:sz w:val="24"/>
          <w:szCs w:val="24"/>
          <w:lang w:val="en-GB"/>
        </w:rPr>
        <w:t xml:space="preserve">Receivable days of Tesco are decreasing in the last five year as the business collects dues from its customers within less time. This is beneficial for the business as it increases cash of the firm and enhances goodwill within the industry. </w:t>
      </w:r>
      <w:r w:rsidR="00022C65" w:rsidRPr="00F85627">
        <w:rPr>
          <w:rFonts w:ascii="Times New Roman" w:eastAsia="Times New Roman" w:hAnsi="Times New Roman" w:cs="Times New Roman"/>
          <w:bCs/>
          <w:sz w:val="24"/>
          <w:szCs w:val="24"/>
          <w:lang w:val="en-GB"/>
        </w:rPr>
        <w:t>However, receivable</w:t>
      </w:r>
      <w:r w:rsidRPr="00F85627">
        <w:rPr>
          <w:rFonts w:ascii="Times New Roman" w:eastAsia="Times New Roman" w:hAnsi="Times New Roman" w:cs="Times New Roman"/>
          <w:bCs/>
          <w:sz w:val="24"/>
          <w:szCs w:val="24"/>
          <w:lang w:val="en-GB"/>
        </w:rPr>
        <w:t xml:space="preserve"> days of Tesco are lower than </w:t>
      </w:r>
      <w:r w:rsidR="00022C65" w:rsidRPr="00F85627">
        <w:rPr>
          <w:rFonts w:ascii="Times New Roman" w:eastAsia="Times New Roman" w:hAnsi="Times New Roman" w:cs="Times New Roman"/>
          <w:bCs/>
          <w:sz w:val="24"/>
          <w:szCs w:val="24"/>
          <w:lang w:val="en-GB"/>
        </w:rPr>
        <w:t xml:space="preserve">that of </w:t>
      </w:r>
      <w:r w:rsidRPr="00F85627">
        <w:rPr>
          <w:rFonts w:ascii="Times New Roman" w:eastAsia="Times New Roman" w:hAnsi="Times New Roman" w:cs="Times New Roman"/>
          <w:bCs/>
          <w:sz w:val="24"/>
          <w:szCs w:val="24"/>
          <w:lang w:val="en-GB"/>
        </w:rPr>
        <w:t xml:space="preserve">Morrison which provides the </w:t>
      </w:r>
      <w:r w:rsidR="00022C65" w:rsidRPr="00F85627">
        <w:rPr>
          <w:rFonts w:ascii="Times New Roman" w:eastAsia="Times New Roman" w:hAnsi="Times New Roman" w:cs="Times New Roman"/>
          <w:bCs/>
          <w:sz w:val="24"/>
          <w:szCs w:val="24"/>
          <w:lang w:val="en-GB"/>
        </w:rPr>
        <w:t>later</w:t>
      </w:r>
      <w:r w:rsidRPr="00F85627">
        <w:rPr>
          <w:rFonts w:ascii="Times New Roman" w:eastAsia="Times New Roman" w:hAnsi="Times New Roman" w:cs="Times New Roman"/>
          <w:bCs/>
          <w:sz w:val="24"/>
          <w:szCs w:val="24"/>
          <w:lang w:val="en-GB"/>
        </w:rPr>
        <w:t xml:space="preserve"> with competitive advantage. </w:t>
      </w:r>
      <w:r w:rsidR="00022C65" w:rsidRPr="00F85627">
        <w:rPr>
          <w:rFonts w:ascii="Times New Roman" w:eastAsia="Times New Roman" w:hAnsi="Times New Roman" w:cs="Times New Roman"/>
          <w:bCs/>
          <w:sz w:val="24"/>
          <w:szCs w:val="24"/>
          <w:lang w:val="en-GB"/>
        </w:rPr>
        <w:t>As a result, Morison’s receivable management policies are better than Tesco</w:t>
      </w:r>
      <w:r w:rsidRPr="00F85627">
        <w:rPr>
          <w:rFonts w:ascii="Times New Roman" w:eastAsia="Times New Roman" w:hAnsi="Times New Roman" w:cs="Times New Roman"/>
          <w:bCs/>
          <w:sz w:val="24"/>
          <w:szCs w:val="24"/>
          <w:lang w:val="en-GB"/>
        </w:rPr>
        <w:t>.</w:t>
      </w:r>
      <w:r w:rsidR="00022C65" w:rsidRPr="00F85627">
        <w:rPr>
          <w:rFonts w:ascii="Times New Roman" w:eastAsia="Times New Roman" w:hAnsi="Times New Roman" w:cs="Times New Roman"/>
          <w:bCs/>
          <w:sz w:val="24"/>
          <w:szCs w:val="24"/>
          <w:lang w:val="en-GB"/>
        </w:rPr>
        <w:t xml:space="preserve"> Tesco needs to collect dues faster so that efficiency position is enhanced. </w:t>
      </w:r>
    </w:p>
    <w:p w:rsidR="002A188F" w:rsidRPr="00F85627" w:rsidRDefault="00107C09"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
          <w:sz w:val="24"/>
          <w:szCs w:val="24"/>
          <w:highlight w:val="white"/>
          <w:lang w:val="en-GB"/>
        </w:rPr>
        <w:t>iii. Payable days</w:t>
      </w:r>
    </w:p>
    <w:p w:rsidR="007B2F6E" w:rsidRPr="00F85627" w:rsidRDefault="007B2F6E" w:rsidP="000121CF">
      <w:pPr>
        <w:pStyle w:val="normal0"/>
        <w:spacing w:before="240" w:after="240" w:line="360" w:lineRule="auto"/>
        <w:jc w:val="both"/>
        <w:rPr>
          <w:rFonts w:ascii="Times New Roman" w:eastAsia="Times New Roman" w:hAnsi="Times New Roman" w:cs="Times New Roman"/>
          <w:b/>
          <w:i/>
          <w:sz w:val="24"/>
          <w:szCs w:val="24"/>
          <w:highlight w:val="white"/>
          <w:lang w:val="en-GB"/>
        </w:rPr>
      </w:pPr>
      <w:r w:rsidRPr="00F85627">
        <w:rPr>
          <w:rFonts w:ascii="Times New Roman" w:hAnsi="Times New Roman" w:cs="Times New Roman"/>
          <w:b/>
          <w:i/>
          <w:sz w:val="24"/>
          <w:szCs w:val="24"/>
          <w:lang w:val="en-GB"/>
        </w:rPr>
        <w:lastRenderedPageBreak/>
        <w:t>= Trade Payables *365 / Total Purchase</w:t>
      </w:r>
    </w:p>
    <w:tbl>
      <w:tblPr>
        <w:tblW w:w="10509"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99"/>
        <w:gridCol w:w="1642"/>
        <w:gridCol w:w="1642"/>
        <w:gridCol w:w="1642"/>
        <w:gridCol w:w="1642"/>
        <w:gridCol w:w="1642"/>
      </w:tblGrid>
      <w:tr w:rsidR="00DE2C64" w:rsidRPr="00F85627" w:rsidTr="00DE2C64">
        <w:trPr>
          <w:trHeight w:val="391"/>
          <w:jc w:val="center"/>
        </w:trPr>
        <w:tc>
          <w:tcPr>
            <w:tcW w:w="10509" w:type="dxa"/>
            <w:gridSpan w:val="6"/>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Payable days</w:t>
            </w:r>
          </w:p>
        </w:tc>
      </w:tr>
      <w:tr w:rsidR="00DE2C64" w:rsidRPr="00F85627" w:rsidTr="00DE2C64">
        <w:trPr>
          <w:trHeight w:val="391"/>
          <w:jc w:val="center"/>
        </w:trPr>
        <w:tc>
          <w:tcPr>
            <w:tcW w:w="2299"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642"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642"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642"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642"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642" w:type="dxa"/>
            <w:shd w:val="clear" w:color="auto" w:fill="auto"/>
            <w:noWrap/>
            <w:vAlign w:val="bottom"/>
            <w:hideMark/>
          </w:tcPr>
          <w:p w:rsidR="00DE2C64" w:rsidRPr="00F85627" w:rsidRDefault="00DE2C64"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DE2C64" w:rsidRPr="00F85627" w:rsidTr="00DE2C64">
        <w:trPr>
          <w:trHeight w:val="391"/>
          <w:jc w:val="center"/>
        </w:trPr>
        <w:tc>
          <w:tcPr>
            <w:tcW w:w="2299"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Trade Payables</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9,354 </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8,994 </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324 </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8,568 </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9,922 </w:t>
            </w:r>
          </w:p>
        </w:tc>
      </w:tr>
      <w:tr w:rsidR="00DE2C64" w:rsidRPr="00F85627" w:rsidTr="00DE2C64">
        <w:trPr>
          <w:trHeight w:val="391"/>
          <w:jc w:val="center"/>
        </w:trPr>
        <w:tc>
          <w:tcPr>
            <w:tcW w:w="2299"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[x]: Number of days (365)</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3,414,210 </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3,282,810 </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118,260 </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3,127,320 </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3,621,530 </w:t>
            </w:r>
          </w:p>
        </w:tc>
      </w:tr>
      <w:tr w:rsidR="00DE2C64" w:rsidRPr="00F85627" w:rsidTr="00DE2C64">
        <w:trPr>
          <w:trHeight w:val="391"/>
          <w:jc w:val="center"/>
        </w:trPr>
        <w:tc>
          <w:tcPr>
            <w:tcW w:w="2299"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Cost of Sales</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59,767 </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54,141 </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53,015 </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51,579 </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59,128 </w:t>
            </w:r>
          </w:p>
        </w:tc>
      </w:tr>
      <w:tr w:rsidR="00DE2C64" w:rsidRPr="00F85627" w:rsidTr="00DE2C64">
        <w:trPr>
          <w:trHeight w:val="391"/>
          <w:jc w:val="center"/>
        </w:trPr>
        <w:tc>
          <w:tcPr>
            <w:tcW w:w="2299" w:type="dxa"/>
            <w:shd w:val="clear" w:color="auto" w:fill="auto"/>
            <w:noWrap/>
            <w:vAlign w:val="bottom"/>
            <w:hideMark/>
          </w:tcPr>
          <w:p w:rsidR="00DE2C64" w:rsidRPr="00F85627" w:rsidRDefault="00DE2C64"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Payable days</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57.13</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60.63</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2.23</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60.63</w:t>
            </w:r>
          </w:p>
        </w:tc>
        <w:tc>
          <w:tcPr>
            <w:tcW w:w="1642" w:type="dxa"/>
            <w:shd w:val="clear" w:color="auto" w:fill="auto"/>
            <w:noWrap/>
            <w:vAlign w:val="bottom"/>
            <w:hideMark/>
          </w:tcPr>
          <w:p w:rsidR="00DE2C64" w:rsidRPr="00F85627" w:rsidRDefault="00DE2C64"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61.25</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 xml:space="preserve">Table </w:t>
      </w:r>
      <w:r w:rsidR="00134FF5" w:rsidRPr="00F85627">
        <w:rPr>
          <w:rFonts w:ascii="Times New Roman" w:eastAsia="Times New Roman" w:hAnsi="Times New Roman" w:cs="Times New Roman"/>
          <w:b/>
          <w:sz w:val="24"/>
          <w:szCs w:val="24"/>
          <w:highlight w:val="white"/>
          <w:lang w:val="en-GB"/>
        </w:rPr>
        <w:t>23</w:t>
      </w:r>
      <w:r w:rsidRPr="00F85627">
        <w:rPr>
          <w:rFonts w:ascii="Times New Roman" w:eastAsia="Times New Roman" w:hAnsi="Times New Roman" w:cs="Times New Roman"/>
          <w:b/>
          <w:sz w:val="24"/>
          <w:szCs w:val="24"/>
          <w:highlight w:val="white"/>
          <w:lang w:val="en-GB"/>
        </w:rPr>
        <w:t xml:space="preserve">: </w:t>
      </w:r>
      <w:r w:rsidR="00D44867" w:rsidRPr="00F85627">
        <w:rPr>
          <w:rFonts w:ascii="Times New Roman" w:eastAsia="Times New Roman" w:hAnsi="Times New Roman" w:cs="Times New Roman"/>
          <w:b/>
          <w:bCs/>
          <w:sz w:val="24"/>
          <w:szCs w:val="24"/>
          <w:lang w:val="en-GB"/>
        </w:rPr>
        <w:t>Payable days</w:t>
      </w:r>
      <w:r w:rsidRPr="00F85627">
        <w:rPr>
          <w:rFonts w:ascii="Times New Roman" w:eastAsia="Times New Roman" w:hAnsi="Times New Roman" w:cs="Times New Roman"/>
          <w:b/>
          <w:bCs/>
          <w:sz w:val="24"/>
          <w:szCs w:val="24"/>
          <w:lang w:val="en-GB"/>
        </w:rPr>
        <w:t xml:space="preserve"> of Tesco</w:t>
      </w:r>
    </w:p>
    <w:p w:rsidR="00DE2C64" w:rsidRPr="00F85627" w:rsidRDefault="003805C6" w:rsidP="000121CF">
      <w:pPr>
        <w:pStyle w:val="normal0"/>
        <w:spacing w:before="240" w:after="240" w:line="360" w:lineRule="auto"/>
        <w:jc w:val="center"/>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Cs/>
          <w:sz w:val="24"/>
          <w:szCs w:val="24"/>
          <w:lang w:val="en-GB"/>
        </w:rPr>
        <w:t>(Source: tesco.com, 2019)</w:t>
      </w:r>
    </w:p>
    <w:tbl>
      <w:tblPr>
        <w:tblW w:w="10610" w:type="dxa"/>
        <w:jc w:val="center"/>
        <w:tblInd w:w="93" w:type="dxa"/>
        <w:tblLook w:val="04A0"/>
      </w:tblPr>
      <w:tblGrid>
        <w:gridCol w:w="2323"/>
        <w:gridCol w:w="1658"/>
        <w:gridCol w:w="1657"/>
        <w:gridCol w:w="1657"/>
        <w:gridCol w:w="1657"/>
        <w:gridCol w:w="1658"/>
      </w:tblGrid>
      <w:tr w:rsidR="00942E5F" w:rsidRPr="00F85627" w:rsidTr="00942E5F">
        <w:trPr>
          <w:trHeight w:val="291"/>
          <w:jc w:val="center"/>
        </w:trPr>
        <w:tc>
          <w:tcPr>
            <w:tcW w:w="1061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42E5F" w:rsidRPr="00F85627" w:rsidRDefault="00942E5F"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Payable days</w:t>
            </w:r>
          </w:p>
        </w:tc>
      </w:tr>
      <w:tr w:rsidR="00942E5F" w:rsidRPr="00F85627" w:rsidTr="003805C6">
        <w:trPr>
          <w:trHeight w:val="291"/>
          <w:jc w:val="center"/>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Inputs</w:t>
            </w:r>
          </w:p>
        </w:tc>
        <w:tc>
          <w:tcPr>
            <w:tcW w:w="165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2019</w:t>
            </w:r>
          </w:p>
        </w:tc>
        <w:tc>
          <w:tcPr>
            <w:tcW w:w="1657"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2018</w:t>
            </w:r>
          </w:p>
        </w:tc>
        <w:tc>
          <w:tcPr>
            <w:tcW w:w="1657"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2017</w:t>
            </w:r>
          </w:p>
        </w:tc>
        <w:tc>
          <w:tcPr>
            <w:tcW w:w="1657"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2016</w:t>
            </w:r>
          </w:p>
        </w:tc>
        <w:tc>
          <w:tcPr>
            <w:tcW w:w="165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Amount (m) 2015</w:t>
            </w:r>
          </w:p>
        </w:tc>
      </w:tr>
      <w:tr w:rsidR="00942E5F" w:rsidRPr="00F85627" w:rsidTr="003805C6">
        <w:trPr>
          <w:trHeight w:val="291"/>
          <w:jc w:val="center"/>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Trade Payables</w:t>
            </w:r>
          </w:p>
        </w:tc>
        <w:tc>
          <w:tcPr>
            <w:tcW w:w="165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3,085 </w:t>
            </w:r>
          </w:p>
        </w:tc>
        <w:tc>
          <w:tcPr>
            <w:tcW w:w="1657"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2,981 </w:t>
            </w:r>
          </w:p>
        </w:tc>
        <w:tc>
          <w:tcPr>
            <w:tcW w:w="1657"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2,837 </w:t>
            </w:r>
          </w:p>
        </w:tc>
        <w:tc>
          <w:tcPr>
            <w:tcW w:w="1657"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2,518 </w:t>
            </w:r>
          </w:p>
        </w:tc>
        <w:tc>
          <w:tcPr>
            <w:tcW w:w="165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2,221 </w:t>
            </w:r>
          </w:p>
        </w:tc>
      </w:tr>
      <w:tr w:rsidR="00942E5F" w:rsidRPr="00F85627" w:rsidTr="003805C6">
        <w:trPr>
          <w:trHeight w:val="291"/>
          <w:jc w:val="center"/>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[x]: Number of days (365)</w:t>
            </w:r>
          </w:p>
        </w:tc>
        <w:tc>
          <w:tcPr>
            <w:tcW w:w="165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1,126,025 </w:t>
            </w:r>
          </w:p>
        </w:tc>
        <w:tc>
          <w:tcPr>
            <w:tcW w:w="1657"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1,088,065 </w:t>
            </w:r>
          </w:p>
        </w:tc>
        <w:tc>
          <w:tcPr>
            <w:tcW w:w="1657"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1,035,505 </w:t>
            </w:r>
          </w:p>
        </w:tc>
        <w:tc>
          <w:tcPr>
            <w:tcW w:w="1657"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919,070 </w:t>
            </w:r>
          </w:p>
        </w:tc>
        <w:tc>
          <w:tcPr>
            <w:tcW w:w="165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810,665 </w:t>
            </w:r>
          </w:p>
        </w:tc>
      </w:tr>
      <w:tr w:rsidR="00942E5F" w:rsidRPr="00F85627" w:rsidTr="003805C6">
        <w:trPr>
          <w:trHeight w:val="291"/>
          <w:jc w:val="center"/>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Total Purchases</w:t>
            </w:r>
          </w:p>
        </w:tc>
        <w:tc>
          <w:tcPr>
            <w:tcW w:w="165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17,128 </w:t>
            </w:r>
          </w:p>
        </w:tc>
        <w:tc>
          <w:tcPr>
            <w:tcW w:w="1657"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16,629 </w:t>
            </w:r>
          </w:p>
        </w:tc>
        <w:tc>
          <w:tcPr>
            <w:tcW w:w="1657"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15,713 </w:t>
            </w:r>
          </w:p>
        </w:tc>
        <w:tc>
          <w:tcPr>
            <w:tcW w:w="1657"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15,505 </w:t>
            </w:r>
          </w:p>
        </w:tc>
        <w:tc>
          <w:tcPr>
            <w:tcW w:w="165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16,055 </w:t>
            </w:r>
          </w:p>
        </w:tc>
      </w:tr>
      <w:tr w:rsidR="00942E5F" w:rsidRPr="00F85627" w:rsidTr="003805C6">
        <w:trPr>
          <w:trHeight w:val="291"/>
          <w:jc w:val="center"/>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Payable days</w:t>
            </w:r>
          </w:p>
        </w:tc>
        <w:tc>
          <w:tcPr>
            <w:tcW w:w="165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65.74 </w:t>
            </w:r>
          </w:p>
        </w:tc>
        <w:tc>
          <w:tcPr>
            <w:tcW w:w="1657"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65.43 </w:t>
            </w:r>
          </w:p>
        </w:tc>
        <w:tc>
          <w:tcPr>
            <w:tcW w:w="1657"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65.90 </w:t>
            </w:r>
          </w:p>
        </w:tc>
        <w:tc>
          <w:tcPr>
            <w:tcW w:w="1657"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59.28 </w:t>
            </w:r>
          </w:p>
        </w:tc>
        <w:tc>
          <w:tcPr>
            <w:tcW w:w="1658" w:type="dxa"/>
            <w:tcBorders>
              <w:top w:val="nil"/>
              <w:left w:val="nil"/>
              <w:bottom w:val="single" w:sz="4" w:space="0" w:color="auto"/>
              <w:right w:val="single" w:sz="4" w:space="0" w:color="auto"/>
            </w:tcBorders>
            <w:shd w:val="clear" w:color="auto" w:fill="auto"/>
            <w:noWrap/>
            <w:vAlign w:val="bottom"/>
            <w:hideMark/>
          </w:tcPr>
          <w:p w:rsidR="00942E5F" w:rsidRPr="00F85627" w:rsidRDefault="00942E5F"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50.49 </w:t>
            </w:r>
          </w:p>
        </w:tc>
      </w:tr>
    </w:tbl>
    <w:p w:rsidR="003805C6" w:rsidRPr="00F85627" w:rsidRDefault="003805C6" w:rsidP="000121CF">
      <w:pPr>
        <w:pStyle w:val="normal0"/>
        <w:spacing w:before="240" w:after="240"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sz w:val="24"/>
          <w:szCs w:val="24"/>
          <w:highlight w:val="white"/>
          <w:lang w:val="en-GB"/>
        </w:rPr>
        <w:t xml:space="preserve">Table </w:t>
      </w:r>
      <w:r w:rsidR="00134FF5" w:rsidRPr="00F85627">
        <w:rPr>
          <w:rFonts w:ascii="Times New Roman" w:eastAsia="Times New Roman" w:hAnsi="Times New Roman" w:cs="Times New Roman"/>
          <w:b/>
          <w:sz w:val="24"/>
          <w:szCs w:val="24"/>
          <w:highlight w:val="white"/>
          <w:lang w:val="en-GB"/>
        </w:rPr>
        <w:t>24</w:t>
      </w:r>
      <w:r w:rsidRPr="00F85627">
        <w:rPr>
          <w:rFonts w:ascii="Times New Roman" w:eastAsia="Times New Roman" w:hAnsi="Times New Roman" w:cs="Times New Roman"/>
          <w:b/>
          <w:sz w:val="24"/>
          <w:szCs w:val="24"/>
          <w:highlight w:val="white"/>
          <w:lang w:val="en-GB"/>
        </w:rPr>
        <w:t xml:space="preserve">: </w:t>
      </w:r>
      <w:r w:rsidR="00D44867" w:rsidRPr="00F85627">
        <w:rPr>
          <w:rFonts w:ascii="Times New Roman" w:eastAsia="Times New Roman" w:hAnsi="Times New Roman" w:cs="Times New Roman"/>
          <w:b/>
          <w:bCs/>
          <w:sz w:val="24"/>
          <w:szCs w:val="24"/>
          <w:lang w:val="en-GB"/>
        </w:rPr>
        <w:t>Payable days</w:t>
      </w:r>
      <w:r w:rsidRPr="00F85627">
        <w:rPr>
          <w:rFonts w:ascii="Times New Roman" w:eastAsia="Times New Roman" w:hAnsi="Times New Roman" w:cs="Times New Roman"/>
          <w:b/>
          <w:bCs/>
          <w:sz w:val="24"/>
          <w:szCs w:val="24"/>
          <w:lang w:val="en-GB"/>
        </w:rPr>
        <w:t xml:space="preserve"> of </w:t>
      </w:r>
      <w:r w:rsidR="00537568" w:rsidRPr="00F85627">
        <w:rPr>
          <w:rFonts w:ascii="Times New Roman" w:eastAsia="Times New Roman" w:hAnsi="Times New Roman" w:cs="Times New Roman"/>
          <w:b/>
          <w:bCs/>
          <w:sz w:val="24"/>
          <w:szCs w:val="24"/>
          <w:lang w:val="en-GB"/>
        </w:rPr>
        <w:t>Morrison</w:t>
      </w:r>
    </w:p>
    <w:p w:rsidR="00942E5F" w:rsidRPr="00F85627" w:rsidRDefault="003805C6" w:rsidP="000121CF">
      <w:pPr>
        <w:pStyle w:val="normal0"/>
        <w:spacing w:before="240" w:after="240" w:line="360" w:lineRule="auto"/>
        <w:jc w:val="center"/>
        <w:rPr>
          <w:rFonts w:ascii="Times New Roman" w:eastAsia="Times New Roman" w:hAnsi="Times New Roman" w:cs="Times New Roman"/>
          <w:bCs/>
          <w:sz w:val="24"/>
          <w:szCs w:val="24"/>
          <w:lang w:val="en-GB"/>
        </w:rPr>
      </w:pPr>
      <w:r w:rsidRPr="00F85627">
        <w:rPr>
          <w:rFonts w:ascii="Times New Roman" w:eastAsia="Times New Roman" w:hAnsi="Times New Roman" w:cs="Times New Roman"/>
          <w:bCs/>
          <w:sz w:val="24"/>
          <w:szCs w:val="24"/>
          <w:lang w:val="en-GB"/>
        </w:rPr>
        <w:t xml:space="preserve">(Source: </w:t>
      </w:r>
      <w:r w:rsidR="00537568" w:rsidRPr="00F85627">
        <w:rPr>
          <w:rFonts w:ascii="Times New Roman" w:eastAsia="Times New Roman" w:hAnsi="Times New Roman" w:cs="Times New Roman"/>
          <w:bCs/>
          <w:sz w:val="24"/>
          <w:szCs w:val="24"/>
          <w:lang w:val="en-GB"/>
        </w:rPr>
        <w:t>groceries.morrisons</w:t>
      </w:r>
      <w:r w:rsidRPr="00F85627">
        <w:rPr>
          <w:rFonts w:ascii="Times New Roman" w:eastAsia="Times New Roman" w:hAnsi="Times New Roman" w:cs="Times New Roman"/>
          <w:bCs/>
          <w:sz w:val="24"/>
          <w:szCs w:val="24"/>
          <w:lang w:val="en-GB"/>
        </w:rPr>
        <w:t>.com, 2019)</w:t>
      </w:r>
    </w:p>
    <w:p w:rsidR="001F6AD7" w:rsidRPr="00F85627" w:rsidRDefault="001F6AD7"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r w:rsidRPr="00F85627">
        <w:rPr>
          <w:rFonts w:ascii="Times New Roman" w:eastAsia="Times New Roman" w:hAnsi="Times New Roman" w:cs="Times New Roman"/>
          <w:bCs/>
          <w:sz w:val="24"/>
          <w:szCs w:val="24"/>
          <w:lang w:val="en-GB"/>
        </w:rPr>
        <w:lastRenderedPageBreak/>
        <w:t xml:space="preserve">Payable days of Tesco are decreasing in the last five year as the business takes less time in paying its suppliers. This is beneficial for the company as it reduces debt of the business and increases goodwill of the firm. In addition, payable days of Tesco are lower than Morrison which provides the former with competitive advantage. </w:t>
      </w:r>
      <w:r w:rsidR="00C01459" w:rsidRPr="00F85627">
        <w:rPr>
          <w:rFonts w:ascii="Times New Roman" w:eastAsia="Times New Roman" w:hAnsi="Times New Roman" w:cs="Times New Roman"/>
          <w:bCs/>
          <w:sz w:val="24"/>
          <w:szCs w:val="24"/>
          <w:lang w:val="en-GB"/>
        </w:rPr>
        <w:t>Since debts are paid on time, Tesco does not have to face any risk related with trade credit in the long run.</w:t>
      </w:r>
    </w:p>
    <w:p w:rsidR="00C349B9" w:rsidRPr="00F85627" w:rsidRDefault="00107C09" w:rsidP="000121CF">
      <w:pPr>
        <w:pStyle w:val="Heading2"/>
        <w:spacing w:line="360" w:lineRule="auto"/>
        <w:rPr>
          <w:color w:val="auto"/>
          <w:sz w:val="24"/>
          <w:szCs w:val="24"/>
          <w:lang w:val="en-GB"/>
        </w:rPr>
      </w:pPr>
      <w:bookmarkStart w:id="7" w:name="_Toc28436913"/>
      <w:r w:rsidRPr="00F85627">
        <w:rPr>
          <w:rFonts w:eastAsia="Times New Roman" w:cs="Times New Roman"/>
          <w:color w:val="auto"/>
          <w:sz w:val="24"/>
          <w:szCs w:val="24"/>
          <w:highlight w:val="white"/>
          <w:lang w:val="en-GB"/>
        </w:rPr>
        <w:t>Part c)</w:t>
      </w:r>
      <w:r w:rsidR="00C349B9" w:rsidRPr="00F85627">
        <w:rPr>
          <w:rFonts w:eastAsia="Times New Roman" w:cs="Times New Roman"/>
          <w:color w:val="auto"/>
          <w:sz w:val="24"/>
          <w:szCs w:val="24"/>
          <w:highlight w:val="white"/>
          <w:lang w:val="en-GB"/>
        </w:rPr>
        <w:t xml:space="preserve"> </w:t>
      </w:r>
      <w:r w:rsidR="00C349B9" w:rsidRPr="00F85627">
        <w:rPr>
          <w:color w:val="auto"/>
          <w:sz w:val="24"/>
          <w:szCs w:val="24"/>
          <w:lang w:val="en-GB"/>
        </w:rPr>
        <w:t>Investment appraisal techniques</w:t>
      </w:r>
      <w:bookmarkEnd w:id="7"/>
      <w:r w:rsidR="00C349B9" w:rsidRPr="00F85627">
        <w:rPr>
          <w:color w:val="auto"/>
          <w:sz w:val="24"/>
          <w:szCs w:val="24"/>
          <w:lang w:val="en-GB"/>
        </w:rPr>
        <w:t xml:space="preserve"> </w:t>
      </w:r>
    </w:p>
    <w:p w:rsidR="008F76EE" w:rsidRPr="00F85627" w:rsidRDefault="008F76EE" w:rsidP="000121CF">
      <w:pPr>
        <w:pStyle w:val="Heading3"/>
        <w:spacing w:line="360" w:lineRule="auto"/>
        <w:rPr>
          <w:szCs w:val="24"/>
          <w:lang w:val="en-GB"/>
        </w:rPr>
      </w:pPr>
      <w:bookmarkStart w:id="8" w:name="_Toc28436914"/>
      <w:r w:rsidRPr="00F85627">
        <w:rPr>
          <w:szCs w:val="24"/>
          <w:lang w:val="en-GB"/>
        </w:rPr>
        <w:t>1. Calculation for:</w:t>
      </w:r>
      <w:bookmarkEnd w:id="8"/>
      <w:r w:rsidRPr="00F85627">
        <w:rPr>
          <w:szCs w:val="24"/>
          <w:lang w:val="en-GB"/>
        </w:rPr>
        <w:t xml:space="preserve"> </w:t>
      </w:r>
    </w:p>
    <w:p w:rsidR="008F76EE" w:rsidRPr="00F85627" w:rsidRDefault="008F76EE" w:rsidP="000121CF">
      <w:pPr>
        <w:pStyle w:val="ListParagraph"/>
        <w:numPr>
          <w:ilvl w:val="0"/>
          <w:numId w:val="5"/>
        </w:numPr>
        <w:spacing w:line="360" w:lineRule="auto"/>
        <w:jc w:val="both"/>
        <w:rPr>
          <w:rFonts w:ascii="Times New Roman" w:hAnsi="Times New Roman" w:cs="Times New Roman"/>
          <w:b/>
          <w:sz w:val="24"/>
          <w:szCs w:val="24"/>
          <w:lang w:val="en-GB"/>
        </w:rPr>
      </w:pPr>
      <w:r w:rsidRPr="00F85627">
        <w:rPr>
          <w:rFonts w:ascii="Times New Roman" w:hAnsi="Times New Roman" w:cs="Times New Roman"/>
          <w:b/>
          <w:sz w:val="24"/>
          <w:szCs w:val="24"/>
          <w:lang w:val="en-GB"/>
        </w:rPr>
        <w:t>Payback Period (PBP)</w:t>
      </w:r>
    </w:p>
    <w:p w:rsidR="008F76EE" w:rsidRPr="00F85627" w:rsidRDefault="008F76EE" w:rsidP="000121CF">
      <w:pPr>
        <w:spacing w:line="360" w:lineRule="auto"/>
        <w:jc w:val="both"/>
        <w:rPr>
          <w:rFonts w:ascii="Times New Roman" w:hAnsi="Times New Roman" w:cs="Times New Roman"/>
          <w:b/>
          <w:sz w:val="24"/>
          <w:szCs w:val="24"/>
          <w:lang w:val="en-GB"/>
        </w:rPr>
      </w:pPr>
      <w:r w:rsidRPr="00F85627">
        <w:rPr>
          <w:rFonts w:ascii="Times New Roman" w:hAnsi="Times New Roman" w:cs="Times New Roman"/>
          <w:b/>
          <w:sz w:val="24"/>
          <w:szCs w:val="24"/>
          <w:lang w:val="en-GB"/>
        </w:rPr>
        <w:t>Project A</w:t>
      </w:r>
    </w:p>
    <w:tbl>
      <w:tblPr>
        <w:tblW w:w="9700" w:type="dxa"/>
        <w:jc w:val="center"/>
        <w:tblInd w:w="93" w:type="dxa"/>
        <w:tblLook w:val="04A0"/>
      </w:tblPr>
      <w:tblGrid>
        <w:gridCol w:w="2304"/>
        <w:gridCol w:w="3882"/>
        <w:gridCol w:w="3514"/>
      </w:tblGrid>
      <w:tr w:rsidR="008F76EE" w:rsidRPr="00F85627" w:rsidTr="007E33FD">
        <w:trPr>
          <w:trHeight w:val="512"/>
          <w:jc w:val="center"/>
        </w:trPr>
        <w:tc>
          <w:tcPr>
            <w:tcW w:w="97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Working out for Payback Period under Tesco Plc. in Project A</w:t>
            </w:r>
          </w:p>
        </w:tc>
      </w:tr>
      <w:tr w:rsidR="008F76EE" w:rsidRPr="00F85627" w:rsidTr="007E33FD">
        <w:trPr>
          <w:trHeight w:val="315"/>
          <w:jc w:val="center"/>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Timing in Year</w:t>
            </w:r>
          </w:p>
        </w:tc>
        <w:tc>
          <w:tcPr>
            <w:tcW w:w="388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Flow of cash that is expected (m)</w:t>
            </w:r>
          </w:p>
        </w:tc>
        <w:tc>
          <w:tcPr>
            <w:tcW w:w="3514"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Flow of Cumulative Cash (m)</w:t>
            </w:r>
          </w:p>
        </w:tc>
      </w:tr>
      <w:tr w:rsidR="008F76EE" w:rsidRPr="00F85627" w:rsidTr="007E33FD">
        <w:trPr>
          <w:trHeight w:val="315"/>
          <w:jc w:val="center"/>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Initial (0)</w:t>
            </w:r>
          </w:p>
        </w:tc>
        <w:tc>
          <w:tcPr>
            <w:tcW w:w="388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103.00 </w:t>
            </w:r>
          </w:p>
        </w:tc>
        <w:tc>
          <w:tcPr>
            <w:tcW w:w="3514"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103.00 </w:t>
            </w:r>
          </w:p>
        </w:tc>
      </w:tr>
      <w:tr w:rsidR="008F76EE" w:rsidRPr="00F85627" w:rsidTr="007E33FD">
        <w:trPr>
          <w:trHeight w:val="315"/>
          <w:jc w:val="center"/>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First (1)</w:t>
            </w:r>
          </w:p>
        </w:tc>
        <w:tc>
          <w:tcPr>
            <w:tcW w:w="388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10.00 </w:t>
            </w:r>
          </w:p>
        </w:tc>
        <w:tc>
          <w:tcPr>
            <w:tcW w:w="3514"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93.00 </w:t>
            </w:r>
          </w:p>
        </w:tc>
      </w:tr>
      <w:tr w:rsidR="008F76EE" w:rsidRPr="00F85627" w:rsidTr="007E33FD">
        <w:trPr>
          <w:trHeight w:val="315"/>
          <w:jc w:val="center"/>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Second (2)</w:t>
            </w:r>
          </w:p>
        </w:tc>
        <w:tc>
          <w:tcPr>
            <w:tcW w:w="388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30.00 </w:t>
            </w:r>
          </w:p>
        </w:tc>
        <w:tc>
          <w:tcPr>
            <w:tcW w:w="3514"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63.00 </w:t>
            </w:r>
          </w:p>
        </w:tc>
      </w:tr>
      <w:tr w:rsidR="008F76EE" w:rsidRPr="00F85627" w:rsidTr="007E33FD">
        <w:trPr>
          <w:trHeight w:val="315"/>
          <w:jc w:val="center"/>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Third (3)</w:t>
            </w:r>
          </w:p>
        </w:tc>
        <w:tc>
          <w:tcPr>
            <w:tcW w:w="388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50.00 </w:t>
            </w:r>
          </w:p>
        </w:tc>
        <w:tc>
          <w:tcPr>
            <w:tcW w:w="3514"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13.00 </w:t>
            </w:r>
          </w:p>
        </w:tc>
      </w:tr>
      <w:tr w:rsidR="008F76EE" w:rsidRPr="00F85627" w:rsidTr="007E33FD">
        <w:trPr>
          <w:trHeight w:val="315"/>
          <w:jc w:val="center"/>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Fourth (4)</w:t>
            </w:r>
          </w:p>
        </w:tc>
        <w:tc>
          <w:tcPr>
            <w:tcW w:w="388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65.00 </w:t>
            </w:r>
          </w:p>
        </w:tc>
        <w:tc>
          <w:tcPr>
            <w:tcW w:w="3514"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52.00 </w:t>
            </w:r>
          </w:p>
        </w:tc>
      </w:tr>
      <w:tr w:rsidR="008F76EE" w:rsidRPr="00F85627" w:rsidTr="007E33FD">
        <w:trPr>
          <w:trHeight w:val="690"/>
          <w:jc w:val="center"/>
        </w:trPr>
        <w:tc>
          <w:tcPr>
            <w:tcW w:w="618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8F76EE" w:rsidRPr="00F85627" w:rsidRDefault="008F76EE"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Payback period = Investment Cost Incurred / Flow of Cash in Annual</w:t>
            </w:r>
          </w:p>
        </w:tc>
        <w:tc>
          <w:tcPr>
            <w:tcW w:w="3514"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-1.98</w:t>
            </w:r>
          </w:p>
        </w:tc>
      </w:tr>
    </w:tbl>
    <w:p w:rsidR="008F76EE" w:rsidRPr="00F85627" w:rsidRDefault="008F76EE" w:rsidP="000121CF">
      <w:pPr>
        <w:spacing w:line="360" w:lineRule="auto"/>
        <w:jc w:val="both"/>
        <w:rPr>
          <w:rFonts w:ascii="Times New Roman" w:hAnsi="Times New Roman" w:cs="Times New Roman"/>
          <w:b/>
          <w:sz w:val="24"/>
          <w:szCs w:val="24"/>
          <w:lang w:val="en-GB"/>
        </w:rPr>
      </w:pPr>
    </w:p>
    <w:p w:rsidR="008F76EE" w:rsidRPr="00F85627" w:rsidRDefault="008F76EE" w:rsidP="000121CF">
      <w:pPr>
        <w:spacing w:line="360" w:lineRule="auto"/>
        <w:jc w:val="both"/>
        <w:rPr>
          <w:rFonts w:ascii="Times New Roman" w:hAnsi="Times New Roman" w:cs="Times New Roman"/>
          <w:b/>
          <w:sz w:val="24"/>
          <w:szCs w:val="24"/>
          <w:lang w:val="en-GB"/>
        </w:rPr>
      </w:pPr>
      <w:r w:rsidRPr="00F85627">
        <w:rPr>
          <w:rFonts w:ascii="Times New Roman" w:hAnsi="Times New Roman" w:cs="Times New Roman"/>
          <w:b/>
          <w:sz w:val="24"/>
          <w:szCs w:val="24"/>
          <w:lang w:val="en-GB"/>
        </w:rPr>
        <w:t>Project B</w:t>
      </w:r>
    </w:p>
    <w:tbl>
      <w:tblPr>
        <w:tblW w:w="9700" w:type="dxa"/>
        <w:jc w:val="center"/>
        <w:tblInd w:w="93" w:type="dxa"/>
        <w:tblLook w:val="04A0"/>
      </w:tblPr>
      <w:tblGrid>
        <w:gridCol w:w="2304"/>
        <w:gridCol w:w="3882"/>
        <w:gridCol w:w="3514"/>
      </w:tblGrid>
      <w:tr w:rsidR="008F76EE" w:rsidRPr="00F85627" w:rsidTr="007E33FD">
        <w:trPr>
          <w:trHeight w:val="315"/>
          <w:jc w:val="center"/>
        </w:trPr>
        <w:tc>
          <w:tcPr>
            <w:tcW w:w="97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Working out for Payback Period under Tesco Plc. in Project B</w:t>
            </w:r>
          </w:p>
        </w:tc>
      </w:tr>
      <w:tr w:rsidR="008F76EE" w:rsidRPr="00F85627" w:rsidTr="007E33FD">
        <w:trPr>
          <w:trHeight w:val="315"/>
          <w:jc w:val="center"/>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Timing in Year</w:t>
            </w:r>
          </w:p>
        </w:tc>
        <w:tc>
          <w:tcPr>
            <w:tcW w:w="388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Flow of cash that is expected (m)</w:t>
            </w:r>
          </w:p>
        </w:tc>
        <w:tc>
          <w:tcPr>
            <w:tcW w:w="3514"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Flow of Cumulative Cash (m)</w:t>
            </w:r>
          </w:p>
        </w:tc>
      </w:tr>
      <w:tr w:rsidR="008F76EE" w:rsidRPr="00F85627" w:rsidTr="007E33FD">
        <w:trPr>
          <w:trHeight w:val="315"/>
          <w:jc w:val="center"/>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Initial (0)</w:t>
            </w:r>
          </w:p>
        </w:tc>
        <w:tc>
          <w:tcPr>
            <w:tcW w:w="388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115.00 </w:t>
            </w:r>
          </w:p>
        </w:tc>
        <w:tc>
          <w:tcPr>
            <w:tcW w:w="3514"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115.00 </w:t>
            </w:r>
          </w:p>
        </w:tc>
      </w:tr>
      <w:tr w:rsidR="008F76EE" w:rsidRPr="00F85627" w:rsidTr="007E33FD">
        <w:trPr>
          <w:trHeight w:val="315"/>
          <w:jc w:val="center"/>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First (1)</w:t>
            </w:r>
          </w:p>
        </w:tc>
        <w:tc>
          <w:tcPr>
            <w:tcW w:w="388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60.00 </w:t>
            </w:r>
          </w:p>
        </w:tc>
        <w:tc>
          <w:tcPr>
            <w:tcW w:w="3514"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55.00 </w:t>
            </w:r>
          </w:p>
        </w:tc>
      </w:tr>
      <w:tr w:rsidR="008F76EE" w:rsidRPr="00F85627" w:rsidTr="007E33FD">
        <w:trPr>
          <w:trHeight w:val="315"/>
          <w:jc w:val="center"/>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Second (2)</w:t>
            </w:r>
          </w:p>
        </w:tc>
        <w:tc>
          <w:tcPr>
            <w:tcW w:w="388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40.00 </w:t>
            </w:r>
          </w:p>
        </w:tc>
        <w:tc>
          <w:tcPr>
            <w:tcW w:w="3514"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15.00 </w:t>
            </w:r>
          </w:p>
        </w:tc>
      </w:tr>
      <w:tr w:rsidR="008F76EE" w:rsidRPr="00F85627" w:rsidTr="007E33FD">
        <w:trPr>
          <w:trHeight w:val="315"/>
          <w:jc w:val="center"/>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Third (3)</w:t>
            </w:r>
          </w:p>
        </w:tc>
        <w:tc>
          <w:tcPr>
            <w:tcW w:w="388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60.00 </w:t>
            </w:r>
          </w:p>
        </w:tc>
        <w:tc>
          <w:tcPr>
            <w:tcW w:w="3514"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45.00 </w:t>
            </w:r>
          </w:p>
        </w:tc>
      </w:tr>
      <w:tr w:rsidR="008F76EE" w:rsidRPr="00F85627" w:rsidTr="007E33FD">
        <w:trPr>
          <w:trHeight w:val="315"/>
          <w:jc w:val="center"/>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Fourth (4)</w:t>
            </w:r>
          </w:p>
        </w:tc>
        <w:tc>
          <w:tcPr>
            <w:tcW w:w="388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5.00 </w:t>
            </w:r>
          </w:p>
        </w:tc>
        <w:tc>
          <w:tcPr>
            <w:tcW w:w="3514"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50.00 </w:t>
            </w:r>
          </w:p>
        </w:tc>
      </w:tr>
      <w:tr w:rsidR="008F76EE" w:rsidRPr="00F85627" w:rsidTr="007E33FD">
        <w:trPr>
          <w:trHeight w:val="660"/>
          <w:jc w:val="center"/>
        </w:trPr>
        <w:tc>
          <w:tcPr>
            <w:tcW w:w="618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8F76EE" w:rsidRPr="00F85627" w:rsidRDefault="008F76EE"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lastRenderedPageBreak/>
              <w:t>Payback period = Investment Cost Incurred / Flow of Cash in Annual</w:t>
            </w:r>
          </w:p>
        </w:tc>
        <w:tc>
          <w:tcPr>
            <w:tcW w:w="3514"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-2.3</w:t>
            </w:r>
          </w:p>
        </w:tc>
      </w:tr>
    </w:tbl>
    <w:p w:rsidR="008F76EE" w:rsidRPr="00F85627" w:rsidRDefault="008F76EE" w:rsidP="000121CF">
      <w:pPr>
        <w:spacing w:line="360" w:lineRule="auto"/>
        <w:jc w:val="both"/>
        <w:rPr>
          <w:rFonts w:ascii="Times New Roman" w:hAnsi="Times New Roman" w:cs="Times New Roman"/>
          <w:sz w:val="24"/>
          <w:szCs w:val="24"/>
          <w:lang w:val="en-GB"/>
        </w:rPr>
      </w:pPr>
    </w:p>
    <w:p w:rsidR="008F76EE" w:rsidRPr="00F85627" w:rsidRDefault="008F76EE" w:rsidP="000121CF">
      <w:pPr>
        <w:spacing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Based in the computation above, it has been identified that Project A is effective for Tesco In terms of future investment process. </w:t>
      </w:r>
    </w:p>
    <w:p w:rsidR="008F76EE" w:rsidRPr="00F85627" w:rsidRDefault="008F76EE" w:rsidP="000121CF">
      <w:pPr>
        <w:pStyle w:val="ListParagraph"/>
        <w:numPr>
          <w:ilvl w:val="0"/>
          <w:numId w:val="4"/>
        </w:numPr>
        <w:spacing w:line="360" w:lineRule="auto"/>
        <w:jc w:val="both"/>
        <w:rPr>
          <w:rFonts w:ascii="Times New Roman" w:hAnsi="Times New Roman" w:cs="Times New Roman"/>
          <w:b/>
          <w:sz w:val="24"/>
          <w:szCs w:val="24"/>
          <w:lang w:val="en-GB"/>
        </w:rPr>
      </w:pPr>
      <w:r w:rsidRPr="00F85627">
        <w:rPr>
          <w:rFonts w:ascii="Times New Roman" w:hAnsi="Times New Roman" w:cs="Times New Roman"/>
          <w:b/>
          <w:sz w:val="24"/>
          <w:szCs w:val="24"/>
          <w:lang w:val="en-GB"/>
        </w:rPr>
        <w:t>Accounting Rate of Return (ARR)</w:t>
      </w:r>
    </w:p>
    <w:p w:rsidR="008F76EE" w:rsidRPr="00F85627" w:rsidRDefault="008F76EE" w:rsidP="000121CF">
      <w:pPr>
        <w:spacing w:line="360" w:lineRule="auto"/>
        <w:jc w:val="both"/>
        <w:rPr>
          <w:rFonts w:ascii="Times New Roman" w:hAnsi="Times New Roman" w:cs="Times New Roman"/>
          <w:b/>
          <w:sz w:val="24"/>
          <w:szCs w:val="24"/>
          <w:lang w:val="en-GB"/>
        </w:rPr>
      </w:pPr>
      <w:r w:rsidRPr="00F85627">
        <w:rPr>
          <w:rFonts w:ascii="Times New Roman" w:hAnsi="Times New Roman" w:cs="Times New Roman"/>
          <w:b/>
          <w:sz w:val="24"/>
          <w:szCs w:val="24"/>
          <w:lang w:val="en-GB"/>
        </w:rPr>
        <w:t>Project A</w:t>
      </w:r>
    </w:p>
    <w:tbl>
      <w:tblPr>
        <w:tblW w:w="7020" w:type="dxa"/>
        <w:jc w:val="center"/>
        <w:tblInd w:w="93" w:type="dxa"/>
        <w:tblLook w:val="04A0"/>
      </w:tblPr>
      <w:tblGrid>
        <w:gridCol w:w="3220"/>
        <w:gridCol w:w="3800"/>
      </w:tblGrid>
      <w:tr w:rsidR="008F76EE" w:rsidRPr="00F85627" w:rsidTr="007E33FD">
        <w:trPr>
          <w:trHeight w:val="690"/>
          <w:jc w:val="center"/>
        </w:trPr>
        <w:tc>
          <w:tcPr>
            <w:tcW w:w="702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8F76EE" w:rsidRPr="00F85627" w:rsidRDefault="008F76EE"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Working out for Accounting Rate of Return Tesco Plc. in Project A</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Specifications</w:t>
            </w:r>
          </w:p>
        </w:tc>
        <w:tc>
          <w:tcPr>
            <w:tcW w:w="380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Figure (m)</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Inflow of First (1)</w:t>
            </w:r>
          </w:p>
        </w:tc>
        <w:tc>
          <w:tcPr>
            <w:tcW w:w="380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10.00 </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Inflow of Second (2)</w:t>
            </w:r>
          </w:p>
        </w:tc>
        <w:tc>
          <w:tcPr>
            <w:tcW w:w="380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30.00 </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Inflow of Third (3)</w:t>
            </w:r>
          </w:p>
        </w:tc>
        <w:tc>
          <w:tcPr>
            <w:tcW w:w="380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50.00 </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Inflow of Fourth (4)</w:t>
            </w:r>
          </w:p>
        </w:tc>
        <w:tc>
          <w:tcPr>
            <w:tcW w:w="380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65.00 </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Total</w:t>
            </w:r>
          </w:p>
        </w:tc>
        <w:tc>
          <w:tcPr>
            <w:tcW w:w="380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155.00 </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Less: Depreciation </w:t>
            </w:r>
          </w:p>
        </w:tc>
        <w:tc>
          <w:tcPr>
            <w:tcW w:w="380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45.00 </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Profit</w:t>
            </w:r>
          </w:p>
        </w:tc>
        <w:tc>
          <w:tcPr>
            <w:tcW w:w="380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110.00 </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Annual Turnover in Average</w:t>
            </w:r>
          </w:p>
        </w:tc>
        <w:tc>
          <w:tcPr>
            <w:tcW w:w="380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27.50 </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Investment made in Average </w:t>
            </w:r>
          </w:p>
        </w:tc>
        <w:tc>
          <w:tcPr>
            <w:tcW w:w="380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103.00 </w:t>
            </w:r>
          </w:p>
        </w:tc>
      </w:tr>
      <w:tr w:rsidR="008F76EE" w:rsidRPr="00F85627" w:rsidTr="007E33FD">
        <w:trPr>
          <w:trHeight w:val="1020"/>
          <w:jc w:val="center"/>
        </w:trPr>
        <w:tc>
          <w:tcPr>
            <w:tcW w:w="3220" w:type="dxa"/>
            <w:tcBorders>
              <w:top w:val="nil"/>
              <w:left w:val="single" w:sz="4" w:space="0" w:color="auto"/>
              <w:bottom w:val="single" w:sz="4" w:space="0" w:color="auto"/>
              <w:right w:val="single" w:sz="4" w:space="0" w:color="auto"/>
            </w:tcBorders>
            <w:shd w:val="clear" w:color="auto" w:fill="auto"/>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Accounting Rate of Return = (Annual Turnover in Average / Investment made in Average)</w:t>
            </w:r>
          </w:p>
        </w:tc>
        <w:tc>
          <w:tcPr>
            <w:tcW w:w="380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 xml:space="preserve"> £                                             0.27 </w:t>
            </w:r>
          </w:p>
        </w:tc>
      </w:tr>
    </w:tbl>
    <w:p w:rsidR="008F76EE" w:rsidRPr="00F85627" w:rsidRDefault="008F76EE" w:rsidP="000121CF">
      <w:pPr>
        <w:spacing w:line="360" w:lineRule="auto"/>
        <w:jc w:val="both"/>
        <w:rPr>
          <w:rFonts w:ascii="Times New Roman" w:hAnsi="Times New Roman" w:cs="Times New Roman"/>
          <w:sz w:val="24"/>
          <w:szCs w:val="24"/>
          <w:lang w:val="en-GB"/>
        </w:rPr>
      </w:pPr>
    </w:p>
    <w:p w:rsidR="008F76EE" w:rsidRPr="00F85627" w:rsidRDefault="008F76EE" w:rsidP="000121CF">
      <w:pPr>
        <w:spacing w:line="360" w:lineRule="auto"/>
        <w:jc w:val="both"/>
        <w:rPr>
          <w:rFonts w:ascii="Times New Roman" w:hAnsi="Times New Roman" w:cs="Times New Roman"/>
          <w:b/>
          <w:sz w:val="24"/>
          <w:szCs w:val="24"/>
          <w:lang w:val="en-GB"/>
        </w:rPr>
      </w:pPr>
      <w:r w:rsidRPr="00F85627">
        <w:rPr>
          <w:rFonts w:ascii="Times New Roman" w:hAnsi="Times New Roman" w:cs="Times New Roman"/>
          <w:b/>
          <w:sz w:val="24"/>
          <w:szCs w:val="24"/>
          <w:lang w:val="en-GB"/>
        </w:rPr>
        <w:t>Project B</w:t>
      </w:r>
    </w:p>
    <w:tbl>
      <w:tblPr>
        <w:tblW w:w="6930" w:type="dxa"/>
        <w:jc w:val="center"/>
        <w:tblInd w:w="93" w:type="dxa"/>
        <w:tblLook w:val="04A0"/>
      </w:tblPr>
      <w:tblGrid>
        <w:gridCol w:w="3220"/>
        <w:gridCol w:w="3710"/>
      </w:tblGrid>
      <w:tr w:rsidR="008F76EE" w:rsidRPr="00F85627" w:rsidTr="007E33FD">
        <w:trPr>
          <w:trHeight w:val="675"/>
          <w:jc w:val="center"/>
        </w:trPr>
        <w:tc>
          <w:tcPr>
            <w:tcW w:w="693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8F76EE" w:rsidRPr="00F85627" w:rsidRDefault="008F76EE"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Working out for Accounting Rate of Return Tesco Plc. in Project B</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Specifications</w:t>
            </w:r>
          </w:p>
        </w:tc>
        <w:tc>
          <w:tcPr>
            <w:tcW w:w="371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Figure (m)</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Inflow of First (1)</w:t>
            </w:r>
          </w:p>
        </w:tc>
        <w:tc>
          <w:tcPr>
            <w:tcW w:w="371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60.00 </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Inflow of Second (2)</w:t>
            </w:r>
          </w:p>
        </w:tc>
        <w:tc>
          <w:tcPr>
            <w:tcW w:w="371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40.00 </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lastRenderedPageBreak/>
              <w:t>Inflow of Third (3)</w:t>
            </w:r>
          </w:p>
        </w:tc>
        <w:tc>
          <w:tcPr>
            <w:tcW w:w="371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60.00 </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Inflow of Fourth (4)</w:t>
            </w:r>
          </w:p>
        </w:tc>
        <w:tc>
          <w:tcPr>
            <w:tcW w:w="371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5.00 </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Total</w:t>
            </w:r>
          </w:p>
        </w:tc>
        <w:tc>
          <w:tcPr>
            <w:tcW w:w="371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165.00 </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Less: Depreciation </w:t>
            </w:r>
          </w:p>
        </w:tc>
        <w:tc>
          <w:tcPr>
            <w:tcW w:w="371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55.00 </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Profit</w:t>
            </w:r>
          </w:p>
        </w:tc>
        <w:tc>
          <w:tcPr>
            <w:tcW w:w="371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110.00 </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Annual Turnover in Average</w:t>
            </w:r>
          </w:p>
        </w:tc>
        <w:tc>
          <w:tcPr>
            <w:tcW w:w="371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27.50 </w:t>
            </w:r>
          </w:p>
        </w:tc>
      </w:tr>
      <w:tr w:rsidR="008F76EE" w:rsidRPr="00F85627" w:rsidTr="007E33FD">
        <w:trPr>
          <w:trHeight w:val="315"/>
          <w:jc w:val="center"/>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Investment made in Average </w:t>
            </w:r>
          </w:p>
        </w:tc>
        <w:tc>
          <w:tcPr>
            <w:tcW w:w="371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115.00 </w:t>
            </w:r>
          </w:p>
        </w:tc>
      </w:tr>
      <w:tr w:rsidR="008F76EE" w:rsidRPr="00F85627" w:rsidTr="007E33FD">
        <w:trPr>
          <w:trHeight w:val="1260"/>
          <w:jc w:val="center"/>
        </w:trPr>
        <w:tc>
          <w:tcPr>
            <w:tcW w:w="3220" w:type="dxa"/>
            <w:tcBorders>
              <w:top w:val="nil"/>
              <w:left w:val="single" w:sz="4" w:space="0" w:color="auto"/>
              <w:bottom w:val="single" w:sz="4" w:space="0" w:color="auto"/>
              <w:right w:val="single" w:sz="4" w:space="0" w:color="auto"/>
            </w:tcBorders>
            <w:shd w:val="clear" w:color="auto" w:fill="auto"/>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Accounting Rate of Return = (Annual Turnover in Average / Investment made in Average)</w:t>
            </w:r>
          </w:p>
        </w:tc>
        <w:tc>
          <w:tcPr>
            <w:tcW w:w="371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 xml:space="preserve"> £                                             0.24 </w:t>
            </w:r>
          </w:p>
        </w:tc>
      </w:tr>
    </w:tbl>
    <w:p w:rsidR="008F76EE" w:rsidRPr="00F85627" w:rsidRDefault="008F76EE" w:rsidP="000121CF">
      <w:pPr>
        <w:spacing w:line="360" w:lineRule="auto"/>
        <w:jc w:val="both"/>
        <w:rPr>
          <w:rFonts w:ascii="Times New Roman" w:hAnsi="Times New Roman" w:cs="Times New Roman"/>
          <w:sz w:val="24"/>
          <w:szCs w:val="24"/>
          <w:lang w:val="en-GB"/>
        </w:rPr>
      </w:pPr>
    </w:p>
    <w:p w:rsidR="008F76EE" w:rsidRPr="00F85627" w:rsidRDefault="008F76EE" w:rsidP="000121CF">
      <w:pPr>
        <w:spacing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As per the table above effective investment proposal for Tesco is analysed as Project A. </w:t>
      </w:r>
    </w:p>
    <w:p w:rsidR="008F76EE" w:rsidRPr="00F85627" w:rsidRDefault="008F76EE" w:rsidP="000121CF">
      <w:pPr>
        <w:pStyle w:val="ListParagraph"/>
        <w:numPr>
          <w:ilvl w:val="0"/>
          <w:numId w:val="3"/>
        </w:numPr>
        <w:spacing w:line="360" w:lineRule="auto"/>
        <w:jc w:val="both"/>
        <w:rPr>
          <w:rFonts w:ascii="Times New Roman" w:hAnsi="Times New Roman" w:cs="Times New Roman"/>
          <w:b/>
          <w:sz w:val="24"/>
          <w:szCs w:val="24"/>
          <w:lang w:val="en-GB"/>
        </w:rPr>
      </w:pPr>
      <w:r w:rsidRPr="00F85627">
        <w:rPr>
          <w:rFonts w:ascii="Times New Roman" w:hAnsi="Times New Roman" w:cs="Times New Roman"/>
          <w:b/>
          <w:sz w:val="24"/>
          <w:szCs w:val="24"/>
          <w:lang w:val="en-GB"/>
        </w:rPr>
        <w:t>Internal Rate of Return (IRR)</w:t>
      </w:r>
    </w:p>
    <w:p w:rsidR="008F76EE" w:rsidRPr="00F85627" w:rsidRDefault="008F76EE" w:rsidP="000121CF">
      <w:pPr>
        <w:spacing w:line="360" w:lineRule="auto"/>
        <w:jc w:val="both"/>
        <w:rPr>
          <w:rFonts w:ascii="Times New Roman" w:hAnsi="Times New Roman" w:cs="Times New Roman"/>
          <w:b/>
          <w:sz w:val="24"/>
          <w:szCs w:val="24"/>
          <w:lang w:val="en-GB"/>
        </w:rPr>
      </w:pPr>
      <w:r w:rsidRPr="00F85627">
        <w:rPr>
          <w:rFonts w:ascii="Times New Roman" w:hAnsi="Times New Roman" w:cs="Times New Roman"/>
          <w:b/>
          <w:sz w:val="24"/>
          <w:szCs w:val="24"/>
          <w:lang w:val="en-GB"/>
        </w:rPr>
        <w:t>Project A</w:t>
      </w:r>
    </w:p>
    <w:tbl>
      <w:tblPr>
        <w:tblW w:w="5640" w:type="dxa"/>
        <w:jc w:val="center"/>
        <w:tblInd w:w="93" w:type="dxa"/>
        <w:tblLook w:val="04A0"/>
      </w:tblPr>
      <w:tblGrid>
        <w:gridCol w:w="2100"/>
        <w:gridCol w:w="3540"/>
      </w:tblGrid>
      <w:tr w:rsidR="008F76EE" w:rsidRPr="00F85627" w:rsidTr="007E33FD">
        <w:trPr>
          <w:trHeight w:val="315"/>
          <w:jc w:val="center"/>
        </w:trPr>
        <w:tc>
          <w:tcPr>
            <w:tcW w:w="5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Working out for IRR under Tesco Plc in Project A</w:t>
            </w:r>
          </w:p>
        </w:tc>
      </w:tr>
      <w:tr w:rsidR="008F76EE" w:rsidRPr="00F85627" w:rsidTr="007E33FD">
        <w:trPr>
          <w:trHeight w:val="315"/>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Timing in Year</w:t>
            </w:r>
          </w:p>
        </w:tc>
        <w:tc>
          <w:tcPr>
            <w:tcW w:w="354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Flow of cash that is expected (m)</w:t>
            </w:r>
          </w:p>
        </w:tc>
      </w:tr>
      <w:tr w:rsidR="008F76EE" w:rsidRPr="00F85627" w:rsidTr="007E33FD">
        <w:trPr>
          <w:trHeight w:val="315"/>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Initial (0)</w:t>
            </w:r>
          </w:p>
        </w:tc>
        <w:tc>
          <w:tcPr>
            <w:tcW w:w="354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103.00 </w:t>
            </w:r>
          </w:p>
        </w:tc>
      </w:tr>
      <w:tr w:rsidR="008F76EE" w:rsidRPr="00F85627" w:rsidTr="007E33FD">
        <w:trPr>
          <w:trHeight w:val="315"/>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First (1)</w:t>
            </w:r>
          </w:p>
        </w:tc>
        <w:tc>
          <w:tcPr>
            <w:tcW w:w="354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10.00 </w:t>
            </w:r>
          </w:p>
        </w:tc>
      </w:tr>
      <w:tr w:rsidR="008F76EE" w:rsidRPr="00F85627" w:rsidTr="007E33FD">
        <w:trPr>
          <w:trHeight w:val="315"/>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Second (2)</w:t>
            </w:r>
          </w:p>
        </w:tc>
        <w:tc>
          <w:tcPr>
            <w:tcW w:w="354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30.00 </w:t>
            </w:r>
          </w:p>
        </w:tc>
      </w:tr>
      <w:tr w:rsidR="008F76EE" w:rsidRPr="00F85627" w:rsidTr="007E33FD">
        <w:trPr>
          <w:trHeight w:val="315"/>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Third (3)</w:t>
            </w:r>
          </w:p>
        </w:tc>
        <w:tc>
          <w:tcPr>
            <w:tcW w:w="354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50.00 </w:t>
            </w:r>
          </w:p>
        </w:tc>
      </w:tr>
      <w:tr w:rsidR="008F76EE" w:rsidRPr="00F85627" w:rsidTr="007E33FD">
        <w:trPr>
          <w:trHeight w:val="315"/>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Fourth (4)</w:t>
            </w:r>
          </w:p>
        </w:tc>
        <w:tc>
          <w:tcPr>
            <w:tcW w:w="354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65.00 </w:t>
            </w:r>
          </w:p>
        </w:tc>
      </w:tr>
      <w:tr w:rsidR="008F76EE" w:rsidRPr="00F85627" w:rsidTr="007E33FD">
        <w:trPr>
          <w:trHeight w:val="690"/>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IRR</w:t>
            </w:r>
          </w:p>
        </w:tc>
        <w:tc>
          <w:tcPr>
            <w:tcW w:w="354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14.40%</w:t>
            </w:r>
          </w:p>
        </w:tc>
      </w:tr>
    </w:tbl>
    <w:p w:rsidR="008F76EE" w:rsidRPr="00F85627" w:rsidRDefault="008F76EE" w:rsidP="000121CF">
      <w:pPr>
        <w:spacing w:line="360" w:lineRule="auto"/>
        <w:jc w:val="both"/>
        <w:rPr>
          <w:rFonts w:ascii="Times New Roman" w:hAnsi="Times New Roman" w:cs="Times New Roman"/>
          <w:sz w:val="24"/>
          <w:szCs w:val="24"/>
          <w:lang w:val="en-GB"/>
        </w:rPr>
      </w:pPr>
    </w:p>
    <w:p w:rsidR="008F76EE" w:rsidRPr="00F85627" w:rsidRDefault="008F76EE" w:rsidP="000121CF">
      <w:pPr>
        <w:spacing w:line="360" w:lineRule="auto"/>
        <w:jc w:val="both"/>
        <w:rPr>
          <w:rFonts w:ascii="Times New Roman" w:hAnsi="Times New Roman" w:cs="Times New Roman"/>
          <w:b/>
          <w:sz w:val="24"/>
          <w:szCs w:val="24"/>
          <w:lang w:val="en-GB"/>
        </w:rPr>
      </w:pPr>
      <w:r w:rsidRPr="00F85627">
        <w:rPr>
          <w:rFonts w:ascii="Times New Roman" w:hAnsi="Times New Roman" w:cs="Times New Roman"/>
          <w:b/>
          <w:sz w:val="24"/>
          <w:szCs w:val="24"/>
          <w:lang w:val="en-GB"/>
        </w:rPr>
        <w:t>Project B</w:t>
      </w:r>
    </w:p>
    <w:tbl>
      <w:tblPr>
        <w:tblW w:w="5640" w:type="dxa"/>
        <w:jc w:val="center"/>
        <w:tblInd w:w="93" w:type="dxa"/>
        <w:tblLook w:val="04A0"/>
      </w:tblPr>
      <w:tblGrid>
        <w:gridCol w:w="2100"/>
        <w:gridCol w:w="3540"/>
      </w:tblGrid>
      <w:tr w:rsidR="008F76EE" w:rsidRPr="00F85627" w:rsidTr="007E33FD">
        <w:trPr>
          <w:trHeight w:val="315"/>
          <w:jc w:val="center"/>
        </w:trPr>
        <w:tc>
          <w:tcPr>
            <w:tcW w:w="5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Working out for IRR under Tesco Plc. in Project B</w:t>
            </w:r>
          </w:p>
        </w:tc>
      </w:tr>
      <w:tr w:rsidR="008F76EE" w:rsidRPr="00F85627" w:rsidTr="007E33FD">
        <w:trPr>
          <w:trHeight w:val="315"/>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Timing in Year</w:t>
            </w:r>
          </w:p>
        </w:tc>
        <w:tc>
          <w:tcPr>
            <w:tcW w:w="354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Flow of cash that is expected (m)</w:t>
            </w:r>
          </w:p>
        </w:tc>
      </w:tr>
      <w:tr w:rsidR="008F76EE" w:rsidRPr="00F85627" w:rsidTr="007E33FD">
        <w:trPr>
          <w:trHeight w:val="315"/>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lastRenderedPageBreak/>
              <w:t>Initial (0)</w:t>
            </w:r>
          </w:p>
        </w:tc>
        <w:tc>
          <w:tcPr>
            <w:tcW w:w="354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115.00 </w:t>
            </w:r>
          </w:p>
        </w:tc>
      </w:tr>
      <w:tr w:rsidR="008F76EE" w:rsidRPr="00F85627" w:rsidTr="007E33FD">
        <w:trPr>
          <w:trHeight w:val="315"/>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First (1)</w:t>
            </w:r>
          </w:p>
        </w:tc>
        <w:tc>
          <w:tcPr>
            <w:tcW w:w="354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60.00 </w:t>
            </w:r>
          </w:p>
        </w:tc>
      </w:tr>
      <w:tr w:rsidR="008F76EE" w:rsidRPr="00F85627" w:rsidTr="007E33FD">
        <w:trPr>
          <w:trHeight w:val="315"/>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Second (2)</w:t>
            </w:r>
          </w:p>
        </w:tc>
        <w:tc>
          <w:tcPr>
            <w:tcW w:w="354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40.00 </w:t>
            </w:r>
          </w:p>
        </w:tc>
      </w:tr>
      <w:tr w:rsidR="008F76EE" w:rsidRPr="00F85627" w:rsidTr="007E33FD">
        <w:trPr>
          <w:trHeight w:val="315"/>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Third (3)</w:t>
            </w:r>
          </w:p>
        </w:tc>
        <w:tc>
          <w:tcPr>
            <w:tcW w:w="354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60.00 </w:t>
            </w:r>
          </w:p>
        </w:tc>
      </w:tr>
      <w:tr w:rsidR="008F76EE" w:rsidRPr="00F85627" w:rsidTr="007E33FD">
        <w:trPr>
          <w:trHeight w:val="315"/>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Fourth (4)</w:t>
            </w:r>
          </w:p>
        </w:tc>
        <w:tc>
          <w:tcPr>
            <w:tcW w:w="354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5.00 </w:t>
            </w:r>
          </w:p>
        </w:tc>
      </w:tr>
      <w:tr w:rsidR="008F76EE" w:rsidRPr="00F85627" w:rsidTr="007E33FD">
        <w:trPr>
          <w:trHeight w:val="660"/>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IRR</w:t>
            </w:r>
          </w:p>
        </w:tc>
        <w:tc>
          <w:tcPr>
            <w:tcW w:w="354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19.95%</w:t>
            </w:r>
          </w:p>
        </w:tc>
      </w:tr>
    </w:tbl>
    <w:p w:rsidR="008F76EE" w:rsidRPr="00F85627" w:rsidRDefault="008F76EE" w:rsidP="000121CF">
      <w:pPr>
        <w:spacing w:line="360" w:lineRule="auto"/>
        <w:jc w:val="both"/>
        <w:rPr>
          <w:rFonts w:ascii="Times New Roman" w:hAnsi="Times New Roman" w:cs="Times New Roman"/>
          <w:sz w:val="24"/>
          <w:szCs w:val="24"/>
          <w:lang w:val="en-GB"/>
        </w:rPr>
      </w:pPr>
    </w:p>
    <w:p w:rsidR="008F76EE" w:rsidRPr="00F85627" w:rsidRDefault="008F76EE" w:rsidP="000121CF">
      <w:pPr>
        <w:spacing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As per the computation of IRR, it has been assessed that result for Project B is effective. </w:t>
      </w:r>
    </w:p>
    <w:p w:rsidR="008F76EE" w:rsidRPr="00F85627" w:rsidRDefault="008F76EE" w:rsidP="000121CF">
      <w:pPr>
        <w:pStyle w:val="ListParagraph"/>
        <w:numPr>
          <w:ilvl w:val="0"/>
          <w:numId w:val="2"/>
        </w:numPr>
        <w:spacing w:line="360" w:lineRule="auto"/>
        <w:jc w:val="both"/>
        <w:rPr>
          <w:rFonts w:ascii="Times New Roman" w:hAnsi="Times New Roman" w:cs="Times New Roman"/>
          <w:b/>
          <w:sz w:val="24"/>
          <w:szCs w:val="24"/>
          <w:lang w:val="en-GB"/>
        </w:rPr>
      </w:pPr>
      <w:r w:rsidRPr="00F85627">
        <w:rPr>
          <w:rFonts w:ascii="Times New Roman" w:hAnsi="Times New Roman" w:cs="Times New Roman"/>
          <w:b/>
          <w:sz w:val="24"/>
          <w:szCs w:val="24"/>
          <w:lang w:val="en-GB"/>
        </w:rPr>
        <w:t>Net Present Value (NPV)</w:t>
      </w:r>
    </w:p>
    <w:p w:rsidR="008F76EE" w:rsidRPr="00F85627" w:rsidRDefault="008F76EE" w:rsidP="000121CF">
      <w:pPr>
        <w:spacing w:line="360" w:lineRule="auto"/>
        <w:jc w:val="both"/>
        <w:rPr>
          <w:rFonts w:ascii="Times New Roman" w:hAnsi="Times New Roman" w:cs="Times New Roman"/>
          <w:b/>
          <w:sz w:val="24"/>
          <w:szCs w:val="24"/>
          <w:lang w:val="en-GB"/>
        </w:rPr>
      </w:pPr>
      <w:r w:rsidRPr="00F85627">
        <w:rPr>
          <w:rFonts w:ascii="Times New Roman" w:hAnsi="Times New Roman" w:cs="Times New Roman"/>
          <w:b/>
          <w:sz w:val="24"/>
          <w:szCs w:val="24"/>
          <w:lang w:val="en-GB"/>
        </w:rPr>
        <w:t>Project A</w:t>
      </w:r>
    </w:p>
    <w:tbl>
      <w:tblPr>
        <w:tblW w:w="9691" w:type="dxa"/>
        <w:jc w:val="center"/>
        <w:tblInd w:w="93" w:type="dxa"/>
        <w:tblLook w:val="04A0"/>
      </w:tblPr>
      <w:tblGrid>
        <w:gridCol w:w="1715"/>
        <w:gridCol w:w="2007"/>
        <w:gridCol w:w="1776"/>
        <w:gridCol w:w="950"/>
        <w:gridCol w:w="1263"/>
        <w:gridCol w:w="2032"/>
      </w:tblGrid>
      <w:tr w:rsidR="008F76EE" w:rsidRPr="00F85627" w:rsidTr="007E33FD">
        <w:trPr>
          <w:trHeight w:val="744"/>
          <w:jc w:val="center"/>
        </w:trPr>
        <w:tc>
          <w:tcPr>
            <w:tcW w:w="969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Working out for NPV Tesco Plc in Project A</w:t>
            </w:r>
          </w:p>
        </w:tc>
      </w:tr>
      <w:tr w:rsidR="008F76EE" w:rsidRPr="00F85627" w:rsidTr="007E33FD">
        <w:trPr>
          <w:trHeight w:val="744"/>
          <w:jc w:val="center"/>
        </w:trPr>
        <w:tc>
          <w:tcPr>
            <w:tcW w:w="1715"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Specifications</w:t>
            </w:r>
          </w:p>
        </w:tc>
        <w:tc>
          <w:tcPr>
            <w:tcW w:w="2007"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Initial (0)</w:t>
            </w:r>
          </w:p>
        </w:tc>
        <w:tc>
          <w:tcPr>
            <w:tcW w:w="1776"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First (1)</w:t>
            </w:r>
          </w:p>
        </w:tc>
        <w:tc>
          <w:tcPr>
            <w:tcW w:w="897"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Second (2)</w:t>
            </w:r>
          </w:p>
        </w:tc>
        <w:tc>
          <w:tcPr>
            <w:tcW w:w="1263"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Third (3)</w:t>
            </w:r>
          </w:p>
        </w:tc>
        <w:tc>
          <w:tcPr>
            <w:tcW w:w="203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Fourth (4)</w:t>
            </w:r>
          </w:p>
        </w:tc>
      </w:tr>
      <w:tr w:rsidR="008F76EE" w:rsidRPr="00F85627" w:rsidTr="007E33FD">
        <w:trPr>
          <w:trHeight w:val="744"/>
          <w:jc w:val="center"/>
        </w:trPr>
        <w:tc>
          <w:tcPr>
            <w:tcW w:w="1715"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Flows of Undiscounted Cash</w:t>
            </w:r>
          </w:p>
        </w:tc>
        <w:tc>
          <w:tcPr>
            <w:tcW w:w="2007"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103.00 </w:t>
            </w:r>
          </w:p>
        </w:tc>
        <w:tc>
          <w:tcPr>
            <w:tcW w:w="1776"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10.00 </w:t>
            </w:r>
          </w:p>
        </w:tc>
        <w:tc>
          <w:tcPr>
            <w:tcW w:w="897"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30</w:t>
            </w:r>
          </w:p>
        </w:tc>
        <w:tc>
          <w:tcPr>
            <w:tcW w:w="1263"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50</w:t>
            </w:r>
          </w:p>
        </w:tc>
        <w:tc>
          <w:tcPr>
            <w:tcW w:w="203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65</w:t>
            </w:r>
          </w:p>
        </w:tc>
      </w:tr>
      <w:tr w:rsidR="008F76EE" w:rsidRPr="00F85627" w:rsidTr="007E33FD">
        <w:trPr>
          <w:trHeight w:val="744"/>
          <w:jc w:val="center"/>
        </w:trPr>
        <w:tc>
          <w:tcPr>
            <w:tcW w:w="1715"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Factor Discounted (8.73%)</w:t>
            </w:r>
          </w:p>
        </w:tc>
        <w:tc>
          <w:tcPr>
            <w:tcW w:w="2007"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w:t>
            </w:r>
          </w:p>
        </w:tc>
        <w:tc>
          <w:tcPr>
            <w:tcW w:w="1776"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0.92</w:t>
            </w:r>
          </w:p>
        </w:tc>
        <w:tc>
          <w:tcPr>
            <w:tcW w:w="897"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0.846</w:t>
            </w:r>
          </w:p>
        </w:tc>
        <w:tc>
          <w:tcPr>
            <w:tcW w:w="1263"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0.77795</w:t>
            </w:r>
          </w:p>
        </w:tc>
        <w:tc>
          <w:tcPr>
            <w:tcW w:w="203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0.71549</w:t>
            </w:r>
          </w:p>
        </w:tc>
      </w:tr>
      <w:tr w:rsidR="008F76EE" w:rsidRPr="00F85627" w:rsidTr="007E33FD">
        <w:trPr>
          <w:trHeight w:val="744"/>
          <w:jc w:val="center"/>
        </w:trPr>
        <w:tc>
          <w:tcPr>
            <w:tcW w:w="1715"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Flow of Discounted Cash </w:t>
            </w:r>
          </w:p>
        </w:tc>
        <w:tc>
          <w:tcPr>
            <w:tcW w:w="2007"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103.00 </w:t>
            </w:r>
          </w:p>
        </w:tc>
        <w:tc>
          <w:tcPr>
            <w:tcW w:w="1776"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9.20 </w:t>
            </w:r>
          </w:p>
        </w:tc>
        <w:tc>
          <w:tcPr>
            <w:tcW w:w="897"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25.38 </w:t>
            </w:r>
          </w:p>
        </w:tc>
        <w:tc>
          <w:tcPr>
            <w:tcW w:w="1263"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38.90 </w:t>
            </w:r>
          </w:p>
        </w:tc>
        <w:tc>
          <w:tcPr>
            <w:tcW w:w="203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46.51 </w:t>
            </w:r>
          </w:p>
        </w:tc>
      </w:tr>
      <w:tr w:rsidR="008F76EE" w:rsidRPr="00F85627" w:rsidTr="007E33FD">
        <w:trPr>
          <w:trHeight w:val="744"/>
          <w:jc w:val="center"/>
        </w:trPr>
        <w:tc>
          <w:tcPr>
            <w:tcW w:w="1715"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NPV</w:t>
            </w:r>
          </w:p>
        </w:tc>
        <w:tc>
          <w:tcPr>
            <w:tcW w:w="7976" w:type="dxa"/>
            <w:gridSpan w:val="5"/>
            <w:tcBorders>
              <w:top w:val="single" w:sz="4" w:space="0" w:color="auto"/>
              <w:left w:val="nil"/>
              <w:bottom w:val="single" w:sz="4" w:space="0" w:color="auto"/>
              <w:right w:val="single" w:sz="4" w:space="0" w:color="000000"/>
            </w:tcBorders>
            <w:shd w:val="clear" w:color="auto" w:fill="auto"/>
            <w:noWrap/>
            <w:vAlign w:val="bottom"/>
            <w:hideMark/>
          </w:tcPr>
          <w:p w:rsidR="008F76EE" w:rsidRPr="00F85627" w:rsidRDefault="008F76EE"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 xml:space="preserve"> £                                                                                                                                                                                                                     16.98 </w:t>
            </w:r>
          </w:p>
        </w:tc>
      </w:tr>
    </w:tbl>
    <w:p w:rsidR="008F76EE" w:rsidRPr="00F85627" w:rsidRDefault="008F76EE" w:rsidP="000121CF">
      <w:pPr>
        <w:spacing w:line="360" w:lineRule="auto"/>
        <w:jc w:val="both"/>
        <w:rPr>
          <w:rFonts w:ascii="Times New Roman" w:hAnsi="Times New Roman" w:cs="Times New Roman"/>
          <w:sz w:val="24"/>
          <w:szCs w:val="24"/>
          <w:lang w:val="en-GB"/>
        </w:rPr>
      </w:pPr>
    </w:p>
    <w:p w:rsidR="008F76EE" w:rsidRPr="00F85627" w:rsidRDefault="008F76EE" w:rsidP="000121CF">
      <w:pPr>
        <w:spacing w:line="360" w:lineRule="auto"/>
        <w:jc w:val="both"/>
        <w:rPr>
          <w:rFonts w:ascii="Times New Roman" w:hAnsi="Times New Roman" w:cs="Times New Roman"/>
          <w:b/>
          <w:sz w:val="24"/>
          <w:szCs w:val="24"/>
          <w:lang w:val="en-GB"/>
        </w:rPr>
      </w:pPr>
      <w:r w:rsidRPr="00F85627">
        <w:rPr>
          <w:rFonts w:ascii="Times New Roman" w:hAnsi="Times New Roman" w:cs="Times New Roman"/>
          <w:b/>
          <w:sz w:val="24"/>
          <w:szCs w:val="24"/>
          <w:lang w:val="en-GB"/>
        </w:rPr>
        <w:t>Project B</w:t>
      </w:r>
    </w:p>
    <w:tbl>
      <w:tblPr>
        <w:tblW w:w="8876" w:type="dxa"/>
        <w:jc w:val="center"/>
        <w:tblInd w:w="93" w:type="dxa"/>
        <w:tblLook w:val="04A0"/>
      </w:tblPr>
      <w:tblGrid>
        <w:gridCol w:w="1630"/>
        <w:gridCol w:w="1870"/>
        <w:gridCol w:w="1654"/>
        <w:gridCol w:w="950"/>
        <w:gridCol w:w="1176"/>
        <w:gridCol w:w="1892"/>
      </w:tblGrid>
      <w:tr w:rsidR="008F76EE" w:rsidRPr="00F85627" w:rsidTr="007E33FD">
        <w:trPr>
          <w:trHeight w:val="910"/>
          <w:jc w:val="center"/>
        </w:trPr>
        <w:tc>
          <w:tcPr>
            <w:tcW w:w="8876"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center"/>
              <w:rPr>
                <w:rFonts w:ascii="Times New Roman" w:eastAsia="Times New Roman" w:hAnsi="Times New Roman" w:cs="Times New Roman"/>
                <w:b/>
                <w:bCs/>
                <w:sz w:val="24"/>
                <w:szCs w:val="24"/>
                <w:lang w:val="en-GB"/>
              </w:rPr>
            </w:pPr>
            <w:bookmarkStart w:id="9" w:name="_GoBack"/>
            <w:r w:rsidRPr="00F85627">
              <w:rPr>
                <w:rFonts w:ascii="Times New Roman" w:eastAsia="Times New Roman" w:hAnsi="Times New Roman" w:cs="Times New Roman"/>
                <w:b/>
                <w:bCs/>
                <w:sz w:val="24"/>
                <w:szCs w:val="24"/>
                <w:lang w:val="en-GB"/>
              </w:rPr>
              <w:t>Working out for NPV Tesco Plc in Project B</w:t>
            </w:r>
          </w:p>
        </w:tc>
      </w:tr>
      <w:tr w:rsidR="008F76EE" w:rsidRPr="00F85627" w:rsidTr="007E33FD">
        <w:trPr>
          <w:trHeight w:val="910"/>
          <w:jc w:val="center"/>
        </w:trPr>
        <w:tc>
          <w:tcPr>
            <w:tcW w:w="1449"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lastRenderedPageBreak/>
              <w:t>Specifications</w:t>
            </w:r>
          </w:p>
        </w:tc>
        <w:tc>
          <w:tcPr>
            <w:tcW w:w="187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Initial (0)</w:t>
            </w:r>
          </w:p>
        </w:tc>
        <w:tc>
          <w:tcPr>
            <w:tcW w:w="1654"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First (1)</w:t>
            </w:r>
          </w:p>
        </w:tc>
        <w:tc>
          <w:tcPr>
            <w:tcW w:w="835"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Second (2)</w:t>
            </w:r>
          </w:p>
        </w:tc>
        <w:tc>
          <w:tcPr>
            <w:tcW w:w="1176"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Third (3)</w:t>
            </w:r>
          </w:p>
        </w:tc>
        <w:tc>
          <w:tcPr>
            <w:tcW w:w="189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Fourth (4)</w:t>
            </w:r>
          </w:p>
        </w:tc>
      </w:tr>
      <w:tr w:rsidR="008F76EE" w:rsidRPr="00F85627" w:rsidTr="007E33FD">
        <w:trPr>
          <w:trHeight w:val="910"/>
          <w:jc w:val="center"/>
        </w:trPr>
        <w:tc>
          <w:tcPr>
            <w:tcW w:w="1449"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Undiscounted Cash Flows</w:t>
            </w:r>
          </w:p>
        </w:tc>
        <w:tc>
          <w:tcPr>
            <w:tcW w:w="187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-115</w:t>
            </w:r>
          </w:p>
        </w:tc>
        <w:tc>
          <w:tcPr>
            <w:tcW w:w="1654"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60</w:t>
            </w:r>
          </w:p>
        </w:tc>
        <w:tc>
          <w:tcPr>
            <w:tcW w:w="835"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40</w:t>
            </w:r>
          </w:p>
        </w:tc>
        <w:tc>
          <w:tcPr>
            <w:tcW w:w="1176"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60</w:t>
            </w:r>
          </w:p>
        </w:tc>
        <w:tc>
          <w:tcPr>
            <w:tcW w:w="189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5</w:t>
            </w:r>
          </w:p>
        </w:tc>
      </w:tr>
      <w:tr w:rsidR="008F76EE" w:rsidRPr="00F85627" w:rsidTr="007E33FD">
        <w:trPr>
          <w:trHeight w:val="910"/>
          <w:jc w:val="center"/>
        </w:trPr>
        <w:tc>
          <w:tcPr>
            <w:tcW w:w="1449"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Discount factor (8.73%)</w:t>
            </w:r>
          </w:p>
        </w:tc>
        <w:tc>
          <w:tcPr>
            <w:tcW w:w="187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1</w:t>
            </w:r>
          </w:p>
        </w:tc>
        <w:tc>
          <w:tcPr>
            <w:tcW w:w="1654"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0.92</w:t>
            </w:r>
          </w:p>
        </w:tc>
        <w:tc>
          <w:tcPr>
            <w:tcW w:w="835"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0.846</w:t>
            </w:r>
          </w:p>
        </w:tc>
        <w:tc>
          <w:tcPr>
            <w:tcW w:w="1176"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0.77795</w:t>
            </w:r>
          </w:p>
        </w:tc>
        <w:tc>
          <w:tcPr>
            <w:tcW w:w="189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jc w:val="right"/>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0.71549</w:t>
            </w:r>
          </w:p>
        </w:tc>
      </w:tr>
      <w:tr w:rsidR="008F76EE" w:rsidRPr="00F85627" w:rsidTr="007E33FD">
        <w:trPr>
          <w:trHeight w:val="910"/>
          <w:jc w:val="center"/>
        </w:trPr>
        <w:tc>
          <w:tcPr>
            <w:tcW w:w="1449"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Discounted Cash Flow</w:t>
            </w:r>
          </w:p>
        </w:tc>
        <w:tc>
          <w:tcPr>
            <w:tcW w:w="1870"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115.00 </w:t>
            </w:r>
          </w:p>
        </w:tc>
        <w:tc>
          <w:tcPr>
            <w:tcW w:w="1654"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55.18 </w:t>
            </w:r>
          </w:p>
        </w:tc>
        <w:tc>
          <w:tcPr>
            <w:tcW w:w="835"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33.83 </w:t>
            </w:r>
          </w:p>
        </w:tc>
        <w:tc>
          <w:tcPr>
            <w:tcW w:w="1176"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46.68 </w:t>
            </w:r>
          </w:p>
        </w:tc>
        <w:tc>
          <w:tcPr>
            <w:tcW w:w="1892" w:type="dxa"/>
            <w:tcBorders>
              <w:top w:val="nil"/>
              <w:left w:val="nil"/>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sz w:val="24"/>
                <w:szCs w:val="24"/>
                <w:lang w:val="en-GB"/>
              </w:rPr>
            </w:pPr>
            <w:r w:rsidRPr="00F85627">
              <w:rPr>
                <w:rFonts w:ascii="Times New Roman" w:eastAsia="Times New Roman" w:hAnsi="Times New Roman" w:cs="Times New Roman"/>
                <w:sz w:val="24"/>
                <w:szCs w:val="24"/>
                <w:lang w:val="en-GB"/>
              </w:rPr>
              <w:t xml:space="preserve"> £                                             3.58 </w:t>
            </w:r>
          </w:p>
        </w:tc>
      </w:tr>
      <w:tr w:rsidR="008F76EE" w:rsidRPr="00F85627" w:rsidTr="007E33FD">
        <w:trPr>
          <w:trHeight w:val="910"/>
          <w:jc w:val="center"/>
        </w:trPr>
        <w:tc>
          <w:tcPr>
            <w:tcW w:w="1449" w:type="dxa"/>
            <w:tcBorders>
              <w:top w:val="nil"/>
              <w:left w:val="single" w:sz="4" w:space="0" w:color="auto"/>
              <w:bottom w:val="single" w:sz="4" w:space="0" w:color="auto"/>
              <w:right w:val="single" w:sz="4" w:space="0" w:color="auto"/>
            </w:tcBorders>
            <w:shd w:val="clear" w:color="auto" w:fill="auto"/>
            <w:noWrap/>
            <w:vAlign w:val="bottom"/>
            <w:hideMark/>
          </w:tcPr>
          <w:p w:rsidR="008F76EE" w:rsidRPr="00F85627" w:rsidRDefault="008F76EE" w:rsidP="000121CF">
            <w:pPr>
              <w:spacing w:line="360" w:lineRule="auto"/>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NPV</w:t>
            </w:r>
          </w:p>
        </w:tc>
        <w:tc>
          <w:tcPr>
            <w:tcW w:w="7427" w:type="dxa"/>
            <w:gridSpan w:val="5"/>
            <w:tcBorders>
              <w:top w:val="single" w:sz="4" w:space="0" w:color="auto"/>
              <w:left w:val="nil"/>
              <w:bottom w:val="single" w:sz="4" w:space="0" w:color="auto"/>
              <w:right w:val="single" w:sz="4" w:space="0" w:color="000000"/>
            </w:tcBorders>
            <w:shd w:val="clear" w:color="auto" w:fill="auto"/>
            <w:noWrap/>
            <w:vAlign w:val="bottom"/>
            <w:hideMark/>
          </w:tcPr>
          <w:p w:rsidR="008F76EE" w:rsidRPr="00F85627" w:rsidRDefault="008F76EE" w:rsidP="000121CF">
            <w:pPr>
              <w:spacing w:line="360" w:lineRule="auto"/>
              <w:jc w:val="center"/>
              <w:rPr>
                <w:rFonts w:ascii="Times New Roman" w:eastAsia="Times New Roman" w:hAnsi="Times New Roman" w:cs="Times New Roman"/>
                <w:b/>
                <w:bCs/>
                <w:sz w:val="24"/>
                <w:szCs w:val="24"/>
                <w:lang w:val="en-GB"/>
              </w:rPr>
            </w:pPr>
            <w:r w:rsidRPr="00F85627">
              <w:rPr>
                <w:rFonts w:ascii="Times New Roman" w:eastAsia="Times New Roman" w:hAnsi="Times New Roman" w:cs="Times New Roman"/>
                <w:b/>
                <w:bCs/>
                <w:sz w:val="24"/>
                <w:szCs w:val="24"/>
                <w:lang w:val="en-GB"/>
              </w:rPr>
              <w:t xml:space="preserve"> £                                                                                                                                                                                                                     24.27 </w:t>
            </w:r>
          </w:p>
        </w:tc>
      </w:tr>
      <w:bookmarkEnd w:id="9"/>
    </w:tbl>
    <w:p w:rsidR="008F76EE" w:rsidRPr="00F85627" w:rsidRDefault="008F76EE" w:rsidP="000121CF">
      <w:pPr>
        <w:spacing w:line="360" w:lineRule="auto"/>
        <w:jc w:val="both"/>
        <w:rPr>
          <w:rFonts w:ascii="Times New Roman" w:hAnsi="Times New Roman" w:cs="Times New Roman"/>
          <w:sz w:val="24"/>
          <w:szCs w:val="24"/>
          <w:lang w:val="en-GB"/>
        </w:rPr>
      </w:pPr>
    </w:p>
    <w:p w:rsidR="008F76EE" w:rsidRPr="00F85627" w:rsidRDefault="008F76EE" w:rsidP="000121CF">
      <w:pPr>
        <w:spacing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In the NPV calculation Result for Project B is effective in the competitive market. </w:t>
      </w:r>
    </w:p>
    <w:p w:rsidR="008F76EE" w:rsidRPr="00F85627" w:rsidRDefault="008F76EE" w:rsidP="000121CF">
      <w:pPr>
        <w:spacing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It can be recommended that Investment if Tesco is effective in Project A, as effective return can be obtained within time period. </w:t>
      </w:r>
    </w:p>
    <w:p w:rsidR="00C349B9" w:rsidRPr="00F85627" w:rsidRDefault="00C349B9" w:rsidP="000121CF">
      <w:pPr>
        <w:pStyle w:val="Heading3"/>
        <w:spacing w:line="360" w:lineRule="auto"/>
        <w:rPr>
          <w:szCs w:val="24"/>
          <w:lang w:val="en-GB"/>
        </w:rPr>
      </w:pPr>
      <w:bookmarkStart w:id="10" w:name="_Toc28436915"/>
      <w:r w:rsidRPr="00F85627">
        <w:rPr>
          <w:szCs w:val="24"/>
          <w:lang w:val="en-GB"/>
        </w:rPr>
        <w:t>2. Discussing advantages and shortcomings</w:t>
      </w:r>
      <w:bookmarkEnd w:id="10"/>
      <w:r w:rsidRPr="00F85627">
        <w:rPr>
          <w:szCs w:val="24"/>
          <w:lang w:val="en-GB"/>
        </w:rPr>
        <w:t xml:space="preserve"> </w:t>
      </w:r>
    </w:p>
    <w:p w:rsidR="00C349B9" w:rsidRPr="00F85627" w:rsidRDefault="00C349B9" w:rsidP="000121CF">
      <w:pPr>
        <w:spacing w:before="240" w:after="240" w:line="360" w:lineRule="auto"/>
        <w:jc w:val="both"/>
        <w:rPr>
          <w:rFonts w:ascii="Times New Roman" w:hAnsi="Times New Roman" w:cs="Times New Roman"/>
          <w:b/>
          <w:sz w:val="24"/>
          <w:szCs w:val="24"/>
          <w:lang w:val="en-GB"/>
        </w:rPr>
      </w:pPr>
      <w:r w:rsidRPr="00F85627">
        <w:rPr>
          <w:rFonts w:ascii="Times New Roman" w:hAnsi="Times New Roman" w:cs="Times New Roman"/>
          <w:b/>
          <w:sz w:val="24"/>
          <w:szCs w:val="24"/>
          <w:lang w:val="en-GB"/>
        </w:rPr>
        <w:t>Payback Period (PBP)</w:t>
      </w:r>
    </w:p>
    <w:p w:rsidR="00C349B9" w:rsidRPr="00F85627" w:rsidRDefault="00C349B9" w:rsidP="000121CF">
      <w:pPr>
        <w:spacing w:before="240" w:after="240"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Payback period (PBP) is a capital budgeting process that helps in knowing return obtained from the investment that is made. Based on the words of </w:t>
      </w:r>
      <w:proofErr w:type="spellStart"/>
      <w:r w:rsidRPr="00F85627">
        <w:rPr>
          <w:rFonts w:ascii="Times New Roman" w:hAnsi="Times New Roman" w:cs="Times New Roman"/>
          <w:sz w:val="24"/>
          <w:szCs w:val="24"/>
          <w:lang w:val="en-GB"/>
        </w:rPr>
        <w:t>Lin</w:t>
      </w:r>
      <w:r w:rsidRPr="00F85627">
        <w:rPr>
          <w:rFonts w:ascii="Times New Roman" w:hAnsi="Times New Roman" w:cs="Times New Roman"/>
          <w:i/>
          <w:sz w:val="24"/>
          <w:szCs w:val="24"/>
          <w:lang w:val="en-GB"/>
        </w:rPr>
        <w:t>et</w:t>
      </w:r>
      <w:proofErr w:type="spellEnd"/>
      <w:r w:rsidRPr="00F85627">
        <w:rPr>
          <w:rFonts w:ascii="Times New Roman" w:hAnsi="Times New Roman" w:cs="Times New Roman"/>
          <w:i/>
          <w:sz w:val="24"/>
          <w:szCs w:val="24"/>
          <w:lang w:val="en-GB"/>
        </w:rPr>
        <w:t xml:space="preserve"> al. </w:t>
      </w:r>
      <w:r w:rsidRPr="00F85627">
        <w:rPr>
          <w:rFonts w:ascii="Times New Roman" w:hAnsi="Times New Roman" w:cs="Times New Roman"/>
          <w:sz w:val="24"/>
          <w:szCs w:val="24"/>
          <w:lang w:val="en-GB"/>
        </w:rPr>
        <w:t xml:space="preserve">(2015), it can be derived that use of PBP is effective as the process helps in selecting profitable project. One of the </w:t>
      </w:r>
      <w:r w:rsidRPr="00F85627">
        <w:rPr>
          <w:rFonts w:ascii="Times New Roman" w:hAnsi="Times New Roman" w:cs="Times New Roman"/>
          <w:b/>
          <w:i/>
          <w:sz w:val="24"/>
          <w:szCs w:val="24"/>
          <w:lang w:val="en-GB"/>
        </w:rPr>
        <w:t>advantages</w:t>
      </w:r>
      <w:r w:rsidRPr="00F85627">
        <w:rPr>
          <w:rFonts w:ascii="Times New Roman" w:hAnsi="Times New Roman" w:cs="Times New Roman"/>
          <w:sz w:val="24"/>
          <w:szCs w:val="24"/>
          <w:lang w:val="en-GB"/>
        </w:rPr>
        <w:t xml:space="preserve"> of using this capital budgeting process is that the method is straightforward and easy to be calculated. On the other hand level of loss is also reduced along with the use of PBP method in the time of investment process. </w:t>
      </w:r>
      <w:r w:rsidRPr="00F85627">
        <w:rPr>
          <w:rFonts w:ascii="Times New Roman" w:hAnsi="Times New Roman" w:cs="Times New Roman"/>
          <w:b/>
          <w:i/>
          <w:sz w:val="24"/>
          <w:szCs w:val="24"/>
          <w:lang w:val="en-GB"/>
        </w:rPr>
        <w:t>Shortcoming</w:t>
      </w:r>
      <w:r w:rsidRPr="00F85627">
        <w:rPr>
          <w:rFonts w:ascii="Times New Roman" w:hAnsi="Times New Roman" w:cs="Times New Roman"/>
          <w:sz w:val="24"/>
          <w:szCs w:val="24"/>
          <w:lang w:val="en-GB"/>
        </w:rPr>
        <w:t xml:space="preserve"> of using PBP is identifying that time value of money is not taken into consideration that can affect profitability process. </w:t>
      </w:r>
    </w:p>
    <w:p w:rsidR="00C349B9" w:rsidRPr="00F85627" w:rsidRDefault="00C349B9" w:rsidP="000121CF">
      <w:pPr>
        <w:spacing w:before="240" w:after="240" w:line="360" w:lineRule="auto"/>
        <w:jc w:val="both"/>
        <w:rPr>
          <w:rFonts w:ascii="Times New Roman" w:hAnsi="Times New Roman" w:cs="Times New Roman"/>
          <w:b/>
          <w:sz w:val="24"/>
          <w:szCs w:val="24"/>
          <w:lang w:val="en-GB"/>
        </w:rPr>
      </w:pPr>
      <w:r w:rsidRPr="00F85627">
        <w:rPr>
          <w:rFonts w:ascii="Times New Roman" w:hAnsi="Times New Roman" w:cs="Times New Roman"/>
          <w:b/>
          <w:sz w:val="24"/>
          <w:szCs w:val="24"/>
          <w:lang w:val="en-GB"/>
        </w:rPr>
        <w:t>Internal Rate of Return (IRR)</w:t>
      </w:r>
    </w:p>
    <w:p w:rsidR="00C349B9" w:rsidRPr="00F85627" w:rsidRDefault="00C349B9" w:rsidP="000121CF">
      <w:pPr>
        <w:spacing w:before="240" w:after="240"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IRR is an accounting calculation that helps in knowing potential investment required to be made for obtaining effective profit percentage. As opined by the words of </w:t>
      </w:r>
      <w:proofErr w:type="spellStart"/>
      <w:r w:rsidRPr="00F85627">
        <w:rPr>
          <w:rFonts w:ascii="Times New Roman" w:hAnsi="Times New Roman" w:cs="Times New Roman"/>
          <w:sz w:val="24"/>
          <w:szCs w:val="24"/>
          <w:lang w:val="en-GB"/>
        </w:rPr>
        <w:t>Santandrea</w:t>
      </w:r>
      <w:proofErr w:type="spellEnd"/>
      <w:r w:rsidR="00463993" w:rsidRPr="00F85627">
        <w:rPr>
          <w:rFonts w:ascii="Times New Roman" w:hAnsi="Times New Roman" w:cs="Times New Roman"/>
          <w:sz w:val="24"/>
          <w:szCs w:val="24"/>
          <w:lang w:val="en-GB"/>
        </w:rPr>
        <w:t xml:space="preserve"> </w:t>
      </w:r>
      <w:r w:rsidRPr="00F85627">
        <w:rPr>
          <w:rFonts w:ascii="Times New Roman" w:hAnsi="Times New Roman" w:cs="Times New Roman"/>
          <w:i/>
          <w:sz w:val="24"/>
          <w:szCs w:val="24"/>
          <w:lang w:val="en-GB"/>
        </w:rPr>
        <w:t xml:space="preserve">et al. </w:t>
      </w:r>
      <w:r w:rsidRPr="00F85627">
        <w:rPr>
          <w:rFonts w:ascii="Times New Roman" w:hAnsi="Times New Roman" w:cs="Times New Roman"/>
          <w:sz w:val="24"/>
          <w:szCs w:val="24"/>
          <w:lang w:val="en-GB"/>
        </w:rPr>
        <w:t xml:space="preserve">(2017), it can be identified that use of IRR is effective in an organisation as one of its </w:t>
      </w:r>
      <w:r w:rsidRPr="00F85627">
        <w:rPr>
          <w:rFonts w:ascii="Times New Roman" w:hAnsi="Times New Roman" w:cs="Times New Roman"/>
          <w:b/>
          <w:i/>
          <w:sz w:val="24"/>
          <w:szCs w:val="24"/>
          <w:lang w:val="en-GB"/>
        </w:rPr>
        <w:t>advantages</w:t>
      </w:r>
      <w:r w:rsidRPr="00F85627">
        <w:rPr>
          <w:rFonts w:ascii="Times New Roman" w:hAnsi="Times New Roman" w:cs="Times New Roman"/>
          <w:sz w:val="24"/>
          <w:szCs w:val="24"/>
          <w:lang w:val="en-GB"/>
        </w:rPr>
        <w:t xml:space="preserve"> is that </w:t>
      </w:r>
      <w:r w:rsidRPr="00F85627">
        <w:rPr>
          <w:rFonts w:ascii="Times New Roman" w:hAnsi="Times New Roman" w:cs="Times New Roman"/>
          <w:sz w:val="24"/>
          <w:szCs w:val="24"/>
          <w:lang w:val="en-GB"/>
        </w:rPr>
        <w:lastRenderedPageBreak/>
        <w:t xml:space="preserve">time value of money is effectively considered in the time of calculating this process. On the other hand, </w:t>
      </w:r>
      <w:r w:rsidRPr="00F85627">
        <w:rPr>
          <w:rFonts w:ascii="Times New Roman" w:hAnsi="Times New Roman" w:cs="Times New Roman"/>
          <w:b/>
          <w:i/>
          <w:sz w:val="24"/>
          <w:szCs w:val="24"/>
          <w:lang w:val="en-GB"/>
        </w:rPr>
        <w:t>shortcomings</w:t>
      </w:r>
      <w:r w:rsidRPr="00F85627">
        <w:rPr>
          <w:rFonts w:ascii="Times New Roman" w:hAnsi="Times New Roman" w:cs="Times New Roman"/>
          <w:sz w:val="24"/>
          <w:szCs w:val="24"/>
          <w:lang w:val="en-GB"/>
        </w:rPr>
        <w:t xml:space="preserve"> identified in the time of calculation is that economic scale is totally ignored that can put effect on v investment process.</w:t>
      </w:r>
    </w:p>
    <w:p w:rsidR="00C349B9" w:rsidRPr="00F85627" w:rsidRDefault="00C349B9" w:rsidP="000121CF">
      <w:pPr>
        <w:spacing w:before="240" w:after="240" w:line="360" w:lineRule="auto"/>
        <w:jc w:val="both"/>
        <w:rPr>
          <w:rFonts w:ascii="Times New Roman" w:hAnsi="Times New Roman" w:cs="Times New Roman"/>
          <w:b/>
          <w:sz w:val="24"/>
          <w:szCs w:val="24"/>
          <w:lang w:val="en-GB"/>
        </w:rPr>
      </w:pPr>
      <w:r w:rsidRPr="00F85627">
        <w:rPr>
          <w:rFonts w:ascii="Times New Roman" w:hAnsi="Times New Roman" w:cs="Times New Roman"/>
          <w:b/>
          <w:sz w:val="24"/>
          <w:szCs w:val="24"/>
          <w:lang w:val="en-GB"/>
        </w:rPr>
        <w:t>Net Present Value (NPV)</w:t>
      </w:r>
    </w:p>
    <w:p w:rsidR="00C349B9" w:rsidRPr="00F85627" w:rsidRDefault="00C349B9" w:rsidP="000121CF">
      <w:pPr>
        <w:spacing w:before="240" w:after="240"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Use of NPV is beneficial for an organisation as a process helps in net value of cash flow a project is identified to be generated in a basic operational period. On the other hand, as argued by the words of </w:t>
      </w:r>
      <w:proofErr w:type="spellStart"/>
      <w:r w:rsidRPr="00F85627">
        <w:rPr>
          <w:rFonts w:ascii="Times New Roman" w:hAnsi="Times New Roman" w:cs="Times New Roman"/>
          <w:sz w:val="24"/>
          <w:szCs w:val="24"/>
          <w:lang w:val="en-GB"/>
        </w:rPr>
        <w:t>Shu</w:t>
      </w:r>
      <w:proofErr w:type="spellEnd"/>
      <w:r w:rsidR="00463993" w:rsidRPr="00F85627">
        <w:rPr>
          <w:rFonts w:ascii="Times New Roman" w:hAnsi="Times New Roman" w:cs="Times New Roman"/>
          <w:sz w:val="24"/>
          <w:szCs w:val="24"/>
          <w:lang w:val="en-GB"/>
        </w:rPr>
        <w:t xml:space="preserve"> </w:t>
      </w:r>
      <w:r w:rsidRPr="00F85627">
        <w:rPr>
          <w:rFonts w:ascii="Times New Roman" w:hAnsi="Times New Roman" w:cs="Times New Roman"/>
          <w:i/>
          <w:sz w:val="24"/>
          <w:szCs w:val="24"/>
          <w:lang w:val="en-GB"/>
        </w:rPr>
        <w:t xml:space="preserve">et al. </w:t>
      </w:r>
      <w:r w:rsidRPr="00F85627">
        <w:rPr>
          <w:rFonts w:ascii="Times New Roman" w:hAnsi="Times New Roman" w:cs="Times New Roman"/>
          <w:sz w:val="24"/>
          <w:szCs w:val="24"/>
          <w:lang w:val="en-GB"/>
        </w:rPr>
        <w:t xml:space="preserve">(2016), it can be commented that both positive and negative Outlook is effectively identified along with the computation of NPV. One of the </w:t>
      </w:r>
      <w:r w:rsidRPr="00F85627">
        <w:rPr>
          <w:rFonts w:ascii="Times New Roman" w:hAnsi="Times New Roman" w:cs="Times New Roman"/>
          <w:b/>
          <w:i/>
          <w:sz w:val="24"/>
          <w:szCs w:val="24"/>
          <w:lang w:val="en-GB"/>
        </w:rPr>
        <w:t>advantages</w:t>
      </w:r>
      <w:r w:rsidRPr="00F85627">
        <w:rPr>
          <w:rFonts w:ascii="Times New Roman" w:hAnsi="Times New Roman" w:cs="Times New Roman"/>
          <w:sz w:val="24"/>
          <w:szCs w:val="24"/>
          <w:lang w:val="en-GB"/>
        </w:rPr>
        <w:t xml:space="preserve"> in times of using NPV is that reinvestment process can be effectively assumed. </w:t>
      </w:r>
      <w:r w:rsidRPr="00F85627">
        <w:rPr>
          <w:rFonts w:ascii="Times New Roman" w:hAnsi="Times New Roman" w:cs="Times New Roman"/>
          <w:b/>
          <w:i/>
          <w:sz w:val="24"/>
          <w:szCs w:val="24"/>
          <w:lang w:val="en-GB"/>
        </w:rPr>
        <w:t>Shortcoming</w:t>
      </w:r>
      <w:r w:rsidRPr="00F85627">
        <w:rPr>
          <w:rFonts w:ascii="Times New Roman" w:hAnsi="Times New Roman" w:cs="Times New Roman"/>
          <w:sz w:val="24"/>
          <w:szCs w:val="24"/>
          <w:lang w:val="en-GB"/>
        </w:rPr>
        <w:t xml:space="preserve"> that is faced in times of calculating this procedure is that sunk cost is totally ignored by organisations.</w:t>
      </w:r>
    </w:p>
    <w:p w:rsidR="00C349B9" w:rsidRPr="00F85627" w:rsidRDefault="00C349B9" w:rsidP="000121CF">
      <w:pPr>
        <w:pStyle w:val="Heading1"/>
        <w:spacing w:before="240" w:after="240" w:line="360" w:lineRule="auto"/>
        <w:rPr>
          <w:color w:val="auto"/>
          <w:sz w:val="24"/>
          <w:szCs w:val="24"/>
          <w:lang w:val="en-GB"/>
        </w:rPr>
      </w:pPr>
      <w:bookmarkStart w:id="11" w:name="_Toc28436916"/>
      <w:r w:rsidRPr="00F85627">
        <w:rPr>
          <w:color w:val="auto"/>
          <w:sz w:val="24"/>
          <w:szCs w:val="24"/>
          <w:lang w:val="en-GB"/>
        </w:rPr>
        <w:t>Conclusion</w:t>
      </w:r>
      <w:bookmarkEnd w:id="11"/>
      <w:r w:rsidRPr="00F85627">
        <w:rPr>
          <w:color w:val="auto"/>
          <w:sz w:val="24"/>
          <w:szCs w:val="24"/>
          <w:lang w:val="en-GB"/>
        </w:rPr>
        <w:t xml:space="preserve"> </w:t>
      </w:r>
    </w:p>
    <w:p w:rsidR="001D3E67" w:rsidRPr="00F85627" w:rsidRDefault="00C349B9" w:rsidP="0091579D">
      <w:pPr>
        <w:spacing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Management of financial transaction is essential in an organisation as the process helps in knowing its health in competitive market. Tesco is recognized as the biggest retail business in the UK showcase. Basic and clean work is a primary adage of Tesco in the competitive market zone. There are various alerts, outrage and regularly developing misfortunes distinguished in Tesco that can be kept aside dependent on the development level. Likewise Tesco has marginally centred on client need that is kept on their concentration and conveys a wide range of item and administration required in regular day to day existence. So as to investigate the money related situation of Tesco against its rival </w:t>
      </w:r>
      <w:r w:rsidR="00463993" w:rsidRPr="00F85627">
        <w:rPr>
          <w:rFonts w:ascii="Times New Roman" w:hAnsi="Times New Roman" w:cs="Times New Roman"/>
          <w:sz w:val="24"/>
          <w:szCs w:val="24"/>
          <w:lang w:val="en-GB"/>
        </w:rPr>
        <w:t>Morrison</w:t>
      </w:r>
      <w:r w:rsidRPr="00F85627">
        <w:rPr>
          <w:rFonts w:ascii="Times New Roman" w:hAnsi="Times New Roman" w:cs="Times New Roman"/>
          <w:sz w:val="24"/>
          <w:szCs w:val="24"/>
          <w:lang w:val="en-GB"/>
        </w:rPr>
        <w:t xml:space="preserve"> in the course of the most recent five years, proportions have been determined. In the future operation effective position can be developed by Tesco as per the evaluation made. Situated in the calculation above, it has been distinguished that Project A is compelling for Tesco as far as future venture process. One of the upsides of utilizing this capital planning process is that the technique is direct and simple to be determined. IRR is a bookkeeping estimation that aides in realizing potential venture required to be made for getting powerful benefit rate.</w:t>
      </w:r>
    </w:p>
    <w:p w:rsidR="001D3E67" w:rsidRPr="00F85627" w:rsidRDefault="001D3E67" w:rsidP="000121CF">
      <w:pPr>
        <w:spacing w:line="360" w:lineRule="auto"/>
        <w:jc w:val="center"/>
        <w:rPr>
          <w:rFonts w:ascii="Times New Roman" w:hAnsi="Times New Roman" w:cs="Times New Roman"/>
          <w:sz w:val="24"/>
          <w:szCs w:val="24"/>
          <w:lang w:val="en-GB"/>
        </w:rPr>
      </w:pPr>
      <w:r w:rsidRPr="00F85627">
        <w:rPr>
          <w:rFonts w:ascii="Times New Roman" w:hAnsi="Times New Roman" w:cs="Times New Roman"/>
          <w:sz w:val="24"/>
          <w:szCs w:val="24"/>
          <w:lang w:val="en-GB"/>
        </w:rPr>
        <w:br w:type="page"/>
      </w:r>
    </w:p>
    <w:p w:rsidR="00C349B9" w:rsidRPr="00F85627" w:rsidRDefault="00C349B9" w:rsidP="000121CF">
      <w:pPr>
        <w:pStyle w:val="Heading1"/>
        <w:spacing w:line="360" w:lineRule="auto"/>
        <w:rPr>
          <w:color w:val="auto"/>
          <w:sz w:val="24"/>
          <w:szCs w:val="24"/>
          <w:lang w:val="en-GB"/>
        </w:rPr>
      </w:pPr>
      <w:bookmarkStart w:id="12" w:name="_Toc28436917"/>
      <w:r w:rsidRPr="00F85627">
        <w:rPr>
          <w:color w:val="auto"/>
          <w:sz w:val="24"/>
          <w:szCs w:val="24"/>
          <w:lang w:val="en-GB"/>
        </w:rPr>
        <w:lastRenderedPageBreak/>
        <w:t>Reference list</w:t>
      </w:r>
      <w:bookmarkEnd w:id="12"/>
      <w:r w:rsidRPr="00F85627">
        <w:rPr>
          <w:color w:val="auto"/>
          <w:sz w:val="24"/>
          <w:szCs w:val="24"/>
          <w:lang w:val="en-GB"/>
        </w:rPr>
        <w:t xml:space="preserve"> </w:t>
      </w:r>
    </w:p>
    <w:p w:rsidR="0044556F" w:rsidRPr="00F85627" w:rsidRDefault="0044556F" w:rsidP="000121CF">
      <w:pPr>
        <w:spacing w:before="240" w:after="240" w:line="360" w:lineRule="auto"/>
        <w:jc w:val="both"/>
        <w:rPr>
          <w:rFonts w:ascii="Times New Roman" w:hAnsi="Times New Roman" w:cs="Times New Roman"/>
          <w:sz w:val="24"/>
          <w:szCs w:val="24"/>
          <w:lang w:val="en-GB"/>
        </w:rPr>
      </w:pPr>
      <w:proofErr w:type="spellStart"/>
      <w:r w:rsidRPr="00F85627">
        <w:rPr>
          <w:rFonts w:ascii="Times New Roman" w:hAnsi="Times New Roman" w:cs="Times New Roman"/>
          <w:sz w:val="24"/>
          <w:szCs w:val="24"/>
        </w:rPr>
        <w:t>Groceries.morrisons</w:t>
      </w:r>
      <w:proofErr w:type="spellEnd"/>
      <w:r w:rsidRPr="00F85627">
        <w:rPr>
          <w:rFonts w:ascii="Times New Roman" w:hAnsi="Times New Roman" w:cs="Times New Roman"/>
          <w:sz w:val="24"/>
          <w:szCs w:val="24"/>
          <w:lang w:val="en-GB"/>
        </w:rPr>
        <w:t xml:space="preserve">.com (2019), </w:t>
      </w:r>
      <w:proofErr w:type="spellStart"/>
      <w:r w:rsidRPr="00F85627">
        <w:rPr>
          <w:rFonts w:ascii="Times New Roman" w:hAnsi="Times New Roman" w:cs="Times New Roman"/>
          <w:i/>
          <w:sz w:val="24"/>
          <w:szCs w:val="24"/>
          <w:lang w:val="en-GB"/>
        </w:rPr>
        <w:t>Morrisons</w:t>
      </w:r>
      <w:proofErr w:type="spellEnd"/>
      <w:r w:rsidRPr="00F85627">
        <w:rPr>
          <w:rFonts w:ascii="Times New Roman" w:hAnsi="Times New Roman" w:cs="Times New Roman"/>
          <w:i/>
          <w:sz w:val="24"/>
          <w:szCs w:val="24"/>
          <w:lang w:val="en-GB"/>
        </w:rPr>
        <w:t xml:space="preserve"> </w:t>
      </w:r>
      <w:proofErr w:type="gramStart"/>
      <w:r w:rsidRPr="00F85627">
        <w:rPr>
          <w:rFonts w:ascii="Times New Roman" w:hAnsi="Times New Roman" w:cs="Times New Roman"/>
          <w:sz w:val="24"/>
          <w:szCs w:val="24"/>
          <w:lang w:val="en-GB"/>
        </w:rPr>
        <w:t>Viewed</w:t>
      </w:r>
      <w:proofErr w:type="gramEnd"/>
      <w:r w:rsidRPr="00F85627">
        <w:rPr>
          <w:rFonts w:ascii="Times New Roman" w:hAnsi="Times New Roman" w:cs="Times New Roman"/>
          <w:sz w:val="24"/>
          <w:szCs w:val="24"/>
          <w:lang w:val="en-GB"/>
        </w:rPr>
        <w:t xml:space="preserve"> on: 26 December 2019, by: </w:t>
      </w:r>
      <w:r w:rsidRPr="00F85627">
        <w:rPr>
          <w:rFonts w:ascii="Times New Roman" w:hAnsi="Times New Roman" w:cs="Times New Roman"/>
          <w:sz w:val="24"/>
          <w:szCs w:val="24"/>
        </w:rPr>
        <w:t>https://groceries.morrisons.com/webshop/startWebshop.do</w:t>
      </w:r>
    </w:p>
    <w:p w:rsidR="0044556F" w:rsidRPr="00F85627" w:rsidRDefault="0044556F" w:rsidP="000121CF">
      <w:pPr>
        <w:spacing w:before="240" w:after="240"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Lin, W.M., Chang, K.C. and Chung, K.M., (2015). </w:t>
      </w:r>
      <w:proofErr w:type="gramStart"/>
      <w:r w:rsidRPr="00F85627">
        <w:rPr>
          <w:rFonts w:ascii="Times New Roman" w:hAnsi="Times New Roman" w:cs="Times New Roman"/>
          <w:sz w:val="24"/>
          <w:szCs w:val="24"/>
          <w:lang w:val="en-GB"/>
        </w:rPr>
        <w:t>Payback period for residential solar water heaters in Taiwan.</w:t>
      </w:r>
      <w:proofErr w:type="gramEnd"/>
      <w:r w:rsidRPr="00F85627">
        <w:rPr>
          <w:rFonts w:ascii="Times New Roman" w:hAnsi="Times New Roman" w:cs="Times New Roman"/>
          <w:sz w:val="24"/>
          <w:szCs w:val="24"/>
          <w:lang w:val="en-GB"/>
        </w:rPr>
        <w:t> </w:t>
      </w:r>
      <w:proofErr w:type="gramStart"/>
      <w:r w:rsidRPr="00F85627">
        <w:rPr>
          <w:rFonts w:ascii="Times New Roman" w:hAnsi="Times New Roman" w:cs="Times New Roman"/>
          <w:i/>
          <w:iCs/>
          <w:sz w:val="24"/>
          <w:szCs w:val="24"/>
          <w:lang w:val="en-GB"/>
        </w:rPr>
        <w:t>Renewable and Sustainable Energy Reviews</w:t>
      </w:r>
      <w:r w:rsidRPr="00F85627">
        <w:rPr>
          <w:rFonts w:ascii="Times New Roman" w:hAnsi="Times New Roman" w:cs="Times New Roman"/>
          <w:sz w:val="24"/>
          <w:szCs w:val="24"/>
          <w:lang w:val="en-GB"/>
        </w:rPr>
        <w:t>, </w:t>
      </w:r>
      <w:r w:rsidRPr="00F85627">
        <w:rPr>
          <w:rFonts w:ascii="Times New Roman" w:hAnsi="Times New Roman" w:cs="Times New Roman"/>
          <w:i/>
          <w:iCs/>
          <w:sz w:val="24"/>
          <w:szCs w:val="24"/>
          <w:lang w:val="en-GB"/>
        </w:rPr>
        <w:t>41</w:t>
      </w:r>
      <w:r w:rsidRPr="00F85627">
        <w:rPr>
          <w:rFonts w:ascii="Times New Roman" w:hAnsi="Times New Roman" w:cs="Times New Roman"/>
          <w:sz w:val="24"/>
          <w:szCs w:val="24"/>
          <w:lang w:val="en-GB"/>
        </w:rPr>
        <w:t>, pp.901-906.</w:t>
      </w:r>
      <w:proofErr w:type="gramEnd"/>
    </w:p>
    <w:p w:rsidR="0044556F" w:rsidRPr="00F85627" w:rsidRDefault="0044556F" w:rsidP="000121CF">
      <w:pPr>
        <w:spacing w:before="240" w:after="240" w:line="360" w:lineRule="auto"/>
        <w:jc w:val="both"/>
        <w:rPr>
          <w:rFonts w:ascii="Times New Roman" w:hAnsi="Times New Roman" w:cs="Times New Roman"/>
          <w:sz w:val="24"/>
          <w:szCs w:val="24"/>
          <w:lang w:val="en-GB"/>
        </w:rPr>
      </w:pPr>
      <w:proofErr w:type="spellStart"/>
      <w:proofErr w:type="gramStart"/>
      <w:r w:rsidRPr="00F85627">
        <w:rPr>
          <w:rFonts w:ascii="Times New Roman" w:hAnsi="Times New Roman" w:cs="Times New Roman"/>
          <w:sz w:val="24"/>
          <w:szCs w:val="24"/>
          <w:lang w:val="en-GB"/>
        </w:rPr>
        <w:t>Santandrea</w:t>
      </w:r>
      <w:proofErr w:type="spellEnd"/>
      <w:r w:rsidRPr="00F85627">
        <w:rPr>
          <w:rFonts w:ascii="Times New Roman" w:hAnsi="Times New Roman" w:cs="Times New Roman"/>
          <w:sz w:val="24"/>
          <w:szCs w:val="24"/>
          <w:lang w:val="en-GB"/>
        </w:rPr>
        <w:t xml:space="preserve">, M., </w:t>
      </w:r>
      <w:proofErr w:type="spellStart"/>
      <w:r w:rsidRPr="00F85627">
        <w:rPr>
          <w:rFonts w:ascii="Times New Roman" w:hAnsi="Times New Roman" w:cs="Times New Roman"/>
          <w:sz w:val="24"/>
          <w:szCs w:val="24"/>
          <w:lang w:val="en-GB"/>
        </w:rPr>
        <w:t>Sironi</w:t>
      </w:r>
      <w:proofErr w:type="spellEnd"/>
      <w:r w:rsidRPr="00F85627">
        <w:rPr>
          <w:rFonts w:ascii="Times New Roman" w:hAnsi="Times New Roman" w:cs="Times New Roman"/>
          <w:sz w:val="24"/>
          <w:szCs w:val="24"/>
          <w:lang w:val="en-GB"/>
        </w:rPr>
        <w:t xml:space="preserve">, A., </w:t>
      </w:r>
      <w:proofErr w:type="spellStart"/>
      <w:r w:rsidRPr="00F85627">
        <w:rPr>
          <w:rFonts w:ascii="Times New Roman" w:hAnsi="Times New Roman" w:cs="Times New Roman"/>
          <w:sz w:val="24"/>
          <w:szCs w:val="24"/>
          <w:lang w:val="en-GB"/>
        </w:rPr>
        <w:t>Grassi</w:t>
      </w:r>
      <w:proofErr w:type="spellEnd"/>
      <w:r w:rsidRPr="00F85627">
        <w:rPr>
          <w:rFonts w:ascii="Times New Roman" w:hAnsi="Times New Roman" w:cs="Times New Roman"/>
          <w:sz w:val="24"/>
          <w:szCs w:val="24"/>
          <w:lang w:val="en-GB"/>
        </w:rPr>
        <w:t xml:space="preserve">, L. and </w:t>
      </w:r>
      <w:proofErr w:type="spellStart"/>
      <w:r w:rsidRPr="00F85627">
        <w:rPr>
          <w:rFonts w:ascii="Times New Roman" w:hAnsi="Times New Roman" w:cs="Times New Roman"/>
          <w:sz w:val="24"/>
          <w:szCs w:val="24"/>
          <w:lang w:val="en-GB"/>
        </w:rPr>
        <w:t>Giorgino</w:t>
      </w:r>
      <w:proofErr w:type="spellEnd"/>
      <w:r w:rsidRPr="00F85627">
        <w:rPr>
          <w:rFonts w:ascii="Times New Roman" w:hAnsi="Times New Roman" w:cs="Times New Roman"/>
          <w:sz w:val="24"/>
          <w:szCs w:val="24"/>
          <w:lang w:val="en-GB"/>
        </w:rPr>
        <w:t>, M., (2017).</w:t>
      </w:r>
      <w:proofErr w:type="gramEnd"/>
      <w:r w:rsidRPr="00F85627">
        <w:rPr>
          <w:rFonts w:ascii="Times New Roman" w:hAnsi="Times New Roman" w:cs="Times New Roman"/>
          <w:sz w:val="24"/>
          <w:szCs w:val="24"/>
          <w:lang w:val="en-GB"/>
        </w:rPr>
        <w:t xml:space="preserve"> Concentration risk and internal rate of return: Evidence from the infrastructure equity market. </w:t>
      </w:r>
      <w:proofErr w:type="gramStart"/>
      <w:r w:rsidRPr="00F85627">
        <w:rPr>
          <w:rFonts w:ascii="Times New Roman" w:hAnsi="Times New Roman" w:cs="Times New Roman"/>
          <w:i/>
          <w:iCs/>
          <w:sz w:val="24"/>
          <w:szCs w:val="24"/>
          <w:lang w:val="en-GB"/>
        </w:rPr>
        <w:t>International Journal of Project Management</w:t>
      </w:r>
      <w:r w:rsidRPr="00F85627">
        <w:rPr>
          <w:rFonts w:ascii="Times New Roman" w:hAnsi="Times New Roman" w:cs="Times New Roman"/>
          <w:sz w:val="24"/>
          <w:szCs w:val="24"/>
          <w:lang w:val="en-GB"/>
        </w:rPr>
        <w:t>, </w:t>
      </w:r>
      <w:r w:rsidRPr="00F85627">
        <w:rPr>
          <w:rFonts w:ascii="Times New Roman" w:hAnsi="Times New Roman" w:cs="Times New Roman"/>
          <w:i/>
          <w:iCs/>
          <w:sz w:val="24"/>
          <w:szCs w:val="24"/>
          <w:lang w:val="en-GB"/>
        </w:rPr>
        <w:t>35</w:t>
      </w:r>
      <w:r w:rsidRPr="00F85627">
        <w:rPr>
          <w:rFonts w:ascii="Times New Roman" w:hAnsi="Times New Roman" w:cs="Times New Roman"/>
          <w:sz w:val="24"/>
          <w:szCs w:val="24"/>
          <w:lang w:val="en-GB"/>
        </w:rPr>
        <w:t>(3), pp.241-251.</w:t>
      </w:r>
      <w:proofErr w:type="gramEnd"/>
    </w:p>
    <w:p w:rsidR="0044556F" w:rsidRPr="00F85627" w:rsidRDefault="0044556F" w:rsidP="000121CF">
      <w:pPr>
        <w:spacing w:before="240" w:after="240" w:line="360" w:lineRule="auto"/>
        <w:jc w:val="both"/>
        <w:rPr>
          <w:rFonts w:ascii="Times New Roman" w:hAnsi="Times New Roman" w:cs="Times New Roman"/>
          <w:sz w:val="24"/>
          <w:szCs w:val="24"/>
          <w:lang w:val="en-GB"/>
        </w:rPr>
      </w:pPr>
      <w:proofErr w:type="spellStart"/>
      <w:r w:rsidRPr="00F85627">
        <w:rPr>
          <w:rFonts w:ascii="Times New Roman" w:hAnsi="Times New Roman" w:cs="Times New Roman"/>
          <w:sz w:val="24"/>
          <w:szCs w:val="24"/>
          <w:lang w:val="en-GB"/>
        </w:rPr>
        <w:t>Shu</w:t>
      </w:r>
      <w:proofErr w:type="spellEnd"/>
      <w:r w:rsidRPr="00F85627">
        <w:rPr>
          <w:rFonts w:ascii="Times New Roman" w:hAnsi="Times New Roman" w:cs="Times New Roman"/>
          <w:sz w:val="24"/>
          <w:szCs w:val="24"/>
          <w:lang w:val="en-GB"/>
        </w:rPr>
        <w:t xml:space="preserve">, S.B., </w:t>
      </w:r>
      <w:proofErr w:type="spellStart"/>
      <w:r w:rsidRPr="00F85627">
        <w:rPr>
          <w:rFonts w:ascii="Times New Roman" w:hAnsi="Times New Roman" w:cs="Times New Roman"/>
          <w:sz w:val="24"/>
          <w:szCs w:val="24"/>
          <w:lang w:val="en-GB"/>
        </w:rPr>
        <w:t>Zeithammer</w:t>
      </w:r>
      <w:proofErr w:type="spellEnd"/>
      <w:r w:rsidRPr="00F85627">
        <w:rPr>
          <w:rFonts w:ascii="Times New Roman" w:hAnsi="Times New Roman" w:cs="Times New Roman"/>
          <w:sz w:val="24"/>
          <w:szCs w:val="24"/>
          <w:lang w:val="en-GB"/>
        </w:rPr>
        <w:t>, R. and Payne, J.W., (2016). Consumer preferences for annuity attributes: Beyond net present value. </w:t>
      </w:r>
      <w:proofErr w:type="gramStart"/>
      <w:r w:rsidRPr="00F85627">
        <w:rPr>
          <w:rFonts w:ascii="Times New Roman" w:hAnsi="Times New Roman" w:cs="Times New Roman"/>
          <w:i/>
          <w:iCs/>
          <w:sz w:val="24"/>
          <w:szCs w:val="24"/>
          <w:lang w:val="en-GB"/>
        </w:rPr>
        <w:t>Journal of Marketing Research</w:t>
      </w:r>
      <w:r w:rsidRPr="00F85627">
        <w:rPr>
          <w:rFonts w:ascii="Times New Roman" w:hAnsi="Times New Roman" w:cs="Times New Roman"/>
          <w:sz w:val="24"/>
          <w:szCs w:val="24"/>
          <w:lang w:val="en-GB"/>
        </w:rPr>
        <w:t>, </w:t>
      </w:r>
      <w:r w:rsidRPr="00F85627">
        <w:rPr>
          <w:rFonts w:ascii="Times New Roman" w:hAnsi="Times New Roman" w:cs="Times New Roman"/>
          <w:i/>
          <w:iCs/>
          <w:sz w:val="24"/>
          <w:szCs w:val="24"/>
          <w:lang w:val="en-GB"/>
        </w:rPr>
        <w:t>53</w:t>
      </w:r>
      <w:r w:rsidRPr="00F85627">
        <w:rPr>
          <w:rFonts w:ascii="Times New Roman" w:hAnsi="Times New Roman" w:cs="Times New Roman"/>
          <w:sz w:val="24"/>
          <w:szCs w:val="24"/>
          <w:lang w:val="en-GB"/>
        </w:rPr>
        <w:t>(2), pp.240-262.</w:t>
      </w:r>
      <w:proofErr w:type="gramEnd"/>
    </w:p>
    <w:p w:rsidR="0044556F" w:rsidRPr="00F85627" w:rsidRDefault="0044556F" w:rsidP="000121CF">
      <w:pPr>
        <w:spacing w:before="240" w:after="240"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Tescoplc.com (2019), </w:t>
      </w:r>
      <w:r w:rsidRPr="00F85627">
        <w:rPr>
          <w:rFonts w:ascii="Times New Roman" w:hAnsi="Times New Roman" w:cs="Times New Roman"/>
          <w:i/>
          <w:sz w:val="24"/>
          <w:szCs w:val="24"/>
          <w:lang w:val="en-GB"/>
        </w:rPr>
        <w:t xml:space="preserve">TESCO </w:t>
      </w:r>
      <w:r w:rsidRPr="00F85627">
        <w:rPr>
          <w:rFonts w:ascii="Times New Roman" w:hAnsi="Times New Roman" w:cs="Times New Roman"/>
          <w:sz w:val="24"/>
          <w:szCs w:val="24"/>
          <w:lang w:val="en-GB"/>
        </w:rPr>
        <w:t>Viewed on: 26 December 2019, by: https://www.tescoplc.com/media/264185/tescoar16_businessmodel.pdf</w:t>
      </w:r>
    </w:p>
    <w:p w:rsidR="0044556F" w:rsidRPr="000121CF" w:rsidRDefault="0044556F" w:rsidP="000121CF">
      <w:pPr>
        <w:spacing w:before="240" w:after="240" w:line="360" w:lineRule="auto"/>
        <w:jc w:val="both"/>
        <w:rPr>
          <w:rFonts w:ascii="Times New Roman" w:hAnsi="Times New Roman" w:cs="Times New Roman"/>
          <w:sz w:val="24"/>
          <w:szCs w:val="24"/>
          <w:lang w:val="en-GB"/>
        </w:rPr>
      </w:pPr>
      <w:r w:rsidRPr="00F85627">
        <w:rPr>
          <w:rFonts w:ascii="Times New Roman" w:hAnsi="Times New Roman" w:cs="Times New Roman"/>
          <w:sz w:val="24"/>
          <w:szCs w:val="24"/>
          <w:lang w:val="en-GB"/>
        </w:rPr>
        <w:t xml:space="preserve">Theguardian.com (2019), </w:t>
      </w:r>
      <w:r w:rsidRPr="00F85627">
        <w:rPr>
          <w:rFonts w:ascii="Times New Roman" w:hAnsi="Times New Roman" w:cs="Times New Roman"/>
          <w:i/>
          <w:sz w:val="24"/>
          <w:szCs w:val="24"/>
          <w:lang w:val="en-GB"/>
        </w:rPr>
        <w:t xml:space="preserve">THEGUARDIAN </w:t>
      </w:r>
      <w:r w:rsidRPr="00F85627">
        <w:rPr>
          <w:rFonts w:ascii="Times New Roman" w:hAnsi="Times New Roman" w:cs="Times New Roman"/>
          <w:sz w:val="24"/>
          <w:szCs w:val="24"/>
          <w:lang w:val="en-GB"/>
        </w:rPr>
        <w:t xml:space="preserve">Viewed on: 26 December </w:t>
      </w:r>
      <w:r w:rsidRPr="000121CF">
        <w:rPr>
          <w:rFonts w:ascii="Times New Roman" w:hAnsi="Times New Roman" w:cs="Times New Roman"/>
          <w:sz w:val="24"/>
          <w:szCs w:val="24"/>
          <w:lang w:val="en-GB"/>
        </w:rPr>
        <w:t>2019, by: https://www.theguardian.com/business/2018/jun/15/tesco-posts-highest-growth-in-seven-years</w:t>
      </w:r>
    </w:p>
    <w:p w:rsidR="00C349B9" w:rsidRPr="000121CF" w:rsidRDefault="00C349B9" w:rsidP="000121CF">
      <w:pPr>
        <w:spacing w:before="240" w:after="240" w:line="360" w:lineRule="auto"/>
        <w:jc w:val="both"/>
        <w:rPr>
          <w:rFonts w:ascii="Times New Roman" w:hAnsi="Times New Roman" w:cs="Times New Roman"/>
          <w:sz w:val="24"/>
          <w:szCs w:val="24"/>
          <w:lang w:val="en-GB"/>
        </w:rPr>
      </w:pPr>
    </w:p>
    <w:p w:rsidR="002A188F" w:rsidRPr="000121CF" w:rsidRDefault="002A188F" w:rsidP="000121CF">
      <w:pPr>
        <w:pStyle w:val="normal0"/>
        <w:spacing w:before="240" w:after="240" w:line="360" w:lineRule="auto"/>
        <w:jc w:val="both"/>
        <w:rPr>
          <w:rFonts w:ascii="Times New Roman" w:eastAsia="Times New Roman" w:hAnsi="Times New Roman" w:cs="Times New Roman"/>
          <w:sz w:val="24"/>
          <w:szCs w:val="24"/>
          <w:highlight w:val="white"/>
          <w:lang w:val="en-GB"/>
        </w:rPr>
      </w:pPr>
    </w:p>
    <w:p w:rsidR="002A188F" w:rsidRPr="000121CF" w:rsidRDefault="002A188F" w:rsidP="000121CF">
      <w:pPr>
        <w:pStyle w:val="normal0"/>
        <w:spacing w:before="240" w:after="240" w:line="360" w:lineRule="auto"/>
        <w:jc w:val="both"/>
        <w:rPr>
          <w:rFonts w:ascii="Times New Roman" w:eastAsia="Times New Roman" w:hAnsi="Times New Roman" w:cs="Times New Roman"/>
          <w:b/>
          <w:sz w:val="24"/>
          <w:szCs w:val="24"/>
          <w:highlight w:val="white"/>
          <w:lang w:val="en-GB"/>
        </w:rPr>
      </w:pPr>
    </w:p>
    <w:p w:rsidR="002A188F" w:rsidRPr="000121CF" w:rsidRDefault="002A188F" w:rsidP="000121CF">
      <w:pPr>
        <w:pStyle w:val="normal0"/>
        <w:spacing w:before="240" w:after="240" w:line="360" w:lineRule="auto"/>
        <w:jc w:val="both"/>
        <w:rPr>
          <w:rFonts w:ascii="Times New Roman" w:eastAsia="Times New Roman" w:hAnsi="Times New Roman" w:cs="Times New Roman"/>
          <w:b/>
          <w:sz w:val="32"/>
          <w:szCs w:val="32"/>
          <w:highlight w:val="white"/>
          <w:lang w:val="en-GB"/>
        </w:rPr>
      </w:pPr>
    </w:p>
    <w:sectPr w:rsidR="002A188F" w:rsidRPr="000121CF" w:rsidSect="00F43814">
      <w:footerReference w:type="default" r:id="rId9"/>
      <w:pgSz w:w="12240" w:h="15840"/>
      <w:pgMar w:top="1440" w:right="1440" w:bottom="1440" w:left="1440" w:header="720" w:footer="720" w:gutter="0"/>
      <w:pgNumType w:start="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709A" w:rsidRDefault="00AC709A" w:rsidP="00F43814">
      <w:pPr>
        <w:spacing w:line="240" w:lineRule="auto"/>
      </w:pPr>
      <w:r>
        <w:separator/>
      </w:r>
    </w:p>
  </w:endnote>
  <w:endnote w:type="continuationSeparator" w:id="0">
    <w:p w:rsidR="00AC709A" w:rsidRDefault="00AC709A" w:rsidP="00F4381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35001"/>
      <w:docPartObj>
        <w:docPartGallery w:val="Page Numbers (Bottom of Page)"/>
        <w:docPartUnique/>
      </w:docPartObj>
    </w:sdtPr>
    <w:sdtContent>
      <w:p w:rsidR="007E33FD" w:rsidRDefault="007E33FD">
        <w:pPr>
          <w:pStyle w:val="Footer"/>
          <w:jc w:val="right"/>
        </w:pPr>
        <w:fldSimple w:instr=" PAGE   \* MERGEFORMAT ">
          <w:r w:rsidR="00B20FD7">
            <w:rPr>
              <w:noProof/>
            </w:rPr>
            <w:t>25</w:t>
          </w:r>
        </w:fldSimple>
      </w:p>
    </w:sdtContent>
  </w:sdt>
  <w:p w:rsidR="007E33FD" w:rsidRDefault="007E33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709A" w:rsidRDefault="00AC709A" w:rsidP="00F43814">
      <w:pPr>
        <w:spacing w:line="240" w:lineRule="auto"/>
      </w:pPr>
      <w:r>
        <w:separator/>
      </w:r>
    </w:p>
  </w:footnote>
  <w:footnote w:type="continuationSeparator" w:id="0">
    <w:p w:rsidR="00AC709A" w:rsidRDefault="00AC709A" w:rsidP="00F4381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32269"/>
    <w:multiLevelType w:val="hybridMultilevel"/>
    <w:tmpl w:val="84B20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AA6629"/>
    <w:multiLevelType w:val="hybridMultilevel"/>
    <w:tmpl w:val="14460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120478"/>
    <w:multiLevelType w:val="hybridMultilevel"/>
    <w:tmpl w:val="38465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235B76"/>
    <w:multiLevelType w:val="hybridMultilevel"/>
    <w:tmpl w:val="F79A6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A756B8"/>
    <w:multiLevelType w:val="hybridMultilevel"/>
    <w:tmpl w:val="22824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2A188F"/>
    <w:rsid w:val="000121CF"/>
    <w:rsid w:val="00022C65"/>
    <w:rsid w:val="00107C09"/>
    <w:rsid w:val="00134FF5"/>
    <w:rsid w:val="00137A71"/>
    <w:rsid w:val="001579E4"/>
    <w:rsid w:val="001A3585"/>
    <w:rsid w:val="001D3E67"/>
    <w:rsid w:val="001F6AD7"/>
    <w:rsid w:val="002A188F"/>
    <w:rsid w:val="003805C6"/>
    <w:rsid w:val="003F7A11"/>
    <w:rsid w:val="00400D52"/>
    <w:rsid w:val="0044556F"/>
    <w:rsid w:val="00451736"/>
    <w:rsid w:val="00463993"/>
    <w:rsid w:val="00537568"/>
    <w:rsid w:val="005A33C4"/>
    <w:rsid w:val="00646256"/>
    <w:rsid w:val="006A1803"/>
    <w:rsid w:val="006E00B2"/>
    <w:rsid w:val="00731988"/>
    <w:rsid w:val="007B2F6E"/>
    <w:rsid w:val="007E33FD"/>
    <w:rsid w:val="008F76EE"/>
    <w:rsid w:val="0091579D"/>
    <w:rsid w:val="009214D6"/>
    <w:rsid w:val="00942E5F"/>
    <w:rsid w:val="00A40F68"/>
    <w:rsid w:val="00AC709A"/>
    <w:rsid w:val="00B20B23"/>
    <w:rsid w:val="00B20FD7"/>
    <w:rsid w:val="00B64ED2"/>
    <w:rsid w:val="00B8404A"/>
    <w:rsid w:val="00BF1DB4"/>
    <w:rsid w:val="00C01459"/>
    <w:rsid w:val="00C349B9"/>
    <w:rsid w:val="00CE6E10"/>
    <w:rsid w:val="00D44867"/>
    <w:rsid w:val="00D50A46"/>
    <w:rsid w:val="00DA4FBD"/>
    <w:rsid w:val="00DB7FF7"/>
    <w:rsid w:val="00DE2C64"/>
    <w:rsid w:val="00E12976"/>
    <w:rsid w:val="00E31F37"/>
    <w:rsid w:val="00EE327D"/>
    <w:rsid w:val="00F43814"/>
    <w:rsid w:val="00F74CA3"/>
    <w:rsid w:val="00F856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1803"/>
  </w:style>
  <w:style w:type="paragraph" w:styleId="Heading1">
    <w:name w:val="heading 1"/>
    <w:basedOn w:val="normal0"/>
    <w:next w:val="normal0"/>
    <w:rsid w:val="00C349B9"/>
    <w:pPr>
      <w:keepNext/>
      <w:keepLines/>
      <w:spacing w:before="400" w:after="120" w:line="480" w:lineRule="auto"/>
      <w:jc w:val="both"/>
      <w:outlineLvl w:val="0"/>
    </w:pPr>
    <w:rPr>
      <w:rFonts w:ascii="Times New Roman" w:hAnsi="Times New Roman"/>
      <w:b/>
      <w:color w:val="000000" w:themeColor="text1"/>
      <w:sz w:val="32"/>
      <w:szCs w:val="40"/>
    </w:rPr>
  </w:style>
  <w:style w:type="paragraph" w:styleId="Heading2">
    <w:name w:val="heading 2"/>
    <w:basedOn w:val="normal0"/>
    <w:next w:val="normal0"/>
    <w:rsid w:val="00C349B9"/>
    <w:pPr>
      <w:keepNext/>
      <w:keepLines/>
      <w:spacing w:before="360" w:after="120" w:line="480" w:lineRule="auto"/>
      <w:jc w:val="both"/>
      <w:outlineLvl w:val="1"/>
    </w:pPr>
    <w:rPr>
      <w:rFonts w:ascii="Times New Roman" w:hAnsi="Times New Roman"/>
      <w:b/>
      <w:color w:val="000000" w:themeColor="text1"/>
      <w:sz w:val="28"/>
      <w:szCs w:val="32"/>
    </w:rPr>
  </w:style>
  <w:style w:type="paragraph" w:styleId="Heading3">
    <w:name w:val="heading 3"/>
    <w:basedOn w:val="normal0"/>
    <w:next w:val="normal0"/>
    <w:rsid w:val="00C349B9"/>
    <w:pPr>
      <w:keepNext/>
      <w:keepLines/>
      <w:spacing w:before="320" w:after="80" w:line="480" w:lineRule="auto"/>
      <w:jc w:val="both"/>
      <w:outlineLvl w:val="2"/>
    </w:pPr>
    <w:rPr>
      <w:rFonts w:ascii="Times New Roman" w:hAnsi="Times New Roman"/>
      <w:b/>
      <w:sz w:val="24"/>
      <w:szCs w:val="28"/>
    </w:rPr>
  </w:style>
  <w:style w:type="paragraph" w:styleId="Heading4">
    <w:name w:val="heading 4"/>
    <w:basedOn w:val="normal0"/>
    <w:next w:val="normal0"/>
    <w:rsid w:val="002A188F"/>
    <w:pPr>
      <w:keepNext/>
      <w:keepLines/>
      <w:spacing w:before="280" w:after="80"/>
      <w:outlineLvl w:val="3"/>
    </w:pPr>
    <w:rPr>
      <w:color w:val="666666"/>
      <w:sz w:val="24"/>
      <w:szCs w:val="24"/>
    </w:rPr>
  </w:style>
  <w:style w:type="paragraph" w:styleId="Heading5">
    <w:name w:val="heading 5"/>
    <w:basedOn w:val="normal0"/>
    <w:next w:val="normal0"/>
    <w:rsid w:val="002A188F"/>
    <w:pPr>
      <w:keepNext/>
      <w:keepLines/>
      <w:spacing w:before="240" w:after="80"/>
      <w:outlineLvl w:val="4"/>
    </w:pPr>
    <w:rPr>
      <w:color w:val="666666"/>
    </w:rPr>
  </w:style>
  <w:style w:type="paragraph" w:styleId="Heading6">
    <w:name w:val="heading 6"/>
    <w:basedOn w:val="normal0"/>
    <w:next w:val="normal0"/>
    <w:rsid w:val="002A188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2A188F"/>
  </w:style>
  <w:style w:type="paragraph" w:styleId="Title">
    <w:name w:val="Title"/>
    <w:basedOn w:val="normal0"/>
    <w:next w:val="normal0"/>
    <w:rsid w:val="002A188F"/>
    <w:pPr>
      <w:keepNext/>
      <w:keepLines/>
      <w:spacing w:after="60"/>
    </w:pPr>
    <w:rPr>
      <w:sz w:val="52"/>
      <w:szCs w:val="52"/>
    </w:rPr>
  </w:style>
  <w:style w:type="paragraph" w:styleId="Subtitle">
    <w:name w:val="Subtitle"/>
    <w:basedOn w:val="normal0"/>
    <w:next w:val="normal0"/>
    <w:rsid w:val="002A188F"/>
    <w:pPr>
      <w:keepNext/>
      <w:keepLines/>
      <w:spacing w:after="320"/>
    </w:pPr>
    <w:rPr>
      <w:color w:val="666666"/>
      <w:sz w:val="30"/>
      <w:szCs w:val="30"/>
    </w:rPr>
  </w:style>
  <w:style w:type="paragraph" w:styleId="Header">
    <w:name w:val="header"/>
    <w:basedOn w:val="Normal"/>
    <w:link w:val="HeaderChar"/>
    <w:uiPriority w:val="99"/>
    <w:semiHidden/>
    <w:unhideWhenUsed/>
    <w:rsid w:val="00F4381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43814"/>
  </w:style>
  <w:style w:type="paragraph" w:styleId="Footer">
    <w:name w:val="footer"/>
    <w:basedOn w:val="Normal"/>
    <w:link w:val="FooterChar"/>
    <w:uiPriority w:val="99"/>
    <w:unhideWhenUsed/>
    <w:rsid w:val="00F43814"/>
    <w:pPr>
      <w:tabs>
        <w:tab w:val="center" w:pos="4680"/>
        <w:tab w:val="right" w:pos="9360"/>
      </w:tabs>
      <w:spacing w:line="240" w:lineRule="auto"/>
    </w:pPr>
  </w:style>
  <w:style w:type="character" w:customStyle="1" w:styleId="FooterChar">
    <w:name w:val="Footer Char"/>
    <w:basedOn w:val="DefaultParagraphFont"/>
    <w:link w:val="Footer"/>
    <w:uiPriority w:val="99"/>
    <w:rsid w:val="00F43814"/>
  </w:style>
  <w:style w:type="paragraph" w:styleId="ListParagraph">
    <w:name w:val="List Paragraph"/>
    <w:basedOn w:val="Normal"/>
    <w:uiPriority w:val="34"/>
    <w:qFormat/>
    <w:rsid w:val="00C349B9"/>
    <w:pPr>
      <w:spacing w:after="200"/>
      <w:ind w:left="720"/>
      <w:contextualSpacing/>
    </w:pPr>
    <w:rPr>
      <w:rFonts w:asciiTheme="minorHAnsi" w:eastAsiaTheme="minorHAnsi" w:hAnsiTheme="minorHAnsi" w:cstheme="minorBidi"/>
    </w:rPr>
  </w:style>
  <w:style w:type="paragraph" w:styleId="NormalWeb">
    <w:name w:val="Normal (Web)"/>
    <w:basedOn w:val="Normal"/>
    <w:uiPriority w:val="99"/>
    <w:semiHidden/>
    <w:unhideWhenUsed/>
    <w:rsid w:val="00C349B9"/>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B20B23"/>
    <w:pPr>
      <w:spacing w:after="100"/>
    </w:pPr>
  </w:style>
  <w:style w:type="paragraph" w:styleId="TOC2">
    <w:name w:val="toc 2"/>
    <w:basedOn w:val="Normal"/>
    <w:next w:val="Normal"/>
    <w:autoRedefine/>
    <w:uiPriority w:val="39"/>
    <w:unhideWhenUsed/>
    <w:rsid w:val="00B20B23"/>
    <w:pPr>
      <w:spacing w:after="100"/>
      <w:ind w:left="220"/>
    </w:pPr>
  </w:style>
  <w:style w:type="paragraph" w:styleId="TOC3">
    <w:name w:val="toc 3"/>
    <w:basedOn w:val="Normal"/>
    <w:next w:val="Normal"/>
    <w:autoRedefine/>
    <w:uiPriority w:val="39"/>
    <w:unhideWhenUsed/>
    <w:rsid w:val="00B20B23"/>
    <w:pPr>
      <w:spacing w:after="100"/>
      <w:ind w:left="440"/>
    </w:pPr>
  </w:style>
  <w:style w:type="character" w:styleId="Hyperlink">
    <w:name w:val="Hyperlink"/>
    <w:basedOn w:val="DefaultParagraphFont"/>
    <w:uiPriority w:val="99"/>
    <w:unhideWhenUsed/>
    <w:rsid w:val="00B20B23"/>
    <w:rPr>
      <w:color w:val="0000FF" w:themeColor="hyperlink"/>
      <w:u w:val="single"/>
    </w:rPr>
  </w:style>
  <w:style w:type="paragraph" w:styleId="BalloonText">
    <w:name w:val="Balloon Text"/>
    <w:basedOn w:val="Normal"/>
    <w:link w:val="BalloonTextChar"/>
    <w:uiPriority w:val="99"/>
    <w:semiHidden/>
    <w:unhideWhenUsed/>
    <w:rsid w:val="007E33F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3F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826315">
      <w:bodyDiv w:val="1"/>
      <w:marLeft w:val="0"/>
      <w:marRight w:val="0"/>
      <w:marTop w:val="0"/>
      <w:marBottom w:val="0"/>
      <w:divBdr>
        <w:top w:val="none" w:sz="0" w:space="0" w:color="auto"/>
        <w:left w:val="none" w:sz="0" w:space="0" w:color="auto"/>
        <w:bottom w:val="none" w:sz="0" w:space="0" w:color="auto"/>
        <w:right w:val="none" w:sz="0" w:space="0" w:color="auto"/>
      </w:divBdr>
    </w:div>
    <w:div w:id="88239939">
      <w:bodyDiv w:val="1"/>
      <w:marLeft w:val="0"/>
      <w:marRight w:val="0"/>
      <w:marTop w:val="0"/>
      <w:marBottom w:val="0"/>
      <w:divBdr>
        <w:top w:val="none" w:sz="0" w:space="0" w:color="auto"/>
        <w:left w:val="none" w:sz="0" w:space="0" w:color="auto"/>
        <w:bottom w:val="none" w:sz="0" w:space="0" w:color="auto"/>
        <w:right w:val="none" w:sz="0" w:space="0" w:color="auto"/>
      </w:divBdr>
    </w:div>
    <w:div w:id="112290446">
      <w:bodyDiv w:val="1"/>
      <w:marLeft w:val="0"/>
      <w:marRight w:val="0"/>
      <w:marTop w:val="0"/>
      <w:marBottom w:val="0"/>
      <w:divBdr>
        <w:top w:val="none" w:sz="0" w:space="0" w:color="auto"/>
        <w:left w:val="none" w:sz="0" w:space="0" w:color="auto"/>
        <w:bottom w:val="none" w:sz="0" w:space="0" w:color="auto"/>
        <w:right w:val="none" w:sz="0" w:space="0" w:color="auto"/>
      </w:divBdr>
    </w:div>
    <w:div w:id="213467135">
      <w:bodyDiv w:val="1"/>
      <w:marLeft w:val="0"/>
      <w:marRight w:val="0"/>
      <w:marTop w:val="0"/>
      <w:marBottom w:val="0"/>
      <w:divBdr>
        <w:top w:val="none" w:sz="0" w:space="0" w:color="auto"/>
        <w:left w:val="none" w:sz="0" w:space="0" w:color="auto"/>
        <w:bottom w:val="none" w:sz="0" w:space="0" w:color="auto"/>
        <w:right w:val="none" w:sz="0" w:space="0" w:color="auto"/>
      </w:divBdr>
    </w:div>
    <w:div w:id="236214648">
      <w:bodyDiv w:val="1"/>
      <w:marLeft w:val="0"/>
      <w:marRight w:val="0"/>
      <w:marTop w:val="0"/>
      <w:marBottom w:val="0"/>
      <w:divBdr>
        <w:top w:val="none" w:sz="0" w:space="0" w:color="auto"/>
        <w:left w:val="none" w:sz="0" w:space="0" w:color="auto"/>
        <w:bottom w:val="none" w:sz="0" w:space="0" w:color="auto"/>
        <w:right w:val="none" w:sz="0" w:space="0" w:color="auto"/>
      </w:divBdr>
    </w:div>
    <w:div w:id="353653910">
      <w:bodyDiv w:val="1"/>
      <w:marLeft w:val="0"/>
      <w:marRight w:val="0"/>
      <w:marTop w:val="0"/>
      <w:marBottom w:val="0"/>
      <w:divBdr>
        <w:top w:val="none" w:sz="0" w:space="0" w:color="auto"/>
        <w:left w:val="none" w:sz="0" w:space="0" w:color="auto"/>
        <w:bottom w:val="none" w:sz="0" w:space="0" w:color="auto"/>
        <w:right w:val="none" w:sz="0" w:space="0" w:color="auto"/>
      </w:divBdr>
    </w:div>
    <w:div w:id="386103257">
      <w:bodyDiv w:val="1"/>
      <w:marLeft w:val="0"/>
      <w:marRight w:val="0"/>
      <w:marTop w:val="0"/>
      <w:marBottom w:val="0"/>
      <w:divBdr>
        <w:top w:val="none" w:sz="0" w:space="0" w:color="auto"/>
        <w:left w:val="none" w:sz="0" w:space="0" w:color="auto"/>
        <w:bottom w:val="none" w:sz="0" w:space="0" w:color="auto"/>
        <w:right w:val="none" w:sz="0" w:space="0" w:color="auto"/>
      </w:divBdr>
    </w:div>
    <w:div w:id="405611131">
      <w:bodyDiv w:val="1"/>
      <w:marLeft w:val="0"/>
      <w:marRight w:val="0"/>
      <w:marTop w:val="0"/>
      <w:marBottom w:val="0"/>
      <w:divBdr>
        <w:top w:val="none" w:sz="0" w:space="0" w:color="auto"/>
        <w:left w:val="none" w:sz="0" w:space="0" w:color="auto"/>
        <w:bottom w:val="none" w:sz="0" w:space="0" w:color="auto"/>
        <w:right w:val="none" w:sz="0" w:space="0" w:color="auto"/>
      </w:divBdr>
    </w:div>
    <w:div w:id="503323907">
      <w:bodyDiv w:val="1"/>
      <w:marLeft w:val="0"/>
      <w:marRight w:val="0"/>
      <w:marTop w:val="0"/>
      <w:marBottom w:val="0"/>
      <w:divBdr>
        <w:top w:val="none" w:sz="0" w:space="0" w:color="auto"/>
        <w:left w:val="none" w:sz="0" w:space="0" w:color="auto"/>
        <w:bottom w:val="none" w:sz="0" w:space="0" w:color="auto"/>
        <w:right w:val="none" w:sz="0" w:space="0" w:color="auto"/>
      </w:divBdr>
    </w:div>
    <w:div w:id="542786592">
      <w:bodyDiv w:val="1"/>
      <w:marLeft w:val="0"/>
      <w:marRight w:val="0"/>
      <w:marTop w:val="0"/>
      <w:marBottom w:val="0"/>
      <w:divBdr>
        <w:top w:val="none" w:sz="0" w:space="0" w:color="auto"/>
        <w:left w:val="none" w:sz="0" w:space="0" w:color="auto"/>
        <w:bottom w:val="none" w:sz="0" w:space="0" w:color="auto"/>
        <w:right w:val="none" w:sz="0" w:space="0" w:color="auto"/>
      </w:divBdr>
    </w:div>
    <w:div w:id="546374610">
      <w:bodyDiv w:val="1"/>
      <w:marLeft w:val="0"/>
      <w:marRight w:val="0"/>
      <w:marTop w:val="0"/>
      <w:marBottom w:val="0"/>
      <w:divBdr>
        <w:top w:val="none" w:sz="0" w:space="0" w:color="auto"/>
        <w:left w:val="none" w:sz="0" w:space="0" w:color="auto"/>
        <w:bottom w:val="none" w:sz="0" w:space="0" w:color="auto"/>
        <w:right w:val="none" w:sz="0" w:space="0" w:color="auto"/>
      </w:divBdr>
    </w:div>
    <w:div w:id="548419542">
      <w:bodyDiv w:val="1"/>
      <w:marLeft w:val="0"/>
      <w:marRight w:val="0"/>
      <w:marTop w:val="0"/>
      <w:marBottom w:val="0"/>
      <w:divBdr>
        <w:top w:val="none" w:sz="0" w:space="0" w:color="auto"/>
        <w:left w:val="none" w:sz="0" w:space="0" w:color="auto"/>
        <w:bottom w:val="none" w:sz="0" w:space="0" w:color="auto"/>
        <w:right w:val="none" w:sz="0" w:space="0" w:color="auto"/>
      </w:divBdr>
    </w:div>
    <w:div w:id="653723204">
      <w:bodyDiv w:val="1"/>
      <w:marLeft w:val="0"/>
      <w:marRight w:val="0"/>
      <w:marTop w:val="0"/>
      <w:marBottom w:val="0"/>
      <w:divBdr>
        <w:top w:val="none" w:sz="0" w:space="0" w:color="auto"/>
        <w:left w:val="none" w:sz="0" w:space="0" w:color="auto"/>
        <w:bottom w:val="none" w:sz="0" w:space="0" w:color="auto"/>
        <w:right w:val="none" w:sz="0" w:space="0" w:color="auto"/>
      </w:divBdr>
    </w:div>
    <w:div w:id="695622374">
      <w:bodyDiv w:val="1"/>
      <w:marLeft w:val="0"/>
      <w:marRight w:val="0"/>
      <w:marTop w:val="0"/>
      <w:marBottom w:val="0"/>
      <w:divBdr>
        <w:top w:val="none" w:sz="0" w:space="0" w:color="auto"/>
        <w:left w:val="none" w:sz="0" w:space="0" w:color="auto"/>
        <w:bottom w:val="none" w:sz="0" w:space="0" w:color="auto"/>
        <w:right w:val="none" w:sz="0" w:space="0" w:color="auto"/>
      </w:divBdr>
    </w:div>
    <w:div w:id="849221397">
      <w:bodyDiv w:val="1"/>
      <w:marLeft w:val="0"/>
      <w:marRight w:val="0"/>
      <w:marTop w:val="0"/>
      <w:marBottom w:val="0"/>
      <w:divBdr>
        <w:top w:val="none" w:sz="0" w:space="0" w:color="auto"/>
        <w:left w:val="none" w:sz="0" w:space="0" w:color="auto"/>
        <w:bottom w:val="none" w:sz="0" w:space="0" w:color="auto"/>
        <w:right w:val="none" w:sz="0" w:space="0" w:color="auto"/>
      </w:divBdr>
    </w:div>
    <w:div w:id="883759961">
      <w:bodyDiv w:val="1"/>
      <w:marLeft w:val="0"/>
      <w:marRight w:val="0"/>
      <w:marTop w:val="0"/>
      <w:marBottom w:val="0"/>
      <w:divBdr>
        <w:top w:val="none" w:sz="0" w:space="0" w:color="auto"/>
        <w:left w:val="none" w:sz="0" w:space="0" w:color="auto"/>
        <w:bottom w:val="none" w:sz="0" w:space="0" w:color="auto"/>
        <w:right w:val="none" w:sz="0" w:space="0" w:color="auto"/>
      </w:divBdr>
    </w:div>
    <w:div w:id="909312061">
      <w:bodyDiv w:val="1"/>
      <w:marLeft w:val="0"/>
      <w:marRight w:val="0"/>
      <w:marTop w:val="0"/>
      <w:marBottom w:val="0"/>
      <w:divBdr>
        <w:top w:val="none" w:sz="0" w:space="0" w:color="auto"/>
        <w:left w:val="none" w:sz="0" w:space="0" w:color="auto"/>
        <w:bottom w:val="none" w:sz="0" w:space="0" w:color="auto"/>
        <w:right w:val="none" w:sz="0" w:space="0" w:color="auto"/>
      </w:divBdr>
    </w:div>
    <w:div w:id="910626697">
      <w:bodyDiv w:val="1"/>
      <w:marLeft w:val="0"/>
      <w:marRight w:val="0"/>
      <w:marTop w:val="0"/>
      <w:marBottom w:val="0"/>
      <w:divBdr>
        <w:top w:val="none" w:sz="0" w:space="0" w:color="auto"/>
        <w:left w:val="none" w:sz="0" w:space="0" w:color="auto"/>
        <w:bottom w:val="none" w:sz="0" w:space="0" w:color="auto"/>
        <w:right w:val="none" w:sz="0" w:space="0" w:color="auto"/>
      </w:divBdr>
    </w:div>
    <w:div w:id="1144543171">
      <w:bodyDiv w:val="1"/>
      <w:marLeft w:val="0"/>
      <w:marRight w:val="0"/>
      <w:marTop w:val="0"/>
      <w:marBottom w:val="0"/>
      <w:divBdr>
        <w:top w:val="none" w:sz="0" w:space="0" w:color="auto"/>
        <w:left w:val="none" w:sz="0" w:space="0" w:color="auto"/>
        <w:bottom w:val="none" w:sz="0" w:space="0" w:color="auto"/>
        <w:right w:val="none" w:sz="0" w:space="0" w:color="auto"/>
      </w:divBdr>
    </w:div>
    <w:div w:id="1211385664">
      <w:bodyDiv w:val="1"/>
      <w:marLeft w:val="0"/>
      <w:marRight w:val="0"/>
      <w:marTop w:val="0"/>
      <w:marBottom w:val="0"/>
      <w:divBdr>
        <w:top w:val="none" w:sz="0" w:space="0" w:color="auto"/>
        <w:left w:val="none" w:sz="0" w:space="0" w:color="auto"/>
        <w:bottom w:val="none" w:sz="0" w:space="0" w:color="auto"/>
        <w:right w:val="none" w:sz="0" w:space="0" w:color="auto"/>
      </w:divBdr>
    </w:div>
    <w:div w:id="1319963836">
      <w:bodyDiv w:val="1"/>
      <w:marLeft w:val="0"/>
      <w:marRight w:val="0"/>
      <w:marTop w:val="0"/>
      <w:marBottom w:val="0"/>
      <w:divBdr>
        <w:top w:val="none" w:sz="0" w:space="0" w:color="auto"/>
        <w:left w:val="none" w:sz="0" w:space="0" w:color="auto"/>
        <w:bottom w:val="none" w:sz="0" w:space="0" w:color="auto"/>
        <w:right w:val="none" w:sz="0" w:space="0" w:color="auto"/>
      </w:divBdr>
    </w:div>
    <w:div w:id="1363633352">
      <w:bodyDiv w:val="1"/>
      <w:marLeft w:val="0"/>
      <w:marRight w:val="0"/>
      <w:marTop w:val="0"/>
      <w:marBottom w:val="0"/>
      <w:divBdr>
        <w:top w:val="none" w:sz="0" w:space="0" w:color="auto"/>
        <w:left w:val="none" w:sz="0" w:space="0" w:color="auto"/>
        <w:bottom w:val="none" w:sz="0" w:space="0" w:color="auto"/>
        <w:right w:val="none" w:sz="0" w:space="0" w:color="auto"/>
      </w:divBdr>
    </w:div>
    <w:div w:id="1462111806">
      <w:bodyDiv w:val="1"/>
      <w:marLeft w:val="0"/>
      <w:marRight w:val="0"/>
      <w:marTop w:val="0"/>
      <w:marBottom w:val="0"/>
      <w:divBdr>
        <w:top w:val="none" w:sz="0" w:space="0" w:color="auto"/>
        <w:left w:val="none" w:sz="0" w:space="0" w:color="auto"/>
        <w:bottom w:val="none" w:sz="0" w:space="0" w:color="auto"/>
        <w:right w:val="none" w:sz="0" w:space="0" w:color="auto"/>
      </w:divBdr>
    </w:div>
    <w:div w:id="1507940572">
      <w:bodyDiv w:val="1"/>
      <w:marLeft w:val="0"/>
      <w:marRight w:val="0"/>
      <w:marTop w:val="0"/>
      <w:marBottom w:val="0"/>
      <w:divBdr>
        <w:top w:val="none" w:sz="0" w:space="0" w:color="auto"/>
        <w:left w:val="none" w:sz="0" w:space="0" w:color="auto"/>
        <w:bottom w:val="none" w:sz="0" w:space="0" w:color="auto"/>
        <w:right w:val="none" w:sz="0" w:space="0" w:color="auto"/>
      </w:divBdr>
    </w:div>
    <w:div w:id="1529686381">
      <w:bodyDiv w:val="1"/>
      <w:marLeft w:val="0"/>
      <w:marRight w:val="0"/>
      <w:marTop w:val="0"/>
      <w:marBottom w:val="0"/>
      <w:divBdr>
        <w:top w:val="none" w:sz="0" w:space="0" w:color="auto"/>
        <w:left w:val="none" w:sz="0" w:space="0" w:color="auto"/>
        <w:bottom w:val="none" w:sz="0" w:space="0" w:color="auto"/>
        <w:right w:val="none" w:sz="0" w:space="0" w:color="auto"/>
      </w:divBdr>
    </w:div>
    <w:div w:id="1597058202">
      <w:bodyDiv w:val="1"/>
      <w:marLeft w:val="0"/>
      <w:marRight w:val="0"/>
      <w:marTop w:val="0"/>
      <w:marBottom w:val="0"/>
      <w:divBdr>
        <w:top w:val="none" w:sz="0" w:space="0" w:color="auto"/>
        <w:left w:val="none" w:sz="0" w:space="0" w:color="auto"/>
        <w:bottom w:val="none" w:sz="0" w:space="0" w:color="auto"/>
        <w:right w:val="none" w:sz="0" w:space="0" w:color="auto"/>
      </w:divBdr>
    </w:div>
    <w:div w:id="1645237648">
      <w:bodyDiv w:val="1"/>
      <w:marLeft w:val="0"/>
      <w:marRight w:val="0"/>
      <w:marTop w:val="0"/>
      <w:marBottom w:val="0"/>
      <w:divBdr>
        <w:top w:val="none" w:sz="0" w:space="0" w:color="auto"/>
        <w:left w:val="none" w:sz="0" w:space="0" w:color="auto"/>
        <w:bottom w:val="none" w:sz="0" w:space="0" w:color="auto"/>
        <w:right w:val="none" w:sz="0" w:space="0" w:color="auto"/>
      </w:divBdr>
    </w:div>
    <w:div w:id="1698041825">
      <w:bodyDiv w:val="1"/>
      <w:marLeft w:val="0"/>
      <w:marRight w:val="0"/>
      <w:marTop w:val="0"/>
      <w:marBottom w:val="0"/>
      <w:divBdr>
        <w:top w:val="none" w:sz="0" w:space="0" w:color="auto"/>
        <w:left w:val="none" w:sz="0" w:space="0" w:color="auto"/>
        <w:bottom w:val="none" w:sz="0" w:space="0" w:color="auto"/>
        <w:right w:val="none" w:sz="0" w:space="0" w:color="auto"/>
      </w:divBdr>
    </w:div>
    <w:div w:id="1735008826">
      <w:bodyDiv w:val="1"/>
      <w:marLeft w:val="0"/>
      <w:marRight w:val="0"/>
      <w:marTop w:val="0"/>
      <w:marBottom w:val="0"/>
      <w:divBdr>
        <w:top w:val="none" w:sz="0" w:space="0" w:color="auto"/>
        <w:left w:val="none" w:sz="0" w:space="0" w:color="auto"/>
        <w:bottom w:val="none" w:sz="0" w:space="0" w:color="auto"/>
        <w:right w:val="none" w:sz="0" w:space="0" w:color="auto"/>
      </w:divBdr>
    </w:div>
    <w:div w:id="1885824042">
      <w:bodyDiv w:val="1"/>
      <w:marLeft w:val="0"/>
      <w:marRight w:val="0"/>
      <w:marTop w:val="0"/>
      <w:marBottom w:val="0"/>
      <w:divBdr>
        <w:top w:val="none" w:sz="0" w:space="0" w:color="auto"/>
        <w:left w:val="none" w:sz="0" w:space="0" w:color="auto"/>
        <w:bottom w:val="none" w:sz="0" w:space="0" w:color="auto"/>
        <w:right w:val="none" w:sz="0" w:space="0" w:color="auto"/>
      </w:divBdr>
    </w:div>
    <w:div w:id="1919627972">
      <w:bodyDiv w:val="1"/>
      <w:marLeft w:val="0"/>
      <w:marRight w:val="0"/>
      <w:marTop w:val="0"/>
      <w:marBottom w:val="0"/>
      <w:divBdr>
        <w:top w:val="none" w:sz="0" w:space="0" w:color="auto"/>
        <w:left w:val="none" w:sz="0" w:space="0" w:color="auto"/>
        <w:bottom w:val="none" w:sz="0" w:space="0" w:color="auto"/>
        <w:right w:val="none" w:sz="0" w:space="0" w:color="auto"/>
      </w:divBdr>
    </w:div>
    <w:div w:id="1932279250">
      <w:bodyDiv w:val="1"/>
      <w:marLeft w:val="0"/>
      <w:marRight w:val="0"/>
      <w:marTop w:val="0"/>
      <w:marBottom w:val="0"/>
      <w:divBdr>
        <w:top w:val="none" w:sz="0" w:space="0" w:color="auto"/>
        <w:left w:val="none" w:sz="0" w:space="0" w:color="auto"/>
        <w:bottom w:val="none" w:sz="0" w:space="0" w:color="auto"/>
        <w:right w:val="none" w:sz="0" w:space="0" w:color="auto"/>
      </w:divBdr>
    </w:div>
    <w:div w:id="20666408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2ACDB3B8-686B-4CB8-BF29-18EF8CBEF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5606</Words>
  <Characters>31957</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Gordana</dc:creator>
  <cp:lastModifiedBy>Gordana</cp:lastModifiedBy>
  <cp:revision>2</cp:revision>
  <dcterms:created xsi:type="dcterms:W3CDTF">2020-01-15T11:14:00Z</dcterms:created>
  <dcterms:modified xsi:type="dcterms:W3CDTF">2020-01-15T11:14:00Z</dcterms:modified>
</cp:coreProperties>
</file>