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560EB" w14:textId="77777777" w:rsidR="00B21F2E" w:rsidRDefault="00B21F2E" w:rsidP="00A551C6">
      <w:pPr>
        <w:jc w:val="center"/>
        <w:rPr>
          <w:rFonts w:ascii="Tahoma" w:hAnsi="Tahoma" w:cs="Tahoma"/>
          <w:b/>
          <w:u w:val="single"/>
        </w:rPr>
      </w:pPr>
    </w:p>
    <w:p w14:paraId="618BF57D" w14:textId="77777777" w:rsidR="001B69C8" w:rsidRDefault="001B69C8" w:rsidP="00B945EA">
      <w:pPr>
        <w:jc w:val="both"/>
        <w:rPr>
          <w:rFonts w:ascii="Tahoma" w:hAnsi="Tahoma" w:cs="Tahoma"/>
          <w:b/>
          <w:u w:val="single"/>
        </w:rPr>
      </w:pPr>
    </w:p>
    <w:p w14:paraId="5E1B2845" w14:textId="77777777" w:rsidR="001B69C8" w:rsidRDefault="001B69C8" w:rsidP="00B945EA">
      <w:pPr>
        <w:jc w:val="both"/>
        <w:rPr>
          <w:rFonts w:ascii="Tahoma" w:hAnsi="Tahoma" w:cs="Tahoma"/>
          <w:b/>
          <w:u w:val="single"/>
        </w:rPr>
      </w:pPr>
    </w:p>
    <w:p w14:paraId="3FBC8958" w14:textId="5155A802"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Pr>
          <w:rFonts w:ascii="Tahoma" w:hAnsi="Tahoma" w:cs="Tahoma"/>
          <w:b/>
          <w:u w:val="single"/>
        </w:rPr>
        <w:t xml:space="preserve"> </w:t>
      </w:r>
      <w:r w:rsidR="00643CB9">
        <w:rPr>
          <w:rFonts w:ascii="Tahoma" w:hAnsi="Tahoma" w:cs="Tahoma"/>
          <w:b/>
          <w:u w:val="single"/>
        </w:rPr>
        <w:t>–</w:t>
      </w:r>
      <w:r>
        <w:rPr>
          <w:rFonts w:ascii="Tahoma" w:hAnsi="Tahoma" w:cs="Tahoma"/>
          <w:b/>
          <w:u w:val="single"/>
        </w:rPr>
        <w:t xml:space="preserve"> </w:t>
      </w:r>
      <w:r w:rsidR="00B21F2E">
        <w:rPr>
          <w:rFonts w:ascii="Tahoma" w:hAnsi="Tahoma" w:cs="Tahoma"/>
          <w:b/>
          <w:u w:val="single"/>
        </w:rPr>
        <w:t xml:space="preserve">Student Journal </w:t>
      </w: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33A882E1"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BC47F9">
              <w:rPr>
                <w:rFonts w:ascii="Tahoma" w:hAnsi="Tahoma" w:cs="Tahoma"/>
                <w:b/>
                <w:sz w:val="20"/>
                <w:szCs w:val="20"/>
              </w:rPr>
              <w:t>Alexandra Patrascu</w:t>
            </w:r>
          </w:p>
          <w:p w14:paraId="498F0B10" w14:textId="77777777" w:rsidR="001B69C8" w:rsidRPr="003C3341" w:rsidRDefault="001B69C8">
            <w:pPr>
              <w:rPr>
                <w:rFonts w:ascii="Tahoma" w:hAnsi="Tahoma" w:cs="Tahoma"/>
                <w:b/>
                <w:sz w:val="20"/>
                <w:szCs w:val="20"/>
              </w:rPr>
            </w:pPr>
          </w:p>
          <w:p w14:paraId="69E1F0CF" w14:textId="1BA94DB2"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BC47F9">
              <w:rPr>
                <w:rFonts w:ascii="Tahoma" w:hAnsi="Tahoma" w:cs="Tahoma"/>
                <w:b/>
                <w:sz w:val="20"/>
                <w:szCs w:val="20"/>
              </w:rPr>
              <w:t>2019192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415CD7A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303B5E">
              <w:rPr>
                <w:rFonts w:ascii="Tahoma" w:hAnsi="Tahoma" w:cs="Tahoma"/>
                <w:b/>
                <w:sz w:val="20"/>
                <w:szCs w:val="20"/>
              </w:rPr>
              <w:t>Food and Beverage Operations (BMIH4002)</w:t>
            </w:r>
          </w:p>
          <w:p w14:paraId="2019D1B6" w14:textId="77777777" w:rsidR="00B21F2E" w:rsidRDefault="00B21F2E" w:rsidP="00B21F2E">
            <w:pPr>
              <w:rPr>
                <w:rFonts w:ascii="Tahoma" w:hAnsi="Tahoma" w:cs="Tahoma"/>
                <w:b/>
                <w:sz w:val="20"/>
                <w:szCs w:val="20"/>
              </w:rPr>
            </w:pPr>
          </w:p>
          <w:p w14:paraId="450FE136" w14:textId="2BDAC552"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303B5E">
              <w:rPr>
                <w:rFonts w:ascii="Tahoma" w:hAnsi="Tahoma" w:cs="Tahoma"/>
                <w:b/>
                <w:sz w:val="20"/>
                <w:szCs w:val="20"/>
              </w:rPr>
              <w:t>Ryan Peters</w:t>
            </w:r>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563973">
        <w:tc>
          <w:tcPr>
            <w:tcW w:w="3983" w:type="dxa"/>
            <w:shd w:val="clear" w:color="auto" w:fill="FBD4B4" w:themeFill="accent6" w:themeFillTint="66"/>
          </w:tcPr>
          <w:p w14:paraId="1746D549" w14:textId="4CA3DFAD" w:rsidR="00BC47F9" w:rsidRDefault="00BC47F9" w:rsidP="00BC47F9">
            <w:pPr>
              <w:pStyle w:val="NormalWeb"/>
              <w:rPr>
                <w:rFonts w:ascii="SymbolMT" w:hAnsi="SymbolMT"/>
              </w:rPr>
            </w:pPr>
            <w:r>
              <w:rPr>
                <w:rFonts w:ascii="Tahoma" w:hAnsi="Tahoma" w:cs="Tahoma"/>
                <w:b/>
                <w:sz w:val="20"/>
                <w:szCs w:val="20"/>
              </w:rPr>
              <w:t xml:space="preserve"> </w:t>
            </w:r>
            <w:r w:rsidR="008F0D83">
              <w:rPr>
                <w:rFonts w:ascii="Tahoma" w:hAnsi="Tahoma" w:cs="Tahoma"/>
                <w:b/>
                <w:sz w:val="20"/>
                <w:szCs w:val="20"/>
              </w:rPr>
              <w:t>Topic of choice:</w:t>
            </w:r>
            <w:r>
              <w:rPr>
                <w:rFonts w:ascii="Tahoma" w:hAnsi="Tahoma" w:cs="Tahoma"/>
                <w:b/>
                <w:sz w:val="20"/>
                <w:szCs w:val="20"/>
              </w:rPr>
              <w:t xml:space="preserve"> Allergies and Intolerances and the importance within industry</w:t>
            </w:r>
          </w:p>
          <w:p w14:paraId="15299B24" w14:textId="1370FCA5"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14:paraId="46D7ECC8" w14:textId="4B151587" w:rsidR="00B21F2E" w:rsidRDefault="00B945EA" w:rsidP="00B945EA">
            <w:pPr>
              <w:rPr>
                <w:rFonts w:ascii="Tahoma" w:hAnsi="Tahoma" w:cs="Tahoma"/>
                <w:b/>
                <w:sz w:val="20"/>
                <w:szCs w:val="20"/>
              </w:rPr>
            </w:pPr>
            <w:r>
              <w:rPr>
                <w:rFonts w:ascii="Tahoma" w:hAnsi="Tahoma" w:cs="Tahoma"/>
                <w:b/>
                <w:sz w:val="20"/>
                <w:szCs w:val="20"/>
              </w:rPr>
              <w:t>Date Completed</w:t>
            </w:r>
            <w:r w:rsidR="001B69C8">
              <w:rPr>
                <w:rFonts w:ascii="Tahoma" w:hAnsi="Tahoma" w:cs="Tahoma"/>
                <w:b/>
                <w:sz w:val="20"/>
                <w:szCs w:val="20"/>
              </w:rPr>
              <w:t>:</w:t>
            </w:r>
            <w:r w:rsidR="003478CE">
              <w:rPr>
                <w:rFonts w:ascii="Tahoma" w:hAnsi="Tahoma" w:cs="Tahoma"/>
                <w:b/>
                <w:sz w:val="20"/>
                <w:szCs w:val="20"/>
              </w:rPr>
              <w:t xml:space="preserve"> </w:t>
            </w:r>
          </w:p>
          <w:p w14:paraId="36F1B310" w14:textId="77777777" w:rsidR="00B21F2E" w:rsidRDefault="00B21F2E" w:rsidP="00B21F2E">
            <w:pPr>
              <w:jc w:val="center"/>
              <w:rPr>
                <w:rFonts w:ascii="Tahoma" w:hAnsi="Tahoma" w:cs="Tahoma"/>
                <w:b/>
                <w:sz w:val="20"/>
                <w:szCs w:val="20"/>
              </w:rPr>
            </w:pPr>
          </w:p>
          <w:p w14:paraId="5A58C08D" w14:textId="15EA2279" w:rsidR="00B21F2E" w:rsidRPr="003C3341" w:rsidRDefault="00BC47F9" w:rsidP="00B21F2E">
            <w:pPr>
              <w:jc w:val="center"/>
              <w:rPr>
                <w:rFonts w:ascii="Tahoma" w:hAnsi="Tahoma" w:cs="Tahoma"/>
                <w:b/>
                <w:sz w:val="20"/>
                <w:szCs w:val="20"/>
              </w:rPr>
            </w:pPr>
            <w:r>
              <w:rPr>
                <w:rFonts w:ascii="Tahoma" w:hAnsi="Tahoma" w:cs="Tahoma"/>
                <w:b/>
                <w:sz w:val="20"/>
                <w:szCs w:val="20"/>
              </w:rPr>
              <w:t>19/10/2021</w:t>
            </w:r>
          </w:p>
        </w:tc>
      </w:tr>
      <w:tr w:rsidR="00B945EA" w:rsidRPr="003C3341" w14:paraId="60CC0225" w14:textId="77777777" w:rsidTr="00A91FD6">
        <w:trPr>
          <w:trHeight w:val="2494"/>
        </w:trPr>
        <w:tc>
          <w:tcPr>
            <w:tcW w:w="11182" w:type="dxa"/>
            <w:gridSpan w:val="2"/>
          </w:tcPr>
          <w:p w14:paraId="2620C4E4" w14:textId="77777777" w:rsidR="00612BB9" w:rsidRDefault="00612BB9" w:rsidP="00612BB9">
            <w:pPr>
              <w:spacing w:line="360" w:lineRule="auto"/>
              <w:jc w:val="both"/>
            </w:pPr>
            <w:bookmarkStart w:id="0" w:name="_Hlk85559463"/>
            <w:r>
              <w:t xml:space="preserve">The number of patients admitting in hospitals due to food allergy and intolerances in UK have increased by 500% over the last 15 years which makes this issue far more concerning (Santos, 2021). As food services are one of the most important elements in the hospitality industry, the awareness of allergens and relevant laws acting on preventing this issue is a must for industry leaders. </w:t>
            </w:r>
          </w:p>
          <w:p w14:paraId="2EDD1D43" w14:textId="77777777" w:rsidR="00A90745" w:rsidRDefault="00A90745" w:rsidP="00612BB9">
            <w:pPr>
              <w:spacing w:line="360" w:lineRule="auto"/>
              <w:jc w:val="both"/>
            </w:pPr>
          </w:p>
          <w:p w14:paraId="522E1680" w14:textId="052F5DE0" w:rsidR="00612BB9" w:rsidRDefault="00612BB9" w:rsidP="00612BB9">
            <w:pPr>
              <w:spacing w:line="360" w:lineRule="auto"/>
              <w:jc w:val="both"/>
              <w:rPr>
                <w:bCs/>
              </w:rPr>
            </w:pPr>
            <w:r>
              <w:t xml:space="preserve">There are multiple differences between food allergies and intolerance. Food allergies occur only when our immune system considers certain harmless food as a threat for the body and reacts to it. On the other hand, when our body has a chemical reaction to eating </w:t>
            </w:r>
            <w:r w:rsidR="00BC47F9">
              <w:t>certain</w:t>
            </w:r>
            <w:r>
              <w:t xml:space="preserve"> food </w:t>
            </w:r>
            <w:r w:rsidR="00BC47F9">
              <w:t xml:space="preserve">and </w:t>
            </w:r>
            <w:r>
              <w:t xml:space="preserve">does not have the enzyme to process </w:t>
            </w:r>
            <w:r w:rsidR="00BC47F9">
              <w:t xml:space="preserve">that </w:t>
            </w:r>
            <w:r>
              <w:t xml:space="preserve">particular food, it results in food intolerances. From mild level to moderate level food allergies and intolerance might express the similar symptoms but food intolerance has nothing to do with the immune system of our body (Ortolani and Pastorello, 2016). Food allergies and Anaphylaxis can affect several body parts and sometimes it might cause death.  Every year in UK, 10 people die from allergic reaction to food which makes it a problem to be taken care of (Santos, 2021). Foods that have tendency to cause allergic reaction are called allergens. There are fourteen different food types and more than a hundred foods that are considered as major allergens (Breiteneder and Mills, 2015). Coeliac disease is another food related disease in which internal tissues are attacked by a person’s own immune system in reaction to eating </w:t>
            </w:r>
            <w:r w:rsidR="00BC47F9">
              <w:t>gluten protein</w:t>
            </w:r>
            <w:r>
              <w:t xml:space="preserve">. It makes a person unable to absorb nutrition from food as celiac disease damages small intestine of the body. </w:t>
            </w:r>
            <w:r w:rsidR="00BC47F9">
              <w:t>Diarrhea</w:t>
            </w:r>
            <w:r>
              <w:t xml:space="preserve">, bloating and severe abdominal pain are the most common symptoms of this disease (Lindfors et al., 2019). Food Standard Agency has already implemented </w:t>
            </w:r>
            <w:r w:rsidR="00BC47F9">
              <w:t xml:space="preserve">in the United Kingdom </w:t>
            </w:r>
            <w:r>
              <w:t xml:space="preserve">several laws to prevent food related diseases by ensuring companies put adequate information and labelling regarding food </w:t>
            </w:r>
            <w:r w:rsidR="00BC47F9">
              <w:t>allergens and ingredients</w:t>
            </w:r>
            <w:r>
              <w:t xml:space="preserve"> </w:t>
            </w:r>
            <w:r w:rsidR="00BC47F9">
              <w:t xml:space="preserve">on </w:t>
            </w:r>
            <w:r>
              <w:t>the pack</w:t>
            </w:r>
            <w:r w:rsidR="00BC47F9">
              <w:t>aging</w:t>
            </w:r>
            <w:r>
              <w:t>. According to the food law, business operators must provide information regarding allergen</w:t>
            </w:r>
            <w:r w:rsidR="00BC47F9">
              <w:t xml:space="preserve">s </w:t>
            </w:r>
            <w:r>
              <w:t xml:space="preserve">for both pre and non-prepacked drinks and foods and it </w:t>
            </w:r>
            <w:r w:rsidR="00BC47F9">
              <w:t xml:space="preserve">is </w:t>
            </w:r>
            <w:r>
              <w:t xml:space="preserve">their responsibility to train staff on food allergens. Natasha’s law is also active in UK to make sure full ingredient and allergen labelling on each and every food item for direct sell (Scott, 2020). Moreover, </w:t>
            </w:r>
            <w:r>
              <w:rPr>
                <w:bCs/>
              </w:rPr>
              <w:t xml:space="preserve">consumers need to be aware of major allergens and look at the information written in the packaging of foods. Because only precautionary steps can minimise the affect caused </w:t>
            </w:r>
            <w:r>
              <w:rPr>
                <w:bCs/>
              </w:rPr>
              <w:lastRenderedPageBreak/>
              <w:t xml:space="preserve">by food allergies and intolerance on body.  If a food item has allergen ingredients, it would not be an appropriate choice for consumers who have a history of allergic reactions (Brown et al., 2015). </w:t>
            </w:r>
          </w:p>
          <w:p w14:paraId="55440E15" w14:textId="77777777" w:rsidR="00A90745" w:rsidRDefault="00A90745" w:rsidP="00612BB9">
            <w:pPr>
              <w:spacing w:line="360" w:lineRule="auto"/>
              <w:jc w:val="both"/>
            </w:pPr>
          </w:p>
          <w:p w14:paraId="4D2204C4" w14:textId="77777777" w:rsidR="00612BB9" w:rsidRDefault="00612BB9" w:rsidP="00612BB9">
            <w:pPr>
              <w:tabs>
                <w:tab w:val="left" w:pos="5171"/>
              </w:tabs>
              <w:spacing w:line="360" w:lineRule="auto"/>
              <w:jc w:val="both"/>
            </w:pPr>
            <w:r>
              <w:t xml:space="preserve">I got a chance to learn about food safety standards and foods that might cause allergy or intolerances in human body from this lecture. It also provided me an opportunity to learn the differences between allergy and intolerances, laws on food information and labelling and contemporary developments on this particular field.  </w:t>
            </w:r>
          </w:p>
          <w:p w14:paraId="2551FC2D" w14:textId="77777777" w:rsidR="00A90745" w:rsidRDefault="00A90745" w:rsidP="00612BB9">
            <w:pPr>
              <w:tabs>
                <w:tab w:val="left" w:pos="5171"/>
              </w:tabs>
              <w:spacing w:line="360" w:lineRule="auto"/>
              <w:jc w:val="both"/>
            </w:pPr>
          </w:p>
          <w:p w14:paraId="2D1DABFF" w14:textId="4E39A79E" w:rsidR="00612BB9" w:rsidRDefault="00612BB9" w:rsidP="00612BB9">
            <w:pPr>
              <w:tabs>
                <w:tab w:val="left" w:pos="5171"/>
              </w:tabs>
              <w:spacing w:line="360" w:lineRule="auto"/>
              <w:jc w:val="both"/>
            </w:pPr>
            <w:r>
              <w:t>With the help I received from this lecture regarding food allergies and intolerance, I have been capable of developing a clear understanding on food safety and its importance in hospitality industry. This understanding would make me a better hotel manager as it is my career dream to pursue. I also got to study cases such as ‘Natasha’s Story’ that touched my soul and motivated me to something positive to prevent such occasion from occurring in future. The knowledge of relevant laws such as the food law and Natasha’s law would make me more cautious in personal life.</w:t>
            </w:r>
            <w:r w:rsidR="00BC47F9">
              <w:t xml:space="preserve"> I am more self-conscious about it and </w:t>
            </w:r>
            <w:r>
              <w:t xml:space="preserve">I would check for allergen information and labelling in </w:t>
            </w:r>
            <w:r w:rsidR="00BC47F9">
              <w:t>most of the items</w:t>
            </w:r>
            <w:r>
              <w:t>. The awareness I have been able to build up for myself from this lecture</w:t>
            </w:r>
            <w:r w:rsidR="00303B5E">
              <w:t>,</w:t>
            </w:r>
            <w:r>
              <w:t xml:space="preserve"> would also serve me if I pursue a career in entrepreneurship in food industry.    </w:t>
            </w:r>
          </w:p>
          <w:p w14:paraId="05EB0CAD" w14:textId="77777777" w:rsidR="00A90745" w:rsidRDefault="00A90745" w:rsidP="00612BB9">
            <w:pPr>
              <w:tabs>
                <w:tab w:val="left" w:pos="5171"/>
              </w:tabs>
              <w:spacing w:line="360" w:lineRule="auto"/>
              <w:jc w:val="both"/>
            </w:pPr>
          </w:p>
          <w:p w14:paraId="665C127A" w14:textId="141E62ED" w:rsidR="00612BB9" w:rsidRDefault="00612BB9" w:rsidP="00612BB9">
            <w:pPr>
              <w:tabs>
                <w:tab w:val="left" w:pos="5171"/>
              </w:tabs>
              <w:spacing w:line="360" w:lineRule="auto"/>
              <w:jc w:val="both"/>
            </w:pPr>
            <w:r>
              <w:t xml:space="preserve">Since I have been enjoying all the lectures from this course, this one was no different. I felt sheer pleasure to learn about things that are happening around me continuously. </w:t>
            </w:r>
            <w:r w:rsidR="00303B5E">
              <w:t>Also, I understood that we are responsible for everyone around us and not only ourselves as sometimes only one touch of the allergen can endanger lives</w:t>
            </w:r>
            <w:r>
              <w:t xml:space="preserve">. So, it is a very important issue in hospitality industry as food is one of the most crucial segment in this industry. A field trip to a reputed hotel and learn how they control their food quality and labelling also could have made this lecture far more interesting and provided us with some practical knowledge.  </w:t>
            </w:r>
          </w:p>
          <w:p w14:paraId="458BA037" w14:textId="6F8D9883" w:rsidR="00BC5A37" w:rsidRPr="00E74926" w:rsidRDefault="00BC5A37" w:rsidP="00BC5A37">
            <w:pPr>
              <w:spacing w:line="360" w:lineRule="auto"/>
              <w:jc w:val="both"/>
            </w:pPr>
            <w:r w:rsidRPr="00E74926">
              <w:t xml:space="preserve">  </w:t>
            </w:r>
          </w:p>
          <w:p w14:paraId="188E3EF1" w14:textId="77777777" w:rsidR="00BC5A37" w:rsidRPr="00E74926" w:rsidRDefault="00BC5A37" w:rsidP="00BC5A37"/>
          <w:p w14:paraId="0831D54A" w14:textId="77777777" w:rsidR="00B945EA" w:rsidRDefault="00B945EA" w:rsidP="00A65C1D">
            <w:pPr>
              <w:rPr>
                <w:rFonts w:ascii="Tahoma" w:hAnsi="Tahoma" w:cs="Tahoma"/>
                <w:sz w:val="20"/>
                <w:szCs w:val="20"/>
              </w:rPr>
            </w:pPr>
          </w:p>
          <w:p w14:paraId="31742AB4" w14:textId="193FFA64" w:rsidR="00F51904" w:rsidRDefault="00F51904" w:rsidP="00BC5A37">
            <w:pPr>
              <w:spacing w:line="360" w:lineRule="auto"/>
              <w:ind w:firstLine="720"/>
              <w:jc w:val="both"/>
              <w:rPr>
                <w:rFonts w:ascii="Arial" w:hAnsi="Arial" w:cs="Arial"/>
              </w:rPr>
            </w:pPr>
          </w:p>
          <w:p w14:paraId="467586AD" w14:textId="77777777" w:rsidR="00F51904" w:rsidRDefault="00F51904" w:rsidP="00C414B0">
            <w:pPr>
              <w:spacing w:line="360" w:lineRule="auto"/>
              <w:jc w:val="both"/>
              <w:rPr>
                <w:rFonts w:ascii="Arial" w:hAnsi="Arial" w:cs="Arial"/>
              </w:rPr>
            </w:pPr>
          </w:p>
          <w:p w14:paraId="4F94C46A" w14:textId="77777777" w:rsidR="00F51904" w:rsidRPr="0082407E" w:rsidRDefault="00F51904" w:rsidP="00C414B0">
            <w:pPr>
              <w:spacing w:line="360" w:lineRule="auto"/>
              <w:jc w:val="both"/>
              <w:rPr>
                <w:rFonts w:ascii="Arial" w:hAnsi="Arial" w:cs="Arial"/>
              </w:rPr>
            </w:pPr>
          </w:p>
          <w:p w14:paraId="4DC1E882" w14:textId="77777777" w:rsidR="00797115" w:rsidRDefault="00797115" w:rsidP="00447AEC">
            <w:pPr>
              <w:jc w:val="both"/>
              <w:rPr>
                <w:rFonts w:ascii="Tahoma" w:hAnsi="Tahoma" w:cs="Tahoma"/>
                <w:sz w:val="20"/>
                <w:szCs w:val="20"/>
              </w:rPr>
            </w:pPr>
          </w:p>
          <w:p w14:paraId="10B11E51" w14:textId="77777777" w:rsidR="00375882" w:rsidRDefault="00375882" w:rsidP="00447AEC">
            <w:pPr>
              <w:jc w:val="both"/>
              <w:rPr>
                <w:rFonts w:ascii="Tahoma" w:hAnsi="Tahoma" w:cs="Tahoma"/>
                <w:sz w:val="20"/>
                <w:szCs w:val="20"/>
              </w:rPr>
            </w:pPr>
          </w:p>
          <w:p w14:paraId="629A4250" w14:textId="77777777" w:rsidR="00375882" w:rsidRDefault="00375882" w:rsidP="00447AEC">
            <w:pPr>
              <w:jc w:val="both"/>
              <w:rPr>
                <w:rFonts w:ascii="Tahoma" w:hAnsi="Tahoma" w:cs="Tahoma"/>
                <w:sz w:val="20"/>
                <w:szCs w:val="20"/>
              </w:rPr>
            </w:pPr>
          </w:p>
          <w:p w14:paraId="3223D94F" w14:textId="77777777" w:rsidR="00375882" w:rsidRDefault="00375882" w:rsidP="00447AEC">
            <w:pPr>
              <w:jc w:val="both"/>
              <w:rPr>
                <w:rFonts w:ascii="Tahoma" w:hAnsi="Tahoma" w:cs="Tahoma"/>
                <w:sz w:val="20"/>
                <w:szCs w:val="20"/>
              </w:rPr>
            </w:pPr>
          </w:p>
          <w:p w14:paraId="5AAD8421" w14:textId="77777777" w:rsidR="00375882" w:rsidRDefault="00375882" w:rsidP="00447AEC">
            <w:pPr>
              <w:jc w:val="both"/>
              <w:rPr>
                <w:rFonts w:ascii="Tahoma" w:hAnsi="Tahoma" w:cs="Tahoma"/>
                <w:sz w:val="20"/>
                <w:szCs w:val="20"/>
              </w:rPr>
            </w:pPr>
          </w:p>
          <w:p w14:paraId="601C5B2A" w14:textId="77777777" w:rsidR="00375882" w:rsidRDefault="00375882" w:rsidP="00447AEC">
            <w:pPr>
              <w:jc w:val="both"/>
              <w:rPr>
                <w:rFonts w:ascii="Tahoma" w:hAnsi="Tahoma" w:cs="Tahoma"/>
                <w:sz w:val="20"/>
                <w:szCs w:val="20"/>
              </w:rPr>
            </w:pPr>
          </w:p>
          <w:p w14:paraId="169E8A99" w14:textId="77777777" w:rsidR="00375882" w:rsidRDefault="00375882" w:rsidP="00447AEC">
            <w:pPr>
              <w:jc w:val="both"/>
              <w:rPr>
                <w:rFonts w:ascii="Tahoma" w:hAnsi="Tahoma" w:cs="Tahoma"/>
                <w:sz w:val="20"/>
                <w:szCs w:val="20"/>
              </w:rPr>
            </w:pPr>
          </w:p>
          <w:p w14:paraId="0514EA32" w14:textId="77777777" w:rsidR="00375882" w:rsidRDefault="00375882" w:rsidP="00447AEC">
            <w:pPr>
              <w:jc w:val="both"/>
              <w:rPr>
                <w:rFonts w:ascii="Tahoma" w:hAnsi="Tahoma" w:cs="Tahoma"/>
                <w:sz w:val="20"/>
                <w:szCs w:val="20"/>
              </w:rPr>
            </w:pPr>
          </w:p>
          <w:p w14:paraId="733FBFA5" w14:textId="77777777" w:rsidR="00375882" w:rsidRDefault="00375882" w:rsidP="00447AEC">
            <w:pPr>
              <w:jc w:val="both"/>
              <w:rPr>
                <w:rFonts w:ascii="Tahoma" w:hAnsi="Tahoma" w:cs="Tahoma"/>
                <w:sz w:val="20"/>
                <w:szCs w:val="20"/>
              </w:rPr>
            </w:pPr>
          </w:p>
          <w:p w14:paraId="20085F77" w14:textId="77777777" w:rsidR="00375882" w:rsidRDefault="00375882" w:rsidP="00447AEC">
            <w:pPr>
              <w:jc w:val="both"/>
              <w:rPr>
                <w:rFonts w:ascii="Tahoma" w:hAnsi="Tahoma" w:cs="Tahoma"/>
                <w:sz w:val="20"/>
                <w:szCs w:val="20"/>
              </w:rPr>
            </w:pPr>
          </w:p>
          <w:p w14:paraId="368349A1" w14:textId="77777777" w:rsidR="00375882" w:rsidRDefault="00375882" w:rsidP="00447AEC">
            <w:pPr>
              <w:jc w:val="both"/>
              <w:rPr>
                <w:rFonts w:ascii="Tahoma" w:hAnsi="Tahoma" w:cs="Tahoma"/>
                <w:sz w:val="20"/>
                <w:szCs w:val="20"/>
              </w:rPr>
            </w:pPr>
          </w:p>
          <w:p w14:paraId="24449AB5" w14:textId="77777777" w:rsidR="00375882" w:rsidRDefault="00375882" w:rsidP="00447AEC">
            <w:pPr>
              <w:jc w:val="both"/>
              <w:rPr>
                <w:rFonts w:ascii="Tahoma" w:hAnsi="Tahoma" w:cs="Tahoma"/>
                <w:sz w:val="20"/>
                <w:szCs w:val="20"/>
              </w:rPr>
            </w:pPr>
          </w:p>
          <w:p w14:paraId="6C7BBFE8" w14:textId="77777777" w:rsidR="00375882" w:rsidRDefault="00375882" w:rsidP="00447AEC">
            <w:pPr>
              <w:jc w:val="both"/>
              <w:rPr>
                <w:rFonts w:ascii="Tahoma" w:hAnsi="Tahoma" w:cs="Tahoma"/>
                <w:sz w:val="20"/>
                <w:szCs w:val="20"/>
              </w:rPr>
            </w:pPr>
          </w:p>
          <w:p w14:paraId="1AB82913" w14:textId="77777777" w:rsidR="00375882" w:rsidRDefault="00375882" w:rsidP="00447AEC">
            <w:pPr>
              <w:jc w:val="both"/>
              <w:rPr>
                <w:rFonts w:ascii="Tahoma" w:hAnsi="Tahoma" w:cs="Tahoma"/>
                <w:sz w:val="20"/>
                <w:szCs w:val="20"/>
              </w:rPr>
            </w:pPr>
          </w:p>
          <w:p w14:paraId="494EE66A" w14:textId="77777777" w:rsidR="00375882" w:rsidRDefault="00375882" w:rsidP="00447AEC">
            <w:pPr>
              <w:jc w:val="both"/>
              <w:rPr>
                <w:rFonts w:ascii="Tahoma" w:hAnsi="Tahoma" w:cs="Tahoma"/>
                <w:sz w:val="20"/>
                <w:szCs w:val="20"/>
              </w:rPr>
            </w:pPr>
          </w:p>
          <w:p w14:paraId="22275F03" w14:textId="77777777" w:rsidR="00375882" w:rsidRDefault="00375882" w:rsidP="00447AEC">
            <w:pPr>
              <w:jc w:val="both"/>
              <w:rPr>
                <w:rFonts w:ascii="Tahoma" w:hAnsi="Tahoma" w:cs="Tahoma"/>
                <w:sz w:val="20"/>
                <w:szCs w:val="20"/>
              </w:rPr>
            </w:pPr>
          </w:p>
          <w:p w14:paraId="2A8AB872" w14:textId="77777777" w:rsidR="00375882" w:rsidRDefault="00375882" w:rsidP="00447AEC">
            <w:pPr>
              <w:jc w:val="both"/>
              <w:rPr>
                <w:rFonts w:ascii="Tahoma" w:hAnsi="Tahoma" w:cs="Tahoma"/>
                <w:sz w:val="20"/>
                <w:szCs w:val="20"/>
              </w:rPr>
            </w:pPr>
          </w:p>
          <w:p w14:paraId="7D9AACA5" w14:textId="77777777" w:rsidR="00375882" w:rsidRDefault="00375882" w:rsidP="00447AEC">
            <w:pPr>
              <w:jc w:val="both"/>
              <w:rPr>
                <w:rFonts w:ascii="Tahoma" w:hAnsi="Tahoma" w:cs="Tahoma"/>
                <w:sz w:val="20"/>
                <w:szCs w:val="20"/>
              </w:rPr>
            </w:pPr>
          </w:p>
          <w:p w14:paraId="36346B27" w14:textId="77777777" w:rsidR="00375882" w:rsidRDefault="00375882" w:rsidP="00447AEC">
            <w:pPr>
              <w:jc w:val="both"/>
              <w:rPr>
                <w:rFonts w:ascii="Tahoma" w:hAnsi="Tahoma" w:cs="Tahoma"/>
                <w:sz w:val="20"/>
                <w:szCs w:val="20"/>
              </w:rPr>
            </w:pPr>
          </w:p>
          <w:p w14:paraId="4D8D755B" w14:textId="77777777" w:rsidR="00375882" w:rsidRDefault="00375882" w:rsidP="00447AEC">
            <w:pPr>
              <w:jc w:val="both"/>
              <w:rPr>
                <w:rFonts w:ascii="Tahoma" w:hAnsi="Tahoma" w:cs="Tahoma"/>
                <w:sz w:val="20"/>
                <w:szCs w:val="20"/>
              </w:rPr>
            </w:pPr>
          </w:p>
          <w:p w14:paraId="02268108" w14:textId="77777777" w:rsidR="00375882" w:rsidRDefault="00375882" w:rsidP="00447AEC">
            <w:pPr>
              <w:jc w:val="both"/>
              <w:rPr>
                <w:rFonts w:ascii="Tahoma" w:hAnsi="Tahoma" w:cs="Tahoma"/>
                <w:sz w:val="20"/>
                <w:szCs w:val="20"/>
              </w:rPr>
            </w:pPr>
          </w:p>
          <w:p w14:paraId="5A0C8C10" w14:textId="77777777" w:rsidR="00375882" w:rsidRDefault="00375882" w:rsidP="00447AEC">
            <w:pPr>
              <w:jc w:val="both"/>
              <w:rPr>
                <w:rFonts w:ascii="Tahoma" w:hAnsi="Tahoma" w:cs="Tahoma"/>
                <w:sz w:val="20"/>
                <w:szCs w:val="20"/>
              </w:rPr>
            </w:pPr>
          </w:p>
          <w:p w14:paraId="1E6225CA" w14:textId="77777777" w:rsidR="00375882" w:rsidRDefault="00375882" w:rsidP="00447AEC">
            <w:pPr>
              <w:jc w:val="both"/>
              <w:rPr>
                <w:rFonts w:ascii="Tahoma" w:hAnsi="Tahoma" w:cs="Tahoma"/>
                <w:sz w:val="20"/>
                <w:szCs w:val="20"/>
              </w:rPr>
            </w:pPr>
          </w:p>
          <w:p w14:paraId="49FF004B" w14:textId="77777777" w:rsidR="00375882" w:rsidRDefault="00375882" w:rsidP="00447AEC">
            <w:pPr>
              <w:jc w:val="both"/>
              <w:rPr>
                <w:rFonts w:ascii="Tahoma" w:hAnsi="Tahoma" w:cs="Tahoma"/>
                <w:sz w:val="20"/>
                <w:szCs w:val="20"/>
              </w:rPr>
            </w:pPr>
          </w:p>
          <w:p w14:paraId="657F557C" w14:textId="77777777" w:rsidR="00375882" w:rsidRDefault="00375882" w:rsidP="00447AEC">
            <w:pPr>
              <w:jc w:val="both"/>
              <w:rPr>
                <w:rFonts w:ascii="Tahoma" w:hAnsi="Tahoma" w:cs="Tahoma"/>
                <w:sz w:val="20"/>
                <w:szCs w:val="20"/>
              </w:rPr>
            </w:pPr>
          </w:p>
          <w:p w14:paraId="4215162F" w14:textId="77777777" w:rsidR="00375882" w:rsidRDefault="00375882" w:rsidP="00447AEC">
            <w:pPr>
              <w:jc w:val="both"/>
              <w:rPr>
                <w:rFonts w:ascii="Tahoma" w:hAnsi="Tahoma" w:cs="Tahoma"/>
                <w:sz w:val="20"/>
                <w:szCs w:val="20"/>
              </w:rPr>
            </w:pPr>
          </w:p>
          <w:p w14:paraId="411F92ED" w14:textId="77777777" w:rsidR="00375882" w:rsidRDefault="00375882" w:rsidP="00447AEC">
            <w:pPr>
              <w:jc w:val="both"/>
              <w:rPr>
                <w:rFonts w:ascii="Tahoma" w:hAnsi="Tahoma" w:cs="Tahoma"/>
                <w:sz w:val="20"/>
                <w:szCs w:val="20"/>
              </w:rPr>
            </w:pPr>
          </w:p>
          <w:p w14:paraId="0510974C" w14:textId="77777777" w:rsidR="00375882" w:rsidRDefault="00375882" w:rsidP="00447AEC">
            <w:pPr>
              <w:jc w:val="both"/>
              <w:rPr>
                <w:rFonts w:ascii="Tahoma" w:hAnsi="Tahoma" w:cs="Tahoma"/>
                <w:sz w:val="20"/>
                <w:szCs w:val="20"/>
              </w:rPr>
            </w:pPr>
          </w:p>
          <w:p w14:paraId="6B28EBBA" w14:textId="77777777" w:rsidR="00375882" w:rsidRDefault="00375882" w:rsidP="00447AEC">
            <w:pPr>
              <w:jc w:val="both"/>
              <w:rPr>
                <w:rFonts w:ascii="Tahoma" w:hAnsi="Tahoma" w:cs="Tahoma"/>
                <w:sz w:val="20"/>
                <w:szCs w:val="20"/>
              </w:rPr>
            </w:pPr>
          </w:p>
          <w:p w14:paraId="3680D1E7" w14:textId="77777777" w:rsidR="00375882" w:rsidRDefault="00375882" w:rsidP="00447AEC">
            <w:pPr>
              <w:jc w:val="both"/>
              <w:rPr>
                <w:rFonts w:ascii="Tahoma" w:hAnsi="Tahoma" w:cs="Tahoma"/>
                <w:sz w:val="20"/>
                <w:szCs w:val="20"/>
              </w:rPr>
            </w:pPr>
          </w:p>
          <w:p w14:paraId="5B6F190D" w14:textId="77777777" w:rsidR="00375882" w:rsidRDefault="00375882" w:rsidP="00447AEC">
            <w:pPr>
              <w:jc w:val="both"/>
              <w:rPr>
                <w:rFonts w:ascii="Tahoma" w:hAnsi="Tahoma" w:cs="Tahoma"/>
                <w:sz w:val="20"/>
                <w:szCs w:val="20"/>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bookmarkEnd w:id="0"/>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375882">
        <w:tc>
          <w:tcPr>
            <w:tcW w:w="10910" w:type="dxa"/>
            <w:shd w:val="clear" w:color="auto" w:fill="FBD4B4" w:themeFill="accent6" w:themeFillTint="66"/>
          </w:tcPr>
          <w:p w14:paraId="0731D9DE" w14:textId="3AF3D5E7"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7F6692">
        <w:trPr>
          <w:trHeight w:val="2494"/>
        </w:trPr>
        <w:tc>
          <w:tcPr>
            <w:tcW w:w="11182" w:type="dxa"/>
            <w:gridSpan w:val="2"/>
          </w:tcPr>
          <w:p w14:paraId="0322AE18" w14:textId="77777777" w:rsidR="006728CF" w:rsidRDefault="006728CF" w:rsidP="006728CF">
            <w:pPr>
              <w:spacing w:line="360" w:lineRule="auto"/>
              <w:jc w:val="both"/>
            </w:pPr>
            <w:r>
              <w:t>Breiteneder, H. and Mills, E.C., 2015. Molecular properties of food allergens. Journal of Allergy and Clinical Immunology, 115(1), pp.14-23.</w:t>
            </w:r>
          </w:p>
          <w:p w14:paraId="2F596329" w14:textId="77777777" w:rsidR="003F4C4A" w:rsidRDefault="003F4C4A" w:rsidP="006728CF">
            <w:pPr>
              <w:spacing w:line="360" w:lineRule="auto"/>
              <w:jc w:val="both"/>
            </w:pPr>
          </w:p>
          <w:p w14:paraId="647D869D" w14:textId="7C7854C7" w:rsidR="006728CF" w:rsidRDefault="006728CF" w:rsidP="006728CF">
            <w:pPr>
              <w:spacing w:line="360" w:lineRule="auto"/>
              <w:jc w:val="both"/>
            </w:pPr>
            <w:r>
              <w:t>Brown, K.M., Fenton, N.E., Lynd, L.D., Marra, C.A., FitzGerald, J.M., Harvard, S</w:t>
            </w:r>
            <w:r w:rsidR="003F4C4A">
              <w:t xml:space="preserve">.S., Rosenthal, M., Chow, B.Y., </w:t>
            </w:r>
            <w:r>
              <w:t>Clarke, A.E. and Elliott, S.J., 2015. Canadian policy on food allergen labelling: consumers’ perspectives regarding unment needs. Univers J Public Health, 3, pp.41-8.</w:t>
            </w:r>
          </w:p>
          <w:p w14:paraId="5DEF20A4" w14:textId="77777777" w:rsidR="003F4C4A" w:rsidRDefault="003F4C4A" w:rsidP="006728CF">
            <w:pPr>
              <w:spacing w:line="360" w:lineRule="auto"/>
              <w:jc w:val="both"/>
            </w:pPr>
          </w:p>
          <w:p w14:paraId="3EA22235" w14:textId="5D8F4FA4" w:rsidR="006728CF" w:rsidRDefault="006728CF" w:rsidP="006728CF">
            <w:pPr>
              <w:spacing w:line="360" w:lineRule="auto"/>
              <w:jc w:val="both"/>
            </w:pPr>
            <w:r>
              <w:lastRenderedPageBreak/>
              <w:t>Lindfors, K., Ciacci, C., Kurppa, K., Lundin, K.E., Makharia, G.K., Mearin, M.L., Murray, J.A., Verdu, E.F. and Kaukinen, K., 2019. Coeliac disease. Nature Reviews Disease Primers, 5(1), pp.1-18.</w:t>
            </w:r>
          </w:p>
          <w:p w14:paraId="05C9A6F2" w14:textId="77777777" w:rsidR="003F4C4A" w:rsidRDefault="003F4C4A" w:rsidP="006728CF">
            <w:pPr>
              <w:spacing w:line="360" w:lineRule="auto"/>
              <w:jc w:val="both"/>
            </w:pPr>
          </w:p>
          <w:p w14:paraId="6D072EAE" w14:textId="77777777" w:rsidR="006728CF" w:rsidRDefault="006728CF" w:rsidP="006728CF">
            <w:pPr>
              <w:spacing w:line="360" w:lineRule="auto"/>
              <w:jc w:val="both"/>
            </w:pPr>
            <w:r>
              <w:t>Ortolani, C. and Pastorello, E.A., 2016. Food allergies and food intolerances. Best Practice &amp; Research Clinical Gastroenterology, 20(3), pp.467-483.</w:t>
            </w:r>
          </w:p>
          <w:p w14:paraId="48F1F826" w14:textId="77777777" w:rsidR="003F4C4A" w:rsidRDefault="003F4C4A" w:rsidP="006728CF">
            <w:pPr>
              <w:spacing w:line="360" w:lineRule="auto"/>
              <w:jc w:val="both"/>
            </w:pPr>
          </w:p>
          <w:p w14:paraId="4796CAD6" w14:textId="77777777" w:rsidR="006728CF" w:rsidRDefault="006728CF" w:rsidP="006728CF">
            <w:pPr>
              <w:spacing w:line="360" w:lineRule="auto"/>
              <w:jc w:val="both"/>
            </w:pPr>
            <w:r>
              <w:t>Santos, A.F., 2021. Prevention of food allergy: can we stop the rise of IgE mediated food allergies?. Current Opinion in Allergy and Clinical Immunology, 21(2), pp.195-201.</w:t>
            </w:r>
          </w:p>
          <w:p w14:paraId="7BF0336E" w14:textId="77777777" w:rsidR="003F4C4A" w:rsidRDefault="003F4C4A" w:rsidP="006728CF">
            <w:pPr>
              <w:spacing w:line="360" w:lineRule="auto"/>
              <w:jc w:val="both"/>
            </w:pPr>
          </w:p>
          <w:p w14:paraId="7EF056DE" w14:textId="77777777" w:rsidR="006728CF" w:rsidRDefault="006728CF" w:rsidP="006728CF">
            <w:pPr>
              <w:spacing w:line="360" w:lineRule="auto"/>
              <w:jc w:val="both"/>
            </w:pPr>
            <w:r>
              <w:t>Scott, C., 2020. Continuity and change in British food law.</w:t>
            </w:r>
          </w:p>
          <w:p w14:paraId="4FBADFA5" w14:textId="77777777" w:rsidR="00375882" w:rsidRDefault="00375882" w:rsidP="007F6692">
            <w:pPr>
              <w:rPr>
                <w:rFonts w:ascii="Tahoma" w:hAnsi="Tahoma" w:cs="Tahoma"/>
                <w:sz w:val="20"/>
                <w:szCs w:val="20"/>
              </w:rPr>
            </w:pPr>
          </w:p>
          <w:p w14:paraId="4F228F5D" w14:textId="77777777" w:rsidR="00375882" w:rsidRDefault="00375882" w:rsidP="007F6692">
            <w:pPr>
              <w:spacing w:line="360" w:lineRule="auto"/>
              <w:jc w:val="both"/>
              <w:rPr>
                <w:rFonts w:ascii="Arial" w:hAnsi="Arial" w:cs="Arial"/>
              </w:rPr>
            </w:pPr>
          </w:p>
          <w:p w14:paraId="7BE2B521" w14:textId="73ACEF86" w:rsidR="00375882" w:rsidRDefault="00375882" w:rsidP="007F6692">
            <w:pPr>
              <w:spacing w:line="360" w:lineRule="auto"/>
              <w:jc w:val="both"/>
              <w:rPr>
                <w:rFonts w:ascii="Arial" w:hAnsi="Arial" w:cs="Arial"/>
              </w:rPr>
            </w:pPr>
          </w:p>
          <w:p w14:paraId="4C6DEC4D" w14:textId="300F334B" w:rsidR="00375882" w:rsidRDefault="00375882" w:rsidP="007F6692">
            <w:pPr>
              <w:spacing w:line="360" w:lineRule="auto"/>
              <w:jc w:val="both"/>
              <w:rPr>
                <w:rFonts w:ascii="Arial" w:hAnsi="Arial" w:cs="Arial"/>
              </w:rPr>
            </w:pPr>
          </w:p>
          <w:p w14:paraId="522F9E9C" w14:textId="07E4A2C3" w:rsidR="00375882" w:rsidRDefault="00375882" w:rsidP="007F6692">
            <w:pPr>
              <w:spacing w:line="360" w:lineRule="auto"/>
              <w:jc w:val="both"/>
              <w:rPr>
                <w:rFonts w:ascii="Arial" w:hAnsi="Arial" w:cs="Arial"/>
              </w:rPr>
            </w:pPr>
          </w:p>
          <w:p w14:paraId="6944CF61" w14:textId="0FD4B374" w:rsidR="00375882" w:rsidRDefault="00375882" w:rsidP="007F6692">
            <w:pPr>
              <w:spacing w:line="360" w:lineRule="auto"/>
              <w:jc w:val="both"/>
              <w:rPr>
                <w:rFonts w:ascii="Arial" w:hAnsi="Arial" w:cs="Arial"/>
              </w:rPr>
            </w:pPr>
          </w:p>
          <w:p w14:paraId="6DF51C3D" w14:textId="6F494BB7" w:rsidR="00375882" w:rsidRDefault="00375882" w:rsidP="007F6692">
            <w:pPr>
              <w:spacing w:line="360" w:lineRule="auto"/>
              <w:jc w:val="both"/>
              <w:rPr>
                <w:rFonts w:ascii="Arial" w:hAnsi="Arial" w:cs="Arial"/>
              </w:rPr>
            </w:pPr>
          </w:p>
          <w:p w14:paraId="69EA998C" w14:textId="6811899E" w:rsidR="00375882" w:rsidRDefault="00375882" w:rsidP="007F6692">
            <w:pPr>
              <w:spacing w:line="360" w:lineRule="auto"/>
              <w:jc w:val="both"/>
              <w:rPr>
                <w:rFonts w:ascii="Arial" w:hAnsi="Arial" w:cs="Arial"/>
              </w:rPr>
            </w:pPr>
          </w:p>
          <w:p w14:paraId="03D9529C" w14:textId="4342E6D7" w:rsidR="00375882" w:rsidRDefault="00375882" w:rsidP="007F6692">
            <w:pPr>
              <w:spacing w:line="360" w:lineRule="auto"/>
              <w:jc w:val="both"/>
              <w:rPr>
                <w:rFonts w:ascii="Arial" w:hAnsi="Arial" w:cs="Arial"/>
              </w:rPr>
            </w:pPr>
          </w:p>
          <w:p w14:paraId="789E9A79" w14:textId="77990206" w:rsidR="00375882" w:rsidRDefault="00375882" w:rsidP="007F6692">
            <w:pPr>
              <w:spacing w:line="360" w:lineRule="auto"/>
              <w:jc w:val="both"/>
              <w:rPr>
                <w:rFonts w:ascii="Arial" w:hAnsi="Arial" w:cs="Arial"/>
              </w:rPr>
            </w:pPr>
          </w:p>
          <w:p w14:paraId="43EF99F0" w14:textId="59F16C78" w:rsidR="00375882" w:rsidRDefault="00375882" w:rsidP="007F6692">
            <w:pPr>
              <w:spacing w:line="360" w:lineRule="auto"/>
              <w:jc w:val="both"/>
              <w:rPr>
                <w:rFonts w:ascii="Arial" w:hAnsi="Arial" w:cs="Arial"/>
              </w:rPr>
            </w:pPr>
          </w:p>
          <w:p w14:paraId="1DDB2118" w14:textId="7A9165F7" w:rsidR="00375882" w:rsidRDefault="00375882" w:rsidP="007F6692">
            <w:pPr>
              <w:spacing w:line="360" w:lineRule="auto"/>
              <w:jc w:val="both"/>
              <w:rPr>
                <w:rFonts w:ascii="Arial" w:hAnsi="Arial" w:cs="Arial"/>
              </w:rPr>
            </w:pPr>
          </w:p>
          <w:p w14:paraId="3701A32D" w14:textId="54DDC54C" w:rsidR="00375882" w:rsidRDefault="00375882" w:rsidP="007F6692">
            <w:pPr>
              <w:spacing w:line="360" w:lineRule="auto"/>
              <w:jc w:val="both"/>
              <w:rPr>
                <w:rFonts w:ascii="Arial" w:hAnsi="Arial" w:cs="Arial"/>
              </w:rPr>
            </w:pPr>
          </w:p>
          <w:p w14:paraId="5AE6C72E" w14:textId="62740FFE" w:rsidR="00375882" w:rsidRDefault="00375882" w:rsidP="007F6692">
            <w:pPr>
              <w:spacing w:line="360" w:lineRule="auto"/>
              <w:jc w:val="both"/>
              <w:rPr>
                <w:rFonts w:ascii="Arial" w:hAnsi="Arial" w:cs="Arial"/>
              </w:rPr>
            </w:pPr>
          </w:p>
          <w:p w14:paraId="19966CC6" w14:textId="3AD7B82E" w:rsidR="00375882" w:rsidRDefault="00375882" w:rsidP="007F6692">
            <w:pPr>
              <w:spacing w:line="360" w:lineRule="auto"/>
              <w:jc w:val="both"/>
              <w:rPr>
                <w:rFonts w:ascii="Arial" w:hAnsi="Arial" w:cs="Arial"/>
              </w:rPr>
            </w:pPr>
          </w:p>
          <w:p w14:paraId="00C184CC" w14:textId="1B102F8C" w:rsidR="00375882" w:rsidRDefault="00375882" w:rsidP="007F6692">
            <w:pPr>
              <w:spacing w:line="360" w:lineRule="auto"/>
              <w:jc w:val="both"/>
              <w:rPr>
                <w:rFonts w:ascii="Arial" w:hAnsi="Arial" w:cs="Arial"/>
              </w:rPr>
            </w:pPr>
          </w:p>
          <w:p w14:paraId="56FCD27E" w14:textId="3C241FCD" w:rsidR="00375882" w:rsidRDefault="00375882" w:rsidP="007F6692">
            <w:pPr>
              <w:spacing w:line="360" w:lineRule="auto"/>
              <w:jc w:val="both"/>
              <w:rPr>
                <w:rFonts w:ascii="Arial" w:hAnsi="Arial" w:cs="Arial"/>
              </w:rPr>
            </w:pPr>
          </w:p>
          <w:p w14:paraId="50E4CC8B" w14:textId="7487DEDD" w:rsidR="00375882" w:rsidRDefault="00375882" w:rsidP="007F6692">
            <w:pPr>
              <w:spacing w:line="360" w:lineRule="auto"/>
              <w:jc w:val="both"/>
              <w:rPr>
                <w:rFonts w:ascii="Arial" w:hAnsi="Arial" w:cs="Arial"/>
              </w:rPr>
            </w:pPr>
          </w:p>
          <w:p w14:paraId="2E020AEF" w14:textId="77777777" w:rsidR="00375882" w:rsidRDefault="00375882" w:rsidP="007F6692">
            <w:pPr>
              <w:spacing w:line="360" w:lineRule="auto"/>
              <w:jc w:val="both"/>
              <w:rPr>
                <w:rFonts w:ascii="Arial" w:hAnsi="Arial" w:cs="Arial"/>
              </w:rPr>
            </w:pPr>
          </w:p>
          <w:p w14:paraId="47FB6995" w14:textId="77777777" w:rsidR="00375882" w:rsidRPr="003C3341" w:rsidRDefault="00375882" w:rsidP="007F6692">
            <w:pPr>
              <w:jc w:val="both"/>
              <w:rPr>
                <w:rFonts w:ascii="Tahoma" w:hAnsi="Tahoma" w:cs="Tahoma"/>
                <w:sz w:val="20"/>
                <w:szCs w:val="20"/>
              </w:rPr>
            </w:pPr>
          </w:p>
        </w:tc>
      </w:tr>
    </w:tbl>
    <w:p w14:paraId="3A480543" w14:textId="77777777" w:rsidR="00B00678" w:rsidRDefault="00B00678" w:rsidP="00B945EA">
      <w:pPr>
        <w:rPr>
          <w:rFonts w:ascii="Tahoma" w:hAnsi="Tahoma" w:cs="Tahoma"/>
          <w:b/>
        </w:rPr>
      </w:pP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7"/>
      <w:footerReference w:type="default" r:id="rId8"/>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372BC" w14:textId="77777777" w:rsidR="002E2BED" w:rsidRDefault="002E2BED">
      <w:r>
        <w:separator/>
      </w:r>
    </w:p>
  </w:endnote>
  <w:endnote w:type="continuationSeparator" w:id="0">
    <w:p w14:paraId="59450C23" w14:textId="77777777" w:rsidR="002E2BED" w:rsidRDefault="002E2B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A90745">
          <w:rPr>
            <w:noProof/>
          </w:rPr>
          <w:t>5</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20F9F" w14:textId="77777777" w:rsidR="002E2BED" w:rsidRDefault="002E2BED">
      <w:r>
        <w:separator/>
      </w:r>
    </w:p>
  </w:footnote>
  <w:footnote w:type="continuationSeparator" w:id="0">
    <w:p w14:paraId="22CB5A2A" w14:textId="77777777" w:rsidR="002E2BED" w:rsidRDefault="002E2B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lang w:val="en-US" w:eastAsia="en-US"/>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37C4"/>
    <w:rsid w:val="0004729E"/>
    <w:rsid w:val="00076F40"/>
    <w:rsid w:val="00077E55"/>
    <w:rsid w:val="00085CFD"/>
    <w:rsid w:val="000A0C53"/>
    <w:rsid w:val="000B2F4F"/>
    <w:rsid w:val="000F2E7C"/>
    <w:rsid w:val="00112CE0"/>
    <w:rsid w:val="00162FE2"/>
    <w:rsid w:val="001703BD"/>
    <w:rsid w:val="00170A87"/>
    <w:rsid w:val="0018449A"/>
    <w:rsid w:val="001A59E7"/>
    <w:rsid w:val="001B69C8"/>
    <w:rsid w:val="001B6DB4"/>
    <w:rsid w:val="001C5C4E"/>
    <w:rsid w:val="001D4719"/>
    <w:rsid w:val="001E720E"/>
    <w:rsid w:val="00202878"/>
    <w:rsid w:val="002314D4"/>
    <w:rsid w:val="002430D4"/>
    <w:rsid w:val="00244B89"/>
    <w:rsid w:val="00244F84"/>
    <w:rsid w:val="002659F5"/>
    <w:rsid w:val="00283BE2"/>
    <w:rsid w:val="00294842"/>
    <w:rsid w:val="002E127C"/>
    <w:rsid w:val="002E2BED"/>
    <w:rsid w:val="002F7DD0"/>
    <w:rsid w:val="00301AD0"/>
    <w:rsid w:val="003036C9"/>
    <w:rsid w:val="00303B5E"/>
    <w:rsid w:val="0032684A"/>
    <w:rsid w:val="00332099"/>
    <w:rsid w:val="00340C62"/>
    <w:rsid w:val="003478CE"/>
    <w:rsid w:val="003533EE"/>
    <w:rsid w:val="003605B1"/>
    <w:rsid w:val="003617CF"/>
    <w:rsid w:val="00364940"/>
    <w:rsid w:val="00365786"/>
    <w:rsid w:val="00366D9C"/>
    <w:rsid w:val="00375882"/>
    <w:rsid w:val="00382DB9"/>
    <w:rsid w:val="00396412"/>
    <w:rsid w:val="003A57D8"/>
    <w:rsid w:val="003C3341"/>
    <w:rsid w:val="003C7C45"/>
    <w:rsid w:val="003E36D1"/>
    <w:rsid w:val="003E46A6"/>
    <w:rsid w:val="003F4C4A"/>
    <w:rsid w:val="003F52F1"/>
    <w:rsid w:val="00414F02"/>
    <w:rsid w:val="00425139"/>
    <w:rsid w:val="004325B5"/>
    <w:rsid w:val="00433DBF"/>
    <w:rsid w:val="004341F2"/>
    <w:rsid w:val="00442F02"/>
    <w:rsid w:val="0044343A"/>
    <w:rsid w:val="00444EC9"/>
    <w:rsid w:val="00445A58"/>
    <w:rsid w:val="00447AEC"/>
    <w:rsid w:val="00451947"/>
    <w:rsid w:val="00456590"/>
    <w:rsid w:val="004639B7"/>
    <w:rsid w:val="00474A29"/>
    <w:rsid w:val="00486E62"/>
    <w:rsid w:val="004B113B"/>
    <w:rsid w:val="004C08E2"/>
    <w:rsid w:val="004C7E23"/>
    <w:rsid w:val="005036DE"/>
    <w:rsid w:val="00517154"/>
    <w:rsid w:val="00522B05"/>
    <w:rsid w:val="00542C5B"/>
    <w:rsid w:val="00552EED"/>
    <w:rsid w:val="00561577"/>
    <w:rsid w:val="00566333"/>
    <w:rsid w:val="005C6352"/>
    <w:rsid w:val="005D0DDE"/>
    <w:rsid w:val="005D5D0B"/>
    <w:rsid w:val="00612BB9"/>
    <w:rsid w:val="0062012D"/>
    <w:rsid w:val="00643CB9"/>
    <w:rsid w:val="00651198"/>
    <w:rsid w:val="0066732A"/>
    <w:rsid w:val="006728CF"/>
    <w:rsid w:val="00677D1F"/>
    <w:rsid w:val="00697481"/>
    <w:rsid w:val="006A4680"/>
    <w:rsid w:val="006A4F97"/>
    <w:rsid w:val="006C4640"/>
    <w:rsid w:val="006F4FB6"/>
    <w:rsid w:val="006F501B"/>
    <w:rsid w:val="00702077"/>
    <w:rsid w:val="00725F0E"/>
    <w:rsid w:val="00734189"/>
    <w:rsid w:val="00735BB1"/>
    <w:rsid w:val="00744482"/>
    <w:rsid w:val="007451E8"/>
    <w:rsid w:val="0078654A"/>
    <w:rsid w:val="0079230B"/>
    <w:rsid w:val="00797115"/>
    <w:rsid w:val="007A5E44"/>
    <w:rsid w:val="007D18CA"/>
    <w:rsid w:val="007E500C"/>
    <w:rsid w:val="007E7BB4"/>
    <w:rsid w:val="007F055A"/>
    <w:rsid w:val="007F418B"/>
    <w:rsid w:val="00814801"/>
    <w:rsid w:val="0082407E"/>
    <w:rsid w:val="00826699"/>
    <w:rsid w:val="00895843"/>
    <w:rsid w:val="008B4B9C"/>
    <w:rsid w:val="008B534C"/>
    <w:rsid w:val="008E2A5A"/>
    <w:rsid w:val="008F0B0D"/>
    <w:rsid w:val="008F0D83"/>
    <w:rsid w:val="00911C43"/>
    <w:rsid w:val="009139BF"/>
    <w:rsid w:val="00923E76"/>
    <w:rsid w:val="009448FE"/>
    <w:rsid w:val="00946B23"/>
    <w:rsid w:val="00985CF1"/>
    <w:rsid w:val="009B1D87"/>
    <w:rsid w:val="009C438C"/>
    <w:rsid w:val="009C6CAE"/>
    <w:rsid w:val="009D0DDA"/>
    <w:rsid w:val="00A02728"/>
    <w:rsid w:val="00A14DA0"/>
    <w:rsid w:val="00A43B8E"/>
    <w:rsid w:val="00A44FA9"/>
    <w:rsid w:val="00A45D42"/>
    <w:rsid w:val="00A551C6"/>
    <w:rsid w:val="00A5520C"/>
    <w:rsid w:val="00A656E2"/>
    <w:rsid w:val="00A65C1D"/>
    <w:rsid w:val="00A71272"/>
    <w:rsid w:val="00A77C7A"/>
    <w:rsid w:val="00A8432F"/>
    <w:rsid w:val="00A90107"/>
    <w:rsid w:val="00A90745"/>
    <w:rsid w:val="00AA11D8"/>
    <w:rsid w:val="00AA1309"/>
    <w:rsid w:val="00AA1380"/>
    <w:rsid w:val="00AC67EF"/>
    <w:rsid w:val="00AD310F"/>
    <w:rsid w:val="00AE467F"/>
    <w:rsid w:val="00AE799D"/>
    <w:rsid w:val="00B00678"/>
    <w:rsid w:val="00B03469"/>
    <w:rsid w:val="00B10EAB"/>
    <w:rsid w:val="00B11E4B"/>
    <w:rsid w:val="00B21F2E"/>
    <w:rsid w:val="00B353AA"/>
    <w:rsid w:val="00B4250F"/>
    <w:rsid w:val="00B44B68"/>
    <w:rsid w:val="00B60FDF"/>
    <w:rsid w:val="00B61256"/>
    <w:rsid w:val="00B73A1C"/>
    <w:rsid w:val="00B945EA"/>
    <w:rsid w:val="00B949BC"/>
    <w:rsid w:val="00BA53CD"/>
    <w:rsid w:val="00BB5FB3"/>
    <w:rsid w:val="00BC47F9"/>
    <w:rsid w:val="00BC4D17"/>
    <w:rsid w:val="00BC5A37"/>
    <w:rsid w:val="00BC7F1B"/>
    <w:rsid w:val="00BE2584"/>
    <w:rsid w:val="00C10069"/>
    <w:rsid w:val="00C21568"/>
    <w:rsid w:val="00C414B0"/>
    <w:rsid w:val="00C421F0"/>
    <w:rsid w:val="00C44B74"/>
    <w:rsid w:val="00C50AE7"/>
    <w:rsid w:val="00C6009E"/>
    <w:rsid w:val="00C72708"/>
    <w:rsid w:val="00C76757"/>
    <w:rsid w:val="00C85B9B"/>
    <w:rsid w:val="00CA1BF5"/>
    <w:rsid w:val="00CB67B6"/>
    <w:rsid w:val="00CC557E"/>
    <w:rsid w:val="00CC63E6"/>
    <w:rsid w:val="00CC6DCB"/>
    <w:rsid w:val="00CD008D"/>
    <w:rsid w:val="00CD461B"/>
    <w:rsid w:val="00CF3B03"/>
    <w:rsid w:val="00D1657F"/>
    <w:rsid w:val="00D65529"/>
    <w:rsid w:val="00D80D6E"/>
    <w:rsid w:val="00D833FD"/>
    <w:rsid w:val="00D95816"/>
    <w:rsid w:val="00DA09FA"/>
    <w:rsid w:val="00DC0156"/>
    <w:rsid w:val="00DD00CB"/>
    <w:rsid w:val="00DE6434"/>
    <w:rsid w:val="00E00580"/>
    <w:rsid w:val="00E26639"/>
    <w:rsid w:val="00E30C3C"/>
    <w:rsid w:val="00E42568"/>
    <w:rsid w:val="00E672A4"/>
    <w:rsid w:val="00EB1AD3"/>
    <w:rsid w:val="00EB4BAF"/>
    <w:rsid w:val="00EC294D"/>
    <w:rsid w:val="00ED52B6"/>
    <w:rsid w:val="00EF41E3"/>
    <w:rsid w:val="00F007E2"/>
    <w:rsid w:val="00F118EC"/>
    <w:rsid w:val="00F34E01"/>
    <w:rsid w:val="00F37A71"/>
    <w:rsid w:val="00F43CED"/>
    <w:rsid w:val="00F51904"/>
    <w:rsid w:val="00F537E9"/>
    <w:rsid w:val="00F720CF"/>
    <w:rsid w:val="00FB2CA9"/>
    <w:rsid w:val="00FC7773"/>
    <w:rsid w:val="00FD0ECE"/>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78025537">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585091">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60964386">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986</Words>
  <Characters>4963</Characters>
  <Application>Microsoft Office Word</Application>
  <DocSecurity>4</DocSecurity>
  <Lines>145</Lines>
  <Paragraphs>7</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alexandra patrascu</cp:lastModifiedBy>
  <cp:revision>2</cp:revision>
  <cp:lastPrinted>2020-09-28T20:53:00Z</cp:lastPrinted>
  <dcterms:created xsi:type="dcterms:W3CDTF">2021-10-19T17:18:00Z</dcterms:created>
  <dcterms:modified xsi:type="dcterms:W3CDTF">2021-10-19T17:18:00Z</dcterms:modified>
</cp:coreProperties>
</file>