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2988D9" w14:textId="77777777" w:rsidR="00370598" w:rsidRDefault="00370598" w:rsidP="00370598">
      <w:pPr>
        <w:pStyle w:val="Default"/>
      </w:pPr>
    </w:p>
    <w:p w14:paraId="6B73AFE4" w14:textId="77777777" w:rsidR="00370598" w:rsidRPr="001F05DA" w:rsidRDefault="00370598" w:rsidP="001F05DA">
      <w:pPr>
        <w:pStyle w:val="Title"/>
      </w:pPr>
      <w:r>
        <w:t>Learning in the Digital Era</w:t>
      </w:r>
    </w:p>
    <w:p w14:paraId="502FAD79" w14:textId="77777777" w:rsidR="00370598" w:rsidRDefault="00370598" w:rsidP="001F05DA">
      <w:pPr>
        <w:pStyle w:val="Title"/>
      </w:pPr>
      <w:r>
        <w:t>Evidence of Learning (E-Portfolio)</w:t>
      </w:r>
    </w:p>
    <w:p w14:paraId="3CB300B1" w14:textId="77777777" w:rsidR="00142BAC" w:rsidRDefault="00142BAC">
      <w:pPr>
        <w:spacing w:line="259" w:lineRule="auto"/>
        <w:jc w:val="left"/>
      </w:pPr>
    </w:p>
    <w:p w14:paraId="1CBE5E32" w14:textId="77777777" w:rsidR="00142BAC" w:rsidRDefault="00142BAC">
      <w:pPr>
        <w:spacing w:line="259" w:lineRule="auto"/>
        <w:jc w:val="left"/>
      </w:pPr>
    </w:p>
    <w:p w14:paraId="33F1AE76" w14:textId="77777777" w:rsidR="00142BAC" w:rsidRDefault="00142BAC">
      <w:pPr>
        <w:spacing w:line="259" w:lineRule="auto"/>
        <w:jc w:val="left"/>
      </w:pPr>
    </w:p>
    <w:p w14:paraId="59BEB08B" w14:textId="77777777" w:rsidR="00142BAC" w:rsidRPr="00142BAC" w:rsidRDefault="00142BAC" w:rsidP="00142BAC">
      <w:pPr>
        <w:jc w:val="center"/>
        <w:rPr>
          <w:b/>
          <w:bCs/>
          <w:sz w:val="28"/>
          <w:szCs w:val="28"/>
        </w:rPr>
      </w:pPr>
      <w:r w:rsidRPr="00142BAC">
        <w:rPr>
          <w:b/>
          <w:bCs/>
          <w:sz w:val="28"/>
          <w:szCs w:val="28"/>
        </w:rPr>
        <w:t>Student name: Mariana Chitorog</w:t>
      </w:r>
    </w:p>
    <w:p w14:paraId="0387AFDF" w14:textId="77777777" w:rsidR="00142BAC" w:rsidRPr="00142BAC" w:rsidRDefault="00142BAC" w:rsidP="00142BAC">
      <w:pPr>
        <w:jc w:val="center"/>
        <w:rPr>
          <w:b/>
          <w:bCs/>
          <w:sz w:val="28"/>
          <w:szCs w:val="28"/>
        </w:rPr>
      </w:pPr>
      <w:r w:rsidRPr="00142BAC">
        <w:rPr>
          <w:b/>
          <w:bCs/>
          <w:sz w:val="28"/>
          <w:szCs w:val="28"/>
        </w:rPr>
        <w:t>Student ID: 2221813</w:t>
      </w:r>
    </w:p>
    <w:p w14:paraId="08005B46" w14:textId="4E30747D" w:rsidR="001F05DA" w:rsidRDefault="001F05DA">
      <w:pPr>
        <w:spacing w:line="259" w:lineRule="auto"/>
        <w:jc w:val="left"/>
      </w:pPr>
      <w:r>
        <w:br w:type="page"/>
      </w:r>
    </w:p>
    <w:sdt>
      <w:sdtPr>
        <w:rPr>
          <w:rFonts w:ascii="Times New Roman" w:eastAsiaTheme="minorHAnsi" w:hAnsi="Times New Roman" w:cstheme="minorBidi"/>
          <w:color w:val="auto"/>
          <w:sz w:val="24"/>
          <w:szCs w:val="22"/>
          <w:lang w:val="en-GB"/>
        </w:rPr>
        <w:id w:val="158431490"/>
        <w:docPartObj>
          <w:docPartGallery w:val="Table of Contents"/>
          <w:docPartUnique/>
        </w:docPartObj>
      </w:sdtPr>
      <w:sdtEndPr>
        <w:rPr>
          <w:b/>
          <w:bCs/>
          <w:noProof/>
        </w:rPr>
      </w:sdtEndPr>
      <w:sdtContent>
        <w:p w14:paraId="10BA3D23" w14:textId="77777777" w:rsidR="00F4566C" w:rsidRDefault="00F4566C">
          <w:pPr>
            <w:pStyle w:val="TOCHeading"/>
          </w:pPr>
          <w:r>
            <w:t>Table of Contents</w:t>
          </w:r>
        </w:p>
        <w:p w14:paraId="53C81DBD" w14:textId="77777777" w:rsidR="004E746A" w:rsidRDefault="00F4566C">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27425860" w:history="1">
            <w:r w:rsidR="004E746A" w:rsidRPr="00712DAD">
              <w:rPr>
                <w:rStyle w:val="Hyperlink"/>
                <w:noProof/>
              </w:rPr>
              <w:t>Task 1</w:t>
            </w:r>
            <w:r w:rsidR="004E746A">
              <w:rPr>
                <w:noProof/>
                <w:webHidden/>
              </w:rPr>
              <w:tab/>
            </w:r>
            <w:r w:rsidR="004E746A">
              <w:rPr>
                <w:noProof/>
                <w:webHidden/>
              </w:rPr>
              <w:fldChar w:fldCharType="begin"/>
            </w:r>
            <w:r w:rsidR="004E746A">
              <w:rPr>
                <w:noProof/>
                <w:webHidden/>
              </w:rPr>
              <w:instrText xml:space="preserve"> PAGEREF _Toc127425860 \h </w:instrText>
            </w:r>
            <w:r w:rsidR="004E746A">
              <w:rPr>
                <w:noProof/>
                <w:webHidden/>
              </w:rPr>
            </w:r>
            <w:r w:rsidR="004E746A">
              <w:rPr>
                <w:noProof/>
                <w:webHidden/>
              </w:rPr>
              <w:fldChar w:fldCharType="separate"/>
            </w:r>
            <w:r w:rsidR="004E746A">
              <w:rPr>
                <w:noProof/>
                <w:webHidden/>
              </w:rPr>
              <w:t>3</w:t>
            </w:r>
            <w:r w:rsidR="004E746A">
              <w:rPr>
                <w:noProof/>
                <w:webHidden/>
              </w:rPr>
              <w:fldChar w:fldCharType="end"/>
            </w:r>
          </w:hyperlink>
        </w:p>
        <w:p w14:paraId="3F29B413" w14:textId="77777777" w:rsidR="004E746A" w:rsidRDefault="00000000">
          <w:pPr>
            <w:pStyle w:val="TOC2"/>
            <w:tabs>
              <w:tab w:val="right" w:leader="dot" w:pos="9016"/>
            </w:tabs>
            <w:rPr>
              <w:rFonts w:asciiTheme="minorHAnsi" w:eastAsiaTheme="minorEastAsia" w:hAnsiTheme="minorHAnsi"/>
              <w:noProof/>
              <w:sz w:val="22"/>
              <w:lang w:eastAsia="en-GB"/>
            </w:rPr>
          </w:pPr>
          <w:hyperlink w:anchor="_Toc127425861" w:history="1">
            <w:r w:rsidR="004E746A" w:rsidRPr="00712DAD">
              <w:rPr>
                <w:rStyle w:val="Hyperlink"/>
                <w:noProof/>
              </w:rPr>
              <w:t>Preparing for higher education</w:t>
            </w:r>
            <w:r w:rsidR="004E746A">
              <w:rPr>
                <w:noProof/>
                <w:webHidden/>
              </w:rPr>
              <w:tab/>
            </w:r>
            <w:r w:rsidR="004E746A">
              <w:rPr>
                <w:noProof/>
                <w:webHidden/>
              </w:rPr>
              <w:fldChar w:fldCharType="begin"/>
            </w:r>
            <w:r w:rsidR="004E746A">
              <w:rPr>
                <w:noProof/>
                <w:webHidden/>
              </w:rPr>
              <w:instrText xml:space="preserve"> PAGEREF _Toc127425861 \h </w:instrText>
            </w:r>
            <w:r w:rsidR="004E746A">
              <w:rPr>
                <w:noProof/>
                <w:webHidden/>
              </w:rPr>
            </w:r>
            <w:r w:rsidR="004E746A">
              <w:rPr>
                <w:noProof/>
                <w:webHidden/>
              </w:rPr>
              <w:fldChar w:fldCharType="separate"/>
            </w:r>
            <w:r w:rsidR="004E746A">
              <w:rPr>
                <w:noProof/>
                <w:webHidden/>
              </w:rPr>
              <w:t>3</w:t>
            </w:r>
            <w:r w:rsidR="004E746A">
              <w:rPr>
                <w:noProof/>
                <w:webHidden/>
              </w:rPr>
              <w:fldChar w:fldCharType="end"/>
            </w:r>
          </w:hyperlink>
        </w:p>
        <w:p w14:paraId="3DEE23A1" w14:textId="77777777" w:rsidR="004E746A" w:rsidRDefault="00000000">
          <w:pPr>
            <w:pStyle w:val="TOC1"/>
            <w:tabs>
              <w:tab w:val="right" w:leader="dot" w:pos="9016"/>
            </w:tabs>
            <w:rPr>
              <w:rFonts w:asciiTheme="minorHAnsi" w:eastAsiaTheme="minorEastAsia" w:hAnsiTheme="minorHAnsi"/>
              <w:noProof/>
              <w:sz w:val="22"/>
              <w:lang w:eastAsia="en-GB"/>
            </w:rPr>
          </w:pPr>
          <w:hyperlink w:anchor="_Toc127425862" w:history="1">
            <w:r w:rsidR="004E746A" w:rsidRPr="00712DAD">
              <w:rPr>
                <w:rStyle w:val="Hyperlink"/>
                <w:noProof/>
              </w:rPr>
              <w:t>Task 2</w:t>
            </w:r>
            <w:r w:rsidR="004E746A">
              <w:rPr>
                <w:noProof/>
                <w:webHidden/>
              </w:rPr>
              <w:tab/>
            </w:r>
            <w:r w:rsidR="004E746A">
              <w:rPr>
                <w:noProof/>
                <w:webHidden/>
              </w:rPr>
              <w:fldChar w:fldCharType="begin"/>
            </w:r>
            <w:r w:rsidR="004E746A">
              <w:rPr>
                <w:noProof/>
                <w:webHidden/>
              </w:rPr>
              <w:instrText xml:space="preserve"> PAGEREF _Toc127425862 \h </w:instrText>
            </w:r>
            <w:r w:rsidR="004E746A">
              <w:rPr>
                <w:noProof/>
                <w:webHidden/>
              </w:rPr>
            </w:r>
            <w:r w:rsidR="004E746A">
              <w:rPr>
                <w:noProof/>
                <w:webHidden/>
              </w:rPr>
              <w:fldChar w:fldCharType="separate"/>
            </w:r>
            <w:r w:rsidR="004E746A">
              <w:rPr>
                <w:noProof/>
                <w:webHidden/>
              </w:rPr>
              <w:t>5</w:t>
            </w:r>
            <w:r w:rsidR="004E746A">
              <w:rPr>
                <w:noProof/>
                <w:webHidden/>
              </w:rPr>
              <w:fldChar w:fldCharType="end"/>
            </w:r>
          </w:hyperlink>
        </w:p>
        <w:p w14:paraId="73D9B273" w14:textId="77777777" w:rsidR="004E746A" w:rsidRDefault="00000000">
          <w:pPr>
            <w:pStyle w:val="TOC2"/>
            <w:tabs>
              <w:tab w:val="right" w:leader="dot" w:pos="9016"/>
            </w:tabs>
            <w:rPr>
              <w:rFonts w:asciiTheme="minorHAnsi" w:eastAsiaTheme="minorEastAsia" w:hAnsiTheme="minorHAnsi"/>
              <w:noProof/>
              <w:sz w:val="22"/>
              <w:lang w:eastAsia="en-GB"/>
            </w:rPr>
          </w:pPr>
          <w:hyperlink w:anchor="_Toc127425863" w:history="1">
            <w:r w:rsidR="004E746A" w:rsidRPr="00712DAD">
              <w:rPr>
                <w:rStyle w:val="Hyperlink"/>
                <w:noProof/>
              </w:rPr>
              <w:t>Mind Map</w:t>
            </w:r>
            <w:r w:rsidR="004E746A">
              <w:rPr>
                <w:noProof/>
                <w:webHidden/>
              </w:rPr>
              <w:tab/>
            </w:r>
            <w:r w:rsidR="004E746A">
              <w:rPr>
                <w:noProof/>
                <w:webHidden/>
              </w:rPr>
              <w:fldChar w:fldCharType="begin"/>
            </w:r>
            <w:r w:rsidR="004E746A">
              <w:rPr>
                <w:noProof/>
                <w:webHidden/>
              </w:rPr>
              <w:instrText xml:space="preserve"> PAGEREF _Toc127425863 \h </w:instrText>
            </w:r>
            <w:r w:rsidR="004E746A">
              <w:rPr>
                <w:noProof/>
                <w:webHidden/>
              </w:rPr>
            </w:r>
            <w:r w:rsidR="004E746A">
              <w:rPr>
                <w:noProof/>
                <w:webHidden/>
              </w:rPr>
              <w:fldChar w:fldCharType="separate"/>
            </w:r>
            <w:r w:rsidR="004E746A">
              <w:rPr>
                <w:noProof/>
                <w:webHidden/>
              </w:rPr>
              <w:t>5</w:t>
            </w:r>
            <w:r w:rsidR="004E746A">
              <w:rPr>
                <w:noProof/>
                <w:webHidden/>
              </w:rPr>
              <w:fldChar w:fldCharType="end"/>
            </w:r>
          </w:hyperlink>
        </w:p>
        <w:p w14:paraId="019FD340" w14:textId="77777777" w:rsidR="004E746A" w:rsidRDefault="00000000">
          <w:pPr>
            <w:pStyle w:val="TOC1"/>
            <w:tabs>
              <w:tab w:val="right" w:leader="dot" w:pos="9016"/>
            </w:tabs>
            <w:rPr>
              <w:rFonts w:asciiTheme="minorHAnsi" w:eastAsiaTheme="minorEastAsia" w:hAnsiTheme="minorHAnsi"/>
              <w:noProof/>
              <w:sz w:val="22"/>
              <w:lang w:eastAsia="en-GB"/>
            </w:rPr>
          </w:pPr>
          <w:hyperlink w:anchor="_Toc127425864" w:history="1">
            <w:r w:rsidR="004E746A" w:rsidRPr="00712DAD">
              <w:rPr>
                <w:rStyle w:val="Hyperlink"/>
                <w:noProof/>
              </w:rPr>
              <w:t>Task 3</w:t>
            </w:r>
            <w:r w:rsidR="004E746A">
              <w:rPr>
                <w:noProof/>
                <w:webHidden/>
              </w:rPr>
              <w:tab/>
            </w:r>
            <w:r w:rsidR="004E746A">
              <w:rPr>
                <w:noProof/>
                <w:webHidden/>
              </w:rPr>
              <w:fldChar w:fldCharType="begin"/>
            </w:r>
            <w:r w:rsidR="004E746A">
              <w:rPr>
                <w:noProof/>
                <w:webHidden/>
              </w:rPr>
              <w:instrText xml:space="preserve"> PAGEREF _Toc127425864 \h </w:instrText>
            </w:r>
            <w:r w:rsidR="004E746A">
              <w:rPr>
                <w:noProof/>
                <w:webHidden/>
              </w:rPr>
            </w:r>
            <w:r w:rsidR="004E746A">
              <w:rPr>
                <w:noProof/>
                <w:webHidden/>
              </w:rPr>
              <w:fldChar w:fldCharType="separate"/>
            </w:r>
            <w:r w:rsidR="004E746A">
              <w:rPr>
                <w:noProof/>
                <w:webHidden/>
              </w:rPr>
              <w:t>7</w:t>
            </w:r>
            <w:r w:rsidR="004E746A">
              <w:rPr>
                <w:noProof/>
                <w:webHidden/>
              </w:rPr>
              <w:fldChar w:fldCharType="end"/>
            </w:r>
          </w:hyperlink>
        </w:p>
        <w:p w14:paraId="6B780042" w14:textId="77777777" w:rsidR="004E746A" w:rsidRDefault="00000000">
          <w:pPr>
            <w:pStyle w:val="TOC1"/>
            <w:tabs>
              <w:tab w:val="right" w:leader="dot" w:pos="9016"/>
            </w:tabs>
            <w:rPr>
              <w:rFonts w:asciiTheme="minorHAnsi" w:eastAsiaTheme="minorEastAsia" w:hAnsiTheme="minorHAnsi"/>
              <w:noProof/>
              <w:sz w:val="22"/>
              <w:lang w:eastAsia="en-GB"/>
            </w:rPr>
          </w:pPr>
          <w:hyperlink w:anchor="_Toc127425865" w:history="1">
            <w:r w:rsidR="004E746A" w:rsidRPr="00712DAD">
              <w:rPr>
                <w:rStyle w:val="Hyperlink"/>
                <w:noProof/>
              </w:rPr>
              <w:t>Task 4</w:t>
            </w:r>
            <w:r w:rsidR="004E746A">
              <w:rPr>
                <w:noProof/>
                <w:webHidden/>
              </w:rPr>
              <w:tab/>
            </w:r>
            <w:r w:rsidR="004E746A">
              <w:rPr>
                <w:noProof/>
                <w:webHidden/>
              </w:rPr>
              <w:fldChar w:fldCharType="begin"/>
            </w:r>
            <w:r w:rsidR="004E746A">
              <w:rPr>
                <w:noProof/>
                <w:webHidden/>
              </w:rPr>
              <w:instrText xml:space="preserve"> PAGEREF _Toc127425865 \h </w:instrText>
            </w:r>
            <w:r w:rsidR="004E746A">
              <w:rPr>
                <w:noProof/>
                <w:webHidden/>
              </w:rPr>
            </w:r>
            <w:r w:rsidR="004E746A">
              <w:rPr>
                <w:noProof/>
                <w:webHidden/>
              </w:rPr>
              <w:fldChar w:fldCharType="separate"/>
            </w:r>
            <w:r w:rsidR="004E746A">
              <w:rPr>
                <w:noProof/>
                <w:webHidden/>
              </w:rPr>
              <w:t>11</w:t>
            </w:r>
            <w:r w:rsidR="004E746A">
              <w:rPr>
                <w:noProof/>
                <w:webHidden/>
              </w:rPr>
              <w:fldChar w:fldCharType="end"/>
            </w:r>
          </w:hyperlink>
        </w:p>
        <w:p w14:paraId="75AEE527" w14:textId="77777777" w:rsidR="004E746A" w:rsidRDefault="00000000">
          <w:pPr>
            <w:pStyle w:val="TOC2"/>
            <w:tabs>
              <w:tab w:val="right" w:leader="dot" w:pos="9016"/>
            </w:tabs>
            <w:rPr>
              <w:rFonts w:asciiTheme="minorHAnsi" w:eastAsiaTheme="minorEastAsia" w:hAnsiTheme="minorHAnsi"/>
              <w:noProof/>
              <w:sz w:val="22"/>
              <w:lang w:eastAsia="en-GB"/>
            </w:rPr>
          </w:pPr>
          <w:hyperlink w:anchor="_Toc127425866" w:history="1">
            <w:r w:rsidR="004E746A" w:rsidRPr="00712DAD">
              <w:rPr>
                <w:rStyle w:val="Hyperlink"/>
                <w:noProof/>
              </w:rPr>
              <w:t>Reflection</w:t>
            </w:r>
            <w:r w:rsidR="004E746A">
              <w:rPr>
                <w:noProof/>
                <w:webHidden/>
              </w:rPr>
              <w:tab/>
            </w:r>
            <w:r w:rsidR="004E746A">
              <w:rPr>
                <w:noProof/>
                <w:webHidden/>
              </w:rPr>
              <w:fldChar w:fldCharType="begin"/>
            </w:r>
            <w:r w:rsidR="004E746A">
              <w:rPr>
                <w:noProof/>
                <w:webHidden/>
              </w:rPr>
              <w:instrText xml:space="preserve"> PAGEREF _Toc127425866 \h </w:instrText>
            </w:r>
            <w:r w:rsidR="004E746A">
              <w:rPr>
                <w:noProof/>
                <w:webHidden/>
              </w:rPr>
            </w:r>
            <w:r w:rsidR="004E746A">
              <w:rPr>
                <w:noProof/>
                <w:webHidden/>
              </w:rPr>
              <w:fldChar w:fldCharType="separate"/>
            </w:r>
            <w:r w:rsidR="004E746A">
              <w:rPr>
                <w:noProof/>
                <w:webHidden/>
              </w:rPr>
              <w:t>11</w:t>
            </w:r>
            <w:r w:rsidR="004E746A">
              <w:rPr>
                <w:noProof/>
                <w:webHidden/>
              </w:rPr>
              <w:fldChar w:fldCharType="end"/>
            </w:r>
          </w:hyperlink>
        </w:p>
        <w:p w14:paraId="5199F43D" w14:textId="77777777" w:rsidR="004E746A" w:rsidRDefault="00000000">
          <w:pPr>
            <w:pStyle w:val="TOC1"/>
            <w:tabs>
              <w:tab w:val="right" w:leader="dot" w:pos="9016"/>
            </w:tabs>
            <w:rPr>
              <w:rFonts w:asciiTheme="minorHAnsi" w:eastAsiaTheme="minorEastAsia" w:hAnsiTheme="minorHAnsi"/>
              <w:noProof/>
              <w:sz w:val="22"/>
              <w:lang w:eastAsia="en-GB"/>
            </w:rPr>
          </w:pPr>
          <w:hyperlink w:anchor="_Toc127425867" w:history="1">
            <w:r w:rsidR="004E746A" w:rsidRPr="00712DAD">
              <w:rPr>
                <w:rStyle w:val="Hyperlink"/>
                <w:noProof/>
              </w:rPr>
              <w:t>References</w:t>
            </w:r>
            <w:r w:rsidR="004E746A">
              <w:rPr>
                <w:noProof/>
                <w:webHidden/>
              </w:rPr>
              <w:tab/>
            </w:r>
            <w:r w:rsidR="004E746A">
              <w:rPr>
                <w:noProof/>
                <w:webHidden/>
              </w:rPr>
              <w:fldChar w:fldCharType="begin"/>
            </w:r>
            <w:r w:rsidR="004E746A">
              <w:rPr>
                <w:noProof/>
                <w:webHidden/>
              </w:rPr>
              <w:instrText xml:space="preserve"> PAGEREF _Toc127425867 \h </w:instrText>
            </w:r>
            <w:r w:rsidR="004E746A">
              <w:rPr>
                <w:noProof/>
                <w:webHidden/>
              </w:rPr>
            </w:r>
            <w:r w:rsidR="004E746A">
              <w:rPr>
                <w:noProof/>
                <w:webHidden/>
              </w:rPr>
              <w:fldChar w:fldCharType="separate"/>
            </w:r>
            <w:r w:rsidR="004E746A">
              <w:rPr>
                <w:noProof/>
                <w:webHidden/>
              </w:rPr>
              <w:t>12</w:t>
            </w:r>
            <w:r w:rsidR="004E746A">
              <w:rPr>
                <w:noProof/>
                <w:webHidden/>
              </w:rPr>
              <w:fldChar w:fldCharType="end"/>
            </w:r>
          </w:hyperlink>
        </w:p>
        <w:p w14:paraId="1A3BB7BB" w14:textId="77777777" w:rsidR="00F4566C" w:rsidRDefault="00F4566C">
          <w:r>
            <w:rPr>
              <w:b/>
              <w:bCs/>
              <w:noProof/>
            </w:rPr>
            <w:fldChar w:fldCharType="end"/>
          </w:r>
        </w:p>
      </w:sdtContent>
    </w:sdt>
    <w:p w14:paraId="0004462C" w14:textId="77777777" w:rsidR="001F05DA" w:rsidRDefault="001F05DA">
      <w:pPr>
        <w:spacing w:line="259" w:lineRule="auto"/>
        <w:jc w:val="left"/>
      </w:pPr>
      <w:r>
        <w:br w:type="page"/>
      </w:r>
    </w:p>
    <w:p w14:paraId="3F04B32B" w14:textId="77777777" w:rsidR="00554044" w:rsidRPr="00682112" w:rsidRDefault="00773D5E" w:rsidP="001F05DA">
      <w:pPr>
        <w:pStyle w:val="Heading1"/>
      </w:pPr>
      <w:bookmarkStart w:id="0" w:name="_Toc127425860"/>
      <w:r>
        <w:lastRenderedPageBreak/>
        <w:t>Task</w:t>
      </w:r>
      <w:r w:rsidR="00682112" w:rsidRPr="00682112">
        <w:t xml:space="preserve"> 1</w:t>
      </w:r>
      <w:bookmarkEnd w:id="0"/>
    </w:p>
    <w:p w14:paraId="325A4068" w14:textId="77777777" w:rsidR="00682112" w:rsidRPr="00682112" w:rsidRDefault="00682112" w:rsidP="001F05DA">
      <w:pPr>
        <w:pStyle w:val="Heading2"/>
      </w:pPr>
      <w:bookmarkStart w:id="1" w:name="_Toc127425861"/>
      <w:r w:rsidRPr="00682112">
        <w:t>Preparing for higher education</w:t>
      </w:r>
      <w:bookmarkEnd w:id="1"/>
    </w:p>
    <w:p w14:paraId="4B659791" w14:textId="77777777" w:rsidR="00682112" w:rsidRDefault="00682112" w:rsidP="00682112">
      <w:r w:rsidRPr="00682112">
        <w:t>An important procedure that has a big impact on a student's success in college or university is getting ready for higher education</w:t>
      </w:r>
      <w:r w:rsidR="002F1F3F">
        <w:t xml:space="preserve"> </w:t>
      </w:r>
      <w:r w:rsidR="002F1F3F" w:rsidRPr="002F1F3F">
        <w:t>(Marine, 2011)</w:t>
      </w:r>
      <w:r w:rsidRPr="00682112">
        <w:t>. When preparing for higher education, there are many various aspects to take into account, such as academic readiness, professional objectives, financial pl</w:t>
      </w:r>
      <w:r>
        <w:t>anning, and personal readiness.</w:t>
      </w:r>
    </w:p>
    <w:p w14:paraId="137481F3" w14:textId="77777777" w:rsidR="001F05DA" w:rsidRDefault="001F05DA" w:rsidP="00682112">
      <w:r>
        <w:rPr>
          <w:noProof/>
          <w:lang w:eastAsia="en-GB"/>
        </w:rPr>
        <w:drawing>
          <wp:inline distT="0" distB="0" distL="0" distR="0" wp14:anchorId="3E44AA5C" wp14:editId="6B486077">
            <wp:extent cx="5730875" cy="3810000"/>
            <wp:effectExtent l="0" t="0" r="0" b="0"/>
            <wp:docPr id="2" name="Picture 2" descr="Improving student success in higher education | Deloitte Insigh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proving student success in higher education | Deloitte Insights"/>
                    <pic:cNvPicPr>
                      <a:picLocks noChangeAspect="1" noChangeArrowheads="1"/>
                    </pic:cNvPicPr>
                  </pic:nvPicPr>
                  <pic:blipFill rotWithShape="1">
                    <a:blip r:embed="rId7">
                      <a:extLst>
                        <a:ext uri="{28A0092B-C50C-407E-A947-70E740481C1C}">
                          <a14:useLocalDpi xmlns:a14="http://schemas.microsoft.com/office/drawing/2010/main" val="0"/>
                        </a:ext>
                      </a:extLst>
                    </a:blip>
                    <a:srcRect t="6574" b="9144"/>
                    <a:stretch/>
                  </pic:blipFill>
                  <pic:spPr bwMode="auto">
                    <a:xfrm>
                      <a:off x="0" y="0"/>
                      <a:ext cx="5731510" cy="3810422"/>
                    </a:xfrm>
                    <a:prstGeom prst="rect">
                      <a:avLst/>
                    </a:prstGeom>
                    <a:noFill/>
                    <a:ln>
                      <a:noFill/>
                    </a:ln>
                    <a:extLst>
                      <a:ext uri="{53640926-AAD7-44D8-BBD7-CCE9431645EC}">
                        <a14:shadowObscured xmlns:a14="http://schemas.microsoft.com/office/drawing/2010/main"/>
                      </a:ext>
                    </a:extLst>
                  </pic:spPr>
                </pic:pic>
              </a:graphicData>
            </a:graphic>
          </wp:inline>
        </w:drawing>
      </w:r>
    </w:p>
    <w:p w14:paraId="77AA0CCF" w14:textId="77777777" w:rsidR="001F05DA" w:rsidRDefault="001F05DA" w:rsidP="001F05DA">
      <w:pPr>
        <w:jc w:val="center"/>
      </w:pPr>
      <w:r>
        <w:t>Figure: Success in higher education</w:t>
      </w:r>
    </w:p>
    <w:p w14:paraId="51BA509E" w14:textId="77777777" w:rsidR="001F05DA" w:rsidRPr="00682112" w:rsidRDefault="001F05DA" w:rsidP="001F05DA">
      <w:pPr>
        <w:jc w:val="center"/>
      </w:pPr>
      <w:r>
        <w:t xml:space="preserve">Source: </w:t>
      </w:r>
      <w:r w:rsidRPr="002F1F3F">
        <w:t>(Marine, 2011)</w:t>
      </w:r>
    </w:p>
    <w:p w14:paraId="73B39B22" w14:textId="77777777" w:rsidR="00682112" w:rsidRPr="00682112" w:rsidRDefault="00682112" w:rsidP="00682112">
      <w:r w:rsidRPr="00682112">
        <w:t>Success in higher education depends on academic preparation. This involves enrolling in difficult high school courses, such as AP or IB classes, to show admissions officers that you are capable of tackling the demanding requirements of a college curriculum</w:t>
      </w:r>
      <w:r w:rsidR="002F1F3F">
        <w:t xml:space="preserve"> </w:t>
      </w:r>
      <w:r w:rsidR="002F1F3F" w:rsidRPr="002F1F3F">
        <w:t>(UCAS, 2021)</w:t>
      </w:r>
      <w:r w:rsidRPr="00682112">
        <w:t xml:space="preserve">. Students should prepare for these exams through test preparation courses or study materials because standardised tests like the SAT or ACT are </w:t>
      </w:r>
      <w:r>
        <w:t>crucial for college admissions.</w:t>
      </w:r>
    </w:p>
    <w:p w14:paraId="4C534A1B" w14:textId="77777777" w:rsidR="00682112" w:rsidRPr="00682112" w:rsidRDefault="00682112" w:rsidP="00682112">
      <w:r w:rsidRPr="00682112">
        <w:t xml:space="preserve">Career aspirations are a crucial component of higher education preparation. When picking a college or university and a major, students should take into account their chosen career </w:t>
      </w:r>
      <w:r w:rsidRPr="00682112">
        <w:lastRenderedPageBreak/>
        <w:t>prospects</w:t>
      </w:r>
      <w:r w:rsidR="003F52B6">
        <w:t xml:space="preserve"> </w:t>
      </w:r>
      <w:r w:rsidR="003F52B6" w:rsidRPr="003F52B6">
        <w:t>(</w:t>
      </w:r>
      <w:proofErr w:type="spellStart"/>
      <w:r w:rsidR="003F52B6" w:rsidRPr="003F52B6">
        <w:t>Lacina</w:t>
      </w:r>
      <w:proofErr w:type="spellEnd"/>
      <w:r w:rsidR="003F52B6" w:rsidRPr="003F52B6">
        <w:t>, 2022)</w:t>
      </w:r>
      <w:r w:rsidRPr="00682112">
        <w:t>. Students can choose the best educational and employment path for their future by researching potential careers and talking to experts in the subject.</w:t>
      </w:r>
    </w:p>
    <w:p w14:paraId="324ED73C" w14:textId="77777777" w:rsidR="00682112" w:rsidRPr="00682112" w:rsidRDefault="001F05DA" w:rsidP="00682112">
      <w:r>
        <w:t xml:space="preserve">Planning </w:t>
      </w:r>
      <w:r w:rsidR="00682112" w:rsidRPr="00682112">
        <w:t>finances is essential when getting ready for higher education. Students and their families should research all available financial aid options, including scholarships, grants, and loans, and create a budget to meet the costs of tuition, housing, and other expenses because attending college may be expensive</w:t>
      </w:r>
      <w:r w:rsidR="003F52B6">
        <w:t xml:space="preserve"> </w:t>
      </w:r>
      <w:r w:rsidR="003F52B6" w:rsidRPr="003F52B6">
        <w:t>(Freeman, 2015)</w:t>
      </w:r>
      <w:r w:rsidR="00682112" w:rsidRPr="00682112">
        <w:t>.</w:t>
      </w:r>
      <w:r w:rsidR="003F52B6">
        <w:t xml:space="preserve"> </w:t>
      </w:r>
      <w:r w:rsidR="00682112" w:rsidRPr="00682112">
        <w:t>Being personally prepared is essential for success in higher education. Students should prepare for college by learning time management and study skills, getting support from family and friends, learning to manage stress, and maintaining a healthy work-life balance. College may be a dema</w:t>
      </w:r>
      <w:r w:rsidR="00682112">
        <w:t>nding and stressful experience</w:t>
      </w:r>
      <w:r w:rsidR="003F52B6">
        <w:t xml:space="preserve"> </w:t>
      </w:r>
      <w:r w:rsidR="003F52B6" w:rsidRPr="003F52B6">
        <w:t>(Barton, 2019)</w:t>
      </w:r>
      <w:r w:rsidR="00682112">
        <w:t>.</w:t>
      </w:r>
    </w:p>
    <w:p w14:paraId="15A3E214" w14:textId="77777777" w:rsidR="00682112" w:rsidRDefault="003F52B6" w:rsidP="00682112">
      <w:r>
        <w:t>P</w:t>
      </w:r>
      <w:r w:rsidR="00682112" w:rsidRPr="00682112">
        <w:t xml:space="preserve">reparing for higher education is a complex process that takes careful planning and thought. Students can improve their chances of succeeding in college or university and position themselves for a successful future by focusing on academic preparation, professional objectives, financial planning, personal readiness, and taking specific efforts to prepare. </w:t>
      </w:r>
    </w:p>
    <w:p w14:paraId="4B24E578" w14:textId="77777777" w:rsidR="001F05DA" w:rsidRDefault="001F05DA" w:rsidP="00682112"/>
    <w:p w14:paraId="6183FC04" w14:textId="77777777" w:rsidR="001F05DA" w:rsidRDefault="001F05DA" w:rsidP="00682112"/>
    <w:p w14:paraId="1F6813FA" w14:textId="77777777" w:rsidR="001F05DA" w:rsidRDefault="001F05DA" w:rsidP="00682112"/>
    <w:p w14:paraId="76D30E39" w14:textId="77777777" w:rsidR="001F05DA" w:rsidRDefault="001F05DA" w:rsidP="00682112"/>
    <w:p w14:paraId="19D58796" w14:textId="77777777" w:rsidR="001F05DA" w:rsidRDefault="001F05DA" w:rsidP="00682112"/>
    <w:p w14:paraId="2FBF481B" w14:textId="77777777" w:rsidR="001F05DA" w:rsidRDefault="001F05DA" w:rsidP="00682112"/>
    <w:p w14:paraId="583DF9A4" w14:textId="77777777" w:rsidR="001F05DA" w:rsidRDefault="001F05DA" w:rsidP="00682112"/>
    <w:p w14:paraId="5C9EED81" w14:textId="77777777" w:rsidR="001F05DA" w:rsidRDefault="001F05DA" w:rsidP="00682112"/>
    <w:p w14:paraId="580A6167" w14:textId="77777777" w:rsidR="001F05DA" w:rsidRDefault="001F05DA" w:rsidP="00682112"/>
    <w:p w14:paraId="214789B5" w14:textId="77777777" w:rsidR="001F05DA" w:rsidRDefault="001F05DA" w:rsidP="00682112"/>
    <w:p w14:paraId="507A9DB3" w14:textId="77777777" w:rsidR="001F05DA" w:rsidRDefault="001F05DA" w:rsidP="00682112"/>
    <w:p w14:paraId="0B00B7AB" w14:textId="77777777" w:rsidR="001F05DA" w:rsidRDefault="001F05DA" w:rsidP="00682112"/>
    <w:p w14:paraId="3592D438" w14:textId="77777777" w:rsidR="001F05DA" w:rsidRDefault="001F05DA" w:rsidP="00682112"/>
    <w:p w14:paraId="5CE42B8E" w14:textId="77777777" w:rsidR="00773D5E" w:rsidRPr="00682112" w:rsidRDefault="00773D5E" w:rsidP="00773D5E">
      <w:pPr>
        <w:pStyle w:val="Heading1"/>
      </w:pPr>
      <w:bookmarkStart w:id="2" w:name="_Toc127425862"/>
      <w:r>
        <w:lastRenderedPageBreak/>
        <w:t>Task 2</w:t>
      </w:r>
      <w:bookmarkEnd w:id="2"/>
    </w:p>
    <w:p w14:paraId="3867BDCE" w14:textId="77777777" w:rsidR="00682112" w:rsidRPr="00682112" w:rsidRDefault="00682112" w:rsidP="001F05DA">
      <w:pPr>
        <w:pStyle w:val="Heading2"/>
      </w:pPr>
      <w:bookmarkStart w:id="3" w:name="_Toc127425863"/>
      <w:r>
        <w:t>Mind Map</w:t>
      </w:r>
      <w:bookmarkEnd w:id="3"/>
      <w:r>
        <w:t xml:space="preserve"> </w:t>
      </w:r>
    </w:p>
    <w:p w14:paraId="7EE94BCB" w14:textId="77777777" w:rsidR="00682112" w:rsidRDefault="00682112">
      <w:r>
        <w:rPr>
          <w:noProof/>
          <w:lang w:eastAsia="en-GB"/>
        </w:rPr>
        <w:drawing>
          <wp:inline distT="0" distB="0" distL="0" distR="0" wp14:anchorId="52A9954A" wp14:editId="4ED10CA0">
            <wp:extent cx="5486400" cy="3200400"/>
            <wp:effectExtent l="38100" t="0" r="3810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570DA148" w14:textId="77777777" w:rsidR="00773D5E" w:rsidRDefault="00773D5E" w:rsidP="00773D5E">
      <w:pPr>
        <w:jc w:val="center"/>
      </w:pPr>
      <w:r>
        <w:t>Figure: Mind Map</w:t>
      </w:r>
    </w:p>
    <w:p w14:paraId="40F12EC8" w14:textId="77777777" w:rsidR="00773D5E" w:rsidRDefault="00773D5E" w:rsidP="00773D5E">
      <w:pPr>
        <w:jc w:val="center"/>
      </w:pPr>
      <w:r>
        <w:t>Source: Author</w:t>
      </w:r>
    </w:p>
    <w:p w14:paraId="7F9C9082" w14:textId="77777777" w:rsidR="00FE5FF3" w:rsidRDefault="00FE5FF3" w:rsidP="00FE5FF3">
      <w:r>
        <w:t>The three main areas of becoming a digital learner are covered by this mind map: digital tools, online resources, and study habits</w:t>
      </w:r>
      <w:r w:rsidR="003F52B6">
        <w:t xml:space="preserve"> </w:t>
      </w:r>
      <w:r w:rsidR="003F52B6" w:rsidRPr="003F52B6">
        <w:t>(Montebello, 2019)</w:t>
      </w:r>
      <w:r>
        <w:t>.</w:t>
      </w:r>
    </w:p>
    <w:p w14:paraId="3460D3F9" w14:textId="77777777" w:rsidR="00FE5FF3" w:rsidRDefault="00FE5FF3" w:rsidP="00FE5FF3">
      <w:r>
        <w:t>Digital technologies, such as productivity apps, communication tools, and note-taking apps, can assist students with time management, group collaboration, and task organisation.</w:t>
      </w:r>
    </w:p>
    <w:p w14:paraId="01B0BDF8" w14:textId="77777777" w:rsidR="00FE5FF3" w:rsidRDefault="00FE5FF3" w:rsidP="00FE5FF3">
      <w:r>
        <w:t>Online resources include search engines, online libraries, and MOOCs (massive open online courses), which provide access to a plethora of knowledge and educational opportunities</w:t>
      </w:r>
      <w:r w:rsidR="003F52B6">
        <w:t xml:space="preserve"> </w:t>
      </w:r>
      <w:r w:rsidR="003F52B6" w:rsidRPr="003F52B6">
        <w:t>(Ferris, 2011)</w:t>
      </w:r>
      <w:r>
        <w:t>.</w:t>
      </w:r>
    </w:p>
    <w:p w14:paraId="747483A5" w14:textId="77777777" w:rsidR="00FE5FF3" w:rsidRDefault="00FE5FF3" w:rsidP="00FE5FF3">
      <w:r>
        <w:t>To succeed as a digital learner, one must develop specialised study habits, such as time management and good note-taking, as well as self-directed learning, which entails taking ownership of one's learning</w:t>
      </w:r>
      <w:r w:rsidR="003F52B6">
        <w:t xml:space="preserve"> </w:t>
      </w:r>
      <w:r w:rsidR="003F52B6" w:rsidRPr="003F52B6">
        <w:t>(Pak, Han and Cho, 2021)</w:t>
      </w:r>
      <w:r>
        <w:t>.</w:t>
      </w:r>
    </w:p>
    <w:p w14:paraId="34EB45C2" w14:textId="77777777" w:rsidR="00FE5FF3" w:rsidRDefault="00FE5FF3" w:rsidP="00FE5FF3">
      <w:r>
        <w:t>These branches can all be divided further into more specialised subtopics. For instance, under digital tools, students may utilise note-taking apps like Evernote or OneNote, communication tools like email or video conferencing, or productivity apps like calendars or to-do lists</w:t>
      </w:r>
      <w:r w:rsidR="003F52B6">
        <w:t xml:space="preserve"> </w:t>
      </w:r>
      <w:r w:rsidR="003F52B6" w:rsidRPr="003F52B6">
        <w:t>(Kim and Park, 2021)</w:t>
      </w:r>
      <w:r w:rsidR="003F52B6">
        <w:t>.</w:t>
      </w:r>
    </w:p>
    <w:p w14:paraId="40DFF4C6" w14:textId="77777777" w:rsidR="00FE5FF3" w:rsidRDefault="00FE5FF3" w:rsidP="00FE5FF3">
      <w:r>
        <w:lastRenderedPageBreak/>
        <w:t>Online sources may include search engines like Google or Bing as well as online libraries with access to scholarly publications like JSTOR or Project MUSE. Platforms like Coursera or edX, which offer courses from top universities throughout the world, may be included in MOOCs.</w:t>
      </w:r>
    </w:p>
    <w:p w14:paraId="6ABE2CD7" w14:textId="77777777" w:rsidR="00FE5FF3" w:rsidRDefault="00FE5FF3" w:rsidP="00FE5FF3">
      <w:r>
        <w:t>Self-directed learning techniques like goal-setting and reflective practi</w:t>
      </w:r>
      <w:r w:rsidR="001F05DA">
        <w:t>c</w:t>
      </w:r>
      <w:r>
        <w:t>e, time management apps like Pomodoro or Trello, and note-taking techniques like the Cornell system or mind maps are all examples of good study habits.</w:t>
      </w:r>
    </w:p>
    <w:p w14:paraId="1CCB16F0" w14:textId="77777777" w:rsidR="00FE5FF3" w:rsidRDefault="00FE5FF3" w:rsidP="00FE5FF3">
      <w:r>
        <w:t xml:space="preserve">Learners can improve their digital learning efficiency and </w:t>
      </w:r>
      <w:r w:rsidR="001F05DA">
        <w:t>m</w:t>
      </w:r>
      <w:r>
        <w:t>ake use of the various opportunities provided by digital technology by making use of these digital tools, online resources, and study habits.</w:t>
      </w:r>
    </w:p>
    <w:p w14:paraId="363BBF11" w14:textId="77777777" w:rsidR="001F05DA" w:rsidRDefault="001F05DA" w:rsidP="00FE5FF3"/>
    <w:p w14:paraId="2D1DCCC3" w14:textId="77777777" w:rsidR="001F05DA" w:rsidRDefault="001F05DA" w:rsidP="00FE5FF3"/>
    <w:p w14:paraId="6B4529A8" w14:textId="77777777" w:rsidR="001F05DA" w:rsidRDefault="001F05DA" w:rsidP="00FE5FF3"/>
    <w:p w14:paraId="575C038C" w14:textId="77777777" w:rsidR="001F05DA" w:rsidRDefault="001F05DA" w:rsidP="00FE5FF3"/>
    <w:p w14:paraId="0000F2E5" w14:textId="77777777" w:rsidR="001F05DA" w:rsidRDefault="001F05DA" w:rsidP="00FE5FF3"/>
    <w:p w14:paraId="3F72F749" w14:textId="77777777" w:rsidR="001F05DA" w:rsidRDefault="001F05DA" w:rsidP="00FE5FF3"/>
    <w:p w14:paraId="388578EC" w14:textId="77777777" w:rsidR="001F05DA" w:rsidRDefault="001F05DA" w:rsidP="00FE5FF3"/>
    <w:p w14:paraId="737CCF59" w14:textId="77777777" w:rsidR="001F05DA" w:rsidRDefault="001F05DA" w:rsidP="00FE5FF3"/>
    <w:p w14:paraId="162B6C77" w14:textId="77777777" w:rsidR="001F05DA" w:rsidRDefault="001F05DA" w:rsidP="00FE5FF3"/>
    <w:p w14:paraId="1AECD0B3" w14:textId="77777777" w:rsidR="001F05DA" w:rsidRDefault="001F05DA" w:rsidP="00FE5FF3"/>
    <w:p w14:paraId="0A0F10BD" w14:textId="77777777" w:rsidR="001F05DA" w:rsidRDefault="001F05DA" w:rsidP="00FE5FF3"/>
    <w:p w14:paraId="7F01CE7D" w14:textId="77777777" w:rsidR="001F05DA" w:rsidRDefault="001F05DA" w:rsidP="00FE5FF3"/>
    <w:p w14:paraId="035B9B95" w14:textId="77777777" w:rsidR="001F05DA" w:rsidRDefault="001F05DA" w:rsidP="00FE5FF3"/>
    <w:p w14:paraId="6C6C5481" w14:textId="77777777" w:rsidR="001F05DA" w:rsidRDefault="001F05DA" w:rsidP="00FE5FF3"/>
    <w:p w14:paraId="12F2CD9B" w14:textId="77777777" w:rsidR="001F05DA" w:rsidRDefault="001F05DA" w:rsidP="00FE5FF3"/>
    <w:p w14:paraId="07C666CA" w14:textId="77777777" w:rsidR="001F05DA" w:rsidRDefault="001F05DA" w:rsidP="00FE5FF3"/>
    <w:p w14:paraId="6161FEB1" w14:textId="77777777" w:rsidR="001F05DA" w:rsidRDefault="001F05DA" w:rsidP="00FE5FF3"/>
    <w:p w14:paraId="07BFDFE8" w14:textId="77777777" w:rsidR="00142BAC" w:rsidRDefault="00773D5E" w:rsidP="00773D5E">
      <w:pPr>
        <w:pStyle w:val="Heading1"/>
      </w:pPr>
      <w:bookmarkStart w:id="4" w:name="_Toc127425864"/>
      <w:r>
        <w:lastRenderedPageBreak/>
        <w:t>Task 3</w:t>
      </w:r>
      <w:bookmarkEnd w:id="4"/>
    </w:p>
    <w:p w14:paraId="0774A5B2" w14:textId="714BE5E8" w:rsidR="00773D5E" w:rsidRPr="00682112" w:rsidRDefault="00142BAC" w:rsidP="00142BAC">
      <w:pPr>
        <w:pStyle w:val="Heading1"/>
        <w:jc w:val="center"/>
      </w:pPr>
      <w:r>
        <w:rPr>
          <w:noProof/>
        </w:rPr>
        <w:drawing>
          <wp:inline distT="0" distB="0" distL="0" distR="0" wp14:anchorId="5690F2FA" wp14:editId="607C9C65">
            <wp:extent cx="4654188" cy="2636479"/>
            <wp:effectExtent l="0" t="0" r="0" b="5715"/>
            <wp:docPr id="10" name="Picture 1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 lette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673780" cy="2647578"/>
                    </a:xfrm>
                    <a:prstGeom prst="rect">
                      <a:avLst/>
                    </a:prstGeom>
                  </pic:spPr>
                </pic:pic>
              </a:graphicData>
            </a:graphic>
          </wp:inline>
        </w:drawing>
      </w:r>
    </w:p>
    <w:p w14:paraId="21054587" w14:textId="6FE7771C" w:rsidR="002F1F3F" w:rsidRDefault="002F1F3F" w:rsidP="001F05DA">
      <w:pPr>
        <w:jc w:val="center"/>
      </w:pPr>
    </w:p>
    <w:p w14:paraId="624917CB" w14:textId="77777777" w:rsidR="002F1F3F" w:rsidRDefault="00AC1274" w:rsidP="001F05DA">
      <w:pPr>
        <w:jc w:val="center"/>
      </w:pPr>
      <w:r>
        <w:rPr>
          <w:noProof/>
        </w:rPr>
        <w:object w:dxaOrig="7188" w:dyaOrig="4044" w14:anchorId="1D50CE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alt="" style="width:358.9pt;height:201.8pt;mso-width-percent:0;mso-height-percent:0;mso-width-percent:0;mso-height-percent:0"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30" DrawAspect="Content" ObjectID="_1739864858" r:id="rId15"/>
        </w:object>
      </w:r>
    </w:p>
    <w:p w14:paraId="2922B917" w14:textId="77777777" w:rsidR="002F1F3F" w:rsidRDefault="002F1F3F" w:rsidP="001F05DA">
      <w:r>
        <w:rPr>
          <w:lang w:val="en-US"/>
        </w:rPr>
        <w:t>The variety of characteristics and attributes that make up a person's unique self. All of these qualities, encounters, convictions, ideals, and attitudes are admissible (Weinberg, 2011). I'll discuss how my sense of place, values, and beliefs impact both my own identity and my ability to work well with others in my response.</w:t>
      </w:r>
    </w:p>
    <w:p w14:paraId="342361E0" w14:textId="77777777" w:rsidR="002F1F3F" w:rsidRDefault="002F1F3F" w:rsidP="002F1F3F">
      <w:pPr>
        <w:autoSpaceDE w:val="0"/>
        <w:autoSpaceDN w:val="0"/>
        <w:adjustRightInd w:val="0"/>
        <w:spacing w:after="0" w:line="240" w:lineRule="auto"/>
        <w:jc w:val="left"/>
        <w:rPr>
          <w:rFonts w:ascii="Arial" w:hAnsi="Arial" w:cs="Arial"/>
          <w:szCs w:val="24"/>
        </w:rPr>
      </w:pPr>
    </w:p>
    <w:p w14:paraId="4C6EA2E5" w14:textId="77777777" w:rsidR="002F1F3F" w:rsidRDefault="002F1F3F" w:rsidP="002F1F3F">
      <w:pPr>
        <w:jc w:val="left"/>
      </w:pPr>
    </w:p>
    <w:p w14:paraId="4B6C00D6" w14:textId="77777777" w:rsidR="002F1F3F" w:rsidRDefault="002F1F3F" w:rsidP="001F05DA">
      <w:pPr>
        <w:spacing w:line="256" w:lineRule="auto"/>
        <w:jc w:val="left"/>
      </w:pPr>
      <w:r>
        <w:br w:type="page"/>
      </w:r>
    </w:p>
    <w:p w14:paraId="0968DCD3" w14:textId="77777777" w:rsidR="002F1F3F" w:rsidRDefault="00AC1274" w:rsidP="001F05DA">
      <w:pPr>
        <w:jc w:val="center"/>
      </w:pPr>
      <w:r>
        <w:rPr>
          <w:noProof/>
        </w:rPr>
        <w:object w:dxaOrig="7188" w:dyaOrig="4044" w14:anchorId="278173A3">
          <v:shape id="_x0000_i1029" type="#_x0000_t75" alt="" style="width:358.9pt;height:201.8pt;mso-width-percent:0;mso-height-percent:0;mso-width-percent:0;mso-height-percent:0"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29" DrawAspect="Content" ObjectID="_1739864859" r:id="rId17"/>
        </w:object>
      </w:r>
    </w:p>
    <w:p w14:paraId="16EC3E48" w14:textId="77777777" w:rsidR="002F1F3F" w:rsidRDefault="002F1F3F" w:rsidP="001F05DA">
      <w:r>
        <w:rPr>
          <w:lang w:val="en-US"/>
        </w:rPr>
        <w:t xml:space="preserve">My feeling </w:t>
      </w:r>
      <w:r w:rsidR="001F05DA">
        <w:rPr>
          <w:lang w:val="en-US"/>
        </w:rPr>
        <w:t>about</w:t>
      </w:r>
      <w:r>
        <w:rPr>
          <w:lang w:val="en-US"/>
        </w:rPr>
        <w:t xml:space="preserve"> where I am has a big impact on how I feel about myself. I was raised in a varied town and was exposed to individuals of many ages, races, and socioeconomic statuses (</w:t>
      </w:r>
      <w:proofErr w:type="spellStart"/>
      <w:r>
        <w:rPr>
          <w:lang w:val="en-US"/>
        </w:rPr>
        <w:t>Hershenov</w:t>
      </w:r>
      <w:proofErr w:type="spellEnd"/>
      <w:r>
        <w:rPr>
          <w:lang w:val="en-US"/>
        </w:rPr>
        <w:t xml:space="preserve"> and Taylor, 2017). This has impacted my capacity to value many points of view and my desire to accept variety. This makes it possible for me to be an excellent team player who is understanding of the opinions of my teammates and open-minded.</w:t>
      </w:r>
    </w:p>
    <w:p w14:paraId="001E0968" w14:textId="77777777" w:rsidR="002F1F3F" w:rsidRDefault="00AC1274" w:rsidP="001F05DA">
      <w:pPr>
        <w:jc w:val="center"/>
      </w:pPr>
      <w:r>
        <w:rPr>
          <w:noProof/>
        </w:rPr>
        <w:object w:dxaOrig="7188" w:dyaOrig="4044" w14:anchorId="62E4C9CF">
          <v:shape id="_x0000_i1028" type="#_x0000_t75" alt="" style="width:358.9pt;height:201.8pt;mso-width-percent:0;mso-height-percent:0;mso-width-percent:0;mso-height-percent:0"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28" DrawAspect="Content" ObjectID="_1739864860" r:id="rId19"/>
        </w:object>
      </w:r>
    </w:p>
    <w:p w14:paraId="1B5B8591" w14:textId="77777777" w:rsidR="002F1F3F" w:rsidRDefault="002F1F3F" w:rsidP="001F05DA">
      <w:r>
        <w:rPr>
          <w:lang w:val="en-US"/>
        </w:rPr>
        <w:t xml:space="preserve">My beliefs and ideals also influence how I see myself. Integrity, decent </w:t>
      </w:r>
      <w:r w:rsidR="001F05DA">
        <w:rPr>
          <w:lang w:val="en-US"/>
        </w:rPr>
        <w:t>behavior</w:t>
      </w:r>
      <w:r>
        <w:rPr>
          <w:lang w:val="en-US"/>
        </w:rPr>
        <w:t>, and teamwork are things that I value highly (HEATHWOOD, 2010). I believe that effective teamwork requires open communication and mutual respect. This shows that even if my colleagues' ideas may differ from mine, I am receptive to hearing them. This helps me, as a team player, to be cooperative and supportive of others, producing an environment that promotes collaboration and cooperation.</w:t>
      </w:r>
    </w:p>
    <w:p w14:paraId="211FDAA7" w14:textId="77777777" w:rsidR="002F1F3F" w:rsidRDefault="00AC1274" w:rsidP="001F05DA">
      <w:pPr>
        <w:jc w:val="center"/>
      </w:pPr>
      <w:r>
        <w:rPr>
          <w:noProof/>
        </w:rPr>
        <w:object w:dxaOrig="7188" w:dyaOrig="4044" w14:anchorId="050A83AF">
          <v:shape id="_x0000_i1027" type="#_x0000_t75" alt="" style="width:358.9pt;height:201.8pt;mso-width-percent:0;mso-height-percent:0;mso-width-percent:0;mso-height-percent:0"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27" DrawAspect="Content" ObjectID="_1739864861" r:id="rId21"/>
        </w:object>
      </w:r>
    </w:p>
    <w:p w14:paraId="5E140BC3" w14:textId="77777777" w:rsidR="002F1F3F" w:rsidRDefault="002F1F3F" w:rsidP="001F05DA">
      <w:r>
        <w:rPr>
          <w:lang w:val="en-US"/>
        </w:rPr>
        <w:t>My life experiences and my philosophical ideas have all shaped who I am now. I value education and growth highly since I am a lifelong learner (HEARN, 2017). I am always looking for ways to broaden my skills and knowledge, and I am open to constructive criticism. This encourages me to provide constructive criticism that can help our team grow and improve as a team player and also makes me receptive to learning from my teammates.</w:t>
      </w:r>
    </w:p>
    <w:p w14:paraId="4214228A" w14:textId="77777777" w:rsidR="002F1F3F" w:rsidRDefault="00AC1274" w:rsidP="001F05DA">
      <w:pPr>
        <w:jc w:val="center"/>
      </w:pPr>
      <w:r>
        <w:rPr>
          <w:noProof/>
        </w:rPr>
        <w:object w:dxaOrig="7188" w:dyaOrig="4044" w14:anchorId="34B4B442">
          <v:shape id="_x0000_i1026" type="#_x0000_t75" alt="" style="width:358.9pt;height:201.8pt;mso-width-percent:0;mso-height-percent:0;mso-width-percent:0;mso-height-percent:0"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26" DrawAspect="Content" ObjectID="_1739864862" r:id="rId23"/>
        </w:object>
      </w:r>
    </w:p>
    <w:p w14:paraId="197DD4CA" w14:textId="77777777" w:rsidR="002F1F3F" w:rsidRDefault="002F1F3F" w:rsidP="001F05DA">
      <w:r>
        <w:rPr>
          <w:lang w:val="en-US"/>
        </w:rPr>
        <w:t>A person's distinct identity is shaped by a multitude of factors, including feelings of location, values, beliefs, and experiences. These qualities foster empathy, respect, cooperation, open-mindedness, and continuous improvement, all of which contribute to an individual's ability to work well with others. These qualities are important for a team player to form close relationships with teammates and function well as a team to achieve common goals.</w:t>
      </w:r>
    </w:p>
    <w:p w14:paraId="0B58F5E5" w14:textId="77777777" w:rsidR="002F1F3F" w:rsidRDefault="002F1F3F" w:rsidP="002F1F3F">
      <w:pPr>
        <w:jc w:val="left"/>
      </w:pPr>
    </w:p>
    <w:p w14:paraId="6EDE019E" w14:textId="77777777" w:rsidR="002F1F3F" w:rsidRDefault="00AC1274" w:rsidP="002F1F3F">
      <w:pPr>
        <w:jc w:val="center"/>
      </w:pPr>
      <w:r>
        <w:rPr>
          <w:noProof/>
        </w:rPr>
        <w:object w:dxaOrig="7188" w:dyaOrig="4044" w14:anchorId="66B2BE15">
          <v:shape id="_x0000_i1025" type="#_x0000_t75" alt="" style="width:358.9pt;height:201.8pt;mso-width-percent:0;mso-height-percent:0;mso-width-percent:0;mso-height-percent:0"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25" DrawAspect="Content" ObjectID="_1739864863" r:id="rId25"/>
        </w:object>
      </w:r>
    </w:p>
    <w:p w14:paraId="55F109C7" w14:textId="77777777" w:rsidR="001F05DA" w:rsidRDefault="001F05DA" w:rsidP="002F1F3F"/>
    <w:p w14:paraId="1B10E90B" w14:textId="77777777" w:rsidR="001F05DA" w:rsidRDefault="001F05DA" w:rsidP="002F1F3F"/>
    <w:p w14:paraId="72C904FD" w14:textId="77777777" w:rsidR="001F05DA" w:rsidRDefault="001F05DA" w:rsidP="002F1F3F"/>
    <w:p w14:paraId="24D14E61" w14:textId="77777777" w:rsidR="001F05DA" w:rsidRDefault="001F05DA" w:rsidP="002F1F3F"/>
    <w:p w14:paraId="0CB8AB72" w14:textId="77777777" w:rsidR="001F05DA" w:rsidRDefault="001F05DA" w:rsidP="002F1F3F"/>
    <w:p w14:paraId="2395DD7A" w14:textId="77777777" w:rsidR="001F05DA" w:rsidRDefault="001F05DA" w:rsidP="002F1F3F"/>
    <w:p w14:paraId="475E597A" w14:textId="77777777" w:rsidR="001F05DA" w:rsidRDefault="001F05DA" w:rsidP="002F1F3F"/>
    <w:p w14:paraId="099B7417" w14:textId="77777777" w:rsidR="001F05DA" w:rsidRDefault="001F05DA" w:rsidP="002F1F3F"/>
    <w:p w14:paraId="2BC156DF" w14:textId="77777777" w:rsidR="001F05DA" w:rsidRDefault="001F05DA" w:rsidP="002F1F3F"/>
    <w:p w14:paraId="332E6B8D" w14:textId="77777777" w:rsidR="001F05DA" w:rsidRDefault="001F05DA" w:rsidP="002F1F3F"/>
    <w:p w14:paraId="16E0BF17" w14:textId="77777777" w:rsidR="001F05DA" w:rsidRDefault="001F05DA" w:rsidP="002F1F3F"/>
    <w:p w14:paraId="470F980B" w14:textId="77777777" w:rsidR="001F05DA" w:rsidRDefault="001F05DA" w:rsidP="002F1F3F"/>
    <w:p w14:paraId="3C48AACC" w14:textId="77777777" w:rsidR="001F05DA" w:rsidRDefault="001F05DA" w:rsidP="002F1F3F"/>
    <w:p w14:paraId="4ACD34EB" w14:textId="77777777" w:rsidR="001F05DA" w:rsidRDefault="001F05DA" w:rsidP="002F1F3F"/>
    <w:p w14:paraId="3D73E8EC" w14:textId="77777777" w:rsidR="001F05DA" w:rsidRDefault="001F05DA" w:rsidP="002F1F3F"/>
    <w:p w14:paraId="22BB7F80" w14:textId="77777777" w:rsidR="001F05DA" w:rsidRDefault="001F05DA" w:rsidP="002F1F3F"/>
    <w:p w14:paraId="0E171C35" w14:textId="77777777" w:rsidR="001F05DA" w:rsidRDefault="001F05DA" w:rsidP="002F1F3F"/>
    <w:p w14:paraId="27A1D467" w14:textId="77777777" w:rsidR="00773D5E" w:rsidRPr="00682112" w:rsidRDefault="00773D5E" w:rsidP="00773D5E">
      <w:pPr>
        <w:pStyle w:val="Heading1"/>
      </w:pPr>
      <w:bookmarkStart w:id="5" w:name="_Toc127425865"/>
      <w:r>
        <w:lastRenderedPageBreak/>
        <w:t>Task 4</w:t>
      </w:r>
      <w:bookmarkEnd w:id="5"/>
    </w:p>
    <w:p w14:paraId="065E4146" w14:textId="77777777" w:rsidR="002F1F3F" w:rsidRDefault="002F1F3F" w:rsidP="001F05DA">
      <w:pPr>
        <w:pStyle w:val="Heading2"/>
      </w:pPr>
      <w:bookmarkStart w:id="6" w:name="_Toc127425866"/>
      <w:r>
        <w:t>Reflection</w:t>
      </w:r>
      <w:bookmarkEnd w:id="6"/>
    </w:p>
    <w:p w14:paraId="68FAC357" w14:textId="77777777" w:rsidR="002F1F3F" w:rsidRDefault="001F05DA" w:rsidP="002F1F3F">
      <w:r>
        <w:t xml:space="preserve">The reflective tool of </w:t>
      </w:r>
      <w:proofErr w:type="spellStart"/>
      <w:r w:rsidR="002F1F3F">
        <w:t>Borton</w:t>
      </w:r>
      <w:proofErr w:type="spellEnd"/>
      <w:r w:rsidR="002F1F3F">
        <w:t xml:space="preserve"> offers a structure for thinking back on experiences and extracting lessons from them. I have used this tool to reflect on my experiences beginning my studies at the University of Wales, adjusting to online learning and resources, and producing my first assignments.</w:t>
      </w:r>
    </w:p>
    <w:p w14:paraId="7724C12F" w14:textId="77777777" w:rsidR="002F1F3F" w:rsidRPr="001F05DA" w:rsidRDefault="002F1F3F" w:rsidP="002F1F3F">
      <w:pPr>
        <w:rPr>
          <w:b/>
        </w:rPr>
      </w:pPr>
      <w:r w:rsidRPr="001F05DA">
        <w:rPr>
          <w:b/>
        </w:rPr>
        <w:t>What?</w:t>
      </w:r>
    </w:p>
    <w:p w14:paraId="58142D72" w14:textId="77777777" w:rsidR="002F1F3F" w:rsidRDefault="002F1F3F" w:rsidP="002F1F3F">
      <w:r>
        <w:t>My path as a university student has been fascinating and demanding at the same time</w:t>
      </w:r>
      <w:r w:rsidR="003F52B6">
        <w:t xml:space="preserve"> </w:t>
      </w:r>
      <w:r w:rsidR="003F52B6" w:rsidRPr="003F52B6">
        <w:t>(Johnson et al., 2013)</w:t>
      </w:r>
      <w:r>
        <w:t>. Because of the pandemic, I'm doing my coursework online. I was concerned about using the tools and platforms for online learning.</w:t>
      </w:r>
    </w:p>
    <w:p w14:paraId="1920548B" w14:textId="77777777" w:rsidR="002F1F3F" w:rsidRPr="001F05DA" w:rsidRDefault="002F1F3F" w:rsidP="002F1F3F">
      <w:pPr>
        <w:rPr>
          <w:b/>
        </w:rPr>
      </w:pPr>
      <w:r w:rsidRPr="001F05DA">
        <w:rPr>
          <w:b/>
        </w:rPr>
        <w:t>So What?</w:t>
      </w:r>
    </w:p>
    <w:p w14:paraId="08582214" w14:textId="77777777" w:rsidR="002F1F3F" w:rsidRDefault="002F1F3F" w:rsidP="002F1F3F">
      <w:r>
        <w:t>I c</w:t>
      </w:r>
      <w:r w:rsidR="001F05DA">
        <w:t>oncluded</w:t>
      </w:r>
      <w:r>
        <w:t xml:space="preserve"> that if I wanted to succeed in my studies, I had to actively seek out help when I needed it and take ownership of my education</w:t>
      </w:r>
      <w:r w:rsidR="003F52B6">
        <w:t xml:space="preserve"> </w:t>
      </w:r>
      <w:r w:rsidR="003F52B6" w:rsidRPr="003F52B6">
        <w:t>(</w:t>
      </w:r>
      <w:proofErr w:type="spellStart"/>
      <w:r w:rsidR="003F52B6" w:rsidRPr="003F52B6">
        <w:t>Laurillard</w:t>
      </w:r>
      <w:proofErr w:type="spellEnd"/>
      <w:r w:rsidR="003F52B6" w:rsidRPr="003F52B6">
        <w:t>, 2013)</w:t>
      </w:r>
      <w:r>
        <w:t>. I took the time to learn about the new system by browsing the online learning platform and using the un</w:t>
      </w:r>
      <w:r w:rsidR="001F05DA">
        <w:t>iversity's resources.</w:t>
      </w:r>
    </w:p>
    <w:p w14:paraId="38201AFB" w14:textId="77777777" w:rsidR="002F1F3F" w:rsidRDefault="002F1F3F" w:rsidP="002F1F3F">
      <w:r>
        <w:t>Furthermore, it was difficult for me to write my first tasks. I had never conducted research before, let alone writ</w:t>
      </w:r>
      <w:r w:rsidR="001F05DA">
        <w:t>ten</w:t>
      </w:r>
      <w:r>
        <w:t xml:space="preserve"> </w:t>
      </w:r>
      <w:r w:rsidR="001F05DA">
        <w:t>academicall</w:t>
      </w:r>
      <w:r>
        <w:t>y. I had trouble putting my ideas and thoughts into a coherent structure.</w:t>
      </w:r>
    </w:p>
    <w:p w14:paraId="42B7CE20" w14:textId="77777777" w:rsidR="002F1F3F" w:rsidRPr="001F05DA" w:rsidRDefault="002F1F3F" w:rsidP="002F1F3F">
      <w:pPr>
        <w:rPr>
          <w:b/>
        </w:rPr>
      </w:pPr>
      <w:r w:rsidRPr="001F05DA">
        <w:rPr>
          <w:b/>
        </w:rPr>
        <w:t>Next what?</w:t>
      </w:r>
    </w:p>
    <w:p w14:paraId="206B6B48" w14:textId="77777777" w:rsidR="002F1F3F" w:rsidRDefault="002F1F3F" w:rsidP="002F1F3F">
      <w:r>
        <w:t>I've learned the value of approaching my academics in an organised manner as a result of this experience. I now have a better understanding of how to use the web tools that are at my disposal. I have also discovered the value of time management and efficient job planning.</w:t>
      </w:r>
    </w:p>
    <w:p w14:paraId="53FF71D6" w14:textId="77777777" w:rsidR="002F1F3F" w:rsidRDefault="002F1F3F" w:rsidP="002F1F3F">
      <w:r>
        <w:t>I intend to ask my tutors for input in the future to increase my writing abilities and my knowledge and grasp of the academic writing style</w:t>
      </w:r>
      <w:r w:rsidR="003F52B6">
        <w:t xml:space="preserve"> </w:t>
      </w:r>
      <w:r w:rsidR="003F52B6" w:rsidRPr="003F52B6">
        <w:t>(Slater and Davies, 2020)</w:t>
      </w:r>
      <w:r>
        <w:t>.</w:t>
      </w:r>
    </w:p>
    <w:p w14:paraId="09BEFFEE" w14:textId="77777777" w:rsidR="002F1F3F" w:rsidRDefault="002F1F3F" w:rsidP="002F1F3F">
      <w:r>
        <w:t xml:space="preserve">Adjusting to online learning and resources since commencing university has been a learning process. I now have a better grasp on the significance of being accountable for my learning, making use of the tools at my disposal, and organising my work efficiently. I am eager to advance academically and use the knowledge and abilities I have acquired to do so. </w:t>
      </w:r>
    </w:p>
    <w:p w14:paraId="7F6CF120" w14:textId="77777777" w:rsidR="001F05DA" w:rsidRDefault="001F05DA" w:rsidP="003F52B6">
      <w:pPr>
        <w:pStyle w:val="NormalWeb"/>
        <w:spacing w:before="0" w:beforeAutospacing="0" w:after="240" w:afterAutospacing="0" w:line="360" w:lineRule="auto"/>
        <w:rPr>
          <w:sz w:val="36"/>
          <w:szCs w:val="36"/>
        </w:rPr>
      </w:pPr>
    </w:p>
    <w:p w14:paraId="116B4426" w14:textId="77777777" w:rsidR="003F52B6" w:rsidRDefault="003F52B6" w:rsidP="001F05DA">
      <w:pPr>
        <w:pStyle w:val="Heading1"/>
      </w:pPr>
      <w:bookmarkStart w:id="7" w:name="_Toc127425867"/>
      <w:r>
        <w:lastRenderedPageBreak/>
        <w:t>References</w:t>
      </w:r>
      <w:bookmarkEnd w:id="7"/>
    </w:p>
    <w:p w14:paraId="5B223274" w14:textId="77777777" w:rsidR="003F52B6" w:rsidRDefault="003F52B6" w:rsidP="001F05DA">
      <w:pPr>
        <w:pStyle w:val="NormalWeb"/>
        <w:spacing w:before="0" w:beforeAutospacing="0" w:after="240" w:afterAutospacing="0" w:line="360" w:lineRule="auto"/>
        <w:jc w:val="both"/>
      </w:pPr>
      <w:r>
        <w:t xml:space="preserve">Barton, A. (2019). Preparing for Leadership Turnover in Christian Higher Education: Best Practices in Succession Planning. </w:t>
      </w:r>
      <w:r>
        <w:rPr>
          <w:i/>
          <w:iCs/>
        </w:rPr>
        <w:t>Christian Higher Education</w:t>
      </w:r>
      <w:r>
        <w:t xml:space="preserve">, 18(1-2), pp.37–53. </w:t>
      </w:r>
      <w:proofErr w:type="spellStart"/>
      <w:r>
        <w:t>doi:https</w:t>
      </w:r>
      <w:proofErr w:type="spellEnd"/>
      <w:r>
        <w:t>://doi.org/10.1080/15363759.2018.1554353.</w:t>
      </w:r>
    </w:p>
    <w:p w14:paraId="49F68560" w14:textId="77777777" w:rsidR="003F52B6" w:rsidRDefault="003F52B6" w:rsidP="001F05DA">
      <w:pPr>
        <w:pStyle w:val="NormalWeb"/>
        <w:spacing w:before="0" w:beforeAutospacing="0" w:after="240" w:afterAutospacing="0" w:line="360" w:lineRule="auto"/>
        <w:jc w:val="both"/>
      </w:pPr>
      <w:r>
        <w:t xml:space="preserve">Ferris, S.P. (2011). </w:t>
      </w:r>
      <w:r>
        <w:rPr>
          <w:i/>
          <w:iCs/>
        </w:rPr>
        <w:t xml:space="preserve">Teaching, learning, and the </w:t>
      </w:r>
      <w:proofErr w:type="spellStart"/>
      <w:r>
        <w:rPr>
          <w:i/>
          <w:iCs/>
        </w:rPr>
        <w:t>net</w:t>
      </w:r>
      <w:proofErr w:type="spellEnd"/>
      <w:r>
        <w:rPr>
          <w:i/>
          <w:iCs/>
        </w:rPr>
        <w:t xml:space="preserve"> </w:t>
      </w:r>
      <w:proofErr w:type="gramStart"/>
      <w:r>
        <w:rPr>
          <w:i/>
          <w:iCs/>
        </w:rPr>
        <w:t>generation :</w:t>
      </w:r>
      <w:proofErr w:type="gramEnd"/>
      <w:r>
        <w:rPr>
          <w:i/>
          <w:iCs/>
        </w:rPr>
        <w:t xml:space="preserve"> concepts and tools for reaching digital learners.</w:t>
      </w:r>
      <w:r>
        <w:t xml:space="preserve"> Hershey Pa: </w:t>
      </w:r>
      <w:proofErr w:type="spellStart"/>
      <w:r>
        <w:t>Igi</w:t>
      </w:r>
      <w:proofErr w:type="spellEnd"/>
      <w:r>
        <w:t xml:space="preserve"> Global.</w:t>
      </w:r>
    </w:p>
    <w:p w14:paraId="116789AC" w14:textId="77777777" w:rsidR="003F52B6" w:rsidRDefault="003F52B6" w:rsidP="001F05DA">
      <w:pPr>
        <w:pStyle w:val="NormalWeb"/>
        <w:spacing w:before="0" w:beforeAutospacing="0" w:after="240" w:afterAutospacing="0" w:line="360" w:lineRule="auto"/>
        <w:jc w:val="both"/>
      </w:pPr>
      <w:r>
        <w:t xml:space="preserve">Freeman, M.L. (2015). </w:t>
      </w:r>
      <w:proofErr w:type="spellStart"/>
      <w:r>
        <w:t>HEALing</w:t>
      </w:r>
      <w:proofErr w:type="spellEnd"/>
      <w:r>
        <w:t xml:space="preserve"> Higher Education: An Innovative Approach to Preparing HSI Leaders. </w:t>
      </w:r>
      <w:r>
        <w:rPr>
          <w:i/>
          <w:iCs/>
        </w:rPr>
        <w:t>New Directions for Higher Education</w:t>
      </w:r>
      <w:r>
        <w:t xml:space="preserve">, 2015(172), pp.7–18. </w:t>
      </w:r>
      <w:proofErr w:type="spellStart"/>
      <w:r>
        <w:t>doi:https</w:t>
      </w:r>
      <w:proofErr w:type="spellEnd"/>
      <w:r>
        <w:t>://doi.org/10.1002/he.20148.</w:t>
      </w:r>
    </w:p>
    <w:p w14:paraId="4C193E23" w14:textId="77777777" w:rsidR="003F52B6" w:rsidRDefault="003F52B6" w:rsidP="001F05DA">
      <w:pPr>
        <w:pStyle w:val="NormalWeb"/>
        <w:spacing w:before="0" w:beforeAutospacing="0" w:after="240" w:afterAutospacing="0" w:line="360" w:lineRule="auto"/>
        <w:jc w:val="both"/>
      </w:pPr>
      <w:r>
        <w:t xml:space="preserve">HEARN, J. (2017). National identity: banal, personal and embedded. </w:t>
      </w:r>
      <w:r>
        <w:rPr>
          <w:i/>
          <w:iCs/>
        </w:rPr>
        <w:t>Nations and Nationalism</w:t>
      </w:r>
      <w:r>
        <w:t xml:space="preserve">, 13(4), pp.657–674. </w:t>
      </w:r>
      <w:proofErr w:type="spellStart"/>
      <w:r>
        <w:t>doi:https</w:t>
      </w:r>
      <w:proofErr w:type="spellEnd"/>
      <w:r>
        <w:t>://doi.org/10.1111/j.1469-8129.2007.00303.x.</w:t>
      </w:r>
    </w:p>
    <w:p w14:paraId="7F719675" w14:textId="77777777" w:rsidR="003F52B6" w:rsidRDefault="003F52B6" w:rsidP="001F05DA">
      <w:pPr>
        <w:pStyle w:val="NormalWeb"/>
        <w:spacing w:before="0" w:beforeAutospacing="0" w:after="240" w:afterAutospacing="0" w:line="360" w:lineRule="auto"/>
        <w:jc w:val="both"/>
      </w:pPr>
      <w:r>
        <w:t xml:space="preserve">HEATHWOOD, C. (2010). THE SIGNIFICANCE OF PERSONAL IDENTITY TO ABORTION. </w:t>
      </w:r>
      <w:r>
        <w:rPr>
          <w:i/>
          <w:iCs/>
        </w:rPr>
        <w:t>Bioethics</w:t>
      </w:r>
      <w:r>
        <w:t xml:space="preserve">, 25(4), pp.230–232. </w:t>
      </w:r>
      <w:proofErr w:type="spellStart"/>
      <w:r>
        <w:t>doi:https</w:t>
      </w:r>
      <w:proofErr w:type="spellEnd"/>
      <w:r>
        <w:t>://doi.org/10.1111/j.1467-8519.2010.01845.x.</w:t>
      </w:r>
    </w:p>
    <w:p w14:paraId="43A60D3A" w14:textId="77777777" w:rsidR="003F52B6" w:rsidRDefault="003F52B6" w:rsidP="001F05DA">
      <w:pPr>
        <w:pStyle w:val="NormalWeb"/>
        <w:spacing w:before="0" w:beforeAutospacing="0" w:after="240" w:afterAutospacing="0" w:line="360" w:lineRule="auto"/>
        <w:jc w:val="both"/>
      </w:pPr>
      <w:proofErr w:type="spellStart"/>
      <w:r>
        <w:t>Hershenov</w:t>
      </w:r>
      <w:proofErr w:type="spellEnd"/>
      <w:r>
        <w:t xml:space="preserve">, D.B. and Taylor, A.P. (2017). Personal Identity and the Possibility of Autonomy. </w:t>
      </w:r>
      <w:proofErr w:type="spellStart"/>
      <w:r>
        <w:rPr>
          <w:i/>
          <w:iCs/>
        </w:rPr>
        <w:t>Dialectica</w:t>
      </w:r>
      <w:proofErr w:type="spellEnd"/>
      <w:r>
        <w:t xml:space="preserve">, 71(2), pp.155–179. </w:t>
      </w:r>
      <w:proofErr w:type="spellStart"/>
      <w:r>
        <w:t>doi:https</w:t>
      </w:r>
      <w:proofErr w:type="spellEnd"/>
      <w:r>
        <w:t>://doi.org/10.1111/1746-8361.12188.</w:t>
      </w:r>
    </w:p>
    <w:p w14:paraId="54563453" w14:textId="77777777" w:rsidR="003F52B6" w:rsidRDefault="003F52B6" w:rsidP="001F05DA">
      <w:pPr>
        <w:pStyle w:val="NormalWeb"/>
        <w:spacing w:before="0" w:beforeAutospacing="0" w:after="240" w:afterAutospacing="0" w:line="360" w:lineRule="auto"/>
        <w:jc w:val="both"/>
      </w:pPr>
      <w:r>
        <w:t xml:space="preserve">Johnson, I.P., Palmer, E., Burton, J. and </w:t>
      </w:r>
      <w:proofErr w:type="spellStart"/>
      <w:r>
        <w:t>Brockhouse</w:t>
      </w:r>
      <w:proofErr w:type="spellEnd"/>
      <w:r>
        <w:t xml:space="preserve">, M. (2013). Online learning resources in anatomy: What do students think? </w:t>
      </w:r>
      <w:r>
        <w:rPr>
          <w:i/>
          <w:iCs/>
        </w:rPr>
        <w:t>Clinical Anatomy</w:t>
      </w:r>
      <w:r>
        <w:t xml:space="preserve">, 26(5), pp.556–563. </w:t>
      </w:r>
      <w:proofErr w:type="spellStart"/>
      <w:r>
        <w:t>doi:https</w:t>
      </w:r>
      <w:proofErr w:type="spellEnd"/>
      <w:r>
        <w:t>://doi.org/10.1002/ca.22219.</w:t>
      </w:r>
    </w:p>
    <w:p w14:paraId="0A222E38" w14:textId="77777777" w:rsidR="003F52B6" w:rsidRDefault="003F52B6" w:rsidP="001F05DA">
      <w:pPr>
        <w:pStyle w:val="NormalWeb"/>
        <w:spacing w:before="0" w:beforeAutospacing="0" w:after="240" w:afterAutospacing="0" w:line="360" w:lineRule="auto"/>
        <w:jc w:val="both"/>
      </w:pPr>
      <w:r>
        <w:t xml:space="preserve">Kim, M.J. and Park, Y.M. (2021). Analysis of the impact of college students’ digital literacy attitude on digital literacy competency. </w:t>
      </w:r>
      <w:r>
        <w:rPr>
          <w:i/>
          <w:iCs/>
        </w:rPr>
        <w:t xml:space="preserve">Korean Association </w:t>
      </w:r>
      <w:proofErr w:type="gramStart"/>
      <w:r>
        <w:rPr>
          <w:i/>
          <w:iCs/>
        </w:rPr>
        <w:t>For</w:t>
      </w:r>
      <w:proofErr w:type="gramEnd"/>
      <w:r>
        <w:rPr>
          <w:i/>
          <w:iCs/>
        </w:rPr>
        <w:t xml:space="preserve"> Learner-</w:t>
      </w:r>
      <w:proofErr w:type="spellStart"/>
      <w:r>
        <w:rPr>
          <w:i/>
          <w:iCs/>
        </w:rPr>
        <w:t>Centered</w:t>
      </w:r>
      <w:proofErr w:type="spellEnd"/>
      <w:r>
        <w:rPr>
          <w:i/>
          <w:iCs/>
        </w:rPr>
        <w:t xml:space="preserve"> Curriculum And Instruction</w:t>
      </w:r>
      <w:r>
        <w:t xml:space="preserve">, 21(6), pp.495–507. </w:t>
      </w:r>
      <w:proofErr w:type="spellStart"/>
      <w:r>
        <w:t>doi:https</w:t>
      </w:r>
      <w:proofErr w:type="spellEnd"/>
      <w:r>
        <w:t>://doi.org/10.22251/jlcci.2021.21.6.495.</w:t>
      </w:r>
    </w:p>
    <w:p w14:paraId="5C53DA8E" w14:textId="77777777" w:rsidR="003F52B6" w:rsidRDefault="003F52B6" w:rsidP="001F05DA">
      <w:pPr>
        <w:pStyle w:val="NormalWeb"/>
        <w:spacing w:before="0" w:beforeAutospacing="0" w:after="240" w:afterAutospacing="0" w:line="360" w:lineRule="auto"/>
        <w:jc w:val="both"/>
      </w:pPr>
      <w:proofErr w:type="spellStart"/>
      <w:r>
        <w:t>Lacina</w:t>
      </w:r>
      <w:proofErr w:type="spellEnd"/>
      <w:r>
        <w:t xml:space="preserve">, J.G. (2022). Preparing international students for a successful social experience in higher education. </w:t>
      </w:r>
      <w:r>
        <w:rPr>
          <w:i/>
          <w:iCs/>
        </w:rPr>
        <w:t>New Directions for Higher Education</w:t>
      </w:r>
      <w:r>
        <w:t xml:space="preserve">, 2002(117), pp.21–28. </w:t>
      </w:r>
      <w:proofErr w:type="spellStart"/>
      <w:r>
        <w:t>doi:https</w:t>
      </w:r>
      <w:proofErr w:type="spellEnd"/>
      <w:r>
        <w:t>://doi.org/10.1002/he.43.</w:t>
      </w:r>
    </w:p>
    <w:p w14:paraId="17F46CFA" w14:textId="77777777" w:rsidR="003F52B6" w:rsidRDefault="003F52B6" w:rsidP="001F05DA">
      <w:pPr>
        <w:pStyle w:val="NormalWeb"/>
        <w:spacing w:before="0" w:beforeAutospacing="0" w:after="240" w:afterAutospacing="0" w:line="360" w:lineRule="auto"/>
        <w:jc w:val="both"/>
      </w:pPr>
      <w:proofErr w:type="spellStart"/>
      <w:r>
        <w:t>Laurillard</w:t>
      </w:r>
      <w:proofErr w:type="spellEnd"/>
      <w:r>
        <w:t xml:space="preserve">, D. (2013). </w:t>
      </w:r>
      <w:r>
        <w:rPr>
          <w:i/>
          <w:iCs/>
        </w:rPr>
        <w:t>Rethinking University Teaching</w:t>
      </w:r>
      <w:r>
        <w:t>. Routledge.</w:t>
      </w:r>
    </w:p>
    <w:p w14:paraId="1705822C" w14:textId="77777777" w:rsidR="003F52B6" w:rsidRDefault="003F52B6" w:rsidP="001F05DA">
      <w:pPr>
        <w:pStyle w:val="NormalWeb"/>
        <w:spacing w:before="0" w:beforeAutospacing="0" w:after="240" w:afterAutospacing="0" w:line="360" w:lineRule="auto"/>
        <w:jc w:val="both"/>
      </w:pPr>
      <w:r>
        <w:lastRenderedPageBreak/>
        <w:t xml:space="preserve">Marine, S.B. (2011). </w:t>
      </w:r>
      <w:proofErr w:type="spellStart"/>
      <w:r>
        <w:rPr>
          <w:i/>
          <w:iCs/>
        </w:rPr>
        <w:t>Stonewall’s</w:t>
      </w:r>
      <w:proofErr w:type="spellEnd"/>
      <w:r>
        <w:rPr>
          <w:i/>
          <w:iCs/>
        </w:rPr>
        <w:t xml:space="preserve"> </w:t>
      </w:r>
      <w:proofErr w:type="gramStart"/>
      <w:r>
        <w:rPr>
          <w:i/>
          <w:iCs/>
        </w:rPr>
        <w:t>legacy :</w:t>
      </w:r>
      <w:proofErr w:type="gramEnd"/>
      <w:r>
        <w:rPr>
          <w:i/>
          <w:iCs/>
        </w:rPr>
        <w:t xml:space="preserve"> bisexual, gay, lesbian, and transgender students in higher education</w:t>
      </w:r>
      <w:r>
        <w:t>. San Francisco, Calif.: Jossey-</w:t>
      </w:r>
      <w:proofErr w:type="gramStart"/>
      <w:r>
        <w:t>Bass ;</w:t>
      </w:r>
      <w:proofErr w:type="gramEnd"/>
      <w:r>
        <w:t xml:space="preserve"> Hoboken, N.J.</w:t>
      </w:r>
    </w:p>
    <w:p w14:paraId="495F932C" w14:textId="77777777" w:rsidR="003F52B6" w:rsidRDefault="003F52B6" w:rsidP="001F05DA">
      <w:pPr>
        <w:pStyle w:val="NormalWeb"/>
        <w:spacing w:before="0" w:beforeAutospacing="0" w:after="240" w:afterAutospacing="0" w:line="360" w:lineRule="auto"/>
        <w:jc w:val="both"/>
      </w:pPr>
      <w:r>
        <w:t xml:space="preserve">Montebello, M. (2019). </w:t>
      </w:r>
      <w:r>
        <w:rPr>
          <w:i/>
          <w:iCs/>
        </w:rPr>
        <w:t>Handbook of Research on Digital Learning</w:t>
      </w:r>
      <w:r>
        <w:t>. Hershey: IGI Global.</w:t>
      </w:r>
    </w:p>
    <w:p w14:paraId="729DD9DF" w14:textId="77777777" w:rsidR="003F52B6" w:rsidRDefault="003F52B6" w:rsidP="001F05DA">
      <w:pPr>
        <w:pStyle w:val="NormalWeb"/>
        <w:spacing w:before="0" w:beforeAutospacing="0" w:after="240" w:afterAutospacing="0" w:line="360" w:lineRule="auto"/>
        <w:jc w:val="both"/>
      </w:pPr>
      <w:r>
        <w:t xml:space="preserve">Pak, S., Han, Y.J. and Cho, Y.H. (2021). Understanding Digital Competence and Digital Divide of Elementary School Students from Teacher Perspectives. </w:t>
      </w:r>
      <w:r>
        <w:rPr>
          <w:i/>
          <w:iCs/>
        </w:rPr>
        <w:t xml:space="preserve">Korean Association </w:t>
      </w:r>
      <w:proofErr w:type="gramStart"/>
      <w:r>
        <w:rPr>
          <w:i/>
          <w:iCs/>
        </w:rPr>
        <w:t>For</w:t>
      </w:r>
      <w:proofErr w:type="gramEnd"/>
      <w:r>
        <w:rPr>
          <w:i/>
          <w:iCs/>
        </w:rPr>
        <w:t xml:space="preserve"> Learner-</w:t>
      </w:r>
      <w:proofErr w:type="spellStart"/>
      <w:r>
        <w:rPr>
          <w:i/>
          <w:iCs/>
        </w:rPr>
        <w:t>Centered</w:t>
      </w:r>
      <w:proofErr w:type="spellEnd"/>
      <w:r>
        <w:rPr>
          <w:i/>
          <w:iCs/>
        </w:rPr>
        <w:t xml:space="preserve"> Curriculum And Instruction</w:t>
      </w:r>
      <w:r>
        <w:t xml:space="preserve">, 21(16), pp.479–492. </w:t>
      </w:r>
      <w:proofErr w:type="spellStart"/>
      <w:r>
        <w:t>doi:https</w:t>
      </w:r>
      <w:proofErr w:type="spellEnd"/>
      <w:r>
        <w:t>://doi.org/10.22251/jlcci.2021.21.16.479.</w:t>
      </w:r>
    </w:p>
    <w:p w14:paraId="2CBC2684" w14:textId="77777777" w:rsidR="003F52B6" w:rsidRDefault="003F52B6" w:rsidP="001F05DA">
      <w:pPr>
        <w:pStyle w:val="NormalWeb"/>
        <w:spacing w:before="0" w:beforeAutospacing="0" w:after="240" w:afterAutospacing="0" w:line="360" w:lineRule="auto"/>
        <w:jc w:val="both"/>
      </w:pPr>
      <w:r>
        <w:t xml:space="preserve">Slater, D.R. and Davies, R. (2020). Student Preferences for Learning Resources on a Land-based Postgraduate Online Degree Programme. </w:t>
      </w:r>
      <w:r>
        <w:rPr>
          <w:i/>
          <w:iCs/>
        </w:rPr>
        <w:t>Online Learning</w:t>
      </w:r>
      <w:r>
        <w:t xml:space="preserve">, 24(1). </w:t>
      </w:r>
      <w:proofErr w:type="spellStart"/>
      <w:r>
        <w:t>doi:https</w:t>
      </w:r>
      <w:proofErr w:type="spellEnd"/>
      <w:r>
        <w:t>://doi.org/10.24059/olj.v24i1.1976.</w:t>
      </w:r>
    </w:p>
    <w:p w14:paraId="491E5C03" w14:textId="77777777" w:rsidR="003F52B6" w:rsidRDefault="003F52B6" w:rsidP="001F05DA">
      <w:pPr>
        <w:pStyle w:val="NormalWeb"/>
        <w:spacing w:before="0" w:beforeAutospacing="0" w:after="240" w:afterAutospacing="0" w:line="360" w:lineRule="auto"/>
        <w:jc w:val="both"/>
      </w:pPr>
      <w:r>
        <w:t xml:space="preserve">UCAS (2021). </w:t>
      </w:r>
      <w:r>
        <w:rPr>
          <w:i/>
          <w:iCs/>
        </w:rPr>
        <w:t>Getting ready for higher education</w:t>
      </w:r>
      <w:r>
        <w:t>. [online] UCAS. Available at: https://www.ucas.com/undergraduate/results-confirmation-and-clearing/getting-ready-higher-education.</w:t>
      </w:r>
    </w:p>
    <w:p w14:paraId="2CBCB290" w14:textId="77777777" w:rsidR="003F52B6" w:rsidRDefault="003F52B6" w:rsidP="001F05DA">
      <w:pPr>
        <w:pStyle w:val="NormalWeb"/>
        <w:spacing w:before="0" w:beforeAutospacing="0" w:after="240" w:afterAutospacing="0" w:line="360" w:lineRule="auto"/>
        <w:jc w:val="both"/>
      </w:pPr>
      <w:r>
        <w:t xml:space="preserve">Weinberg, S. (2011). Locke on Personal Identity. </w:t>
      </w:r>
      <w:r>
        <w:rPr>
          <w:i/>
          <w:iCs/>
        </w:rPr>
        <w:t>Philosophy Compass</w:t>
      </w:r>
      <w:r>
        <w:t xml:space="preserve">, [online] 6(6), pp.398–407. </w:t>
      </w:r>
      <w:proofErr w:type="spellStart"/>
      <w:r>
        <w:t>doi:https</w:t>
      </w:r>
      <w:proofErr w:type="spellEnd"/>
      <w:r>
        <w:t>://doi.org/10.1111/j.1747-9991.2011.00402.x.</w:t>
      </w:r>
    </w:p>
    <w:p w14:paraId="5E1AFF20" w14:textId="77777777" w:rsidR="003F52B6" w:rsidRDefault="003F52B6" w:rsidP="001F05DA"/>
    <w:p w14:paraId="4CBA4D09" w14:textId="77777777" w:rsidR="002F1F3F" w:rsidRDefault="002F1F3F" w:rsidP="001F05DA"/>
    <w:p w14:paraId="222A2704" w14:textId="77777777" w:rsidR="002F1F3F" w:rsidRDefault="002F1F3F" w:rsidP="001F05DA"/>
    <w:p w14:paraId="462788A3" w14:textId="77777777" w:rsidR="002F1F3F" w:rsidRDefault="002F1F3F" w:rsidP="001F05DA"/>
    <w:p w14:paraId="75B1BA4A" w14:textId="77777777" w:rsidR="002F1F3F" w:rsidRPr="00682112" w:rsidRDefault="002F1F3F" w:rsidP="001F05DA"/>
    <w:sectPr w:rsidR="002F1F3F" w:rsidRPr="00682112">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72B621" w14:textId="77777777" w:rsidR="00AC1274" w:rsidRDefault="00AC1274" w:rsidP="00773D5E">
      <w:pPr>
        <w:spacing w:after="0" w:line="240" w:lineRule="auto"/>
      </w:pPr>
      <w:r>
        <w:separator/>
      </w:r>
    </w:p>
  </w:endnote>
  <w:endnote w:type="continuationSeparator" w:id="0">
    <w:p w14:paraId="0764EDFC" w14:textId="77777777" w:rsidR="00AC1274" w:rsidRDefault="00AC1274" w:rsidP="00773D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9632059"/>
      <w:docPartObj>
        <w:docPartGallery w:val="Page Numbers (Bottom of Page)"/>
        <w:docPartUnique/>
      </w:docPartObj>
    </w:sdtPr>
    <w:sdtEndPr>
      <w:rPr>
        <w:noProof/>
      </w:rPr>
    </w:sdtEndPr>
    <w:sdtContent>
      <w:p w14:paraId="3FA5BD39" w14:textId="77777777" w:rsidR="00773D5E" w:rsidRDefault="00773D5E">
        <w:pPr>
          <w:pStyle w:val="Footer"/>
          <w:jc w:val="center"/>
        </w:pPr>
        <w:r>
          <w:fldChar w:fldCharType="begin"/>
        </w:r>
        <w:r>
          <w:instrText xml:space="preserve"> PAGE   \* MERGEFORMAT </w:instrText>
        </w:r>
        <w:r>
          <w:fldChar w:fldCharType="separate"/>
        </w:r>
        <w:r w:rsidR="004E746A">
          <w:rPr>
            <w:noProof/>
          </w:rPr>
          <w:t>2</w:t>
        </w:r>
        <w:r>
          <w:rPr>
            <w:noProof/>
          </w:rPr>
          <w:fldChar w:fldCharType="end"/>
        </w:r>
      </w:p>
    </w:sdtContent>
  </w:sdt>
  <w:p w14:paraId="5458F891" w14:textId="77777777" w:rsidR="00773D5E" w:rsidRDefault="00773D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E8FCB4" w14:textId="77777777" w:rsidR="00AC1274" w:rsidRDefault="00AC1274" w:rsidP="00773D5E">
      <w:pPr>
        <w:spacing w:after="0" w:line="240" w:lineRule="auto"/>
      </w:pPr>
      <w:r>
        <w:separator/>
      </w:r>
    </w:p>
  </w:footnote>
  <w:footnote w:type="continuationSeparator" w:id="0">
    <w:p w14:paraId="14E2A545" w14:textId="77777777" w:rsidR="00AC1274" w:rsidRDefault="00AC1274" w:rsidP="00773D5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rC0MDQ1sTQ2MTU0MzZQ0lEKTi0uzszPAykwqgUAnrLFciwAAAA="/>
  </w:docVars>
  <w:rsids>
    <w:rsidRoot w:val="0085476B"/>
    <w:rsid w:val="0012638E"/>
    <w:rsid w:val="00142BAC"/>
    <w:rsid w:val="001F05DA"/>
    <w:rsid w:val="002F1F3F"/>
    <w:rsid w:val="003073E6"/>
    <w:rsid w:val="00370598"/>
    <w:rsid w:val="003F52B6"/>
    <w:rsid w:val="00476254"/>
    <w:rsid w:val="004E746A"/>
    <w:rsid w:val="00554044"/>
    <w:rsid w:val="00682112"/>
    <w:rsid w:val="00773D5E"/>
    <w:rsid w:val="007C6A76"/>
    <w:rsid w:val="0085476B"/>
    <w:rsid w:val="0096006E"/>
    <w:rsid w:val="00AC1274"/>
    <w:rsid w:val="00B56604"/>
    <w:rsid w:val="00D8288A"/>
    <w:rsid w:val="00DE7F8E"/>
    <w:rsid w:val="00F4566C"/>
    <w:rsid w:val="00FE5F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08EEB"/>
  <w15:chartTrackingRefBased/>
  <w15:docId w15:val="{3B92EA0B-9774-4C7F-8EC5-50041EFF8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660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073E6"/>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3073E6"/>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DE7F8E"/>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73E6"/>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3073E6"/>
    <w:rPr>
      <w:rFonts w:ascii="Times New Roman" w:eastAsiaTheme="majorEastAsia" w:hAnsi="Times New Roman" w:cstheme="majorBidi"/>
      <w:b/>
      <w:sz w:val="28"/>
      <w:szCs w:val="26"/>
    </w:rPr>
  </w:style>
  <w:style w:type="paragraph" w:styleId="Title">
    <w:name w:val="Title"/>
    <w:basedOn w:val="Normal"/>
    <w:next w:val="Normal"/>
    <w:link w:val="TitleChar"/>
    <w:uiPriority w:val="10"/>
    <w:qFormat/>
    <w:rsid w:val="003073E6"/>
    <w:pPr>
      <w:spacing w:after="0"/>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3073E6"/>
    <w:rPr>
      <w:rFonts w:ascii="Times New Roman" w:eastAsiaTheme="majorEastAsia" w:hAnsi="Times New Roman" w:cstheme="majorBidi"/>
      <w:b/>
      <w:spacing w:val="-10"/>
      <w:kern w:val="28"/>
      <w:sz w:val="48"/>
      <w:szCs w:val="56"/>
    </w:rPr>
  </w:style>
  <w:style w:type="character" w:customStyle="1" w:styleId="Heading3Char">
    <w:name w:val="Heading 3 Char"/>
    <w:basedOn w:val="DefaultParagraphFont"/>
    <w:link w:val="Heading3"/>
    <w:uiPriority w:val="9"/>
    <w:semiHidden/>
    <w:rsid w:val="00DE7F8E"/>
    <w:rPr>
      <w:rFonts w:ascii="Times New Roman" w:eastAsiaTheme="majorEastAsia" w:hAnsi="Times New Roman" w:cstheme="majorBidi"/>
      <w:b/>
      <w:sz w:val="24"/>
      <w:szCs w:val="24"/>
    </w:rPr>
  </w:style>
  <w:style w:type="paragraph" w:styleId="NormalWeb">
    <w:name w:val="Normal (Web)"/>
    <w:basedOn w:val="Normal"/>
    <w:uiPriority w:val="99"/>
    <w:semiHidden/>
    <w:unhideWhenUsed/>
    <w:rsid w:val="003F52B6"/>
    <w:pPr>
      <w:spacing w:before="100" w:beforeAutospacing="1" w:after="100" w:afterAutospacing="1" w:line="240" w:lineRule="auto"/>
      <w:jc w:val="left"/>
    </w:pPr>
    <w:rPr>
      <w:rFonts w:eastAsia="Times New Roman" w:cs="Times New Roman"/>
      <w:szCs w:val="24"/>
      <w:lang w:eastAsia="en-GB"/>
    </w:rPr>
  </w:style>
  <w:style w:type="paragraph" w:customStyle="1" w:styleId="Default">
    <w:name w:val="Default"/>
    <w:rsid w:val="00370598"/>
    <w:pPr>
      <w:autoSpaceDE w:val="0"/>
      <w:autoSpaceDN w:val="0"/>
      <w:adjustRightInd w:val="0"/>
      <w:spacing w:after="0" w:line="240" w:lineRule="auto"/>
    </w:pPr>
    <w:rPr>
      <w:rFonts w:ascii="Arial" w:hAnsi="Arial" w:cs="Arial"/>
      <w:color w:val="000000"/>
      <w:sz w:val="24"/>
      <w:szCs w:val="24"/>
    </w:rPr>
  </w:style>
  <w:style w:type="paragraph" w:styleId="TOCHeading">
    <w:name w:val="TOC Heading"/>
    <w:basedOn w:val="Heading1"/>
    <w:next w:val="Normal"/>
    <w:uiPriority w:val="39"/>
    <w:unhideWhenUsed/>
    <w:qFormat/>
    <w:rsid w:val="00F4566C"/>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F4566C"/>
    <w:pPr>
      <w:spacing w:after="100"/>
    </w:pPr>
  </w:style>
  <w:style w:type="paragraph" w:styleId="TOC2">
    <w:name w:val="toc 2"/>
    <w:basedOn w:val="Normal"/>
    <w:next w:val="Normal"/>
    <w:autoRedefine/>
    <w:uiPriority w:val="39"/>
    <w:unhideWhenUsed/>
    <w:rsid w:val="00F4566C"/>
    <w:pPr>
      <w:spacing w:after="100"/>
      <w:ind w:left="240"/>
    </w:pPr>
  </w:style>
  <w:style w:type="character" w:styleId="Hyperlink">
    <w:name w:val="Hyperlink"/>
    <w:basedOn w:val="DefaultParagraphFont"/>
    <w:uiPriority w:val="99"/>
    <w:unhideWhenUsed/>
    <w:rsid w:val="00F4566C"/>
    <w:rPr>
      <w:color w:val="0563C1" w:themeColor="hyperlink"/>
      <w:u w:val="single"/>
    </w:rPr>
  </w:style>
  <w:style w:type="paragraph" w:styleId="Header">
    <w:name w:val="header"/>
    <w:basedOn w:val="Normal"/>
    <w:link w:val="HeaderChar"/>
    <w:uiPriority w:val="99"/>
    <w:unhideWhenUsed/>
    <w:rsid w:val="00773D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3D5E"/>
    <w:rPr>
      <w:rFonts w:ascii="Times New Roman" w:hAnsi="Times New Roman"/>
      <w:sz w:val="24"/>
    </w:rPr>
  </w:style>
  <w:style w:type="paragraph" w:styleId="Footer">
    <w:name w:val="footer"/>
    <w:basedOn w:val="Normal"/>
    <w:link w:val="FooterChar"/>
    <w:uiPriority w:val="99"/>
    <w:unhideWhenUsed/>
    <w:rsid w:val="00773D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3D5E"/>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4667852">
      <w:bodyDiv w:val="1"/>
      <w:marLeft w:val="0"/>
      <w:marRight w:val="0"/>
      <w:marTop w:val="0"/>
      <w:marBottom w:val="0"/>
      <w:divBdr>
        <w:top w:val="none" w:sz="0" w:space="0" w:color="auto"/>
        <w:left w:val="none" w:sz="0" w:space="0" w:color="auto"/>
        <w:bottom w:val="none" w:sz="0" w:space="0" w:color="auto"/>
        <w:right w:val="none" w:sz="0" w:space="0" w:color="auto"/>
      </w:divBdr>
      <w:divsChild>
        <w:div w:id="1172448924">
          <w:marLeft w:val="0"/>
          <w:marRight w:val="0"/>
          <w:marTop w:val="0"/>
          <w:marBottom w:val="0"/>
          <w:divBdr>
            <w:top w:val="none" w:sz="0" w:space="0" w:color="auto"/>
            <w:left w:val="none" w:sz="0" w:space="0" w:color="auto"/>
            <w:bottom w:val="none" w:sz="0" w:space="0" w:color="auto"/>
            <w:right w:val="none" w:sz="0" w:space="0" w:color="auto"/>
          </w:divBdr>
        </w:div>
      </w:divsChild>
    </w:div>
    <w:div w:id="2012246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png"/><Relationship Id="rId18" Type="http://schemas.openxmlformats.org/officeDocument/2006/relationships/image" Target="media/image5.emf"/><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package" Target="embeddings/Microsoft_PowerPoint_Slide5.sldx"/><Relationship Id="rId7" Type="http://schemas.openxmlformats.org/officeDocument/2006/relationships/image" Target="media/image1.png"/><Relationship Id="rId12" Type="http://schemas.microsoft.com/office/2007/relationships/diagramDrawing" Target="diagrams/drawing1.xml"/><Relationship Id="rId17" Type="http://schemas.openxmlformats.org/officeDocument/2006/relationships/package" Target="embeddings/Microsoft_PowerPoint_Slide3.sldx"/><Relationship Id="rId25" Type="http://schemas.openxmlformats.org/officeDocument/2006/relationships/package" Target="embeddings/Microsoft_PowerPoint_Slide7.sldx"/><Relationship Id="rId2" Type="http://schemas.openxmlformats.org/officeDocument/2006/relationships/styles" Target="styles.xml"/><Relationship Id="rId16" Type="http://schemas.openxmlformats.org/officeDocument/2006/relationships/image" Target="media/image4.emf"/><Relationship Id="rId20"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Colors" Target="diagrams/colors1.xml"/><Relationship Id="rId24" Type="http://schemas.openxmlformats.org/officeDocument/2006/relationships/image" Target="media/image8.emf"/><Relationship Id="rId5" Type="http://schemas.openxmlformats.org/officeDocument/2006/relationships/footnotes" Target="footnotes.xml"/><Relationship Id="rId15" Type="http://schemas.openxmlformats.org/officeDocument/2006/relationships/package" Target="embeddings/Microsoft_PowerPoint_Slide2.sldx"/><Relationship Id="rId23" Type="http://schemas.openxmlformats.org/officeDocument/2006/relationships/package" Target="embeddings/Microsoft_PowerPoint_Slide6.sldx"/><Relationship Id="rId28" Type="http://schemas.openxmlformats.org/officeDocument/2006/relationships/theme" Target="theme/theme1.xml"/><Relationship Id="rId10" Type="http://schemas.openxmlformats.org/officeDocument/2006/relationships/diagramQuickStyle" Target="diagrams/quickStyle1.xml"/><Relationship Id="rId19" Type="http://schemas.openxmlformats.org/officeDocument/2006/relationships/package" Target="embeddings/Microsoft_PowerPoint_Slide4.sldx"/><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image" Target="media/image3.emf"/><Relationship Id="rId22" Type="http://schemas.openxmlformats.org/officeDocument/2006/relationships/image" Target="media/image7.emf"/><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EA9A7A3-F6A4-4BE2-BD08-A15560E6D85D}" type="doc">
      <dgm:prSet loTypeId="urn:microsoft.com/office/officeart/2005/8/layout/hierarchy1" loCatId="hierarchy" qsTypeId="urn:microsoft.com/office/officeart/2005/8/quickstyle/3d3" qsCatId="3D" csTypeId="urn:microsoft.com/office/officeart/2005/8/colors/colorful5" csCatId="colorful" phldr="1"/>
      <dgm:spPr/>
      <dgm:t>
        <a:bodyPr/>
        <a:lstStyle/>
        <a:p>
          <a:endParaRPr lang="en-GB"/>
        </a:p>
      </dgm:t>
    </dgm:pt>
    <dgm:pt modelId="{8A0BA264-02B3-421B-AC53-54B7D485B35A}">
      <dgm:prSet phldrT="[Text]"/>
      <dgm:spPr/>
      <dgm:t>
        <a:bodyPr/>
        <a:lstStyle/>
        <a:p>
          <a:r>
            <a:rPr lang="en-GB" b="1">
              <a:latin typeface="Times New Roman" panose="02020603050405020304" pitchFamily="18" charset="0"/>
              <a:cs typeface="Times New Roman" panose="02020603050405020304" pitchFamily="18" charset="0"/>
            </a:rPr>
            <a:t>Becoming a Digital Learner</a:t>
          </a:r>
        </a:p>
      </dgm:t>
    </dgm:pt>
    <dgm:pt modelId="{1DD560E9-C912-4CCD-80C8-40367FEE2913}" type="parTrans" cxnId="{8AABE644-33D3-41AA-994D-02259DB5F799}">
      <dgm:prSet/>
      <dgm:spPr/>
      <dgm:t>
        <a:bodyPr/>
        <a:lstStyle/>
        <a:p>
          <a:endParaRPr lang="en-GB"/>
        </a:p>
      </dgm:t>
    </dgm:pt>
    <dgm:pt modelId="{C2FB1E4D-7B4A-4BA2-BA51-2A8D76E01E25}" type="sibTrans" cxnId="{8AABE644-33D3-41AA-994D-02259DB5F799}">
      <dgm:prSet/>
      <dgm:spPr/>
      <dgm:t>
        <a:bodyPr/>
        <a:lstStyle/>
        <a:p>
          <a:endParaRPr lang="en-GB"/>
        </a:p>
      </dgm:t>
    </dgm:pt>
    <dgm:pt modelId="{DC1FA28D-A701-439E-95A9-3675DEC6D737}">
      <dgm:prSet phldrT="[Text]"/>
      <dgm:spPr/>
      <dgm:t>
        <a:bodyPr/>
        <a:lstStyle/>
        <a:p>
          <a:r>
            <a:rPr lang="en-GB" b="1">
              <a:latin typeface="Times New Roman" panose="02020603050405020304" pitchFamily="18" charset="0"/>
              <a:cs typeface="Times New Roman" panose="02020603050405020304" pitchFamily="18" charset="0"/>
            </a:rPr>
            <a:t>Digital Tools        </a:t>
          </a:r>
        </a:p>
      </dgm:t>
    </dgm:pt>
    <dgm:pt modelId="{4C527586-06A6-4829-8347-B028374F951F}" type="parTrans" cxnId="{9ECFA10C-A360-44E5-B8EC-B1E938461288}">
      <dgm:prSet/>
      <dgm:spPr/>
      <dgm:t>
        <a:bodyPr/>
        <a:lstStyle/>
        <a:p>
          <a:endParaRPr lang="en-GB" b="1">
            <a:latin typeface="Times New Roman" panose="02020603050405020304" pitchFamily="18" charset="0"/>
            <a:cs typeface="Times New Roman" panose="02020603050405020304" pitchFamily="18" charset="0"/>
          </a:endParaRPr>
        </a:p>
      </dgm:t>
    </dgm:pt>
    <dgm:pt modelId="{F91A0BCF-C5A6-43CB-8D26-87E83288C4BB}" type="sibTrans" cxnId="{9ECFA10C-A360-44E5-B8EC-B1E938461288}">
      <dgm:prSet/>
      <dgm:spPr/>
      <dgm:t>
        <a:bodyPr/>
        <a:lstStyle/>
        <a:p>
          <a:endParaRPr lang="en-GB"/>
        </a:p>
      </dgm:t>
    </dgm:pt>
    <dgm:pt modelId="{5BB22DD3-6295-4F53-AA93-52DE1181BD05}">
      <dgm:prSet phldrT="[Text]"/>
      <dgm:spPr/>
      <dgm:t>
        <a:bodyPr/>
        <a:lstStyle/>
        <a:p>
          <a:r>
            <a:rPr lang="en-GB" b="1">
              <a:latin typeface="Times New Roman" panose="02020603050405020304" pitchFamily="18" charset="0"/>
              <a:cs typeface="Times New Roman" panose="02020603050405020304" pitchFamily="18" charset="0"/>
            </a:rPr>
            <a:t>Productivity  </a:t>
          </a:r>
        </a:p>
      </dgm:t>
    </dgm:pt>
    <dgm:pt modelId="{A07990F8-C74E-4D71-BA1C-AE343F25B08D}" type="parTrans" cxnId="{4068DCA2-7F1E-4DCB-9F03-344D7C2D2CD9}">
      <dgm:prSet/>
      <dgm:spPr/>
      <dgm:t>
        <a:bodyPr/>
        <a:lstStyle/>
        <a:p>
          <a:endParaRPr lang="en-GB" b="1">
            <a:latin typeface="Times New Roman" panose="02020603050405020304" pitchFamily="18" charset="0"/>
            <a:cs typeface="Times New Roman" panose="02020603050405020304" pitchFamily="18" charset="0"/>
          </a:endParaRPr>
        </a:p>
      </dgm:t>
    </dgm:pt>
    <dgm:pt modelId="{2D9645A4-B4B2-45D2-BA1B-928E6CED4A2E}" type="sibTrans" cxnId="{4068DCA2-7F1E-4DCB-9F03-344D7C2D2CD9}">
      <dgm:prSet/>
      <dgm:spPr/>
      <dgm:t>
        <a:bodyPr/>
        <a:lstStyle/>
        <a:p>
          <a:endParaRPr lang="en-GB"/>
        </a:p>
      </dgm:t>
    </dgm:pt>
    <dgm:pt modelId="{0DE187C7-BFC5-49FC-802D-47CDC7AE3F71}">
      <dgm:prSet phldrT="[Text]"/>
      <dgm:spPr/>
      <dgm:t>
        <a:bodyPr/>
        <a:lstStyle/>
        <a:p>
          <a:r>
            <a:rPr lang="en-GB" b="1">
              <a:latin typeface="Times New Roman" panose="02020603050405020304" pitchFamily="18" charset="0"/>
              <a:cs typeface="Times New Roman" panose="02020603050405020304" pitchFamily="18" charset="0"/>
            </a:rPr>
            <a:t>Communication Apps</a:t>
          </a:r>
        </a:p>
      </dgm:t>
    </dgm:pt>
    <dgm:pt modelId="{90EBB20C-D0F6-4B5E-94A1-25BE42224ADF}" type="parTrans" cxnId="{4DD7FF35-2FE0-4B1E-BCCD-02A524CE66B2}">
      <dgm:prSet/>
      <dgm:spPr/>
      <dgm:t>
        <a:bodyPr/>
        <a:lstStyle/>
        <a:p>
          <a:endParaRPr lang="en-GB" b="1">
            <a:latin typeface="Times New Roman" panose="02020603050405020304" pitchFamily="18" charset="0"/>
            <a:cs typeface="Times New Roman" panose="02020603050405020304" pitchFamily="18" charset="0"/>
          </a:endParaRPr>
        </a:p>
      </dgm:t>
    </dgm:pt>
    <dgm:pt modelId="{D6AEB6B8-9885-41D6-8590-DFC752E4D80A}" type="sibTrans" cxnId="{4DD7FF35-2FE0-4B1E-BCCD-02A524CE66B2}">
      <dgm:prSet/>
      <dgm:spPr/>
      <dgm:t>
        <a:bodyPr/>
        <a:lstStyle/>
        <a:p>
          <a:endParaRPr lang="en-GB"/>
        </a:p>
      </dgm:t>
    </dgm:pt>
    <dgm:pt modelId="{4D724E63-6C83-47B3-81BF-F10529B4AF66}">
      <dgm:prSet phldrT="[Text]"/>
      <dgm:spPr/>
      <dgm:t>
        <a:bodyPr/>
        <a:lstStyle/>
        <a:p>
          <a:r>
            <a:rPr lang="en-GB" b="1">
              <a:latin typeface="Times New Roman" panose="02020603050405020304" pitchFamily="18" charset="0"/>
              <a:cs typeface="Times New Roman" panose="02020603050405020304" pitchFamily="18" charset="0"/>
            </a:rPr>
            <a:t>Online Resources    </a:t>
          </a:r>
        </a:p>
      </dgm:t>
    </dgm:pt>
    <dgm:pt modelId="{9F86FEA5-9D7B-4C79-AD94-02B44DA6F59D}" type="parTrans" cxnId="{1921DFC8-8521-4525-BD17-7B583DF49566}">
      <dgm:prSet/>
      <dgm:spPr/>
      <dgm:t>
        <a:bodyPr/>
        <a:lstStyle/>
        <a:p>
          <a:endParaRPr lang="en-GB" b="1">
            <a:latin typeface="Times New Roman" panose="02020603050405020304" pitchFamily="18" charset="0"/>
            <a:cs typeface="Times New Roman" panose="02020603050405020304" pitchFamily="18" charset="0"/>
          </a:endParaRPr>
        </a:p>
      </dgm:t>
    </dgm:pt>
    <dgm:pt modelId="{52241AA7-F703-47C1-A400-F2F440038088}" type="sibTrans" cxnId="{1921DFC8-8521-4525-BD17-7B583DF49566}">
      <dgm:prSet/>
      <dgm:spPr/>
      <dgm:t>
        <a:bodyPr/>
        <a:lstStyle/>
        <a:p>
          <a:endParaRPr lang="en-GB"/>
        </a:p>
      </dgm:t>
    </dgm:pt>
    <dgm:pt modelId="{02F3E16C-FC2D-4041-B989-411E11CAC393}">
      <dgm:prSet phldrT="[Text]"/>
      <dgm:spPr/>
      <dgm:t>
        <a:bodyPr/>
        <a:lstStyle/>
        <a:p>
          <a:r>
            <a:rPr lang="en-GB" b="1">
              <a:latin typeface="Times New Roman" panose="02020603050405020304" pitchFamily="18" charset="0"/>
              <a:cs typeface="Times New Roman" panose="02020603050405020304" pitchFamily="18" charset="0"/>
            </a:rPr>
            <a:t>Research</a:t>
          </a:r>
        </a:p>
      </dgm:t>
    </dgm:pt>
    <dgm:pt modelId="{B2AB3DE8-CBEF-4674-9F85-4222FE836EA1}" type="parTrans" cxnId="{41BDB07C-75C8-4B83-8B54-1A3337736B27}">
      <dgm:prSet/>
      <dgm:spPr/>
      <dgm:t>
        <a:bodyPr/>
        <a:lstStyle/>
        <a:p>
          <a:endParaRPr lang="en-GB" b="1">
            <a:latin typeface="Times New Roman" panose="02020603050405020304" pitchFamily="18" charset="0"/>
            <a:cs typeface="Times New Roman" panose="02020603050405020304" pitchFamily="18" charset="0"/>
          </a:endParaRPr>
        </a:p>
      </dgm:t>
    </dgm:pt>
    <dgm:pt modelId="{73D7D5D1-23BE-4DC5-9EFE-EFB05429CB15}" type="sibTrans" cxnId="{41BDB07C-75C8-4B83-8B54-1A3337736B27}">
      <dgm:prSet/>
      <dgm:spPr/>
      <dgm:t>
        <a:bodyPr/>
        <a:lstStyle/>
        <a:p>
          <a:endParaRPr lang="en-GB"/>
        </a:p>
      </dgm:t>
    </dgm:pt>
    <dgm:pt modelId="{D26DF22F-BE40-49B4-84B8-C320323D5F3D}">
      <dgm:prSet/>
      <dgm:spPr/>
      <dgm:t>
        <a:bodyPr/>
        <a:lstStyle/>
        <a:p>
          <a:r>
            <a:rPr lang="en-GB" b="1">
              <a:latin typeface="Times New Roman" panose="02020603050405020304" pitchFamily="18" charset="0"/>
              <a:cs typeface="Times New Roman" panose="02020603050405020304" pitchFamily="18" charset="0"/>
            </a:rPr>
            <a:t>Study Habits</a:t>
          </a:r>
        </a:p>
      </dgm:t>
    </dgm:pt>
    <dgm:pt modelId="{9CF4118C-15DA-499F-8ED0-2C4CFB9C5DFF}" type="parTrans" cxnId="{86E9C8F7-4C5B-4231-B604-5DBB424B02CC}">
      <dgm:prSet/>
      <dgm:spPr/>
      <dgm:t>
        <a:bodyPr/>
        <a:lstStyle/>
        <a:p>
          <a:endParaRPr lang="en-GB" b="1">
            <a:latin typeface="Times New Roman" panose="02020603050405020304" pitchFamily="18" charset="0"/>
            <a:cs typeface="Times New Roman" panose="02020603050405020304" pitchFamily="18" charset="0"/>
          </a:endParaRPr>
        </a:p>
      </dgm:t>
    </dgm:pt>
    <dgm:pt modelId="{1557141C-F97C-4C8B-86DB-5025DD8C02B3}" type="sibTrans" cxnId="{86E9C8F7-4C5B-4231-B604-5DBB424B02CC}">
      <dgm:prSet/>
      <dgm:spPr/>
      <dgm:t>
        <a:bodyPr/>
        <a:lstStyle/>
        <a:p>
          <a:endParaRPr lang="en-GB"/>
        </a:p>
      </dgm:t>
    </dgm:pt>
    <dgm:pt modelId="{A6B65AA4-ED43-4955-9337-B5F9F423F607}">
      <dgm:prSet/>
      <dgm:spPr/>
      <dgm:t>
        <a:bodyPr/>
        <a:lstStyle/>
        <a:p>
          <a:r>
            <a:rPr lang="en-GB" b="1">
              <a:latin typeface="Times New Roman" panose="02020603050405020304" pitchFamily="18" charset="0"/>
              <a:cs typeface="Times New Roman" panose="02020603050405020304" pitchFamily="18" charset="0"/>
            </a:rPr>
            <a:t>MOOCs Platforms</a:t>
          </a:r>
        </a:p>
      </dgm:t>
    </dgm:pt>
    <dgm:pt modelId="{124B0652-3E39-4EA5-9275-55197503A751}" type="parTrans" cxnId="{34E67F64-07DE-455D-9D34-EB5F5196B5EE}">
      <dgm:prSet/>
      <dgm:spPr/>
      <dgm:t>
        <a:bodyPr/>
        <a:lstStyle/>
        <a:p>
          <a:endParaRPr lang="en-GB" b="1">
            <a:latin typeface="Times New Roman" panose="02020603050405020304" pitchFamily="18" charset="0"/>
            <a:cs typeface="Times New Roman" panose="02020603050405020304" pitchFamily="18" charset="0"/>
          </a:endParaRPr>
        </a:p>
      </dgm:t>
    </dgm:pt>
    <dgm:pt modelId="{41B1B385-A7A7-449A-BDBB-6A237B1D2A00}" type="sibTrans" cxnId="{34E67F64-07DE-455D-9D34-EB5F5196B5EE}">
      <dgm:prSet/>
      <dgm:spPr/>
      <dgm:t>
        <a:bodyPr/>
        <a:lstStyle/>
        <a:p>
          <a:endParaRPr lang="en-GB"/>
        </a:p>
      </dgm:t>
    </dgm:pt>
    <dgm:pt modelId="{F5F17AAD-4415-4819-8ACA-00CAA949D493}">
      <dgm:prSet/>
      <dgm:spPr/>
      <dgm:t>
        <a:bodyPr/>
        <a:lstStyle/>
        <a:p>
          <a:r>
            <a:rPr lang="en-GB" b="1">
              <a:latin typeface="Times New Roman" panose="02020603050405020304" pitchFamily="18" charset="0"/>
              <a:cs typeface="Times New Roman" panose="02020603050405020304" pitchFamily="18" charset="0"/>
            </a:rPr>
            <a:t>Self-Directed Learning</a:t>
          </a:r>
        </a:p>
      </dgm:t>
    </dgm:pt>
    <dgm:pt modelId="{5E942C19-A3AC-4ABA-BB8A-704D7929981B}" type="parTrans" cxnId="{40DC35C2-9A68-4420-B37A-91606DAE9480}">
      <dgm:prSet/>
      <dgm:spPr/>
      <dgm:t>
        <a:bodyPr/>
        <a:lstStyle/>
        <a:p>
          <a:endParaRPr lang="en-GB" b="1">
            <a:latin typeface="Times New Roman" panose="02020603050405020304" pitchFamily="18" charset="0"/>
            <a:cs typeface="Times New Roman" panose="02020603050405020304" pitchFamily="18" charset="0"/>
          </a:endParaRPr>
        </a:p>
      </dgm:t>
    </dgm:pt>
    <dgm:pt modelId="{B3C0D565-51AC-4653-95D4-F87421BF328F}" type="sibTrans" cxnId="{40DC35C2-9A68-4420-B37A-91606DAE9480}">
      <dgm:prSet/>
      <dgm:spPr/>
      <dgm:t>
        <a:bodyPr/>
        <a:lstStyle/>
        <a:p>
          <a:endParaRPr lang="en-GB"/>
        </a:p>
      </dgm:t>
    </dgm:pt>
    <dgm:pt modelId="{E2853F8A-D0E6-4699-8672-37F899D41858}">
      <dgm:prSet/>
      <dgm:spPr/>
      <dgm:t>
        <a:bodyPr/>
        <a:lstStyle/>
        <a:p>
          <a:r>
            <a:rPr lang="en-GB" b="1">
              <a:latin typeface="Times New Roman" panose="02020603050405020304" pitchFamily="18" charset="0"/>
              <a:cs typeface="Times New Roman" panose="02020603050405020304" pitchFamily="18" charset="0"/>
            </a:rPr>
            <a:t>Time Management   </a:t>
          </a:r>
        </a:p>
      </dgm:t>
    </dgm:pt>
    <dgm:pt modelId="{FBDD364E-91FF-45F7-BFA6-6EF35C1B2806}" type="parTrans" cxnId="{59E79594-6EEA-4D96-95F3-8A5B3F9CEE94}">
      <dgm:prSet/>
      <dgm:spPr/>
      <dgm:t>
        <a:bodyPr/>
        <a:lstStyle/>
        <a:p>
          <a:endParaRPr lang="en-GB" b="1">
            <a:latin typeface="Times New Roman" panose="02020603050405020304" pitchFamily="18" charset="0"/>
            <a:cs typeface="Times New Roman" panose="02020603050405020304" pitchFamily="18" charset="0"/>
          </a:endParaRPr>
        </a:p>
      </dgm:t>
    </dgm:pt>
    <dgm:pt modelId="{22E72207-9E66-4863-A3CF-AE7B5E93F096}" type="sibTrans" cxnId="{59E79594-6EEA-4D96-95F3-8A5B3F9CEE94}">
      <dgm:prSet/>
      <dgm:spPr/>
      <dgm:t>
        <a:bodyPr/>
        <a:lstStyle/>
        <a:p>
          <a:endParaRPr lang="en-GB"/>
        </a:p>
      </dgm:t>
    </dgm:pt>
    <dgm:pt modelId="{6BA89F99-3900-47FC-94B0-54E3F2720011}">
      <dgm:prSet/>
      <dgm:spPr/>
      <dgm:t>
        <a:bodyPr/>
        <a:lstStyle/>
        <a:p>
          <a:r>
            <a:rPr lang="en-GB" b="1">
              <a:latin typeface="Times New Roman" panose="02020603050405020304" pitchFamily="18" charset="0"/>
              <a:cs typeface="Times New Roman" panose="02020603050405020304" pitchFamily="18" charset="0"/>
            </a:rPr>
            <a:t>Note-Taking   </a:t>
          </a:r>
        </a:p>
      </dgm:t>
    </dgm:pt>
    <dgm:pt modelId="{D472DAEC-5BF4-416C-B393-2728DA634323}" type="parTrans" cxnId="{0090B710-F442-4DEC-903F-2D9D45E00FB1}">
      <dgm:prSet/>
      <dgm:spPr/>
      <dgm:t>
        <a:bodyPr/>
        <a:lstStyle/>
        <a:p>
          <a:endParaRPr lang="en-GB" b="1">
            <a:latin typeface="Times New Roman" panose="02020603050405020304" pitchFamily="18" charset="0"/>
            <a:cs typeface="Times New Roman" panose="02020603050405020304" pitchFamily="18" charset="0"/>
          </a:endParaRPr>
        </a:p>
      </dgm:t>
    </dgm:pt>
    <dgm:pt modelId="{64049ECC-D10E-440C-9646-BD1621BE7A5F}" type="sibTrans" cxnId="{0090B710-F442-4DEC-903F-2D9D45E00FB1}">
      <dgm:prSet/>
      <dgm:spPr/>
      <dgm:t>
        <a:bodyPr/>
        <a:lstStyle/>
        <a:p>
          <a:endParaRPr lang="en-GB"/>
        </a:p>
      </dgm:t>
    </dgm:pt>
    <dgm:pt modelId="{9B37E828-89DF-4AF1-896B-7142EE7C544F}">
      <dgm:prSet/>
      <dgm:spPr/>
      <dgm:t>
        <a:bodyPr/>
        <a:lstStyle/>
        <a:p>
          <a:r>
            <a:rPr lang="en-GB" b="1">
              <a:latin typeface="Times New Roman" panose="02020603050405020304" pitchFamily="18" charset="0"/>
              <a:cs typeface="Times New Roman" panose="02020603050405020304" pitchFamily="18" charset="0"/>
            </a:rPr>
            <a:t>Search Engines   </a:t>
          </a:r>
        </a:p>
      </dgm:t>
    </dgm:pt>
    <dgm:pt modelId="{DD2BD3EA-C929-4A64-9DFE-951555988F92}" type="parTrans" cxnId="{C611935C-75C8-4CC6-85F4-49ED936B40A0}">
      <dgm:prSet/>
      <dgm:spPr/>
      <dgm:t>
        <a:bodyPr/>
        <a:lstStyle/>
        <a:p>
          <a:endParaRPr lang="en-GB" b="1">
            <a:latin typeface="Times New Roman" panose="02020603050405020304" pitchFamily="18" charset="0"/>
            <a:cs typeface="Times New Roman" panose="02020603050405020304" pitchFamily="18" charset="0"/>
          </a:endParaRPr>
        </a:p>
      </dgm:t>
    </dgm:pt>
    <dgm:pt modelId="{318CED55-AA9A-4A43-8353-7C1C5FF43BFA}" type="sibTrans" cxnId="{C611935C-75C8-4CC6-85F4-49ED936B40A0}">
      <dgm:prSet/>
      <dgm:spPr/>
      <dgm:t>
        <a:bodyPr/>
        <a:lstStyle/>
        <a:p>
          <a:endParaRPr lang="en-GB"/>
        </a:p>
      </dgm:t>
    </dgm:pt>
    <dgm:pt modelId="{DA2FE722-43CC-418E-893A-7E8AB7956777}">
      <dgm:prSet/>
      <dgm:spPr/>
      <dgm:t>
        <a:bodyPr/>
        <a:lstStyle/>
        <a:p>
          <a:r>
            <a:rPr lang="en-GB" b="1">
              <a:latin typeface="Times New Roman" panose="02020603050405020304" pitchFamily="18" charset="0"/>
              <a:cs typeface="Times New Roman" panose="02020603050405020304" pitchFamily="18" charset="0"/>
            </a:rPr>
            <a:t>Online Libraries</a:t>
          </a:r>
        </a:p>
      </dgm:t>
    </dgm:pt>
    <dgm:pt modelId="{C729E992-6A6B-4444-9FE6-5C6348D34632}" type="parTrans" cxnId="{B2E0BEFC-7B62-4D8B-8F78-E5509C3B265E}">
      <dgm:prSet/>
      <dgm:spPr/>
      <dgm:t>
        <a:bodyPr/>
        <a:lstStyle/>
        <a:p>
          <a:endParaRPr lang="en-GB" b="1">
            <a:latin typeface="Times New Roman" panose="02020603050405020304" pitchFamily="18" charset="0"/>
            <a:cs typeface="Times New Roman" panose="02020603050405020304" pitchFamily="18" charset="0"/>
          </a:endParaRPr>
        </a:p>
      </dgm:t>
    </dgm:pt>
    <dgm:pt modelId="{9716A8F7-60FE-4079-A14A-286A743A1AEC}" type="sibTrans" cxnId="{B2E0BEFC-7B62-4D8B-8F78-E5509C3B265E}">
      <dgm:prSet/>
      <dgm:spPr/>
      <dgm:t>
        <a:bodyPr/>
        <a:lstStyle/>
        <a:p>
          <a:endParaRPr lang="en-GB"/>
        </a:p>
      </dgm:t>
    </dgm:pt>
    <dgm:pt modelId="{FDD86802-929C-4298-B957-260473C3597E}" type="pres">
      <dgm:prSet presAssocID="{4EA9A7A3-F6A4-4BE2-BD08-A15560E6D85D}" presName="hierChild1" presStyleCnt="0">
        <dgm:presLayoutVars>
          <dgm:chPref val="1"/>
          <dgm:dir/>
          <dgm:animOne val="branch"/>
          <dgm:animLvl val="lvl"/>
          <dgm:resizeHandles/>
        </dgm:presLayoutVars>
      </dgm:prSet>
      <dgm:spPr/>
    </dgm:pt>
    <dgm:pt modelId="{A20385FD-5937-4C79-9A0D-09DFF78A4F2C}" type="pres">
      <dgm:prSet presAssocID="{8A0BA264-02B3-421B-AC53-54B7D485B35A}" presName="hierRoot1" presStyleCnt="0"/>
      <dgm:spPr/>
    </dgm:pt>
    <dgm:pt modelId="{9C933106-07EE-46C2-B85E-6D5F0772F152}" type="pres">
      <dgm:prSet presAssocID="{8A0BA264-02B3-421B-AC53-54B7D485B35A}" presName="composite" presStyleCnt="0"/>
      <dgm:spPr/>
    </dgm:pt>
    <dgm:pt modelId="{38519DDF-6C04-4710-92FE-D8EDD76E96FF}" type="pres">
      <dgm:prSet presAssocID="{8A0BA264-02B3-421B-AC53-54B7D485B35A}" presName="background" presStyleLbl="node0" presStyleIdx="0" presStyleCnt="1"/>
      <dgm:spPr/>
    </dgm:pt>
    <dgm:pt modelId="{A6214D7E-CB84-4A42-9CF3-C2BB82D2A4FA}" type="pres">
      <dgm:prSet presAssocID="{8A0BA264-02B3-421B-AC53-54B7D485B35A}" presName="text" presStyleLbl="fgAcc0" presStyleIdx="0" presStyleCnt="1">
        <dgm:presLayoutVars>
          <dgm:chPref val="3"/>
        </dgm:presLayoutVars>
      </dgm:prSet>
      <dgm:spPr/>
    </dgm:pt>
    <dgm:pt modelId="{711819CB-80FA-4EF9-8998-4EE724F2714C}" type="pres">
      <dgm:prSet presAssocID="{8A0BA264-02B3-421B-AC53-54B7D485B35A}" presName="hierChild2" presStyleCnt="0"/>
      <dgm:spPr/>
    </dgm:pt>
    <dgm:pt modelId="{BC8B4FB4-0328-4458-B7B5-98F070BAC4E6}" type="pres">
      <dgm:prSet presAssocID="{4C527586-06A6-4829-8347-B028374F951F}" presName="Name10" presStyleLbl="parChTrans1D2" presStyleIdx="0" presStyleCnt="3"/>
      <dgm:spPr/>
    </dgm:pt>
    <dgm:pt modelId="{8332429C-F70D-497A-B60D-49DDDBFF14B4}" type="pres">
      <dgm:prSet presAssocID="{DC1FA28D-A701-439E-95A9-3675DEC6D737}" presName="hierRoot2" presStyleCnt="0"/>
      <dgm:spPr/>
    </dgm:pt>
    <dgm:pt modelId="{B15DBF3C-6EB0-44F2-9F61-74E1F83E886E}" type="pres">
      <dgm:prSet presAssocID="{DC1FA28D-A701-439E-95A9-3675DEC6D737}" presName="composite2" presStyleCnt="0"/>
      <dgm:spPr/>
    </dgm:pt>
    <dgm:pt modelId="{083B39D8-F204-44BE-8D13-A28CE7B9D2B0}" type="pres">
      <dgm:prSet presAssocID="{DC1FA28D-A701-439E-95A9-3675DEC6D737}" presName="background2" presStyleLbl="node2" presStyleIdx="0" presStyleCnt="3"/>
      <dgm:spPr/>
    </dgm:pt>
    <dgm:pt modelId="{B56839AA-7980-4782-B7AF-169BF9144095}" type="pres">
      <dgm:prSet presAssocID="{DC1FA28D-A701-439E-95A9-3675DEC6D737}" presName="text2" presStyleLbl="fgAcc2" presStyleIdx="0" presStyleCnt="3">
        <dgm:presLayoutVars>
          <dgm:chPref val="3"/>
        </dgm:presLayoutVars>
      </dgm:prSet>
      <dgm:spPr/>
    </dgm:pt>
    <dgm:pt modelId="{E3C35231-AFC9-4B6B-BCEB-99B474D85F3A}" type="pres">
      <dgm:prSet presAssocID="{DC1FA28D-A701-439E-95A9-3675DEC6D737}" presName="hierChild3" presStyleCnt="0"/>
      <dgm:spPr/>
    </dgm:pt>
    <dgm:pt modelId="{180FF56C-6A29-4F8B-8019-DCD6752480A0}" type="pres">
      <dgm:prSet presAssocID="{A07990F8-C74E-4D71-BA1C-AE343F25B08D}" presName="Name17" presStyleLbl="parChTrans1D3" presStyleIdx="0" presStyleCnt="5"/>
      <dgm:spPr/>
    </dgm:pt>
    <dgm:pt modelId="{D0788625-0C0F-4D79-B75B-951F7D8A8D58}" type="pres">
      <dgm:prSet presAssocID="{5BB22DD3-6295-4F53-AA93-52DE1181BD05}" presName="hierRoot3" presStyleCnt="0"/>
      <dgm:spPr/>
    </dgm:pt>
    <dgm:pt modelId="{EDEA7B68-784B-4A0A-82AA-783FDE82D305}" type="pres">
      <dgm:prSet presAssocID="{5BB22DD3-6295-4F53-AA93-52DE1181BD05}" presName="composite3" presStyleCnt="0"/>
      <dgm:spPr/>
    </dgm:pt>
    <dgm:pt modelId="{78594A4F-59E1-4849-A411-B29C1C4CDC55}" type="pres">
      <dgm:prSet presAssocID="{5BB22DD3-6295-4F53-AA93-52DE1181BD05}" presName="background3" presStyleLbl="node3" presStyleIdx="0" presStyleCnt="5"/>
      <dgm:spPr/>
    </dgm:pt>
    <dgm:pt modelId="{2960029A-FA0E-4610-8669-0F50F746A1D8}" type="pres">
      <dgm:prSet presAssocID="{5BB22DD3-6295-4F53-AA93-52DE1181BD05}" presName="text3" presStyleLbl="fgAcc3" presStyleIdx="0" presStyleCnt="5">
        <dgm:presLayoutVars>
          <dgm:chPref val="3"/>
        </dgm:presLayoutVars>
      </dgm:prSet>
      <dgm:spPr/>
    </dgm:pt>
    <dgm:pt modelId="{07E29683-33FE-4F49-953B-6EED6D7E7A00}" type="pres">
      <dgm:prSet presAssocID="{5BB22DD3-6295-4F53-AA93-52DE1181BD05}" presName="hierChild4" presStyleCnt="0"/>
      <dgm:spPr/>
    </dgm:pt>
    <dgm:pt modelId="{54E4DC9E-816B-4500-8A2C-C5991A2F1CBD}" type="pres">
      <dgm:prSet presAssocID="{FBDD364E-91FF-45F7-BFA6-6EF35C1B2806}" presName="Name23" presStyleLbl="parChTrans1D4" presStyleIdx="0" presStyleCnt="4"/>
      <dgm:spPr/>
    </dgm:pt>
    <dgm:pt modelId="{FC99E7ED-5526-4147-989B-C6BC33E9E512}" type="pres">
      <dgm:prSet presAssocID="{E2853F8A-D0E6-4699-8672-37F899D41858}" presName="hierRoot4" presStyleCnt="0"/>
      <dgm:spPr/>
    </dgm:pt>
    <dgm:pt modelId="{1D71BC40-5A76-49CB-BC96-765BE2A4496D}" type="pres">
      <dgm:prSet presAssocID="{E2853F8A-D0E6-4699-8672-37F899D41858}" presName="composite4" presStyleCnt="0"/>
      <dgm:spPr/>
    </dgm:pt>
    <dgm:pt modelId="{A883A25C-FCE3-4173-8735-17382B333B45}" type="pres">
      <dgm:prSet presAssocID="{E2853F8A-D0E6-4699-8672-37F899D41858}" presName="background4" presStyleLbl="node4" presStyleIdx="0" presStyleCnt="4"/>
      <dgm:spPr/>
    </dgm:pt>
    <dgm:pt modelId="{6083A252-134B-4AFC-84AC-9051E9245EB8}" type="pres">
      <dgm:prSet presAssocID="{E2853F8A-D0E6-4699-8672-37F899D41858}" presName="text4" presStyleLbl="fgAcc4" presStyleIdx="0" presStyleCnt="4">
        <dgm:presLayoutVars>
          <dgm:chPref val="3"/>
        </dgm:presLayoutVars>
      </dgm:prSet>
      <dgm:spPr/>
    </dgm:pt>
    <dgm:pt modelId="{7610A5D0-DBAA-4F97-A3CE-512EEA100D29}" type="pres">
      <dgm:prSet presAssocID="{E2853F8A-D0E6-4699-8672-37F899D41858}" presName="hierChild5" presStyleCnt="0"/>
      <dgm:spPr/>
    </dgm:pt>
    <dgm:pt modelId="{B5868B7D-A89D-412C-ADCB-80DCFC08E222}" type="pres">
      <dgm:prSet presAssocID="{D472DAEC-5BF4-416C-B393-2728DA634323}" presName="Name23" presStyleLbl="parChTrans1D4" presStyleIdx="1" presStyleCnt="4"/>
      <dgm:spPr/>
    </dgm:pt>
    <dgm:pt modelId="{D78E7161-F4F3-466E-931B-1E2594405096}" type="pres">
      <dgm:prSet presAssocID="{6BA89F99-3900-47FC-94B0-54E3F2720011}" presName="hierRoot4" presStyleCnt="0"/>
      <dgm:spPr/>
    </dgm:pt>
    <dgm:pt modelId="{55EC7F61-B833-49CC-A67B-AF218BFEC43E}" type="pres">
      <dgm:prSet presAssocID="{6BA89F99-3900-47FC-94B0-54E3F2720011}" presName="composite4" presStyleCnt="0"/>
      <dgm:spPr/>
    </dgm:pt>
    <dgm:pt modelId="{A87B704C-31FD-4844-A373-88968044B405}" type="pres">
      <dgm:prSet presAssocID="{6BA89F99-3900-47FC-94B0-54E3F2720011}" presName="background4" presStyleLbl="node4" presStyleIdx="1" presStyleCnt="4"/>
      <dgm:spPr/>
    </dgm:pt>
    <dgm:pt modelId="{9C8BA6B9-22C2-477D-9B03-039716D4F516}" type="pres">
      <dgm:prSet presAssocID="{6BA89F99-3900-47FC-94B0-54E3F2720011}" presName="text4" presStyleLbl="fgAcc4" presStyleIdx="1" presStyleCnt="4">
        <dgm:presLayoutVars>
          <dgm:chPref val="3"/>
        </dgm:presLayoutVars>
      </dgm:prSet>
      <dgm:spPr/>
    </dgm:pt>
    <dgm:pt modelId="{62CAC3C6-2743-4517-AC68-5FC909B8FA80}" type="pres">
      <dgm:prSet presAssocID="{6BA89F99-3900-47FC-94B0-54E3F2720011}" presName="hierChild5" presStyleCnt="0"/>
      <dgm:spPr/>
    </dgm:pt>
    <dgm:pt modelId="{30B42256-9C21-4295-9441-1A12EEB526B0}" type="pres">
      <dgm:prSet presAssocID="{90EBB20C-D0F6-4B5E-94A1-25BE42224ADF}" presName="Name17" presStyleLbl="parChTrans1D3" presStyleIdx="1" presStyleCnt="5"/>
      <dgm:spPr/>
    </dgm:pt>
    <dgm:pt modelId="{AA7CE5CE-CF52-4535-ABB5-64C6F11E74E1}" type="pres">
      <dgm:prSet presAssocID="{0DE187C7-BFC5-49FC-802D-47CDC7AE3F71}" presName="hierRoot3" presStyleCnt="0"/>
      <dgm:spPr/>
    </dgm:pt>
    <dgm:pt modelId="{859C797C-8E9A-4EB3-9592-8FFB02EF7D96}" type="pres">
      <dgm:prSet presAssocID="{0DE187C7-BFC5-49FC-802D-47CDC7AE3F71}" presName="composite3" presStyleCnt="0"/>
      <dgm:spPr/>
    </dgm:pt>
    <dgm:pt modelId="{327037E5-6B87-4F3D-881E-650AA6FB3DA0}" type="pres">
      <dgm:prSet presAssocID="{0DE187C7-BFC5-49FC-802D-47CDC7AE3F71}" presName="background3" presStyleLbl="node3" presStyleIdx="1" presStyleCnt="5"/>
      <dgm:spPr/>
    </dgm:pt>
    <dgm:pt modelId="{09FA4EA5-5FD4-4C37-834A-8501B9BD2C01}" type="pres">
      <dgm:prSet presAssocID="{0DE187C7-BFC5-49FC-802D-47CDC7AE3F71}" presName="text3" presStyleLbl="fgAcc3" presStyleIdx="1" presStyleCnt="5">
        <dgm:presLayoutVars>
          <dgm:chPref val="3"/>
        </dgm:presLayoutVars>
      </dgm:prSet>
      <dgm:spPr/>
    </dgm:pt>
    <dgm:pt modelId="{10DCB91C-125A-43A6-96A7-CD5F151F8E52}" type="pres">
      <dgm:prSet presAssocID="{0DE187C7-BFC5-49FC-802D-47CDC7AE3F71}" presName="hierChild4" presStyleCnt="0"/>
      <dgm:spPr/>
    </dgm:pt>
    <dgm:pt modelId="{03D1E8E8-EB35-4695-B540-42BE109B7621}" type="pres">
      <dgm:prSet presAssocID="{9F86FEA5-9D7B-4C79-AD94-02B44DA6F59D}" presName="Name10" presStyleLbl="parChTrans1D2" presStyleIdx="1" presStyleCnt="3"/>
      <dgm:spPr/>
    </dgm:pt>
    <dgm:pt modelId="{F2D5EF35-90A2-4FD8-966D-589909E5CCB3}" type="pres">
      <dgm:prSet presAssocID="{4D724E63-6C83-47B3-81BF-F10529B4AF66}" presName="hierRoot2" presStyleCnt="0"/>
      <dgm:spPr/>
    </dgm:pt>
    <dgm:pt modelId="{669894CA-75D3-41CB-BC2F-3FAEA31FA5FD}" type="pres">
      <dgm:prSet presAssocID="{4D724E63-6C83-47B3-81BF-F10529B4AF66}" presName="composite2" presStyleCnt="0"/>
      <dgm:spPr/>
    </dgm:pt>
    <dgm:pt modelId="{91119E23-43DC-4B3A-92D1-D0F3A40A4026}" type="pres">
      <dgm:prSet presAssocID="{4D724E63-6C83-47B3-81BF-F10529B4AF66}" presName="background2" presStyleLbl="node2" presStyleIdx="1" presStyleCnt="3"/>
      <dgm:spPr/>
    </dgm:pt>
    <dgm:pt modelId="{7745498E-4A09-4D28-A5D8-B8FE8FCD6198}" type="pres">
      <dgm:prSet presAssocID="{4D724E63-6C83-47B3-81BF-F10529B4AF66}" presName="text2" presStyleLbl="fgAcc2" presStyleIdx="1" presStyleCnt="3">
        <dgm:presLayoutVars>
          <dgm:chPref val="3"/>
        </dgm:presLayoutVars>
      </dgm:prSet>
      <dgm:spPr/>
    </dgm:pt>
    <dgm:pt modelId="{7F346ED2-2074-4466-A2B6-179E82475A59}" type="pres">
      <dgm:prSet presAssocID="{4D724E63-6C83-47B3-81BF-F10529B4AF66}" presName="hierChild3" presStyleCnt="0"/>
      <dgm:spPr/>
    </dgm:pt>
    <dgm:pt modelId="{A545BA67-D091-4E98-BDA0-E33594C3B7BA}" type="pres">
      <dgm:prSet presAssocID="{B2AB3DE8-CBEF-4674-9F85-4222FE836EA1}" presName="Name17" presStyleLbl="parChTrans1D3" presStyleIdx="2" presStyleCnt="5"/>
      <dgm:spPr/>
    </dgm:pt>
    <dgm:pt modelId="{92B4A557-F138-4466-885C-4183C6BE6B1F}" type="pres">
      <dgm:prSet presAssocID="{02F3E16C-FC2D-4041-B989-411E11CAC393}" presName="hierRoot3" presStyleCnt="0"/>
      <dgm:spPr/>
    </dgm:pt>
    <dgm:pt modelId="{B055D4E2-24BF-41FD-AE8C-4DE29137151F}" type="pres">
      <dgm:prSet presAssocID="{02F3E16C-FC2D-4041-B989-411E11CAC393}" presName="composite3" presStyleCnt="0"/>
      <dgm:spPr/>
    </dgm:pt>
    <dgm:pt modelId="{4E79EA3D-CF2C-4824-83E5-D3198AA97A7B}" type="pres">
      <dgm:prSet presAssocID="{02F3E16C-FC2D-4041-B989-411E11CAC393}" presName="background3" presStyleLbl="node3" presStyleIdx="2" presStyleCnt="5"/>
      <dgm:spPr/>
    </dgm:pt>
    <dgm:pt modelId="{D7AF89D1-130E-4684-A31B-0E51413C7938}" type="pres">
      <dgm:prSet presAssocID="{02F3E16C-FC2D-4041-B989-411E11CAC393}" presName="text3" presStyleLbl="fgAcc3" presStyleIdx="2" presStyleCnt="5">
        <dgm:presLayoutVars>
          <dgm:chPref val="3"/>
        </dgm:presLayoutVars>
      </dgm:prSet>
      <dgm:spPr/>
    </dgm:pt>
    <dgm:pt modelId="{43C42181-5487-40CB-98C2-2C3FD9976CA6}" type="pres">
      <dgm:prSet presAssocID="{02F3E16C-FC2D-4041-B989-411E11CAC393}" presName="hierChild4" presStyleCnt="0"/>
      <dgm:spPr/>
    </dgm:pt>
    <dgm:pt modelId="{E83A5DDB-4CC2-4F35-8652-AD5BFA69DF34}" type="pres">
      <dgm:prSet presAssocID="{124B0652-3E39-4EA5-9275-55197503A751}" presName="Name17" presStyleLbl="parChTrans1D3" presStyleIdx="3" presStyleCnt="5"/>
      <dgm:spPr/>
    </dgm:pt>
    <dgm:pt modelId="{FCCEE743-825D-4283-80CB-DAC86CABEF0F}" type="pres">
      <dgm:prSet presAssocID="{A6B65AA4-ED43-4955-9337-B5F9F423F607}" presName="hierRoot3" presStyleCnt="0"/>
      <dgm:spPr/>
    </dgm:pt>
    <dgm:pt modelId="{074D0E1D-9A19-43BD-BB4E-142CC70C9763}" type="pres">
      <dgm:prSet presAssocID="{A6B65AA4-ED43-4955-9337-B5F9F423F607}" presName="composite3" presStyleCnt="0"/>
      <dgm:spPr/>
    </dgm:pt>
    <dgm:pt modelId="{AD6B3091-C0BD-4373-8328-9DF9CE51C033}" type="pres">
      <dgm:prSet presAssocID="{A6B65AA4-ED43-4955-9337-B5F9F423F607}" presName="background3" presStyleLbl="node3" presStyleIdx="3" presStyleCnt="5"/>
      <dgm:spPr/>
    </dgm:pt>
    <dgm:pt modelId="{4A1CBD18-ED27-452A-8751-7FC94A35C58C}" type="pres">
      <dgm:prSet presAssocID="{A6B65AA4-ED43-4955-9337-B5F9F423F607}" presName="text3" presStyleLbl="fgAcc3" presStyleIdx="3" presStyleCnt="5">
        <dgm:presLayoutVars>
          <dgm:chPref val="3"/>
        </dgm:presLayoutVars>
      </dgm:prSet>
      <dgm:spPr/>
    </dgm:pt>
    <dgm:pt modelId="{5CB7C284-D878-41B1-A1D2-0E499CD38BD3}" type="pres">
      <dgm:prSet presAssocID="{A6B65AA4-ED43-4955-9337-B5F9F423F607}" presName="hierChild4" presStyleCnt="0"/>
      <dgm:spPr/>
    </dgm:pt>
    <dgm:pt modelId="{E68033F4-0C05-4027-915A-DD63B5E5DF7E}" type="pres">
      <dgm:prSet presAssocID="{DD2BD3EA-C929-4A64-9DFE-951555988F92}" presName="Name23" presStyleLbl="parChTrans1D4" presStyleIdx="2" presStyleCnt="4"/>
      <dgm:spPr/>
    </dgm:pt>
    <dgm:pt modelId="{FB4039C0-2321-44C6-A926-69AF7EB6203B}" type="pres">
      <dgm:prSet presAssocID="{9B37E828-89DF-4AF1-896B-7142EE7C544F}" presName="hierRoot4" presStyleCnt="0"/>
      <dgm:spPr/>
    </dgm:pt>
    <dgm:pt modelId="{55B9C852-E872-4AFC-8FF2-D0CD811232DD}" type="pres">
      <dgm:prSet presAssocID="{9B37E828-89DF-4AF1-896B-7142EE7C544F}" presName="composite4" presStyleCnt="0"/>
      <dgm:spPr/>
    </dgm:pt>
    <dgm:pt modelId="{03AAC1C0-20FA-4C59-A1FA-3F95FD425D93}" type="pres">
      <dgm:prSet presAssocID="{9B37E828-89DF-4AF1-896B-7142EE7C544F}" presName="background4" presStyleLbl="node4" presStyleIdx="2" presStyleCnt="4"/>
      <dgm:spPr/>
    </dgm:pt>
    <dgm:pt modelId="{43FC1BA2-DAC5-4EC1-995D-5BE3CFDEA092}" type="pres">
      <dgm:prSet presAssocID="{9B37E828-89DF-4AF1-896B-7142EE7C544F}" presName="text4" presStyleLbl="fgAcc4" presStyleIdx="2" presStyleCnt="4">
        <dgm:presLayoutVars>
          <dgm:chPref val="3"/>
        </dgm:presLayoutVars>
      </dgm:prSet>
      <dgm:spPr/>
    </dgm:pt>
    <dgm:pt modelId="{860EF5C5-080A-456E-B9C6-02FDC7CF24E3}" type="pres">
      <dgm:prSet presAssocID="{9B37E828-89DF-4AF1-896B-7142EE7C544F}" presName="hierChild5" presStyleCnt="0"/>
      <dgm:spPr/>
    </dgm:pt>
    <dgm:pt modelId="{369990A4-65A2-4EFD-A875-A0443906BD67}" type="pres">
      <dgm:prSet presAssocID="{C729E992-6A6B-4444-9FE6-5C6348D34632}" presName="Name23" presStyleLbl="parChTrans1D4" presStyleIdx="3" presStyleCnt="4"/>
      <dgm:spPr/>
    </dgm:pt>
    <dgm:pt modelId="{0C9508C8-49AE-423E-AB19-7E53D9EA3F8A}" type="pres">
      <dgm:prSet presAssocID="{DA2FE722-43CC-418E-893A-7E8AB7956777}" presName="hierRoot4" presStyleCnt="0"/>
      <dgm:spPr/>
    </dgm:pt>
    <dgm:pt modelId="{A327C26F-624F-45D2-808D-6D9C177D5D8A}" type="pres">
      <dgm:prSet presAssocID="{DA2FE722-43CC-418E-893A-7E8AB7956777}" presName="composite4" presStyleCnt="0"/>
      <dgm:spPr/>
    </dgm:pt>
    <dgm:pt modelId="{D324C868-D6A0-419E-ABA5-5D64CCD2C9AF}" type="pres">
      <dgm:prSet presAssocID="{DA2FE722-43CC-418E-893A-7E8AB7956777}" presName="background4" presStyleLbl="node4" presStyleIdx="3" presStyleCnt="4"/>
      <dgm:spPr/>
    </dgm:pt>
    <dgm:pt modelId="{87945581-EE65-4230-A773-585977F07801}" type="pres">
      <dgm:prSet presAssocID="{DA2FE722-43CC-418E-893A-7E8AB7956777}" presName="text4" presStyleLbl="fgAcc4" presStyleIdx="3" presStyleCnt="4">
        <dgm:presLayoutVars>
          <dgm:chPref val="3"/>
        </dgm:presLayoutVars>
      </dgm:prSet>
      <dgm:spPr/>
    </dgm:pt>
    <dgm:pt modelId="{106135D0-27F6-4C71-A92E-C4922BC745AB}" type="pres">
      <dgm:prSet presAssocID="{DA2FE722-43CC-418E-893A-7E8AB7956777}" presName="hierChild5" presStyleCnt="0"/>
      <dgm:spPr/>
    </dgm:pt>
    <dgm:pt modelId="{6E2E51BA-61F3-418F-82E7-EE6F28078591}" type="pres">
      <dgm:prSet presAssocID="{9CF4118C-15DA-499F-8ED0-2C4CFB9C5DFF}" presName="Name10" presStyleLbl="parChTrans1D2" presStyleIdx="2" presStyleCnt="3"/>
      <dgm:spPr/>
    </dgm:pt>
    <dgm:pt modelId="{EC13E9D3-3655-40F9-A45A-66580D13BE5C}" type="pres">
      <dgm:prSet presAssocID="{D26DF22F-BE40-49B4-84B8-C320323D5F3D}" presName="hierRoot2" presStyleCnt="0"/>
      <dgm:spPr/>
    </dgm:pt>
    <dgm:pt modelId="{66378079-0CA8-4963-A76A-6F1DF6322F0B}" type="pres">
      <dgm:prSet presAssocID="{D26DF22F-BE40-49B4-84B8-C320323D5F3D}" presName="composite2" presStyleCnt="0"/>
      <dgm:spPr/>
    </dgm:pt>
    <dgm:pt modelId="{18459F83-3540-4CF9-B87E-65F8A74DE6A6}" type="pres">
      <dgm:prSet presAssocID="{D26DF22F-BE40-49B4-84B8-C320323D5F3D}" presName="background2" presStyleLbl="node2" presStyleIdx="2" presStyleCnt="3"/>
      <dgm:spPr/>
    </dgm:pt>
    <dgm:pt modelId="{A2BA380F-F2EA-4EA5-A95A-66BCB392AC2B}" type="pres">
      <dgm:prSet presAssocID="{D26DF22F-BE40-49B4-84B8-C320323D5F3D}" presName="text2" presStyleLbl="fgAcc2" presStyleIdx="2" presStyleCnt="3">
        <dgm:presLayoutVars>
          <dgm:chPref val="3"/>
        </dgm:presLayoutVars>
      </dgm:prSet>
      <dgm:spPr/>
    </dgm:pt>
    <dgm:pt modelId="{1F355BE3-F191-4FE1-98B2-1D5635839DD0}" type="pres">
      <dgm:prSet presAssocID="{D26DF22F-BE40-49B4-84B8-C320323D5F3D}" presName="hierChild3" presStyleCnt="0"/>
      <dgm:spPr/>
    </dgm:pt>
    <dgm:pt modelId="{0F203118-5971-45EA-85F4-301E6E09DA15}" type="pres">
      <dgm:prSet presAssocID="{5E942C19-A3AC-4ABA-BB8A-704D7929981B}" presName="Name17" presStyleLbl="parChTrans1D3" presStyleIdx="4" presStyleCnt="5"/>
      <dgm:spPr/>
    </dgm:pt>
    <dgm:pt modelId="{390E304B-7DBF-4C84-A426-F16D23D00414}" type="pres">
      <dgm:prSet presAssocID="{F5F17AAD-4415-4819-8ACA-00CAA949D493}" presName="hierRoot3" presStyleCnt="0"/>
      <dgm:spPr/>
    </dgm:pt>
    <dgm:pt modelId="{F5E1DF29-EDE9-4FC3-AF11-907F2ED5F7E7}" type="pres">
      <dgm:prSet presAssocID="{F5F17AAD-4415-4819-8ACA-00CAA949D493}" presName="composite3" presStyleCnt="0"/>
      <dgm:spPr/>
    </dgm:pt>
    <dgm:pt modelId="{1A76F23B-40F4-461F-A6F7-694C86159B9C}" type="pres">
      <dgm:prSet presAssocID="{F5F17AAD-4415-4819-8ACA-00CAA949D493}" presName="background3" presStyleLbl="node3" presStyleIdx="4" presStyleCnt="5"/>
      <dgm:spPr/>
    </dgm:pt>
    <dgm:pt modelId="{F5DC5E57-9F40-49DA-825E-73FDB887B6FD}" type="pres">
      <dgm:prSet presAssocID="{F5F17AAD-4415-4819-8ACA-00CAA949D493}" presName="text3" presStyleLbl="fgAcc3" presStyleIdx="4" presStyleCnt="5">
        <dgm:presLayoutVars>
          <dgm:chPref val="3"/>
        </dgm:presLayoutVars>
      </dgm:prSet>
      <dgm:spPr/>
    </dgm:pt>
    <dgm:pt modelId="{309727FD-8003-4EC1-BB05-4578733C41D6}" type="pres">
      <dgm:prSet presAssocID="{F5F17AAD-4415-4819-8ACA-00CAA949D493}" presName="hierChild4" presStyleCnt="0"/>
      <dgm:spPr/>
    </dgm:pt>
  </dgm:ptLst>
  <dgm:cxnLst>
    <dgm:cxn modelId="{4FF63701-9E1E-4705-8D3C-2FDECC8A00A4}" type="presOf" srcId="{F5F17AAD-4415-4819-8ACA-00CAA949D493}" destId="{F5DC5E57-9F40-49DA-825E-73FDB887B6FD}" srcOrd="0" destOrd="0" presId="urn:microsoft.com/office/officeart/2005/8/layout/hierarchy1"/>
    <dgm:cxn modelId="{7E4A6004-0A9A-4038-9163-23770FB296C0}" type="presOf" srcId="{DC1FA28D-A701-439E-95A9-3675DEC6D737}" destId="{B56839AA-7980-4782-B7AF-169BF9144095}" srcOrd="0" destOrd="0" presId="urn:microsoft.com/office/officeart/2005/8/layout/hierarchy1"/>
    <dgm:cxn modelId="{9BC1400C-9EA4-43AA-9383-B2DB2DCCE750}" type="presOf" srcId="{8A0BA264-02B3-421B-AC53-54B7D485B35A}" destId="{A6214D7E-CB84-4A42-9CF3-C2BB82D2A4FA}" srcOrd="0" destOrd="0" presId="urn:microsoft.com/office/officeart/2005/8/layout/hierarchy1"/>
    <dgm:cxn modelId="{9ECFA10C-A360-44E5-B8EC-B1E938461288}" srcId="{8A0BA264-02B3-421B-AC53-54B7D485B35A}" destId="{DC1FA28D-A701-439E-95A9-3675DEC6D737}" srcOrd="0" destOrd="0" parTransId="{4C527586-06A6-4829-8347-B028374F951F}" sibTransId="{F91A0BCF-C5A6-43CB-8D26-87E83288C4BB}"/>
    <dgm:cxn modelId="{D718EB0C-F2BB-4F2D-9919-4FE9C630E9EB}" type="presOf" srcId="{D472DAEC-5BF4-416C-B393-2728DA634323}" destId="{B5868B7D-A89D-412C-ADCB-80DCFC08E222}" srcOrd="0" destOrd="0" presId="urn:microsoft.com/office/officeart/2005/8/layout/hierarchy1"/>
    <dgm:cxn modelId="{63FC210F-986E-47FB-8075-562FD4440F2B}" type="presOf" srcId="{4D724E63-6C83-47B3-81BF-F10529B4AF66}" destId="{7745498E-4A09-4D28-A5D8-B8FE8FCD6198}" srcOrd="0" destOrd="0" presId="urn:microsoft.com/office/officeart/2005/8/layout/hierarchy1"/>
    <dgm:cxn modelId="{0090B710-F442-4DEC-903F-2D9D45E00FB1}" srcId="{5BB22DD3-6295-4F53-AA93-52DE1181BD05}" destId="{6BA89F99-3900-47FC-94B0-54E3F2720011}" srcOrd="1" destOrd="0" parTransId="{D472DAEC-5BF4-416C-B393-2728DA634323}" sibTransId="{64049ECC-D10E-440C-9646-BD1621BE7A5F}"/>
    <dgm:cxn modelId="{E14BD314-D99A-4AEC-BC6C-E2C0786153E6}" type="presOf" srcId="{0DE187C7-BFC5-49FC-802D-47CDC7AE3F71}" destId="{09FA4EA5-5FD4-4C37-834A-8501B9BD2C01}" srcOrd="0" destOrd="0" presId="urn:microsoft.com/office/officeart/2005/8/layout/hierarchy1"/>
    <dgm:cxn modelId="{EC7D3F19-8DF1-44A5-83C7-7C8947DCA852}" type="presOf" srcId="{124B0652-3E39-4EA5-9275-55197503A751}" destId="{E83A5DDB-4CC2-4F35-8652-AD5BFA69DF34}" srcOrd="0" destOrd="0" presId="urn:microsoft.com/office/officeart/2005/8/layout/hierarchy1"/>
    <dgm:cxn modelId="{4DD7FF35-2FE0-4B1E-BCCD-02A524CE66B2}" srcId="{DC1FA28D-A701-439E-95A9-3675DEC6D737}" destId="{0DE187C7-BFC5-49FC-802D-47CDC7AE3F71}" srcOrd="1" destOrd="0" parTransId="{90EBB20C-D0F6-4B5E-94A1-25BE42224ADF}" sibTransId="{D6AEB6B8-9885-41D6-8590-DFC752E4D80A}"/>
    <dgm:cxn modelId="{8AABE644-33D3-41AA-994D-02259DB5F799}" srcId="{4EA9A7A3-F6A4-4BE2-BD08-A15560E6D85D}" destId="{8A0BA264-02B3-421B-AC53-54B7D485B35A}" srcOrd="0" destOrd="0" parTransId="{1DD560E9-C912-4CCD-80C8-40367FEE2913}" sibTransId="{C2FB1E4D-7B4A-4BA2-BA51-2A8D76E01E25}"/>
    <dgm:cxn modelId="{3A527C49-F543-4414-A907-93F5B31A982C}" type="presOf" srcId="{FBDD364E-91FF-45F7-BFA6-6EF35C1B2806}" destId="{54E4DC9E-816B-4500-8A2C-C5991A2F1CBD}" srcOrd="0" destOrd="0" presId="urn:microsoft.com/office/officeart/2005/8/layout/hierarchy1"/>
    <dgm:cxn modelId="{C611935C-75C8-4CC6-85F4-49ED936B40A0}" srcId="{A6B65AA4-ED43-4955-9337-B5F9F423F607}" destId="{9B37E828-89DF-4AF1-896B-7142EE7C544F}" srcOrd="0" destOrd="0" parTransId="{DD2BD3EA-C929-4A64-9DFE-951555988F92}" sibTransId="{318CED55-AA9A-4A43-8353-7C1C5FF43BFA}"/>
    <dgm:cxn modelId="{34E67F64-07DE-455D-9D34-EB5F5196B5EE}" srcId="{4D724E63-6C83-47B3-81BF-F10529B4AF66}" destId="{A6B65AA4-ED43-4955-9337-B5F9F423F607}" srcOrd="1" destOrd="0" parTransId="{124B0652-3E39-4EA5-9275-55197503A751}" sibTransId="{41B1B385-A7A7-449A-BDBB-6A237B1D2A00}"/>
    <dgm:cxn modelId="{97990077-FE03-475F-8BC9-7381361B69F3}" type="presOf" srcId="{9B37E828-89DF-4AF1-896B-7142EE7C544F}" destId="{43FC1BA2-DAC5-4EC1-995D-5BE3CFDEA092}" srcOrd="0" destOrd="0" presId="urn:microsoft.com/office/officeart/2005/8/layout/hierarchy1"/>
    <dgm:cxn modelId="{41BDB07C-75C8-4B83-8B54-1A3337736B27}" srcId="{4D724E63-6C83-47B3-81BF-F10529B4AF66}" destId="{02F3E16C-FC2D-4041-B989-411E11CAC393}" srcOrd="0" destOrd="0" parTransId="{B2AB3DE8-CBEF-4674-9F85-4222FE836EA1}" sibTransId="{73D7D5D1-23BE-4DC5-9EFE-EFB05429CB15}"/>
    <dgm:cxn modelId="{B974B880-3EEE-431B-8693-552BDE955EBE}" type="presOf" srcId="{C729E992-6A6B-4444-9FE6-5C6348D34632}" destId="{369990A4-65A2-4EFD-A875-A0443906BD67}" srcOrd="0" destOrd="0" presId="urn:microsoft.com/office/officeart/2005/8/layout/hierarchy1"/>
    <dgm:cxn modelId="{0C496F88-DB95-48CD-AECE-40E3884E84D9}" type="presOf" srcId="{A6B65AA4-ED43-4955-9337-B5F9F423F607}" destId="{4A1CBD18-ED27-452A-8751-7FC94A35C58C}" srcOrd="0" destOrd="0" presId="urn:microsoft.com/office/officeart/2005/8/layout/hierarchy1"/>
    <dgm:cxn modelId="{D3D68C8C-FACE-44E6-B352-E77818C5D745}" type="presOf" srcId="{9F86FEA5-9D7B-4C79-AD94-02B44DA6F59D}" destId="{03D1E8E8-EB35-4695-B540-42BE109B7621}" srcOrd="0" destOrd="0" presId="urn:microsoft.com/office/officeart/2005/8/layout/hierarchy1"/>
    <dgm:cxn modelId="{311BB28C-4E40-4CF4-8280-D49F8DD5B31D}" type="presOf" srcId="{4C527586-06A6-4829-8347-B028374F951F}" destId="{BC8B4FB4-0328-4458-B7B5-98F070BAC4E6}" srcOrd="0" destOrd="0" presId="urn:microsoft.com/office/officeart/2005/8/layout/hierarchy1"/>
    <dgm:cxn modelId="{59E79594-6EEA-4D96-95F3-8A5B3F9CEE94}" srcId="{5BB22DD3-6295-4F53-AA93-52DE1181BD05}" destId="{E2853F8A-D0E6-4699-8672-37F899D41858}" srcOrd="0" destOrd="0" parTransId="{FBDD364E-91FF-45F7-BFA6-6EF35C1B2806}" sibTransId="{22E72207-9E66-4863-A3CF-AE7B5E93F096}"/>
    <dgm:cxn modelId="{0D25FD9C-3FB0-4E66-922F-CFD06B3A84DD}" type="presOf" srcId="{DD2BD3EA-C929-4A64-9DFE-951555988F92}" destId="{E68033F4-0C05-4027-915A-DD63B5E5DF7E}" srcOrd="0" destOrd="0" presId="urn:microsoft.com/office/officeart/2005/8/layout/hierarchy1"/>
    <dgm:cxn modelId="{4068DCA2-7F1E-4DCB-9F03-344D7C2D2CD9}" srcId="{DC1FA28D-A701-439E-95A9-3675DEC6D737}" destId="{5BB22DD3-6295-4F53-AA93-52DE1181BD05}" srcOrd="0" destOrd="0" parTransId="{A07990F8-C74E-4D71-BA1C-AE343F25B08D}" sibTransId="{2D9645A4-B4B2-45D2-BA1B-928E6CED4A2E}"/>
    <dgm:cxn modelId="{638BB1A9-0E47-4F4D-A774-72B515BB6B3A}" type="presOf" srcId="{5BB22DD3-6295-4F53-AA93-52DE1181BD05}" destId="{2960029A-FA0E-4610-8669-0F50F746A1D8}" srcOrd="0" destOrd="0" presId="urn:microsoft.com/office/officeart/2005/8/layout/hierarchy1"/>
    <dgm:cxn modelId="{303F7BAA-AB22-4290-A60D-B89C1DE28014}" type="presOf" srcId="{9CF4118C-15DA-499F-8ED0-2C4CFB9C5DFF}" destId="{6E2E51BA-61F3-418F-82E7-EE6F28078591}" srcOrd="0" destOrd="0" presId="urn:microsoft.com/office/officeart/2005/8/layout/hierarchy1"/>
    <dgm:cxn modelId="{08C83CAB-E230-4873-A75A-D2DD1EDE5883}" type="presOf" srcId="{5E942C19-A3AC-4ABA-BB8A-704D7929981B}" destId="{0F203118-5971-45EA-85F4-301E6E09DA15}" srcOrd="0" destOrd="0" presId="urn:microsoft.com/office/officeart/2005/8/layout/hierarchy1"/>
    <dgm:cxn modelId="{2CFE31B0-DC16-4102-859D-4B9678F53B9D}" type="presOf" srcId="{D26DF22F-BE40-49B4-84B8-C320323D5F3D}" destId="{A2BA380F-F2EA-4EA5-A95A-66BCB392AC2B}" srcOrd="0" destOrd="0" presId="urn:microsoft.com/office/officeart/2005/8/layout/hierarchy1"/>
    <dgm:cxn modelId="{C7751DB1-9BBE-46D6-9CC5-919038EDBA14}" type="presOf" srcId="{B2AB3DE8-CBEF-4674-9F85-4222FE836EA1}" destId="{A545BA67-D091-4E98-BDA0-E33594C3B7BA}" srcOrd="0" destOrd="0" presId="urn:microsoft.com/office/officeart/2005/8/layout/hierarchy1"/>
    <dgm:cxn modelId="{0F1EEEB9-351F-432F-B583-93B60066C39D}" type="presOf" srcId="{DA2FE722-43CC-418E-893A-7E8AB7956777}" destId="{87945581-EE65-4230-A773-585977F07801}" srcOrd="0" destOrd="0" presId="urn:microsoft.com/office/officeart/2005/8/layout/hierarchy1"/>
    <dgm:cxn modelId="{AE066DC1-D2E1-4060-9DAA-CCD59B0B5A54}" type="presOf" srcId="{90EBB20C-D0F6-4B5E-94A1-25BE42224ADF}" destId="{30B42256-9C21-4295-9441-1A12EEB526B0}" srcOrd="0" destOrd="0" presId="urn:microsoft.com/office/officeart/2005/8/layout/hierarchy1"/>
    <dgm:cxn modelId="{40DC35C2-9A68-4420-B37A-91606DAE9480}" srcId="{D26DF22F-BE40-49B4-84B8-C320323D5F3D}" destId="{F5F17AAD-4415-4819-8ACA-00CAA949D493}" srcOrd="0" destOrd="0" parTransId="{5E942C19-A3AC-4ABA-BB8A-704D7929981B}" sibTransId="{B3C0D565-51AC-4653-95D4-F87421BF328F}"/>
    <dgm:cxn modelId="{A600E7C2-5934-46F5-AE10-8EA31F1790CF}" type="presOf" srcId="{6BA89F99-3900-47FC-94B0-54E3F2720011}" destId="{9C8BA6B9-22C2-477D-9B03-039716D4F516}" srcOrd="0" destOrd="0" presId="urn:microsoft.com/office/officeart/2005/8/layout/hierarchy1"/>
    <dgm:cxn modelId="{1921DFC8-8521-4525-BD17-7B583DF49566}" srcId="{8A0BA264-02B3-421B-AC53-54B7D485B35A}" destId="{4D724E63-6C83-47B3-81BF-F10529B4AF66}" srcOrd="1" destOrd="0" parTransId="{9F86FEA5-9D7B-4C79-AD94-02B44DA6F59D}" sibTransId="{52241AA7-F703-47C1-A400-F2F440038088}"/>
    <dgm:cxn modelId="{454DD5E0-2564-4168-8AC4-6C480F764B6F}" type="presOf" srcId="{A07990F8-C74E-4D71-BA1C-AE343F25B08D}" destId="{180FF56C-6A29-4F8B-8019-DCD6752480A0}" srcOrd="0" destOrd="0" presId="urn:microsoft.com/office/officeart/2005/8/layout/hierarchy1"/>
    <dgm:cxn modelId="{E6C1F6EA-CD66-4E5E-A9B6-C159C1C0BC63}" type="presOf" srcId="{E2853F8A-D0E6-4699-8672-37F899D41858}" destId="{6083A252-134B-4AFC-84AC-9051E9245EB8}" srcOrd="0" destOrd="0" presId="urn:microsoft.com/office/officeart/2005/8/layout/hierarchy1"/>
    <dgm:cxn modelId="{2A3653ED-AE5E-49F1-A32D-504EDBAA897E}" type="presOf" srcId="{4EA9A7A3-F6A4-4BE2-BD08-A15560E6D85D}" destId="{FDD86802-929C-4298-B957-260473C3597E}" srcOrd="0" destOrd="0" presId="urn:microsoft.com/office/officeart/2005/8/layout/hierarchy1"/>
    <dgm:cxn modelId="{EBB2A7F3-49D3-4680-B05D-363E8AF5D1C7}" type="presOf" srcId="{02F3E16C-FC2D-4041-B989-411E11CAC393}" destId="{D7AF89D1-130E-4684-A31B-0E51413C7938}" srcOrd="0" destOrd="0" presId="urn:microsoft.com/office/officeart/2005/8/layout/hierarchy1"/>
    <dgm:cxn modelId="{86E9C8F7-4C5B-4231-B604-5DBB424B02CC}" srcId="{8A0BA264-02B3-421B-AC53-54B7D485B35A}" destId="{D26DF22F-BE40-49B4-84B8-C320323D5F3D}" srcOrd="2" destOrd="0" parTransId="{9CF4118C-15DA-499F-8ED0-2C4CFB9C5DFF}" sibTransId="{1557141C-F97C-4C8B-86DB-5025DD8C02B3}"/>
    <dgm:cxn modelId="{B2E0BEFC-7B62-4D8B-8F78-E5509C3B265E}" srcId="{A6B65AA4-ED43-4955-9337-B5F9F423F607}" destId="{DA2FE722-43CC-418E-893A-7E8AB7956777}" srcOrd="1" destOrd="0" parTransId="{C729E992-6A6B-4444-9FE6-5C6348D34632}" sibTransId="{9716A8F7-60FE-4079-A14A-286A743A1AEC}"/>
    <dgm:cxn modelId="{23475C24-AD78-4F10-9D54-4E3D1FDDBDCE}" type="presParOf" srcId="{FDD86802-929C-4298-B957-260473C3597E}" destId="{A20385FD-5937-4C79-9A0D-09DFF78A4F2C}" srcOrd="0" destOrd="0" presId="urn:microsoft.com/office/officeart/2005/8/layout/hierarchy1"/>
    <dgm:cxn modelId="{75E607FE-86EE-4A3D-A779-FA026593632A}" type="presParOf" srcId="{A20385FD-5937-4C79-9A0D-09DFF78A4F2C}" destId="{9C933106-07EE-46C2-B85E-6D5F0772F152}" srcOrd="0" destOrd="0" presId="urn:microsoft.com/office/officeart/2005/8/layout/hierarchy1"/>
    <dgm:cxn modelId="{9468E4CD-9D2D-448C-AD65-0AF9A31B71C7}" type="presParOf" srcId="{9C933106-07EE-46C2-B85E-6D5F0772F152}" destId="{38519DDF-6C04-4710-92FE-D8EDD76E96FF}" srcOrd="0" destOrd="0" presId="urn:microsoft.com/office/officeart/2005/8/layout/hierarchy1"/>
    <dgm:cxn modelId="{626F844F-6D4D-42E5-9535-21915554161E}" type="presParOf" srcId="{9C933106-07EE-46C2-B85E-6D5F0772F152}" destId="{A6214D7E-CB84-4A42-9CF3-C2BB82D2A4FA}" srcOrd="1" destOrd="0" presId="urn:microsoft.com/office/officeart/2005/8/layout/hierarchy1"/>
    <dgm:cxn modelId="{19CBD5DC-D88A-44D6-BBEE-1ECD1A7040F4}" type="presParOf" srcId="{A20385FD-5937-4C79-9A0D-09DFF78A4F2C}" destId="{711819CB-80FA-4EF9-8998-4EE724F2714C}" srcOrd="1" destOrd="0" presId="urn:microsoft.com/office/officeart/2005/8/layout/hierarchy1"/>
    <dgm:cxn modelId="{576BA73E-2DE6-43FE-BD43-E1C5BDC9BA89}" type="presParOf" srcId="{711819CB-80FA-4EF9-8998-4EE724F2714C}" destId="{BC8B4FB4-0328-4458-B7B5-98F070BAC4E6}" srcOrd="0" destOrd="0" presId="urn:microsoft.com/office/officeart/2005/8/layout/hierarchy1"/>
    <dgm:cxn modelId="{E5F5A266-012A-4A0C-A884-1014ECEF2283}" type="presParOf" srcId="{711819CB-80FA-4EF9-8998-4EE724F2714C}" destId="{8332429C-F70D-497A-B60D-49DDDBFF14B4}" srcOrd="1" destOrd="0" presId="urn:microsoft.com/office/officeart/2005/8/layout/hierarchy1"/>
    <dgm:cxn modelId="{0901C99E-EC5C-4759-9C58-E62BE4957F67}" type="presParOf" srcId="{8332429C-F70D-497A-B60D-49DDDBFF14B4}" destId="{B15DBF3C-6EB0-44F2-9F61-74E1F83E886E}" srcOrd="0" destOrd="0" presId="urn:microsoft.com/office/officeart/2005/8/layout/hierarchy1"/>
    <dgm:cxn modelId="{7F2912C6-2B6D-4E11-9904-6373C7200391}" type="presParOf" srcId="{B15DBF3C-6EB0-44F2-9F61-74E1F83E886E}" destId="{083B39D8-F204-44BE-8D13-A28CE7B9D2B0}" srcOrd="0" destOrd="0" presId="urn:microsoft.com/office/officeart/2005/8/layout/hierarchy1"/>
    <dgm:cxn modelId="{9EF75DC0-5D7F-4621-B0C8-3D65229AE789}" type="presParOf" srcId="{B15DBF3C-6EB0-44F2-9F61-74E1F83E886E}" destId="{B56839AA-7980-4782-B7AF-169BF9144095}" srcOrd="1" destOrd="0" presId="urn:microsoft.com/office/officeart/2005/8/layout/hierarchy1"/>
    <dgm:cxn modelId="{04C94E3C-B6A5-4ED4-B9DD-EAED5017BA8B}" type="presParOf" srcId="{8332429C-F70D-497A-B60D-49DDDBFF14B4}" destId="{E3C35231-AFC9-4B6B-BCEB-99B474D85F3A}" srcOrd="1" destOrd="0" presId="urn:microsoft.com/office/officeart/2005/8/layout/hierarchy1"/>
    <dgm:cxn modelId="{2A6F5D62-D419-4DB6-A008-6132E8F611AF}" type="presParOf" srcId="{E3C35231-AFC9-4B6B-BCEB-99B474D85F3A}" destId="{180FF56C-6A29-4F8B-8019-DCD6752480A0}" srcOrd="0" destOrd="0" presId="urn:microsoft.com/office/officeart/2005/8/layout/hierarchy1"/>
    <dgm:cxn modelId="{4EAEA17E-30C6-46C1-BC47-81E584502F47}" type="presParOf" srcId="{E3C35231-AFC9-4B6B-BCEB-99B474D85F3A}" destId="{D0788625-0C0F-4D79-B75B-951F7D8A8D58}" srcOrd="1" destOrd="0" presId="urn:microsoft.com/office/officeart/2005/8/layout/hierarchy1"/>
    <dgm:cxn modelId="{4477EE48-4FD6-4C24-8379-32A5C339B6FC}" type="presParOf" srcId="{D0788625-0C0F-4D79-B75B-951F7D8A8D58}" destId="{EDEA7B68-784B-4A0A-82AA-783FDE82D305}" srcOrd="0" destOrd="0" presId="urn:microsoft.com/office/officeart/2005/8/layout/hierarchy1"/>
    <dgm:cxn modelId="{4F3E997C-BC48-4934-AE40-37CFE4C33C2A}" type="presParOf" srcId="{EDEA7B68-784B-4A0A-82AA-783FDE82D305}" destId="{78594A4F-59E1-4849-A411-B29C1C4CDC55}" srcOrd="0" destOrd="0" presId="urn:microsoft.com/office/officeart/2005/8/layout/hierarchy1"/>
    <dgm:cxn modelId="{62A4F193-DDCC-4523-82CD-C283BE3E5FEF}" type="presParOf" srcId="{EDEA7B68-784B-4A0A-82AA-783FDE82D305}" destId="{2960029A-FA0E-4610-8669-0F50F746A1D8}" srcOrd="1" destOrd="0" presId="urn:microsoft.com/office/officeart/2005/8/layout/hierarchy1"/>
    <dgm:cxn modelId="{BC5BDFF7-B9CB-4B92-A117-C6E72397C6A4}" type="presParOf" srcId="{D0788625-0C0F-4D79-B75B-951F7D8A8D58}" destId="{07E29683-33FE-4F49-953B-6EED6D7E7A00}" srcOrd="1" destOrd="0" presId="urn:microsoft.com/office/officeart/2005/8/layout/hierarchy1"/>
    <dgm:cxn modelId="{B5E6109E-6271-4A61-B027-B2B58F854772}" type="presParOf" srcId="{07E29683-33FE-4F49-953B-6EED6D7E7A00}" destId="{54E4DC9E-816B-4500-8A2C-C5991A2F1CBD}" srcOrd="0" destOrd="0" presId="urn:microsoft.com/office/officeart/2005/8/layout/hierarchy1"/>
    <dgm:cxn modelId="{A31F3967-ACDE-484D-A39D-7BB06846974A}" type="presParOf" srcId="{07E29683-33FE-4F49-953B-6EED6D7E7A00}" destId="{FC99E7ED-5526-4147-989B-C6BC33E9E512}" srcOrd="1" destOrd="0" presId="urn:microsoft.com/office/officeart/2005/8/layout/hierarchy1"/>
    <dgm:cxn modelId="{631A9919-ED25-4815-B1E6-8FF22E0EED08}" type="presParOf" srcId="{FC99E7ED-5526-4147-989B-C6BC33E9E512}" destId="{1D71BC40-5A76-49CB-BC96-765BE2A4496D}" srcOrd="0" destOrd="0" presId="urn:microsoft.com/office/officeart/2005/8/layout/hierarchy1"/>
    <dgm:cxn modelId="{23673F83-136A-4457-9248-A72EF00FC664}" type="presParOf" srcId="{1D71BC40-5A76-49CB-BC96-765BE2A4496D}" destId="{A883A25C-FCE3-4173-8735-17382B333B45}" srcOrd="0" destOrd="0" presId="urn:microsoft.com/office/officeart/2005/8/layout/hierarchy1"/>
    <dgm:cxn modelId="{3AAD28C3-1827-4F85-AE12-79F80076A588}" type="presParOf" srcId="{1D71BC40-5A76-49CB-BC96-765BE2A4496D}" destId="{6083A252-134B-4AFC-84AC-9051E9245EB8}" srcOrd="1" destOrd="0" presId="urn:microsoft.com/office/officeart/2005/8/layout/hierarchy1"/>
    <dgm:cxn modelId="{EF2BF730-2B3C-4D7F-888D-9EB5FB17AA95}" type="presParOf" srcId="{FC99E7ED-5526-4147-989B-C6BC33E9E512}" destId="{7610A5D0-DBAA-4F97-A3CE-512EEA100D29}" srcOrd="1" destOrd="0" presId="urn:microsoft.com/office/officeart/2005/8/layout/hierarchy1"/>
    <dgm:cxn modelId="{08E1502A-815A-4238-8984-954DF355AD68}" type="presParOf" srcId="{07E29683-33FE-4F49-953B-6EED6D7E7A00}" destId="{B5868B7D-A89D-412C-ADCB-80DCFC08E222}" srcOrd="2" destOrd="0" presId="urn:microsoft.com/office/officeart/2005/8/layout/hierarchy1"/>
    <dgm:cxn modelId="{B04B69B3-EA27-46BA-908A-F42FB8194458}" type="presParOf" srcId="{07E29683-33FE-4F49-953B-6EED6D7E7A00}" destId="{D78E7161-F4F3-466E-931B-1E2594405096}" srcOrd="3" destOrd="0" presId="urn:microsoft.com/office/officeart/2005/8/layout/hierarchy1"/>
    <dgm:cxn modelId="{2A2D0D51-75C0-47B9-858D-9BB3720807A0}" type="presParOf" srcId="{D78E7161-F4F3-466E-931B-1E2594405096}" destId="{55EC7F61-B833-49CC-A67B-AF218BFEC43E}" srcOrd="0" destOrd="0" presId="urn:microsoft.com/office/officeart/2005/8/layout/hierarchy1"/>
    <dgm:cxn modelId="{D961F4F5-8D65-4146-B46F-7EE2717982E2}" type="presParOf" srcId="{55EC7F61-B833-49CC-A67B-AF218BFEC43E}" destId="{A87B704C-31FD-4844-A373-88968044B405}" srcOrd="0" destOrd="0" presId="urn:microsoft.com/office/officeart/2005/8/layout/hierarchy1"/>
    <dgm:cxn modelId="{A3639B7C-60B1-4940-B9B0-E53C19AC5D9F}" type="presParOf" srcId="{55EC7F61-B833-49CC-A67B-AF218BFEC43E}" destId="{9C8BA6B9-22C2-477D-9B03-039716D4F516}" srcOrd="1" destOrd="0" presId="urn:microsoft.com/office/officeart/2005/8/layout/hierarchy1"/>
    <dgm:cxn modelId="{FC5244A4-42D0-4CCE-9AA1-9549ABB58459}" type="presParOf" srcId="{D78E7161-F4F3-466E-931B-1E2594405096}" destId="{62CAC3C6-2743-4517-AC68-5FC909B8FA80}" srcOrd="1" destOrd="0" presId="urn:microsoft.com/office/officeart/2005/8/layout/hierarchy1"/>
    <dgm:cxn modelId="{D99537E4-D90D-4321-B90C-B009D77F2825}" type="presParOf" srcId="{E3C35231-AFC9-4B6B-BCEB-99B474D85F3A}" destId="{30B42256-9C21-4295-9441-1A12EEB526B0}" srcOrd="2" destOrd="0" presId="urn:microsoft.com/office/officeart/2005/8/layout/hierarchy1"/>
    <dgm:cxn modelId="{EA4B1C59-143B-49BD-A4A5-1A19BF174910}" type="presParOf" srcId="{E3C35231-AFC9-4B6B-BCEB-99B474D85F3A}" destId="{AA7CE5CE-CF52-4535-ABB5-64C6F11E74E1}" srcOrd="3" destOrd="0" presId="urn:microsoft.com/office/officeart/2005/8/layout/hierarchy1"/>
    <dgm:cxn modelId="{F7E1AFB6-9217-4566-BC65-31B2ABAF6221}" type="presParOf" srcId="{AA7CE5CE-CF52-4535-ABB5-64C6F11E74E1}" destId="{859C797C-8E9A-4EB3-9592-8FFB02EF7D96}" srcOrd="0" destOrd="0" presId="urn:microsoft.com/office/officeart/2005/8/layout/hierarchy1"/>
    <dgm:cxn modelId="{86869098-2D25-4D65-854F-738523F2DED3}" type="presParOf" srcId="{859C797C-8E9A-4EB3-9592-8FFB02EF7D96}" destId="{327037E5-6B87-4F3D-881E-650AA6FB3DA0}" srcOrd="0" destOrd="0" presId="urn:microsoft.com/office/officeart/2005/8/layout/hierarchy1"/>
    <dgm:cxn modelId="{6BD9638D-ACF5-4E65-9A72-C0037E8B2DD5}" type="presParOf" srcId="{859C797C-8E9A-4EB3-9592-8FFB02EF7D96}" destId="{09FA4EA5-5FD4-4C37-834A-8501B9BD2C01}" srcOrd="1" destOrd="0" presId="urn:microsoft.com/office/officeart/2005/8/layout/hierarchy1"/>
    <dgm:cxn modelId="{3973F116-FFF3-4E94-9589-C325C5EEE934}" type="presParOf" srcId="{AA7CE5CE-CF52-4535-ABB5-64C6F11E74E1}" destId="{10DCB91C-125A-43A6-96A7-CD5F151F8E52}" srcOrd="1" destOrd="0" presId="urn:microsoft.com/office/officeart/2005/8/layout/hierarchy1"/>
    <dgm:cxn modelId="{0E1C0909-DDA9-48EF-9D05-835F290866D8}" type="presParOf" srcId="{711819CB-80FA-4EF9-8998-4EE724F2714C}" destId="{03D1E8E8-EB35-4695-B540-42BE109B7621}" srcOrd="2" destOrd="0" presId="urn:microsoft.com/office/officeart/2005/8/layout/hierarchy1"/>
    <dgm:cxn modelId="{476A1FF9-F080-41AC-BD5D-15B625567C4A}" type="presParOf" srcId="{711819CB-80FA-4EF9-8998-4EE724F2714C}" destId="{F2D5EF35-90A2-4FD8-966D-589909E5CCB3}" srcOrd="3" destOrd="0" presId="urn:microsoft.com/office/officeart/2005/8/layout/hierarchy1"/>
    <dgm:cxn modelId="{F6A3FF1A-5119-407D-8D19-C8A82CF8F12B}" type="presParOf" srcId="{F2D5EF35-90A2-4FD8-966D-589909E5CCB3}" destId="{669894CA-75D3-41CB-BC2F-3FAEA31FA5FD}" srcOrd="0" destOrd="0" presId="urn:microsoft.com/office/officeart/2005/8/layout/hierarchy1"/>
    <dgm:cxn modelId="{4C32A08C-8494-49F8-B433-E3FAE575C0FD}" type="presParOf" srcId="{669894CA-75D3-41CB-BC2F-3FAEA31FA5FD}" destId="{91119E23-43DC-4B3A-92D1-D0F3A40A4026}" srcOrd="0" destOrd="0" presId="urn:microsoft.com/office/officeart/2005/8/layout/hierarchy1"/>
    <dgm:cxn modelId="{2B52CBE0-BF42-4343-80B0-5F19EFB583C0}" type="presParOf" srcId="{669894CA-75D3-41CB-BC2F-3FAEA31FA5FD}" destId="{7745498E-4A09-4D28-A5D8-B8FE8FCD6198}" srcOrd="1" destOrd="0" presId="urn:microsoft.com/office/officeart/2005/8/layout/hierarchy1"/>
    <dgm:cxn modelId="{53630D3A-18A4-4D54-A184-5C48B0DCC9A8}" type="presParOf" srcId="{F2D5EF35-90A2-4FD8-966D-589909E5CCB3}" destId="{7F346ED2-2074-4466-A2B6-179E82475A59}" srcOrd="1" destOrd="0" presId="urn:microsoft.com/office/officeart/2005/8/layout/hierarchy1"/>
    <dgm:cxn modelId="{B8618871-E8E1-4CBE-B7E0-EB580D514790}" type="presParOf" srcId="{7F346ED2-2074-4466-A2B6-179E82475A59}" destId="{A545BA67-D091-4E98-BDA0-E33594C3B7BA}" srcOrd="0" destOrd="0" presId="urn:microsoft.com/office/officeart/2005/8/layout/hierarchy1"/>
    <dgm:cxn modelId="{E6DF6E94-81F5-4C83-AAC6-E9E6C1470624}" type="presParOf" srcId="{7F346ED2-2074-4466-A2B6-179E82475A59}" destId="{92B4A557-F138-4466-885C-4183C6BE6B1F}" srcOrd="1" destOrd="0" presId="urn:microsoft.com/office/officeart/2005/8/layout/hierarchy1"/>
    <dgm:cxn modelId="{B1134DEE-657F-486E-B902-0A3E40EA5466}" type="presParOf" srcId="{92B4A557-F138-4466-885C-4183C6BE6B1F}" destId="{B055D4E2-24BF-41FD-AE8C-4DE29137151F}" srcOrd="0" destOrd="0" presId="urn:microsoft.com/office/officeart/2005/8/layout/hierarchy1"/>
    <dgm:cxn modelId="{09D7AC3A-F0AB-4A8C-A255-32208205A6E2}" type="presParOf" srcId="{B055D4E2-24BF-41FD-AE8C-4DE29137151F}" destId="{4E79EA3D-CF2C-4824-83E5-D3198AA97A7B}" srcOrd="0" destOrd="0" presId="urn:microsoft.com/office/officeart/2005/8/layout/hierarchy1"/>
    <dgm:cxn modelId="{86100792-3332-4ADD-8604-E3BBAB1F7B17}" type="presParOf" srcId="{B055D4E2-24BF-41FD-AE8C-4DE29137151F}" destId="{D7AF89D1-130E-4684-A31B-0E51413C7938}" srcOrd="1" destOrd="0" presId="urn:microsoft.com/office/officeart/2005/8/layout/hierarchy1"/>
    <dgm:cxn modelId="{0AA50D47-3635-4F4C-824B-37FE6B80D279}" type="presParOf" srcId="{92B4A557-F138-4466-885C-4183C6BE6B1F}" destId="{43C42181-5487-40CB-98C2-2C3FD9976CA6}" srcOrd="1" destOrd="0" presId="urn:microsoft.com/office/officeart/2005/8/layout/hierarchy1"/>
    <dgm:cxn modelId="{D7F90972-8736-4B3C-B1CB-F14522E5D965}" type="presParOf" srcId="{7F346ED2-2074-4466-A2B6-179E82475A59}" destId="{E83A5DDB-4CC2-4F35-8652-AD5BFA69DF34}" srcOrd="2" destOrd="0" presId="urn:microsoft.com/office/officeart/2005/8/layout/hierarchy1"/>
    <dgm:cxn modelId="{2B12284A-A541-467B-839F-3665B581FB0D}" type="presParOf" srcId="{7F346ED2-2074-4466-A2B6-179E82475A59}" destId="{FCCEE743-825D-4283-80CB-DAC86CABEF0F}" srcOrd="3" destOrd="0" presId="urn:microsoft.com/office/officeart/2005/8/layout/hierarchy1"/>
    <dgm:cxn modelId="{CF4AF0AF-05C5-40D1-9C3D-D572BF3AF810}" type="presParOf" srcId="{FCCEE743-825D-4283-80CB-DAC86CABEF0F}" destId="{074D0E1D-9A19-43BD-BB4E-142CC70C9763}" srcOrd="0" destOrd="0" presId="urn:microsoft.com/office/officeart/2005/8/layout/hierarchy1"/>
    <dgm:cxn modelId="{819E3B49-DF69-49E0-8758-FABF5CF5AA43}" type="presParOf" srcId="{074D0E1D-9A19-43BD-BB4E-142CC70C9763}" destId="{AD6B3091-C0BD-4373-8328-9DF9CE51C033}" srcOrd="0" destOrd="0" presId="urn:microsoft.com/office/officeart/2005/8/layout/hierarchy1"/>
    <dgm:cxn modelId="{C1A6FE7D-3C9F-4F0A-85E4-8E76016C99B1}" type="presParOf" srcId="{074D0E1D-9A19-43BD-BB4E-142CC70C9763}" destId="{4A1CBD18-ED27-452A-8751-7FC94A35C58C}" srcOrd="1" destOrd="0" presId="urn:microsoft.com/office/officeart/2005/8/layout/hierarchy1"/>
    <dgm:cxn modelId="{939EBB9F-0EFD-4198-B035-CFB97F09AC32}" type="presParOf" srcId="{FCCEE743-825D-4283-80CB-DAC86CABEF0F}" destId="{5CB7C284-D878-41B1-A1D2-0E499CD38BD3}" srcOrd="1" destOrd="0" presId="urn:microsoft.com/office/officeart/2005/8/layout/hierarchy1"/>
    <dgm:cxn modelId="{0156B722-9DC2-4AD1-824D-2D2121BF6C3B}" type="presParOf" srcId="{5CB7C284-D878-41B1-A1D2-0E499CD38BD3}" destId="{E68033F4-0C05-4027-915A-DD63B5E5DF7E}" srcOrd="0" destOrd="0" presId="urn:microsoft.com/office/officeart/2005/8/layout/hierarchy1"/>
    <dgm:cxn modelId="{76EA6AC8-9246-4736-8A63-D037DC6E27C6}" type="presParOf" srcId="{5CB7C284-D878-41B1-A1D2-0E499CD38BD3}" destId="{FB4039C0-2321-44C6-A926-69AF7EB6203B}" srcOrd="1" destOrd="0" presId="urn:microsoft.com/office/officeart/2005/8/layout/hierarchy1"/>
    <dgm:cxn modelId="{1C301DA1-9879-4D5E-BDEC-79276BE76C4F}" type="presParOf" srcId="{FB4039C0-2321-44C6-A926-69AF7EB6203B}" destId="{55B9C852-E872-4AFC-8FF2-D0CD811232DD}" srcOrd="0" destOrd="0" presId="urn:microsoft.com/office/officeart/2005/8/layout/hierarchy1"/>
    <dgm:cxn modelId="{C2007B04-EE57-4C8C-AA92-BEC6793F3713}" type="presParOf" srcId="{55B9C852-E872-4AFC-8FF2-D0CD811232DD}" destId="{03AAC1C0-20FA-4C59-A1FA-3F95FD425D93}" srcOrd="0" destOrd="0" presId="urn:microsoft.com/office/officeart/2005/8/layout/hierarchy1"/>
    <dgm:cxn modelId="{A6A07EA2-8B2A-4EE6-9500-31685456EB4B}" type="presParOf" srcId="{55B9C852-E872-4AFC-8FF2-D0CD811232DD}" destId="{43FC1BA2-DAC5-4EC1-995D-5BE3CFDEA092}" srcOrd="1" destOrd="0" presId="urn:microsoft.com/office/officeart/2005/8/layout/hierarchy1"/>
    <dgm:cxn modelId="{7F1CD594-86AD-496F-AB7C-003018768E62}" type="presParOf" srcId="{FB4039C0-2321-44C6-A926-69AF7EB6203B}" destId="{860EF5C5-080A-456E-B9C6-02FDC7CF24E3}" srcOrd="1" destOrd="0" presId="urn:microsoft.com/office/officeart/2005/8/layout/hierarchy1"/>
    <dgm:cxn modelId="{786D9DDA-59D3-4454-8ED5-F041CCD5DF2D}" type="presParOf" srcId="{5CB7C284-D878-41B1-A1D2-0E499CD38BD3}" destId="{369990A4-65A2-4EFD-A875-A0443906BD67}" srcOrd="2" destOrd="0" presId="urn:microsoft.com/office/officeart/2005/8/layout/hierarchy1"/>
    <dgm:cxn modelId="{0C11CE6A-826B-40B1-AEC8-5EE1B2927EA9}" type="presParOf" srcId="{5CB7C284-D878-41B1-A1D2-0E499CD38BD3}" destId="{0C9508C8-49AE-423E-AB19-7E53D9EA3F8A}" srcOrd="3" destOrd="0" presId="urn:microsoft.com/office/officeart/2005/8/layout/hierarchy1"/>
    <dgm:cxn modelId="{B6F6BEDE-C713-4F6A-84B9-8CDA1DDE9950}" type="presParOf" srcId="{0C9508C8-49AE-423E-AB19-7E53D9EA3F8A}" destId="{A327C26F-624F-45D2-808D-6D9C177D5D8A}" srcOrd="0" destOrd="0" presId="urn:microsoft.com/office/officeart/2005/8/layout/hierarchy1"/>
    <dgm:cxn modelId="{5B9E1493-AE7C-458A-924C-C08AF892CCFA}" type="presParOf" srcId="{A327C26F-624F-45D2-808D-6D9C177D5D8A}" destId="{D324C868-D6A0-419E-ABA5-5D64CCD2C9AF}" srcOrd="0" destOrd="0" presId="urn:microsoft.com/office/officeart/2005/8/layout/hierarchy1"/>
    <dgm:cxn modelId="{5FC364CD-D92A-40BD-B1BD-7B87249B81C0}" type="presParOf" srcId="{A327C26F-624F-45D2-808D-6D9C177D5D8A}" destId="{87945581-EE65-4230-A773-585977F07801}" srcOrd="1" destOrd="0" presId="urn:microsoft.com/office/officeart/2005/8/layout/hierarchy1"/>
    <dgm:cxn modelId="{31D5014F-8581-4446-B085-D902C8D75149}" type="presParOf" srcId="{0C9508C8-49AE-423E-AB19-7E53D9EA3F8A}" destId="{106135D0-27F6-4C71-A92E-C4922BC745AB}" srcOrd="1" destOrd="0" presId="urn:microsoft.com/office/officeart/2005/8/layout/hierarchy1"/>
    <dgm:cxn modelId="{4C9F120B-1AB4-414F-B8D0-ABE27F430AB9}" type="presParOf" srcId="{711819CB-80FA-4EF9-8998-4EE724F2714C}" destId="{6E2E51BA-61F3-418F-82E7-EE6F28078591}" srcOrd="4" destOrd="0" presId="urn:microsoft.com/office/officeart/2005/8/layout/hierarchy1"/>
    <dgm:cxn modelId="{0AB0CFD9-8AB3-4C8C-98A1-BDCEDA81AEFB}" type="presParOf" srcId="{711819CB-80FA-4EF9-8998-4EE724F2714C}" destId="{EC13E9D3-3655-40F9-A45A-66580D13BE5C}" srcOrd="5" destOrd="0" presId="urn:microsoft.com/office/officeart/2005/8/layout/hierarchy1"/>
    <dgm:cxn modelId="{A8D6007C-C699-40D2-98DE-A531421C847B}" type="presParOf" srcId="{EC13E9D3-3655-40F9-A45A-66580D13BE5C}" destId="{66378079-0CA8-4963-A76A-6F1DF6322F0B}" srcOrd="0" destOrd="0" presId="urn:microsoft.com/office/officeart/2005/8/layout/hierarchy1"/>
    <dgm:cxn modelId="{5AAD37A8-7722-4050-BBB2-5728A7443497}" type="presParOf" srcId="{66378079-0CA8-4963-A76A-6F1DF6322F0B}" destId="{18459F83-3540-4CF9-B87E-65F8A74DE6A6}" srcOrd="0" destOrd="0" presId="urn:microsoft.com/office/officeart/2005/8/layout/hierarchy1"/>
    <dgm:cxn modelId="{90AEA9D9-EBE7-45EE-9808-A4E8B5370675}" type="presParOf" srcId="{66378079-0CA8-4963-A76A-6F1DF6322F0B}" destId="{A2BA380F-F2EA-4EA5-A95A-66BCB392AC2B}" srcOrd="1" destOrd="0" presId="urn:microsoft.com/office/officeart/2005/8/layout/hierarchy1"/>
    <dgm:cxn modelId="{B4A00EE2-3BB5-46A6-BA92-ECC18E2D75FF}" type="presParOf" srcId="{EC13E9D3-3655-40F9-A45A-66580D13BE5C}" destId="{1F355BE3-F191-4FE1-98B2-1D5635839DD0}" srcOrd="1" destOrd="0" presId="urn:microsoft.com/office/officeart/2005/8/layout/hierarchy1"/>
    <dgm:cxn modelId="{3DF75419-6843-4820-817D-924FA3CD96BA}" type="presParOf" srcId="{1F355BE3-F191-4FE1-98B2-1D5635839DD0}" destId="{0F203118-5971-45EA-85F4-301E6E09DA15}" srcOrd="0" destOrd="0" presId="urn:microsoft.com/office/officeart/2005/8/layout/hierarchy1"/>
    <dgm:cxn modelId="{1F952684-2610-432C-B2F9-3755F2EE4A5F}" type="presParOf" srcId="{1F355BE3-F191-4FE1-98B2-1D5635839DD0}" destId="{390E304B-7DBF-4C84-A426-F16D23D00414}" srcOrd="1" destOrd="0" presId="urn:microsoft.com/office/officeart/2005/8/layout/hierarchy1"/>
    <dgm:cxn modelId="{B259DE56-6E45-4235-94B9-D6B364E8B304}" type="presParOf" srcId="{390E304B-7DBF-4C84-A426-F16D23D00414}" destId="{F5E1DF29-EDE9-4FC3-AF11-907F2ED5F7E7}" srcOrd="0" destOrd="0" presId="urn:microsoft.com/office/officeart/2005/8/layout/hierarchy1"/>
    <dgm:cxn modelId="{E59D8022-6AFB-4005-8B81-A4AC2600DA7F}" type="presParOf" srcId="{F5E1DF29-EDE9-4FC3-AF11-907F2ED5F7E7}" destId="{1A76F23B-40F4-461F-A6F7-694C86159B9C}" srcOrd="0" destOrd="0" presId="urn:microsoft.com/office/officeart/2005/8/layout/hierarchy1"/>
    <dgm:cxn modelId="{FD30145B-97FB-4969-8FDD-EFD307ABD06B}" type="presParOf" srcId="{F5E1DF29-EDE9-4FC3-AF11-907F2ED5F7E7}" destId="{F5DC5E57-9F40-49DA-825E-73FDB887B6FD}" srcOrd="1" destOrd="0" presId="urn:microsoft.com/office/officeart/2005/8/layout/hierarchy1"/>
    <dgm:cxn modelId="{5F1535B3-A323-4547-864C-DDFEBAEB27BE}" type="presParOf" srcId="{390E304B-7DBF-4C84-A426-F16D23D00414}" destId="{309727FD-8003-4EC1-BB05-4578733C41D6}" srcOrd="1" destOrd="0" presId="urn:microsoft.com/office/officeart/2005/8/layout/hierarchy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F203118-5971-45EA-85F4-301E6E09DA15}">
      <dsp:nvSpPr>
        <dsp:cNvPr id="0" name=""/>
        <dsp:cNvSpPr/>
      </dsp:nvSpPr>
      <dsp:spPr>
        <a:xfrm>
          <a:off x="4932223" y="1435819"/>
          <a:ext cx="91440" cy="241214"/>
        </a:xfrm>
        <a:custGeom>
          <a:avLst/>
          <a:gdLst/>
          <a:ahLst/>
          <a:cxnLst/>
          <a:rect l="0" t="0" r="0" b="0"/>
          <a:pathLst>
            <a:path>
              <a:moveTo>
                <a:pt x="45720" y="0"/>
              </a:moveTo>
              <a:lnTo>
                <a:pt x="45720" y="241214"/>
              </a:lnTo>
            </a:path>
          </a:pathLst>
        </a:custGeom>
        <a:noFill/>
        <a:ln w="12700" cap="flat" cmpd="sng" algn="ctr">
          <a:solidFill>
            <a:schemeClr val="accent1">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6E2E51BA-61F3-418F-82E7-EE6F28078591}">
      <dsp:nvSpPr>
        <dsp:cNvPr id="0" name=""/>
        <dsp:cNvSpPr/>
      </dsp:nvSpPr>
      <dsp:spPr>
        <a:xfrm>
          <a:off x="3203971" y="667943"/>
          <a:ext cx="1773971" cy="241214"/>
        </a:xfrm>
        <a:custGeom>
          <a:avLst/>
          <a:gdLst/>
          <a:ahLst/>
          <a:cxnLst/>
          <a:rect l="0" t="0" r="0" b="0"/>
          <a:pathLst>
            <a:path>
              <a:moveTo>
                <a:pt x="0" y="0"/>
              </a:moveTo>
              <a:lnTo>
                <a:pt x="0" y="164380"/>
              </a:lnTo>
              <a:lnTo>
                <a:pt x="1773971" y="164380"/>
              </a:lnTo>
              <a:lnTo>
                <a:pt x="1773971" y="241214"/>
              </a:lnTo>
            </a:path>
          </a:pathLst>
        </a:custGeom>
        <a:noFill/>
        <a:ln w="12700" cap="flat" cmpd="sng" algn="ctr">
          <a:solidFill>
            <a:schemeClr val="accent6">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369990A4-65A2-4EFD-A875-A0443906BD67}">
      <dsp:nvSpPr>
        <dsp:cNvPr id="0" name=""/>
        <dsp:cNvSpPr/>
      </dsp:nvSpPr>
      <dsp:spPr>
        <a:xfrm>
          <a:off x="3964245" y="2203695"/>
          <a:ext cx="506849" cy="241214"/>
        </a:xfrm>
        <a:custGeom>
          <a:avLst/>
          <a:gdLst/>
          <a:ahLst/>
          <a:cxnLst/>
          <a:rect l="0" t="0" r="0" b="0"/>
          <a:pathLst>
            <a:path>
              <a:moveTo>
                <a:pt x="0" y="0"/>
              </a:moveTo>
              <a:lnTo>
                <a:pt x="0" y="164380"/>
              </a:lnTo>
              <a:lnTo>
                <a:pt x="506849" y="164380"/>
              </a:lnTo>
              <a:lnTo>
                <a:pt x="506849" y="241214"/>
              </a:lnTo>
            </a:path>
          </a:pathLst>
        </a:custGeom>
        <a:noFill/>
        <a:ln w="12700" cap="flat" cmpd="sng" algn="ctr">
          <a:solidFill>
            <a:schemeClr val="accent2">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E68033F4-0C05-4027-915A-DD63B5E5DF7E}">
      <dsp:nvSpPr>
        <dsp:cNvPr id="0" name=""/>
        <dsp:cNvSpPr/>
      </dsp:nvSpPr>
      <dsp:spPr>
        <a:xfrm>
          <a:off x="3457396" y="2203695"/>
          <a:ext cx="506849" cy="241214"/>
        </a:xfrm>
        <a:custGeom>
          <a:avLst/>
          <a:gdLst/>
          <a:ahLst/>
          <a:cxnLst/>
          <a:rect l="0" t="0" r="0" b="0"/>
          <a:pathLst>
            <a:path>
              <a:moveTo>
                <a:pt x="506849" y="0"/>
              </a:moveTo>
              <a:lnTo>
                <a:pt x="506849" y="164380"/>
              </a:lnTo>
              <a:lnTo>
                <a:pt x="0" y="164380"/>
              </a:lnTo>
              <a:lnTo>
                <a:pt x="0" y="241214"/>
              </a:lnTo>
            </a:path>
          </a:pathLst>
        </a:custGeom>
        <a:noFill/>
        <a:ln w="12700" cap="flat" cmpd="sng" algn="ctr">
          <a:solidFill>
            <a:schemeClr val="accent2">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E83A5DDB-4CC2-4F35-8652-AD5BFA69DF34}">
      <dsp:nvSpPr>
        <dsp:cNvPr id="0" name=""/>
        <dsp:cNvSpPr/>
      </dsp:nvSpPr>
      <dsp:spPr>
        <a:xfrm>
          <a:off x="3457396" y="1435819"/>
          <a:ext cx="506849" cy="241214"/>
        </a:xfrm>
        <a:custGeom>
          <a:avLst/>
          <a:gdLst/>
          <a:ahLst/>
          <a:cxnLst/>
          <a:rect l="0" t="0" r="0" b="0"/>
          <a:pathLst>
            <a:path>
              <a:moveTo>
                <a:pt x="0" y="0"/>
              </a:moveTo>
              <a:lnTo>
                <a:pt x="0" y="164380"/>
              </a:lnTo>
              <a:lnTo>
                <a:pt x="506849" y="164380"/>
              </a:lnTo>
              <a:lnTo>
                <a:pt x="506849" y="241214"/>
              </a:lnTo>
            </a:path>
          </a:pathLst>
        </a:custGeom>
        <a:noFill/>
        <a:ln w="12700" cap="flat" cmpd="sng" algn="ctr">
          <a:solidFill>
            <a:schemeClr val="accent1">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A545BA67-D091-4E98-BDA0-E33594C3B7BA}">
      <dsp:nvSpPr>
        <dsp:cNvPr id="0" name=""/>
        <dsp:cNvSpPr/>
      </dsp:nvSpPr>
      <dsp:spPr>
        <a:xfrm>
          <a:off x="2950547" y="1435819"/>
          <a:ext cx="506849" cy="241214"/>
        </a:xfrm>
        <a:custGeom>
          <a:avLst/>
          <a:gdLst/>
          <a:ahLst/>
          <a:cxnLst/>
          <a:rect l="0" t="0" r="0" b="0"/>
          <a:pathLst>
            <a:path>
              <a:moveTo>
                <a:pt x="506849" y="0"/>
              </a:moveTo>
              <a:lnTo>
                <a:pt x="506849" y="164380"/>
              </a:lnTo>
              <a:lnTo>
                <a:pt x="0" y="164380"/>
              </a:lnTo>
              <a:lnTo>
                <a:pt x="0" y="241214"/>
              </a:lnTo>
            </a:path>
          </a:pathLst>
        </a:custGeom>
        <a:noFill/>
        <a:ln w="12700" cap="flat" cmpd="sng" algn="ctr">
          <a:solidFill>
            <a:schemeClr val="accent1">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03D1E8E8-EB35-4695-B540-42BE109B7621}">
      <dsp:nvSpPr>
        <dsp:cNvPr id="0" name=""/>
        <dsp:cNvSpPr/>
      </dsp:nvSpPr>
      <dsp:spPr>
        <a:xfrm>
          <a:off x="3203971" y="667943"/>
          <a:ext cx="253424" cy="241214"/>
        </a:xfrm>
        <a:custGeom>
          <a:avLst/>
          <a:gdLst/>
          <a:ahLst/>
          <a:cxnLst/>
          <a:rect l="0" t="0" r="0" b="0"/>
          <a:pathLst>
            <a:path>
              <a:moveTo>
                <a:pt x="0" y="0"/>
              </a:moveTo>
              <a:lnTo>
                <a:pt x="0" y="164380"/>
              </a:lnTo>
              <a:lnTo>
                <a:pt x="253424" y="164380"/>
              </a:lnTo>
              <a:lnTo>
                <a:pt x="253424" y="241214"/>
              </a:lnTo>
            </a:path>
          </a:pathLst>
        </a:custGeom>
        <a:noFill/>
        <a:ln w="12700" cap="flat" cmpd="sng" algn="ctr">
          <a:solidFill>
            <a:schemeClr val="accent6">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30B42256-9C21-4295-9441-1A12EEB526B0}">
      <dsp:nvSpPr>
        <dsp:cNvPr id="0" name=""/>
        <dsp:cNvSpPr/>
      </dsp:nvSpPr>
      <dsp:spPr>
        <a:xfrm>
          <a:off x="1430000" y="1435819"/>
          <a:ext cx="506849" cy="241214"/>
        </a:xfrm>
        <a:custGeom>
          <a:avLst/>
          <a:gdLst/>
          <a:ahLst/>
          <a:cxnLst/>
          <a:rect l="0" t="0" r="0" b="0"/>
          <a:pathLst>
            <a:path>
              <a:moveTo>
                <a:pt x="0" y="0"/>
              </a:moveTo>
              <a:lnTo>
                <a:pt x="0" y="164380"/>
              </a:lnTo>
              <a:lnTo>
                <a:pt x="506849" y="164380"/>
              </a:lnTo>
              <a:lnTo>
                <a:pt x="506849" y="241214"/>
              </a:lnTo>
            </a:path>
          </a:pathLst>
        </a:custGeom>
        <a:noFill/>
        <a:ln w="12700" cap="flat" cmpd="sng" algn="ctr">
          <a:solidFill>
            <a:schemeClr val="accent1">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B5868B7D-A89D-412C-ADCB-80DCFC08E222}">
      <dsp:nvSpPr>
        <dsp:cNvPr id="0" name=""/>
        <dsp:cNvSpPr/>
      </dsp:nvSpPr>
      <dsp:spPr>
        <a:xfrm>
          <a:off x="923151" y="2203695"/>
          <a:ext cx="506849" cy="241214"/>
        </a:xfrm>
        <a:custGeom>
          <a:avLst/>
          <a:gdLst/>
          <a:ahLst/>
          <a:cxnLst/>
          <a:rect l="0" t="0" r="0" b="0"/>
          <a:pathLst>
            <a:path>
              <a:moveTo>
                <a:pt x="0" y="0"/>
              </a:moveTo>
              <a:lnTo>
                <a:pt x="0" y="164380"/>
              </a:lnTo>
              <a:lnTo>
                <a:pt x="506849" y="164380"/>
              </a:lnTo>
              <a:lnTo>
                <a:pt x="506849" y="241214"/>
              </a:lnTo>
            </a:path>
          </a:pathLst>
        </a:custGeom>
        <a:noFill/>
        <a:ln w="12700" cap="flat" cmpd="sng" algn="ctr">
          <a:solidFill>
            <a:schemeClr val="accent2">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54E4DC9E-816B-4500-8A2C-C5991A2F1CBD}">
      <dsp:nvSpPr>
        <dsp:cNvPr id="0" name=""/>
        <dsp:cNvSpPr/>
      </dsp:nvSpPr>
      <dsp:spPr>
        <a:xfrm>
          <a:off x="416302" y="2203695"/>
          <a:ext cx="506849" cy="241214"/>
        </a:xfrm>
        <a:custGeom>
          <a:avLst/>
          <a:gdLst/>
          <a:ahLst/>
          <a:cxnLst/>
          <a:rect l="0" t="0" r="0" b="0"/>
          <a:pathLst>
            <a:path>
              <a:moveTo>
                <a:pt x="506849" y="0"/>
              </a:moveTo>
              <a:lnTo>
                <a:pt x="506849" y="164380"/>
              </a:lnTo>
              <a:lnTo>
                <a:pt x="0" y="164380"/>
              </a:lnTo>
              <a:lnTo>
                <a:pt x="0" y="241214"/>
              </a:lnTo>
            </a:path>
          </a:pathLst>
        </a:custGeom>
        <a:noFill/>
        <a:ln w="12700" cap="flat" cmpd="sng" algn="ctr">
          <a:solidFill>
            <a:schemeClr val="accent2">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180FF56C-6A29-4F8B-8019-DCD6752480A0}">
      <dsp:nvSpPr>
        <dsp:cNvPr id="0" name=""/>
        <dsp:cNvSpPr/>
      </dsp:nvSpPr>
      <dsp:spPr>
        <a:xfrm>
          <a:off x="923151" y="1435819"/>
          <a:ext cx="506849" cy="241214"/>
        </a:xfrm>
        <a:custGeom>
          <a:avLst/>
          <a:gdLst/>
          <a:ahLst/>
          <a:cxnLst/>
          <a:rect l="0" t="0" r="0" b="0"/>
          <a:pathLst>
            <a:path>
              <a:moveTo>
                <a:pt x="506849" y="0"/>
              </a:moveTo>
              <a:lnTo>
                <a:pt x="506849" y="164380"/>
              </a:lnTo>
              <a:lnTo>
                <a:pt x="0" y="164380"/>
              </a:lnTo>
              <a:lnTo>
                <a:pt x="0" y="241214"/>
              </a:lnTo>
            </a:path>
          </a:pathLst>
        </a:custGeom>
        <a:noFill/>
        <a:ln w="12700" cap="flat" cmpd="sng" algn="ctr">
          <a:solidFill>
            <a:schemeClr val="accent1">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BC8B4FB4-0328-4458-B7B5-98F070BAC4E6}">
      <dsp:nvSpPr>
        <dsp:cNvPr id="0" name=""/>
        <dsp:cNvSpPr/>
      </dsp:nvSpPr>
      <dsp:spPr>
        <a:xfrm>
          <a:off x="1430000" y="667943"/>
          <a:ext cx="1773971" cy="241214"/>
        </a:xfrm>
        <a:custGeom>
          <a:avLst/>
          <a:gdLst/>
          <a:ahLst/>
          <a:cxnLst/>
          <a:rect l="0" t="0" r="0" b="0"/>
          <a:pathLst>
            <a:path>
              <a:moveTo>
                <a:pt x="1773971" y="0"/>
              </a:moveTo>
              <a:lnTo>
                <a:pt x="1773971" y="164380"/>
              </a:lnTo>
              <a:lnTo>
                <a:pt x="0" y="164380"/>
              </a:lnTo>
              <a:lnTo>
                <a:pt x="0" y="241214"/>
              </a:lnTo>
            </a:path>
          </a:pathLst>
        </a:custGeom>
        <a:noFill/>
        <a:ln w="12700" cap="flat" cmpd="sng" algn="ctr">
          <a:solidFill>
            <a:schemeClr val="accent6">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38519DDF-6C04-4710-92FE-D8EDD76E96FF}">
      <dsp:nvSpPr>
        <dsp:cNvPr id="0" name=""/>
        <dsp:cNvSpPr/>
      </dsp:nvSpPr>
      <dsp:spPr>
        <a:xfrm>
          <a:off x="2789277" y="141281"/>
          <a:ext cx="829389" cy="526662"/>
        </a:xfrm>
        <a:prstGeom prst="roundRect">
          <a:avLst>
            <a:gd name="adj" fmla="val 10000"/>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A6214D7E-CB84-4A42-9CF3-C2BB82D2A4FA}">
      <dsp:nvSpPr>
        <dsp:cNvPr id="0" name=""/>
        <dsp:cNvSpPr/>
      </dsp:nvSpPr>
      <dsp:spPr>
        <a:xfrm>
          <a:off x="2881431" y="228827"/>
          <a:ext cx="829389" cy="526662"/>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b="1" kern="1200">
              <a:latin typeface="Times New Roman" panose="02020603050405020304" pitchFamily="18" charset="0"/>
              <a:cs typeface="Times New Roman" panose="02020603050405020304" pitchFamily="18" charset="0"/>
            </a:rPr>
            <a:t>Becoming a Digital Learner</a:t>
          </a:r>
        </a:p>
      </dsp:txBody>
      <dsp:txXfrm>
        <a:off x="2896856" y="244252"/>
        <a:ext cx="798539" cy="495812"/>
      </dsp:txXfrm>
    </dsp:sp>
    <dsp:sp modelId="{083B39D8-F204-44BE-8D13-A28CE7B9D2B0}">
      <dsp:nvSpPr>
        <dsp:cNvPr id="0" name=""/>
        <dsp:cNvSpPr/>
      </dsp:nvSpPr>
      <dsp:spPr>
        <a:xfrm>
          <a:off x="1015305" y="909157"/>
          <a:ext cx="829389" cy="526662"/>
        </a:xfrm>
        <a:prstGeom prst="roundRect">
          <a:avLst>
            <a:gd name="adj" fmla="val 10000"/>
          </a:avLst>
        </a:prstGeom>
        <a:solidFill>
          <a:schemeClr val="accent6">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B56839AA-7980-4782-B7AF-169BF9144095}">
      <dsp:nvSpPr>
        <dsp:cNvPr id="0" name=""/>
        <dsp:cNvSpPr/>
      </dsp:nvSpPr>
      <dsp:spPr>
        <a:xfrm>
          <a:off x="1107459" y="996704"/>
          <a:ext cx="829389" cy="526662"/>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b="1" kern="1200">
              <a:latin typeface="Times New Roman" panose="02020603050405020304" pitchFamily="18" charset="0"/>
              <a:cs typeface="Times New Roman" panose="02020603050405020304" pitchFamily="18" charset="0"/>
            </a:rPr>
            <a:t>Digital Tools        </a:t>
          </a:r>
        </a:p>
      </dsp:txBody>
      <dsp:txXfrm>
        <a:off x="1122884" y="1012129"/>
        <a:ext cx="798539" cy="495812"/>
      </dsp:txXfrm>
    </dsp:sp>
    <dsp:sp modelId="{78594A4F-59E1-4849-A411-B29C1C4CDC55}">
      <dsp:nvSpPr>
        <dsp:cNvPr id="0" name=""/>
        <dsp:cNvSpPr/>
      </dsp:nvSpPr>
      <dsp:spPr>
        <a:xfrm>
          <a:off x="508456" y="1677033"/>
          <a:ext cx="829389" cy="526662"/>
        </a:xfrm>
        <a:prstGeom prst="roundRect">
          <a:avLst>
            <a:gd name="adj" fmla="val 10000"/>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2960029A-FA0E-4610-8669-0F50F746A1D8}">
      <dsp:nvSpPr>
        <dsp:cNvPr id="0" name=""/>
        <dsp:cNvSpPr/>
      </dsp:nvSpPr>
      <dsp:spPr>
        <a:xfrm>
          <a:off x="600610" y="1764580"/>
          <a:ext cx="829389" cy="526662"/>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b="1" kern="1200">
              <a:latin typeface="Times New Roman" panose="02020603050405020304" pitchFamily="18" charset="0"/>
              <a:cs typeface="Times New Roman" panose="02020603050405020304" pitchFamily="18" charset="0"/>
            </a:rPr>
            <a:t>Productivity  </a:t>
          </a:r>
        </a:p>
      </dsp:txBody>
      <dsp:txXfrm>
        <a:off x="616035" y="1780005"/>
        <a:ext cx="798539" cy="495812"/>
      </dsp:txXfrm>
    </dsp:sp>
    <dsp:sp modelId="{A883A25C-FCE3-4173-8735-17382B333B45}">
      <dsp:nvSpPr>
        <dsp:cNvPr id="0" name=""/>
        <dsp:cNvSpPr/>
      </dsp:nvSpPr>
      <dsp:spPr>
        <a:xfrm>
          <a:off x="1607" y="2444910"/>
          <a:ext cx="829389" cy="526662"/>
        </a:xfrm>
        <a:prstGeom prst="roundRect">
          <a:avLst>
            <a:gd name="adj" fmla="val 10000"/>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6083A252-134B-4AFC-84AC-9051E9245EB8}">
      <dsp:nvSpPr>
        <dsp:cNvPr id="0" name=""/>
        <dsp:cNvSpPr/>
      </dsp:nvSpPr>
      <dsp:spPr>
        <a:xfrm>
          <a:off x="93761" y="2532456"/>
          <a:ext cx="829389" cy="526662"/>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b="1" kern="1200">
              <a:latin typeface="Times New Roman" panose="02020603050405020304" pitchFamily="18" charset="0"/>
              <a:cs typeface="Times New Roman" panose="02020603050405020304" pitchFamily="18" charset="0"/>
            </a:rPr>
            <a:t>Time Management   </a:t>
          </a:r>
        </a:p>
      </dsp:txBody>
      <dsp:txXfrm>
        <a:off x="109186" y="2547881"/>
        <a:ext cx="798539" cy="495812"/>
      </dsp:txXfrm>
    </dsp:sp>
    <dsp:sp modelId="{A87B704C-31FD-4844-A373-88968044B405}">
      <dsp:nvSpPr>
        <dsp:cNvPr id="0" name=""/>
        <dsp:cNvSpPr/>
      </dsp:nvSpPr>
      <dsp:spPr>
        <a:xfrm>
          <a:off x="1015305" y="2444910"/>
          <a:ext cx="829389" cy="526662"/>
        </a:xfrm>
        <a:prstGeom prst="roundRect">
          <a:avLst>
            <a:gd name="adj" fmla="val 10000"/>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9C8BA6B9-22C2-477D-9B03-039716D4F516}">
      <dsp:nvSpPr>
        <dsp:cNvPr id="0" name=""/>
        <dsp:cNvSpPr/>
      </dsp:nvSpPr>
      <dsp:spPr>
        <a:xfrm>
          <a:off x="1107459" y="2532456"/>
          <a:ext cx="829389" cy="526662"/>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b="1" kern="1200">
              <a:latin typeface="Times New Roman" panose="02020603050405020304" pitchFamily="18" charset="0"/>
              <a:cs typeface="Times New Roman" panose="02020603050405020304" pitchFamily="18" charset="0"/>
            </a:rPr>
            <a:t>Note-Taking   </a:t>
          </a:r>
        </a:p>
      </dsp:txBody>
      <dsp:txXfrm>
        <a:off x="1122884" y="2547881"/>
        <a:ext cx="798539" cy="495812"/>
      </dsp:txXfrm>
    </dsp:sp>
    <dsp:sp modelId="{327037E5-6B87-4F3D-881E-650AA6FB3DA0}">
      <dsp:nvSpPr>
        <dsp:cNvPr id="0" name=""/>
        <dsp:cNvSpPr/>
      </dsp:nvSpPr>
      <dsp:spPr>
        <a:xfrm>
          <a:off x="1522154" y="1677033"/>
          <a:ext cx="829389" cy="526662"/>
        </a:xfrm>
        <a:prstGeom prst="roundRect">
          <a:avLst>
            <a:gd name="adj" fmla="val 10000"/>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09FA4EA5-5FD4-4C37-834A-8501B9BD2C01}">
      <dsp:nvSpPr>
        <dsp:cNvPr id="0" name=""/>
        <dsp:cNvSpPr/>
      </dsp:nvSpPr>
      <dsp:spPr>
        <a:xfrm>
          <a:off x="1614308" y="1764580"/>
          <a:ext cx="829389" cy="526662"/>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b="1" kern="1200">
              <a:latin typeface="Times New Roman" panose="02020603050405020304" pitchFamily="18" charset="0"/>
              <a:cs typeface="Times New Roman" panose="02020603050405020304" pitchFamily="18" charset="0"/>
            </a:rPr>
            <a:t>Communication Apps</a:t>
          </a:r>
        </a:p>
      </dsp:txBody>
      <dsp:txXfrm>
        <a:off x="1629733" y="1780005"/>
        <a:ext cx="798539" cy="495812"/>
      </dsp:txXfrm>
    </dsp:sp>
    <dsp:sp modelId="{91119E23-43DC-4B3A-92D1-D0F3A40A4026}">
      <dsp:nvSpPr>
        <dsp:cNvPr id="0" name=""/>
        <dsp:cNvSpPr/>
      </dsp:nvSpPr>
      <dsp:spPr>
        <a:xfrm>
          <a:off x="3042701" y="909157"/>
          <a:ext cx="829389" cy="526662"/>
        </a:xfrm>
        <a:prstGeom prst="roundRect">
          <a:avLst>
            <a:gd name="adj" fmla="val 10000"/>
          </a:avLst>
        </a:prstGeom>
        <a:solidFill>
          <a:schemeClr val="accent6">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7745498E-4A09-4D28-A5D8-B8FE8FCD6198}">
      <dsp:nvSpPr>
        <dsp:cNvPr id="0" name=""/>
        <dsp:cNvSpPr/>
      </dsp:nvSpPr>
      <dsp:spPr>
        <a:xfrm>
          <a:off x="3134856" y="996704"/>
          <a:ext cx="829389" cy="526662"/>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b="1" kern="1200">
              <a:latin typeface="Times New Roman" panose="02020603050405020304" pitchFamily="18" charset="0"/>
              <a:cs typeface="Times New Roman" panose="02020603050405020304" pitchFamily="18" charset="0"/>
            </a:rPr>
            <a:t>Online Resources    </a:t>
          </a:r>
        </a:p>
      </dsp:txBody>
      <dsp:txXfrm>
        <a:off x="3150281" y="1012129"/>
        <a:ext cx="798539" cy="495812"/>
      </dsp:txXfrm>
    </dsp:sp>
    <dsp:sp modelId="{4E79EA3D-CF2C-4824-83E5-D3198AA97A7B}">
      <dsp:nvSpPr>
        <dsp:cNvPr id="0" name=""/>
        <dsp:cNvSpPr/>
      </dsp:nvSpPr>
      <dsp:spPr>
        <a:xfrm>
          <a:off x="2535852" y="1677033"/>
          <a:ext cx="829389" cy="526662"/>
        </a:xfrm>
        <a:prstGeom prst="roundRect">
          <a:avLst>
            <a:gd name="adj" fmla="val 10000"/>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D7AF89D1-130E-4684-A31B-0E51413C7938}">
      <dsp:nvSpPr>
        <dsp:cNvPr id="0" name=""/>
        <dsp:cNvSpPr/>
      </dsp:nvSpPr>
      <dsp:spPr>
        <a:xfrm>
          <a:off x="2628007" y="1764580"/>
          <a:ext cx="829389" cy="526662"/>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b="1" kern="1200">
              <a:latin typeface="Times New Roman" panose="02020603050405020304" pitchFamily="18" charset="0"/>
              <a:cs typeface="Times New Roman" panose="02020603050405020304" pitchFamily="18" charset="0"/>
            </a:rPr>
            <a:t>Research</a:t>
          </a:r>
        </a:p>
      </dsp:txBody>
      <dsp:txXfrm>
        <a:off x="2643432" y="1780005"/>
        <a:ext cx="798539" cy="495812"/>
      </dsp:txXfrm>
    </dsp:sp>
    <dsp:sp modelId="{AD6B3091-C0BD-4373-8328-9DF9CE51C033}">
      <dsp:nvSpPr>
        <dsp:cNvPr id="0" name=""/>
        <dsp:cNvSpPr/>
      </dsp:nvSpPr>
      <dsp:spPr>
        <a:xfrm>
          <a:off x="3549550" y="1677033"/>
          <a:ext cx="829389" cy="526662"/>
        </a:xfrm>
        <a:prstGeom prst="roundRect">
          <a:avLst>
            <a:gd name="adj" fmla="val 10000"/>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4A1CBD18-ED27-452A-8751-7FC94A35C58C}">
      <dsp:nvSpPr>
        <dsp:cNvPr id="0" name=""/>
        <dsp:cNvSpPr/>
      </dsp:nvSpPr>
      <dsp:spPr>
        <a:xfrm>
          <a:off x="3641705" y="1764580"/>
          <a:ext cx="829389" cy="526662"/>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b="1" kern="1200">
              <a:latin typeface="Times New Roman" panose="02020603050405020304" pitchFamily="18" charset="0"/>
              <a:cs typeface="Times New Roman" panose="02020603050405020304" pitchFamily="18" charset="0"/>
            </a:rPr>
            <a:t>MOOCs Platforms</a:t>
          </a:r>
        </a:p>
      </dsp:txBody>
      <dsp:txXfrm>
        <a:off x="3657130" y="1780005"/>
        <a:ext cx="798539" cy="495812"/>
      </dsp:txXfrm>
    </dsp:sp>
    <dsp:sp modelId="{03AAC1C0-20FA-4C59-A1FA-3F95FD425D93}">
      <dsp:nvSpPr>
        <dsp:cNvPr id="0" name=""/>
        <dsp:cNvSpPr/>
      </dsp:nvSpPr>
      <dsp:spPr>
        <a:xfrm>
          <a:off x="3042701" y="2444910"/>
          <a:ext cx="829389" cy="526662"/>
        </a:xfrm>
        <a:prstGeom prst="roundRect">
          <a:avLst>
            <a:gd name="adj" fmla="val 10000"/>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43FC1BA2-DAC5-4EC1-995D-5BE3CFDEA092}">
      <dsp:nvSpPr>
        <dsp:cNvPr id="0" name=""/>
        <dsp:cNvSpPr/>
      </dsp:nvSpPr>
      <dsp:spPr>
        <a:xfrm>
          <a:off x="3134856" y="2532456"/>
          <a:ext cx="829389" cy="526662"/>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b="1" kern="1200">
              <a:latin typeface="Times New Roman" panose="02020603050405020304" pitchFamily="18" charset="0"/>
              <a:cs typeface="Times New Roman" panose="02020603050405020304" pitchFamily="18" charset="0"/>
            </a:rPr>
            <a:t>Search Engines   </a:t>
          </a:r>
        </a:p>
      </dsp:txBody>
      <dsp:txXfrm>
        <a:off x="3150281" y="2547881"/>
        <a:ext cx="798539" cy="495812"/>
      </dsp:txXfrm>
    </dsp:sp>
    <dsp:sp modelId="{D324C868-D6A0-419E-ABA5-5D64CCD2C9AF}">
      <dsp:nvSpPr>
        <dsp:cNvPr id="0" name=""/>
        <dsp:cNvSpPr/>
      </dsp:nvSpPr>
      <dsp:spPr>
        <a:xfrm>
          <a:off x="4056399" y="2444910"/>
          <a:ext cx="829389" cy="526662"/>
        </a:xfrm>
        <a:prstGeom prst="roundRect">
          <a:avLst>
            <a:gd name="adj" fmla="val 10000"/>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87945581-EE65-4230-A773-585977F07801}">
      <dsp:nvSpPr>
        <dsp:cNvPr id="0" name=""/>
        <dsp:cNvSpPr/>
      </dsp:nvSpPr>
      <dsp:spPr>
        <a:xfrm>
          <a:off x="4148554" y="2532456"/>
          <a:ext cx="829389" cy="526662"/>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b="1" kern="1200">
              <a:latin typeface="Times New Roman" panose="02020603050405020304" pitchFamily="18" charset="0"/>
              <a:cs typeface="Times New Roman" panose="02020603050405020304" pitchFamily="18" charset="0"/>
            </a:rPr>
            <a:t>Online Libraries</a:t>
          </a:r>
        </a:p>
      </dsp:txBody>
      <dsp:txXfrm>
        <a:off x="4163979" y="2547881"/>
        <a:ext cx="798539" cy="495812"/>
      </dsp:txXfrm>
    </dsp:sp>
    <dsp:sp modelId="{18459F83-3540-4CF9-B87E-65F8A74DE6A6}">
      <dsp:nvSpPr>
        <dsp:cNvPr id="0" name=""/>
        <dsp:cNvSpPr/>
      </dsp:nvSpPr>
      <dsp:spPr>
        <a:xfrm>
          <a:off x="4563248" y="909157"/>
          <a:ext cx="829389" cy="526662"/>
        </a:xfrm>
        <a:prstGeom prst="roundRect">
          <a:avLst>
            <a:gd name="adj" fmla="val 10000"/>
          </a:avLst>
        </a:prstGeom>
        <a:solidFill>
          <a:schemeClr val="accent6">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A2BA380F-F2EA-4EA5-A95A-66BCB392AC2B}">
      <dsp:nvSpPr>
        <dsp:cNvPr id="0" name=""/>
        <dsp:cNvSpPr/>
      </dsp:nvSpPr>
      <dsp:spPr>
        <a:xfrm>
          <a:off x="4655403" y="996704"/>
          <a:ext cx="829389" cy="526662"/>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b="1" kern="1200">
              <a:latin typeface="Times New Roman" panose="02020603050405020304" pitchFamily="18" charset="0"/>
              <a:cs typeface="Times New Roman" panose="02020603050405020304" pitchFamily="18" charset="0"/>
            </a:rPr>
            <a:t>Study Habits</a:t>
          </a:r>
        </a:p>
      </dsp:txBody>
      <dsp:txXfrm>
        <a:off x="4670828" y="1012129"/>
        <a:ext cx="798539" cy="495812"/>
      </dsp:txXfrm>
    </dsp:sp>
    <dsp:sp modelId="{1A76F23B-40F4-461F-A6F7-694C86159B9C}">
      <dsp:nvSpPr>
        <dsp:cNvPr id="0" name=""/>
        <dsp:cNvSpPr/>
      </dsp:nvSpPr>
      <dsp:spPr>
        <a:xfrm>
          <a:off x="4563248" y="1677033"/>
          <a:ext cx="829389" cy="526662"/>
        </a:xfrm>
        <a:prstGeom prst="roundRect">
          <a:avLst>
            <a:gd name="adj" fmla="val 10000"/>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F5DC5E57-9F40-49DA-825E-73FDB887B6FD}">
      <dsp:nvSpPr>
        <dsp:cNvPr id="0" name=""/>
        <dsp:cNvSpPr/>
      </dsp:nvSpPr>
      <dsp:spPr>
        <a:xfrm>
          <a:off x="4655403" y="1764580"/>
          <a:ext cx="829389" cy="526662"/>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b="1" kern="1200">
              <a:latin typeface="Times New Roman" panose="02020603050405020304" pitchFamily="18" charset="0"/>
              <a:cs typeface="Times New Roman" panose="02020603050405020304" pitchFamily="18" charset="0"/>
            </a:rPr>
            <a:t>Self-Directed Learning</a:t>
          </a:r>
        </a:p>
      </dsp:txBody>
      <dsp:txXfrm>
        <a:off x="4670828" y="1780005"/>
        <a:ext cx="798539" cy="495812"/>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8341F6-1433-461C-BDE8-6FDA6BA6B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13</Pages>
  <Words>1785</Words>
  <Characters>10177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DIMITRIU, Andrei (BUCKINGHAMSHIRE HEALTHCARE NHS TRUST)</cp:lastModifiedBy>
  <cp:revision>11</cp:revision>
  <dcterms:created xsi:type="dcterms:W3CDTF">2023-02-16T00:39:00Z</dcterms:created>
  <dcterms:modified xsi:type="dcterms:W3CDTF">2023-03-09T09:01:00Z</dcterms:modified>
</cp:coreProperties>
</file>